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Logistics回归相关的内容可以参考之前的两篇笔记《分类问题的两种模型》和《Logistics回归与线性回归对比》，Logistics回归相对于线性回归，有比较好的表现，可以弥补线性回归的一些不足，但是Logistics回归也有很强的局限性，我们下面分析它的局限性并提出一种改进的方法，从而引出神经网络的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1 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/>
          <w:bCs/>
          <w:color w:val="auto"/>
          <w:lang w:val="en-US" w:eastAsia="zh-CN"/>
        </w:rPr>
        <w:t>回归的局限性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1" o:spid="_x0000_s1091" o:spt="75" type="#_x0000_t75" style="position:absolute;left:0pt;margin-left:255.8pt;margin-top:38.55pt;height:132.75pt;width:150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</v:shape>
          <o:OLEObject Type="Embed" ProgID="Visio.Drawing.11" ShapeID="_x0000_s1091" DrawAspect="Content" ObjectID="_1468075726" r:id="rId6">
            <o:LockedField>false</o:LockedField>
          </o:OLEObject>
        </w:pict>
      </w:r>
      <w:r>
        <w:rPr>
          <w:rFonts w:hint="eastAsia"/>
          <w:lang w:val="en-US" w:eastAsia="zh-CN"/>
        </w:rPr>
        <w:t>考虑下面一种情况，如表1所示，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是训练数据的特征向量（2维），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代表训练数据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的类别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12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。用坐标图表示出来如右图所示：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60" w:firstLineChars="70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表1 训练数据及Label</w:t>
      </w:r>
    </w:p>
    <w:tbl>
      <w:tblPr>
        <w:tblStyle w:val="4"/>
        <w:tblW w:w="4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52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31" o:spt="75" type="#_x0000_t75" style="height:17pt;width:12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2" r:id="rId17">
                  <o:LockedField>false</o:LockedField>
                </o:OLEObject>
              </w:objec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32" o:spt="75" type="#_x0000_t75" style="height:17pt;width:13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3" r:id="rId19">
                  <o:LockedField>false</o:LockedField>
                </o:OLEObject>
              </w:objec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                                </w:t>
      </w:r>
      <w:r>
        <w:rPr>
          <w:rFonts w:hint="eastAsia"/>
          <w:sz w:val="18"/>
          <w:szCs w:val="18"/>
          <w:lang w:val="en-US" w:eastAsia="zh-CN"/>
        </w:rPr>
        <w:t>图1 训练数据分布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如果用Logistics回归对上面的数据做分类的话（如图2），能否做到？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2" o:spid="_x0000_s1092" o:spt="75" type="#_x0000_t75" style="position:absolute;left:0pt;margin-left:70.05pt;margin-top:9pt;height:79.5pt;width:156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1" ShapeID="_x0000_s1092" DrawAspect="Content" ObjectID="_1468075734" r:id="rId21">
            <o:LockedField>false</o:LockedField>
          </o:OLEObject>
        </w:pict>
      </w:r>
      <w:r>
        <w:rPr>
          <w:rFonts w:hint="eastAsia"/>
          <w:position w:val="-10"/>
          <w:lang w:val="en-US" w:eastAsia="zh-CN"/>
        </w:rPr>
        <w:pict>
          <v:shape id="_x0000_s1093" o:spid="_x0000_s1093" o:spt="75" type="#_x0000_t75" style="position:absolute;left:0pt;margin-left:113.35pt;margin-top:9.2pt;height:17pt;width:144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093" DrawAspect="Content" ObjectID="_1468075735" r:id="rId23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pict>
          <v:shape id="_x0000_s1094" o:spid="_x0000_s1094" o:spt="75" type="#_x0000_t75" style="position:absolute;left:0pt;margin-left:272.9pt;margin-top:11.65pt;height:36pt;width:8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094" DrawAspect="Content" ObjectID="_1468075736" r:id="rId2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600" w:firstLineChars="20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Logistics回归训练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显然不能，因为Logistics的分类面是一条直线，无论你怎么改变参数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7pt;width:4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3" DrawAspect="Content" ObjectID="_1468075737" r:id="rId27">
            <o:LockedField>false</o:LockedField>
          </o:OLEObject>
        </w:object>
      </w:r>
      <w:r>
        <w:rPr>
          <w:rFonts w:hint="eastAsia"/>
          <w:lang w:val="en-US" w:eastAsia="zh-CN"/>
        </w:rPr>
        <w:t>都无法将红色和蓝色的点分开，如图3。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6" o:spid="_x0000_s1096" o:spt="75" type="#_x0000_t75" style="position:absolute;left:0pt;margin-left:222.15pt;margin-top:2.55pt;height:132.75pt;width:150.75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</v:shape>
          <o:OLEObject Type="Embed" ProgID="Visio.Drawing.11" ShapeID="_x0000_s1096" DrawAspect="Content" ObjectID="_1468075738" r:id="rId29">
            <o:LockedField>false</o:LockedField>
          </o:OLEObject>
        </w:pict>
      </w:r>
      <w:r>
        <w:rPr>
          <w:rFonts w:hint="eastAsia"/>
          <w:lang w:val="en-US" w:eastAsia="zh-CN"/>
        </w:rPr>
        <w:pict>
          <v:shape id="_x0000_s1095" o:spid="_x0000_s1095" o:spt="75" type="#_x0000_t75" style="position:absolute;left:0pt;margin-left:21pt;margin-top:2.7pt;height:135pt;width:163.5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</v:shape>
          <o:OLEObject Type="Embed" ProgID="Visio.Drawing.11" ShapeID="_x0000_s1095" DrawAspect="Content" ObjectID="_1468075739" r:id="rId31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520" w:firstLineChars="1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无法用线性分类面分开不同的类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如果一定要用Logistics方法做分类，可以通过特征变换的方法让其线性可分，其实这个和前面讲的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3.95pt;width:29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4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中的非线性特征变换类似，都是为了将不可分的特征变为可分的特征。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 特征变换(Feature Transform)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假设变换后的特征为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37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5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1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6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>代表</w:t>
      </w:r>
      <w:r>
        <w:rPr>
          <w:rFonts w:hint="eastAsia"/>
          <w:position w:val="-4"/>
          <w:lang w:val="en-US" w:eastAsia="zh-CN"/>
        </w:rPr>
        <w:object>
          <v:shape id="_x0000_i1037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7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到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8pt;width:3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8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的距离，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7pt;width:13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9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>代表</w:t>
      </w:r>
      <w:r>
        <w:rPr>
          <w:rFonts w:hint="eastAsia"/>
          <w:position w:val="-4"/>
          <w:lang w:val="en-US" w:eastAsia="zh-CN"/>
        </w:rPr>
        <w:object>
          <v:shape id="_x0000_i1040" o:spt="75" type="#_x0000_t75" style="height:10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到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8pt;width: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1" DrawAspect="Content" ObjectID="_1468075747" r:id="rId45">
            <o:LockedField>false</o:LockedField>
          </o:OLEObject>
        </w:object>
      </w:r>
      <w:r>
        <w:rPr>
          <w:rFonts w:hint="eastAsia"/>
          <w:lang w:val="en-US" w:eastAsia="zh-CN"/>
        </w:rPr>
        <w:t>的距离，则特征变换后的特征如图4所示：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7" o:spid="_x0000_s1097" o:spt="75" type="#_x0000_t75" style="position:absolute;left:0pt;margin-left:51.9pt;margin-top:4.1pt;height:149.25pt;width:303.75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</v:shape>
          <o:OLEObject Type="Embed" ProgID="Visio.Drawing.11" ShapeID="_x0000_s1097" DrawAspect="Content" ObjectID="_1468075748" r:id="rId47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060" w:firstLineChars="17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特征变换后的数据分布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可以看出，经过特征变换后可以用Logistics方法分类出不同的点，但是问题的关键在于：</w:t>
      </w:r>
      <w:r>
        <w:rPr>
          <w:rFonts w:hint="eastAsia"/>
          <w:b/>
          <w:bCs/>
          <w:lang w:val="en-US" w:eastAsia="zh-CN"/>
        </w:rPr>
        <w:t>要找到一个好的变换式(transformation)是非常困难的。</w:t>
      </w:r>
      <w:r>
        <w:rPr>
          <w:rFonts w:hint="eastAsia"/>
          <w:b w:val="0"/>
          <w:bCs w:val="0"/>
          <w:lang w:val="en-US" w:eastAsia="zh-CN"/>
        </w:rPr>
        <w:t>所以我们希望“找一个好的变换式”这件事情由机器自动完成。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 神经网络(Neural Networks)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我们提到“找一个好的变换式”这件事情希望由机器完成，那机器如何能完成呢？其实</w:t>
      </w:r>
      <w:r>
        <w:rPr>
          <w:rFonts w:hint="eastAsia"/>
          <w:b/>
          <w:bCs/>
          <w:lang w:val="en-US" w:eastAsia="zh-CN"/>
        </w:rPr>
        <w:t>只需要将Logistics regression的模型级联起来</w:t>
      </w:r>
      <w:r>
        <w:rPr>
          <w:rFonts w:hint="eastAsia"/>
          <w:lang w:val="en-US" w:eastAsia="zh-CN"/>
        </w:rPr>
        <w:t>，就可以完成这件事情。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8" o:spid="_x0000_s1098" o:spt="75" type="#_x0000_t75" style="position:absolute;left:0pt;margin-left:55.95pt;margin-top:2.75pt;height:122.4pt;width:324.65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</v:shape>
          <o:OLEObject Type="Embed" ProgID="Visio.Drawing.11" ShapeID="_x0000_s1098" DrawAspect="Content" ObjectID="_1468075749" r:id="rId4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060" w:firstLineChars="17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图5 Logistics regression model级联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图5中的2个</w:t>
      </w:r>
      <w:r>
        <w:rPr>
          <w:rFonts w:hint="eastAsia"/>
          <w:b w:val="0"/>
          <w:bCs w:val="0"/>
          <w:lang w:val="en-US" w:eastAsia="zh-CN"/>
        </w:rPr>
        <w:t>Logistics regression model可以完成变换特征向量到可分空间这件事情。原因如下：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position w:val="-30"/>
          <w:lang w:val="en-US" w:eastAsia="zh-CN"/>
        </w:rPr>
        <w:pict>
          <v:shape id="_x0000_s1100" o:spid="_x0000_s1100" o:spt="75" type="#_x0000_t75" style="position:absolute;left:0pt;margin-left:128.9pt;margin-top:52.85pt;height:36pt;width:118pt;z-index:251667456;mso-width-relative:page;mso-height-relative:page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</v:shape>
          <o:OLEObject Type="Embed" ProgID="Equation.KSEE3" ShapeID="_x0000_s1100" DrawAspect="Content" ObjectID="_1468075750" r:id="rId51">
            <o:LockedField>false</o:LockedField>
          </o:OLEObject>
        </w:pict>
      </w:r>
      <w:r>
        <w:rPr>
          <w:rFonts w:hint="eastAsia"/>
          <w:lang w:val="en-US" w:eastAsia="zh-CN"/>
        </w:rPr>
        <w:t>原数据的特征向量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51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总是可以通过调整下式参数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43" o:spt="75" type="#_x0000_t75" style="height:18pt;width:9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3" DrawAspect="Content" ObjectID="_1468075752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得到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7pt;width:5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4" DrawAspect="Content" ObjectID="_1468075753" r:id="rId56">
            <o:LockedField>false</o:LockedField>
          </o:OLEObject>
        </w:object>
      </w:r>
      <w:r>
        <w:rPr>
          <w:rFonts w:hint="eastAsia"/>
          <w:lang w:val="en-US" w:eastAsia="zh-CN"/>
        </w:rPr>
        <w:t>使得原本线性不可分的数据线性可分，如图4所示，所以图5中前面的框图</w:t>
      </w:r>
      <w:r>
        <w:rPr>
          <w:rFonts w:hint="eastAsia"/>
          <w:b w:val="0"/>
          <w:bCs w:val="0"/>
          <w:lang w:val="en-US" w:eastAsia="zh-CN"/>
        </w:rPr>
        <w:t>可以完成变换特征向量。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后面框图中的Logistics regression model则是完成Logistics分类任务，我们把这样多个Logistics regression model级联起来的模型网络叫做神经网络(Neural Networks，如图6所示)，它可以完成逻辑运算中的与、或、非和异或四种运算，即对线性或非线性的运算都是可以做的，或者说理论上可以完成各种情况的分类，只要你的Neural Networks够多。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s1099" o:spid="_x0000_s1099" o:spt="75" type="#_x0000_t75" style="position:absolute;left:0pt;margin-left:-2.7pt;margin-top:15.5pt;height:145.75pt;width:415.2pt;z-index:251666432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</v:shape>
          <o:OLEObject Type="Embed" ProgID="Visio.Drawing.11" ShapeID="_x0000_s1099" DrawAspect="Content" ObjectID="_1468075754" r:id="rId58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3060" w:firstLineChars="17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图6 </w:t>
      </w:r>
      <w:r>
        <w:rPr>
          <w:rFonts w:hint="eastAsia"/>
          <w:b w:val="0"/>
          <w:bCs w:val="0"/>
          <w:lang w:val="en-US" w:eastAsia="zh-CN"/>
        </w:rPr>
        <w:t>Neural Network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46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5" o:spt="75" type="#_x0000_t75" style="height:13.95pt;width:4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5" DrawAspect="Content" ObjectID="_1468075755" r:id="rId6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1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46" DrawAspect="Content" ObjectID="_1468075756" r:id="rId6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3pt;width:33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47" DrawAspect="Content" ObjectID="_1468075757" r:id="rId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5880" w:firstLineChars="28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2017.08.16.</w:t>
      </w:r>
      <w:r>
        <w:rPr>
          <w:rFonts w:hint="eastAsia"/>
          <w:position w:val="-10"/>
          <w:lang w:val="en-US" w:eastAsia="zh-CN"/>
        </w:rPr>
        <w:object>
          <v:shape id="_x0000_i1048" o:spt="75" type="#_x0000_t75" style="height:16pt;width:2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8" DrawAspect="Content" ObjectID="_1468075758" r:id="rId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32715"/>
    <w:rsid w:val="087563A2"/>
    <w:rsid w:val="0A9465C4"/>
    <w:rsid w:val="0D540273"/>
    <w:rsid w:val="107069C1"/>
    <w:rsid w:val="13E767A5"/>
    <w:rsid w:val="14870218"/>
    <w:rsid w:val="16DF6195"/>
    <w:rsid w:val="17482926"/>
    <w:rsid w:val="29505A93"/>
    <w:rsid w:val="2DF30326"/>
    <w:rsid w:val="2F8F2A7A"/>
    <w:rsid w:val="37B06ABF"/>
    <w:rsid w:val="37CA6B08"/>
    <w:rsid w:val="441B4E58"/>
    <w:rsid w:val="45E12809"/>
    <w:rsid w:val="49E70C51"/>
    <w:rsid w:val="4A182AB1"/>
    <w:rsid w:val="4E1248C7"/>
    <w:rsid w:val="4EBF78B2"/>
    <w:rsid w:val="4FD4236C"/>
    <w:rsid w:val="505039D9"/>
    <w:rsid w:val="5053779F"/>
    <w:rsid w:val="518F77DE"/>
    <w:rsid w:val="55B135F4"/>
    <w:rsid w:val="56E72E86"/>
    <w:rsid w:val="5B7D031F"/>
    <w:rsid w:val="5BDA6081"/>
    <w:rsid w:val="64391E77"/>
    <w:rsid w:val="66715F48"/>
    <w:rsid w:val="67BC057E"/>
    <w:rsid w:val="6ECC6051"/>
    <w:rsid w:val="737F59D4"/>
    <w:rsid w:val="741D7EAE"/>
    <w:rsid w:val="74D21235"/>
    <w:rsid w:val="76AD486E"/>
    <w:rsid w:val="798151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e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2.emf"/><Relationship Id="rId5" Type="http://schemas.openxmlformats.org/officeDocument/2006/relationships/image" Target="media/image1.wmf"/><Relationship Id="rId49" Type="http://schemas.openxmlformats.org/officeDocument/2006/relationships/oleObject" Target="embeddings/oleObject25.bin"/><Relationship Id="rId48" Type="http://schemas.openxmlformats.org/officeDocument/2006/relationships/image" Target="media/image21.emf"/><Relationship Id="rId47" Type="http://schemas.openxmlformats.org/officeDocument/2006/relationships/oleObject" Target="embeddings/oleObject24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e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e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e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91"/>
    <customShpInfo spid="_x0000_s1092"/>
    <customShpInfo spid="_x0000_s1093"/>
    <customShpInfo spid="_x0000_s1094"/>
    <customShpInfo spid="_x0000_s1096"/>
    <customShpInfo spid="_x0000_s1095"/>
    <customShpInfo spid="_x0000_s1097"/>
    <customShpInfo spid="_x0000_s1098"/>
    <customShpInfo spid="_x0000_s1100"/>
    <customShpInfo spid="_x0000_s1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2017-09-02T13:33:37Z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