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上一篇笔记《机器学习：Deep Learning》中简单介绍了前馈神经网络的结构、矩阵操作和简单应用，本篇文章则继续介绍Deep Learning相关训练的Loss function和参数计算问题。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 Loss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当Neural个数和连接方式确以后，神经网络结构就确定了，即模型已经确定，接下来就要确定一个策略，来保证模型是最优的，一般我们就定义一个Loss function。如图1所示：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117" o:spid="_x0000_s1117" o:spt="75" type="#_x0000_t75" style="position:absolute;left:0pt;margin-left:1.7pt;margin-top:7.35pt;height:195.3pt;width:414.9pt;z-index:251885568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117" DrawAspect="Content" ObjectID="_1468075725" r:id="rId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Loss function定义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如图1所示，Loss function定义为Cross Entropy，训练序列为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6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单个训练数据的Loss function：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118" o:spid="_x0000_s1118" o:spt="75" type="#_x0000_t75" style="position:absolute;left:0pt;margin-left:136.2pt;margin-top:2.3pt;height:34pt;width:88pt;z-index:251885568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118" DrawAspect="Content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pict>
          <v:shape id="_x0000_s1119" o:spid="_x0000_s1119" o:spt="75" type="#_x0000_t75" style="position:absolute;left:0pt;margin-left:110.1pt;margin-top:19.35pt;height:34pt;width:136pt;z-index:25211392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119" DrawAspect="Content" ObjectID="_1468075729" r:id="rId12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总的训练数据的Loss function：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最后就是优化参数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8pt;width:1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，使得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最小，在Deep Learning优化参数的方法主要还是梯度下降法。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20"/>
          <w:lang w:val="en-US" w:eastAsia="zh-CN"/>
        </w:rPr>
        <w:pict>
          <v:shape id="_x0000_s1120" o:spid="_x0000_s1120" o:spt="75" type="#_x0000_t75" style="position:absolute;left:0pt;margin-left:43.55pt;margin-top:16.9pt;height:126pt;width:75pt;z-index:251885568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120" DrawAspect="Content" ObjectID="_1468075732" r:id="rId1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pict>
          <v:shape id="_x0000_s1121" o:spid="_x0000_s1121" o:spt="75" type="#_x0000_t75" style="position:absolute;left:0pt;margin-left:150.55pt;margin-top:8.25pt;height:74pt;width:204.95pt;z-index:251885568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Equation.KSEE3" ShapeID="_x0000_s1121" DrawAspect="Content" ObjectID="_1468075733" r:id="rId20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9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 Back propagation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在Deep Learning中随着Hidden Layer的增加，参数也越来越多，利用梯度下降法计算参数的时候就要耗费巨大的计算资源，如何能高效率的计算参数是很重要的，Back propagation是一种高效算法。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假设一个Deep Learning的结构如图2所示：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123" o:spid="_x0000_s1123" o:spt="75" type="#_x0000_t75" style="position:absolute;left:0pt;margin-left:105.25pt;margin-top:6.2pt;height:79.5pt;width:156.75pt;z-index:252115968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</v:shape>
          <o:OLEObject Type="Embed" ProgID="Visio.Drawing.11" ShapeID="_x0000_s1123" DrawAspect="Content" ObjectID="_1468075735" r:id="rId2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700" w:firstLineChars="15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图2_1 Neuron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122" o:spid="_x0000_s1122" o:spt="75" type="#_x0000_t75" style="position:absolute;left:0pt;margin-left:41.55pt;margin-top:15.7pt;height:83.25pt;width:304.5pt;z-index:252114944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</v:shape>
          <o:OLEObject Type="Embed" ProgID="Visio.Drawing.11" ShapeID="_x0000_s1122" DrawAspect="Content" ObjectID="_1468075736" r:id="rId2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40" w:firstLineChars="13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图2_2 Deep Learning示例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如果按正常的算法会比较浪费计算资源，因为在顺序迭代的过程中一开始我们并不知道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0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是多少，需要我们先对前向网络进行一轮计算，得出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.95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1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再又返回来对前向网络再计算一轮，这个过程中很多求导或者计算是重复的。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现在假设求参数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3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2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的最优解，则：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124" o:spid="_x0000_s1124" o:spt="75" type="#_x0000_t75" style="position:absolute;left:0pt;margin-left:145.6pt;margin-top:8pt;height:31pt;width:66pt;z-index:252116992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124" DrawAspect="Content" ObjectID="_1468075740" r:id="rId33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1）forward pass就是对所有的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1pt;width:1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3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计算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3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4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2）backward pass就是对所有的</w:t>
      </w:r>
      <w:r>
        <w:rPr>
          <w:rFonts w:hint="eastAsia"/>
          <w:position w:val="-4"/>
          <w:lang w:val="en-US" w:eastAsia="zh-CN"/>
        </w:rPr>
        <w:object>
          <v:shape id="_x0000_i1035" o:spt="75" type="#_x0000_t75" style="height:10pt;width:1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5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计算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3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6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pass的计算是比较简单的，因为我们知道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9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7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3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的结果就是</w:t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19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9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或者</w:t>
      </w:r>
      <w:r>
        <w:rPr>
          <w:rFonts w:hint="eastAsia"/>
          <w:position w:val="-14"/>
          <w:lang w:val="en-US" w:eastAsia="zh-CN"/>
        </w:rPr>
        <w:object>
          <v:shape id="_x0000_i1040" o:spt="75" type="#_x0000_t75" style="height:19pt;width: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0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 pass的计算：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125" o:spid="_x0000_s1125" o:spt="75" type="#_x0000_t75" style="position:absolute;left:0pt;margin-left:143.3pt;margin-top:0.4pt;height:31pt;width:64pt;z-index:252118016;mso-width-relative:page;mso-height-relative:page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</v:shape>
          <o:OLEObject Type="Embed" ProgID="Equation.KSEE3" ShapeID="_x0000_s1125" DrawAspect="Content" ObjectID="_1468075749" r:id="rId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因为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3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1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实际上是对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42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2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函数求导数：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2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3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；而这个步骤在forward pass中就可以完成，所以关键在于如何求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3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4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126" o:spid="_x0000_s1126" o:spt="75" type="#_x0000_t75" style="position:absolute;left:0pt;margin-left:122.6pt;margin-top:2.8pt;height:31pt;width:112pt;z-index:252119040;mso-width-relative:page;mso-height-relative:page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</v:shape>
          <o:OLEObject Type="Embed" ProgID="Equation.KSEE3" ShapeID="_x0000_s1126" DrawAspect="Content" ObjectID="_1468075754" r:id="rId6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根据图2_2可知：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128" o:spid="_x0000_s1128" o:spt="75" type="#_x0000_t75" style="position:absolute;left:0pt;margin-left:188.2pt;margin-top:3.8pt;height:31pt;width:44pt;z-index:252582912;mso-width-relative:page;mso-height-relative:page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</v:shape>
          <o:OLEObject Type="Embed" ProgID="Equation.KSEE3" ShapeID="_x0000_s1128" DrawAspect="Content" ObjectID="_1468075755" r:id="rId62">
            <o:LockedField>false</o:LockedField>
          </o:OLEObject>
        </w:pict>
      </w:r>
      <w:r>
        <w:rPr>
          <w:rFonts w:hint="eastAsia"/>
          <w:position w:val="-24"/>
          <w:lang w:val="en-US" w:eastAsia="zh-CN"/>
        </w:rPr>
        <w:pict>
          <v:shape id="_x0000_s1127" o:spid="_x0000_s1127" o:spt="75" type="#_x0000_t75" style="position:absolute;left:0pt;margin-left:121.35pt;margin-top:3.9pt;height:31pt;width:42pt;z-index:252120064;mso-width-relative:page;mso-height-relative:page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</v:shape>
          <o:OLEObject Type="Embed" ProgID="Equation.KSEE3" ShapeID="_x0000_s1127" DrawAspect="Content" ObjectID="_1468075756" r:id="rId6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129" o:spid="_x0000_s1129" o:spt="75" type="#_x0000_t75" style="position:absolute;left:0pt;margin-left:109.85pt;margin-top:1.35pt;height:34pt;width:139.95pt;z-index:253043712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129" DrawAspect="Content" ObjectID="_1468075757" r:id="rId6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2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5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也是已知的，因为</w:t>
      </w:r>
      <w:r>
        <w:rPr>
          <w:rFonts w:hint="eastAsia"/>
          <w:position w:val="-4"/>
          <w:lang w:val="en-US" w:eastAsia="zh-CN"/>
        </w:rPr>
        <w:object>
          <v:shape id="_x0000_i1046" o:spt="75" type="#_x0000_t75" style="height:10pt;width:1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6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在forward pass中就被计算出来。而计算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3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47" DrawAspect="Content" ObjectID="_1468075760" r:id="rId7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38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48" DrawAspect="Content" ObjectID="_1468075761" r:id="rId74">
            <o:LockedField>false</o:LockedField>
          </o:OLEObject>
        </w:object>
      </w:r>
      <w:r>
        <w:rPr>
          <w:rFonts w:hint="eastAsia"/>
          <w:lang w:val="en-US" w:eastAsia="zh-CN"/>
        </w:rPr>
        <w:t>和计算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34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49" DrawAspect="Content" ObjectID="_1468075762" r:id="rId76">
            <o:LockedField>false</o:LockedField>
          </o:OLEObject>
        </w:object>
      </w:r>
      <w:r>
        <w:rPr>
          <w:rFonts w:hint="eastAsia"/>
          <w:lang w:val="en-US" w:eastAsia="zh-CN"/>
        </w:rPr>
        <w:t>一样，这个过程就是backward pass的计算。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</w:t>
      </w:r>
      <w:r>
        <w:rPr>
          <w:rFonts w:hint="eastAsia"/>
          <w:b/>
          <w:bCs/>
          <w:lang w:val="en-US" w:eastAsia="zh-CN"/>
        </w:rPr>
        <w:t>Back propagation</w:t>
      </w:r>
      <w:r>
        <w:rPr>
          <w:rFonts w:hint="eastAsia"/>
          <w:lang w:val="en-US" w:eastAsia="zh-CN"/>
        </w:rPr>
        <w:t>的计算分以下两个步骤，如图3所示：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130" o:spid="_x0000_s1130" o:spt="75" type="#_x0000_t75" style="position:absolute;left:0pt;margin-left:64.6pt;margin-top:8.2pt;height:204pt;width:267pt;z-index:253044736;mso-width-relative:page;mso-height-relative:page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</v:shape>
          <o:OLEObject Type="Embed" ProgID="Visio.Drawing.11" ShapeID="_x0000_s1130" DrawAspect="Content" ObjectID="_1468075763" r:id="rId7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40" w:firstLineChars="13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图3 </w:t>
      </w:r>
      <w:r>
        <w:rPr>
          <w:rFonts w:hint="eastAsia"/>
          <w:b w:val="0"/>
          <w:bCs w:val="0"/>
          <w:lang w:val="en-US" w:eastAsia="zh-CN"/>
        </w:rPr>
        <w:t>Back propagation计算示意图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4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0" DrawAspect="Content" ObjectID="_1468075764" r:id="rId8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1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1" DrawAspect="Content" ObjectID="_1468075765" r:id="rId8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3pt;width:3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2" DrawAspect="Content" ObjectID="_1468075766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2017.08.19.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5pt;width:4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3" DrawAspect="Content" ObjectID="_1468075767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2715"/>
    <w:rsid w:val="087563A2"/>
    <w:rsid w:val="0A9465C4"/>
    <w:rsid w:val="0C7E0731"/>
    <w:rsid w:val="0D540273"/>
    <w:rsid w:val="107069C1"/>
    <w:rsid w:val="13E767A5"/>
    <w:rsid w:val="14870218"/>
    <w:rsid w:val="16DF6195"/>
    <w:rsid w:val="17482926"/>
    <w:rsid w:val="19EE43E0"/>
    <w:rsid w:val="1B3E3824"/>
    <w:rsid w:val="21072146"/>
    <w:rsid w:val="235F5CA7"/>
    <w:rsid w:val="257F1A07"/>
    <w:rsid w:val="25B108F1"/>
    <w:rsid w:val="29505A93"/>
    <w:rsid w:val="2DF30326"/>
    <w:rsid w:val="2F38341B"/>
    <w:rsid w:val="2F8F2A7A"/>
    <w:rsid w:val="33D13DFE"/>
    <w:rsid w:val="35D9766E"/>
    <w:rsid w:val="361D7698"/>
    <w:rsid w:val="37B06ABF"/>
    <w:rsid w:val="3F9D5DEE"/>
    <w:rsid w:val="3FDD71BE"/>
    <w:rsid w:val="441B4E58"/>
    <w:rsid w:val="45E12809"/>
    <w:rsid w:val="49E70C51"/>
    <w:rsid w:val="4A182AB1"/>
    <w:rsid w:val="4DC07D68"/>
    <w:rsid w:val="4E1248C7"/>
    <w:rsid w:val="4EBF78B2"/>
    <w:rsid w:val="4FD4236C"/>
    <w:rsid w:val="505039D9"/>
    <w:rsid w:val="5053779F"/>
    <w:rsid w:val="518F77DE"/>
    <w:rsid w:val="51AC54AE"/>
    <w:rsid w:val="55B135F4"/>
    <w:rsid w:val="56E72E86"/>
    <w:rsid w:val="580B0F0C"/>
    <w:rsid w:val="5B7D031F"/>
    <w:rsid w:val="5BDA6081"/>
    <w:rsid w:val="61CC0542"/>
    <w:rsid w:val="625F57BC"/>
    <w:rsid w:val="64391E77"/>
    <w:rsid w:val="66715F48"/>
    <w:rsid w:val="67BC057E"/>
    <w:rsid w:val="6ECC6051"/>
    <w:rsid w:val="6F2D337E"/>
    <w:rsid w:val="6FB51371"/>
    <w:rsid w:val="737F59D4"/>
    <w:rsid w:val="741D7EAE"/>
    <w:rsid w:val="74D21235"/>
    <w:rsid w:val="754F4F71"/>
    <w:rsid w:val="76AD486E"/>
    <w:rsid w:val="79815110"/>
    <w:rsid w:val="7C9159B2"/>
    <w:rsid w:val="7DB61E62"/>
    <w:rsid w:val="7DB73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e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e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7"/>
    <customShpInfo spid="_x0000_s1118"/>
    <customShpInfo spid="_x0000_s1119"/>
    <customShpInfo spid="_x0000_s1120"/>
    <customShpInfo spid="_x0000_s1121"/>
    <customShpInfo spid="_x0000_s1123"/>
    <customShpInfo spid="_x0000_s1122"/>
    <customShpInfo spid="_x0000_s1124"/>
    <customShpInfo spid="_x0000_s1125"/>
    <customShpInfo spid="_x0000_s1126"/>
    <customShpInfo spid="_x0000_s1128"/>
    <customShpInfo spid="_x0000_s1127"/>
    <customShpInfo spid="_x0000_s1129"/>
    <customShpInfo spid="_x0000_s11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2017-09-07T14:01:37Z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