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上篇讲了分类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中的两种利用训练数据找分类器的方式：判别式和生成式。线性回归和Logistics回归都是属于判别式获取分类器类型。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假设我们要寻找后验概率密度分布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，当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7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，输出为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，否则输出为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。Logistics回归中的判别模型：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0" o:spt="75" type="#_x0000_t75" style="height:19pt;width:1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26" o:spid="_x0000_s1026" o:spt="75" type="#_x0000_t75" style="position:absolute;left:0pt;margin-left:96.7pt;margin-top:8pt;height:33pt;width:93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026" DrawAspect="Content" ObjectID="_1468075731" r:id="rId1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028" o:spid="_x0000_s1028" o:spt="75" type="#_x0000_t75" style="position:absolute;left:0pt;margin-left:93.95pt;margin-top:5.85pt;height:27pt;width:121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028" DrawAspect="Content" ObjectID="_1468075732" r:id="rId1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1890" w:firstLine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pict>
          <v:shape id="_x0000_s1027" o:spid="_x0000_s1027" o:spt="75" type="#_x0000_t75" style="position:absolute;left:0pt;margin-left:54.75pt;margin-top:15.2pt;height:19pt;width:21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Equation.KSEE3" ShapeID="_x0000_s1027" DrawAspect="Content" ObjectID="_1468075733" r:id="rId2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 Regression与Linear Regression的比较：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u w:val="none"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Logistic Regression</w:t>
      </w:r>
      <w:r>
        <w:rPr>
          <w:rFonts w:hint="eastAsia"/>
          <w:b/>
          <w:bCs/>
          <w:u w:val="none"/>
          <w:lang w:val="en-US" w:eastAsia="zh-CN"/>
        </w:rPr>
        <w:t xml:space="preserve">                </w:t>
      </w:r>
      <w:r>
        <w:rPr>
          <w:rFonts w:hint="eastAsia"/>
          <w:b/>
          <w:bCs/>
          <w:u w:val="single"/>
          <w:lang w:val="en-US" w:eastAsia="zh-CN"/>
        </w:rPr>
        <w:t>Linear Regression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30" o:spid="_x0000_s1030" o:spt="75" type="#_x0000_t75" style="position:absolute;left:0pt;margin-left:241.95pt;margin-top:0.05pt;height:27pt;width:99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030" DrawAspect="Content" ObjectID="_1468075734" r:id="rId22">
            <o:LockedField>false</o:LockedField>
          </o:OLEObject>
        </w:pict>
      </w: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29" o:spid="_x0000_s1029" o:spt="75" type="#_x0000_t75" style="position:absolute;left:0pt;margin-left:65.2pt;margin-top:1.3pt;height:27pt;width:116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1029" DrawAspect="Content" ObjectID="_1468075735" r:id="rId24">
            <o:LockedField>false</o:LockedField>
          </o:OLEObject>
        </w:pict>
      </w:r>
      <w:r>
        <w:rPr>
          <w:rFonts w:hint="eastAsia"/>
          <w:b w:val="0"/>
          <w:bCs w:val="0"/>
          <w:u w:val="none"/>
          <w:lang w:val="en-US" w:eastAsia="zh-CN"/>
        </w:rPr>
        <w:t xml:space="preserve">判别模型：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            输出：在0~1之间                输出：任意值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6"/>
          <w:u w:val="none"/>
          <w:lang w:val="en-US" w:eastAsia="zh-CN"/>
        </w:rPr>
        <w:pict>
          <v:shape id="_x0000_s1036" o:spid="_x0000_s1036" o:spt="75" type="#_x0000_t75" style="position:absolute;left:0pt;margin-left:290.1pt;margin-top:16.3pt;height:18pt;width:69pt;z-index:251680768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036" DrawAspect="Content" ObjectID="_1468075736" r:id="rId26">
            <o:LockedField>false</o:LockedField>
          </o:OLEObject>
        </w:pic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37" o:spid="_x0000_s1037" o:spt="75" type="#_x0000_t75" style="position:absolute;left:0pt;margin-left:240.5pt;margin-top:18.6pt;height:15pt;width:42.95pt;z-index:251679744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037" DrawAspect="Content" ObjectID="_1468075737" r:id="rId28">
            <o:LockedField>false</o:LockedField>
          </o:OLEObject>
        </w:pic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pict>
          <v:shape id="_x0000_s1032" o:spid="_x0000_s1032" o:spt="75" type="#_x0000_t75" style="position:absolute;left:0pt;margin-left:110.15pt;margin-top:16.95pt;height:18pt;width:69pt;z-index:251667456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032" DrawAspect="Content" ObjectID="_1468075738" r:id="rId30">
            <o:LockedField>false</o:LockedField>
          </o:OLEObject>
        </w:pic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31" o:spid="_x0000_s1031" o:spt="75" type="#_x0000_t75" style="position:absolute;left:0pt;margin-left:60.55pt;margin-top:19.25pt;height:15pt;width:42.95pt;z-index:251666432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031" DrawAspect="Content" ObjectID="_1468075739" r:id="rId3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39" o:spid="_x0000_s1039" o:spt="75" type="#_x0000_t75" style="position:absolute;left:0pt;margin-left:237.1pt;margin-top:17.15pt;height:33pt;width:123pt;z-index:251704320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</v:shape>
          <o:OLEObject Type="Embed" ProgID="Equation.KSEE3" ShapeID="_x0000_s1039" DrawAspect="Content" ObjectID="_1468075740" r:id="rId32">
            <o:LockedField>false</o:LockedField>
          </o:OLEObject>
        </w:pic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38" o:spid="_x0000_s1038" o:spt="75" type="#_x0000_t75" style="position:absolute;left:0pt;margin-left:239.6pt;margin-top:1.45pt;height:18pt;width:15pt;z-index:251692032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038" DrawAspect="Content" ObjectID="_1468075741" r:id="rId34">
            <o:LockedField>false</o:LockedField>
          </o:OLEObject>
        </w:pic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33" o:spid="_x0000_s1033" o:spt="75" type="#_x0000_t75" style="position:absolute;left:0pt;margin-left:62.15pt;margin-top:2.05pt;height:18pt;width:15pt;z-index:251668480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033" DrawAspect="Content" ObjectID="_1468075742" r:id="rId36">
            <o:LockedField>false</o:LockedField>
          </o:OLEObject>
        </w:pict>
      </w:r>
      <w:r>
        <w:rPr>
          <w:rFonts w:hint="eastAsia"/>
          <w:b w:val="0"/>
          <w:bCs w:val="0"/>
          <w:u w:val="none"/>
          <w:lang w:val="en-US" w:eastAsia="zh-CN"/>
        </w:rPr>
        <w:t>代价函数：     ：1 for Class 1，0 for Class 2          ：是个实数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34" o:spid="_x0000_s1034" o:spt="75" type="#_x0000_t75" style="position:absolute;left:0pt;margin-left:58.4pt;margin-top:6.1pt;height:27pt;width:116pt;z-index:251669504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</v:shape>
          <o:OLEObject Type="Embed" ProgID="Equation.KSEE3" ShapeID="_x0000_s1034" DrawAspect="Content" ObjectID="_1468075743" r:id="rId3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41" o:spid="_x0000_s1041" o:spt="75" type="#_x0000_t75" style="position:absolute;left:0pt;margin-left:231.2pt;margin-top:2.7pt;height:27pt;width:164pt;z-index:251753472;mso-width-relative:page;mso-height-relative:page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</v:shape>
          <o:OLEObject Type="Embed" ProgID="Equation.KSEE3" ShapeID="_x0000_s1041" DrawAspect="Content" ObjectID="_1468075744" r:id="rId39">
            <o:LockedField>false</o:LockedField>
          </o:OLEObject>
        </w:pict>
      </w:r>
      <w:r>
        <w:rPr>
          <w:rFonts w:hint="eastAsia"/>
          <w:b w:val="0"/>
          <w:bCs w:val="0"/>
          <w:u w:val="none"/>
          <w:lang w:val="en-US" w:eastAsia="zh-CN"/>
        </w:rPr>
        <w:t>迭代公式：</w:t>
      </w: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40" o:spid="_x0000_s1040" o:spt="75" type="#_x0000_t75" style="position:absolute;left:0pt;margin-left:52.5pt;margin-top:3pt;height:27pt;width:164pt;z-index:251705344;mso-width-relative:page;mso-height-relative:page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</v:shape>
          <o:OLEObject Type="Embed" ProgID="Equation.KSEE3" ShapeID="_x0000_s1040" DrawAspect="Content" ObjectID="_1468075745" r:id="rId4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Cross entropy: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35" o:spid="_x0000_s1035" o:spt="75" type="#_x0000_t75" style="position:absolute;left:0pt;margin-left:40.35pt;margin-top:4.15pt;height:18pt;width:252pt;z-index:251670528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035" DrawAspect="Content" ObjectID="_1468075746" r:id="rId4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根据上面的对比，可以看出</w:t>
      </w:r>
      <w:r>
        <w:rPr>
          <w:rFonts w:hint="eastAsia"/>
          <w:lang w:val="en-US" w:eastAsia="zh-CN"/>
        </w:rPr>
        <w:t>Logistic回归和线性回归的差别主要在于代价函数不一样，</w:t>
      </w:r>
      <w:r>
        <w:rPr>
          <w:rFonts w:hint="eastAsia"/>
          <w:color w:val="FF0000"/>
          <w:lang w:val="en-US" w:eastAsia="zh-CN"/>
        </w:rPr>
        <w:t>为什么不用线性回归所用的平方误差（square error）作为代价函数呢？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如果我们用Square Error作为</w:t>
      </w:r>
      <w:r>
        <w:rPr>
          <w:rFonts w:hint="eastAsia"/>
          <w:lang w:val="en-US" w:eastAsia="zh-CN"/>
        </w:rPr>
        <w:t>Logistic回归</w:t>
      </w:r>
      <w:r>
        <w:rPr>
          <w:rFonts w:hint="eastAsia"/>
          <w:b w:val="0"/>
          <w:bCs w:val="0"/>
          <w:u w:val="none"/>
          <w:lang w:val="en-US" w:eastAsia="zh-CN"/>
        </w:rPr>
        <w:t>代价函数：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42" o:spid="_x0000_s1042" o:spt="75" type="#_x0000_t75" style="position:absolute;left:0pt;margin-left:52.65pt;margin-top:1.65pt;height:27pt;width:116pt;z-index:251757568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1042" DrawAspect="Content" ObjectID="_1468075747" r:id="rId44">
            <o:LockedField>false</o:LockedField>
          </o:OLEObject>
        </w:pict>
      </w:r>
      <w:r>
        <w:rPr>
          <w:rFonts w:hint="eastAsia"/>
          <w:b w:val="0"/>
          <w:bCs w:val="0"/>
          <w:u w:val="none"/>
          <w:lang w:val="en-US" w:eastAsia="zh-CN"/>
        </w:rPr>
        <w:t>Step1: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46" o:spid="_x0000_s1046" o:spt="75" type="#_x0000_t75" style="position:absolute;left:0pt;margin-left:181.5pt;margin-top:3.95pt;height:18pt;width:15pt;z-index:251779072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046" DrawAspect="Content" ObjectID="_1468075748" r:id="rId45">
            <o:LockedField>false</o:LockedField>
          </o:OLEObject>
        </w:pic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pict>
          <v:shape id="_x0000_s1045" o:spid="_x0000_s1045" o:spt="75" type="#_x0000_t75" style="position:absolute;left:0pt;margin-left:50.1pt;margin-top:6.15pt;height:15pt;width:42.95pt;z-index:251766784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045" DrawAspect="Content" ObjectID="_1468075749" r:id="rId46">
            <o:LockedField>false</o:LockedField>
          </o:OLEObject>
        </w:pic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pict>
          <v:shape id="_x0000_s1044" o:spid="_x0000_s1044" o:spt="75" type="#_x0000_t75" style="position:absolute;left:0pt;margin-left:99.7pt;margin-top:4.65pt;height:18pt;width:69pt;z-index:251767808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044" DrawAspect="Content" ObjectID="_1468075750" r:id="rId47">
            <o:LockedField>false</o:LockedField>
          </o:OLEObject>
        </w:pict>
      </w:r>
      <w:r>
        <w:rPr>
          <w:rFonts w:hint="eastAsia"/>
          <w:b w:val="0"/>
          <w:bCs w:val="0"/>
          <w:u w:val="none"/>
          <w:lang w:val="en-US" w:eastAsia="zh-CN"/>
        </w:rPr>
        <w:t>Step2:                           ，    ：1 for Class 1，0 for Class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28"/>
          <w:u w:val="none"/>
          <w:lang w:val="en-US" w:eastAsia="zh-CN"/>
        </w:rPr>
        <w:pict>
          <v:shape id="_x0000_s1047" o:spid="_x0000_s1047" o:spt="75" type="#_x0000_t75" style="position:absolute;left:0pt;margin-left:51.75pt;margin-top:11.2pt;height:33pt;width:129pt;z-index:251826176;mso-width-relative:page;mso-height-relative:page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</v:shape>
          <o:OLEObject Type="Embed" ProgID="Equation.KSEE3" ShapeID="_x0000_s1047" DrawAspect="Content" ObjectID="_1468075751" r:id="rId4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position w:val="-60"/>
          <w:u w:val="none"/>
          <w:lang w:val="en-US" w:eastAsia="zh-CN"/>
        </w:rPr>
        <w:pict>
          <v:shape id="_x0000_s1048" o:spid="_x0000_s1048" o:spt="75" alt="" type="#_x0000_t75" style="position:absolute;left:0pt;margin-left:40.6pt;margin-top:14.55pt;height:66pt;width:250pt;z-index:251827200;mso-width-relative:page;mso-height-relative:page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</v:shape>
          <o:OLEObject Type="Embed" ProgID="Equation.KSEE3" ShapeID="_x0000_s1048" DrawAspect="Content" ObjectID="_1468075752" r:id="rId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Step3：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考虑一个数据</w: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object>
          <v:shape id="_x0000_i1031" o:spt="75" type="#_x0000_t75" style="height:18pt;width:4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1" DrawAspect="Content" ObjectID="_1468075753" r:id="rId52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u w:val="none"/>
          <w:lang w:val="en-US" w:eastAsia="zh-CN"/>
        </w:rPr>
        <w:t>1）</w:t>
      </w:r>
      <w:r>
        <w:rPr>
          <w:rFonts w:hint="eastAsia"/>
          <w:b w:val="0"/>
          <w:bCs w:val="0"/>
          <w:u w:val="none"/>
          <w:lang w:val="en-US" w:eastAsia="zh-CN"/>
        </w:rPr>
        <w:t>如果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032" o:spt="75" type="#_x0000_t75" style="height:20pt;width:5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2" DrawAspect="Content" ObjectID="_1468075754" r:id="rId54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，说明该点离我们的目标很近（输出的与真实的一致）；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同时：</w:t>
      </w:r>
      <w:r>
        <w:rPr>
          <w:rFonts w:hint="eastAsia"/>
          <w:b w:val="0"/>
          <w:bCs w:val="0"/>
          <w:position w:val="-12"/>
          <w:u w:val="none"/>
          <w:lang w:val="en-US" w:eastAsia="zh-CN"/>
        </w:rPr>
        <w:object>
          <v:shape id="_x0000_i1033" o:spt="75" type="#_x0000_t75" style="height:18pt;width:5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3" DrawAspect="Content" ObjectID="_1468075755" r:id="rId56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u w:val="none"/>
          <w:lang w:val="en-US" w:eastAsia="zh-CN"/>
        </w:rPr>
        <w:t>2）</w:t>
      </w:r>
      <w:r>
        <w:rPr>
          <w:rFonts w:hint="eastAsia"/>
          <w:b w:val="0"/>
          <w:bCs w:val="0"/>
          <w:u w:val="none"/>
          <w:lang w:val="en-US" w:eastAsia="zh-CN"/>
        </w:rPr>
        <w:t>如果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034" o:spt="75" type="#_x0000_t75" style="height:20pt;width:6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4" DrawAspect="Content" ObjectID="_1468075756" r:id="rId58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，说明该点离我们的目标很远（输出的与真实的不一致）；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但是也有：</w:t>
      </w:r>
      <w:r>
        <w:rPr>
          <w:rFonts w:hint="eastAsia"/>
          <w:b w:val="0"/>
          <w:bCs w:val="0"/>
          <w:position w:val="-12"/>
          <w:u w:val="none"/>
          <w:lang w:val="en-US" w:eastAsia="zh-CN"/>
        </w:rPr>
        <w:object>
          <v:shape id="_x0000_i1035" o:spt="75" type="#_x0000_t75" style="height:18pt;width:5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5" DrawAspect="Content" ObjectID="_1468075757" r:id="rId60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这说明如果我们使用Square Error，在离目标（最小值）很远的时候，会一直卡在比较远的地方（如2）中的情况），导致长时间不会收敛，这样不容易得到好的结果，而用Cross entropy则会好很多。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                                               </w: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object>
          <v:shape id="_x0000_i1036" o:spt="75" type="#_x0000_t75" style="height:13.95pt;width:40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36" DrawAspect="Content" ObjectID="_1468075758" r:id="rId61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object>
          <v:shape id="_x0000_i1037" o:spt="75" type="#_x0000_t75" style="height:16pt;width:15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37" DrawAspect="Content" ObjectID="_1468075759" r:id="rId6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0"/>
          <w:u w:val="none"/>
          <w:lang w:val="en-US" w:eastAsia="zh-CN"/>
        </w:rPr>
        <w:object>
          <v:shape id="_x0000_i1038" o:spt="75" type="#_x0000_t75" style="height:13pt;width:33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38" DrawAspect="Content" ObjectID="_1468075760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                                                     </w:t>
      </w:r>
      <w:bookmarkStart w:id="0" w:name="_GoBack"/>
      <w:bookmarkEnd w:id="0"/>
      <w:r>
        <w:rPr>
          <w:rFonts w:hint="eastAsia"/>
          <w:b w:val="0"/>
          <w:bCs w:val="0"/>
          <w:u w:val="none"/>
          <w:lang w:val="en-US" w:eastAsia="zh-CN"/>
        </w:rPr>
        <w:t>2017.07.22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72D5"/>
    <w:rsid w:val="1D9336E0"/>
    <w:rsid w:val="4AFC09E0"/>
    <w:rsid w:val="548C19A5"/>
    <w:rsid w:val="6B082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30"/>
    <customShpInfo spid="_x0000_s1029"/>
    <customShpInfo spid="_x0000_s1036"/>
    <customShpInfo spid="_x0000_s1037"/>
    <customShpInfo spid="_x0000_s1032"/>
    <customShpInfo spid="_x0000_s1031"/>
    <customShpInfo spid="_x0000_s1039"/>
    <customShpInfo spid="_x0000_s1038"/>
    <customShpInfo spid="_x0000_s1033"/>
    <customShpInfo spid="_x0000_s1034"/>
    <customShpInfo spid="_x0000_s1041"/>
    <customShpInfo spid="_x0000_s1040"/>
    <customShpInfo spid="_x0000_s1035"/>
    <customShpInfo spid="_x0000_s1042"/>
    <customShpInfo spid="_x0000_s1046"/>
    <customShpInfo spid="_x0000_s1045"/>
    <customShpInfo spid="_x0000_s1044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2017-07-22T15:39:40Z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