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要优化Deep Learning的神经网络首先要搞清楚问题出在哪里，总体上分为两部分：针对Training data上性能的优化和针对Testing data的性能优化。上篇笔记介绍针对Training data上性能优化的一种方法：替换激活函数（New activation function）；本文将介绍优化Training data上性能的另一种方法：Adaptive Learning Rate。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假设用Cross entropy作为Loss function，则我们要求解的是最优参数</w:t>
      </w:r>
      <w:r>
        <w:rPr>
          <w:rFonts w:hint="eastAsia"/>
          <w:position w:val="-12"/>
          <w:lang w:val="en-US" w:eastAsia="zh-CN"/>
        </w:rPr>
        <w:object>
          <v:shape id="_x0000_i1025" o:spt="75" type="#_x0000_t75" style="height:19pt;width:8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0"/>
          <w:lang w:val="en-US" w:eastAsia="zh-CN"/>
        </w:rPr>
        <w:pict>
          <v:shape id="_x0000_s1026" o:spid="_x0000_s1026" o:spt="75" type="#_x0000_t75" style="position:absolute;left:0pt;margin-left:149.1pt;margin-top:1.25pt;height:23pt;width:87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026" DrawAspect="Content" ObjectID="_1468075726" r:id="rId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利用梯度下降法做Training的迭代公式如下：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随机的给参数一个初始值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19pt;width:96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8"/>
          <w:lang w:val="en-US" w:eastAsia="zh-CN"/>
        </w:rPr>
        <w:pict>
          <v:shape id="_x0000_s1027" o:spid="_x0000_s1027" o:spt="75" type="#_x0000_t75" style="position:absolute;left:0pt;margin-left:68.5pt;margin-top:7.05pt;height:74pt;width:26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  <o:OLEObject Type="Embed" ProgID="Equation.KSEE3" ShapeID="_x0000_s1027" DrawAspect="Content" ObjectID="_1468075728" r:id="rId1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8"/>
          <w:lang w:val="en-US" w:eastAsia="zh-CN"/>
        </w:rPr>
        <w:pict>
          <v:shape id="_x0000_s1028" o:spid="_x0000_s1028" o:spt="75" type="#_x0000_t75" style="position:absolute;left:0pt;margin-left:66.55pt;margin-top:8.05pt;height:74pt;width:258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  <o:OLEObject Type="Embed" ProgID="Equation.KSEE3" ShapeID="_x0000_s1028" DrawAspect="Content" ObjectID="_1468075729" r:id="rId12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6"/>
          <w:lang w:val="en-US" w:eastAsia="zh-CN"/>
        </w:rPr>
        <w:pict>
          <v:shape id="_x0000_s1029" o:spid="_x0000_s1029" o:spt="75" type="#_x0000_t75" style="position:absolute;left:0pt;margin-left:151.35pt;margin-top:6.1pt;height:31.95pt;width:6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  <o:OLEObject Type="Embed" ProgID="Equation.KSEE3" ShapeID="_x0000_s1029" DrawAspect="Content" ObjectID="_1468075730" r:id="rId1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7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7" DrawAspect="Content" ObjectID="_1468075731" r:id="rId1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8pt;width:132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8" DrawAspect="Content" ObjectID="_1468075732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2660015</wp:posOffset>
            </wp:positionH>
            <wp:positionV relativeFrom="paragraph">
              <wp:posOffset>461010</wp:posOffset>
            </wp:positionV>
            <wp:extent cx="2216150" cy="1974215"/>
            <wp:effectExtent l="0" t="0" r="12700" b="6985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在做参数优化时，我们随着迭代次数的增加一直在更新参数，如图1所示（假设参数只有一个维度）：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105410</wp:posOffset>
            </wp:positionV>
            <wp:extent cx="1681480" cy="1814830"/>
            <wp:effectExtent l="0" t="0" r="13970" b="13970"/>
            <wp:wrapNone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40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图1（a） 参数在Loss上的变化               图1（b） Loss随迭代次数的变化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如图1所示，假设我们设置了4种学习步长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18pt;width:5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29" DrawAspect="Content" ObjectID="_1468075733" r:id="rId22">
            <o:LockedField>false</o:LockedField>
          </o:OLEObject>
        </w:object>
      </w:r>
      <w:r>
        <w:rPr>
          <w:rFonts w:hint="eastAsia"/>
          <w:lang w:val="en-US" w:eastAsia="zh-CN"/>
        </w:rPr>
        <w:t>，分别对应蓝色、红色、绿色和黄色。很明显，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1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0" DrawAspect="Content" ObjectID="_1468075734" r:id="rId24">
            <o:LockedField>false</o:LockedField>
          </o:OLEObject>
        </w:object>
      </w:r>
      <w:r>
        <w:rPr>
          <w:rFonts w:hint="eastAsia"/>
          <w:lang w:val="en-US" w:eastAsia="zh-CN"/>
        </w:rPr>
        <w:t>设置太小，学习速度太慢，虽然最终能到一个最优点，但迭代次数太多；</w:t>
      </w:r>
      <w:r>
        <w:rPr>
          <w:rFonts w:hint="eastAsia"/>
          <w:position w:val="-12"/>
          <w:lang w:val="en-US" w:eastAsia="zh-CN"/>
        </w:rPr>
        <w:object>
          <v:shape id="_x0000_i1031" o:spt="75" type="#_x0000_t75" style="height:18pt;width:1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1" DrawAspect="Content" ObjectID="_1468075735" r:id="rId26">
            <o:LockedField>false</o:LockedField>
          </o:OLEObject>
        </w:object>
      </w:r>
      <w:r>
        <w:rPr>
          <w:rFonts w:hint="eastAsia"/>
          <w:lang w:val="en-US" w:eastAsia="zh-CN"/>
        </w:rPr>
        <w:t>设置较大，学习速度很快，但并没有得到全局最优点；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13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2" DrawAspect="Content" ObjectID="_1468075736" r:id="rId28">
            <o:LockedField>false</o:LockedField>
          </o:OLEObject>
        </w:object>
      </w:r>
      <w:r>
        <w:rPr>
          <w:rFonts w:hint="eastAsia"/>
          <w:lang w:val="en-US" w:eastAsia="zh-CN"/>
        </w:rPr>
        <w:t>设置过大，Loss一下就飞出去了，相比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7pt;width:13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3" DrawAspect="Content" ObjectID="_1468075737" r:id="rId30">
            <o:LockedField>false</o:LockedField>
          </o:OLEObject>
        </w:object>
      </w:r>
      <w:r>
        <w:rPr>
          <w:rFonts w:hint="eastAsia"/>
          <w:lang w:val="en-US" w:eastAsia="zh-CN"/>
        </w:rPr>
        <w:t>设置较为合理；对应如右图所示，在实际的调参过程中，我们可以根据右边图中Loss的变化趋势来判断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3pt;width:1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4" DrawAspect="Content" ObjectID="_1468075738" r:id="rId32">
            <o:LockedField>false</o:LockedField>
          </o:OLEObject>
        </w:object>
      </w:r>
      <w:r>
        <w:rPr>
          <w:rFonts w:hint="eastAsia"/>
          <w:lang w:val="en-US" w:eastAsia="zh-CN"/>
        </w:rPr>
        <w:t>设置是否合理。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如果我们在整个训练过程中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3pt;width:1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5" DrawAspect="Content" ObjectID="_1468075739" r:id="rId34">
            <o:LockedField>false</o:LockedField>
          </o:OLEObject>
        </w:object>
      </w:r>
      <w:r>
        <w:rPr>
          <w:rFonts w:hint="eastAsia"/>
          <w:lang w:val="en-US" w:eastAsia="zh-CN"/>
        </w:rPr>
        <w:t>值保持不变，显然就容易出现图1中的各种情况，而实际中我们希望一开始训练速度快一点，而到后期接近最优参数时能将训练的step放慢一点。这个想法就是Adaptive Learning Rate。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在实际操作中，一般是几个epochs改变一次Learning Rate。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vanilla Gradient descent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第t次epochs迭代，就减小</w:t>
      </w:r>
      <w:r>
        <w:rPr>
          <w:rFonts w:hint="eastAsia"/>
          <w:position w:val="-8"/>
          <w:lang w:val="en-US" w:eastAsia="zh-CN"/>
        </w:rPr>
        <w:object>
          <v:shape id="_x0000_i1036" o:spt="75" type="#_x0000_t75" style="height:18pt;width:3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6" DrawAspect="Content" ObjectID="_1468075740" r:id="rId35">
            <o:LockedField>false</o:LockedField>
          </o:OLEObject>
        </w:object>
      </w:r>
      <w:r>
        <w:rPr>
          <w:rFonts w:hint="eastAsia"/>
          <w:lang w:val="en-US" w:eastAsia="zh-CN"/>
        </w:rPr>
        <w:t>倍，即：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031" o:spid="_x0000_s1031" o:spt="75" type="#_x0000_t75" style="position:absolute;left:0pt;margin-left:198.5pt;margin-top:3pt;height:33pt;width:62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</v:shape>
          <o:OLEObject Type="Embed" ProgID="Equation.KSEE3" ShapeID="_x0000_s1031" DrawAspect="Content" ObjectID="_1468075741" r:id="rId37">
            <o:LockedField>false</o:LockedField>
          </o:OLEObject>
        </w:pict>
      </w:r>
      <w:r>
        <w:rPr>
          <w:rFonts w:hint="eastAsia"/>
          <w:position w:val="-28"/>
          <w:lang w:val="en-US" w:eastAsia="zh-CN"/>
        </w:rPr>
        <w:pict>
          <v:shape id="_x0000_s1030" o:spid="_x0000_s1030" o:spt="75" type="#_x0000_t75" style="position:absolute;left:0pt;margin-left:90.65pt;margin-top:3.9pt;height:33pt;width:56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</v:shape>
          <o:OLEObject Type="Embed" ProgID="Equation.KSEE3" ShapeID="_x0000_s1030" DrawAspect="Content" ObjectID="_1468075742" r:id="rId3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8pt;width:88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37" DrawAspect="Content" ObjectID="_1468075743" r:id="rId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vanilla Gradient descent由于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8" o:spt="75" type="#_x0000_t75" style="height:18pt;width:13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38" DrawAspect="Content" ObjectID="_1468075744" r:id="rId4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只与第t次</w:t>
      </w:r>
      <w:r>
        <w:rPr>
          <w:rFonts w:hint="eastAsia"/>
          <w:lang w:val="en-US" w:eastAsia="zh-CN"/>
        </w:rPr>
        <w:t>epochs相关，</w:t>
      </w:r>
      <w:r>
        <w:rPr>
          <w:rFonts w:hint="eastAsia"/>
          <w:b w:val="0"/>
          <w:bCs w:val="0"/>
          <w:lang w:val="en-US" w:eastAsia="zh-CN"/>
        </w:rPr>
        <w:t>还是相对固定的；实际上在梯度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9" o:spt="75" type="#_x0000_t75" style="height:13pt;width:1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39" DrawAspect="Content" ObjectID="_1468075745" r:id="rId4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比较大的时候，参数学习的步长还是较大的，而且与之前的梯度之间没有建立关系。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2、Ada-grad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Ada-grad是在</w:t>
      </w:r>
      <w:r>
        <w:rPr>
          <w:rFonts w:hint="eastAsia"/>
          <w:b w:val="0"/>
          <w:bCs w:val="0"/>
          <w:lang w:val="en-US" w:eastAsia="zh-CN"/>
        </w:rPr>
        <w:t>vanilla Gradient descent上做的改进：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032" o:spid="_x0000_s1032" o:spt="75" type="#_x0000_t75" style="position:absolute;left:0pt;margin-left:115pt;margin-top:3.55pt;height:33pt;width:78.95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</v:shape>
          <o:OLEObject Type="Embed" ProgID="Equation.KSEE3" ShapeID="_x0000_s1032" DrawAspect="Content" ObjectID="_1468075746" r:id="rId47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6"/>
          <w:lang w:val="en-US" w:eastAsia="zh-CN"/>
        </w:rPr>
        <w:object>
          <v:shape id="_x0000_i1040" o:spt="75" type="#_x0000_t75" style="height:16pt;width:1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0" DrawAspect="Content" ObjectID="_1468075747" r:id="rId49">
            <o:LockedField>false</o:LockedField>
          </o:OLEObject>
        </w:object>
      </w:r>
      <w:r>
        <w:rPr>
          <w:rFonts w:hint="eastAsia"/>
          <w:lang w:val="en-US" w:eastAsia="zh-CN"/>
        </w:rPr>
        <w:t>是之前所有梯度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8pt;width:60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1" DrawAspect="Content" ObjectID="_1468075748" r:id="rId51">
            <o:LockedField>false</o:LockedField>
          </o:OLEObject>
        </w:object>
      </w:r>
      <w:r>
        <w:rPr>
          <w:rFonts w:hint="eastAsia"/>
          <w:lang w:val="en-US" w:eastAsia="zh-CN"/>
        </w:rPr>
        <w:t>的平方和求平均后再开根号：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33" o:spid="_x0000_s1033" o:spt="75" type="#_x0000_t75" style="position:absolute;left:0pt;margin-left:104.75pt;margin-top:4.4pt;height:38pt;width:98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</v:shape>
          <o:OLEObject Type="Embed" ProgID="Equation.KSEE3" ShapeID="_x0000_s1033" DrawAspect="Content" ObjectID="_1468075749" r:id="rId53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034" o:spid="_x0000_s1034" o:spt="75" type="#_x0000_t75" style="position:absolute;left:0pt;margin-left:57.8pt;margin-top:5.55pt;height:55pt;width:189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</v:shape>
          <o:OLEObject Type="Embed" ProgID="Equation.KSEE3" ShapeID="_x0000_s1034" DrawAspect="Content" ObjectID="_1468075750" r:id="rId5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38" o:spid="_x0000_s1038" o:spt="75" type="#_x0000_t75" style="position:absolute;left:0pt;margin-left:247.7pt;margin-top:11.7pt;height:38pt;width:67.95pt;z-index:251691008;mso-width-relative:page;mso-height-relative:page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</v:shape>
          <o:OLEObject Type="Embed" ProgID="Equation.KSEE3" ShapeID="_x0000_s1038" DrawAspect="Content" ObjectID="_1468075751" r:id="rId57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8pt;width:13.9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42" DrawAspect="Content" ObjectID="_1468075752" r:id="rId59">
            <o:LockedField>false</o:LockedField>
          </o:OLEObject>
        </w:object>
      </w:r>
      <w:r>
        <w:rPr>
          <w:rFonts w:hint="eastAsia"/>
          <w:lang w:val="en-US" w:eastAsia="zh-CN"/>
        </w:rPr>
        <w:t>较大时，</w:t>
      </w:r>
      <w:r>
        <w:rPr>
          <w:rFonts w:hint="eastAsia"/>
          <w:position w:val="-30"/>
          <w:lang w:val="en-US" w:eastAsia="zh-CN"/>
        </w:rPr>
        <w:pict>
          <v:shape id="_x0000_s1035" o:spid="_x0000_s1035" o:spt="75" type="#_x0000_t75" style="position:absolute;left:0pt;margin-left:87.45pt;margin-top:-7pt;height:38pt;width:67.95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</v:shape>
          <o:OLEObject Type="Embed" ProgID="Equation.KSEE3" ShapeID="_x0000_s1035" DrawAspect="Content" ObjectID="_1468075753" r:id="rId61">
            <o:LockedField>false</o:LockedField>
          </o:OLEObject>
        </w:pict>
      </w:r>
      <w:r>
        <w:rPr>
          <w:rFonts w:hint="eastAsia"/>
          <w:lang w:val="en-US" w:eastAsia="zh-CN"/>
        </w:rPr>
        <w:t xml:space="preserve">             变小；当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8pt;width:13.9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43" DrawAspect="Content" ObjectID="_1468075754" r:id="rId62">
            <o:LockedField>false</o:LockedField>
          </o:OLEObject>
        </w:object>
      </w:r>
      <w:r>
        <w:rPr>
          <w:rFonts w:hint="eastAsia"/>
          <w:lang w:val="en-US" w:eastAsia="zh-CN"/>
        </w:rPr>
        <w:t>较小时，             变大；形成一种反差。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44450</wp:posOffset>
            </wp:positionV>
            <wp:extent cx="2181225" cy="1656715"/>
            <wp:effectExtent l="0" t="0" r="9525" b="635"/>
            <wp:wrapNone/>
            <wp:docPr id="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8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30" w:right="0" w:rightChars="0" w:hanging="4830" w:hangingChars="2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如左图：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30" w:leftChars="230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36" o:spid="_x0000_s1036" o:spt="75" type="#_x0000_t75" style="position:absolute;left:0pt;margin-left:304.2pt;margin-top:20.7pt;height:22.55pt;width:40.25pt;z-index:251681792;mso-width-relative:page;mso-height-relative:page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</v:shape>
          <o:OLEObject Type="Embed" ProgID="Equation.KSEE3" ShapeID="_x0000_s1036" DrawAspect="Content" ObjectID="_1468075755" r:id="rId64">
            <o:LockedField>false</o:LockedField>
          </o:OLEObject>
        </w:pict>
      </w:r>
      <w:r>
        <w:rPr>
          <w:rFonts w:hint="eastAsia"/>
          <w:lang w:val="en-US" w:eastAsia="zh-CN"/>
        </w:rPr>
        <w:t>1）当横坐标维度上的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3pt;width:11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44" DrawAspect="Content" ObjectID="_1468075756" r:id="rId65">
            <o:LockedField>false</o:LockedField>
          </o:OLEObject>
        </w:object>
      </w:r>
      <w:r>
        <w:rPr>
          <w:rFonts w:hint="eastAsia"/>
          <w:lang w:val="en-US" w:eastAsia="zh-CN"/>
        </w:rPr>
        <w:t>较小时，learning rate：        就较大；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2）当纵坐标维度上的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3pt;width:11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45" DrawAspect="Content" ObjectID="_1468075757" r:id="rId67">
            <o:LockedField>false</o:LockedField>
          </o:OLEObject>
        </w:object>
      </w:r>
      <w:r>
        <w:rPr>
          <w:rFonts w:hint="eastAsia"/>
          <w:lang w:val="en-US" w:eastAsia="zh-CN"/>
        </w:rPr>
        <w:t>较大时，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39" o:spid="_x0000_s1039" o:spt="75" type="#_x0000_t75" style="position:absolute;left:0pt;margin-left:302.95pt;margin-top:0.4pt;height:22.55pt;width:40.25pt;z-index:251715584;mso-width-relative:page;mso-height-relative:page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</v:shape>
          <o:OLEObject Type="Embed" ProgID="Equation.KSEE3" ShapeID="_x0000_s1039" DrawAspect="Content" ObjectID="_1468075758" r:id="rId68">
            <o:LockedField>false</o:LockedField>
          </o:OLEObject>
        </w:pict>
      </w:r>
      <w:r>
        <w:rPr>
          <w:rFonts w:hint="eastAsia"/>
          <w:lang w:val="en-US" w:eastAsia="zh-CN"/>
        </w:rPr>
        <w:t xml:space="preserve">                                              learning rate：        就较小；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60" w:firstLineChars="70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loss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3、RMSProp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很多时候，Error surface并非像图2那样在单一维度上梯度变化是一致的（变化大或者变化小），而是时大时小的，如图3。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40005</wp:posOffset>
            </wp:positionV>
            <wp:extent cx="2784475" cy="1498600"/>
            <wp:effectExtent l="0" t="0" r="15875" b="6350"/>
            <wp:wrapNone/>
            <wp:docPr id="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sz w:val="18"/>
          <w:szCs w:val="18"/>
          <w:lang w:val="en-US" w:eastAsia="zh-CN"/>
        </w:rPr>
        <w:t>图3 Error surface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这个时候，步长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3pt;width:10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46" DrawAspect="Content" ObjectID="_1468075759" r:id="rId70">
            <o:LockedField>false</o:LockedField>
          </o:OLEObject>
        </w:object>
      </w:r>
      <w:r>
        <w:rPr>
          <w:rFonts w:hint="eastAsia"/>
          <w:lang w:val="en-US" w:eastAsia="zh-CN"/>
        </w:rPr>
        <w:t>的变化就不会像</w:t>
      </w:r>
      <w:r>
        <w:rPr>
          <w:rFonts w:hint="eastAsia"/>
          <w:b/>
          <w:bCs/>
          <w:lang w:val="en-US" w:eastAsia="zh-CN"/>
        </w:rPr>
        <w:t>Ada-grad</w:t>
      </w:r>
      <w:r>
        <w:rPr>
          <w:rFonts w:hint="eastAsia"/>
          <w:b w:val="0"/>
          <w:bCs w:val="0"/>
          <w:lang w:val="en-US" w:eastAsia="zh-CN"/>
        </w:rPr>
        <w:t>那样简单的加权平均之前所有的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7" o:spt="75" type="#_x0000_t75" style="height:18pt;width:13.9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47" DrawAspect="Content" ObjectID="_1468075760" r:id="rId7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，而是只给之前的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8" o:spt="75" type="#_x0000_t75" style="height:18pt;width:49.9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48" DrawAspect="Content" ObjectID="_1468075761" r:id="rId7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一个权重，根据权重来选择更相信之前的值还是现在的值。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position w:val="-24"/>
          <w:lang w:val="en-US" w:eastAsia="zh-CN"/>
        </w:rPr>
        <w:pict>
          <v:shape id="_x0000_s1040" o:spid="_x0000_s1040" o:spt="75" type="#_x0000_t75" style="position:absolute;left:0pt;margin-left:81.55pt;margin-top:5.4pt;height:154pt;width:247.95pt;z-index:251731968;mso-width-relative:page;mso-height-relative:page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</v:shape>
          <o:OLEObject Type="Embed" ProgID="Equation.KSEE3" ShapeID="_x0000_s1040" DrawAspect="Content" ObjectID="_1468075762" r:id="rId7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3、Momentum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OLE_LINK1"/>
      <w:r>
        <w:rPr>
          <w:rFonts w:hint="eastAsia"/>
          <w:b/>
          <w:bCs/>
          <w:lang w:val="en-US" w:eastAsia="zh-CN"/>
        </w:rPr>
        <w:t>Momentum</w:t>
      </w:r>
      <w:bookmarkEnd w:id="0"/>
      <w:r>
        <w:rPr>
          <w:rFonts w:hint="eastAsia"/>
          <w:b w:val="0"/>
          <w:bCs w:val="0"/>
          <w:lang w:val="en-US" w:eastAsia="zh-CN"/>
        </w:rPr>
        <w:t>的思想来源于物理规律，如图4所示，从上坡上滚下来的小球，可能在A、B或C点停下来，三点处的梯度都接近或等于零，但是并不是最优的点，实际上在小球在势能的助力下还会向前一时刻运动的方向滚动，在local minima的地方也会继续朝右运动，有可能借助势能就会跨过小坡从而越过这个local minima的点。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local minima可能是一个影响比较大的问题，但是对参数超多的Deep Learning而言或许并不是什么问题，因为Deep Learning有成千上万的参数，可以认为参数有成千上万的维度，如果</w:t>
      </w:r>
      <w:r>
        <w:rPr>
          <w:rFonts w:hint="eastAsia"/>
          <w:lang w:val="en-US" w:eastAsia="zh-CN"/>
        </w:rPr>
        <w:t>Error surface上有一个local minima，则要求这个点的每个维度都是山谷的位置，这个成立的概率是很低的，所以Error surface上是不会有太多的local minima的；这个观点是Facebook的机器学习大牛Yann Lecun在07年的一篇论文中提出来的。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42" o:spid="_x0000_s1042" o:spt="75" type="#_x0000_t75" style="position:absolute;left:0pt;margin-left:18.95pt;margin-top:4.25pt;height:212.1pt;width:343.6pt;z-index:251684864;mso-width-relative:page;mso-height-relative:page;" o:ole="t" filled="f" o:preferrelative="t" stroked="f" coordsize="21600,21600">
            <v:path/>
            <v:fill on="f" focussize="0,0"/>
            <v:stroke on="f"/>
            <v:imagedata r:id="rId79" o:title=""/>
            <o:lock v:ext="edit" aspectratio="f"/>
          </v:shape>
          <o:OLEObject Type="Embed" ProgID="Visio.Drawing.11" ShapeID="_x0000_s1042" DrawAspect="Content" ObjectID="_1468075763" r:id="rId7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3060" w:firstLineChars="17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Momentum示意图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具体迭代方式（以一个参数举例）：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1）初始参数</w:t>
      </w:r>
      <w:bookmarkStart w:id="1" w:name="OLE_LINK2"/>
      <w:r>
        <w:rPr>
          <w:rFonts w:hint="eastAsia"/>
          <w:position w:val="-6"/>
          <w:lang w:val="en-US" w:eastAsia="zh-CN"/>
        </w:rPr>
        <w:object>
          <v:shape id="_x0000_i1055" o:spt="75" type="#_x0000_t75" style="height:16pt;width:15pt;" o:ole="t" filled="f" o:preferrelative="t" stroked="f" coordsize="21600,21600"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55" DrawAspect="Content" ObjectID="_1468075764" r:id="rId80">
            <o:LockedField>false</o:LockedField>
          </o:OLEObject>
        </w:object>
      </w:r>
      <w:bookmarkEnd w:id="1"/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56" o:spt="75" type="#_x0000_t75" style="height:11pt;width:9pt;" o:ole="t" filled="f" o:preferrelative="t" stroked="f" coordsize="21600,21600"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56" DrawAspect="Content" ObjectID="_1468075765" r:id="rId82">
            <o:LockedField>false</o:LockedField>
          </o:OLEObject>
        </w:object>
      </w:r>
      <w:r>
        <w:rPr>
          <w:rFonts w:hint="eastAsia"/>
          <w:lang w:val="en-US" w:eastAsia="zh-CN"/>
        </w:rPr>
        <w:t>代表前一个时间点运动的方向，初始为</w:t>
      </w:r>
      <w:r>
        <w:rPr>
          <w:rFonts w:hint="eastAsia"/>
          <w:position w:val="-6"/>
          <w:lang w:val="en-US" w:eastAsia="zh-CN"/>
        </w:rPr>
        <w:object>
          <v:shape id="_x0000_i1057" o:spt="75" type="#_x0000_t75" style="height:16pt;width:13pt;" o:ole="t" filled="f" o:preferrelative="t" stroked="f" coordsize="21600,21600"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57" DrawAspect="Content" ObjectID="_1468075766" r:id="rId84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2）计算梯度，则当前时刻移动方向：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310" w:firstLineChars="1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8" o:spt="75" type="#_x0000_t75" style="height:18pt;width:95pt;" o:ole="t" filled="f" o:preferrelative="t" stroked="f" coordsize="21600,21600"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58" DrawAspect="Content" ObjectID="_1468075767" r:id="rId8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60" w:firstLineChars="6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更新参数：</w:t>
      </w:r>
      <w:r>
        <w:rPr>
          <w:rFonts w:hint="eastAsia"/>
          <w:position w:val="-6"/>
          <w:lang w:val="en-US" w:eastAsia="zh-CN"/>
        </w:rPr>
        <w:object>
          <v:shape id="_x0000_i1059" o:spt="75" alt="" type="#_x0000_t75" style="height:16pt;width:57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59" DrawAspect="Content" ObjectID="_1468075768" r:id="rId8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3）依此类推，第t个时刻移动方向：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310" w:firstLineChars="1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0" o:spt="75" alt="" type="#_x0000_t75" style="height:18pt;width:106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0" DrawAspect="Content" ObjectID="_1468075769" r:id="rId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60" w:firstLineChars="6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更新参数：</w:t>
      </w:r>
      <w:r>
        <w:rPr>
          <w:rFonts w:hint="eastAsia"/>
          <w:position w:val="-6"/>
          <w:lang w:val="en-US" w:eastAsia="zh-CN"/>
        </w:rPr>
        <w:object>
          <v:shape id="_x0000_i1061" o:spt="75" alt="" type="#_x0000_t75" style="height:16pt;width:63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1" DrawAspect="Content" ObjectID="_1468075770" r:id="rId9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60" w:firstLineChars="6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62" o:spt="75" type="#_x0000_t75" style="height:13.95pt;width:11pt;" o:ole="t" filled="f" o:preferrelative="t" stroked="f" coordsize="21600,21600"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62" DrawAspect="Content" ObjectID="_1468075771" r:id="rId94">
            <o:LockedField>false</o:LockedField>
          </o:OLEObject>
        </w:object>
      </w:r>
      <w:r>
        <w:rPr>
          <w:rFonts w:hint="eastAsia"/>
          <w:lang w:val="en-US" w:eastAsia="zh-CN"/>
        </w:rPr>
        <w:t>代表惯性的大小，</w:t>
      </w:r>
      <w:r>
        <w:rPr>
          <w:rFonts w:hint="eastAsia"/>
          <w:position w:val="-6"/>
          <w:lang w:val="en-US" w:eastAsia="zh-CN"/>
        </w:rPr>
        <w:object>
          <v:shape id="_x0000_i1063" o:spt="75" type="#_x0000_t75" style="height:13.95pt;width:11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63" DrawAspect="Content" ObjectID="_1468075772" r:id="rId96">
            <o:LockedField>false</o:LockedField>
          </o:OLEObject>
        </w:object>
      </w:r>
      <w:r>
        <w:rPr>
          <w:rFonts w:hint="eastAsia"/>
          <w:lang w:val="en-US" w:eastAsia="zh-CN"/>
        </w:rPr>
        <w:t>越大惯性越大，反之亦然。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4、Adam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Adam实际上就是RMSprop +Momentum，详情可参考论文《Adam:A Method for Stochastic Optimization》，论文中算法描述如图5。</w:t>
      </w:r>
      <w:bookmarkStart w:id="2" w:name="_GoBack"/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718820</wp:posOffset>
            </wp:positionH>
            <wp:positionV relativeFrom="paragraph">
              <wp:posOffset>146685</wp:posOffset>
            </wp:positionV>
            <wp:extent cx="3904615" cy="2450465"/>
            <wp:effectExtent l="0" t="0" r="635" b="6985"/>
            <wp:wrapNone/>
            <wp:docPr id="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0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图5 Adam算法实现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针对Training data上性能差的主要优化手段已经介绍完了，大体上就是替换激活函数和调整迭代步长，但具体的细分方法比较多，这两篇博文也只是将主要的方法介绍下，更多的方法可通过相关文献获得。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4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49" o:spt="75" type="#_x0000_t75" style="height:13.95pt;width:40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49" DrawAspect="Content" ObjectID="_1468075773" r:id="rId9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6pt;width:1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50" DrawAspect="Content" ObjectID="_1468075774" r:id="rId100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3pt;width:33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51" DrawAspect="Content" ObjectID="_1468075775" r:id="rId1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880" w:firstLineChars="28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2017.08.31.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6pt;width:29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52" DrawAspect="Content" ObjectID="_1468075776" r:id="rId10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DA0E"/>
    <w:multiLevelType w:val="singleLevel"/>
    <w:tmpl w:val="59A6DA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4F23"/>
    <w:rsid w:val="03083AE3"/>
    <w:rsid w:val="03B37968"/>
    <w:rsid w:val="04E31DDC"/>
    <w:rsid w:val="05932715"/>
    <w:rsid w:val="0604032F"/>
    <w:rsid w:val="087563A2"/>
    <w:rsid w:val="0A9465C4"/>
    <w:rsid w:val="0A980D8C"/>
    <w:rsid w:val="0B6636C4"/>
    <w:rsid w:val="0C7E0731"/>
    <w:rsid w:val="0D540273"/>
    <w:rsid w:val="0E1C7410"/>
    <w:rsid w:val="0F2117FD"/>
    <w:rsid w:val="0F707E9A"/>
    <w:rsid w:val="10494395"/>
    <w:rsid w:val="107069C1"/>
    <w:rsid w:val="11BF2842"/>
    <w:rsid w:val="12856399"/>
    <w:rsid w:val="13E767A5"/>
    <w:rsid w:val="14414629"/>
    <w:rsid w:val="14870218"/>
    <w:rsid w:val="14AF1EF0"/>
    <w:rsid w:val="14D56BDE"/>
    <w:rsid w:val="14F13ADB"/>
    <w:rsid w:val="14FE5F05"/>
    <w:rsid w:val="16DF6195"/>
    <w:rsid w:val="17482926"/>
    <w:rsid w:val="182C2ABE"/>
    <w:rsid w:val="194C5A6C"/>
    <w:rsid w:val="19EE43E0"/>
    <w:rsid w:val="1B3E3824"/>
    <w:rsid w:val="1C490F34"/>
    <w:rsid w:val="1C750B84"/>
    <w:rsid w:val="1CD55671"/>
    <w:rsid w:val="1E1339D9"/>
    <w:rsid w:val="1F0A7F5B"/>
    <w:rsid w:val="21072146"/>
    <w:rsid w:val="22E7711F"/>
    <w:rsid w:val="235F5CA7"/>
    <w:rsid w:val="23A837DA"/>
    <w:rsid w:val="23D12135"/>
    <w:rsid w:val="257F1A07"/>
    <w:rsid w:val="25B108F1"/>
    <w:rsid w:val="27D64F9C"/>
    <w:rsid w:val="282570AC"/>
    <w:rsid w:val="29505A93"/>
    <w:rsid w:val="2AA453CB"/>
    <w:rsid w:val="2C2508E3"/>
    <w:rsid w:val="2D314637"/>
    <w:rsid w:val="2D84441E"/>
    <w:rsid w:val="2DF30326"/>
    <w:rsid w:val="2F38341B"/>
    <w:rsid w:val="2F8F2A7A"/>
    <w:rsid w:val="34627618"/>
    <w:rsid w:val="347E5A95"/>
    <w:rsid w:val="3497749B"/>
    <w:rsid w:val="35D9766E"/>
    <w:rsid w:val="361D7698"/>
    <w:rsid w:val="3684799F"/>
    <w:rsid w:val="37B06ABF"/>
    <w:rsid w:val="37D64CFE"/>
    <w:rsid w:val="38F55396"/>
    <w:rsid w:val="39606A22"/>
    <w:rsid w:val="397D4A3F"/>
    <w:rsid w:val="3A450F21"/>
    <w:rsid w:val="3D9D241E"/>
    <w:rsid w:val="3F9D5DEE"/>
    <w:rsid w:val="3FDD71BE"/>
    <w:rsid w:val="40E26AA2"/>
    <w:rsid w:val="433E4031"/>
    <w:rsid w:val="43EC4EC5"/>
    <w:rsid w:val="441B4E58"/>
    <w:rsid w:val="447323BB"/>
    <w:rsid w:val="45E12809"/>
    <w:rsid w:val="49E70C51"/>
    <w:rsid w:val="4A182AB1"/>
    <w:rsid w:val="4DC07D68"/>
    <w:rsid w:val="4E1248C7"/>
    <w:rsid w:val="4EBF78B2"/>
    <w:rsid w:val="4FD4236C"/>
    <w:rsid w:val="505039D9"/>
    <w:rsid w:val="5053779F"/>
    <w:rsid w:val="507430E8"/>
    <w:rsid w:val="50F134D1"/>
    <w:rsid w:val="518F77DE"/>
    <w:rsid w:val="51AC54AE"/>
    <w:rsid w:val="51DE6470"/>
    <w:rsid w:val="53F74696"/>
    <w:rsid w:val="545D28E2"/>
    <w:rsid w:val="554417DD"/>
    <w:rsid w:val="55B135F4"/>
    <w:rsid w:val="564E0838"/>
    <w:rsid w:val="56E72E86"/>
    <w:rsid w:val="580B0F0C"/>
    <w:rsid w:val="580F36E6"/>
    <w:rsid w:val="5B7D031F"/>
    <w:rsid w:val="5BDA6081"/>
    <w:rsid w:val="5CB818F0"/>
    <w:rsid w:val="5D0B69E3"/>
    <w:rsid w:val="5D4E2CFB"/>
    <w:rsid w:val="5D6D0E98"/>
    <w:rsid w:val="5F3737CD"/>
    <w:rsid w:val="605F3928"/>
    <w:rsid w:val="61CC0542"/>
    <w:rsid w:val="625F57BC"/>
    <w:rsid w:val="62FA288D"/>
    <w:rsid w:val="63CE1D6A"/>
    <w:rsid w:val="63E6104E"/>
    <w:rsid w:val="64391E77"/>
    <w:rsid w:val="65015F63"/>
    <w:rsid w:val="65915491"/>
    <w:rsid w:val="663B67A3"/>
    <w:rsid w:val="66715F48"/>
    <w:rsid w:val="66BD4EBE"/>
    <w:rsid w:val="67BC057E"/>
    <w:rsid w:val="67BC7BF1"/>
    <w:rsid w:val="6A0C3E32"/>
    <w:rsid w:val="6BE007CA"/>
    <w:rsid w:val="6C187E97"/>
    <w:rsid w:val="6ECC6051"/>
    <w:rsid w:val="6F2D337E"/>
    <w:rsid w:val="6FB51371"/>
    <w:rsid w:val="737F59D4"/>
    <w:rsid w:val="741D7EAE"/>
    <w:rsid w:val="74C169E0"/>
    <w:rsid w:val="74D21235"/>
    <w:rsid w:val="752A051A"/>
    <w:rsid w:val="754F4F71"/>
    <w:rsid w:val="75F81ABD"/>
    <w:rsid w:val="76AD486E"/>
    <w:rsid w:val="777945C2"/>
    <w:rsid w:val="77A56C87"/>
    <w:rsid w:val="79815110"/>
    <w:rsid w:val="7C15450E"/>
    <w:rsid w:val="7C7E63B0"/>
    <w:rsid w:val="7C9159B2"/>
    <w:rsid w:val="7DB7360C"/>
    <w:rsid w:val="7E3547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png"/><Relationship Id="rId96" Type="http://schemas.openxmlformats.org/officeDocument/2006/relationships/oleObject" Target="embeddings/oleObject48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5.bin"/><Relationship Id="rId9" Type="http://schemas.openxmlformats.org/officeDocument/2006/relationships/image" Target="media/image3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image" Target="media/image37.emf"/><Relationship Id="rId78" Type="http://schemas.openxmlformats.org/officeDocument/2006/relationships/oleObject" Target="embeddings/oleObject39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image" Target="media/image32.png"/><Relationship Id="rId68" Type="http://schemas.openxmlformats.org/officeDocument/2006/relationships/oleObject" Target="embeddings/oleObject34.bin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oleObject" Target="embeddings/oleObject31.bin"/><Relationship Id="rId63" Type="http://schemas.openxmlformats.org/officeDocument/2006/relationships/image" Target="media/image30.png"/><Relationship Id="rId62" Type="http://schemas.openxmlformats.org/officeDocument/2006/relationships/oleObject" Target="embeddings/oleObject30.bin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8" Type="http://schemas.openxmlformats.org/officeDocument/2006/relationships/fontTable" Target="fontTable.xml"/><Relationship Id="rId107" Type="http://schemas.openxmlformats.org/officeDocument/2006/relationships/numbering" Target="numbering.xml"/><Relationship Id="rId106" Type="http://schemas.openxmlformats.org/officeDocument/2006/relationships/customXml" Target="../customXml/item1.xml"/><Relationship Id="rId105" Type="http://schemas.openxmlformats.org/officeDocument/2006/relationships/image" Target="media/image50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0"/>
    <customShpInfo spid="_x0000_s1032"/>
    <customShpInfo spid="_x0000_s1033"/>
    <customShpInfo spid="_x0000_s1034"/>
    <customShpInfo spid="_x0000_s1038"/>
    <customShpInfo spid="_x0000_s1035"/>
    <customShpInfo spid="_x0000_s1036"/>
    <customShpInfo spid="_x0000_s1039"/>
    <customShpInfo spid="_x0000_s1040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</dc:creator>
  <cp:lastModifiedBy>sam</cp:lastModifiedBy>
  <dcterms:modified xsi:type="dcterms:W3CDTF">2017-08-31T13:30:46Z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