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611C" w14:textId="77777777" w:rsidR="00A4435D" w:rsidRPr="00F44D0A" w:rsidRDefault="00A4435D" w:rsidP="00F44D0A"/>
    <w:p w14:paraId="0F9C090C" w14:textId="44B6FC3B" w:rsidR="00A4435D" w:rsidRDefault="00A4435D" w:rsidP="00A4435D">
      <w:pPr>
        <w:pStyle w:val="Heading4"/>
      </w:pPr>
      <w:r>
        <w:t>When I was a boy momma told me about Dixie….</w:t>
      </w:r>
    </w:p>
    <w:p w14:paraId="405C43F5" w14:textId="77777777" w:rsidR="00A4435D" w:rsidRDefault="00A4435D" w:rsidP="00F44D0A"/>
    <w:p w14:paraId="4FC30235" w14:textId="77777777" w:rsidR="00AE04AF" w:rsidRDefault="00A4435D" w:rsidP="00161164">
      <w:pPr>
        <w:pStyle w:val="Heading4"/>
      </w:pPr>
      <w:r w:rsidRPr="00F44D0A">
        <w:t>Negro Labor Changed Dixie</w:t>
      </w:r>
      <w:r w:rsidRPr="00AE04AF">
        <w:t>.</w:t>
      </w:r>
      <w:r w:rsidRPr="00AE04AF">
        <w:br/>
        <w:t>Have we considered what has brought</w:t>
      </w:r>
      <w:r w:rsidRPr="00AE04AF">
        <w:br/>
        <w:t>The changes which we see are wrought</w:t>
      </w:r>
      <w:r w:rsidRPr="00AE04AF">
        <w:br/>
      </w:r>
      <w:r w:rsidRPr="00F44D0A">
        <w:t>Within the South</w:t>
      </w:r>
      <w:r w:rsidRPr="00AE04AF">
        <w:t xml:space="preserve"> in forty years,</w:t>
      </w:r>
      <w:r w:rsidRPr="00AE04AF">
        <w:br/>
        <w:t>Which like a fairy tale appears?</w:t>
      </w:r>
      <w:r w:rsidRPr="00AE04AF">
        <w:br/>
        <w:t>Was it produced by magic wands.</w:t>
      </w:r>
    </w:p>
    <w:p w14:paraId="2DD22FD4" w14:textId="55C00F49" w:rsidR="00161164" w:rsidRPr="00F44D0A" w:rsidRDefault="00161164" w:rsidP="00F44D0A"/>
    <w:p w14:paraId="406805B7" w14:textId="3322B46E" w:rsidR="00B67CC0" w:rsidRPr="00F4337B" w:rsidRDefault="00D80479" w:rsidP="00F4337B">
      <w:pPr>
        <w:pStyle w:val="Heading4"/>
      </w:pPr>
      <w:r>
        <w:t>No, m</w:t>
      </w:r>
      <w:r w:rsidR="00AE04AF">
        <w:t xml:space="preserve">y labor is the brick of </w:t>
      </w:r>
      <w:r w:rsidR="003D7A72">
        <w:t>the buildings in Dixie</w:t>
      </w:r>
      <w:r w:rsidR="00AE04AF">
        <w:t xml:space="preserve">, </w:t>
      </w:r>
      <w:r w:rsidR="007C08C5">
        <w:t>m</w:t>
      </w:r>
      <w:r w:rsidR="00AE04AF">
        <w:t xml:space="preserve">y pain the is the roof </w:t>
      </w:r>
      <w:r w:rsidR="004011A4">
        <w:t>of</w:t>
      </w:r>
      <w:r w:rsidR="00AE04AF">
        <w:t xml:space="preserve"> your home</w:t>
      </w:r>
      <w:r w:rsidR="003D7A72">
        <w:t xml:space="preserve"> in Dixie.</w:t>
      </w:r>
      <w:r w:rsidR="00A4435D" w:rsidRPr="00AE04AF">
        <w:br/>
      </w:r>
    </w:p>
    <w:p w14:paraId="13CEA347" w14:textId="77777777" w:rsidR="00F4337B" w:rsidRDefault="00F4337B" w:rsidP="00F4337B">
      <w:pPr>
        <w:pStyle w:val="Heading4"/>
      </w:pPr>
      <w:r>
        <w:t xml:space="preserve">Black labor is unable to be reduced to the position of labor or the legalistic condition of worker. Black labor is a project of existential energy output that makes praxis a political struggle and is key to revolutionary politics. </w:t>
      </w:r>
    </w:p>
    <w:p w14:paraId="795A8C78" w14:textId="77777777" w:rsidR="00F4337B" w:rsidRPr="00D35569" w:rsidRDefault="00F4337B" w:rsidP="00F4337B">
      <w:r w:rsidRPr="00D35569">
        <w:rPr>
          <w:b/>
          <w:bCs/>
          <w:sz w:val="26"/>
          <w:szCs w:val="26"/>
        </w:rPr>
        <w:t>Chevannes 20</w:t>
      </w:r>
      <w:r w:rsidRPr="00D35569">
        <w:t xml:space="preserve"> The Laboring of Black Politics: Decolonial Meditations on Claudia Jones Derefe Kimarley Chevannes1</w:t>
      </w:r>
      <w:r>
        <w:t xml:space="preserve"> </w:t>
      </w:r>
      <w:r w:rsidRPr="00D35569">
        <w:t>Political Research Quarterly</w:t>
      </w:r>
      <w:r>
        <w:t xml:space="preserve"> </w:t>
      </w:r>
      <w:r w:rsidRPr="00D35569">
        <w:t>2022, Vol. 75(1) ﻿ 76</w:t>
      </w:r>
      <w:r w:rsidRPr="00D35569">
        <w:softHyphen/>
        <w:t xml:space="preserve"> –88</w:t>
      </w:r>
      <w:r>
        <w:t xml:space="preserve"> </w:t>
      </w:r>
      <w:r w:rsidRPr="00D35569">
        <w:t>© 2020 University of Utah</w:t>
      </w:r>
      <w:r>
        <w:t xml:space="preserve"> </w:t>
      </w:r>
      <w:r w:rsidRPr="00D35569">
        <w:t>Article reuse guidelines:</w:t>
      </w:r>
      <w:r>
        <w:t xml:space="preserve"> </w:t>
      </w:r>
      <w:r w:rsidRPr="00D35569">
        <w:t>sagepub.com/journals-permissions</w:t>
      </w:r>
      <w:r>
        <w:t xml:space="preserve"> </w:t>
      </w:r>
      <w:r w:rsidRPr="00D35569">
        <w:t>DOI: 10.1177/1065912920979107</w:t>
      </w:r>
      <w:r>
        <w:t xml:space="preserve"> </w:t>
      </w:r>
      <w:r w:rsidRPr="00D35569">
        <w:t>https://doi.org/10.1177/1065912920979107</w:t>
      </w:r>
      <w:r>
        <w:t xml:space="preserve"> </w:t>
      </w:r>
      <w:r w:rsidRPr="00D35569">
        <w:t>journals.sagepub.com/home/prq</w:t>
      </w:r>
      <w:r>
        <w:t xml:space="preserve"> Spence B</w:t>
      </w:r>
    </w:p>
    <w:p w14:paraId="1CB73E2B" w14:textId="5570ABA4" w:rsidR="00F4337B" w:rsidRPr="00F4337B" w:rsidRDefault="00F4337B" w:rsidP="00F44D0A">
      <w:pPr>
        <w:rPr>
          <w:sz w:val="13"/>
          <w:szCs w:val="13"/>
        </w:rPr>
      </w:pPr>
      <w:r w:rsidRPr="008F0277">
        <w:rPr>
          <w:sz w:val="16"/>
          <w:szCs w:val="16"/>
        </w:rPr>
        <w:t xml:space="preserve">If blacks had to relate to labor disparately from their white laborers, then to labor would accent not merely an activity to tend to the necessities of life, in Arendtian terms, but indeed a mode of social relation, one that had political dimensions. This is to say, the </w:t>
      </w:r>
      <w:r w:rsidRPr="008F0277">
        <w:rPr>
          <w:b/>
          <w:bCs/>
          <w:highlight w:val="green"/>
          <w:u w:val="single"/>
        </w:rPr>
        <w:t>black labor con- sists of</w:t>
      </w:r>
      <w:r w:rsidRPr="001407EB">
        <w:t xml:space="preserve"> an ensemble of </w:t>
      </w:r>
      <w:r w:rsidRPr="008F0277">
        <w:rPr>
          <w:b/>
          <w:bCs/>
          <w:highlight w:val="green"/>
          <w:u w:val="single"/>
        </w:rPr>
        <w:t>relations irreducible to</w:t>
      </w:r>
      <w:r w:rsidRPr="001407EB">
        <w:t xml:space="preserve"> any of the</w:t>
      </w:r>
      <w:r>
        <w:t xml:space="preserve"> </w:t>
      </w:r>
      <w:r w:rsidRPr="001407EB">
        <w:t xml:space="preserve">Arendtian </w:t>
      </w:r>
      <w:r w:rsidRPr="008F0277">
        <w:rPr>
          <w:b/>
          <w:bCs/>
          <w:highlight w:val="green"/>
          <w:u w:val="single"/>
        </w:rPr>
        <w:t>categories of labor, work, or action</w:t>
      </w:r>
      <w:r w:rsidRPr="001407EB">
        <w:t xml:space="preserve"> and, more</w:t>
      </w:r>
      <w:r>
        <w:t xml:space="preserve"> </w:t>
      </w:r>
      <w:r w:rsidRPr="001407EB">
        <w:t>broadly, black labor represents the combination of all</w:t>
      </w:r>
      <w:r>
        <w:t xml:space="preserve"> </w:t>
      </w:r>
      <w:r w:rsidRPr="001407EB">
        <w:t xml:space="preserve">three categories and then some. Put differently, </w:t>
      </w:r>
      <w:r w:rsidRPr="008F0277">
        <w:rPr>
          <w:b/>
          <w:bCs/>
          <w:highlight w:val="green"/>
          <w:u w:val="single"/>
        </w:rPr>
        <w:t>black labor includes an existential laboring, its output of work, and a dimension of action insofar as it functions as a mode of political struggle</w:t>
      </w:r>
      <w:r w:rsidRPr="001407EB">
        <w:t>—yet, it is also a struggle that</w:t>
      </w:r>
      <w:r>
        <w:t xml:space="preserve"> </w:t>
      </w:r>
      <w:r w:rsidRPr="008F0277">
        <w:rPr>
          <w:b/>
          <w:bCs/>
          <w:highlight w:val="green"/>
          <w:u w:val="single"/>
        </w:rPr>
        <w:t>cannot be formulated in the narrow terms</w:t>
      </w:r>
      <w:r w:rsidRPr="001407EB">
        <w:t xml:space="preserve"> of Arendtian</w:t>
      </w:r>
      <w:r>
        <w:t xml:space="preserve"> </w:t>
      </w:r>
      <w:r w:rsidRPr="001407EB">
        <w:t>action because, among other things, black struggle</w:t>
      </w:r>
      <w:r>
        <w:t xml:space="preserve"> </w:t>
      </w:r>
      <w:r w:rsidRPr="008F0277">
        <w:rPr>
          <w:u w:val="single"/>
        </w:rPr>
        <w:t xml:space="preserve">involves activities that are not recognized within the Arendtian political space of appearance. </w:t>
      </w:r>
      <w:r w:rsidRPr="001407EB">
        <w:t xml:space="preserve">Hence, </w:t>
      </w:r>
      <w:r w:rsidRPr="008F0277">
        <w:rPr>
          <w:u w:val="single"/>
        </w:rPr>
        <w:t>labor becomes a relation to the world for which none of Arendt’s formulations are sufficient to encompass (whether taken individually or taken in combination).</w:t>
      </w:r>
      <w:r>
        <w:t xml:space="preserve"> </w:t>
      </w:r>
      <w:r w:rsidRPr="001407EB">
        <w:t xml:space="preserve">Simply put, </w:t>
      </w:r>
      <w:r w:rsidRPr="008F0277">
        <w:rPr>
          <w:b/>
          <w:bCs/>
          <w:highlight w:val="green"/>
          <w:u w:val="single"/>
        </w:rPr>
        <w:t>whites could, via rational self-interest, work as men, whereas the Afro economicus merely labored, sans reason, as a tool;</w:t>
      </w:r>
      <w:r w:rsidRPr="008F0277">
        <w:rPr>
          <w:b/>
          <w:bCs/>
          <w:u w:val="single"/>
        </w:rPr>
        <w:t xml:space="preserve"> </w:t>
      </w:r>
      <w:r w:rsidRPr="001407EB">
        <w:t>the slave’s “rationale” was his mas-</w:t>
      </w:r>
      <w:r>
        <w:t xml:space="preserve"> </w:t>
      </w:r>
      <w:r w:rsidRPr="001407EB">
        <w:t>ter’s self-interests. This discrepancy meant that l</w:t>
      </w:r>
      <w:r w:rsidRPr="008F0277">
        <w:rPr>
          <w:b/>
          <w:bCs/>
          <w:highlight w:val="green"/>
          <w:u w:val="single"/>
        </w:rPr>
        <w:t>aboring, as seen in racial regimes, already demarcates who can appear as legitimate political subjects.</w:t>
      </w:r>
      <w:r w:rsidRPr="001407EB">
        <w:t xml:space="preserve"> </w:t>
      </w:r>
      <w:r w:rsidRPr="008F0277">
        <w:rPr>
          <w:sz w:val="12"/>
          <w:szCs w:val="12"/>
        </w:rPr>
        <w:t>Laboring, as such, was about a relational essence, a political metaphysics: to make politics central to human relations such that intersub- jectivity becomes a raised and engaged facet of lived expe- rience. Black life, experiencing extreme forms of Fanonian epidermalization, is perpetually condemned to a form of racial laboring in which it is implicitly serving an impera- tive to provide existential justification. Lewis Gordon (2000, 15) writes, “Anti-black racism espouses a world that will ultimately be better off without blacks. Blacks, from such a standpoint, must provide justification for their continued presence.” Blacks, of course, opt to live and in that living “bring meaning to one’s existence” (Gordon 2000, 15). Such mechanisms of meaning generation neces- sitate the enacting of a political calculus. To</w:t>
      </w:r>
      <w:r w:rsidRPr="001407EB">
        <w:t xml:space="preserve"> </w:t>
      </w:r>
      <w:r w:rsidRPr="008F0277">
        <w:rPr>
          <w:b/>
          <w:bCs/>
          <w:highlight w:val="green"/>
          <w:u w:val="single"/>
        </w:rPr>
        <w:t>labor, then, brings relationality to the core of poli- tics.</w:t>
      </w:r>
      <w:r w:rsidRPr="001407EB">
        <w:t xml:space="preserve"> Within the black world, </w:t>
      </w:r>
      <w:r w:rsidRPr="008F0277">
        <w:rPr>
          <w:b/>
          <w:bCs/>
          <w:highlight w:val="green"/>
          <w:u w:val="single"/>
        </w:rPr>
        <w:t>the labor of one must find its connective tendons at the heart of a communal affair</w:t>
      </w:r>
      <w:r w:rsidRPr="001407EB">
        <w:t xml:space="preserve">, </w:t>
      </w:r>
      <w:r w:rsidRPr="008F0277">
        <w:rPr>
          <w:sz w:val="12"/>
          <w:szCs w:val="12"/>
        </w:rPr>
        <w:t>one grounded in a liberatory humanism.</w:t>
      </w:r>
      <w:r w:rsidRPr="001407EB">
        <w:t xml:space="preserve"> This suggests a polit-</w:t>
      </w:r>
      <w:r>
        <w:t xml:space="preserve"> </w:t>
      </w:r>
      <w:r w:rsidRPr="001407EB">
        <w:t>ical metaphysics that stands opposed to what one finds in</w:t>
      </w:r>
      <w:r>
        <w:t xml:space="preserve"> </w:t>
      </w:r>
      <w:r w:rsidRPr="001407EB">
        <w:t>models wherein politics is understood solely as participa-</w:t>
      </w:r>
      <w:r>
        <w:t xml:space="preserve"> </w:t>
      </w:r>
      <w:r w:rsidRPr="001407EB">
        <w:t>tion in elective, mutually beneficial coalitions that merely</w:t>
      </w:r>
      <w:r>
        <w:t xml:space="preserve"> </w:t>
      </w:r>
      <w:r w:rsidRPr="001407EB">
        <w:t>weave together discrete and atomistic elements that pre-</w:t>
      </w:r>
      <w:r>
        <w:t xml:space="preserve"> </w:t>
      </w:r>
      <w:r w:rsidRPr="001407EB">
        <w:t>cede them. In this political metaphysics</w:t>
      </w:r>
      <w:r w:rsidRPr="008F0277">
        <w:rPr>
          <w:b/>
          <w:bCs/>
          <w:highlight w:val="green"/>
          <w:u w:val="single"/>
        </w:rPr>
        <w:t>, politics func- tions</w:t>
      </w:r>
      <w:r w:rsidRPr="001407EB">
        <w:t xml:space="preserve"> so as </w:t>
      </w:r>
      <w:r w:rsidRPr="008F0277">
        <w:rPr>
          <w:b/>
          <w:bCs/>
          <w:highlight w:val="green"/>
          <w:u w:val="single"/>
        </w:rPr>
        <w:t>to</w:t>
      </w:r>
      <w:r w:rsidRPr="001407EB">
        <w:t xml:space="preserve"> </w:t>
      </w:r>
      <w:r w:rsidRPr="008F0277">
        <w:rPr>
          <w:b/>
          <w:bCs/>
          <w:highlight w:val="green"/>
          <w:u w:val="single"/>
        </w:rPr>
        <w:t>superimpose</w:t>
      </w:r>
      <w:r w:rsidRPr="001407EB">
        <w:t xml:space="preserve"> a novel intersubjective</w:t>
      </w:r>
      <w:r>
        <w:t xml:space="preserve"> </w:t>
      </w:r>
      <w:r w:rsidRPr="008F0277">
        <w:rPr>
          <w:b/>
          <w:bCs/>
          <w:highlight w:val="green"/>
          <w:u w:val="single"/>
        </w:rPr>
        <w:t>dimension onto</w:t>
      </w:r>
      <w:r w:rsidRPr="001407EB">
        <w:t xml:space="preserve"> </w:t>
      </w:r>
      <w:r w:rsidRPr="008F0277">
        <w:rPr>
          <w:sz w:val="16"/>
          <w:szCs w:val="16"/>
        </w:rPr>
        <w:t>labor. Jones herself inveighed against these surgically delineated demarcations between labor and politics as human activities. She understood the “</w:t>
      </w:r>
      <w:r w:rsidRPr="008F0277">
        <w:rPr>
          <w:u w:val="single"/>
        </w:rPr>
        <w:t>political matter” as both social and personal</w:t>
      </w:r>
      <w:r w:rsidRPr="001407EB">
        <w:t xml:space="preserve"> (</w:t>
      </w:r>
      <w:r w:rsidRPr="008F0277">
        <w:rPr>
          <w:sz w:val="13"/>
          <w:szCs w:val="13"/>
        </w:rPr>
        <w:t>Jones 2011, 81 [Davies, 2011]): For white progressive women and men, and especially for Communists, the question of social relations with Negro men and women is above all a question of strictly adhering to social equality. This means ridding ourselves of the position which sometimes finds certain progressives and Communists fighting on the economic and political issues facing the Negro people, but “drawing the line” when it come to social intercourse or inter-marriage. To place the question as a “personal” and not political matter, when such questions arise, is to be guilty of the worst kind of Social- Democratic, bourgeois-liberal thinking as regard the Negro question in American life. This form of autonomous separatism, an</w:t>
      </w:r>
      <w:r w:rsidRPr="001407EB">
        <w:t xml:space="preserve"> </w:t>
      </w:r>
      <w:r w:rsidRPr="008F0277">
        <w:rPr>
          <w:sz w:val="12"/>
          <w:szCs w:val="12"/>
        </w:rPr>
        <w:t>artificial</w:t>
      </w:r>
      <w:r w:rsidRPr="001407EB">
        <w:t xml:space="preserve"> </w:t>
      </w:r>
      <w:r w:rsidRPr="008F0277">
        <w:rPr>
          <w:b/>
          <w:bCs/>
          <w:highlight w:val="green"/>
          <w:u w:val="single"/>
        </w:rPr>
        <w:t>divide between social and political</w:t>
      </w:r>
      <w:r w:rsidRPr="001407EB">
        <w:t xml:space="preserve">, what Jones dubs “the </w:t>
      </w:r>
      <w:r w:rsidRPr="008F0277">
        <w:rPr>
          <w:b/>
          <w:bCs/>
          <w:highlight w:val="green"/>
          <w:u w:val="single"/>
        </w:rPr>
        <w:t>worst kind of . . . bourgeois-liberal thinking” limits modes of relating and deadens a collectivism</w:t>
      </w:r>
      <w:r w:rsidRPr="001407EB">
        <w:t xml:space="preserve"> in ways that fetter a universal advance toward a shared and new humanity. </w:t>
      </w:r>
      <w:r w:rsidRPr="008F0277">
        <w:rPr>
          <w:b/>
          <w:bCs/>
          <w:highlight w:val="green"/>
          <w:u w:val="single"/>
        </w:rPr>
        <w:t>Such piecemeal approaches result in a jaundiced social view, one absent of a deep-seated relationality.</w:t>
      </w:r>
      <w:r w:rsidRPr="001407EB">
        <w:t xml:space="preserve"> </w:t>
      </w:r>
      <w:r w:rsidRPr="008F0277">
        <w:rPr>
          <w:sz w:val="13"/>
          <w:szCs w:val="13"/>
        </w:rPr>
        <w:t>This bifur- cated rendering of the Negro question embodies an apo- litical sociality that misdiagnoses the problem and misunderstands the solution. As such, Jones brings to labor a view that transcends its economic appeals and opens its epistemic boundaries to political considerations, where the questions of being and belonging converge in ways that fashion conditions necessary for freedom through a transformation of systems of relations that, hitherto, have been seated at the fulcrum of imperialistic capitalism. Such Afrocentric questions ineluctably center intersubjectivity, or what she names, “togetherness,” as a crucial political moment.</w:t>
      </w:r>
    </w:p>
    <w:p w14:paraId="5F4C8A6D" w14:textId="7DA458D8" w:rsidR="00161164" w:rsidRPr="00BA07E8" w:rsidRDefault="00161164" w:rsidP="00161164">
      <w:pPr>
        <w:pStyle w:val="Heading4"/>
        <w:rPr>
          <w:color w:val="000000" w:themeColor="text1"/>
        </w:rPr>
      </w:pPr>
      <w:r w:rsidRPr="00BA07E8">
        <w:rPr>
          <w:color w:val="000000" w:themeColor="text1"/>
        </w:rPr>
        <w:t xml:space="preserve">Black resistance to labor exploitation and attempts at collectivization are viewed as an act of dishonor and a threat to the American way of life – in the midst of this white supremacist state, Black women have a long legacy of encouraging collectivization among domestic workers to abolish exploitative working conditions  </w:t>
      </w:r>
    </w:p>
    <w:p w14:paraId="16675124" w14:textId="77777777" w:rsidR="00161164" w:rsidRPr="00BA07E8" w:rsidRDefault="00161164" w:rsidP="00161164">
      <w:pPr>
        <w:rPr>
          <w:color w:val="000000" w:themeColor="text1"/>
        </w:rPr>
      </w:pPr>
      <w:r w:rsidRPr="00BA07E8">
        <w:rPr>
          <w:rStyle w:val="Style13ptBold"/>
          <w:color w:val="000000" w:themeColor="text1"/>
        </w:rPr>
        <w:t>Burden-Stelly and Dean, 22</w:t>
      </w:r>
      <w:r w:rsidRPr="00BA07E8">
        <w:rPr>
          <w:color w:val="000000" w:themeColor="text1"/>
        </w:rPr>
        <w:t xml:space="preserve"> [Charisse Burden-Stelly is Associate Professor of African American Studies at Wayne State University. Jodi Dean is Professor of Politics at Hobart and William Smith Colleges. “How Black Communist Women Remade Class Struggle.” </w:t>
      </w:r>
      <w:r w:rsidRPr="00BA07E8">
        <w:rPr>
          <w:i/>
          <w:iCs/>
          <w:color w:val="000000" w:themeColor="text1"/>
        </w:rPr>
        <w:t>Boston Review</w:t>
      </w:r>
      <w:r w:rsidRPr="00BA07E8">
        <w:rPr>
          <w:color w:val="000000" w:themeColor="text1"/>
        </w:rPr>
        <w:t xml:space="preserve">, August 31, 2022. </w:t>
      </w:r>
      <w:hyperlink r:id="rId8" w:history="1">
        <w:r w:rsidRPr="00BA07E8">
          <w:rPr>
            <w:rStyle w:val="Hyperlink"/>
            <w:color w:val="000000" w:themeColor="text1"/>
          </w:rPr>
          <w:t>https://www.bostonreview.net/articles/before-hotlaborsummer/</w:t>
        </w:r>
      </w:hyperlink>
      <w:r w:rsidRPr="00BA07E8">
        <w:rPr>
          <w:color w:val="000000" w:themeColor="text1"/>
        </w:rPr>
        <w:t>, Accessed 3 August 2025] Spencer B.</w:t>
      </w:r>
    </w:p>
    <w:p w14:paraId="68684B41" w14:textId="1BA12EF9" w:rsidR="00AE04AF" w:rsidRPr="00161164" w:rsidRDefault="00161164" w:rsidP="00161164">
      <w:pPr>
        <w:rPr>
          <w:color w:val="000000" w:themeColor="text1"/>
        </w:rPr>
      </w:pPr>
      <w:r w:rsidRPr="00BA07E8">
        <w:rPr>
          <w:color w:val="000000" w:themeColor="text1"/>
          <w:sz w:val="16"/>
          <w:szCs w:val="16"/>
        </w:rPr>
        <w:t>Communists Against White Supremacy and Fascism Anti-communism in the United States has long been tied to anti-foreignness and white supremacy. In the First Red Scare of 1919, fears of anarchism—stemming from anarchist bombings and anxieties about Bolshevism, as well as rising labor militancy and the Seattle General Strike—combined with the nationalism, anti-Germanism, and anti-immigrant sentiment of World War I. Unwarranted arrests and illegal search and seizures led to the deportation of hundreds of noncitizens. This anti-radicalism also manifested in the related “Black Scare,” in which savage white mobs harassed Black soldiers returning home from the war and Black workers occupying “white” jobs in industrial centers. During that violent Red Summer of 1919, Black people resisted white terror, fighting back against race rioters and lynchers. Instead of acknowledging justified Black outrage, white newspapers blamed the Bolsheviks and “outside agitators” for inciting revolt. In the following decades, the</w:t>
      </w:r>
      <w:r w:rsidRPr="00BA07E8">
        <w:rPr>
          <w:color w:val="000000" w:themeColor="text1"/>
        </w:rPr>
        <w:t xml:space="preserve"> </w:t>
      </w:r>
      <w:r w:rsidRPr="00BA07E8">
        <w:rPr>
          <w:b/>
          <w:bCs/>
          <w:color w:val="000000" w:themeColor="text1"/>
          <w:u w:val="single"/>
        </w:rPr>
        <w:t xml:space="preserve">U.S. </w:t>
      </w:r>
      <w:r w:rsidRPr="00BA07E8">
        <w:rPr>
          <w:b/>
          <w:bCs/>
          <w:color w:val="000000" w:themeColor="text1"/>
          <w:highlight w:val="green"/>
          <w:u w:val="single"/>
        </w:rPr>
        <w:t xml:space="preserve">State Department </w:t>
      </w:r>
      <w:r w:rsidRPr="00BA07E8">
        <w:rPr>
          <w:b/>
          <w:bCs/>
          <w:color w:val="000000" w:themeColor="text1"/>
          <w:u w:val="single"/>
        </w:rPr>
        <w:t xml:space="preserve">consistently </w:t>
      </w:r>
      <w:r w:rsidRPr="00BA07E8">
        <w:rPr>
          <w:b/>
          <w:bCs/>
          <w:color w:val="000000" w:themeColor="text1"/>
          <w:highlight w:val="green"/>
          <w:u w:val="single"/>
        </w:rPr>
        <w:t>depicted</w:t>
      </w:r>
      <w:r w:rsidRPr="00BA07E8">
        <w:rPr>
          <w:color w:val="000000" w:themeColor="text1"/>
        </w:rPr>
        <w:t xml:space="preserve"> Black internationalists as subversives and enemies of the state who were prone to foreign inspiration. They presented </w:t>
      </w:r>
      <w:r w:rsidRPr="00BA07E8">
        <w:rPr>
          <w:b/>
          <w:bCs/>
          <w:color w:val="000000" w:themeColor="text1"/>
          <w:highlight w:val="green"/>
          <w:u w:val="single"/>
        </w:rPr>
        <w:t xml:space="preserve">Black resistance not as </w:t>
      </w:r>
      <w:r w:rsidRPr="00BA07E8">
        <w:rPr>
          <w:b/>
          <w:bCs/>
          <w:color w:val="000000" w:themeColor="text1"/>
          <w:u w:val="single"/>
        </w:rPr>
        <w:t xml:space="preserve">the </w:t>
      </w:r>
      <w:r w:rsidRPr="00BA07E8">
        <w:rPr>
          <w:b/>
          <w:bCs/>
          <w:color w:val="000000" w:themeColor="text1"/>
          <w:highlight w:val="green"/>
          <w:u w:val="single"/>
        </w:rPr>
        <w:t>logical response to lynch law but as a manifestation of Black disloyalty</w:t>
      </w:r>
      <w:r w:rsidRPr="00BA07E8">
        <w:rPr>
          <w:color w:val="000000" w:themeColor="text1"/>
        </w:rPr>
        <w:t xml:space="preserve">. The McCarthy era unleashed a fear of communism. During this Second Red Scare, state repression damaged the lives of thousands of people. Communists were arrested, imprisoned, and deported. </w:t>
      </w:r>
      <w:r w:rsidRPr="00BA07E8">
        <w:rPr>
          <w:b/>
          <w:bCs/>
          <w:color w:val="000000" w:themeColor="text1"/>
          <w:highlight w:val="green"/>
          <w:u w:val="single"/>
        </w:rPr>
        <w:t xml:space="preserve">Anti-communism knit </w:t>
      </w:r>
      <w:r w:rsidRPr="00BA07E8">
        <w:rPr>
          <w:b/>
          <w:bCs/>
          <w:color w:val="000000" w:themeColor="text1"/>
          <w:u w:val="single"/>
        </w:rPr>
        <w:t xml:space="preserve">together </w:t>
      </w:r>
      <w:r w:rsidRPr="00BA07E8">
        <w:rPr>
          <w:b/>
          <w:bCs/>
          <w:color w:val="000000" w:themeColor="text1"/>
          <w:highlight w:val="green"/>
          <w:u w:val="single"/>
        </w:rPr>
        <w:t>and intensified anti-Blackness and anti-foreignness and was used to justify the violent repression of Black political leaders.</w:t>
      </w:r>
      <w:r w:rsidRPr="00BA07E8">
        <w:rPr>
          <w:color w:val="000000" w:themeColor="text1"/>
        </w:rPr>
        <w:t xml:space="preserve"> Because anti-colonialism, the peace movement, and desegregation were construed as dangerously un-American, </w:t>
      </w:r>
      <w:r w:rsidRPr="00BA07E8">
        <w:rPr>
          <w:color w:val="000000" w:themeColor="text1"/>
          <w:sz w:val="16"/>
          <w:szCs w:val="16"/>
        </w:rPr>
        <w:t xml:space="preserve">leaders of the Black liberation movement came under attack. Communism—because of its mobilization for economic redistribution, racial equality, and Black-white labor solidarity—was presented as antithetical to legitimate political struggle, rendered as totalitarian, antidemocratic, and criminal. Anything that could be construed as even potentially communist, not least Black militancy, became akin to sedition. </w:t>
      </w:r>
      <w:r w:rsidRPr="00BA07E8">
        <w:rPr>
          <w:color w:val="000000" w:themeColor="text1"/>
        </w:rPr>
        <w:t>A</w:t>
      </w:r>
      <w:r w:rsidRPr="00BA07E8">
        <w:rPr>
          <w:b/>
          <w:bCs/>
          <w:color w:val="000000" w:themeColor="text1"/>
          <w:highlight w:val="green"/>
          <w:u w:val="single"/>
        </w:rPr>
        <w:t xml:space="preserve">nti-communism is a key plank of white supremacy, </w:t>
      </w:r>
      <w:r w:rsidRPr="00BA07E8">
        <w:rPr>
          <w:b/>
          <w:bCs/>
          <w:color w:val="000000" w:themeColor="text1"/>
          <w:u w:val="single"/>
        </w:rPr>
        <w:t xml:space="preserve">as </w:t>
      </w:r>
      <w:r w:rsidRPr="00BA07E8">
        <w:rPr>
          <w:b/>
          <w:bCs/>
          <w:color w:val="000000" w:themeColor="text1"/>
          <w:highlight w:val="green"/>
          <w:u w:val="single"/>
        </w:rPr>
        <w:t xml:space="preserve">it binds democracy with liberal capitalism and white class rule </w:t>
      </w:r>
      <w:r w:rsidRPr="00BA07E8">
        <w:rPr>
          <w:b/>
          <w:bCs/>
          <w:color w:val="000000" w:themeColor="text1"/>
          <w:u w:val="single"/>
        </w:rPr>
        <w:t xml:space="preserve">while also </w:t>
      </w:r>
      <w:r w:rsidRPr="00BA07E8">
        <w:rPr>
          <w:b/>
          <w:bCs/>
          <w:color w:val="000000" w:themeColor="text1"/>
          <w:highlight w:val="green"/>
          <w:u w:val="single"/>
        </w:rPr>
        <w:t>rendering Black struggle a threat to the “American way of life.</w:t>
      </w:r>
      <w:r w:rsidRPr="00BA07E8">
        <w:rPr>
          <w:color w:val="000000" w:themeColor="text1"/>
        </w:rPr>
        <w:t xml:space="preserve">” </w:t>
      </w:r>
      <w:r w:rsidRPr="00BA07E8">
        <w:rPr>
          <w:color w:val="000000" w:themeColor="text1"/>
          <w:sz w:val="16"/>
          <w:szCs w:val="16"/>
        </w:rPr>
        <w:t>These tropes are alive and well today: from the liberal and right-wing attacks on “wokeism” to the far-right scapegoating of “cultural Marxism” and “Critical Race Theory.” Anti-communism persists by associating Black radical struggle with criminality, destruction, outside agitation, and subversion. Another version of anti-communism manifests in the refusal to acknowledge that Black people were founding members of the CPUSA, visible leaders of the party, candidates for office, and respected theoreticians, as well as leaders in party-backed mass organizations. It is assumed that such acknowledgment would stain or tarnish the legacy of these Black leaders, since communism is understood as illegitimate. At the same time, such erasure allows critics to misconstrue the CPUSA as racist by obscuring the central contributions of Blacks organizers and theoreticians to its program. The scholarly and activist attempt to hold communism and the CPUSA at arm’s length has sometimes been a well-meaning effort to protect people from false accusations, since the Red Scare persecution menaced communists and noncommunists alike. But avoiding communism to present a more “acceptable”</w:t>
      </w:r>
      <w:r w:rsidRPr="00BA07E8">
        <w:rPr>
          <w:color w:val="000000" w:themeColor="text1"/>
        </w:rPr>
        <w:t xml:space="preserve"> </w:t>
      </w:r>
      <w:r w:rsidRPr="00BA07E8">
        <w:rPr>
          <w:b/>
          <w:bCs/>
          <w:color w:val="000000" w:themeColor="text1"/>
          <w:highlight w:val="green"/>
          <w:u w:val="single"/>
        </w:rPr>
        <w:t xml:space="preserve">left politics </w:t>
      </w:r>
      <w:r w:rsidRPr="00BA07E8">
        <w:rPr>
          <w:b/>
          <w:bCs/>
          <w:color w:val="000000" w:themeColor="text1"/>
          <w:u w:val="single"/>
        </w:rPr>
        <w:t xml:space="preserve">dishonestly </w:t>
      </w:r>
      <w:r w:rsidRPr="00BA07E8">
        <w:rPr>
          <w:b/>
          <w:bCs/>
          <w:color w:val="000000" w:themeColor="text1"/>
          <w:highlight w:val="green"/>
          <w:u w:val="single"/>
        </w:rPr>
        <w:t xml:space="preserve">severs communism from that </w:t>
      </w:r>
      <w:r w:rsidRPr="00BA07E8">
        <w:rPr>
          <w:b/>
          <w:bCs/>
          <w:color w:val="000000" w:themeColor="text1"/>
          <w:u w:val="single"/>
        </w:rPr>
        <w:t xml:space="preserve">very </w:t>
      </w:r>
      <w:r w:rsidRPr="00BA07E8">
        <w:rPr>
          <w:b/>
          <w:bCs/>
          <w:color w:val="000000" w:themeColor="text1"/>
          <w:highlight w:val="green"/>
          <w:u w:val="single"/>
        </w:rPr>
        <w:t xml:space="preserve">politics, presenting it as an opponent of democracy rather than </w:t>
      </w:r>
      <w:r w:rsidRPr="00BA07E8">
        <w:rPr>
          <w:b/>
          <w:bCs/>
          <w:color w:val="000000" w:themeColor="text1"/>
          <w:u w:val="single"/>
        </w:rPr>
        <w:t xml:space="preserve">as </w:t>
      </w:r>
      <w:r w:rsidRPr="00BA07E8">
        <w:rPr>
          <w:b/>
          <w:bCs/>
          <w:color w:val="000000" w:themeColor="text1"/>
          <w:highlight w:val="green"/>
          <w:u w:val="single"/>
        </w:rPr>
        <w:t xml:space="preserve">an opponent of fascism. </w:t>
      </w:r>
      <w:r w:rsidRPr="00BA07E8">
        <w:rPr>
          <w:b/>
          <w:bCs/>
          <w:color w:val="000000" w:themeColor="text1"/>
          <w:u w:val="single"/>
        </w:rPr>
        <w:t xml:space="preserve">Even worse, </w:t>
      </w:r>
      <w:r w:rsidRPr="00BA07E8">
        <w:rPr>
          <w:b/>
          <w:bCs/>
          <w:color w:val="000000" w:themeColor="text1"/>
          <w:highlight w:val="green"/>
          <w:u w:val="single"/>
        </w:rPr>
        <w:t>the separation of Black communists from their own party work generates a mistaken view that all communists are whit</w:t>
      </w:r>
      <w:r w:rsidRPr="00BA07E8">
        <w:rPr>
          <w:color w:val="000000" w:themeColor="text1"/>
        </w:rPr>
        <w:t xml:space="preserve">e, and all Black people are liberal. This </w:t>
      </w:r>
      <w:r w:rsidRPr="00BA07E8">
        <w:rPr>
          <w:b/>
          <w:bCs/>
          <w:color w:val="000000" w:themeColor="text1"/>
          <w:highlight w:val="green"/>
          <w:u w:val="single"/>
        </w:rPr>
        <w:t>obscures the tie between the U.S. Black liberation struggle and international movements against fascism, colonialism, and imperialism.</w:t>
      </w:r>
      <w:r w:rsidRPr="00BA07E8">
        <w:rPr>
          <w:b/>
          <w:bCs/>
          <w:color w:val="000000" w:themeColor="text1"/>
          <w:u w:val="single"/>
        </w:rPr>
        <w:t xml:space="preserve"> </w:t>
      </w:r>
      <w:r w:rsidRPr="00BA07E8">
        <w:rPr>
          <w:color w:val="000000" w:themeColor="text1"/>
          <w:sz w:val="16"/>
          <w:szCs w:val="16"/>
        </w:rPr>
        <w:t>Indeed, antifascism—and its strong links to anti-imperialism, anti-colonialism, and peace—was a key component of Black communist women’s political work. They understood that a war to make the world “safe for democracy” only made “Africa safe for exploitation by European powers.” Black communist women’s theory of fascism deepened the CPUSA’s understanding of Black people’s oppression in the United States as national oppression. The “Black Belt” thesis held that Black people were an oppressed nation with a right to self-determination, a view V. I. Lenin had already proposed to the Comintern in 1920. As theorized by Harry Haywood, Black people in the United States met all the criteria for a nation: they had a common territory (the “Black Belt” in the U.S. South, named for the dark soil) and a common economic life, historical experience, and culture. Black oppression in the United States was thus considered a function of imperialism, as it was throughout the world. Haywood argued that</w:t>
      </w:r>
      <w:r w:rsidRPr="00BA07E8">
        <w:rPr>
          <w:color w:val="000000" w:themeColor="text1"/>
        </w:rPr>
        <w:t xml:space="preserve"> </w:t>
      </w:r>
      <w:r w:rsidRPr="00BA07E8">
        <w:rPr>
          <w:b/>
          <w:bCs/>
          <w:color w:val="000000" w:themeColor="text1"/>
          <w:highlight w:val="green"/>
          <w:u w:val="single"/>
        </w:rPr>
        <w:t>treating the Black struggle as a problem of racism downgraded its revolutionary nature, ignored its economic basis, and reduced a struggle for equality to a struggle against prejudice</w:t>
      </w:r>
      <w:r w:rsidRPr="00BA07E8">
        <w:rPr>
          <w:color w:val="000000" w:themeColor="text1"/>
        </w:rPr>
        <w:t xml:space="preserve">. </w:t>
      </w:r>
      <w:r w:rsidRPr="00BA07E8">
        <w:rPr>
          <w:color w:val="000000" w:themeColor="text1"/>
          <w:sz w:val="16"/>
          <w:szCs w:val="16"/>
        </w:rPr>
        <w:t xml:space="preserve">Under party chair Earl Browder, U.S. communists retreated from this position, adopting the view that Black people in the United States preferred integration to self-determination. Together with Thelma Dale and other comrades who excoriated such revisionism, Claudia Jones pointed out that it was the party’s thesis on national oppression that put it at the vanguard of the fight against the “imperialist ideology” of white supremacy. White workers recognized that joining the fight against racism was in their own interest, as the ruling class’s “white chauvinism” kept workers weak and divided. Defending Black people’s right to self-determination was central to confronting “petty-bourgeois nationalism” and building proletarian internationalism. Following the end of World War II, Jones began to theorize that women’s material conditions were linked to Black oppression understood as national oppression. She noted the “tremendous ideological campaign” put forward by Wall Street imperialism to influence popular perceptions of women. With its “Hitlerite” slogan that “a woman’s place is in the home,” the campaign cloaked social and economic inequalities, obscuring how the postwar effort to push women out of industry and into the domestic sphere undermined gains made during the war. Working-class women were being relegated to low-paying clerical, sales, and service work. The first to be fired from industry jobs, Black women were most impacted by the reactionary intensification of a sexual division of labor. Cuts in social services, particularly to the childcare centers available for wage-earning mothers during the war, accompanied the attack on women, rendering it an attack on the whole working class. Jones argued that employers were trying to create a “sex antagonism” to divide male and female workers as part of a large-scale offensive to bring down wages. Men were encouraged to support the return of women to the kitchen because that would free up more jobs for men. Through this characteristically fascist offensive, the ruling class also attacked women’s social participation in the peace movement, not to mention their engagement in economic struggle. The more confined women are to the household, the less free they are to participate in politics. Jones’s treatment of “sex antagonism” as fomented by bosses in an effectively fascist drive to divide working-class women and men problematizes readings of Black communist women as primarily feminists. The Black women organizing in and around the Communist Party in the first half of the twentieth century did not name their politics “feminist.” They were deeply engaged in what the socialist tradition had designated the “woman question,” sharing the view that “feminism” was the politics of bourgeois, typically white, women. Members of the party pushed the CPUSA to undertake special efforts to recruit Black women and develop them as party leaders. Louise Thompson Patterson reminded her comrades that welcoming Black women into the party required that party members transform their personal as well as their political lives: they needed to challenge social oppression not only by inviting Black women to dances and events, but also by dancing with them and making sure they weren’t wallflowers. </w:t>
      </w:r>
      <w:r w:rsidRPr="00BA07E8">
        <w:rPr>
          <w:b/>
          <w:bCs/>
          <w:color w:val="000000" w:themeColor="text1"/>
          <w:highlight w:val="green"/>
          <w:u w:val="single"/>
        </w:rPr>
        <w:t>Black communist women also focused on the working conditions facing Black women in unregulated domestic day labo</w:t>
      </w:r>
      <w:r w:rsidRPr="00BA07E8">
        <w:rPr>
          <w:color w:val="000000" w:themeColor="text1"/>
        </w:rPr>
        <w:t xml:space="preserve">r: </w:t>
      </w:r>
      <w:r w:rsidRPr="00BA07E8">
        <w:rPr>
          <w:color w:val="000000" w:themeColor="text1"/>
          <w:sz w:val="16"/>
          <w:szCs w:val="16"/>
        </w:rPr>
        <w:t>as sharecroppers in the “semi-feudal” conditions of the South, and as primary providers for their families, concerned with housing and food. Black working-class women’s social and economic position primed them for organizing; they</w:t>
      </w:r>
      <w:r w:rsidRPr="00BA07E8">
        <w:rPr>
          <w:color w:val="000000" w:themeColor="text1"/>
        </w:rPr>
        <w:t xml:space="preserve"> </w:t>
      </w:r>
      <w:r w:rsidRPr="00BA07E8">
        <w:rPr>
          <w:b/>
          <w:bCs/>
          <w:color w:val="000000" w:themeColor="text1"/>
          <w:highlight w:val="green"/>
          <w:u w:val="single"/>
        </w:rPr>
        <w:t xml:space="preserve">were an </w:t>
      </w:r>
      <w:r w:rsidRPr="00BA07E8">
        <w:rPr>
          <w:b/>
          <w:bCs/>
          <w:color w:val="000000" w:themeColor="text1"/>
          <w:u w:val="single"/>
        </w:rPr>
        <w:t xml:space="preserve">intensely </w:t>
      </w:r>
      <w:r w:rsidRPr="00BA07E8">
        <w:rPr>
          <w:b/>
          <w:bCs/>
          <w:color w:val="000000" w:themeColor="text1"/>
          <w:highlight w:val="green"/>
          <w:u w:val="single"/>
        </w:rPr>
        <w:t xml:space="preserve">exploited and </w:t>
      </w:r>
      <w:r w:rsidRPr="00BA07E8">
        <w:rPr>
          <w:b/>
          <w:bCs/>
          <w:color w:val="000000" w:themeColor="text1"/>
          <w:u w:val="single"/>
        </w:rPr>
        <w:t xml:space="preserve">intensely </w:t>
      </w:r>
      <w:r w:rsidRPr="00BA07E8">
        <w:rPr>
          <w:b/>
          <w:bCs/>
          <w:color w:val="000000" w:themeColor="text1"/>
          <w:highlight w:val="green"/>
          <w:u w:val="single"/>
        </w:rPr>
        <w:t>militant segment of the labor force ready to challenge fascism, imperialism, war, and economic exploitation.</w:t>
      </w:r>
      <w:r w:rsidRPr="00BA07E8">
        <w:rPr>
          <w:color w:val="000000" w:themeColor="text1"/>
        </w:rPr>
        <w:t xml:space="preserve"> </w:t>
      </w:r>
      <w:r w:rsidRPr="00BA07E8">
        <w:rPr>
          <w:color w:val="000000" w:themeColor="text1"/>
          <w:sz w:val="16"/>
          <w:szCs w:val="16"/>
        </w:rPr>
        <w:t>Black communist women organizers also appealed to Black women’s knowledge of and experience with violence, whether of lynch mobs, police, or the imperialist state. They organized Black mothers to speak out against the attacks on their sons and the disrespect leveled at their husbands. As attacks on Communist leaders intensified during the Red Scare, some Black communist women organized specifically in defense of their husbands and comrades. The vocabulary associated with contemporary feminism—“gender,” “standpoint epistemology,” or “intersectionality”—did not figure into, and does not map neatly onto, their analyses. Nor did an emphasis on a division between men and women. Black communist women’s attention to concrete material conditions drives an analysis that demonstrates—in theory and practice—that “there can never be real equality for all women until Negro women are also given equality,” as Thelma Dale argued in 1947. Claiming radical left Black women for feminism helps to dismantle myths of a hegemonic white bourgeois feminism and complicate understandings of Black women’s activism. It also opens a more internationalist feminism that rejects capitalist and imperialist constraints. At the same time, describing the Black communist women’s organizing up through the 1950s as “feminism” risks a certain anachronism as it sweeps aside their racist and classist treatment by non-Black women. Depression-era conditions forced Black women who had previously held better paid jobs in industry or in the homes of the wealthy to accept cleaning jobs in lower-income white houses for below subsistence wages, as white housewives insisted on paying them less and less.</w:t>
      </w:r>
      <w:r w:rsidRPr="00BA07E8">
        <w:rPr>
          <w:color w:val="000000" w:themeColor="text1"/>
        </w:rPr>
        <w:t xml:space="preserve"> </w:t>
      </w:r>
      <w:r w:rsidRPr="00BA07E8">
        <w:rPr>
          <w:b/>
          <w:bCs/>
          <w:color w:val="000000" w:themeColor="text1"/>
          <w:highlight w:val="green"/>
          <w:u w:val="single"/>
        </w:rPr>
        <w:t>Black women</w:t>
      </w:r>
      <w:r w:rsidRPr="00BA07E8">
        <w:rPr>
          <w:color w:val="000000" w:themeColor="text1"/>
        </w:rPr>
        <w:t xml:space="preserve"> </w:t>
      </w:r>
      <w:r w:rsidRPr="00BA07E8">
        <w:rPr>
          <w:color w:val="000000" w:themeColor="text1"/>
          <w:sz w:val="16"/>
          <w:szCs w:val="16"/>
        </w:rPr>
        <w:t>seeking housework were sometimes pushed into sex work, exemplifying the power differential between employers and job seekers and continuing the dynamics of slavery. Baker and Cooke did not recommend attempting to convince white women to recognize ties of sisterhood or pervasive gender stereotypes, nor did they believe sex work should be criminalized. Rather, they</w:t>
      </w:r>
      <w:r w:rsidRPr="00BA07E8">
        <w:rPr>
          <w:color w:val="000000" w:themeColor="text1"/>
        </w:rPr>
        <w:t xml:space="preserve"> </w:t>
      </w:r>
      <w:r w:rsidRPr="00BA07E8">
        <w:rPr>
          <w:b/>
          <w:bCs/>
          <w:color w:val="000000" w:themeColor="text1"/>
          <w:highlight w:val="green"/>
          <w:u w:val="single"/>
        </w:rPr>
        <w:t xml:space="preserve">suggested that domestic workers </w:t>
      </w:r>
      <w:r w:rsidRPr="00BA07E8">
        <w:rPr>
          <w:b/>
          <w:bCs/>
          <w:color w:val="000000" w:themeColor="text1"/>
          <w:u w:val="single"/>
        </w:rPr>
        <w:t xml:space="preserve">organize to </w:t>
      </w:r>
      <w:r w:rsidRPr="00BA07E8">
        <w:rPr>
          <w:b/>
          <w:bCs/>
          <w:color w:val="000000" w:themeColor="text1"/>
          <w:highlight w:val="green"/>
          <w:u w:val="single"/>
        </w:rPr>
        <w:t>build the collective power necessary to fix wage exploitation and abolish the “</w:t>
      </w:r>
      <w:r w:rsidRPr="00BA07E8">
        <w:rPr>
          <w:b/>
          <w:bCs/>
          <w:color w:val="000000" w:themeColor="text1"/>
          <w:u w:val="single"/>
        </w:rPr>
        <w:t xml:space="preserve">existing </w:t>
      </w:r>
      <w:r w:rsidRPr="00BA07E8">
        <w:rPr>
          <w:b/>
          <w:bCs/>
          <w:color w:val="000000" w:themeColor="text1"/>
          <w:highlight w:val="green"/>
          <w:u w:val="single"/>
        </w:rPr>
        <w:t xml:space="preserve">evils in day labor.” This organizing </w:t>
      </w:r>
      <w:r w:rsidRPr="00BA07E8">
        <w:rPr>
          <w:b/>
          <w:bCs/>
          <w:color w:val="000000" w:themeColor="text1"/>
          <w:u w:val="single"/>
        </w:rPr>
        <w:t xml:space="preserve">task </w:t>
      </w:r>
      <w:r w:rsidRPr="00BA07E8">
        <w:rPr>
          <w:b/>
          <w:bCs/>
          <w:color w:val="000000" w:themeColor="text1"/>
          <w:highlight w:val="green"/>
          <w:u w:val="single"/>
        </w:rPr>
        <w:t xml:space="preserve">required </w:t>
      </w:r>
      <w:r w:rsidRPr="00BA07E8">
        <w:rPr>
          <w:b/>
          <w:bCs/>
          <w:color w:val="000000" w:themeColor="text1"/>
          <w:u w:val="single"/>
        </w:rPr>
        <w:t xml:space="preserve">both </w:t>
      </w:r>
      <w:r w:rsidRPr="00BA07E8">
        <w:rPr>
          <w:b/>
          <w:bCs/>
          <w:color w:val="000000" w:themeColor="text1"/>
          <w:highlight w:val="green"/>
          <w:u w:val="single"/>
        </w:rPr>
        <w:t>combatting the “American illusion” that determination is all it takes to get ahead and remedying organized labor’s all too limited concept of exploitation.</w:t>
      </w:r>
      <w:r w:rsidRPr="00BA07E8">
        <w:rPr>
          <w:b/>
          <w:bCs/>
          <w:color w:val="000000" w:themeColor="text1"/>
          <w:u w:val="single"/>
        </w:rPr>
        <w:t xml:space="preserve"> </w:t>
      </w:r>
      <w:r w:rsidRPr="00BA07E8">
        <w:rPr>
          <w:color w:val="000000" w:themeColor="text1"/>
        </w:rPr>
        <w:t xml:space="preserve">Anti-communism did not come to an end with the dissolution of the Soviet Union in 1991. It continues to animate fascist mobilization around the world, as is apparent in Ukraine, Hungary, Poland, and Brazil. It is also apparent in the assault on the U.S. Capitol on January 6. Attention to </w:t>
      </w:r>
      <w:r w:rsidRPr="00BA07E8">
        <w:rPr>
          <w:b/>
          <w:bCs/>
          <w:color w:val="000000" w:themeColor="text1"/>
          <w:highlight w:val="green"/>
          <w:u w:val="single"/>
        </w:rPr>
        <w:t>the political writing and work of Black communist women helps</w:t>
      </w:r>
      <w:r w:rsidRPr="00BA07E8">
        <w:rPr>
          <w:color w:val="000000" w:themeColor="text1"/>
        </w:rPr>
        <w:t xml:space="preserve"> unravel anti-communist and Cold War assumptions and the </w:t>
      </w:r>
      <w:r w:rsidRPr="00BA07E8">
        <w:rPr>
          <w:b/>
          <w:bCs/>
          <w:color w:val="000000" w:themeColor="text1"/>
          <w:highlight w:val="green"/>
          <w:u w:val="single"/>
        </w:rPr>
        <w:t>stunted political imagina</w:t>
      </w:r>
      <w:r w:rsidRPr="00BA07E8">
        <w:rPr>
          <w:color w:val="000000" w:themeColor="text1"/>
        </w:rPr>
        <w:t xml:space="preserve">ry </w:t>
      </w:r>
      <w:r w:rsidRPr="00BA07E8">
        <w:rPr>
          <w:color w:val="000000" w:themeColor="text1"/>
          <w:sz w:val="16"/>
          <w:szCs w:val="16"/>
        </w:rPr>
        <w:t>that accompanies them. When one begins from the writings of Black communist women, one sees a Communist Party created at the branch and neighborhood level through local organizing that recognizes itself as part of an international struggle. The party is perpetually responding and changing, assessing its failures and bettering itself. The caricature of an all-powerful political monolith falls away before the appreciation of a vibrant organizational ecosystem, with new organizations, conferences, and campaigns to bring more people into the struggle. The</w:t>
      </w:r>
      <w:r w:rsidRPr="00BA07E8">
        <w:rPr>
          <w:color w:val="000000" w:themeColor="text1"/>
        </w:rPr>
        <w:t xml:space="preserve"> </w:t>
      </w:r>
      <w:r w:rsidRPr="00BA07E8">
        <w:rPr>
          <w:b/>
          <w:bCs/>
          <w:color w:val="000000" w:themeColor="text1"/>
          <w:highlight w:val="green"/>
          <w:u w:val="single"/>
        </w:rPr>
        <w:t>Black communist women</w:t>
      </w:r>
      <w:r w:rsidRPr="00BA07E8">
        <w:rPr>
          <w:color w:val="000000" w:themeColor="text1"/>
        </w:rPr>
        <w:t xml:space="preserve"> </w:t>
      </w:r>
      <w:r w:rsidRPr="00BA07E8">
        <w:rPr>
          <w:color w:val="000000" w:themeColor="text1"/>
          <w:sz w:val="16"/>
          <w:szCs w:val="16"/>
        </w:rPr>
        <w:t>of the early- to mid-twentieth century</w:t>
      </w:r>
      <w:r w:rsidRPr="00BA07E8">
        <w:rPr>
          <w:color w:val="000000" w:themeColor="text1"/>
        </w:rPr>
        <w:t xml:space="preserve"> </w:t>
      </w:r>
      <w:r w:rsidRPr="00BA07E8">
        <w:rPr>
          <w:b/>
          <w:bCs/>
          <w:color w:val="000000" w:themeColor="text1"/>
          <w:highlight w:val="green"/>
          <w:u w:val="single"/>
        </w:rPr>
        <w:t>have a lot to teach the contemporary radical left about concrete, action-oriented, materialist analysis—and about organizing to fight, build, and win.</w:t>
      </w:r>
    </w:p>
    <w:p w14:paraId="056CDF36" w14:textId="6C01CF9F" w:rsidR="0085722B" w:rsidRDefault="00A4435D" w:rsidP="00E73B05">
      <w:pPr>
        <w:pStyle w:val="Heading4"/>
      </w:pPr>
      <w:r w:rsidRPr="00E73B05">
        <w:rPr>
          <w:highlight w:val="red"/>
        </w:rPr>
        <w:br/>
      </w:r>
      <w:r w:rsidRPr="00E73B05">
        <w:t>Are Negroes hired on large plantations</w:t>
      </w:r>
      <w:r w:rsidRPr="00E73B05">
        <w:br/>
        <w:t>Upon their own recommendations;</w:t>
      </w:r>
      <w:r w:rsidRPr="00E73B05">
        <w:br/>
        <w:t>And, be it known that just a few,</w:t>
      </w:r>
      <w:r w:rsidRPr="00E73B05">
        <w:br/>
        <w:t>Unto their trusts are found untrue.</w:t>
      </w:r>
    </w:p>
    <w:p w14:paraId="0BEF7F9E" w14:textId="77777777" w:rsidR="0085722B" w:rsidRPr="00F44D0A" w:rsidRDefault="0085722B" w:rsidP="00F44D0A"/>
    <w:p w14:paraId="70BFDC23" w14:textId="32D162FD" w:rsidR="00402425" w:rsidRDefault="001B63D2" w:rsidP="00E73B05">
      <w:pPr>
        <w:pStyle w:val="Heading4"/>
      </w:pPr>
      <w:r>
        <w:t>They say j</w:t>
      </w:r>
      <w:r w:rsidR="0085722B">
        <w:t>oin a union</w:t>
      </w:r>
      <w:r w:rsidR="00D94878">
        <w:t xml:space="preserve"> </w:t>
      </w:r>
      <w:r>
        <w:t>because</w:t>
      </w:r>
      <w:r w:rsidR="0085722B">
        <w:t xml:space="preserve"> the law is your friend. Tell that to the dead niggas who tried the courts</w:t>
      </w:r>
      <w:r w:rsidR="002B77D0">
        <w:t>,</w:t>
      </w:r>
      <w:r w:rsidR="0085722B">
        <w:t xml:space="preserve"> tell that to </w:t>
      </w:r>
      <w:r w:rsidR="00D94878">
        <w:t xml:space="preserve">George who told the cops he couldn’t breathe, tell that to </w:t>
      </w:r>
      <w:r w:rsidR="00E2556D">
        <w:t>Sonya</w:t>
      </w:r>
      <w:r w:rsidR="00D94878">
        <w:t xml:space="preserve"> who died </w:t>
      </w:r>
      <w:r w:rsidR="00E2556D">
        <w:t>after she called the cops.</w:t>
      </w:r>
      <w:r w:rsidR="00D94878">
        <w:t xml:space="preserve"> Legal solutions fail to recognize antiblackness within Labor Law and leave niggas uniquely vulnerable.</w:t>
      </w:r>
      <w:r>
        <w:t xml:space="preserve"> </w:t>
      </w:r>
    </w:p>
    <w:p w14:paraId="6B8D0476" w14:textId="77777777" w:rsidR="006B5928" w:rsidRPr="00BA07E8" w:rsidRDefault="006B5928" w:rsidP="006B5928">
      <w:pPr>
        <w:pStyle w:val="Heading4"/>
        <w:rPr>
          <w:color w:val="000000" w:themeColor="text1"/>
        </w:rPr>
      </w:pPr>
      <w:r w:rsidRPr="00BA07E8">
        <w:rPr>
          <w:color w:val="000000" w:themeColor="text1"/>
        </w:rPr>
        <w:t xml:space="preserve">Collective Bargaining agreements obfuscate the issues of racial domination that occurs in unions by restricting the actions of workers and making them “prisoners of their unions” by divorcing them from the material realties of being a racialized worker with deleterious effects on the ability for workers to combat discrimination and antiblackness in labor. </w:t>
      </w:r>
    </w:p>
    <w:p w14:paraId="1BF108D9" w14:textId="77777777" w:rsidR="006B5928" w:rsidRPr="00BA07E8" w:rsidRDefault="006B5928" w:rsidP="006B5928">
      <w:pPr>
        <w:rPr>
          <w:rFonts w:asciiTheme="minorHAnsi" w:hAnsiTheme="minorHAnsi" w:cstheme="minorHAnsi"/>
          <w:color w:val="000000" w:themeColor="text1"/>
          <w:sz w:val="24"/>
          <w:szCs w:val="24"/>
          <w:shd w:val="clear" w:color="auto" w:fill="FFFFFF"/>
        </w:rPr>
      </w:pPr>
      <w:r w:rsidRPr="00BA07E8">
        <w:rPr>
          <w:b/>
          <w:bCs/>
          <w:color w:val="000000" w:themeColor="text1"/>
          <w:sz w:val="26"/>
          <w:szCs w:val="26"/>
        </w:rPr>
        <w:t xml:space="preserve">Hull 25, </w:t>
      </w:r>
      <w:r w:rsidRPr="00BA07E8">
        <w:rPr>
          <w:rFonts w:asciiTheme="minorHAnsi" w:hAnsiTheme="minorHAnsi" w:cstheme="minorHAnsi"/>
          <w:color w:val="000000" w:themeColor="text1"/>
          <w:sz w:val="24"/>
          <w:szCs w:val="24"/>
          <w:shd w:val="clear" w:color="auto" w:fill="FFFFFF"/>
        </w:rPr>
        <w:t>Andrew Hull, </w:t>
      </w:r>
      <w:r w:rsidRPr="00BA07E8">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BA07E8">
        <w:rPr>
          <w:rFonts w:asciiTheme="minorHAnsi" w:hAnsiTheme="minorHAnsi" w:cstheme="minorHAnsi"/>
          <w:color w:val="000000" w:themeColor="text1"/>
          <w:sz w:val="24"/>
          <w:szCs w:val="24"/>
          <w:shd w:val="clear" w:color="auto" w:fill="FFFFFF"/>
        </w:rPr>
        <w:t>, 22 UC L</w:t>
      </w:r>
      <w:r w:rsidRPr="00BA07E8">
        <w:rPr>
          <w:rFonts w:asciiTheme="minorHAnsi" w:hAnsiTheme="minorHAnsi" w:cstheme="minorHAnsi"/>
          <w:color w:val="000000" w:themeColor="text1"/>
          <w:sz w:val="24"/>
          <w:szCs w:val="24"/>
          <w:bdr w:val="none" w:sz="0" w:space="0" w:color="auto" w:frame="1"/>
          <w:shd w:val="clear" w:color="auto" w:fill="FFFFFF"/>
        </w:rPr>
        <w:t>aw</w:t>
      </w:r>
      <w:r w:rsidRPr="00BA07E8">
        <w:rPr>
          <w:rFonts w:asciiTheme="minorHAnsi" w:hAnsiTheme="minorHAnsi" w:cstheme="minorHAnsi"/>
          <w:color w:val="000000" w:themeColor="text1"/>
          <w:sz w:val="24"/>
          <w:szCs w:val="24"/>
          <w:shd w:val="clear" w:color="auto" w:fill="FFFFFF"/>
        </w:rPr>
        <w:t> SF R</w:t>
      </w:r>
      <w:r w:rsidRPr="00BA07E8">
        <w:rPr>
          <w:rFonts w:asciiTheme="minorHAnsi" w:hAnsiTheme="minorHAnsi" w:cstheme="minorHAnsi"/>
          <w:color w:val="000000" w:themeColor="text1"/>
          <w:sz w:val="24"/>
          <w:szCs w:val="24"/>
          <w:bdr w:val="none" w:sz="0" w:space="0" w:color="auto" w:frame="1"/>
          <w:shd w:val="clear" w:color="auto" w:fill="FFFFFF"/>
        </w:rPr>
        <w:t>ace &amp;</w:t>
      </w:r>
      <w:r w:rsidRPr="00BA07E8">
        <w:rPr>
          <w:rFonts w:asciiTheme="minorHAnsi" w:hAnsiTheme="minorHAnsi" w:cstheme="minorHAnsi"/>
          <w:color w:val="000000" w:themeColor="text1"/>
          <w:sz w:val="24"/>
          <w:szCs w:val="24"/>
          <w:shd w:val="clear" w:color="auto" w:fill="FFFFFF"/>
        </w:rPr>
        <w:t> E</w:t>
      </w:r>
      <w:r w:rsidRPr="00BA07E8">
        <w:rPr>
          <w:rFonts w:asciiTheme="minorHAnsi" w:hAnsiTheme="minorHAnsi" w:cstheme="minorHAnsi"/>
          <w:color w:val="000000" w:themeColor="text1"/>
          <w:sz w:val="24"/>
          <w:szCs w:val="24"/>
          <w:bdr w:val="none" w:sz="0" w:space="0" w:color="auto" w:frame="1"/>
          <w:shd w:val="clear" w:color="auto" w:fill="FFFFFF"/>
        </w:rPr>
        <w:t>con.</w:t>
      </w:r>
      <w:r w:rsidRPr="00BA07E8">
        <w:rPr>
          <w:rFonts w:asciiTheme="minorHAnsi" w:hAnsiTheme="minorHAnsi" w:cstheme="minorHAnsi"/>
          <w:color w:val="000000" w:themeColor="text1"/>
          <w:sz w:val="24"/>
          <w:szCs w:val="24"/>
          <w:shd w:val="clear" w:color="auto" w:fill="FFFFFF"/>
        </w:rPr>
        <w:t> J</w:t>
      </w:r>
      <w:r w:rsidRPr="00BA07E8">
        <w:rPr>
          <w:rFonts w:asciiTheme="minorHAnsi" w:hAnsiTheme="minorHAnsi" w:cstheme="minorHAnsi"/>
          <w:color w:val="000000" w:themeColor="text1"/>
          <w:sz w:val="24"/>
          <w:szCs w:val="24"/>
          <w:bdr w:val="none" w:sz="0" w:space="0" w:color="auto" w:frame="1"/>
          <w:shd w:val="clear" w:color="auto" w:fill="FFFFFF"/>
        </w:rPr>
        <w:t>ust.</w:t>
      </w:r>
      <w:r w:rsidRPr="00BA07E8">
        <w:rPr>
          <w:rFonts w:asciiTheme="minorHAnsi" w:hAnsiTheme="minorHAnsi" w:cstheme="minorHAnsi"/>
          <w:color w:val="000000" w:themeColor="text1"/>
          <w:sz w:val="24"/>
          <w:szCs w:val="24"/>
          <w:shd w:val="clear" w:color="auto" w:fill="FFFFFF"/>
        </w:rPr>
        <w:t> L.J. 211 (2025).</w:t>
      </w:r>
      <w:r w:rsidRPr="00BA07E8">
        <w:rPr>
          <w:rFonts w:asciiTheme="minorHAnsi" w:hAnsiTheme="minorHAnsi" w:cstheme="minorHAnsi"/>
          <w:color w:val="000000" w:themeColor="text1"/>
          <w:sz w:val="24"/>
          <w:szCs w:val="24"/>
        </w:rPr>
        <w:br/>
      </w:r>
      <w:r w:rsidRPr="00BA07E8">
        <w:rPr>
          <w:rFonts w:asciiTheme="minorHAnsi" w:hAnsiTheme="minorHAnsi" w:cstheme="minorHAnsi"/>
          <w:color w:val="000000" w:themeColor="text1"/>
          <w:sz w:val="24"/>
          <w:szCs w:val="24"/>
          <w:shd w:val="clear" w:color="auto" w:fill="FFFFFF"/>
        </w:rPr>
        <w:t xml:space="preserve">Available at: </w:t>
      </w:r>
      <w:hyperlink r:id="rId9" w:history="1">
        <w:r w:rsidRPr="00BA07E8">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BA07E8">
        <w:rPr>
          <w:rFonts w:asciiTheme="minorHAnsi" w:hAnsiTheme="minorHAnsi" w:cstheme="minorHAnsi"/>
          <w:color w:val="000000" w:themeColor="text1"/>
          <w:sz w:val="24"/>
          <w:szCs w:val="24"/>
          <w:shd w:val="clear" w:color="auto" w:fill="FFFFFF"/>
        </w:rPr>
        <w:t xml:space="preserve"> Andrew Hul Emory School of Law Spencer B.</w:t>
      </w:r>
    </w:p>
    <w:p w14:paraId="08ED288E" w14:textId="77777777" w:rsidR="006B5928" w:rsidRPr="00BA07E8" w:rsidRDefault="006B5928" w:rsidP="006B5928">
      <w:pPr>
        <w:spacing w:after="0" w:line="240" w:lineRule="auto"/>
        <w:rPr>
          <w:rFonts w:asciiTheme="minorHAnsi" w:hAnsiTheme="minorHAnsi" w:cstheme="minorHAnsi"/>
          <w:b/>
          <w:bCs/>
          <w:color w:val="000000" w:themeColor="text1"/>
          <w:u w:val="single"/>
        </w:rPr>
      </w:pPr>
      <w:r w:rsidRPr="00BA07E8">
        <w:rPr>
          <w:rFonts w:asciiTheme="minorHAnsi" w:eastAsia="Times New Roman" w:hAnsiTheme="minorHAnsi" w:cstheme="minorHAnsi"/>
          <w:color w:val="000000" w:themeColor="text1"/>
          <w:sz w:val="16"/>
          <w:szCs w:val="16"/>
        </w:rPr>
        <w:t>The National Labor Relations Act</w:t>
      </w:r>
      <w:r w:rsidRPr="00BA07E8">
        <w:rPr>
          <w:rFonts w:asciiTheme="minorHAnsi" w:eastAsia="Times New Roman"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NLRA</w:t>
      </w:r>
      <w:r w:rsidRPr="00BA07E8">
        <w:rPr>
          <w:rFonts w:asciiTheme="minorHAnsi" w:eastAsia="Times New Roman" w:hAnsiTheme="minorHAnsi" w:cstheme="minorHAnsi"/>
          <w:color w:val="000000" w:themeColor="text1"/>
        </w:rPr>
        <w:t xml:space="preserve">), </w:t>
      </w:r>
      <w:r w:rsidRPr="00BA07E8">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BA07E8">
        <w:rPr>
          <w:rFonts w:asciiTheme="minorHAnsi" w:eastAsia="Times New Roman"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was</w:t>
      </w:r>
      <w:r w:rsidRPr="00BA07E8">
        <w:rPr>
          <w:rFonts w:asciiTheme="minorHAnsi" w:eastAsia="Times New Roman" w:hAnsiTheme="minorHAnsi" w:cstheme="minorHAnsi"/>
          <w:color w:val="000000" w:themeColor="text1"/>
        </w:rPr>
        <w:t xml:space="preserve"> also </w:t>
      </w:r>
      <w:r w:rsidRPr="00BA07E8">
        <w:rPr>
          <w:rFonts w:asciiTheme="minorHAnsi" w:eastAsia="Times New Roman" w:hAnsiTheme="minorHAnsi" w:cstheme="minorHAnsi"/>
          <w:b/>
          <w:bCs/>
          <w:color w:val="000000" w:themeColor="text1"/>
          <w:highlight w:val="green"/>
          <w:u w:val="single"/>
        </w:rPr>
        <w:t>a product of</w:t>
      </w:r>
      <w:r w:rsidRPr="00BA07E8">
        <w:rPr>
          <w:rFonts w:asciiTheme="minorHAnsi" w:eastAsia="Times New Roman" w:hAnsiTheme="minorHAnsi" w:cstheme="minorHAnsi"/>
          <w:color w:val="000000" w:themeColor="text1"/>
        </w:rPr>
        <w:t xml:space="preserve"> </w:t>
      </w:r>
      <w:r w:rsidRPr="00BA07E8">
        <w:rPr>
          <w:rFonts w:asciiTheme="minorHAnsi" w:eastAsia="Times New Roman" w:hAnsiTheme="minorHAnsi" w:cstheme="minorHAnsi"/>
          <w:color w:val="000000" w:themeColor="text1"/>
          <w:sz w:val="16"/>
          <w:szCs w:val="16"/>
        </w:rPr>
        <w:t>legislative horse-trading and</w:t>
      </w:r>
      <w:r w:rsidRPr="00BA07E8">
        <w:rPr>
          <w:rFonts w:asciiTheme="minorHAnsi" w:eastAsia="Times New Roman"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capitulations to white supremacy.2</w:t>
      </w:r>
      <w:r w:rsidRPr="00BA07E8">
        <w:rPr>
          <w:rFonts w:asciiTheme="minorHAnsi" w:eastAsia="Times New Roman" w:hAnsiTheme="minorHAnsi" w:cstheme="minorHAnsi"/>
          <w:color w:val="000000" w:themeColor="text1"/>
        </w:rPr>
        <w:t xml:space="preserve"> </w:t>
      </w:r>
      <w:r w:rsidRPr="00BA07E8">
        <w:rPr>
          <w:rFonts w:asciiTheme="minorHAnsi" w:eastAsia="Times New Roman" w:hAnsiTheme="minorHAnsi" w:cstheme="minorHAnsi"/>
          <w:color w:val="000000" w:themeColor="text1"/>
          <w:sz w:val="16"/>
          <w:szCs w:val="16"/>
        </w:rPr>
        <w:t xml:space="preserve">This background of the NLRA is mainly referenced in the context of section </w:t>
      </w:r>
      <w:r w:rsidRPr="00BA07E8">
        <w:rPr>
          <w:rFonts w:asciiTheme="minorHAnsi" w:eastAsia="Times New Roman" w:hAnsiTheme="minorHAnsi" w:cstheme="minorHAnsi"/>
          <w:i/>
          <w:iCs/>
          <w:color w:val="000000" w:themeColor="text1"/>
          <w:sz w:val="16"/>
          <w:szCs w:val="16"/>
        </w:rPr>
        <w:t xml:space="preserve">§152(3), </w:t>
      </w:r>
      <w:r w:rsidRPr="00BA07E8">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BA07E8">
        <w:rPr>
          <w:rFonts w:asciiTheme="minorHAnsi" w:hAnsiTheme="minorHAnsi" w:cstheme="minorHAnsi"/>
          <w:color w:val="000000" w:themeColor="text1"/>
          <w:sz w:val="16"/>
          <w:szCs w:val="16"/>
        </w:rPr>
        <w:t xml:space="preserve">offering </w:t>
      </w:r>
      <w:r w:rsidRPr="00BA07E8">
        <w:rPr>
          <w:rFonts w:asciiTheme="minorHAnsi" w:eastAsia="Times New Roman" w:hAnsiTheme="minorHAnsi" w:cstheme="minorHAnsi"/>
          <w:color w:val="000000" w:themeColor="text1"/>
          <w:sz w:val="16"/>
          <w:szCs w:val="16"/>
        </w:rPr>
        <w:t xml:space="preserve">a number </w:t>
      </w:r>
      <w:r w:rsidRPr="00BA07E8">
        <w:rPr>
          <w:rFonts w:asciiTheme="minorHAnsi" w:hAnsiTheme="minorHAnsi" w:cstheme="minorHAnsi"/>
          <w:color w:val="000000" w:themeColor="text1"/>
          <w:sz w:val="16"/>
          <w:szCs w:val="16"/>
        </w:rPr>
        <w:t xml:space="preserve">of </w:t>
      </w:r>
      <w:r w:rsidRPr="00BA07E8">
        <w:rPr>
          <w:rFonts w:asciiTheme="minorHAnsi" w:eastAsia="Times New Roman" w:hAnsiTheme="minorHAnsi" w:cstheme="minorHAnsi"/>
          <w:color w:val="000000" w:themeColor="text1"/>
          <w:sz w:val="16"/>
          <w:szCs w:val="16"/>
        </w:rPr>
        <w:t xml:space="preserve">benefits for </w:t>
      </w:r>
      <w:r w:rsidRPr="00BA07E8">
        <w:rPr>
          <w:rFonts w:asciiTheme="minorHAnsi" w:hAnsiTheme="minorHAnsi" w:cstheme="minorHAnsi"/>
          <w:color w:val="000000" w:themeColor="text1"/>
          <w:sz w:val="16"/>
          <w:szCs w:val="16"/>
        </w:rPr>
        <w:t xml:space="preserve">Black workers,4 </w:t>
      </w:r>
      <w:r w:rsidRPr="00BA07E8">
        <w:rPr>
          <w:rFonts w:asciiTheme="minorHAnsi" w:eastAsia="Times New Roman" w:hAnsiTheme="minorHAnsi" w:cstheme="minorHAnsi"/>
          <w:color w:val="000000" w:themeColor="text1"/>
          <w:sz w:val="16"/>
          <w:szCs w:val="16"/>
        </w:rPr>
        <w:t xml:space="preserve">also </w:t>
      </w:r>
      <w:r w:rsidRPr="00BA07E8">
        <w:rPr>
          <w:rFonts w:asciiTheme="minorHAnsi" w:hAnsiTheme="minorHAnsi" w:cstheme="minorHAnsi"/>
          <w:color w:val="000000" w:themeColor="text1"/>
          <w:sz w:val="16"/>
          <w:szCs w:val="16"/>
        </w:rPr>
        <w:t xml:space="preserve">contained </w:t>
      </w:r>
      <w:r w:rsidRPr="00BA07E8">
        <w:rPr>
          <w:rFonts w:asciiTheme="minorHAnsi" w:eastAsia="Times New Roman" w:hAnsiTheme="minorHAnsi" w:cstheme="minorHAnsi"/>
          <w:color w:val="000000" w:themeColor="text1"/>
          <w:sz w:val="16"/>
          <w:szCs w:val="16"/>
        </w:rPr>
        <w:t xml:space="preserve">numerous exclusions, 5 and the legislative debates are riddled with racist articles. 6 The </w:t>
      </w:r>
      <w:r w:rsidRPr="00BA07E8">
        <w:rPr>
          <w:rFonts w:asciiTheme="minorHAnsi" w:eastAsia="Times New Roman" w:hAnsiTheme="minorHAnsi" w:cstheme="minorHAnsi"/>
          <w:b/>
          <w:bCs/>
          <w:color w:val="000000" w:themeColor="text1"/>
          <w:highlight w:val="green"/>
          <w:u w:val="single"/>
        </w:rPr>
        <w:t>NLRA's exclusion of</w:t>
      </w:r>
      <w:r w:rsidRPr="00BA07E8">
        <w:rPr>
          <w:rFonts w:asciiTheme="minorHAnsi" w:eastAsia="Times New Roman" w:hAnsiTheme="minorHAnsi" w:cstheme="minorHAnsi"/>
          <w:color w:val="000000" w:themeColor="text1"/>
          <w:sz w:val="16"/>
          <w:szCs w:val="16"/>
        </w:rPr>
        <w:t xml:space="preserve"> sectors with predominately </w:t>
      </w:r>
      <w:r w:rsidRPr="00BA07E8">
        <w:rPr>
          <w:rFonts w:asciiTheme="minorHAnsi" w:eastAsia="Times New Roman" w:hAnsiTheme="minorHAnsi" w:cstheme="minorHAnsi"/>
          <w:b/>
          <w:bCs/>
          <w:color w:val="000000" w:themeColor="text1"/>
          <w:highlight w:val="green"/>
          <w:u w:val="single"/>
        </w:rPr>
        <w:t>Black workforces</w:t>
      </w:r>
      <w:r w:rsidRPr="00BA07E8">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BA07E8">
        <w:rPr>
          <w:rFonts w:asciiTheme="minorHAnsi" w:eastAsia="Times New Roman"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in application and</w:t>
      </w:r>
      <w:r w:rsidRPr="00BA07E8">
        <w:rPr>
          <w:rFonts w:asciiTheme="minorHAnsi" w:eastAsia="Times New Roman" w:hAnsiTheme="minorHAnsi" w:cstheme="minorHAnsi"/>
          <w:color w:val="000000" w:themeColor="text1"/>
        </w:rPr>
        <w:t xml:space="preserve"> judicial </w:t>
      </w:r>
      <w:r w:rsidRPr="00BA07E8">
        <w:rPr>
          <w:rFonts w:asciiTheme="minorHAnsi" w:eastAsia="Times New Roman" w:hAnsiTheme="minorHAnsi" w:cstheme="minorHAnsi"/>
          <w:b/>
          <w:bCs/>
          <w:color w:val="000000" w:themeColor="text1"/>
          <w:highlight w:val="green"/>
          <w:u w:val="single"/>
        </w:rPr>
        <w:t>interpretation, have</w:t>
      </w:r>
      <w:r w:rsidRPr="00BA07E8">
        <w:rPr>
          <w:rFonts w:asciiTheme="minorHAnsi" w:eastAsia="Times New Roman" w:hAnsiTheme="minorHAnsi" w:cstheme="minorHAnsi"/>
          <w:color w:val="000000" w:themeColor="text1"/>
        </w:rPr>
        <w:t xml:space="preserve"> also </w:t>
      </w:r>
      <w:r w:rsidRPr="00BA07E8">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BA07E8">
        <w:rPr>
          <w:rFonts w:asciiTheme="minorHAnsi" w:eastAsia="Times New Roman" w:hAnsiTheme="minorHAnsi" w:cstheme="minorHAnsi"/>
          <w:color w:val="000000" w:themeColor="text1"/>
        </w:rPr>
        <w:t xml:space="preserve"> </w:t>
      </w:r>
      <w:r w:rsidRPr="00BA07E8">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BA07E8">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BA07E8">
        <w:rPr>
          <w:rFonts w:asciiTheme="minorHAnsi" w:eastAsia="Times New Roman" w:hAnsiTheme="minorHAnsi" w:cstheme="minorHAnsi"/>
          <w:b/>
          <w:bCs/>
          <w:color w:val="000000" w:themeColor="text1"/>
          <w:highlight w:val="green"/>
          <w:u w:val="single"/>
        </w:rPr>
        <w:t>a collective- bargaining contract</w:t>
      </w:r>
      <w:r w:rsidRPr="00BA07E8">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appears facially neutral with respect to race</w:t>
      </w:r>
      <w:r w:rsidRPr="00BA07E8">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BA07E8">
        <w:rPr>
          <w:rFonts w:asciiTheme="minorHAnsi" w:eastAsia="Times New Roman" w:hAnsiTheme="minorHAnsi" w:cstheme="minorHAnsi"/>
          <w:b/>
          <w:bCs/>
          <w:color w:val="000000" w:themeColor="text1"/>
          <w:highlight w:val="green"/>
          <w:u w:val="single"/>
        </w:rPr>
        <w:t>However</w:t>
      </w:r>
      <w:r w:rsidRPr="00BA07E8">
        <w:rPr>
          <w:rFonts w:asciiTheme="minorHAnsi" w:hAnsiTheme="minorHAnsi" w:cstheme="minorHAnsi"/>
          <w:color w:val="000000" w:themeColor="text1"/>
          <w:sz w:val="16"/>
          <w:szCs w:val="16"/>
        </w:rPr>
        <w:t xml:space="preserve">, as will be seen below, the history of jurisprudence around §159(a) </w:t>
      </w:r>
      <w:r w:rsidRPr="00BA07E8">
        <w:rPr>
          <w:rFonts w:asciiTheme="minorHAnsi" w:hAnsiTheme="minorHAnsi" w:cstheme="minorHAnsi"/>
          <w:b/>
          <w:bCs/>
          <w:color w:val="000000" w:themeColor="text1"/>
          <w:highlight w:val="green"/>
          <w:u w:val="single"/>
        </w:rPr>
        <w:t>is</w:t>
      </w:r>
      <w:r w:rsidRPr="00BA07E8">
        <w:rPr>
          <w:rFonts w:asciiTheme="minorHAnsi" w:hAnsiTheme="minorHAnsi" w:cstheme="minorHAnsi"/>
          <w:color w:val="000000" w:themeColor="text1"/>
          <w:sz w:val="16"/>
          <w:szCs w:val="16"/>
        </w:rPr>
        <w:t xml:space="preserve"> one of </w:t>
      </w:r>
      <w:r w:rsidRPr="00BA07E8">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BA07E8">
        <w:rPr>
          <w:rFonts w:asciiTheme="minorHAnsi" w:hAnsiTheme="minorHAnsi" w:cstheme="minorHAnsi"/>
          <w:color w:val="000000" w:themeColor="text1"/>
          <w:sz w:val="16"/>
          <w:szCs w:val="16"/>
        </w:rPr>
        <w:t>The court's embrace of a rigid interpretation of §159(a)</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hinders the struggle for racial justice because it restricts the ability of racialized union workers to use every tool at their disposal to combat discrimination in their employment.</w:t>
      </w:r>
      <w:r w:rsidRPr="00BA07E8">
        <w:rPr>
          <w:rFonts w:asciiTheme="minorHAnsi" w:hAnsiTheme="minorHAnsi" w:cstheme="minorHAnsi"/>
          <w:color w:val="000000" w:themeColor="text1"/>
        </w:rPr>
        <w:t xml:space="preserve"> </w:t>
      </w:r>
      <w:r w:rsidRPr="00BA07E8">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§159(a)</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 xml:space="preserve">subordinates the goals of anti-racism to the goals of unionism. </w:t>
      </w:r>
      <w:r w:rsidRPr="00BA07E8">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BA07E8">
        <w:rPr>
          <w:rFonts w:asciiTheme="minorHAnsi" w:hAnsiTheme="minorHAnsi" w:cstheme="minorHAnsi"/>
          <w:color w:val="000000" w:themeColor="text1"/>
        </w:rPr>
        <w:t xml:space="preserve"> </w:t>
      </w:r>
      <w:r w:rsidRPr="00BA07E8">
        <w:rPr>
          <w:rFonts w:asciiTheme="minorHAnsi" w:hAnsiTheme="minorHAnsi" w:cstheme="minorHAnsi"/>
          <w:b/>
          <w:bCs/>
          <w:color w:val="000000" w:themeColor="text1"/>
          <w:highlight w:val="green"/>
          <w:u w:val="single"/>
        </w:rPr>
        <w:t>court upheld</w:t>
      </w:r>
      <w:r w:rsidRPr="00BA07E8">
        <w:rPr>
          <w:rFonts w:asciiTheme="minorHAnsi" w:hAnsiTheme="minorHAnsi" w:cstheme="minorHAnsi"/>
          <w:color w:val="000000" w:themeColor="text1"/>
        </w:rPr>
        <w:t xml:space="preserve"> </w:t>
      </w:r>
      <w:r w:rsidRPr="00BA07E8">
        <w:rPr>
          <w:rFonts w:asciiTheme="minorHAnsi" w:hAnsiTheme="minorHAnsi" w:cstheme="minorHAnsi"/>
          <w:color w:val="000000" w:themeColor="text1"/>
          <w:sz w:val="16"/>
          <w:szCs w:val="16"/>
        </w:rPr>
        <w:t>the</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 xml:space="preserve">termination of </w:t>
      </w:r>
      <w:r w:rsidRPr="00BA07E8">
        <w:rPr>
          <w:rFonts w:asciiTheme="minorHAnsi" w:eastAsia="Times New Roman" w:hAnsiTheme="minorHAnsi" w:cstheme="minorHAnsi"/>
          <w:b/>
          <w:bCs/>
          <w:color w:val="000000" w:themeColor="text1"/>
          <w:u w:val="single"/>
        </w:rPr>
        <w:t xml:space="preserve">several </w:t>
      </w:r>
      <w:r w:rsidRPr="00BA07E8">
        <w:rPr>
          <w:rFonts w:asciiTheme="minorHAnsi" w:eastAsia="Times New Roman" w:hAnsiTheme="minorHAnsi" w:cstheme="minorHAnsi"/>
          <w:b/>
          <w:bCs/>
          <w:color w:val="000000" w:themeColor="text1"/>
          <w:highlight w:val="green"/>
          <w:u w:val="single"/>
        </w:rPr>
        <w:t>Black union workers who picketed over racial discrimination</w:t>
      </w:r>
      <w:r w:rsidRPr="00BA07E8">
        <w:rPr>
          <w:rFonts w:asciiTheme="minorHAnsi" w:hAnsiTheme="minorHAnsi" w:cstheme="minorHAnsi"/>
          <w:color w:val="000000" w:themeColor="text1"/>
        </w:rPr>
        <w:t xml:space="preserve"> </w:t>
      </w:r>
      <w:r w:rsidRPr="00BA07E8">
        <w:rPr>
          <w:rFonts w:asciiTheme="minorHAnsi" w:hAnsiTheme="minorHAnsi" w:cstheme="minorHAnsi"/>
          <w:color w:val="000000" w:themeColor="text1"/>
          <w:sz w:val="16"/>
          <w:szCs w:val="16"/>
        </w:rPr>
        <w:t>claims that were slowly progressing through the grievance procedure.9 This case signaled the</w:t>
      </w:r>
      <w:r w:rsidRPr="00BA07E8">
        <w:rPr>
          <w:rFonts w:asciiTheme="minorHAnsi" w:hAnsiTheme="minorHAnsi" w:cstheme="minorHAnsi"/>
          <w:color w:val="000000" w:themeColor="text1"/>
        </w:rPr>
        <w:t xml:space="preserve"> </w:t>
      </w:r>
      <w:r w:rsidRPr="00BA07E8">
        <w:rPr>
          <w:rFonts w:asciiTheme="minorHAnsi" w:hAnsiTheme="minorHAnsi" w:cstheme="minorHAnsi"/>
          <w:b/>
          <w:bCs/>
          <w:color w:val="000000" w:themeColor="text1"/>
          <w:highlight w:val="green"/>
          <w:u w:val="single"/>
        </w:rPr>
        <w:t>closure of</w:t>
      </w:r>
      <w:r w:rsidRPr="00BA07E8">
        <w:rPr>
          <w:rFonts w:asciiTheme="minorHAnsi" w:hAnsiTheme="minorHAnsi" w:cstheme="minorHAnsi"/>
          <w:color w:val="000000" w:themeColor="text1"/>
        </w:rPr>
        <w:t xml:space="preserve"> </w:t>
      </w:r>
      <w:r w:rsidRPr="00BA07E8">
        <w:rPr>
          <w:rFonts w:asciiTheme="minorHAnsi" w:hAnsiTheme="minorHAnsi" w:cstheme="minorHAnsi"/>
          <w:color w:val="000000" w:themeColor="text1"/>
          <w:sz w:val="16"/>
          <w:szCs w:val="16"/>
        </w:rPr>
        <w:t>an alternate line of cases that understood union activity in a much less ossified light, one that comprehended the importance of</w:t>
      </w:r>
      <w:r w:rsidRPr="00BA07E8">
        <w:rPr>
          <w:rFonts w:asciiTheme="minorHAnsi" w:hAnsiTheme="minorHAnsi" w:cstheme="minorHAnsi"/>
          <w:color w:val="000000" w:themeColor="text1"/>
        </w:rPr>
        <w:t xml:space="preserve"> </w:t>
      </w:r>
      <w:r w:rsidRPr="00BA07E8">
        <w:rPr>
          <w:rFonts w:asciiTheme="minorHAnsi" w:hAnsiTheme="minorHAnsi" w:cstheme="minorHAnsi"/>
          <w:b/>
          <w:bCs/>
          <w:color w:val="000000" w:themeColor="text1"/>
          <w:highlight w:val="green"/>
          <w:u w:val="single"/>
        </w:rPr>
        <w:t xml:space="preserve">workers' ability to advocate for conditions outside of </w:t>
      </w:r>
      <w:r w:rsidRPr="00BA07E8">
        <w:rPr>
          <w:rFonts w:asciiTheme="minorHAnsi" w:hAnsiTheme="minorHAnsi" w:cstheme="minorHAnsi"/>
          <w:b/>
          <w:bCs/>
          <w:color w:val="000000" w:themeColor="text1"/>
          <w:u w:val="single"/>
        </w:rPr>
        <w:t xml:space="preserve">the </w:t>
      </w:r>
      <w:r w:rsidRPr="00BA07E8">
        <w:rPr>
          <w:rFonts w:asciiTheme="minorHAnsi" w:hAnsiTheme="minorHAnsi" w:cstheme="minorHAnsi"/>
          <w:b/>
          <w:bCs/>
          <w:color w:val="000000" w:themeColor="text1"/>
          <w:highlight w:val="green"/>
          <w:u w:val="single"/>
        </w:rPr>
        <w:t>formal structures of a union-employer bargaining relationship</w:t>
      </w:r>
      <w:r w:rsidRPr="00BA07E8">
        <w:rPr>
          <w:rFonts w:asciiTheme="minorHAnsi" w:hAnsiTheme="minorHAnsi" w:cstheme="minorHAnsi"/>
          <w:color w:val="000000" w:themeColor="text1"/>
        </w:rPr>
        <w:t xml:space="preserve">. </w:t>
      </w:r>
      <w:r w:rsidRPr="00BA07E8">
        <w:rPr>
          <w:rFonts w:ascii="Times" w:eastAsia="Times New Roman" w:hAnsi="Times" w:cs="Times New Roman"/>
          <w:color w:val="000000" w:themeColor="text1"/>
          <w:sz w:val="11"/>
          <w:szCs w:val="11"/>
        </w:rPr>
        <w:t>7</w:t>
      </w:r>
      <w:r w:rsidRPr="00BA07E8">
        <w:rPr>
          <w:rFonts w:asciiTheme="minorHAnsi" w:hAnsiTheme="minorHAnsi" w:cstheme="minorHAnsi"/>
          <w:color w:val="000000" w:themeColor="text1"/>
        </w:rPr>
        <w:t xml:space="preserve"> n Emporium Capwell, Justice Douglas worried that the </w:t>
      </w:r>
      <w:r w:rsidRPr="00BA07E8">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BA07E8">
        <w:rPr>
          <w:rFonts w:asciiTheme="minorHAnsi" w:hAnsiTheme="minorHAnsi" w:cstheme="minorHAnsi"/>
          <w:color w:val="000000" w:themeColor="text1"/>
        </w:rPr>
        <w:t xml:space="preserve">' 0 Douglas was partly right: Emporium Capwell laid the groundwork for </w:t>
      </w:r>
      <w:r w:rsidRPr="00BA07E8">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BA07E8">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c</w:t>
      </w:r>
      <w:r w:rsidRPr="00BA07E8">
        <w:rPr>
          <w:rFonts w:asciiTheme="minorHAnsi" w:eastAsia="Times New Roman" w:hAnsiTheme="minorHAnsi" w:cstheme="minorHAnsi"/>
          <w:b/>
          <w:bCs/>
          <w:color w:val="000000" w:themeColor="text1"/>
          <w:u w:val="single"/>
        </w:rPr>
        <w:t>ollective</w:t>
      </w:r>
      <w:r w:rsidRPr="00BA07E8">
        <w:rPr>
          <w:rFonts w:asciiTheme="minorHAnsi" w:eastAsia="Times New Roman" w:hAnsiTheme="minorHAnsi" w:cstheme="minorHAnsi"/>
          <w:b/>
          <w:bCs/>
          <w:color w:val="000000" w:themeColor="text1"/>
          <w:highlight w:val="green"/>
          <w:u w:val="single"/>
        </w:rPr>
        <w:t xml:space="preserve"> b</w:t>
      </w:r>
      <w:r w:rsidRPr="00BA07E8">
        <w:rPr>
          <w:rFonts w:asciiTheme="minorHAnsi" w:eastAsia="Times New Roman" w:hAnsiTheme="minorHAnsi" w:cstheme="minorHAnsi"/>
          <w:b/>
          <w:bCs/>
          <w:color w:val="000000" w:themeColor="text1"/>
          <w:u w:val="single"/>
        </w:rPr>
        <w:t>argaining</w:t>
      </w:r>
      <w:r w:rsidRPr="00BA07E8">
        <w:rPr>
          <w:rFonts w:asciiTheme="minorHAnsi" w:eastAsia="Times New Roman" w:hAnsiTheme="minorHAnsi" w:cstheme="minorHAnsi"/>
          <w:b/>
          <w:bCs/>
          <w:color w:val="000000" w:themeColor="text1"/>
          <w:highlight w:val="green"/>
          <w:u w:val="single"/>
        </w:rPr>
        <w:t xml:space="preserve"> a</w:t>
      </w:r>
      <w:r w:rsidRPr="00BA07E8">
        <w:rPr>
          <w:rFonts w:asciiTheme="minorHAnsi" w:eastAsia="Times New Roman" w:hAnsiTheme="minorHAnsi" w:cstheme="minorHAnsi"/>
          <w:b/>
          <w:bCs/>
          <w:color w:val="000000" w:themeColor="text1"/>
          <w:u w:val="single"/>
        </w:rPr>
        <w:t>greement</w:t>
      </w:r>
      <w:r w:rsidRPr="00BA07E8">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BA07E8">
        <w:rPr>
          <w:rFonts w:asciiTheme="minorHAnsi" w:hAnsiTheme="minorHAnsi" w:cstheme="minorHAnsi"/>
          <w:color w:val="000000" w:themeColor="text1"/>
        </w:rPr>
        <w:t xml:space="preserve"> </w:t>
      </w:r>
      <w:r w:rsidRPr="00BA07E8">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for racial minorities and women workers to vindicate their civil rights</w:t>
      </w:r>
      <w:r w:rsidRPr="00BA07E8">
        <w:rPr>
          <w:rFonts w:asciiTheme="minorHAnsi" w:hAnsiTheme="minorHAnsi" w:cstheme="minorHAnsi"/>
          <w:color w:val="000000" w:themeColor="text1"/>
        </w:rPr>
        <w:t>.</w:t>
      </w:r>
      <w:r w:rsidRPr="00BA07E8">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Capwell, especially the drastic over-emphasis on the "exclusive" nature of the relationship between the union and employer.'" In n Emporium Capwell, Justice Douglas worried that the </w:t>
      </w:r>
      <w:r w:rsidRPr="00BA07E8">
        <w:rPr>
          <w:rFonts w:asciiTheme="minorHAnsi" w:eastAsia="Times New Roman" w:hAnsiTheme="minorHAnsi" w:cstheme="minorHAnsi"/>
          <w:b/>
          <w:bCs/>
          <w:color w:val="000000" w:themeColor="text1"/>
          <w:highlight w:val="green"/>
          <w:u w:val="single"/>
        </w:rPr>
        <w:t>court's decision</w:t>
      </w:r>
      <w:r w:rsidRPr="00BA07E8">
        <w:rPr>
          <w:rFonts w:asciiTheme="minorHAnsi" w:hAnsiTheme="minorHAnsi" w:cstheme="minorHAnsi"/>
          <w:color w:val="000000" w:themeColor="text1"/>
          <w:sz w:val="16"/>
          <w:szCs w:val="16"/>
        </w:rPr>
        <w:t xml:space="preserve"> would </w:t>
      </w:r>
      <w:r w:rsidRPr="00BA07E8">
        <w:rPr>
          <w:rFonts w:asciiTheme="minorHAnsi" w:eastAsia="Times New Roman" w:hAnsiTheme="minorHAnsi" w:cstheme="minorHAnsi"/>
          <w:b/>
          <w:bCs/>
          <w:color w:val="000000" w:themeColor="text1"/>
          <w:highlight w:val="green"/>
          <w:u w:val="single"/>
        </w:rPr>
        <w:t>make Black workers the "prisoners of the union</w:t>
      </w:r>
      <w:r w:rsidRPr="00BA07E8">
        <w:rPr>
          <w:rFonts w:asciiTheme="minorHAnsi" w:hAnsiTheme="minorHAnsi" w:cstheme="minorHAnsi"/>
          <w:color w:val="000000" w:themeColor="text1"/>
          <w:sz w:val="16"/>
          <w:szCs w:val="16"/>
        </w:rPr>
        <w:t xml:space="preserve">," a tragedy for both racial equality and labor rights.' 0 Douglas was partly right: Emporium Capwell </w:t>
      </w:r>
      <w:r w:rsidRPr="00BA07E8">
        <w:rPr>
          <w:rFonts w:asciiTheme="minorHAnsi" w:eastAsia="Times New Roman" w:hAnsiTheme="minorHAnsi" w:cstheme="minorHAnsi"/>
          <w:b/>
          <w:bCs/>
          <w:color w:val="000000" w:themeColor="text1"/>
          <w:highlight w:val="green"/>
          <w:u w:val="single"/>
        </w:rPr>
        <w:t>laid the groundwork for Black workers to become the joint prisoners of both the union and the arbitrator</w:t>
      </w:r>
      <w:r w:rsidRPr="00BA07E8">
        <w:rPr>
          <w:rFonts w:asciiTheme="minorHAnsi" w:hAnsiTheme="minorHAnsi" w:cstheme="minorHAnsi"/>
          <w:color w:val="000000" w:themeColor="text1"/>
          <w:sz w:val="16"/>
          <w:szCs w:val="16"/>
        </w:rPr>
        <w:t>. 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 xml:space="preserve">Black and </w:t>
      </w:r>
      <w:r w:rsidRPr="00BA07E8">
        <w:rPr>
          <w:rFonts w:asciiTheme="minorHAnsi" w:eastAsia="Times New Roman" w:hAnsiTheme="minorHAnsi" w:cstheme="minorHAnsi"/>
          <w:b/>
          <w:bCs/>
          <w:color w:val="000000" w:themeColor="text1"/>
          <w:u w:val="single"/>
        </w:rPr>
        <w:t xml:space="preserve">other </w:t>
      </w:r>
      <w:r w:rsidRPr="00BA07E8">
        <w:rPr>
          <w:rFonts w:asciiTheme="minorHAnsi" w:eastAsia="Times New Roman" w:hAnsiTheme="minorHAnsi" w:cstheme="minorHAnsi"/>
          <w:b/>
          <w:bCs/>
          <w:color w:val="000000" w:themeColor="text1"/>
          <w:highlight w:val="green"/>
          <w:u w:val="single"/>
        </w:rPr>
        <w:t xml:space="preserve">racially marginalized workers can be precluded from </w:t>
      </w:r>
      <w:r w:rsidRPr="00BA07E8">
        <w:rPr>
          <w:rFonts w:asciiTheme="minorHAnsi" w:hAnsiTheme="minorHAnsi" w:cstheme="minorHAnsi"/>
          <w:color w:val="000000" w:themeColor="text1"/>
        </w:rPr>
        <w:t xml:space="preserve">vindicating their Title VII </w:t>
      </w:r>
      <w:r w:rsidRPr="00BA07E8">
        <w:rPr>
          <w:rFonts w:asciiTheme="minorHAnsi" w:eastAsia="Times New Roman" w:hAnsiTheme="minorHAnsi" w:cstheme="minorHAnsi"/>
          <w:b/>
          <w:bCs/>
          <w:color w:val="000000" w:themeColor="text1"/>
          <w:highlight w:val="green"/>
          <w:u w:val="single"/>
        </w:rPr>
        <w:t xml:space="preserve">rights in court or </w:t>
      </w:r>
      <w:r w:rsidRPr="00BA07E8">
        <w:rPr>
          <w:rFonts w:asciiTheme="minorHAnsi" w:eastAsia="Times New Roman" w:hAnsiTheme="minorHAnsi" w:cstheme="minorHAnsi"/>
          <w:b/>
          <w:bCs/>
          <w:color w:val="000000" w:themeColor="text1"/>
          <w:u w:val="single"/>
        </w:rPr>
        <w:t xml:space="preserve">effectively </w:t>
      </w:r>
      <w:r w:rsidRPr="00BA07E8">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BA07E8">
        <w:rPr>
          <w:rFonts w:asciiTheme="minorHAnsi" w:hAnsiTheme="minorHAnsi" w:cstheme="minorHAnsi"/>
          <w:color w:val="000000" w:themeColor="text1"/>
        </w:rPr>
        <w:t xml:space="preserve">. </w:t>
      </w:r>
      <w:r w:rsidRPr="00BA07E8">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labor unions</w:t>
      </w:r>
      <w:r w:rsidRPr="00BA07E8">
        <w:rPr>
          <w:rFonts w:asciiTheme="minorHAnsi" w:hAnsiTheme="minorHAnsi" w:cstheme="minorHAnsi"/>
          <w:color w:val="000000" w:themeColor="text1"/>
        </w:rPr>
        <w:t xml:space="preserve">, </w:t>
      </w:r>
      <w:r w:rsidRPr="00BA07E8">
        <w:rPr>
          <w:rFonts w:asciiTheme="minorHAnsi" w:hAnsiTheme="minorHAnsi" w:cstheme="minorHAnsi"/>
          <w:color w:val="000000" w:themeColor="text1"/>
          <w:u w:val="single"/>
        </w:rPr>
        <w:t>despite their apparent short and medium-term benefits</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 xml:space="preserve">still </w:t>
      </w:r>
      <w:r w:rsidRPr="00BA07E8">
        <w:rPr>
          <w:rFonts w:asciiTheme="minorHAnsi" w:eastAsia="Times New Roman" w:hAnsiTheme="minorHAnsi" w:cstheme="minorHAnsi"/>
          <w:b/>
          <w:bCs/>
          <w:color w:val="000000" w:themeColor="text1"/>
          <w:u w:val="single"/>
        </w:rPr>
        <w:t xml:space="preserve">legally </w:t>
      </w:r>
      <w:r w:rsidRPr="00BA07E8">
        <w:rPr>
          <w:rFonts w:asciiTheme="minorHAnsi" w:eastAsia="Times New Roman" w:hAnsiTheme="minorHAnsi" w:cstheme="minorHAnsi"/>
          <w:b/>
          <w:bCs/>
          <w:color w:val="000000" w:themeColor="text1"/>
          <w:highlight w:val="green"/>
          <w:u w:val="single"/>
        </w:rPr>
        <w:t>operate inside a framework shaped by the capitalist mode of production</w:t>
      </w:r>
      <w:r w:rsidRPr="00BA07E8">
        <w:rPr>
          <w:rFonts w:asciiTheme="minorHAnsi" w:hAnsiTheme="minorHAnsi" w:cstheme="minorHAnsi"/>
          <w:color w:val="000000" w:themeColor="text1"/>
        </w:rPr>
        <w:t xml:space="preserve">.1 6 Meanwhile, critical race theorists have argued that American law is </w:t>
      </w:r>
      <w:r w:rsidRPr="00BA07E8">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BA07E8">
        <w:rPr>
          <w:rFonts w:asciiTheme="minorHAnsi" w:hAnsiTheme="minorHAnsi" w:cstheme="minorHAnsi"/>
          <w:color w:val="000000" w:themeColor="text1"/>
        </w:rPr>
        <w:t xml:space="preserve">- </w:t>
      </w:r>
      <w:r w:rsidRPr="00BA07E8">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BA07E8">
        <w:rPr>
          <w:rFonts w:asciiTheme="minorHAnsi" w:hAnsiTheme="minorHAnsi" w:cstheme="minorHAnsi"/>
          <w:color w:val="000000" w:themeColor="text1"/>
          <w:sz w:val="16"/>
          <w:szCs w:val="16"/>
        </w:rPr>
        <w:t>Emporium Capwell represented the end of a more fluid understanding of "exclusive representation" ofthe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BA07E8">
        <w:rPr>
          <w:rFonts w:asciiTheme="minorHAnsi" w:hAnsiTheme="minorHAnsi" w:cstheme="minorHAnsi"/>
          <w:color w:val="000000" w:themeColor="text1"/>
        </w:rPr>
        <w:t xml:space="preserve">, </w:t>
      </w:r>
      <w:r w:rsidRPr="00BA07E8">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BA07E8">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BA07E8">
        <w:rPr>
          <w:rFonts w:asciiTheme="minorHAnsi" w:hAnsiTheme="minorHAnsi" w:cstheme="minorHAnsi"/>
          <w:b/>
          <w:bCs/>
          <w:color w:val="000000" w:themeColor="text1"/>
          <w:highlight w:val="green"/>
          <w:u w:val="single"/>
        </w:rPr>
        <w:t>that can grasp the continued impact of racial capitalism on the American legal order.</w:t>
      </w:r>
    </w:p>
    <w:p w14:paraId="6B991A26" w14:textId="77777777" w:rsidR="006B5928" w:rsidRPr="006B5928" w:rsidRDefault="006B5928" w:rsidP="006B5928"/>
    <w:p w14:paraId="6E37D6BA" w14:textId="696F5FEC" w:rsidR="00402425" w:rsidRDefault="00402425" w:rsidP="00E73B05">
      <w:pPr>
        <w:pStyle w:val="Heading4"/>
      </w:pPr>
      <w:r w:rsidRPr="00E73B05">
        <w:t>Why, one a home will get today,</w:t>
      </w:r>
    </w:p>
    <w:p w14:paraId="4625A4B7" w14:textId="064B415B" w:rsidR="00AE04AF" w:rsidRDefault="00402425" w:rsidP="00E73B05">
      <w:pPr>
        <w:pStyle w:val="Heading4"/>
      </w:pPr>
      <w:r w:rsidRPr="00402425">
        <w:t xml:space="preserve">And on the morrow, </w:t>
      </w:r>
      <w:r>
        <w:t>he</w:t>
      </w:r>
      <w:r w:rsidRPr="00402425">
        <w:t xml:space="preserve"> will say,</w:t>
      </w:r>
      <w:r w:rsidR="00A4435D" w:rsidRPr="00402425">
        <w:br/>
      </w:r>
      <w:r w:rsidR="00A4435D" w:rsidRPr="00E73B05">
        <w:t>Without the slightest hesitation:</w:t>
      </w:r>
      <w:r w:rsidR="00A4435D" w:rsidRPr="00E73B05">
        <w:br/>
        <w:t>"Our crops, our house and our plantation."</w:t>
      </w:r>
      <w:r w:rsidR="00A4435D" w:rsidRPr="00E73B05">
        <w:br/>
        <w:t>In one day's time his tender heart,</w:t>
      </w:r>
      <w:r w:rsidR="00A4435D" w:rsidRPr="00E73B05">
        <w:br/>
        <w:t>In "boss's" interest feels a part,</w:t>
      </w:r>
      <w:r w:rsidR="00A4435D" w:rsidRPr="00E73B05">
        <w:br/>
        <w:t>And he will labor night and day</w:t>
      </w:r>
      <w:r w:rsidR="00A4435D" w:rsidRPr="00E73B05">
        <w:br/>
        <w:t>To drive all enemies away.</w:t>
      </w:r>
    </w:p>
    <w:p w14:paraId="2D3BE7E7" w14:textId="77777777" w:rsidR="00AE04AF" w:rsidRPr="00F44D0A" w:rsidRDefault="00AE04AF" w:rsidP="00F44D0A"/>
    <w:p w14:paraId="1A0507EC" w14:textId="5AE233FF" w:rsidR="00AE04AF" w:rsidRDefault="00AE04AF" w:rsidP="00AE04AF">
      <w:pPr>
        <w:pStyle w:val="Heading4"/>
      </w:pPr>
      <w:r>
        <w:t xml:space="preserve">My labor </w:t>
      </w:r>
      <w:r w:rsidR="003D7A72">
        <w:t xml:space="preserve">creates the game for </w:t>
      </w:r>
      <w:r w:rsidR="001B63D2">
        <w:t>Dixie;</w:t>
      </w:r>
      <w:r>
        <w:t xml:space="preserve"> </w:t>
      </w:r>
      <w:r w:rsidR="00CD07E8">
        <w:t xml:space="preserve">my labor influences the rules </w:t>
      </w:r>
      <w:r w:rsidR="006B7AD2">
        <w:t xml:space="preserve">of </w:t>
      </w:r>
      <w:r w:rsidR="003D7A72">
        <w:t>dixie</w:t>
      </w:r>
      <w:r w:rsidR="00CD07E8">
        <w:t xml:space="preserve"> </w:t>
      </w:r>
      <w:r>
        <w:t xml:space="preserve">but </w:t>
      </w:r>
      <w:r w:rsidR="003D7A72">
        <w:t>Dixie refuses to</w:t>
      </w:r>
      <w:r>
        <w:t xml:space="preserve"> let us </w:t>
      </w:r>
      <w:r w:rsidR="00CD07E8">
        <w:t>engage in</w:t>
      </w:r>
      <w:r>
        <w:t xml:space="preserve"> our own way.</w:t>
      </w:r>
    </w:p>
    <w:p w14:paraId="14D19E03" w14:textId="77777777" w:rsidR="003D7A72" w:rsidRPr="003D7A72" w:rsidRDefault="003D7A72" w:rsidP="003D7A72"/>
    <w:p w14:paraId="726FE450" w14:textId="77777777" w:rsidR="002B77D0" w:rsidRPr="00BA07E8" w:rsidRDefault="002B77D0" w:rsidP="002B77D0">
      <w:pPr>
        <w:pStyle w:val="Heading4"/>
        <w:rPr>
          <w:color w:val="000000" w:themeColor="text1"/>
        </w:rPr>
      </w:pPr>
      <w:r w:rsidRPr="00BA07E8">
        <w:rPr>
          <w:color w:val="000000" w:themeColor="text1"/>
        </w:rPr>
        <w:t xml:space="preserve">Debate presents Black insurgency as unthinkable and over polices the actions of Black debaters in an attempt to configure their labor to white frames of competition. Framework operates as a collective bargaining tool in debates attempted unionization by the PRL which attempts to set the terms and conditions for debate by bracketing out Black thought. Debate owes an unpayable debt to Black Debate and in the face of counter-insurgent resistance to the success of Black debaters and anti-black debate practices we must commit to the radical alternative of black insurgency. Only actions grounded in an abolitionist praxes can stop debates disavowal and propagation of blackness to operate smoothly at the black bodies expense. </w:t>
      </w:r>
    </w:p>
    <w:p w14:paraId="4996CE44" w14:textId="77777777" w:rsidR="002B77D0" w:rsidRPr="00BA07E8" w:rsidRDefault="002B77D0" w:rsidP="002B77D0">
      <w:pPr>
        <w:rPr>
          <w:color w:val="000000" w:themeColor="text1"/>
        </w:rPr>
      </w:pPr>
      <w:r w:rsidRPr="00BA07E8">
        <w:rPr>
          <w:rStyle w:val="Style13ptBold"/>
          <w:color w:val="000000" w:themeColor="text1"/>
        </w:rPr>
        <w:t>Reid-Brinkley and Kelsie, 25</w:t>
      </w:r>
      <w:r w:rsidRPr="00BA07E8">
        <w:rPr>
          <w:color w:val="000000" w:themeColor="text1"/>
        </w:rPr>
        <w:t xml:space="preserve"> [Shanara R. Reid-Brinkley is an Assistant Professor of Race, Rhetoric and Argumentation and Co-Director of Forensics in the Human Communication Studies Department at CSU Fullerton. Amber E. Kelsie is an Assistant Professor of Communication at the University of Colorado, Boulder. “‘Not like us’: flight, refusal, and Black insurgent argumentation in college policy debate (part 1/2).” </w:t>
      </w:r>
      <w:r w:rsidRPr="00BA07E8">
        <w:rPr>
          <w:i/>
          <w:iCs/>
          <w:color w:val="000000" w:themeColor="text1"/>
        </w:rPr>
        <w:t>Argumentation and Advocacy</w:t>
      </w:r>
      <w:r w:rsidRPr="00BA07E8">
        <w:rPr>
          <w:color w:val="000000" w:themeColor="text1"/>
        </w:rPr>
        <w:t xml:space="preserve">, 2025, Vol. 61, no. 1, 101–123, </w:t>
      </w:r>
      <w:hyperlink r:id="rId10" w:history="1">
        <w:r w:rsidRPr="00BA07E8">
          <w:rPr>
            <w:rStyle w:val="Hyperlink"/>
            <w:color w:val="000000" w:themeColor="text1"/>
          </w:rPr>
          <w:t>https://doi.org/10.1080/10511431.2024.2431773</w:t>
        </w:r>
      </w:hyperlink>
      <w:r w:rsidRPr="00BA07E8">
        <w:rPr>
          <w:color w:val="000000" w:themeColor="text1"/>
        </w:rPr>
        <w:t>, Accessed 4 August 2025] Lhudson</w:t>
      </w:r>
    </w:p>
    <w:p w14:paraId="3973F4A0" w14:textId="77777777" w:rsidR="002B77D0" w:rsidRPr="00BA07E8" w:rsidRDefault="002B77D0" w:rsidP="002B77D0">
      <w:pPr>
        <w:rPr>
          <w:color w:val="000000" w:themeColor="text1"/>
          <w:sz w:val="16"/>
          <w:szCs w:val="16"/>
        </w:rPr>
      </w:pPr>
      <w:r w:rsidRPr="00BA07E8">
        <w:rPr>
          <w:color w:val="000000" w:themeColor="text1"/>
          <w:sz w:val="16"/>
          <w:szCs w:val="16"/>
        </w:rPr>
        <w:t xml:space="preserve">Insurgency and the Black radical tradition </w:t>
      </w:r>
    </w:p>
    <w:p w14:paraId="307C6383" w14:textId="77777777" w:rsidR="002B77D0" w:rsidRPr="00BA07E8" w:rsidRDefault="002B77D0" w:rsidP="002B77D0">
      <w:pPr>
        <w:rPr>
          <w:color w:val="000000" w:themeColor="text1"/>
          <w:sz w:val="16"/>
        </w:rPr>
      </w:pPr>
      <w:r w:rsidRPr="00BA07E8">
        <w:rPr>
          <w:color w:val="000000" w:themeColor="text1"/>
          <w:sz w:val="16"/>
        </w:rPr>
        <w:t xml:space="preserve">From the perspective of dominant North Atlantic discourses of racial capitalism and white supremacist statecraft, Black insurgency is unthinkable. </w:t>
      </w:r>
      <w:r w:rsidRPr="00BA07E8">
        <w:rPr>
          <w:rStyle w:val="StyleUnderline"/>
          <w:color w:val="000000" w:themeColor="text1"/>
        </w:rPr>
        <w:t>The present and ongoing arrangement that produces slaughter as a necessity, also “issue[s] the political and social currencies of the thinkable, generate[s] and imagine[s] concepts and practices of the permissible, and deputize[s] persons for policing and enforcement”</w:t>
      </w:r>
      <w:r w:rsidRPr="00BA07E8">
        <w:rPr>
          <w:color w:val="000000" w:themeColor="text1"/>
          <w:sz w:val="16"/>
        </w:rPr>
        <w:t xml:space="preserve">(Ochieng 2022, 54). </w:t>
      </w:r>
      <w:r w:rsidRPr="00BA07E8">
        <w:rPr>
          <w:rStyle w:val="Emphasis"/>
          <w:color w:val="000000" w:themeColor="text1"/>
          <w:highlight w:val="green"/>
        </w:rPr>
        <w:t>Black insurgency is unthinkable</w:t>
      </w:r>
      <w:r w:rsidRPr="00BA07E8">
        <w:rPr>
          <w:rStyle w:val="Emphasis"/>
          <w:color w:val="000000" w:themeColor="text1"/>
        </w:rPr>
        <w:t xml:space="preserve"> </w:t>
      </w:r>
      <w:r w:rsidRPr="00BA07E8">
        <w:rPr>
          <w:rStyle w:val="StyleUnderline"/>
          <w:color w:val="000000" w:themeColor="text1"/>
        </w:rPr>
        <w:t>not because it cannot reach the halls of power and achieve political efficacy, but</w:t>
      </w:r>
      <w:r w:rsidRPr="00BA07E8">
        <w:rPr>
          <w:rStyle w:val="Emphasis"/>
          <w:color w:val="000000" w:themeColor="text1"/>
        </w:rPr>
        <w:t xml:space="preserve"> because it is </w:t>
      </w:r>
      <w:r w:rsidRPr="00BA07E8">
        <w:rPr>
          <w:rStyle w:val="Emphasis"/>
          <w:color w:val="000000" w:themeColor="text1"/>
          <w:highlight w:val="green"/>
        </w:rPr>
        <w:t>continually subject to pre-emptive counterinsurgent policing</w:t>
      </w:r>
      <w:r w:rsidRPr="00BA07E8">
        <w:rPr>
          <w:color w:val="000000" w:themeColor="text1"/>
          <w:sz w:val="16"/>
        </w:rPr>
        <w:t xml:space="preserve">, </w:t>
      </w:r>
      <w:r w:rsidRPr="00BA07E8">
        <w:rPr>
          <w:rStyle w:val="StyleUnderline"/>
          <w:color w:val="000000" w:themeColor="text1"/>
        </w:rPr>
        <w:t>“foreclosing… imaginative alternatives”(</w:t>
      </w:r>
      <w:r w:rsidRPr="00BA07E8">
        <w:rPr>
          <w:color w:val="000000" w:themeColor="text1"/>
          <w:sz w:val="16"/>
        </w:rPr>
        <w:t xml:space="preserve">Ochieng 2022, 54). </w:t>
      </w:r>
      <w:r w:rsidRPr="00BA07E8">
        <w:rPr>
          <w:rStyle w:val="Emphasis"/>
          <w:color w:val="000000" w:themeColor="text1"/>
          <w:highlight w:val="green"/>
        </w:rPr>
        <w:t>Black insurgency can</w:t>
      </w:r>
      <w:r w:rsidRPr="00BA07E8">
        <w:rPr>
          <w:color w:val="000000" w:themeColor="text1"/>
          <w:sz w:val="16"/>
        </w:rPr>
        <w:t xml:space="preserve"> therefore first </w:t>
      </w:r>
      <w:r w:rsidRPr="00BA07E8">
        <w:rPr>
          <w:rStyle w:val="Emphasis"/>
          <w:color w:val="000000" w:themeColor="text1"/>
          <w:highlight w:val="green"/>
        </w:rPr>
        <w:t>be understood as the commitment to the radical alternative</w:t>
      </w:r>
      <w:r w:rsidRPr="00BA07E8">
        <w:rPr>
          <w:color w:val="000000" w:themeColor="text1"/>
          <w:sz w:val="16"/>
        </w:rPr>
        <w:t xml:space="preserve">, </w:t>
      </w:r>
      <w:r w:rsidRPr="00BA07E8">
        <w:rPr>
          <w:rStyle w:val="StyleUnderline"/>
          <w:color w:val="000000" w:themeColor="text1"/>
        </w:rPr>
        <w:t>grounded in abolitionist praxes of guerilla movement, experiment, poetic revolt, and fugitive sociality that “instigates [and clarifies]principled and irreconcilable antagonisms toward the systems of dominance inaugurated by conquest, colonialism, and transatlantic chattel slavery”</w:t>
      </w:r>
      <w:r w:rsidRPr="00BA07E8">
        <w:rPr>
          <w:color w:val="000000" w:themeColor="text1"/>
          <w:sz w:val="16"/>
        </w:rPr>
        <w:t xml:space="preserve"> (Rodríguez2021b, 57).“The resoluteness of the Black radical tradition,” says Cedric Robinson (1983),“advances as each generation assembles the data of its experience to an ideology of liberation” (317). </w:t>
      </w:r>
      <w:r w:rsidRPr="00BA07E8">
        <w:rPr>
          <w:rStyle w:val="StyleUnderline"/>
          <w:color w:val="000000" w:themeColor="text1"/>
        </w:rPr>
        <w:t>Black insurgency</w:t>
      </w:r>
      <w:r w:rsidRPr="00BA07E8">
        <w:rPr>
          <w:color w:val="000000" w:themeColor="text1"/>
          <w:sz w:val="16"/>
        </w:rPr>
        <w:t xml:space="preserve"> is both specific to a given historical conjuncture and </w:t>
      </w:r>
      <w:r w:rsidRPr="00BA07E8">
        <w:rPr>
          <w:rStyle w:val="StyleUnderline"/>
          <w:color w:val="000000" w:themeColor="text1"/>
        </w:rPr>
        <w:t>maintains a continuity across time and space in its antagonistic relationship with racial liberalism’s ongoing civilizational imperative</w:t>
      </w:r>
      <w:r w:rsidRPr="00BA07E8">
        <w:rPr>
          <w:color w:val="000000" w:themeColor="text1"/>
          <w:sz w:val="16"/>
        </w:rPr>
        <w:t xml:space="preserve">. In the contemporary conjuncture, </w:t>
      </w:r>
      <w:r w:rsidRPr="00BA07E8">
        <w:rPr>
          <w:rStyle w:val="StyleUnderline"/>
          <w:color w:val="000000" w:themeColor="text1"/>
        </w:rPr>
        <w:t>post-Civil Rights era multiculturalist white supremacy operates as a technology of counterinsurgency</w:t>
      </w:r>
      <w:r w:rsidRPr="00BA07E8">
        <w:rPr>
          <w:color w:val="000000" w:themeColor="text1"/>
          <w:sz w:val="16"/>
        </w:rPr>
        <w:t xml:space="preserve">. Multiculturalist white supremacy “indexes how </w:t>
      </w:r>
      <w:r w:rsidRPr="00BA07E8">
        <w:rPr>
          <w:rStyle w:val="StyleUnderline"/>
          <w:color w:val="000000" w:themeColor="text1"/>
        </w:rPr>
        <w:t>the logics, protocols, compulsory normativities, and gendered racial violence of hegemonic institutions</w:t>
      </w:r>
      <w:r w:rsidRPr="00BA07E8">
        <w:rPr>
          <w:color w:val="000000" w:themeColor="text1"/>
          <w:sz w:val="16"/>
        </w:rPr>
        <w:t>—and of the antiblack, racial-colonial social formation generally—</w:t>
      </w:r>
      <w:r w:rsidRPr="00BA07E8">
        <w:rPr>
          <w:rStyle w:val="StyleUnderline"/>
          <w:color w:val="000000" w:themeColor="text1"/>
        </w:rPr>
        <w:t>become increasingly capacious, flexible, and promiscuously inclusive as monopoly-based systems of racial dominance… are abolished and displaced in the name of… racial progress</w:t>
      </w:r>
      <w:r w:rsidRPr="00BA07E8">
        <w:rPr>
          <w:color w:val="000000" w:themeColor="text1"/>
          <w:sz w:val="16"/>
        </w:rPr>
        <w:t xml:space="preserve">” (Rodríguez 2021b, 17). </w:t>
      </w:r>
      <w:r w:rsidRPr="00BA07E8">
        <w:rPr>
          <w:rStyle w:val="StyleUnderline"/>
          <w:color w:val="000000" w:themeColor="text1"/>
        </w:rPr>
        <w:t>Multiculturalist white supremacy discourse relies on a racial dialectic</w:t>
      </w:r>
      <w:r w:rsidRPr="00BA07E8">
        <w:rPr>
          <w:color w:val="000000" w:themeColor="text1"/>
          <w:sz w:val="16"/>
        </w:rPr>
        <w:t xml:space="preserve">, a form of liberal humanist reason </w:t>
      </w:r>
      <w:r w:rsidRPr="00BA07E8">
        <w:rPr>
          <w:rStyle w:val="StyleUnderline"/>
          <w:color w:val="000000" w:themeColor="text1"/>
        </w:rPr>
        <w:t xml:space="preserve">that “render[s] racial subjugation alien to the functionings and structurings of the liberal political architecture,” </w:t>
      </w:r>
      <w:r w:rsidRPr="00BA07E8">
        <w:rPr>
          <w:color w:val="000000" w:themeColor="text1"/>
          <w:sz w:val="16"/>
        </w:rPr>
        <w:t xml:space="preserve">even as this discourse installs the foundational violences of conquest and slavery in its creation of “new infrastructures and protocols” for the necropolitical and carceral management of Black, Native, brown, and poor surplus populations (Ferreira da Silva 2022, 14; Rodríguez 2016).9 </w:t>
      </w:r>
      <w:r w:rsidRPr="00BA07E8">
        <w:rPr>
          <w:rStyle w:val="StyleUnderline"/>
          <w:color w:val="000000" w:themeColor="text1"/>
        </w:rPr>
        <w:t>It</w:t>
      </w:r>
      <w:r w:rsidRPr="00BA07E8">
        <w:rPr>
          <w:color w:val="000000" w:themeColor="text1"/>
          <w:sz w:val="16"/>
        </w:rPr>
        <w:t xml:space="preserve"> therefore </w:t>
      </w:r>
      <w:r w:rsidRPr="00BA07E8">
        <w:rPr>
          <w:rStyle w:val="StyleUnderline"/>
          <w:color w:val="000000" w:themeColor="text1"/>
        </w:rPr>
        <w:t>advances as a “two-pronged attack on the force of Black radical insurgency,” offering a forced choice between policing and brutality on the one hand, and conditional inclusion on the other</w:t>
      </w:r>
      <w:r w:rsidRPr="00BA07E8">
        <w:rPr>
          <w:color w:val="000000" w:themeColor="text1"/>
          <w:sz w:val="16"/>
        </w:rPr>
        <w:t xml:space="preserve"> (Moten 2023).Multicultural white supremacy disavows its founding racial-colonial logics in part through the use of the counterinsurgent technique Vargas (2018) calls “oblique identification.” Oblique identification names the way in which </w:t>
      </w:r>
      <w:r w:rsidRPr="00BA07E8">
        <w:rPr>
          <w:rStyle w:val="StyleUnderline"/>
          <w:color w:val="000000" w:themeColor="text1"/>
        </w:rPr>
        <w:t>the redemptive vision of multiracial progress works to manage and delegitimize Black demands for justice at a time when “non-Blacks recognize as worthy of their concern, and/or are victimized by, processes that, historically and contemporarily, have disproportionally affected Blacks”</w:t>
      </w:r>
      <w:r w:rsidRPr="00BA07E8">
        <w:rPr>
          <w:color w:val="000000" w:themeColor="text1"/>
          <w:sz w:val="16"/>
        </w:rPr>
        <w:t xml:space="preserve"> (Vargas 2018, 5). As a form of post racial discourse, </w:t>
      </w:r>
      <w:r w:rsidRPr="00BA07E8">
        <w:rPr>
          <w:rStyle w:val="Emphasis"/>
          <w:color w:val="000000" w:themeColor="text1"/>
          <w:highlight w:val="green"/>
        </w:rPr>
        <w:t xml:space="preserve">multiracialism gives cover for the deadly logics of the </w:t>
      </w:r>
      <w:r w:rsidRPr="00BA07E8">
        <w:rPr>
          <w:rStyle w:val="Emphasis"/>
          <w:color w:val="000000" w:themeColor="text1"/>
        </w:rPr>
        <w:t xml:space="preserve">racial capitalist </w:t>
      </w:r>
      <w:r w:rsidRPr="00BA07E8">
        <w:rPr>
          <w:rStyle w:val="Emphasis"/>
          <w:color w:val="000000" w:themeColor="text1"/>
          <w:highlight w:val="green"/>
        </w:rPr>
        <w:t xml:space="preserve">state and delegitimizes Black demands for justice by acknowledging and empathizing with Black suffering </w:t>
      </w:r>
      <w:r w:rsidRPr="00BA07E8">
        <w:rPr>
          <w:rStyle w:val="Emphasis"/>
          <w:color w:val="000000" w:themeColor="text1"/>
        </w:rPr>
        <w:t xml:space="preserve">in order </w:t>
      </w:r>
      <w:r w:rsidRPr="00BA07E8">
        <w:rPr>
          <w:rStyle w:val="Emphasis"/>
          <w:color w:val="000000" w:themeColor="text1"/>
          <w:highlight w:val="green"/>
        </w:rPr>
        <w:t xml:space="preserve">to disavow the foundational antiblackness that produces </w:t>
      </w:r>
      <w:r w:rsidRPr="00BA07E8">
        <w:rPr>
          <w:rStyle w:val="Emphasis"/>
          <w:color w:val="000000" w:themeColor="text1"/>
        </w:rPr>
        <w:t>Black (and non-Black)</w:t>
      </w:r>
      <w:r w:rsidRPr="00BA07E8">
        <w:rPr>
          <w:rStyle w:val="Emphasis"/>
          <w:color w:val="000000" w:themeColor="text1"/>
          <w:highlight w:val="green"/>
        </w:rPr>
        <w:t>suffering</w:t>
      </w:r>
      <w:r w:rsidRPr="00BA07E8">
        <w:rPr>
          <w:color w:val="000000" w:themeColor="text1"/>
          <w:sz w:val="16"/>
        </w:rPr>
        <w:t xml:space="preserve">. Thus, </w:t>
      </w:r>
      <w:r w:rsidRPr="00BA07E8">
        <w:rPr>
          <w:rStyle w:val="StyleUnderline"/>
          <w:color w:val="000000" w:themeColor="text1"/>
        </w:rPr>
        <w:t>oblique identification and its attendant narrative of multiracial progress seemingly effects a greater recognition of antiblack violence, while simultaneously enacting an unseeing of that same violence</w:t>
      </w:r>
      <w:r w:rsidRPr="00BA07E8">
        <w:rPr>
          <w:color w:val="000000" w:themeColor="text1"/>
          <w:sz w:val="16"/>
        </w:rPr>
        <w:t xml:space="preserve">. Eric King Watts (2017) notes that </w:t>
      </w:r>
      <w:r w:rsidRPr="00BA07E8">
        <w:rPr>
          <w:rStyle w:val="Emphasis"/>
          <w:color w:val="000000" w:themeColor="text1"/>
          <w:highlight w:val="green"/>
        </w:rPr>
        <w:t>fantasies of the post racial “depend on and reanimate the affective economies concurrent to the abjection of blackness</w:t>
      </w:r>
      <w:r w:rsidRPr="00BA07E8">
        <w:rPr>
          <w:color w:val="000000" w:themeColor="text1"/>
          <w:sz w:val="16"/>
        </w:rPr>
        <w:t xml:space="preserve">. This is so because </w:t>
      </w:r>
      <w:r w:rsidRPr="00BA07E8">
        <w:rPr>
          <w:rStyle w:val="StyleUnderline"/>
          <w:color w:val="000000" w:themeColor="text1"/>
        </w:rPr>
        <w:t>the post racial is not a space-time of racial absence or of racial transcendence</w:t>
      </w:r>
      <w:r w:rsidRPr="00BA07E8">
        <w:rPr>
          <w:color w:val="000000" w:themeColor="text1"/>
          <w:sz w:val="16"/>
        </w:rPr>
        <w:t xml:space="preserve">; </w:t>
      </w:r>
      <w:r w:rsidRPr="00BA07E8">
        <w:rPr>
          <w:rStyle w:val="StyleUnderline"/>
          <w:color w:val="000000" w:themeColor="text1"/>
        </w:rPr>
        <w:t>it does not signify the dissolution of the brutality of racism; it does not mark the beginning of a universal humanity</w:t>
      </w:r>
      <w:r w:rsidRPr="00BA07E8">
        <w:rPr>
          <w:color w:val="000000" w:themeColor="text1"/>
          <w:sz w:val="16"/>
        </w:rPr>
        <w:t xml:space="preserve">. And yet it is not an absurd fiction either; rather, </w:t>
      </w:r>
      <w:r w:rsidRPr="00BA07E8">
        <w:rPr>
          <w:rStyle w:val="StyleUnderline"/>
          <w:color w:val="000000" w:themeColor="text1"/>
        </w:rPr>
        <w:t>it registers a recurring traumatic condition triggered by ruptures or fractures in</w:t>
      </w:r>
      <w:r w:rsidRPr="00BA07E8">
        <w:rPr>
          <w:color w:val="000000" w:themeColor="text1"/>
          <w:sz w:val="16"/>
        </w:rPr>
        <w:t xml:space="preserve"> what Lauren Berlant calls </w:t>
      </w:r>
      <w:r w:rsidRPr="00BA07E8">
        <w:rPr>
          <w:rStyle w:val="StyleUnderline"/>
          <w:color w:val="000000" w:themeColor="text1"/>
        </w:rPr>
        <w:t>the ‘sovereign sensorium’ of a society</w:t>
      </w:r>
      <w:r w:rsidRPr="00BA07E8">
        <w:rPr>
          <w:color w:val="000000" w:themeColor="text1"/>
          <w:sz w:val="16"/>
        </w:rPr>
        <w:t xml:space="preserve">, </w:t>
      </w:r>
      <w:r w:rsidRPr="00BA07E8">
        <w:rPr>
          <w:rStyle w:val="StyleUnderline"/>
          <w:color w:val="000000" w:themeColor="text1"/>
        </w:rPr>
        <w:t>felt as threats to the imaginary</w:t>
      </w:r>
      <w:r w:rsidRPr="00BA07E8">
        <w:rPr>
          <w:color w:val="000000" w:themeColor="text1"/>
          <w:sz w:val="16"/>
        </w:rPr>
        <w:t xml:space="preserve"> and symbolic status </w:t>
      </w:r>
      <w:r w:rsidRPr="00BA07E8">
        <w:rPr>
          <w:rStyle w:val="StyleUnderline"/>
          <w:color w:val="000000" w:themeColor="text1"/>
        </w:rPr>
        <w:t>of masculine whiteness”</w:t>
      </w:r>
      <w:r w:rsidRPr="00BA07E8">
        <w:rPr>
          <w:color w:val="000000" w:themeColor="text1"/>
          <w:sz w:val="16"/>
        </w:rPr>
        <w:t xml:space="preserve"> (318). Rhetorically, multiculturalist white supremacy/post racialism operates as a regulatory “argument [that] resembles the logic of reverse racism,” in which “race is claimed as irrelevant, but blackness must be differentiated anyway; it must be reinvented and it must become an object of destructive force so that the entitlement of white male sovereignty can be re-authorized” (Watts 2017,327). Simultaneously acknowledging Black suffering and casting Black claims to self-defense, autonomy, or liberation as threats to the socio-political order, these racial dialectics “impl[y] the vindication and (continued) social ascendancy of those(white and ‘nonwhite’) historical subjects who, in their identifications with and performances of White Being, thrive on such violences as the premises of their systemic (though sometimes contingent) entitlement to bodily integrity and self-making as citizens, national subjects, and juridically recognized ‘free’ beings(that is, as makers of properly recognized socialities)” (Rodríguez 2021b, 110). </w:t>
      </w:r>
      <w:r w:rsidRPr="00BA07E8">
        <w:rPr>
          <w:rStyle w:val="StyleUnderline"/>
          <w:color w:val="000000" w:themeColor="text1"/>
        </w:rPr>
        <w:t>The Black radical tradition</w:t>
      </w:r>
      <w:r w:rsidRPr="00BA07E8">
        <w:rPr>
          <w:color w:val="000000" w:themeColor="text1"/>
          <w:sz w:val="16"/>
        </w:rPr>
        <w:t xml:space="preserve"> then </w:t>
      </w:r>
      <w:r w:rsidRPr="00BA07E8">
        <w:rPr>
          <w:rStyle w:val="StyleUnderline"/>
          <w:color w:val="000000" w:themeColor="text1"/>
        </w:rPr>
        <w:t>seeks to negate the ontological totality of the racial-colonialist civilizational imperative, its racial dialectic, and its rhetorical labors which attempt to secure “a sovereign inhabitation of (antiblack, racial-colonial) sociality that permanently averts historical responsibility for the deadly making of this very same sociality” through the structuring of argument, debate, and dialogue against its constitutive outside, which is blackness</w:t>
      </w:r>
      <w:r w:rsidRPr="00BA07E8">
        <w:rPr>
          <w:color w:val="000000" w:themeColor="text1"/>
          <w:sz w:val="16"/>
        </w:rPr>
        <w:t xml:space="preserve"> (Rodríguez 2021b, 110).Robinson locates the an originary emergence of the Black radical tradition’s anti-civilizational figures in the trans-Atlantic slave trade and the plantation economy: </w:t>
      </w:r>
      <w:r w:rsidRPr="00BA07E8">
        <w:rPr>
          <w:rStyle w:val="Emphasis"/>
          <w:color w:val="000000" w:themeColor="text1"/>
          <w:highlight w:val="green"/>
        </w:rPr>
        <w:t xml:space="preserve">Black revolt, rebellion, runaway fugitivity, and marronage were refusals of the </w:t>
      </w:r>
      <w:r w:rsidRPr="00BA07E8">
        <w:rPr>
          <w:rStyle w:val="Emphasis"/>
          <w:color w:val="000000" w:themeColor="text1"/>
        </w:rPr>
        <w:t xml:space="preserve">total </w:t>
      </w:r>
      <w:r w:rsidRPr="00BA07E8">
        <w:rPr>
          <w:rStyle w:val="Emphasis"/>
          <w:color w:val="000000" w:themeColor="text1"/>
          <w:highlight w:val="green"/>
        </w:rPr>
        <w:t xml:space="preserve">condition of enslavement and captivity that </w:t>
      </w:r>
      <w:r w:rsidRPr="00BA07E8">
        <w:rPr>
          <w:rStyle w:val="Emphasis"/>
          <w:color w:val="000000" w:themeColor="text1"/>
        </w:rPr>
        <w:t xml:space="preserve">today </w:t>
      </w:r>
      <w:r w:rsidRPr="00BA07E8">
        <w:rPr>
          <w:rStyle w:val="Emphasis"/>
          <w:color w:val="000000" w:themeColor="text1"/>
          <w:highlight w:val="green"/>
        </w:rPr>
        <w:t>index “the social aesthetics of black radicalism and its improvisatory protocols</w:t>
      </w:r>
      <w:r w:rsidRPr="00BA07E8">
        <w:rPr>
          <w:rStyle w:val="Emphasis"/>
          <w:color w:val="000000" w:themeColor="text1"/>
        </w:rPr>
        <w:t>”</w:t>
      </w:r>
      <w:r w:rsidRPr="00BA07E8">
        <w:rPr>
          <w:color w:val="000000" w:themeColor="text1"/>
          <w:sz w:val="16"/>
        </w:rPr>
        <w:t xml:space="preserve"> (Moten 2018b, 10). Tina Campt(2014) adds that, “the concept of fugitivity highlights the tension between the acts or flights of escape and creative practices of refusal, nimble and strategic practices that undermine the category of the dominant.” </w:t>
      </w:r>
      <w:r w:rsidRPr="00BA07E8">
        <w:rPr>
          <w:rStyle w:val="StyleUnderline"/>
          <w:color w:val="000000" w:themeColor="text1"/>
        </w:rPr>
        <w:t>These Black operations do not produce oppositional nor transcendent orientations to enclosures and exclusions. They are instead oriented appositionally</w:t>
      </w:r>
      <w:r w:rsidRPr="00BA07E8">
        <w:rPr>
          <w:color w:val="000000" w:themeColor="text1"/>
          <w:sz w:val="16"/>
        </w:rPr>
        <w:t xml:space="preserve"> (Moten 2018a)—</w:t>
      </w:r>
      <w:r w:rsidRPr="00BA07E8">
        <w:rPr>
          <w:rStyle w:val="StyleUnderline"/>
          <w:color w:val="000000" w:themeColor="text1"/>
        </w:rPr>
        <w:t>to the side of, or in a relation of exteriority to—liberal humanism’s racial dialectic, where fugitive blackness</w:t>
      </w:r>
      <w:r w:rsidRPr="00BA07E8">
        <w:rPr>
          <w:color w:val="000000" w:themeColor="text1"/>
          <w:sz w:val="16"/>
        </w:rPr>
        <w:t xml:space="preserve"> (being “separate from settling”) </w:t>
      </w:r>
      <w:r w:rsidRPr="00BA07E8">
        <w:rPr>
          <w:rStyle w:val="StyleUnderline"/>
          <w:color w:val="000000" w:themeColor="text1"/>
        </w:rPr>
        <w:t>neither desires mastery nor fatally accepts slavery, but rather disarticulates the dialectical correspondence between the two categories</w:t>
      </w:r>
      <w:r w:rsidRPr="00BA07E8">
        <w:rPr>
          <w:color w:val="000000" w:themeColor="text1"/>
          <w:sz w:val="16"/>
        </w:rPr>
        <w:t xml:space="preserve"> (Halberstam2013, 11). Black radicalism enacts the refusal of “the very premises that have historically negated the lived experience of blackness as either pathological or exceptional to the logic of white supremacy” (Campt 2014). </w:t>
      </w:r>
      <w:r w:rsidRPr="00BA07E8">
        <w:rPr>
          <w:rStyle w:val="StyleUnderline"/>
          <w:color w:val="000000" w:themeColor="text1"/>
        </w:rPr>
        <w:t>In the “refusal of what has been refused”—humanity, dignity, legibility, integrity, life—alternative Black feminist imaginaries that are incommensurate with the racial capitalist state emerge</w:t>
      </w:r>
      <w:r w:rsidRPr="00BA07E8">
        <w:rPr>
          <w:color w:val="000000" w:themeColor="text1"/>
          <w:sz w:val="16"/>
        </w:rPr>
        <w:t xml:space="preserve"> (Harney and Moten 2013, 96). </w:t>
      </w:r>
      <w:r w:rsidRPr="00BA07E8">
        <w:rPr>
          <w:rStyle w:val="Emphasis"/>
          <w:color w:val="000000" w:themeColor="text1"/>
          <w:highlight w:val="green"/>
        </w:rPr>
        <w:t>Fugitivity and refusal are Black feminist speculative practices of building the alternative to the racial-colonial progress narrative</w:t>
      </w:r>
      <w:r w:rsidRPr="00BA07E8">
        <w:rPr>
          <w:color w:val="000000" w:themeColor="text1"/>
          <w:sz w:val="16"/>
        </w:rPr>
        <w:t xml:space="preserve">. </w:t>
      </w:r>
      <w:r w:rsidRPr="00BA07E8">
        <w:rPr>
          <w:rStyle w:val="StyleUnderline"/>
          <w:color w:val="000000" w:themeColor="text1"/>
        </w:rPr>
        <w:t>These practices work in the</w:t>
      </w:r>
      <w:r w:rsidRPr="00BA07E8">
        <w:rPr>
          <w:color w:val="000000" w:themeColor="text1"/>
          <w:sz w:val="16"/>
        </w:rPr>
        <w:t xml:space="preserve"> tense Tina Campt (2014) calls the “</w:t>
      </w:r>
      <w:r w:rsidRPr="00BA07E8">
        <w:rPr>
          <w:rStyle w:val="StyleUnderline"/>
          <w:color w:val="000000" w:themeColor="text1"/>
        </w:rPr>
        <w:t>future real conditional, or that which will have to had to happen for the future to be realized</w:t>
      </w:r>
      <w:r w:rsidRPr="00BA07E8">
        <w:rPr>
          <w:color w:val="000000" w:themeColor="text1"/>
          <w:sz w:val="16"/>
        </w:rPr>
        <w:t xml:space="preserve">”: </w:t>
      </w:r>
      <w:r w:rsidRPr="00BA07E8">
        <w:rPr>
          <w:rStyle w:val="Emphasis"/>
          <w:color w:val="000000" w:themeColor="text1"/>
          <w:highlight w:val="green"/>
        </w:rPr>
        <w:t>The grammar of Black feminist futurity is a performance of a future that hasn’t yet happened, but must.</w:t>
      </w:r>
      <w:r w:rsidRPr="00BA07E8">
        <w:rPr>
          <w:color w:val="000000" w:themeColor="text1"/>
          <w:sz w:val="16"/>
          <w:highlight w:val="green"/>
        </w:rPr>
        <w:t xml:space="preserve"> </w:t>
      </w:r>
      <w:r w:rsidRPr="00BA07E8">
        <w:rPr>
          <w:color w:val="000000" w:themeColor="text1"/>
          <w:sz w:val="16"/>
        </w:rPr>
        <w:t xml:space="preserve">It’s </w:t>
      </w:r>
      <w:r w:rsidRPr="00BA07E8">
        <w:rPr>
          <w:rStyle w:val="Emphasis"/>
          <w:color w:val="000000" w:themeColor="text1"/>
          <w:highlight w:val="green"/>
        </w:rPr>
        <w:t>an attachment to a belief in what should be true</w:t>
      </w:r>
      <w:r w:rsidRPr="00BA07E8">
        <w:rPr>
          <w:color w:val="000000" w:themeColor="text1"/>
          <w:sz w:val="16"/>
        </w:rPr>
        <w:t xml:space="preserve">, which in turn realizes that aspiration. It’s </w:t>
      </w:r>
      <w:r w:rsidRPr="00BA07E8">
        <w:rPr>
          <w:rStyle w:val="StyleUnderline"/>
          <w:color w:val="000000" w:themeColor="text1"/>
        </w:rPr>
        <w:t>the power to imagine beyond current fact</w:t>
      </w:r>
      <w:r w:rsidRPr="00BA07E8">
        <w:rPr>
          <w:color w:val="000000" w:themeColor="text1"/>
          <w:sz w:val="16"/>
        </w:rPr>
        <w:t xml:space="preserve">, </w:t>
      </w:r>
      <w:r w:rsidRPr="00BA07E8">
        <w:rPr>
          <w:rStyle w:val="Emphasis"/>
          <w:color w:val="000000" w:themeColor="text1"/>
          <w:highlight w:val="green"/>
        </w:rPr>
        <w:t>to envision that which is not, but must be</w:t>
      </w:r>
      <w:r w:rsidRPr="00BA07E8">
        <w:rPr>
          <w:rStyle w:val="Emphasis"/>
          <w:color w:val="000000" w:themeColor="text1"/>
        </w:rPr>
        <w:t>.</w:t>
      </w:r>
      <w:r w:rsidRPr="00BA07E8">
        <w:rPr>
          <w:color w:val="000000" w:themeColor="text1"/>
          <w:sz w:val="16"/>
        </w:rPr>
        <w:t xml:space="preserve"> Put another way, it’s </w:t>
      </w:r>
      <w:r w:rsidRPr="00BA07E8">
        <w:rPr>
          <w:rStyle w:val="Emphasis"/>
          <w:color w:val="000000" w:themeColor="text1"/>
          <w:highlight w:val="green"/>
        </w:rPr>
        <w:t>a form of prefiguration that involves living the future now as imperative rather than subjunctive</w:t>
      </w:r>
      <w:r w:rsidRPr="00BA07E8">
        <w:rPr>
          <w:color w:val="000000" w:themeColor="text1"/>
          <w:sz w:val="16"/>
        </w:rPr>
        <w:t xml:space="preserve">, as </w:t>
      </w:r>
      <w:r w:rsidRPr="00BA07E8">
        <w:rPr>
          <w:rStyle w:val="StyleUnderline"/>
          <w:color w:val="000000" w:themeColor="text1"/>
        </w:rPr>
        <w:t>a striving for the future you want to see</w:t>
      </w:r>
      <w:r w:rsidRPr="00BA07E8">
        <w:rPr>
          <w:color w:val="000000" w:themeColor="text1"/>
          <w:sz w:val="16"/>
        </w:rPr>
        <w:t xml:space="preserve">. </w:t>
      </w:r>
      <w:r w:rsidRPr="00BA07E8">
        <w:rPr>
          <w:rStyle w:val="StyleUnderline"/>
          <w:color w:val="000000" w:themeColor="text1"/>
        </w:rPr>
        <w:t>These pre-figural practices are not hypothetical abstractions, but are Black feminist embodiments, conjurations, and sensoriums that intervene in regulations of the doable, sayable, and thinkable to actualize something else</w:t>
      </w:r>
      <w:r w:rsidRPr="00BA07E8">
        <w:rPr>
          <w:color w:val="000000" w:themeColor="text1"/>
          <w:sz w:val="16"/>
        </w:rPr>
        <w:t xml:space="preserve">. </w:t>
      </w:r>
      <w:r w:rsidRPr="00BA07E8">
        <w:rPr>
          <w:rStyle w:val="StyleUnderline"/>
          <w:color w:val="000000" w:themeColor="text1"/>
        </w:rPr>
        <w:t>If politics is the art of the possible, then</w:t>
      </w:r>
      <w:r w:rsidRPr="00BA07E8">
        <w:rPr>
          <w:color w:val="000000" w:themeColor="text1"/>
          <w:sz w:val="16"/>
        </w:rPr>
        <w:t xml:space="preserve"> we can say that </w:t>
      </w:r>
      <w:r w:rsidRPr="00BA07E8">
        <w:rPr>
          <w:rStyle w:val="StyleUnderline"/>
          <w:color w:val="000000" w:themeColor="text1"/>
        </w:rPr>
        <w:t>Black insurgent argumentation is an art of the (im)possible</w:t>
      </w:r>
      <w:r w:rsidRPr="00BA07E8">
        <w:rPr>
          <w:color w:val="000000" w:themeColor="text1"/>
          <w:sz w:val="16"/>
        </w:rPr>
        <w:t xml:space="preserve"> (Kelsie 2019). </w:t>
      </w:r>
      <w:r w:rsidRPr="00BA07E8">
        <w:rPr>
          <w:rStyle w:val="StyleUnderline"/>
          <w:color w:val="000000" w:themeColor="text1"/>
        </w:rPr>
        <w:t>Black insurgent argument names inventive fugitive rhetorical practices of refusal animated by an abolitionist imperative—to bring about the end of the world as we know it—that precedes, anticipates, and exceeds racial liberalism’s regulative discourses</w:t>
      </w:r>
      <w:r w:rsidRPr="00BA07E8">
        <w:rPr>
          <w:color w:val="000000" w:themeColor="text1"/>
          <w:sz w:val="16"/>
        </w:rPr>
        <w:t xml:space="preserve">. It is not defined by its situationally specific, critical-rational techniques as much as it is understood according to its tenses and figures. Ante-juridical and appositional, </w:t>
      </w:r>
      <w:r w:rsidRPr="00BA07E8">
        <w:rPr>
          <w:rStyle w:val="StyleUnderline"/>
          <w:color w:val="000000" w:themeColor="text1"/>
        </w:rPr>
        <w:t>Black insurgent argument works against the grain of regulatory discourses</w:t>
      </w:r>
      <w:r w:rsidRPr="00BA07E8">
        <w:rPr>
          <w:color w:val="000000" w:themeColor="text1"/>
          <w:sz w:val="16"/>
        </w:rPr>
        <w:t xml:space="preserve">, first </w:t>
      </w:r>
      <w:r w:rsidRPr="00BA07E8">
        <w:rPr>
          <w:rStyle w:val="StyleUnderline"/>
          <w:color w:val="000000" w:themeColor="text1"/>
        </w:rPr>
        <w:t>by exposing racial capitalist liberalism’ sparasitic and disavowed investment in blackness; and</w:t>
      </w:r>
      <w:r w:rsidRPr="00BA07E8">
        <w:rPr>
          <w:color w:val="000000" w:themeColor="text1"/>
          <w:sz w:val="16"/>
        </w:rPr>
        <w:t xml:space="preserve"> second, by </w:t>
      </w:r>
      <w:r w:rsidRPr="00BA07E8">
        <w:rPr>
          <w:rStyle w:val="StyleUnderline"/>
          <w:color w:val="000000" w:themeColor="text1"/>
        </w:rPr>
        <w:t>celebrating and facilitating “a critical capacity [for] collective insurgency”</w:t>
      </w:r>
      <w:r w:rsidRPr="00BA07E8">
        <w:rPr>
          <w:color w:val="000000" w:themeColor="text1"/>
          <w:sz w:val="16"/>
        </w:rPr>
        <w:t xml:space="preserve"> (Neary 2019). Its (im)possible, improvisational sociopoetics of refusal “occasions insensibility, stupefaction, and horror precisely because it is an instantiation of Black invention; </w:t>
      </w:r>
      <w:r w:rsidRPr="00BA07E8">
        <w:rPr>
          <w:rStyle w:val="Emphasis"/>
          <w:color w:val="000000" w:themeColor="text1"/>
          <w:highlight w:val="green"/>
        </w:rPr>
        <w:t>Black invention engenders insensibility, stupefaction, and horror precisely because it materializes Black insurgency”</w:t>
      </w:r>
      <w:r w:rsidRPr="00BA07E8">
        <w:rPr>
          <w:color w:val="000000" w:themeColor="text1"/>
          <w:sz w:val="16"/>
        </w:rPr>
        <w:t xml:space="preserve"> (Ochieng 2024). As a form of illicit Black rhetorical invention, </w:t>
      </w:r>
      <w:r w:rsidRPr="00BA07E8">
        <w:rPr>
          <w:rStyle w:val="StyleUnderline"/>
          <w:color w:val="000000" w:themeColor="text1"/>
        </w:rPr>
        <w:t>Black insurgent argument invites you to relinquish the individuation of the univocal speaking subject, liberal humanist dialectics, and sovereign inhabitation, and to instead tune into the Black noise of the riot, listen for the blues people, tap into the</w:t>
      </w:r>
      <w:r w:rsidRPr="00BA07E8">
        <w:rPr>
          <w:color w:val="000000" w:themeColor="text1"/>
          <w:sz w:val="16"/>
        </w:rPr>
        <w:t xml:space="preserve"> cacophonous </w:t>
      </w:r>
      <w:r w:rsidRPr="00BA07E8">
        <w:rPr>
          <w:rStyle w:val="StyleUnderline"/>
          <w:color w:val="000000" w:themeColor="text1"/>
        </w:rPr>
        <w:t>desire for freedom that</w:t>
      </w:r>
      <w:r w:rsidRPr="00BA07E8">
        <w:rPr>
          <w:color w:val="000000" w:themeColor="text1"/>
          <w:sz w:val="16"/>
        </w:rPr>
        <w:t xml:space="preserve"> Saidiya </w:t>
      </w:r>
      <w:r w:rsidRPr="00BA07E8">
        <w:rPr>
          <w:rStyle w:val="StyleUnderline"/>
          <w:color w:val="000000" w:themeColor="text1"/>
        </w:rPr>
        <w:t>Hartman calls the chorus</w:t>
      </w:r>
      <w:r w:rsidRPr="00BA07E8">
        <w:rPr>
          <w:color w:val="000000" w:themeColor="text1"/>
          <w:sz w:val="16"/>
        </w:rPr>
        <w:t xml:space="preserve">. In her close narration of the wayward lives at the turn of the twentieth century, Hartman recovers </w:t>
      </w:r>
      <w:r w:rsidRPr="00BA07E8">
        <w:rPr>
          <w:rStyle w:val="StyleUnderline"/>
          <w:color w:val="000000" w:themeColor="text1"/>
        </w:rPr>
        <w:t>the insurgency of minor figures—"Muses, drudges, washerwomen, whores, house workers, factory girls, waitresses, and aspiring but never-to-be stars”—who “tirelessly imagined other ways to live and never failed to consider how the world might be otherwise”</w:t>
      </w:r>
      <w:r w:rsidRPr="00BA07E8">
        <w:rPr>
          <w:color w:val="000000" w:themeColor="text1"/>
          <w:sz w:val="16"/>
        </w:rPr>
        <w:t xml:space="preserve"> (Hartman 2019, 345, xv). Recalling the role of the chorus in Greek tragedy, </w:t>
      </w:r>
      <w:r w:rsidRPr="00BA07E8">
        <w:rPr>
          <w:rStyle w:val="StyleUnderline"/>
          <w:color w:val="000000" w:themeColor="text1"/>
        </w:rPr>
        <w:t>Hartman (2019) describes the chorus as a “dance within an enclosure,”</w:t>
      </w:r>
      <w:r w:rsidRPr="00BA07E8">
        <w:rPr>
          <w:color w:val="000000" w:themeColor="text1"/>
          <w:sz w:val="16"/>
        </w:rPr>
        <w:t xml:space="preserve"> noting “[w]hat better articulates the long history of struggle, the ceaseless practice of Black radicalism and refusal, the tumult and upheaval of open rebellion than the acts of collaboration and improvisation that unfold within the space of enclosure?” (347). Critical of the narrative of the “the great man,” Hartman (2019)turns to </w:t>
      </w:r>
      <w:r w:rsidRPr="00BA07E8">
        <w:rPr>
          <w:rStyle w:val="Emphasis"/>
          <w:color w:val="000000" w:themeColor="text1"/>
          <w:highlight w:val="green"/>
        </w:rPr>
        <w:t xml:space="preserve">the multivocality of the leaderless “group that incites change” finding “where mutual aid provides the resource for collective action, </w:t>
      </w:r>
      <w:r w:rsidRPr="00BA07E8">
        <w:rPr>
          <w:rStyle w:val="Emphasis"/>
          <w:color w:val="000000" w:themeColor="text1"/>
        </w:rPr>
        <w:t>not leader and mass</w:t>
      </w:r>
      <w:r w:rsidRPr="00BA07E8">
        <w:rPr>
          <w:rStyle w:val="Emphasis"/>
          <w:color w:val="000000" w:themeColor="text1"/>
          <w:highlight w:val="green"/>
        </w:rPr>
        <w:t>, where the untranslatable songs and seeming nonsense make good the promise of revolution”</w:t>
      </w:r>
      <w:r w:rsidRPr="00BA07E8">
        <w:rPr>
          <w:color w:val="000000" w:themeColor="text1"/>
          <w:sz w:val="16"/>
        </w:rPr>
        <w:t xml:space="preserve"> (347-48). </w:t>
      </w:r>
      <w:r w:rsidRPr="00BA07E8">
        <w:rPr>
          <w:rStyle w:val="StyleUnderline"/>
          <w:color w:val="000000" w:themeColor="text1"/>
        </w:rPr>
        <w:t>The chorus is the ongoing rehearsal of the insurgent utterance of the ensemble, a fugitive sociality of the dispossessed that “transforms the terms of the possible”</w:t>
      </w:r>
      <w:r w:rsidRPr="00BA07E8">
        <w:rPr>
          <w:color w:val="000000" w:themeColor="text1"/>
          <w:sz w:val="16"/>
        </w:rPr>
        <w:t xml:space="preserve"> (Hartman 2019, 349). </w:t>
      </w:r>
      <w:r w:rsidRPr="00BA07E8">
        <w:rPr>
          <w:rStyle w:val="Emphasis"/>
          <w:color w:val="000000" w:themeColor="text1"/>
          <w:highlight w:val="green"/>
        </w:rPr>
        <w:t>The chorus helps us to think a multivocal form of argument that exceeds argument’s enclosure as critical-rational, dialectical, or as the reduction of language to</w:t>
      </w:r>
      <w:r w:rsidRPr="00BA07E8">
        <w:rPr>
          <w:rStyle w:val="Emphasis"/>
          <w:color w:val="000000" w:themeColor="text1"/>
        </w:rPr>
        <w:t xml:space="preserve"> exposition</w:t>
      </w:r>
      <w:r w:rsidRPr="00BA07E8">
        <w:rPr>
          <w:color w:val="000000" w:themeColor="text1"/>
          <w:sz w:val="16"/>
        </w:rPr>
        <w:t xml:space="preserve">. We understand the chorus as an argument practice that historically has been discounted as argument. </w:t>
      </w:r>
      <w:r w:rsidRPr="00BA07E8">
        <w:rPr>
          <w:rStyle w:val="StyleUnderline"/>
          <w:color w:val="000000" w:themeColor="text1"/>
        </w:rPr>
        <w:t>Wordplay, repetition, aphorism, and call and response are but some of its techniques</w:t>
      </w:r>
      <w:r w:rsidRPr="00BA07E8">
        <w:rPr>
          <w:color w:val="000000" w:themeColor="text1"/>
          <w:sz w:val="16"/>
        </w:rPr>
        <w:t xml:space="preserve">. The choral works as </w:t>
      </w:r>
      <w:r w:rsidRPr="00BA07E8">
        <w:rPr>
          <w:rStyle w:val="StyleUnderline"/>
          <w:color w:val="000000" w:themeColor="text1"/>
        </w:rPr>
        <w:t>a form of political speech that exceeds signification and offers “ways of thinking about political life that… take sustenance from the visual, the aural, the bodily, as well as the more obvious resources of the literary, the philosophical or the theoretical</w:t>
      </w:r>
      <w:r w:rsidRPr="00BA07E8">
        <w:rPr>
          <w:color w:val="000000" w:themeColor="text1"/>
          <w:sz w:val="16"/>
        </w:rPr>
        <w:t xml:space="preserve">” (Bhattacharyya 2020, 67). It is </w:t>
      </w:r>
      <w:r w:rsidRPr="00BA07E8">
        <w:rPr>
          <w:rStyle w:val="StyleUnderline"/>
          <w:color w:val="000000" w:themeColor="text1"/>
        </w:rPr>
        <w:t>an invitational rhetoric that provides a political education as it calls out to and affirms those who can hear it and therefore “raises consciousness by saying, you know what, you know and live this already,”</w:t>
      </w:r>
      <w:r w:rsidRPr="00BA07E8">
        <w:rPr>
          <w:color w:val="000000" w:themeColor="text1"/>
          <w:sz w:val="16"/>
        </w:rPr>
        <w:t xml:space="preserve"> </w:t>
      </w:r>
      <w:r w:rsidRPr="00BA07E8">
        <w:rPr>
          <w:rStyle w:val="StyleUnderline"/>
          <w:color w:val="000000" w:themeColor="text1"/>
        </w:rPr>
        <w:t>inviting the listener to re-articulate and practice for themselves fugitivity in the face of containment</w:t>
      </w:r>
      <w:r w:rsidRPr="00BA07E8">
        <w:rPr>
          <w:color w:val="000000" w:themeColor="text1"/>
          <w:sz w:val="16"/>
        </w:rPr>
        <w:t xml:space="preserve"> (Bhattacharyya 2020, 67). And, </w:t>
      </w:r>
      <w:r w:rsidRPr="00BA07E8">
        <w:rPr>
          <w:rStyle w:val="Emphasis"/>
          <w:color w:val="000000" w:themeColor="text1"/>
          <w:highlight w:val="green"/>
        </w:rPr>
        <w:t>while there is no guarantee that one will join the choru</w:t>
      </w:r>
      <w:r w:rsidRPr="00BA07E8">
        <w:rPr>
          <w:rStyle w:val="Emphasis"/>
          <w:color w:val="000000" w:themeColor="text1"/>
        </w:rPr>
        <w:t>s</w:t>
      </w:r>
      <w:r w:rsidRPr="00BA07E8">
        <w:rPr>
          <w:color w:val="000000" w:themeColor="text1"/>
          <w:sz w:val="16"/>
        </w:rPr>
        <w:t xml:space="preserve"> so to speak, </w:t>
      </w:r>
      <w:r w:rsidRPr="00BA07E8">
        <w:rPr>
          <w:rStyle w:val="Emphasis"/>
          <w:color w:val="000000" w:themeColor="text1"/>
          <w:highlight w:val="green"/>
        </w:rPr>
        <w:t>as an experiment in the art of living, the chorus demonstrates that even “risks and failures of style are arguments in themselves</w:t>
      </w:r>
      <w:r w:rsidRPr="00BA07E8">
        <w:rPr>
          <w:rStyle w:val="Emphasis"/>
          <w:color w:val="000000" w:themeColor="text1"/>
        </w:rPr>
        <w:t>”</w:t>
      </w:r>
      <w:r w:rsidRPr="00BA07E8">
        <w:rPr>
          <w:color w:val="000000" w:themeColor="text1"/>
          <w:sz w:val="16"/>
        </w:rPr>
        <w:t xml:space="preserve"> (quoting Kreston Sutherland in Bhattacharyya 2020, 57).</w:t>
      </w:r>
      <w:r w:rsidRPr="00BA07E8">
        <w:rPr>
          <w:rStyle w:val="Emphasis"/>
          <w:color w:val="000000" w:themeColor="text1"/>
          <w:highlight w:val="green"/>
        </w:rPr>
        <w:t>In refusing the call to order, the chorus teaches us that “how we speak to each other, the words and the cadence, the music and the texture… is</w:t>
      </w:r>
      <w:r w:rsidRPr="00BA07E8">
        <w:rPr>
          <w:color w:val="000000" w:themeColor="text1"/>
          <w:sz w:val="16"/>
        </w:rPr>
        <w:t xml:space="preserve"> also, or maybe most of all, </w:t>
      </w:r>
      <w:r w:rsidRPr="00BA07E8">
        <w:rPr>
          <w:rStyle w:val="Emphasis"/>
          <w:color w:val="000000" w:themeColor="text1"/>
          <w:highlight w:val="green"/>
        </w:rPr>
        <w:t>the secret to unlocking new worlds</w:t>
      </w:r>
      <w:r w:rsidRPr="00BA07E8">
        <w:rPr>
          <w:rStyle w:val="Emphasis"/>
          <w:color w:val="000000" w:themeColor="text1"/>
        </w:rPr>
        <w:t>”</w:t>
      </w:r>
      <w:r w:rsidRPr="00BA07E8">
        <w:rPr>
          <w:color w:val="000000" w:themeColor="text1"/>
          <w:sz w:val="16"/>
        </w:rPr>
        <w:t xml:space="preserve"> (Bhattacharyya 2020, 57). As an instance of Black insurgent argumentation, Wake Forest’s final round performance metaphorizes Black Debate as the Black Chorus while tactically deploying argumentative fugitivity in their poetic, multivocal, chrono political, and embodied enactment of the Black Chorus.</w:t>
      </w:r>
    </w:p>
    <w:p w14:paraId="69970979" w14:textId="77777777" w:rsidR="002B77D0" w:rsidRDefault="002B77D0" w:rsidP="00161164">
      <w:pPr>
        <w:rPr>
          <w:rFonts w:eastAsiaTheme="majorEastAsia" w:cstheme="majorBidi"/>
          <w:b/>
          <w:iCs/>
          <w:sz w:val="26"/>
        </w:rPr>
      </w:pPr>
    </w:p>
    <w:p w14:paraId="1A4FA8BE" w14:textId="1AA5E6E1" w:rsidR="00161164" w:rsidRPr="001B63D2" w:rsidRDefault="00A4435D" w:rsidP="00161164">
      <w:pPr>
        <w:rPr>
          <w:rFonts w:eastAsiaTheme="majorEastAsia" w:cstheme="majorBidi"/>
          <w:b/>
          <w:iCs/>
          <w:sz w:val="26"/>
        </w:rPr>
      </w:pPr>
      <w:r w:rsidRPr="00161164">
        <w:rPr>
          <w:rFonts w:eastAsiaTheme="majorEastAsia" w:cstheme="majorBidi"/>
          <w:b/>
          <w:iCs/>
          <w:sz w:val="26"/>
        </w:rPr>
        <w:t>He who with eloquence of mouth</w:t>
      </w:r>
      <w:r w:rsidRPr="00161164">
        <w:rPr>
          <w:rFonts w:eastAsiaTheme="majorEastAsia" w:cstheme="majorBidi"/>
          <w:b/>
          <w:iCs/>
          <w:sz w:val="26"/>
        </w:rPr>
        <w:br/>
        <w:t>The praises heralds of the South,</w:t>
      </w:r>
      <w:r w:rsidRPr="00161164">
        <w:rPr>
          <w:rFonts w:eastAsiaTheme="majorEastAsia" w:cstheme="majorBidi"/>
          <w:b/>
          <w:iCs/>
          <w:sz w:val="26"/>
        </w:rPr>
        <w:br/>
        <w:t>For rapid strides in life's, great race,</w:t>
      </w:r>
      <w:r w:rsidRPr="00161164">
        <w:rPr>
          <w:rFonts w:eastAsiaTheme="majorEastAsia" w:cstheme="majorBidi"/>
          <w:b/>
          <w:iCs/>
          <w:sz w:val="26"/>
        </w:rPr>
        <w:br/>
        <w:t>But somehow fails, to give a place</w:t>
      </w:r>
    </w:p>
    <w:p w14:paraId="071A9F10" w14:textId="0D167FD8" w:rsidR="00CD07E8" w:rsidRDefault="003D7A72" w:rsidP="00CD07E8">
      <w:pPr>
        <w:pStyle w:val="Heading4"/>
      </w:pPr>
      <w:r>
        <w:t xml:space="preserve">To find peace in this place we must </w:t>
      </w:r>
      <w:r w:rsidR="00E73B05">
        <w:t xml:space="preserve">reject the resolution’s call to </w:t>
      </w:r>
      <w:r w:rsidR="0085722B">
        <w:t>reform</w:t>
      </w:r>
      <w:r>
        <w:t xml:space="preserve"> Dixie and</w:t>
      </w:r>
      <w:r w:rsidR="00CD07E8">
        <w:t xml:space="preserve"> </w:t>
      </w:r>
      <w:r w:rsidR="004011A4">
        <w:t xml:space="preserve">instead </w:t>
      </w:r>
      <w:r w:rsidR="00CD07E8">
        <w:t xml:space="preserve">give home to the place of love the church, and </w:t>
      </w:r>
      <w:r w:rsidR="006B5928">
        <w:t xml:space="preserve">hear the </w:t>
      </w:r>
      <w:r w:rsidR="00CD07E8">
        <w:t>chorus sing loudly from above.</w:t>
      </w:r>
    </w:p>
    <w:p w14:paraId="62A53BDC" w14:textId="77777777" w:rsidR="003D7A72" w:rsidRPr="003D7A72" w:rsidRDefault="003D7A72" w:rsidP="003D7A72"/>
    <w:p w14:paraId="1B9174AD" w14:textId="64BE58F2" w:rsidR="002B77D0" w:rsidRPr="00BA07E8" w:rsidRDefault="002B77D0" w:rsidP="002B77D0">
      <w:pPr>
        <w:pStyle w:val="Heading4"/>
        <w:rPr>
          <w:color w:val="000000" w:themeColor="text1"/>
        </w:rPr>
      </w:pPr>
      <w:r w:rsidRPr="00BA07E8">
        <w:rPr>
          <w:color w:val="000000" w:themeColor="text1"/>
        </w:rPr>
        <w:t xml:space="preserve">Vote aff to endorse revolutionary love – </w:t>
      </w:r>
      <w:r w:rsidR="008D19D2">
        <w:rPr>
          <w:color w:val="000000" w:themeColor="text1"/>
        </w:rPr>
        <w:t>tuning into the noise of the riot, the chorus, and loving without bonds recognizes</w:t>
      </w:r>
      <w:r w:rsidRPr="00BA07E8">
        <w:rPr>
          <w:color w:val="000000" w:themeColor="text1"/>
        </w:rPr>
        <w:t xml:space="preserve"> collective being </w:t>
      </w:r>
      <w:r w:rsidR="008D19D2">
        <w:rPr>
          <w:color w:val="000000" w:themeColor="text1"/>
        </w:rPr>
        <w:t>as</w:t>
      </w:r>
      <w:r w:rsidRPr="00BA07E8">
        <w:rPr>
          <w:color w:val="000000" w:themeColor="text1"/>
        </w:rPr>
        <w:t xml:space="preserve"> an act of revolutionary love that fuels struggle for abolition. The defense of black insurgency and social life recognizes the demand for liberation by any means necessary which is key for black liberation and the creation of alternative futures</w:t>
      </w:r>
    </w:p>
    <w:p w14:paraId="3635C79F" w14:textId="77777777" w:rsidR="002B77D0" w:rsidRPr="00BA07E8" w:rsidRDefault="002B77D0" w:rsidP="002B77D0">
      <w:pPr>
        <w:rPr>
          <w:color w:val="000000" w:themeColor="text1"/>
        </w:rPr>
      </w:pPr>
      <w:r w:rsidRPr="00BA07E8">
        <w:rPr>
          <w:rStyle w:val="Style13ptBold"/>
          <w:color w:val="000000" w:themeColor="text1"/>
        </w:rPr>
        <w:t>Sharma, 25</w:t>
      </w:r>
      <w:r w:rsidRPr="00BA07E8">
        <w:rPr>
          <w:color w:val="000000" w:themeColor="text1"/>
        </w:rPr>
        <w:t xml:space="preserve"> [Alisha Sharma is a fifth-year PhD candidate at Queen’s University in Kingston, Ontario. They hold an MA in Philosophy with specialization in Political and Legal Thought from Queen’s University and a BA in English and Philosophy from the University of Toronto. “Revolutionary Love: Toward the Abolition of Anti-Black Colonial Desire.” Cambridge University Press, January 30, 2025, </w:t>
      </w:r>
      <w:hyperlink r:id="rId11" w:history="1">
        <w:r w:rsidRPr="00BA07E8">
          <w:rPr>
            <w:rStyle w:val="Hyperlink"/>
            <w:color w:val="000000" w:themeColor="text1"/>
          </w:rPr>
          <w:t>https://www-cambridge-org.ezproxy.baylor.edu/core/journals/hypatia/article/revolutionary-love-toward-the-abolition-of-antiblack-colonial-desire/A607EE28139502BB653C517A5F0FDA4F</w:t>
        </w:r>
      </w:hyperlink>
      <w:r w:rsidRPr="00BA07E8">
        <w:rPr>
          <w:color w:val="000000" w:themeColor="text1"/>
        </w:rPr>
        <w:t>, Accessed 4 August 2025] Spencer B.</w:t>
      </w:r>
    </w:p>
    <w:p w14:paraId="4837F022" w14:textId="77777777" w:rsidR="002B77D0" w:rsidRPr="00BA07E8" w:rsidRDefault="002B77D0" w:rsidP="002B77D0">
      <w:pPr>
        <w:rPr>
          <w:color w:val="000000" w:themeColor="text1"/>
          <w:sz w:val="16"/>
          <w:szCs w:val="16"/>
        </w:rPr>
      </w:pPr>
      <w:r w:rsidRPr="00BA07E8">
        <w:rPr>
          <w:color w:val="000000" w:themeColor="text1"/>
          <w:sz w:val="16"/>
          <w:szCs w:val="16"/>
        </w:rPr>
        <w:t xml:space="preserve">3. Abolition and revolutionary love: freedom, sacrifice, and unpayable debts As Hortense Spillers asserts in her discussion of the perverse, torturous sexual violence within “official” (white) families and “shadow families,” love, desire, and the erotic are in crisis (Spillers Reference Spillers and JanMohamed2011,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(35).Footnote 12 Irigaray knows </w:t>
      </w:r>
      <w:r w:rsidRPr="00BA07E8">
        <w:rPr>
          <w:color w:val="000000" w:themeColor="text1"/>
          <w:sz w:val="16"/>
          <w:szCs w:val="16"/>
          <w:u w:val="single"/>
        </w:rPr>
        <w:t xml:space="preserve">love and intimacy </w:t>
      </w:r>
      <w:r w:rsidRPr="00BA07E8">
        <w:rPr>
          <w:color w:val="000000" w:themeColor="text1"/>
          <w:sz w:val="16"/>
          <w:szCs w:val="16"/>
        </w:rPr>
        <w:t xml:space="preserve">are </w:t>
      </w:r>
      <w:r w:rsidRPr="00BA07E8">
        <w:rPr>
          <w:color w:val="000000" w:themeColor="text1"/>
          <w:sz w:val="16"/>
          <w:szCs w:val="16"/>
          <w:u w:val="single"/>
        </w:rPr>
        <w:t>in crisis</w:t>
      </w:r>
      <w:r w:rsidRPr="00BA07E8">
        <w:rPr>
          <w:color w:val="000000" w:themeColor="text1"/>
          <w:sz w:val="16"/>
          <w:szCs w:val="16"/>
        </w:rPr>
        <w:t>—she responds to it in her work and offers paths from which to struggle against and move beyond the crises of love, desire, and gender(ing). Yet, even while she put the “question of woman” at the forefront of her analyses, her</w:t>
      </w:r>
      <w:r w:rsidRPr="00BA07E8">
        <w:rPr>
          <w:color w:val="000000" w:themeColor="text1"/>
        </w:rPr>
        <w:t xml:space="preserve"> </w:t>
      </w:r>
      <w:r w:rsidRPr="00BA07E8">
        <w:rPr>
          <w:b/>
          <w:bCs/>
          <w:color w:val="000000" w:themeColor="text1"/>
          <w:highlight w:val="green"/>
          <w:u w:val="single"/>
        </w:rPr>
        <w:t>direct and indirect anti-Black logics</w:t>
      </w:r>
      <w:r w:rsidRPr="00BA07E8">
        <w:rPr>
          <w:color w:val="000000" w:themeColor="text1"/>
        </w:rPr>
        <w:t xml:space="preserve">, as well as her </w:t>
      </w:r>
      <w:r w:rsidRPr="00BA07E8">
        <w:rPr>
          <w:b/>
          <w:bCs/>
          <w:color w:val="000000" w:themeColor="text1"/>
          <w:highlight w:val="green"/>
          <w:u w:val="single"/>
        </w:rPr>
        <w:t>exclusion of the facts and lived experiences of racialization and coloniality</w:t>
      </w:r>
      <w:r w:rsidRPr="00BA07E8">
        <w:rPr>
          <w:color w:val="000000" w:themeColor="text1"/>
        </w:rPr>
        <w:t xml:space="preserve">, enact the </w:t>
      </w:r>
      <w:r w:rsidRPr="00BA07E8">
        <w:rPr>
          <w:b/>
          <w:bCs/>
          <w:color w:val="000000" w:themeColor="text1"/>
          <w:highlight w:val="green"/>
          <w:u w:val="single"/>
        </w:rPr>
        <w:t>very separability that undergirds oppression and alienation</w:t>
      </w:r>
      <w:r w:rsidRPr="00BA07E8">
        <w:rPr>
          <w:color w:val="000000" w:themeColor="text1"/>
        </w:rPr>
        <w:t xml:space="preserve"> (</w:t>
      </w:r>
      <w:r w:rsidRPr="00BA07E8">
        <w:rPr>
          <w:color w:val="000000" w:themeColor="text1"/>
          <w:sz w:val="16"/>
          <w:szCs w:val="16"/>
        </w:rPr>
        <w:t>Cixous Reference Cixous1986,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(Kojève’s reading of) Hegel (which also influenced Freud and Lacan), that</w:t>
      </w:r>
      <w:r w:rsidRPr="00BA07E8">
        <w:rPr>
          <w:color w:val="000000" w:themeColor="text1"/>
        </w:rPr>
        <w:t xml:space="preserve"> </w:t>
      </w:r>
      <w:r w:rsidRPr="00BA07E8">
        <w:rPr>
          <w:b/>
          <w:bCs/>
          <w:color w:val="000000" w:themeColor="text1"/>
          <w:highlight w:val="green"/>
          <w:u w:val="single"/>
        </w:rPr>
        <w:t>desire defined through lack and recognition defines the human</w:t>
      </w:r>
      <w:r w:rsidRPr="00BA07E8">
        <w:rPr>
          <w:color w:val="000000" w:themeColor="text1"/>
        </w:rPr>
        <w:t xml:space="preserve"> (</w:t>
      </w:r>
      <w:r w:rsidRPr="00BA07E8">
        <w:rPr>
          <w:color w:val="000000" w:themeColor="text1"/>
          <w:sz w:val="16"/>
          <w:szCs w:val="16"/>
        </w:rPr>
        <w:t>Kojève Reference Kojève and Bloom1980), or (b</w:t>
      </w:r>
      <w:r w:rsidRPr="00BA07E8">
        <w:rPr>
          <w:b/>
          <w:bCs/>
          <w:color w:val="000000" w:themeColor="text1"/>
          <w:highlight w:val="green"/>
          <w:u w:val="single"/>
        </w:rPr>
        <w:t>) reorienting desire away from recognition and towards a more pluralist, affirmative account of desire</w:t>
      </w:r>
      <w:r w:rsidRPr="00BA07E8">
        <w:rPr>
          <w:color w:val="000000" w:themeColor="text1"/>
        </w:rPr>
        <w:t xml:space="preserve">—at least, not by following the lead of </w:t>
      </w:r>
      <w:r w:rsidRPr="00BA07E8">
        <w:rPr>
          <w:b/>
          <w:bCs/>
          <w:color w:val="000000" w:themeColor="text1"/>
          <w:highlight w:val="green"/>
          <w:u w:val="single"/>
        </w:rPr>
        <w:t>feminists like Irigaray</w:t>
      </w:r>
      <w:r w:rsidRPr="00BA07E8">
        <w:rPr>
          <w:color w:val="000000" w:themeColor="text1"/>
        </w:rPr>
        <w:t xml:space="preserve">. </w:t>
      </w:r>
      <w:r w:rsidRPr="00BA07E8">
        <w:rPr>
          <w:color w:val="000000" w:themeColor="text1"/>
          <w:sz w:val="16"/>
          <w:szCs w:val="16"/>
        </w:rPr>
        <w:t>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w:t>
      </w:r>
      <w:r w:rsidRPr="00BA07E8">
        <w:rPr>
          <w:color w:val="000000" w:themeColor="text1"/>
        </w:rPr>
        <w:t xml:space="preserve"> </w:t>
      </w:r>
      <w:r w:rsidRPr="00BA07E8">
        <w:rPr>
          <w:b/>
          <w:bCs/>
          <w:color w:val="000000" w:themeColor="text1"/>
          <w:highlight w:val="green"/>
          <w:u w:val="single"/>
        </w:rPr>
        <w:t>reliance on colonial logics</w:t>
      </w:r>
      <w:r w:rsidRPr="00BA07E8">
        <w:rPr>
          <w:color w:val="000000" w:themeColor="text1"/>
        </w:rPr>
        <w:t xml:space="preserve">. Thus, her </w:t>
      </w:r>
      <w:r w:rsidRPr="00BA07E8">
        <w:rPr>
          <w:b/>
          <w:bCs/>
          <w:color w:val="000000" w:themeColor="text1"/>
          <w:highlight w:val="green"/>
          <w:u w:val="single"/>
        </w:rPr>
        <w:t>articulations of desire and love are themselves marked by anti-Blackness and coloniality.</w:t>
      </w:r>
      <w:r w:rsidRPr="00BA07E8">
        <w:rPr>
          <w:b/>
          <w:bCs/>
          <w:color w:val="000000" w:themeColor="text1"/>
          <w:u w:val="single"/>
        </w:rPr>
        <w:t xml:space="preserve"> </w:t>
      </w:r>
      <w:r w:rsidRPr="00BA07E8">
        <w:rPr>
          <w:color w:val="000000" w:themeColor="text1"/>
          <w:sz w:val="16"/>
          <w:szCs w:val="16"/>
        </w:rPr>
        <w:t xml:space="preserve">Rather than reform the concept or practice of desire (from Hegel, Irigaray, or others) and risk the reproduction of anti-Blackness and coloniality, I </w:t>
      </w:r>
      <w:r w:rsidRPr="00BA07E8">
        <w:rPr>
          <w:b/>
          <w:bCs/>
          <w:color w:val="000000" w:themeColor="text1"/>
          <w:highlight w:val="green"/>
          <w:u w:val="single"/>
        </w:rPr>
        <w:t>propose abolitionism as the most efficient method to address the crisis of desire and love</w:t>
      </w:r>
      <w:r w:rsidRPr="00BA07E8">
        <w:rPr>
          <w:color w:val="000000" w:themeColor="text1"/>
        </w:rPr>
        <w:t xml:space="preserve">. </w:t>
      </w:r>
      <w:r w:rsidRPr="00BA07E8">
        <w:rPr>
          <w:color w:val="000000" w:themeColor="text1"/>
          <w:sz w:val="16"/>
          <w:szCs w:val="16"/>
        </w:rPr>
        <w:t>As the abolitionist grassroots organization, Critical Resistance defines it, (Prison Industrial Complex/PIC)</w:t>
      </w:r>
      <w:r w:rsidRPr="00BA07E8">
        <w:rPr>
          <w:color w:val="000000" w:themeColor="text1"/>
        </w:rPr>
        <w:t xml:space="preserve"> </w:t>
      </w:r>
      <w:r w:rsidRPr="00BA07E8">
        <w:rPr>
          <w:b/>
          <w:bCs/>
          <w:color w:val="000000" w:themeColor="text1"/>
          <w:highlight w:val="green"/>
          <w:u w:val="single"/>
        </w:rPr>
        <w:t>abolition is about getting rid of prisons and policing, creating alternatives to punishment and imprisonment, and “undoing the society we live in</w:t>
      </w:r>
      <w:r w:rsidRPr="00BA07E8">
        <w:rPr>
          <w:color w:val="000000" w:themeColor="text1"/>
        </w:rPr>
        <w:t xml:space="preserve"> </w:t>
      </w:r>
      <w:r w:rsidRPr="00BA07E8">
        <w:rPr>
          <w:color w:val="000000" w:themeColor="text1"/>
          <w:sz w:val="16"/>
          <w:szCs w:val="16"/>
        </w:rPr>
        <w:t>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Reference Kumanyika and Wilson Gilmore2020). Importantly, as Alexander Lee writes, “‘abolishing prisons’ really means the creation of a society where systemic and historical oppression are wiped out so that everyone’s basic needs are met” (Lee Reference Lee2008, 111). Abolition is thus a dually destructive and creative struggle. Rather than reform desire, I propose its abolition—or, in Ferreira da Silva’s terms, its decomposition, “the breaking of the code” of desire (Ferreira da Silva Reference Ferreira da Silva2018b, 4). Correspondingly, the creative aspect of abolition regarding desire is in the composition (conceptualization and practice) of revolutionary love. 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cisheteropatriarchal landscapes, and they can function to reinforce rather than attack separability. The meaning and possibilities of freedom are at stake in any theorization or practice of love and desire, whether that is acknowledged or not. Thus, I end this essay with a brief sketch of the kind of revolutionary love that would resonate with aspects of Irigaray’s theory of love in the refusal of ontological separability, and move beyond it in being a defense and celebration of what Fred Moten calls,</w:t>
      </w:r>
      <w:r w:rsidRPr="00BA07E8">
        <w:rPr>
          <w:color w:val="000000" w:themeColor="text1"/>
        </w:rPr>
        <w:t xml:space="preserve"> “</w:t>
      </w:r>
      <w:r w:rsidRPr="00BA07E8">
        <w:rPr>
          <w:b/>
          <w:bCs/>
          <w:color w:val="000000" w:themeColor="text1"/>
          <w:highlight w:val="green"/>
          <w:u w:val="single"/>
        </w:rPr>
        <w:t>black social life</w:t>
      </w:r>
      <w:r w:rsidRPr="00BA07E8">
        <w:rPr>
          <w:color w:val="000000" w:themeColor="text1"/>
        </w:rPr>
        <w:t xml:space="preserve">,” </w:t>
      </w:r>
      <w:r w:rsidRPr="00BA07E8">
        <w:rPr>
          <w:color w:val="000000" w:themeColor="text1"/>
          <w:sz w:val="16"/>
          <w:szCs w:val="16"/>
        </w:rPr>
        <w:t>which “tends toward death, [which]</w:t>
      </w:r>
      <w:r w:rsidRPr="00BA07E8">
        <w:rPr>
          <w:color w:val="000000" w:themeColor="text1"/>
        </w:rPr>
        <w:t xml:space="preserve"> </w:t>
      </w:r>
      <w:r w:rsidRPr="00BA07E8">
        <w:rPr>
          <w:b/>
          <w:bCs/>
          <w:color w:val="000000" w:themeColor="text1"/>
          <w:highlight w:val="green"/>
          <w:u w:val="single"/>
        </w:rPr>
        <w:t>enacts a kind of being-toward-death,</w:t>
      </w:r>
      <w:r w:rsidRPr="00BA07E8">
        <w:rPr>
          <w:color w:val="000000" w:themeColor="text1"/>
        </w:rPr>
        <w:t xml:space="preserve"> and which, </w:t>
      </w:r>
      <w:r w:rsidRPr="00BA07E8">
        <w:rPr>
          <w:b/>
          <w:bCs/>
          <w:color w:val="000000" w:themeColor="text1"/>
          <w:highlight w:val="green"/>
          <w:u w:val="single"/>
        </w:rPr>
        <w:t>because of such tendency and enactment, maintains a terribly beautiful vitality</w:t>
      </w:r>
      <w:r w:rsidRPr="00BA07E8">
        <w:rPr>
          <w:color w:val="000000" w:themeColor="text1"/>
        </w:rPr>
        <w:t xml:space="preserve">” (Moten Reference Moten2008, 188). </w:t>
      </w:r>
      <w:r w:rsidRPr="00BA07E8">
        <w:rPr>
          <w:b/>
          <w:bCs/>
          <w:color w:val="000000" w:themeColor="text1"/>
          <w:highlight w:val="green"/>
          <w:u w:val="single"/>
        </w:rPr>
        <w:t>The defense and celebration of Black social life is abolitionist, in being an affective and political response to the world as we know it—it is a refusal of this world that is also generative of other worlds.</w:t>
      </w:r>
      <w:r w:rsidRPr="00BA07E8">
        <w:rPr>
          <w:b/>
          <w:bCs/>
          <w:color w:val="000000" w:themeColor="text1"/>
          <w:u w:val="single"/>
        </w:rPr>
        <w:t xml:space="preserve"> </w:t>
      </w:r>
      <w:r w:rsidRPr="00BA07E8">
        <w:rPr>
          <w:color w:val="000000" w:themeColor="text1"/>
          <w:sz w:val="16"/>
          <w:szCs w:val="16"/>
        </w:rPr>
        <w:t>While revolutionary love can indeed be felt, as an emotion, its driving force is necessity, insofar as it is felt and fought for under conditions of anti-Blackness, coloniality, and duress. This is why r</w:t>
      </w:r>
      <w:r w:rsidRPr="00BA07E8">
        <w:rPr>
          <w:color w:val="000000" w:themeColor="text1"/>
        </w:rPr>
        <w:t>ev</w:t>
      </w:r>
      <w:r w:rsidRPr="00BA07E8">
        <w:rPr>
          <w:b/>
          <w:bCs/>
          <w:color w:val="000000" w:themeColor="text1"/>
          <w:highlight w:val="green"/>
          <w:u w:val="single"/>
        </w:rPr>
        <w:t>olutionary love involves and fuels a struggle for freedom, by any means necessary.</w:t>
      </w:r>
      <w:r w:rsidRPr="00BA07E8">
        <w:rPr>
          <w:color w:val="000000" w:themeColor="text1"/>
        </w:rPr>
        <w:t xml:space="preserve"> </w:t>
      </w:r>
      <w:r w:rsidRPr="00BA07E8">
        <w:rPr>
          <w:color w:val="000000" w:themeColor="text1"/>
          <w:sz w:val="16"/>
          <w:szCs w:val="16"/>
        </w:rPr>
        <w:t>It is not born out of desire, which can so easily be manipulated and exploited to reenact scenes of subjection, but rather is a necessity.Footnote 13 Toni Morrison describes necessity as “something that precedes love, follows love, informs love, shapes love, and to which love is subservient” (Morrison Reference Morrison2019, 135). “Abolition now” is no mere desire—it is a need, born of and for love.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Reference Lou Hamer2011, 136).</w:t>
      </w:r>
      <w:r w:rsidRPr="00BA07E8">
        <w:rPr>
          <w:color w:val="000000" w:themeColor="text1"/>
        </w:rPr>
        <w:t xml:space="preserve"> </w:t>
      </w:r>
      <w:r w:rsidRPr="00BA07E8">
        <w:rPr>
          <w:b/>
          <w:bCs/>
          <w:color w:val="000000" w:themeColor="text1"/>
          <w:highlight w:val="green"/>
          <w:u w:val="single"/>
        </w:rPr>
        <w:t xml:space="preserve">This refusal to abandon each other, </w:t>
      </w:r>
      <w:r w:rsidRPr="00BA07E8">
        <w:rPr>
          <w:b/>
          <w:bCs/>
          <w:color w:val="000000" w:themeColor="text1"/>
          <w:u w:val="single"/>
        </w:rPr>
        <w:t xml:space="preserve">and </w:t>
      </w:r>
      <w:r w:rsidRPr="00BA07E8">
        <w:rPr>
          <w:b/>
          <w:bCs/>
          <w:color w:val="000000" w:themeColor="text1"/>
          <w:highlight w:val="green"/>
          <w:u w:val="single"/>
        </w:rPr>
        <w:t xml:space="preserve">to fight for each other’s needs is born of a revolutionary love </w:t>
      </w:r>
      <w:r w:rsidRPr="00BA07E8">
        <w:rPr>
          <w:b/>
          <w:bCs/>
          <w:color w:val="000000" w:themeColor="text1"/>
          <w:u w:val="single"/>
        </w:rPr>
        <w:t xml:space="preserve">and is part of </w:t>
      </w:r>
      <w:r w:rsidRPr="00BA07E8">
        <w:rPr>
          <w:b/>
          <w:bCs/>
          <w:color w:val="000000" w:themeColor="text1"/>
          <w:highlight w:val="green"/>
          <w:u w:val="single"/>
        </w:rPr>
        <w:t>the affective response that propels the promise of and need for abolition. Revolutionary love</w:t>
      </w:r>
      <w:r w:rsidRPr="00BA07E8">
        <w:rPr>
          <w:color w:val="000000" w:themeColor="text1"/>
        </w:rPr>
        <w:t xml:space="preserve">, especially for the wretched of/and the earth, </w:t>
      </w:r>
      <w:r w:rsidRPr="00BA07E8">
        <w:rPr>
          <w:b/>
          <w:bCs/>
          <w:color w:val="000000" w:themeColor="text1"/>
          <w:highlight w:val="green"/>
          <w:u w:val="single"/>
        </w:rPr>
        <w:t xml:space="preserve">fuels struggle against death-dealing systems and structures, and </w:t>
      </w:r>
      <w:r w:rsidRPr="00BA07E8">
        <w:rPr>
          <w:b/>
          <w:bCs/>
          <w:color w:val="000000" w:themeColor="text1"/>
          <w:u w:val="single"/>
        </w:rPr>
        <w:t xml:space="preserve">it </w:t>
      </w:r>
      <w:r w:rsidRPr="00BA07E8">
        <w:rPr>
          <w:b/>
          <w:bCs/>
          <w:color w:val="000000" w:themeColor="text1"/>
          <w:highlight w:val="green"/>
          <w:u w:val="single"/>
        </w:rPr>
        <w:t>provides the motivation and inspiration to create new worlds and systems that foster multiple forms of life.</w:t>
      </w:r>
      <w:r w:rsidRPr="00BA07E8">
        <w:rPr>
          <w:b/>
          <w:bCs/>
          <w:color w:val="000000" w:themeColor="text1"/>
          <w:u w:val="single"/>
        </w:rPr>
        <w:t xml:space="preserve"> </w:t>
      </w:r>
      <w:r w:rsidRPr="00BA07E8">
        <w:rPr>
          <w:color w:val="000000" w:themeColor="text1"/>
          <w:sz w:val="16"/>
          <w:szCs w:val="16"/>
        </w:rPr>
        <w:t>The “revolutionary” aspect of this love lies, in part, in its valuation of freedom by any means necessary, including and especially sacrifice. In her new book, In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Reference Irigaray, Porter and Burke1985, 30–31). In loving and caring for each other in a world structured by necropolitical empires (Mbembé Reference Mbembé2003), we sacrifice bits of ourselves to keep each other alive and afloat, often thereby shifting or shrinking our own phenomenological horizons and revolutionary political will. This happens at micro and macro levels—some such sacrifices include anything from the loss of sleep and money to imprisonment and the loss of life.Footnote 14 Such sacrifices are more easily made for those that one deems proximate and familiar; the</w:t>
      </w:r>
      <w:r w:rsidRPr="00BA07E8">
        <w:rPr>
          <w:color w:val="000000" w:themeColor="text1"/>
        </w:rPr>
        <w:t xml:space="preserve"> </w:t>
      </w:r>
      <w:r w:rsidRPr="00BA07E8">
        <w:rPr>
          <w:b/>
          <w:bCs/>
          <w:color w:val="000000" w:themeColor="text1"/>
          <w:highlight w:val="green"/>
          <w:u w:val="single"/>
        </w:rPr>
        <w:t>revolutionary political caretaker works to extend the bounds of care and love beyond the bounds of familiarity.</w:t>
      </w:r>
      <w:r w:rsidRPr="00BA07E8">
        <w:rPr>
          <w:color w:val="000000" w:themeColor="text1"/>
        </w:rPr>
        <w:t xml:space="preserve"> Thus, revolutionary love involves a refusal to grasp the other as other. This </w:t>
      </w:r>
      <w:r w:rsidRPr="00BA07E8">
        <w:rPr>
          <w:b/>
          <w:bCs/>
          <w:color w:val="000000" w:themeColor="text1"/>
          <w:highlight w:val="green"/>
          <w:u w:val="single"/>
        </w:rPr>
        <w:t>refusal demonstrates a turn away from the subject/object dichotomy which subtends the logic and orders of anti-Black and colonial desire</w:t>
      </w:r>
      <w:r w:rsidRPr="00BA07E8">
        <w:rPr>
          <w:color w:val="000000" w:themeColor="text1"/>
        </w:rPr>
        <w:t xml:space="preserve">. The </w:t>
      </w:r>
      <w:r w:rsidRPr="00BA07E8">
        <w:rPr>
          <w:b/>
          <w:bCs/>
          <w:color w:val="000000" w:themeColor="text1"/>
          <w:highlight w:val="green"/>
          <w:u w:val="single"/>
        </w:rPr>
        <w:t>Black radical tradition is abundant with</w:t>
      </w:r>
      <w:r w:rsidRPr="00BA07E8">
        <w:rPr>
          <w:b/>
          <w:bCs/>
          <w:color w:val="000000" w:themeColor="text1"/>
          <w:u w:val="single"/>
        </w:rPr>
        <w:t xml:space="preserve"> </w:t>
      </w:r>
      <w:r w:rsidRPr="00BA07E8">
        <w:rPr>
          <w:color w:val="000000" w:themeColor="text1"/>
        </w:rPr>
        <w:t xml:space="preserve">examples of people displaying this kind of </w:t>
      </w:r>
      <w:r w:rsidRPr="00BA07E8">
        <w:rPr>
          <w:b/>
          <w:bCs/>
          <w:color w:val="000000" w:themeColor="text1"/>
          <w:highlight w:val="green"/>
          <w:u w:val="single"/>
        </w:rPr>
        <w:t>revolutionary love. To refuse the subject/object dichotomy in this way is</w:t>
      </w:r>
      <w:r w:rsidRPr="00BA07E8">
        <w:rPr>
          <w:color w:val="000000" w:themeColor="text1"/>
        </w:rPr>
        <w:t xml:space="preserve">, following Cedric Robinson, to “[define] the terms of their destruction: the continuing development of a collective consciousness </w:t>
      </w:r>
      <w:r w:rsidRPr="00BA07E8">
        <w:rPr>
          <w:b/>
          <w:bCs/>
          <w:color w:val="000000" w:themeColor="text1"/>
          <w:highlight w:val="green"/>
          <w:u w:val="single"/>
        </w:rPr>
        <w:t>informed by</w:t>
      </w:r>
      <w:r w:rsidRPr="00BA07E8">
        <w:rPr>
          <w:color w:val="000000" w:themeColor="text1"/>
        </w:rPr>
        <w:t xml:space="preserve"> the historical </w:t>
      </w:r>
      <w:r w:rsidRPr="00BA07E8">
        <w:rPr>
          <w:color w:val="000000" w:themeColor="text1"/>
          <w:highlight w:val="green"/>
          <w:u w:val="single"/>
        </w:rPr>
        <w:t>struggles for liberation and motivated by the shared sense of obligation to preserve the collective being”</w:t>
      </w:r>
      <w:r w:rsidRPr="00BA07E8">
        <w:rPr>
          <w:color w:val="000000" w:themeColor="text1"/>
        </w:rPr>
        <w:t xml:space="preserve"> (</w:t>
      </w:r>
      <w:r w:rsidRPr="00BA07E8">
        <w:rPr>
          <w:color w:val="000000" w:themeColor="text1"/>
          <w:sz w:val="16"/>
          <w:szCs w:val="16"/>
        </w:rPr>
        <w:t>Robinson Reference Robinson2000, 171). Refusing the other qua other as a practice of difference without separability involves an openness to sacrificing, even when sacrifice might be unfair or difficult, as it is for the colonized, Black, queer/trans, and poor (Ferreira da Silva Reference Ferreira da Silva2016).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cisheteropatriarchal) world as we know it, rather than its reformation—or the reformation of objects into subjects. Along these lines, the unpayable debts undergirding social life become clearer and are reinforced within such webs of care and love. Unpayable debts towards one’s family can generally be parsed and stomached more easily than those that one has to others, but the many dead (known, unknown, and forgotten) who died due to or in the struggles against coloniality and anti-Blackness (as well as other forces of repression and subjection) make up a spectral bastion of peoples to whom one owes unpayable debts. These people cannot be repaid what they lost (i.e., their lives), so the debt is unpayable.</w:t>
      </w:r>
      <w:r w:rsidRPr="00BA07E8">
        <w:rPr>
          <w:color w:val="000000" w:themeColor="text1"/>
        </w:rPr>
        <w:t xml:space="preserve"> </w:t>
      </w:r>
      <w:r w:rsidRPr="00BA07E8">
        <w:rPr>
          <w:b/>
          <w:bCs/>
          <w:color w:val="000000" w:themeColor="text1"/>
          <w:highlight w:val="green"/>
          <w:u w:val="single"/>
        </w:rPr>
        <w:t xml:space="preserve">Revolutionary lovers honor and defend </w:t>
      </w:r>
      <w:r w:rsidRPr="00BA07E8">
        <w:rPr>
          <w:b/>
          <w:bCs/>
          <w:color w:val="000000" w:themeColor="text1"/>
          <w:u w:val="single"/>
        </w:rPr>
        <w:t xml:space="preserve">these </w:t>
      </w:r>
      <w:r w:rsidRPr="00BA07E8">
        <w:rPr>
          <w:b/>
          <w:bCs/>
          <w:color w:val="000000" w:themeColor="text1"/>
          <w:highlight w:val="green"/>
          <w:u w:val="single"/>
        </w:rPr>
        <w:t xml:space="preserve">unpayable debts with </w:t>
      </w:r>
      <w:r w:rsidRPr="00BA07E8">
        <w:rPr>
          <w:b/>
          <w:bCs/>
          <w:color w:val="000000" w:themeColor="text1"/>
          <w:u w:val="single"/>
        </w:rPr>
        <w:t xml:space="preserve">their </w:t>
      </w:r>
      <w:r w:rsidRPr="00BA07E8">
        <w:rPr>
          <w:b/>
          <w:bCs/>
          <w:color w:val="000000" w:themeColor="text1"/>
          <w:highlight w:val="green"/>
          <w:u w:val="single"/>
        </w:rPr>
        <w:t xml:space="preserve">sacrifices and </w:t>
      </w:r>
      <w:r w:rsidRPr="00BA07E8">
        <w:rPr>
          <w:b/>
          <w:bCs/>
          <w:color w:val="000000" w:themeColor="text1"/>
          <w:u w:val="single"/>
        </w:rPr>
        <w:t xml:space="preserve">their </w:t>
      </w:r>
      <w:r w:rsidRPr="00BA07E8">
        <w:rPr>
          <w:b/>
          <w:bCs/>
          <w:color w:val="000000" w:themeColor="text1"/>
          <w:highlight w:val="green"/>
          <w:u w:val="single"/>
        </w:rPr>
        <w:t>struggling for freedom by any means necessary</w:t>
      </w:r>
      <w:r w:rsidRPr="00BA07E8">
        <w:rPr>
          <w:color w:val="000000" w:themeColor="text1"/>
        </w:rPr>
        <w:t xml:space="preserve">. </w:t>
      </w:r>
      <w:r w:rsidRPr="00BA07E8">
        <w:rPr>
          <w:color w:val="000000" w:themeColor="text1"/>
          <w:sz w:val="16"/>
          <w:szCs w:val="16"/>
        </w:rPr>
        <w:t>In this way, revolutionary love, as a creative dimension of the abolition of death-dealing desire, exemplifies the abolitionist adage that “where life is precious, life is precious” (Kumanyika and Gilmore Reference Kumanyika and Wilson Gilmore2020).</w:t>
      </w:r>
    </w:p>
    <w:p w14:paraId="1875D584" w14:textId="48ED9BC2" w:rsidR="002A73B0" w:rsidRPr="00D80479" w:rsidRDefault="00A4435D" w:rsidP="00D80479">
      <w:pPr>
        <w:rPr>
          <w:rFonts w:eastAsiaTheme="majorEastAsia" w:cstheme="majorBidi"/>
          <w:b/>
          <w:iCs/>
          <w:color w:val="000000" w:themeColor="text1"/>
          <w:sz w:val="26"/>
          <w:szCs w:val="16"/>
        </w:rPr>
      </w:pPr>
      <w:r w:rsidRPr="002A73B0">
        <w:rPr>
          <w:rFonts w:eastAsiaTheme="majorEastAsia" w:cstheme="majorBidi"/>
          <w:b/>
          <w:iCs/>
          <w:sz w:val="26"/>
        </w:rPr>
        <w:t>While traveling o'er familiar route,</w:t>
      </w:r>
      <w:r w:rsidRPr="002A73B0">
        <w:rPr>
          <w:rFonts w:eastAsiaTheme="majorEastAsia" w:cstheme="majorBidi"/>
          <w:b/>
          <w:iCs/>
          <w:sz w:val="26"/>
        </w:rPr>
        <w:br/>
        <w:t>That half the story is left out.</w:t>
      </w:r>
      <w:r w:rsidRPr="002A73B0">
        <w:rPr>
          <w:rFonts w:eastAsiaTheme="majorEastAsia" w:cstheme="majorBidi"/>
          <w:b/>
          <w:iCs/>
          <w:sz w:val="26"/>
        </w:rPr>
        <w:br/>
        <w:t>Accustomed as he'd grown to be</w:t>
      </w:r>
      <w:r w:rsidRPr="002A73B0">
        <w:rPr>
          <w:rFonts w:eastAsiaTheme="majorEastAsia" w:cstheme="majorBidi"/>
          <w:b/>
          <w:iCs/>
          <w:sz w:val="26"/>
        </w:rPr>
        <w:br/>
        <w:t>To hardships and adversity,</w:t>
      </w:r>
      <w:r w:rsidRPr="002A73B0">
        <w:rPr>
          <w:rFonts w:eastAsiaTheme="majorEastAsia" w:cstheme="majorBidi"/>
          <w:b/>
          <w:iCs/>
          <w:sz w:val="26"/>
        </w:rPr>
        <w:br/>
        <w:t>Since, had he entered freedom's ark,</w:t>
      </w:r>
      <w:r w:rsidRPr="002A73B0">
        <w:rPr>
          <w:rFonts w:eastAsiaTheme="majorEastAsia" w:cstheme="majorBidi"/>
          <w:b/>
          <w:iCs/>
          <w:sz w:val="26"/>
        </w:rPr>
        <w:br/>
        <w:t>No phase of life to him seemed dark,</w:t>
      </w:r>
    </w:p>
    <w:p w14:paraId="6E5D6306" w14:textId="77777777" w:rsidR="002A73B0" w:rsidRPr="00BA07E8" w:rsidRDefault="002A73B0" w:rsidP="002A73B0">
      <w:pPr>
        <w:pStyle w:val="Heading4"/>
        <w:rPr>
          <w:color w:val="000000" w:themeColor="text1"/>
        </w:rPr>
      </w:pPr>
      <w:r w:rsidRPr="00BA07E8">
        <w:rPr>
          <w:color w:val="000000" w:themeColor="text1"/>
        </w:rPr>
        <w:t>When unionization and attempts at collective bargaining fail, From Amazon to Chipotle black women have united workers from across the globe in the attempt to challenge racial capitalism as a global dominating structure that controls the flows of labor and goods – despite mass crackdown and government repression that culminates in antiblack violence, Black women’s refusal to participate on the terms and conditions established provides a framework for revolutionary action</w:t>
      </w:r>
    </w:p>
    <w:p w14:paraId="0FACE195" w14:textId="77777777" w:rsidR="002A73B0" w:rsidRPr="00BA07E8" w:rsidRDefault="002A73B0" w:rsidP="002A73B0">
      <w:pPr>
        <w:rPr>
          <w:color w:val="000000" w:themeColor="text1"/>
        </w:rPr>
      </w:pPr>
      <w:r w:rsidRPr="00BA07E8">
        <w:rPr>
          <w:rStyle w:val="Style13ptBold"/>
          <w:color w:val="000000" w:themeColor="text1"/>
        </w:rPr>
        <w:t>Burden-Stelly and Dean, 22</w:t>
      </w:r>
      <w:r w:rsidRPr="00BA07E8">
        <w:rPr>
          <w:color w:val="000000" w:themeColor="text1"/>
        </w:rPr>
        <w:t xml:space="preserve"> [Charisse Burden-Stelly is Associate Professor of African American Studies at Wayne State University. Jodi Dean is Professor of Politics at Hobart and William Smith Colleges. “How Black Communist Women Remade Class Struggle.” </w:t>
      </w:r>
      <w:r w:rsidRPr="00BA07E8">
        <w:rPr>
          <w:i/>
          <w:iCs/>
          <w:color w:val="000000" w:themeColor="text1"/>
        </w:rPr>
        <w:t>Boston Review</w:t>
      </w:r>
      <w:r w:rsidRPr="00BA07E8">
        <w:rPr>
          <w:color w:val="000000" w:themeColor="text1"/>
        </w:rPr>
        <w:t xml:space="preserve">, August 31, 2022. </w:t>
      </w:r>
      <w:hyperlink r:id="rId12" w:history="1">
        <w:r w:rsidRPr="00BA07E8">
          <w:rPr>
            <w:rStyle w:val="Hyperlink"/>
            <w:color w:val="000000" w:themeColor="text1"/>
          </w:rPr>
          <w:t>https://www.bostonreview.net/articles/before-hotlaborsummer/</w:t>
        </w:r>
      </w:hyperlink>
      <w:r w:rsidRPr="00BA07E8">
        <w:rPr>
          <w:color w:val="000000" w:themeColor="text1"/>
        </w:rPr>
        <w:t>, Accessed 3 August 2025] Spencer B.</w:t>
      </w:r>
    </w:p>
    <w:p w14:paraId="7656C31A" w14:textId="77777777" w:rsidR="002A73B0" w:rsidRPr="00BA07E8" w:rsidRDefault="002A73B0" w:rsidP="002A73B0">
      <w:pPr>
        <w:rPr>
          <w:color w:val="000000" w:themeColor="text1"/>
        </w:rPr>
      </w:pPr>
      <w:r w:rsidRPr="00BA07E8">
        <w:rPr>
          <w:color w:val="000000" w:themeColor="text1"/>
        </w:rPr>
        <w:t xml:space="preserve">Despite mass crackdowns and government repression black women have united workers across the globe - </w:t>
      </w:r>
    </w:p>
    <w:p w14:paraId="79E4CC5D" w14:textId="77777777" w:rsidR="008735C0" w:rsidRDefault="002A73B0" w:rsidP="003D7A72">
      <w:r w:rsidRPr="00BA07E8">
        <w:rPr>
          <w:color w:val="000000" w:themeColor="text1"/>
          <w:sz w:val="16"/>
          <w:szCs w:val="16"/>
        </w:rPr>
        <w:t xml:space="preserve">Christian Smalls, a key organizer and president of the historic Amazon Labor Union, has dubbed summer 2022 #HotLaborSummer. In doing so he has helped bring attention to the massive unionizing campaigns and labor struggles raging throughout the nation. Since October 2021 petitions to the National Labor Relations Board for union representation have increased 57 percent. Meanwhile, general approval for union efforts in the United States has reached 68 percent, the highest it’s been since 1965. Workers at corporate behemoths—including Amazon, Starbucks, Chipotle, and Google—are banding together to wrest better benefits, wages, and working conditions from their employers as inflation reaches levels not seen in forty years and material conditions continue to deteriorate. </w:t>
      </w:r>
      <w:r w:rsidRPr="00BA07E8">
        <w:rPr>
          <w:b/>
          <w:bCs/>
          <w:color w:val="000000" w:themeColor="text1"/>
          <w:highlight w:val="green"/>
          <w:u w:val="single"/>
        </w:rPr>
        <w:t>Black communist women have long served as a vital, albeit overlooked, source of hope</w:t>
      </w:r>
      <w:r w:rsidRPr="00BA07E8">
        <w:rPr>
          <w:b/>
          <w:bCs/>
          <w:color w:val="000000" w:themeColor="text1"/>
          <w:u w:val="single"/>
        </w:rPr>
        <w:t xml:space="preserve"> </w:t>
      </w:r>
      <w:r w:rsidRPr="00BA07E8">
        <w:rPr>
          <w:color w:val="000000" w:themeColor="text1"/>
        </w:rPr>
        <w:t xml:space="preserve">and inspiration in challenging times. This </w:t>
      </w:r>
      <w:r w:rsidRPr="00BA07E8">
        <w:rPr>
          <w:b/>
          <w:bCs/>
          <w:color w:val="000000" w:themeColor="text1"/>
          <w:highlight w:val="green"/>
          <w:u w:val="single"/>
        </w:rPr>
        <w:t>assertion of worker power stretches beyond the United States: Panamanian workers took to the streets</w:t>
      </w:r>
      <w:r w:rsidRPr="00BA07E8">
        <w:rPr>
          <w:color w:val="000000" w:themeColor="text1"/>
        </w:rPr>
        <w:t xml:space="preserve"> </w:t>
      </w:r>
      <w:r w:rsidRPr="00BA07E8">
        <w:rPr>
          <w:color w:val="000000" w:themeColor="text1"/>
          <w:sz w:val="16"/>
          <w:szCs w:val="16"/>
        </w:rPr>
        <w:t>starting on July 1, 2022 to protest rising costs of living and a growing economic crisis. That</w:t>
      </w:r>
      <w:r w:rsidRPr="00BA07E8">
        <w:rPr>
          <w:color w:val="000000" w:themeColor="text1"/>
        </w:rPr>
        <w:t xml:space="preserve"> </w:t>
      </w:r>
      <w:r w:rsidRPr="00BA07E8">
        <w:rPr>
          <w:b/>
          <w:bCs/>
          <w:color w:val="000000" w:themeColor="text1"/>
          <w:highlight w:val="green"/>
          <w:u w:val="single"/>
        </w:rPr>
        <w:t>same month in Paris, strikes led by airline workers</w:t>
      </w:r>
      <w:r w:rsidRPr="00BA07E8">
        <w:rPr>
          <w:color w:val="000000" w:themeColor="text1"/>
        </w:rPr>
        <w:t xml:space="preserve"> grounded a significant number of flights. For the past several months, </w:t>
      </w:r>
      <w:r w:rsidRPr="00BA07E8">
        <w:rPr>
          <w:b/>
          <w:bCs/>
          <w:color w:val="000000" w:themeColor="text1"/>
          <w:highlight w:val="green"/>
          <w:u w:val="single"/>
        </w:rPr>
        <w:t xml:space="preserve">strikes and labor unrest have spread throughout the African continent, including in Tunisia, South Africa, Ghana, and Eswatini. </w:t>
      </w:r>
      <w:r w:rsidRPr="00BA07E8">
        <w:rPr>
          <w:b/>
          <w:bCs/>
          <w:color w:val="000000" w:themeColor="text1"/>
          <w:sz w:val="16"/>
          <w:szCs w:val="16"/>
          <w:highlight w:val="green"/>
          <w:u w:val="single"/>
        </w:rPr>
        <w:t>I</w:t>
      </w:r>
      <w:r w:rsidRPr="00BA07E8">
        <w:rPr>
          <w:color w:val="000000" w:themeColor="text1"/>
          <w:sz w:val="16"/>
          <w:szCs w:val="16"/>
        </w:rPr>
        <w:t>n the summer of 2022, strikes also repeatedly halted rail transportation in the United Kingdom, where Mick Lynch, head of the Rail, Maritime and Transport Union, has called for a general strike in response to the ruling Conservative Party’s failure to keep wages in line with inflation. While these demands are contextually specific,</w:t>
      </w:r>
      <w:r w:rsidRPr="00BA07E8">
        <w:rPr>
          <w:color w:val="000000" w:themeColor="text1"/>
        </w:rPr>
        <w:t xml:space="preserve"> </w:t>
      </w:r>
      <w:r w:rsidRPr="00BA07E8">
        <w:rPr>
          <w:b/>
          <w:bCs/>
          <w:color w:val="000000" w:themeColor="text1"/>
          <w:highlight w:val="green"/>
          <w:u w:val="single"/>
        </w:rPr>
        <w:t>workers around the world are rising up against deteriorating living and working conditions as a tiny minority reaps historic profits.</w:t>
      </w:r>
      <w:r w:rsidRPr="00BA07E8">
        <w:rPr>
          <w:b/>
          <w:bCs/>
          <w:color w:val="000000" w:themeColor="text1"/>
          <w:u w:val="single"/>
        </w:rPr>
        <w:t xml:space="preserve"> </w:t>
      </w:r>
      <w:r w:rsidRPr="00BA07E8">
        <w:rPr>
          <w:color w:val="000000" w:themeColor="text1"/>
          <w:sz w:val="16"/>
          <w:szCs w:val="16"/>
        </w:rPr>
        <w:t>The exciting resurgence of labor notwithstanding, #hotlaborsummer might more aptly be understood as #classwarsummer, as the ruling class is not sitting idly by as workers assert their labor power. U.S. corporations have illegally retaliated by shutting down stores where union activities have taken place and engaged in draconian anti-union efforts. Elsewhere</w:t>
      </w:r>
      <w:r w:rsidRPr="00BA07E8">
        <w:rPr>
          <w:color w:val="000000" w:themeColor="text1"/>
        </w:rPr>
        <w:t xml:space="preserve"> </w:t>
      </w:r>
      <w:r w:rsidRPr="00BA07E8">
        <w:rPr>
          <w:b/>
          <w:bCs/>
          <w:color w:val="000000" w:themeColor="text1"/>
          <w:highlight w:val="green"/>
          <w:u w:val="single"/>
        </w:rPr>
        <w:t xml:space="preserve">governments have violently cracked down on labor protests, intimidating, jailing, and killing hundreds. </w:t>
      </w:r>
      <w:r w:rsidRPr="00BA07E8">
        <w:rPr>
          <w:b/>
          <w:bCs/>
          <w:color w:val="000000" w:themeColor="text1"/>
          <w:u w:val="single"/>
        </w:rPr>
        <w:t xml:space="preserve">The </w:t>
      </w:r>
      <w:r w:rsidRPr="00BA07E8">
        <w:rPr>
          <w:b/>
          <w:bCs/>
          <w:color w:val="000000" w:themeColor="text1"/>
          <w:highlight w:val="green"/>
          <w:u w:val="single"/>
        </w:rPr>
        <w:t xml:space="preserve">current dialectic between labor radicalism and </w:t>
      </w:r>
      <w:r w:rsidRPr="00BA07E8">
        <w:rPr>
          <w:b/>
          <w:bCs/>
          <w:color w:val="000000" w:themeColor="text1"/>
          <w:u w:val="single"/>
        </w:rPr>
        <w:t xml:space="preserve">ruling </w:t>
      </w:r>
      <w:r w:rsidRPr="00BA07E8">
        <w:rPr>
          <w:b/>
          <w:bCs/>
          <w:color w:val="000000" w:themeColor="text1"/>
          <w:highlight w:val="green"/>
          <w:u w:val="single"/>
        </w:rPr>
        <w:t xml:space="preserve">class repression, </w:t>
      </w:r>
      <w:r w:rsidRPr="00BA07E8">
        <w:rPr>
          <w:b/>
          <w:bCs/>
          <w:color w:val="000000" w:themeColor="text1"/>
          <w:u w:val="single"/>
        </w:rPr>
        <w:t xml:space="preserve">happening </w:t>
      </w:r>
      <w:r w:rsidRPr="00BA07E8">
        <w:rPr>
          <w:b/>
          <w:bCs/>
          <w:color w:val="000000" w:themeColor="text1"/>
          <w:highlight w:val="green"/>
          <w:u w:val="single"/>
        </w:rPr>
        <w:t>in the context of the ongoing war in Ukraine, proto-fascisms</w:t>
      </w:r>
      <w:r w:rsidRPr="00BA07E8">
        <w:rPr>
          <w:color w:val="000000" w:themeColor="text1"/>
        </w:rPr>
        <w:t xml:space="preserve"> </w:t>
      </w:r>
      <w:r w:rsidRPr="00BA07E8">
        <w:rPr>
          <w:color w:val="000000" w:themeColor="text1"/>
          <w:sz w:val="16"/>
          <w:szCs w:val="16"/>
        </w:rPr>
        <w:t>rising throughout the world, and leftist fightback—from the election of the first-ever leftwing government in Colombia to the reinvigoration of global anti-imperialist solidarity—repeats patterns of struggle familiar to twentieth century organizers.</w:t>
      </w:r>
      <w:r w:rsidRPr="00BA07E8">
        <w:rPr>
          <w:color w:val="000000" w:themeColor="text1"/>
        </w:rPr>
        <w:t xml:space="preserve"> </w:t>
      </w:r>
      <w:r w:rsidRPr="00BA07E8">
        <w:rPr>
          <w:b/>
          <w:bCs/>
          <w:color w:val="000000" w:themeColor="text1"/>
          <w:highlight w:val="green"/>
          <w:u w:val="single"/>
        </w:rPr>
        <w:t>As appeals to better working conditions once again gain broader popularity, it serves us well to engage with past labor struggles, movements, and leaders.</w:t>
      </w:r>
      <w:r w:rsidRPr="00BA07E8">
        <w:rPr>
          <w:b/>
          <w:bCs/>
          <w:color w:val="000000" w:themeColor="text1"/>
          <w:u w:val="single"/>
        </w:rPr>
        <w:t xml:space="preserve"> </w:t>
      </w:r>
      <w:r w:rsidRPr="00BA07E8">
        <w:rPr>
          <w:color w:val="000000" w:themeColor="text1"/>
          <w:sz w:val="16"/>
          <w:szCs w:val="16"/>
        </w:rPr>
        <w:t xml:space="preserve">In particular, Black communist women have long served as a vital, albeit overlooked, source of hope and inspiration in challenging times. We do well to </w:t>
      </w:r>
      <w:r w:rsidRPr="00BA07E8">
        <w:rPr>
          <w:b/>
          <w:bCs/>
          <w:color w:val="000000" w:themeColor="text1"/>
          <w:highlight w:val="green"/>
          <w:u w:val="single"/>
        </w:rPr>
        <w:t>learn from</w:t>
      </w:r>
      <w:r w:rsidRPr="00BA07E8">
        <w:rPr>
          <w:color w:val="000000" w:themeColor="text1"/>
        </w:rPr>
        <w:t xml:space="preserve"> </w:t>
      </w:r>
      <w:r w:rsidRPr="00BA07E8">
        <w:rPr>
          <w:color w:val="000000" w:themeColor="text1"/>
          <w:sz w:val="16"/>
          <w:szCs w:val="16"/>
        </w:rPr>
        <w:t>their writing and</w:t>
      </w:r>
      <w:r w:rsidRPr="00BA07E8">
        <w:rPr>
          <w:color w:val="000000" w:themeColor="text1"/>
        </w:rPr>
        <w:t xml:space="preserve"> </w:t>
      </w:r>
      <w:r w:rsidRPr="00BA07E8">
        <w:rPr>
          <w:b/>
          <w:bCs/>
          <w:color w:val="000000" w:themeColor="text1"/>
          <w:highlight w:val="green"/>
          <w:u w:val="single"/>
        </w:rPr>
        <w:t>work as anti-capitalist,</w:t>
      </w:r>
      <w:r w:rsidRPr="00BA07E8">
        <w:rPr>
          <w:color w:val="000000" w:themeColor="text1"/>
        </w:rPr>
        <w:t xml:space="preserve"> </w:t>
      </w:r>
      <w:r w:rsidRPr="00BA07E8">
        <w:rPr>
          <w:color w:val="000000" w:themeColor="text1"/>
          <w:sz w:val="16"/>
          <w:szCs w:val="16"/>
        </w:rPr>
        <w:t>anti-racist, anti-fascist, and anti-imperialist</w:t>
      </w:r>
      <w:r w:rsidRPr="00BA07E8">
        <w:rPr>
          <w:color w:val="000000" w:themeColor="text1"/>
        </w:rPr>
        <w:t xml:space="preserve"> </w:t>
      </w:r>
      <w:r w:rsidRPr="00BA07E8">
        <w:rPr>
          <w:b/>
          <w:bCs/>
          <w:color w:val="000000" w:themeColor="text1"/>
          <w:highlight w:val="green"/>
          <w:u w:val="single"/>
        </w:rPr>
        <w:t>organizers</w:t>
      </w:r>
      <w:r w:rsidRPr="00BA07E8">
        <w:rPr>
          <w:color w:val="000000" w:themeColor="text1"/>
        </w:rPr>
        <w:t xml:space="preserve"> </w:t>
      </w:r>
      <w:r w:rsidRPr="00BA07E8">
        <w:rPr>
          <w:color w:val="000000" w:themeColor="text1"/>
          <w:sz w:val="16"/>
          <w:szCs w:val="16"/>
        </w:rPr>
        <w:t xml:space="preserve">and, of course, to say their names: Grace Campbell, Williana Burroughs, Maude White, Thyra Edwards, Ella Baker, Marvel Cooke, Louise Thompson Patterson, Esther Cooper Jackson, Thelma Dale, Claudia Jones, Vicki Garvin, Eslanda Goode Robeson, Dorothy Hunton, Lorraine Hansberry, Alice Childress, Dorothy Burnham, Yvonne Gregory, and Charlotta Bass. As founders and leaders of unions, parties, </w:t>
      </w:r>
      <w:r w:rsidRPr="00BA07E8">
        <w:rPr>
          <w:b/>
          <w:bCs/>
          <w:color w:val="000000" w:themeColor="text1"/>
          <w:highlight w:val="green"/>
          <w:u w:val="single"/>
        </w:rPr>
        <w:t>and militant organizations</w:t>
      </w:r>
      <w:r w:rsidRPr="00BA07E8">
        <w:rPr>
          <w:color w:val="000000" w:themeColor="text1"/>
        </w:rPr>
        <w:t>—</w:t>
      </w:r>
      <w:r w:rsidRPr="00BA07E8">
        <w:rPr>
          <w:color w:val="000000" w:themeColor="text1"/>
          <w:sz w:val="16"/>
          <w:szCs w:val="16"/>
        </w:rPr>
        <w:t>such as the Communist Party of the United States of America (CPUSA), the Trade Union Unity League, the Southern Negro Youth Congress, Sojourners for Truth and Justice, and many others—these women offer powerful guidance in a time when deep polarization makes many despair. Yet</w:t>
      </w:r>
      <w:r w:rsidRPr="00BA07E8">
        <w:rPr>
          <w:color w:val="000000" w:themeColor="text1"/>
        </w:rPr>
        <w:t xml:space="preserve"> </w:t>
      </w:r>
      <w:r w:rsidRPr="00BA07E8">
        <w:rPr>
          <w:b/>
          <w:bCs/>
          <w:color w:val="000000" w:themeColor="text1"/>
          <w:highlight w:val="green"/>
          <w:u w:val="single"/>
        </w:rPr>
        <w:t>possibilities for substantial change are cause for optimism. Under conditions of economic depression, war, and intense state repression, these women worked to build unity among the oppressed, confident that they could win.</w:t>
      </w:r>
      <w:r w:rsidRPr="00BA07E8">
        <w:rPr>
          <w:b/>
          <w:bCs/>
          <w:color w:val="000000" w:themeColor="text1"/>
          <w:u w:val="single"/>
        </w:rPr>
        <w:t xml:space="preserve"> </w:t>
      </w:r>
      <w:r w:rsidRPr="00BA07E8">
        <w:rPr>
          <w:color w:val="000000" w:themeColor="text1"/>
          <w:sz w:val="16"/>
          <w:szCs w:val="16"/>
        </w:rPr>
        <w:t>At the founding convention of the National Negro Labor Council on October 27 and 28, 1951, Black communist women received emphatic applause as they asserted their importance in the labor movement. They emphasized that as long as Black women were locked out of significant sections of U.S. industry, reduced to domestic service, and marginalized in or excluded from unions, the labor struggle as a whole would suffer. The</w:t>
      </w:r>
      <w:r w:rsidRPr="00BA07E8">
        <w:rPr>
          <w:color w:val="000000" w:themeColor="text1"/>
        </w:rPr>
        <w:t xml:space="preserve"> </w:t>
      </w:r>
      <w:r w:rsidRPr="00BA07E8">
        <w:rPr>
          <w:b/>
          <w:bCs/>
          <w:color w:val="000000" w:themeColor="text1"/>
          <w:highlight w:val="green"/>
          <w:u w:val="single"/>
        </w:rPr>
        <w:t>refusal to fight against the abuse of domestic workers and to organize this section of oppressed laborers rendered the union movement incomplete at best</w:t>
      </w:r>
      <w:r w:rsidRPr="00BA07E8">
        <w:rPr>
          <w:color w:val="000000" w:themeColor="text1"/>
        </w:rPr>
        <w:t xml:space="preserve">. </w:t>
      </w:r>
      <w:r w:rsidRPr="00BA07E8">
        <w:rPr>
          <w:color w:val="000000" w:themeColor="text1"/>
          <w:sz w:val="16"/>
          <w:szCs w:val="16"/>
        </w:rPr>
        <w:t xml:space="preserve">Women such as Helen Lunelly and Viola Brown pointed out that a key struggle of the Labor Council was to open the doors of factories and industry to Black women while simultaneously struggling for livable working conditions and wages for domestics. By offering this powerful critique, Black communist women redefined who counted as a worker, shed light on the intersections of oppression and exploitation that needed to be addressed by the labor movement, and presented the necessary actions for launching a truly representative labor struggle. This analysis did not originate after World War II. At the first meeting of the National Negro Congress (NNC) from February 14–18, 1936, Black communist women helped to shape a resolution for a national movement. Under the direction of the NNC, the resolution would organize domestic workers—85 percent of whom were Black women—to regularize their hours, raise their wages, and improve their living conditions. Such a movement would elevate the conditions not only of Black workers, but of </w:t>
      </w:r>
      <w:r w:rsidRPr="00BA07E8">
        <w:rPr>
          <w:i/>
          <w:iCs/>
          <w:color w:val="000000" w:themeColor="text1"/>
          <w:sz w:val="16"/>
          <w:szCs w:val="16"/>
        </w:rPr>
        <w:t xml:space="preserve">all </w:t>
      </w:r>
      <w:r w:rsidRPr="00BA07E8">
        <w:rPr>
          <w:color w:val="000000" w:themeColor="text1"/>
          <w:sz w:val="16"/>
          <w:szCs w:val="16"/>
        </w:rPr>
        <w:t>working people. It was out of this meeting that Louise Thompson Patterson wrote her pivotal 1936 article “Toward a Brighter Dawn,” in which she laid out how</w:t>
      </w:r>
      <w:r w:rsidRPr="00BA07E8">
        <w:rPr>
          <w:color w:val="000000" w:themeColor="text1"/>
        </w:rPr>
        <w:t xml:space="preserve"> </w:t>
      </w:r>
      <w:r w:rsidRPr="00BA07E8">
        <w:rPr>
          <w:b/>
          <w:bCs/>
          <w:color w:val="000000" w:themeColor="text1"/>
          <w:highlight w:val="green"/>
          <w:u w:val="single"/>
        </w:rPr>
        <w:t>Black women in the Northern “slave markets” and on Southern farms were “severely exploited” as workers, as women,</w:t>
      </w:r>
      <w:r w:rsidRPr="00BA07E8">
        <w:rPr>
          <w:b/>
          <w:bCs/>
          <w:color w:val="000000" w:themeColor="text1"/>
          <w:u w:val="single"/>
        </w:rPr>
        <w:t xml:space="preserve"> </w:t>
      </w:r>
      <w:r w:rsidRPr="00BA07E8">
        <w:rPr>
          <w:color w:val="000000" w:themeColor="text1"/>
        </w:rPr>
        <w:t xml:space="preserve">and as “Negroes.” This </w:t>
      </w:r>
      <w:r w:rsidRPr="00BA07E8">
        <w:rPr>
          <w:b/>
          <w:bCs/>
          <w:color w:val="000000" w:themeColor="text1"/>
          <w:highlight w:val="green"/>
          <w:u w:val="single"/>
        </w:rPr>
        <w:t>superexploitation was exacerbated by Black women’s high rate of unemployment,</w:t>
      </w:r>
      <w:r w:rsidRPr="00BA07E8">
        <w:rPr>
          <w:b/>
          <w:bCs/>
          <w:color w:val="000000" w:themeColor="text1"/>
          <w:u w:val="single"/>
        </w:rPr>
        <w:t xml:space="preserve"> </w:t>
      </w:r>
      <w:r w:rsidRPr="00BA07E8">
        <w:rPr>
          <w:color w:val="000000" w:themeColor="text1"/>
          <w:sz w:val="16"/>
          <w:szCs w:val="16"/>
        </w:rPr>
        <w:t>discrimination in relief programs, exorbitant rents, and terrible housing, all of which they endured while maintaining and rearing their families. Black women’s plight was not only the plight of the Black community; it was the plight of all workers struggling against the intensification of subjection in the throes of the Great Depression. This astute analysis of the structural and material conditions of Black women was articulated even earlier by Grace Campbell, one of the first women to join the CPUSA. Campbell was ahead of her time in using the realities of Black women workers to illuminate the importance of simultaneously struggling against both capitalism and racism to shore up interracial worker unity. Black communist women understood that satisfying the material needs of the most exploited group would strengthen the labor movement and its ability to fight against class domination and its intensification by imperialism, war, racism, and fascism. This was not least because, as Claudia Jones put it,</w:t>
      </w:r>
      <w:r w:rsidRPr="00BA07E8">
        <w:rPr>
          <w:color w:val="000000" w:themeColor="text1"/>
        </w:rPr>
        <w:t xml:space="preserve"> </w:t>
      </w:r>
      <w:r w:rsidRPr="00BA07E8">
        <w:rPr>
          <w:b/>
          <w:bCs/>
          <w:color w:val="000000" w:themeColor="text1"/>
          <w:highlight w:val="green"/>
          <w:u w:val="single"/>
        </w:rPr>
        <w:t>Black women were the “real active forces—</w:t>
      </w:r>
      <w:r w:rsidRPr="00BA07E8">
        <w:rPr>
          <w:b/>
          <w:bCs/>
          <w:color w:val="000000" w:themeColor="text1"/>
          <w:u w:val="single"/>
        </w:rPr>
        <w:t xml:space="preserve">the </w:t>
      </w:r>
      <w:r w:rsidRPr="00BA07E8">
        <w:rPr>
          <w:b/>
          <w:bCs/>
          <w:color w:val="000000" w:themeColor="text1"/>
          <w:highlight w:val="green"/>
          <w:u w:val="single"/>
        </w:rPr>
        <w:t xml:space="preserve">organizers and </w:t>
      </w:r>
      <w:r w:rsidRPr="00BA07E8">
        <w:rPr>
          <w:b/>
          <w:bCs/>
          <w:color w:val="000000" w:themeColor="text1"/>
          <w:u w:val="single"/>
        </w:rPr>
        <w:t xml:space="preserve">the </w:t>
      </w:r>
      <w:r w:rsidRPr="00BA07E8">
        <w:rPr>
          <w:b/>
          <w:bCs/>
          <w:color w:val="000000" w:themeColor="text1"/>
          <w:highlight w:val="green"/>
          <w:u w:val="single"/>
        </w:rPr>
        <w:t xml:space="preserve">workers” in the institutions and organizations </w:t>
      </w:r>
      <w:r w:rsidRPr="00BA07E8">
        <w:rPr>
          <w:b/>
          <w:bCs/>
          <w:color w:val="000000" w:themeColor="text1"/>
          <w:u w:val="single"/>
        </w:rPr>
        <w:t xml:space="preserve">that were </w:t>
      </w:r>
      <w:r w:rsidRPr="00BA07E8">
        <w:rPr>
          <w:b/>
          <w:bCs/>
          <w:color w:val="000000" w:themeColor="text1"/>
          <w:highlight w:val="green"/>
          <w:u w:val="single"/>
        </w:rPr>
        <w:t xml:space="preserve">central to </w:t>
      </w:r>
      <w:r w:rsidRPr="00BA07E8">
        <w:rPr>
          <w:b/>
          <w:bCs/>
          <w:color w:val="000000" w:themeColor="text1"/>
          <w:u w:val="single"/>
        </w:rPr>
        <w:t xml:space="preserve">the </w:t>
      </w:r>
      <w:r w:rsidRPr="00BA07E8">
        <w:rPr>
          <w:b/>
          <w:bCs/>
          <w:color w:val="000000" w:themeColor="text1"/>
          <w:highlight w:val="green"/>
          <w:u w:val="single"/>
        </w:rPr>
        <w:t xml:space="preserve">economic, political, and social life of Black people, </w:t>
      </w:r>
      <w:r w:rsidRPr="00BA07E8">
        <w:rPr>
          <w:b/>
          <w:bCs/>
          <w:color w:val="000000" w:themeColor="text1"/>
          <w:u w:val="single"/>
        </w:rPr>
        <w:t xml:space="preserve">and </w:t>
      </w:r>
      <w:r w:rsidRPr="00BA07E8">
        <w:rPr>
          <w:b/>
          <w:bCs/>
          <w:color w:val="000000" w:themeColor="text1"/>
          <w:highlight w:val="green"/>
          <w:u w:val="single"/>
        </w:rPr>
        <w:t xml:space="preserve">addressing their special oppressed status would help to bring their militant energy to </w:t>
      </w:r>
      <w:r w:rsidRPr="00BA07E8">
        <w:rPr>
          <w:b/>
          <w:bCs/>
          <w:color w:val="000000" w:themeColor="text1"/>
          <w:u w:val="single"/>
        </w:rPr>
        <w:t xml:space="preserve">even greater heights in </w:t>
      </w:r>
      <w:r w:rsidRPr="00BA07E8">
        <w:rPr>
          <w:b/>
          <w:bCs/>
          <w:color w:val="000000" w:themeColor="text1"/>
          <w:highlight w:val="green"/>
          <w:u w:val="single"/>
        </w:rPr>
        <w:t>the fight for peace and socialism.</w:t>
      </w:r>
      <w:r w:rsidRPr="00BA07E8">
        <w:rPr>
          <w:b/>
          <w:bCs/>
          <w:color w:val="000000" w:themeColor="text1"/>
          <w:u w:val="single"/>
        </w:rPr>
        <w:t xml:space="preserve"> </w:t>
      </w:r>
      <w:r w:rsidRPr="00BA07E8">
        <w:rPr>
          <w:color w:val="000000" w:themeColor="text1"/>
          <w:sz w:val="16"/>
          <w:szCs w:val="16"/>
        </w:rPr>
        <w:t>For several decades in the early- to mid-twentieth-century United States, Black communist women organized, fought, and led mass campaigns against national oppression and economic exploitation. Within and alongside the CPUSA, they highlighted the conditions facing Black women workers, placed the abolition of white supremacy at the center of the class struggle, and viewed the achievement of socialism as necessary for full social and economic equality. Racism in domestic, agricultural, and industrial labor demonstrated the necessity of unionizing all workers, with a special consideration for those who bore the brunt of racism and capitalism—Black communist women’s experiences as organizers taught them how challenging this task is. From their analyses of the economic bases of racism, Black communist women also generated a compelling theorization of fascism, contending that</w:t>
      </w:r>
      <w:r w:rsidRPr="00BA07E8">
        <w:rPr>
          <w:color w:val="000000" w:themeColor="text1"/>
        </w:rPr>
        <w:t xml:space="preserve"> </w:t>
      </w:r>
      <w:r w:rsidRPr="00BA07E8">
        <w:rPr>
          <w:b/>
          <w:bCs/>
          <w:color w:val="000000" w:themeColor="text1"/>
          <w:highlight w:val="green"/>
          <w:u w:val="single"/>
        </w:rPr>
        <w:t>capitalists hold on to power via white supremacy, militarism, sexism, and imperialism</w:t>
      </w:r>
      <w:r w:rsidRPr="00BA07E8">
        <w:rPr>
          <w:color w:val="000000" w:themeColor="text1"/>
        </w:rPr>
        <w:t xml:space="preserve">. </w:t>
      </w:r>
      <w:r w:rsidRPr="00BA07E8">
        <w:rPr>
          <w:color w:val="000000" w:themeColor="text1"/>
          <w:sz w:val="16"/>
          <w:szCs w:val="16"/>
        </w:rPr>
        <w:t xml:space="preserve">Engaged in international struggles against fascism and colonialism, they built new organizations and created an international movement for peace. Yet their work forging the CPUSA and envisioning an international socialism dedicated to Black liberation—and a Black liberation dedicated to socialism—has been largely excluded from popular visions of twentieth-century radical left politics. This “intellectual McCarthyism,” erasing and suppressing the contributions of these theorist-organizers, distorts our understanding of organized radical politics. Acknowledging the role these women played expands our understanding of radical left movements’ history and future. Seeing the Patterns, Fighting the System A deep sense of the patterns of oppression and resistance guided Black communist women’s activism. Specific issues—for example, the campaign around the “Scottsboro boys,” nine Black youth who were wrongfully convicted of raping two white women in a freight train boxcar in Alabama in 1931—served as a catalyst for bringing more people into organized struggle. Through its militant defense of these young men, the Communist Party established itself among Black people as a leader in the struggle against Jim Crow, lynching, and white supremacy. Attention to this specific crime exposed a general, structural injustice. The Scottsboro boys crusade brought national and international attention to the white supremacist violence and economic deprivation of the Jim Crow South. It also brought more Black people into the party, building their capacities for ongoing political work. Black communist women also highlighted similarities between the situation of Black people in the “Black Belt” of the southern United States and in Ethiopia when that country was invaded by Italy under Benito Mussolini in 1935. In each instance, defending the safety and freedom of Black people was necessary for the defeat of fascism—and neither the U.S. government nor the League of Nations found Black lives worth defending. </w:t>
      </w:r>
      <w:r w:rsidRPr="00BA07E8">
        <w:rPr>
          <w:b/>
          <w:bCs/>
          <w:color w:val="000000" w:themeColor="text1"/>
          <w:highlight w:val="green"/>
          <w:u w:val="single"/>
        </w:rPr>
        <w:t>Black communist women’s political writing can teach contemporary organizers practical and theoretical lessons</w:t>
      </w:r>
      <w:r w:rsidRPr="00BA07E8">
        <w:rPr>
          <w:color w:val="000000" w:themeColor="text1"/>
        </w:rPr>
        <w:t xml:space="preserve">. </w:t>
      </w:r>
      <w:r w:rsidRPr="00BA07E8">
        <w:rPr>
          <w:color w:val="000000" w:themeColor="text1"/>
          <w:sz w:val="16"/>
          <w:szCs w:val="16"/>
        </w:rPr>
        <w:t xml:space="preserve">Practical lessons include going directly to the people to learn about their experiences, creating opportunities for people to speak and advocate for themselves, and using organizations to amplify power. After the Bolshevik Revolution and the rise of New Negro militancy, Black women in and around the CPUSA saw the party as an alternative to the Republican and Democratic parties, both of which oversaw Jim Crow segregation, overlooked lynching and racist violence, and facilitated the rise of monopoly-finance capitalism. Theoretical lessons recognize capitalism’s centrality to white supremacy and oppression, and the imperative of unity in the struggle for liberation while also acknowledging the special nature of anti-Black oppression. Black communist women in the first half of the twentieth century foregrounded how capitalism incites racism and sexism to fragment workers and maintain class power—and how the participation of the working class in these forms of discrimination undermines worker unity. Shedding light on Black women’s experiences as racialized and sexualized workers, Black communist women’s political writing avoids identity reductionism—the assumption that a particular confluence of identities renders one more oppressed or inherently radical. Rather, their speeches and articles highlight the experiences of Black workers, analyze their patterns of exploitation and oppression, and propose strategies for organization and agitation based on these analyses, all with the goal of building collective power capable of winning the struggle for liberation. </w:t>
      </w:r>
      <w:r w:rsidR="00A4435D" w:rsidRPr="00A4435D">
        <w:br/>
      </w:r>
    </w:p>
    <w:p w14:paraId="48213E55" w14:textId="225F9AAB" w:rsidR="006B5928" w:rsidRDefault="008D19D2" w:rsidP="006B5928">
      <w:pPr>
        <w:pStyle w:val="Heading4"/>
      </w:pPr>
      <w:r>
        <w:t xml:space="preserve">Orienting towards black social life is a form of liberatory collectivizing against violent conditions that transcends nationalism and bridges the gab between labor and revolution which is a prerequisite for emancipation </w:t>
      </w:r>
    </w:p>
    <w:p w14:paraId="3E610F28" w14:textId="77777777" w:rsidR="006B5928" w:rsidRPr="00D35569" w:rsidRDefault="006B5928" w:rsidP="006B5928">
      <w:r w:rsidRPr="00D35569">
        <w:rPr>
          <w:b/>
          <w:bCs/>
          <w:sz w:val="26"/>
          <w:szCs w:val="26"/>
        </w:rPr>
        <w:t>Chevannes 20</w:t>
      </w:r>
      <w:r w:rsidRPr="00D35569">
        <w:t xml:space="preserve"> The Laboring of Black Politics: Decolonial Meditations on Claudia Jones Derefe Kimarley Chevannes1</w:t>
      </w:r>
      <w:r>
        <w:t xml:space="preserve"> </w:t>
      </w:r>
      <w:r w:rsidRPr="00D35569">
        <w:t>Political Research Quarterly</w:t>
      </w:r>
      <w:r>
        <w:t xml:space="preserve"> </w:t>
      </w:r>
      <w:r w:rsidRPr="00D35569">
        <w:t>2022, Vol. 75(1) ﻿ 76</w:t>
      </w:r>
      <w:r w:rsidRPr="00D35569">
        <w:softHyphen/>
        <w:t xml:space="preserve"> –88</w:t>
      </w:r>
      <w:r>
        <w:t xml:space="preserve"> </w:t>
      </w:r>
      <w:r w:rsidRPr="00D35569">
        <w:t>© 2020 University of Utah</w:t>
      </w:r>
      <w:r>
        <w:t xml:space="preserve"> </w:t>
      </w:r>
      <w:r w:rsidRPr="00D35569">
        <w:t>Article reuse guidelines:</w:t>
      </w:r>
      <w:r>
        <w:t xml:space="preserve"> </w:t>
      </w:r>
      <w:r w:rsidRPr="00D35569">
        <w:t>sagepub.com/journals-permissions</w:t>
      </w:r>
      <w:r>
        <w:t xml:space="preserve"> </w:t>
      </w:r>
      <w:r w:rsidRPr="00D35569">
        <w:t>DOI: 10.1177/1065912920979107</w:t>
      </w:r>
      <w:r>
        <w:t xml:space="preserve"> </w:t>
      </w:r>
      <w:r w:rsidRPr="00D35569">
        <w:t>https://doi.org/10.1177/1065912920979107</w:t>
      </w:r>
      <w:r>
        <w:t xml:space="preserve"> </w:t>
      </w:r>
      <w:r w:rsidRPr="00D35569">
        <w:t>journals.sagepub.com/home/prq</w:t>
      </w:r>
      <w:r>
        <w:t xml:space="preserve"> Spence B</w:t>
      </w:r>
    </w:p>
    <w:p w14:paraId="2C8F47ED" w14:textId="7D26BD45" w:rsidR="006B5928" w:rsidRPr="00BE053D" w:rsidRDefault="006B5928" w:rsidP="006B5928">
      <w:pPr>
        <w:rPr>
          <w:b/>
          <w:bCs/>
          <w:u w:val="single"/>
        </w:rPr>
      </w:pPr>
      <w:r w:rsidRPr="00BE053D">
        <w:rPr>
          <w:sz w:val="13"/>
          <w:szCs w:val="13"/>
        </w:rPr>
        <w:t>National unity abroad vested in West Indians the power to labor together, an occasion borne of joyous and exuberant jubilation and through an agonal push against European and Anglo imperialism. Both Carnival and the movement toward, and for, a continued West Indian federation sig- naled Jones’ commitment to an</w:t>
      </w:r>
      <w:r w:rsidRPr="002D4D22">
        <w:t xml:space="preserve"> </w:t>
      </w:r>
      <w:r w:rsidRPr="00D35569">
        <w:rPr>
          <w:b/>
          <w:bCs/>
          <w:highlight w:val="green"/>
          <w:u w:val="single"/>
        </w:rPr>
        <w:t>internationalist struggle that transcends the limits of nationalism or even for that matter regionalism.</w:t>
      </w:r>
      <w:r w:rsidRPr="002D4D22">
        <w:t xml:space="preserve"> </w:t>
      </w:r>
      <w:r w:rsidRPr="00BE053D">
        <w:rPr>
          <w:sz w:val="13"/>
          <w:szCs w:val="13"/>
        </w:rPr>
        <w:t>For while federation utilized a sense of geo-spatial closeness—articulated through the regional parameters that would come to contour it—yet, its larger centripetal forces excavated something deeper and more subterranean. That is, federation embodied</w:t>
      </w:r>
      <w:r w:rsidRPr="002D4D22">
        <w:t xml:space="preserve"> </w:t>
      </w:r>
      <w:r w:rsidRPr="00BE053D">
        <w:rPr>
          <w:b/>
          <w:bCs/>
          <w:highlight w:val="green"/>
          <w:u w:val="single"/>
        </w:rPr>
        <w:t>a collectiv- ized consciousness of an ethno-racial laboring</w:t>
      </w:r>
      <w:r w:rsidRPr="002D4D22">
        <w:t xml:space="preserve"> </w:t>
      </w:r>
      <w:r w:rsidRPr="00BE053D">
        <w:rPr>
          <w:sz w:val="13"/>
          <w:szCs w:val="13"/>
        </w:rPr>
        <w:t xml:space="preserve">that wit- nessed a convergence of interests, such that what would </w:t>
      </w:r>
      <w:r w:rsidRPr="00BE053D">
        <w:rPr>
          <w:b/>
          <w:bCs/>
          <w:highlight w:val="green"/>
          <w:u w:val="single"/>
        </w:rPr>
        <w:t>manifest was a distinct form of emancipation</w:t>
      </w:r>
      <w:r w:rsidRPr="002D4D22">
        <w:t xml:space="preserve">: </w:t>
      </w:r>
      <w:r w:rsidRPr="00BE053D">
        <w:rPr>
          <w:sz w:val="13"/>
          <w:szCs w:val="13"/>
        </w:rPr>
        <w:t xml:space="preserve">a break from the limits of Euro-American imperialism. Such </w:t>
      </w:r>
      <w:r w:rsidRPr="00BE053D">
        <w:rPr>
          <w:b/>
          <w:bCs/>
          <w:highlight w:val="green"/>
          <w:u w:val="single"/>
        </w:rPr>
        <w:t>emancipatory efforts</w:t>
      </w:r>
      <w:r w:rsidRPr="002D4D22">
        <w:t xml:space="preserve"> </w:t>
      </w:r>
      <w:r w:rsidRPr="00BE053D">
        <w:rPr>
          <w:sz w:val="12"/>
          <w:szCs w:val="12"/>
        </w:rPr>
        <w:t>would, for Jones</w:t>
      </w:r>
      <w:r w:rsidRPr="002D4D22">
        <w:t xml:space="preserve">, </w:t>
      </w:r>
      <w:r w:rsidRPr="00BE053D">
        <w:rPr>
          <w:b/>
          <w:bCs/>
          <w:highlight w:val="green"/>
          <w:u w:val="single"/>
        </w:rPr>
        <w:t>prove to be gen- erative a</w:t>
      </w:r>
      <w:r w:rsidRPr="002D4D22">
        <w:t xml:space="preserve">s </w:t>
      </w:r>
      <w:r w:rsidRPr="00BE053D">
        <w:rPr>
          <w:sz w:val="13"/>
          <w:szCs w:val="13"/>
        </w:rPr>
        <w:t>it meant, too, a creation of an endemically black or, in other diasporic circumstances, a more West Indian construct and way of life. The creation of this West Indian world (within and outside colonial Britain, expressed through Carnival or federationism) was not an investment in parochialism, but instead</w:t>
      </w:r>
      <w:r w:rsidRPr="002D4D22">
        <w:t xml:space="preserve"> </w:t>
      </w:r>
      <w:r w:rsidRPr="00BE053D">
        <w:rPr>
          <w:b/>
          <w:bCs/>
          <w:highlight w:val="green"/>
          <w:u w:val="single"/>
        </w:rPr>
        <w:t>politicized labor such that it yielded a trans- formative doing, wherein the creation of an Afrocentric world(s) became actionable</w:t>
      </w:r>
      <w:r w:rsidRPr="002D4D22">
        <w:t xml:space="preserve">. </w:t>
      </w:r>
      <w:r w:rsidRPr="00BE053D">
        <w:rPr>
          <w:sz w:val="13"/>
          <w:szCs w:val="13"/>
        </w:rPr>
        <w:t>Such liberatory possibilities sought to constrict and vitiate the overgrown tentacles of global capitalism and its bedfellow, Euro-American imperialism. In such spaces, colonialism became the vec- tor through which white supremacy would take form through institutionalized practices. If white nationalism saw itself as the acme of human existence and angled toward race-based hierarchical rule, the cultural assertion of blackness and Afro-Caribbeanity, its boldness of being, and its longings for self-determination would be, at the very minimum, a revolutionary act against the racist sta- tus quo. Jones understood, with piercing lucidity, the reci- procity between the act of self-determination (analogously expressed here as national liberation) and the practice of revolution. On the Haitian Revolution, she announced that this was a justified war for national liberation, unlike the undemocratic aggression of a power-hungry Europe because “Toussaint L’Ouverture fought for the indepen- dence of the black thousands in Haiti” (Jones 2011, 38 [Davies, 2011]). Put plainly, such</w:t>
      </w:r>
      <w:r w:rsidRPr="002D4D22">
        <w:t xml:space="preserve"> </w:t>
      </w:r>
      <w:r w:rsidRPr="00BE053D">
        <w:rPr>
          <w:b/>
          <w:bCs/>
          <w:highlight w:val="green"/>
          <w:u w:val="single"/>
        </w:rPr>
        <w:t xml:space="preserve">a fight </w:t>
      </w:r>
      <w:r w:rsidRPr="00BE053D">
        <w:rPr>
          <w:sz w:val="13"/>
          <w:szCs w:val="13"/>
        </w:rPr>
        <w:t>would</w:t>
      </w:r>
      <w:r w:rsidRPr="00BE053D">
        <w:rPr>
          <w:b/>
          <w:bCs/>
          <w:highlight w:val="green"/>
          <w:u w:val="single"/>
        </w:rPr>
        <w:t xml:space="preserve"> create conditions that did not deny the social existence </w:t>
      </w:r>
      <w:r w:rsidRPr="008D19D2">
        <w:rPr>
          <w:b/>
          <w:bCs/>
          <w:highlight w:val="green"/>
          <w:u w:val="single"/>
        </w:rPr>
        <w:t xml:space="preserve">of </w:t>
      </w:r>
      <w:r w:rsidR="008D19D2" w:rsidRPr="008D19D2">
        <w:rPr>
          <w:b/>
          <w:bCs/>
          <w:highlight w:val="green"/>
          <w:u w:val="single"/>
        </w:rPr>
        <w:t>[black people]</w:t>
      </w:r>
      <w:r w:rsidR="008D19D2">
        <w:rPr>
          <w:b/>
          <w:bCs/>
          <w:u w:val="single"/>
        </w:rPr>
        <w:t xml:space="preserve"> </w:t>
      </w:r>
      <w:r w:rsidRPr="008D19D2">
        <w:rPr>
          <w:b/>
          <w:bCs/>
          <w:strike/>
          <w:u w:val="single"/>
        </w:rPr>
        <w:t>blacks</w:t>
      </w:r>
      <w:r w:rsidRPr="00BE053D">
        <w:rPr>
          <w:b/>
          <w:bCs/>
          <w:highlight w:val="green"/>
          <w:u w:val="single"/>
        </w:rPr>
        <w:t>, but in lieu concretized the very existential ground upon which black revolutionary acts would, in turn, become a generative space for liberatory politics.</w:t>
      </w:r>
      <w:r w:rsidRPr="002D4D22">
        <w:t xml:space="preserve"> Jones understood</w:t>
      </w:r>
      <w:r>
        <w:t xml:space="preserve"> </w:t>
      </w:r>
      <w:r w:rsidRPr="002D4D22">
        <w:t>that the repertoire of labor embodied through the strides</w:t>
      </w:r>
      <w:r>
        <w:t xml:space="preserve"> </w:t>
      </w:r>
      <w:r w:rsidRPr="002D4D22">
        <w:t>and struggles of working-class people had embedded</w:t>
      </w:r>
      <w:r>
        <w:t xml:space="preserve"> </w:t>
      </w:r>
      <w:r w:rsidRPr="002D4D22">
        <w:t>within it a relational lingua franca, which could speak for,</w:t>
      </w:r>
      <w:r>
        <w:t xml:space="preserve"> </w:t>
      </w:r>
      <w:r w:rsidRPr="002D4D22">
        <w:t>and to, the collective consciousness, which is mandatory</w:t>
      </w:r>
      <w:r>
        <w:t xml:space="preserve"> </w:t>
      </w:r>
      <w:r w:rsidRPr="002D4D22">
        <w:t xml:space="preserve">for political freedom. The </w:t>
      </w:r>
      <w:r w:rsidRPr="00BE053D">
        <w:rPr>
          <w:b/>
          <w:bCs/>
          <w:highlight w:val="green"/>
          <w:u w:val="single"/>
        </w:rPr>
        <w:t>linkage</w:t>
      </w:r>
      <w:r w:rsidRPr="002D4D22">
        <w:t xml:space="preserve">, therefore, </w:t>
      </w:r>
      <w:r w:rsidRPr="00BE053D">
        <w:rPr>
          <w:b/>
          <w:bCs/>
          <w:highlight w:val="green"/>
          <w:u w:val="single"/>
        </w:rPr>
        <w:t>between revolution and labor becomes inseparable. For any true revolutionary act naturally requires a laboring against and toward. Liberation, on the belly of revolution, was labor’s fullest expression of itself. Politics, ultimately, served as labor’s catalyst</w:t>
      </w:r>
      <w:r w:rsidRPr="00BE053D">
        <w:rPr>
          <w:sz w:val="13"/>
          <w:szCs w:val="13"/>
        </w:rPr>
        <w:t>: enacting and stabilizing, and giving actional coherence to moments of human struggle. Struggle, indeed, is the signature of Jones’ discourse; it becomes the mainstay of political relations, insofar as “to struggle” is never, at least not meaningfully so, a lone quest to resist and overcome. She understands that human struggle must be vested in the bosom of collective inter- ests. “The lessons of the American Negro struggle are that whatever advances towards equal rights and integra- tion have been made, they have been accomplished in unity and struggle” (Jones 1999, 146 [Sherwood 1999]). The dialectic of togetherness and non-togetherness occa- sions a struggle for explicating the terms of one’s exis- tence</w:t>
      </w:r>
      <w:r w:rsidRPr="002D4D22">
        <w:t xml:space="preserve">. </w:t>
      </w:r>
      <w:r w:rsidRPr="00BE053D">
        <w:rPr>
          <w:b/>
          <w:bCs/>
          <w:highlight w:val="green"/>
          <w:u w:val="single"/>
        </w:rPr>
        <w:t>Struggle mandates a coming together, a collectivizing of purpose.</w:t>
      </w:r>
    </w:p>
    <w:p w14:paraId="6E4E7011" w14:textId="1BB495D5" w:rsidR="005D388F" w:rsidRDefault="00A4435D" w:rsidP="003D7A72">
      <w:r w:rsidRPr="003D7A72">
        <w:br/>
      </w:r>
      <w:r w:rsidRPr="00A4435D">
        <w:t>Published in The Harp of Ethiopia, 1914</w:t>
      </w:r>
    </w:p>
    <w:p w14:paraId="276CFC79" w14:textId="77777777" w:rsidR="00A402AD" w:rsidRDefault="00A402AD" w:rsidP="003D7A72"/>
    <w:p w14:paraId="79A918AE" w14:textId="77777777" w:rsidR="00A402AD" w:rsidRPr="001B63D2" w:rsidRDefault="00A402AD" w:rsidP="003D7A72">
      <w:pPr>
        <w:rPr>
          <w:highlight w:val="red"/>
        </w:rPr>
      </w:pPr>
    </w:p>
    <w:sectPr w:rsidR="00A402AD" w:rsidRPr="001B63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4E086" w14:textId="77777777" w:rsidR="007A4505" w:rsidRDefault="007A4505" w:rsidP="00066D2C">
      <w:pPr>
        <w:spacing w:after="0" w:line="240" w:lineRule="auto"/>
      </w:pPr>
      <w:r>
        <w:separator/>
      </w:r>
    </w:p>
  </w:endnote>
  <w:endnote w:type="continuationSeparator" w:id="0">
    <w:p w14:paraId="02059454" w14:textId="77777777" w:rsidR="007A4505" w:rsidRDefault="007A450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EB254" w14:textId="77777777" w:rsidR="007A4505" w:rsidRDefault="007A4505" w:rsidP="00066D2C">
      <w:pPr>
        <w:spacing w:after="0" w:line="240" w:lineRule="auto"/>
      </w:pPr>
      <w:r>
        <w:separator/>
      </w:r>
    </w:p>
  </w:footnote>
  <w:footnote w:type="continuationSeparator" w:id="0">
    <w:p w14:paraId="4776DF6E" w14:textId="77777777" w:rsidR="007A4505" w:rsidRDefault="007A450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83410160"/>
    <w:docVar w:name="VerbatimVersion" w:val="6.0.0"/>
    <w:docVar w:name="WordVersion" w:val="16.0"/>
  </w:docVars>
  <w:rsids>
    <w:rsidRoot w:val="00A443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116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3D2"/>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3F1"/>
    <w:rsid w:val="00263CC5"/>
    <w:rsid w:val="00271866"/>
    <w:rsid w:val="00275B7D"/>
    <w:rsid w:val="00276E12"/>
    <w:rsid w:val="00277BB1"/>
    <w:rsid w:val="00281B05"/>
    <w:rsid w:val="00282932"/>
    <w:rsid w:val="00282FFC"/>
    <w:rsid w:val="002878D0"/>
    <w:rsid w:val="00290F1B"/>
    <w:rsid w:val="00291C09"/>
    <w:rsid w:val="002A3018"/>
    <w:rsid w:val="002A4DA5"/>
    <w:rsid w:val="002A57B1"/>
    <w:rsid w:val="002A73B0"/>
    <w:rsid w:val="002B2116"/>
    <w:rsid w:val="002B3050"/>
    <w:rsid w:val="002B5F0C"/>
    <w:rsid w:val="002B77D0"/>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BED"/>
    <w:rsid w:val="003779C8"/>
    <w:rsid w:val="00382DF7"/>
    <w:rsid w:val="0039157C"/>
    <w:rsid w:val="00392D93"/>
    <w:rsid w:val="00393EF2"/>
    <w:rsid w:val="00394F71"/>
    <w:rsid w:val="00396D52"/>
    <w:rsid w:val="003A46B4"/>
    <w:rsid w:val="003A5CE8"/>
    <w:rsid w:val="003A698D"/>
    <w:rsid w:val="003A7585"/>
    <w:rsid w:val="003B17B3"/>
    <w:rsid w:val="003B4705"/>
    <w:rsid w:val="003B4F86"/>
    <w:rsid w:val="003B734D"/>
    <w:rsid w:val="003B7567"/>
    <w:rsid w:val="003C177C"/>
    <w:rsid w:val="003C251E"/>
    <w:rsid w:val="003C3CCA"/>
    <w:rsid w:val="003C6CA9"/>
    <w:rsid w:val="003D36C4"/>
    <w:rsid w:val="003D3B44"/>
    <w:rsid w:val="003D4150"/>
    <w:rsid w:val="003D5367"/>
    <w:rsid w:val="003D7A72"/>
    <w:rsid w:val="003F3920"/>
    <w:rsid w:val="003F4D5F"/>
    <w:rsid w:val="004011A4"/>
    <w:rsid w:val="0040242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7BA"/>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EF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28"/>
    <w:rsid w:val="006B5952"/>
    <w:rsid w:val="006B6C5F"/>
    <w:rsid w:val="006B7AD2"/>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2E7B"/>
    <w:rsid w:val="00795030"/>
    <w:rsid w:val="00795A26"/>
    <w:rsid w:val="007A00CB"/>
    <w:rsid w:val="007A312F"/>
    <w:rsid w:val="007A4505"/>
    <w:rsid w:val="007A7EAB"/>
    <w:rsid w:val="007B5238"/>
    <w:rsid w:val="007C08C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22B"/>
    <w:rsid w:val="00860F34"/>
    <w:rsid w:val="00862AC4"/>
    <w:rsid w:val="0086319B"/>
    <w:rsid w:val="008674A6"/>
    <w:rsid w:val="0087210F"/>
    <w:rsid w:val="008735C0"/>
    <w:rsid w:val="0087564D"/>
    <w:rsid w:val="00876000"/>
    <w:rsid w:val="0089108B"/>
    <w:rsid w:val="00892EE6"/>
    <w:rsid w:val="008931B4"/>
    <w:rsid w:val="008973A2"/>
    <w:rsid w:val="008A0E76"/>
    <w:rsid w:val="008A42FE"/>
    <w:rsid w:val="008A4F23"/>
    <w:rsid w:val="008A713B"/>
    <w:rsid w:val="008B4FBE"/>
    <w:rsid w:val="008B522F"/>
    <w:rsid w:val="008B6039"/>
    <w:rsid w:val="008C2555"/>
    <w:rsid w:val="008C29FB"/>
    <w:rsid w:val="008C5B87"/>
    <w:rsid w:val="008D0448"/>
    <w:rsid w:val="008D0677"/>
    <w:rsid w:val="008D0C9E"/>
    <w:rsid w:val="008D19D2"/>
    <w:rsid w:val="008D2F03"/>
    <w:rsid w:val="008D50C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996"/>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41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2AD"/>
    <w:rsid w:val="00A41505"/>
    <w:rsid w:val="00A4414C"/>
    <w:rsid w:val="00A4435D"/>
    <w:rsid w:val="00A47EF1"/>
    <w:rsid w:val="00A51D29"/>
    <w:rsid w:val="00A54D46"/>
    <w:rsid w:val="00A56998"/>
    <w:rsid w:val="00A56D51"/>
    <w:rsid w:val="00A60D18"/>
    <w:rsid w:val="00A61207"/>
    <w:rsid w:val="00A61700"/>
    <w:rsid w:val="00A6285C"/>
    <w:rsid w:val="00A651EB"/>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4AF"/>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CC0"/>
    <w:rsid w:val="00B72848"/>
    <w:rsid w:val="00B74544"/>
    <w:rsid w:val="00B77754"/>
    <w:rsid w:val="00B77C75"/>
    <w:rsid w:val="00B81054"/>
    <w:rsid w:val="00B820DB"/>
    <w:rsid w:val="00B837F0"/>
    <w:rsid w:val="00B83896"/>
    <w:rsid w:val="00B860A9"/>
    <w:rsid w:val="00B97264"/>
    <w:rsid w:val="00BA0143"/>
    <w:rsid w:val="00BA227A"/>
    <w:rsid w:val="00BA4C69"/>
    <w:rsid w:val="00BA61AF"/>
    <w:rsid w:val="00BB1630"/>
    <w:rsid w:val="00BB32A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8D7"/>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7E8"/>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479"/>
    <w:rsid w:val="00D839C5"/>
    <w:rsid w:val="00D84043"/>
    <w:rsid w:val="00D91348"/>
    <w:rsid w:val="00D94878"/>
    <w:rsid w:val="00D9566D"/>
    <w:rsid w:val="00DA0EF7"/>
    <w:rsid w:val="00DA4B3F"/>
    <w:rsid w:val="00DA4EB6"/>
    <w:rsid w:val="00DA5F0C"/>
    <w:rsid w:val="00DB20EB"/>
    <w:rsid w:val="00DB33F6"/>
    <w:rsid w:val="00DB38CC"/>
    <w:rsid w:val="00DC08B6"/>
    <w:rsid w:val="00DC277F"/>
    <w:rsid w:val="00DC4FE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74A"/>
    <w:rsid w:val="00DE4D5E"/>
    <w:rsid w:val="00DF139C"/>
    <w:rsid w:val="00DF7D53"/>
    <w:rsid w:val="00E12F22"/>
    <w:rsid w:val="00E165FC"/>
    <w:rsid w:val="00E168D7"/>
    <w:rsid w:val="00E23A47"/>
    <w:rsid w:val="00E23E0E"/>
    <w:rsid w:val="00E2482B"/>
    <w:rsid w:val="00E2556D"/>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EE6"/>
    <w:rsid w:val="00E66F94"/>
    <w:rsid w:val="00E670E5"/>
    <w:rsid w:val="00E6767D"/>
    <w:rsid w:val="00E717C1"/>
    <w:rsid w:val="00E71E63"/>
    <w:rsid w:val="00E73B05"/>
    <w:rsid w:val="00E76D4C"/>
    <w:rsid w:val="00E81786"/>
    <w:rsid w:val="00E85DE5"/>
    <w:rsid w:val="00E90EC0"/>
    <w:rsid w:val="00E944C1"/>
    <w:rsid w:val="00E97D8B"/>
    <w:rsid w:val="00EA5878"/>
    <w:rsid w:val="00EA7F55"/>
    <w:rsid w:val="00EB1CE6"/>
    <w:rsid w:val="00EB1F19"/>
    <w:rsid w:val="00EB54F6"/>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72E"/>
    <w:rsid w:val="00F31B7D"/>
    <w:rsid w:val="00F32A17"/>
    <w:rsid w:val="00F349CE"/>
    <w:rsid w:val="00F34BAA"/>
    <w:rsid w:val="00F35345"/>
    <w:rsid w:val="00F355CA"/>
    <w:rsid w:val="00F355FB"/>
    <w:rsid w:val="00F40C6B"/>
    <w:rsid w:val="00F41113"/>
    <w:rsid w:val="00F4337B"/>
    <w:rsid w:val="00F44385"/>
    <w:rsid w:val="00F44D0A"/>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F6A7D"/>
  <w15:chartTrackingRefBased/>
  <w15:docId w15:val="{EE70D32C-60ED-5C4A-AE11-CC2BC4DC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19D2"/>
    <w:rPr>
      <w:rFonts w:ascii="Calibri" w:hAnsi="Calibri" w:cs="Calibri"/>
    </w:rPr>
  </w:style>
  <w:style w:type="paragraph" w:styleId="Heading1">
    <w:name w:val="heading 1"/>
    <w:aliases w:val="Pocket"/>
    <w:basedOn w:val="Normal"/>
    <w:next w:val="Normal"/>
    <w:link w:val="Heading1Char"/>
    <w:qFormat/>
    <w:rsid w:val="008D19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19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D19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12,No Spacing2111,No Spacing1,Debate Text,TAG,No Spacing4,No Spacing21,ta,small space,T,t"/>
    <w:basedOn w:val="Normal"/>
    <w:next w:val="Normal"/>
    <w:link w:val="Heading4Char"/>
    <w:uiPriority w:val="3"/>
    <w:qFormat/>
    <w:rsid w:val="008D19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19D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D19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19D2"/>
  </w:style>
  <w:style w:type="character" w:styleId="Emphasis">
    <w:name w:val="Emphasis"/>
    <w:basedOn w:val="DefaultParagraphFont"/>
    <w:uiPriority w:val="8"/>
    <w:qFormat/>
    <w:rsid w:val="008D19D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D19D2"/>
    <w:rPr>
      <w:color w:val="auto"/>
      <w:u w:val="none"/>
    </w:rPr>
  </w:style>
  <w:style w:type="character" w:customStyle="1" w:styleId="Heading1Char">
    <w:name w:val="Heading 1 Char"/>
    <w:aliases w:val="Pocket Char"/>
    <w:basedOn w:val="DefaultParagraphFont"/>
    <w:link w:val="Heading1"/>
    <w:rsid w:val="008D19D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19D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D19D2"/>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12 Char,TAG Char"/>
    <w:basedOn w:val="DefaultParagraphFont"/>
    <w:link w:val="Heading4"/>
    <w:uiPriority w:val="3"/>
    <w:rsid w:val="008D19D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D19D2"/>
    <w:rPr>
      <w:b/>
      <w:bCs/>
      <w:sz w:val="26"/>
      <w:u w:val="none"/>
    </w:rPr>
  </w:style>
  <w:style w:type="character" w:customStyle="1" w:styleId="StyleUnderline">
    <w:name w:val="Style Underline"/>
    <w:aliases w:val="Underline"/>
    <w:basedOn w:val="DefaultParagraphFont"/>
    <w:uiPriority w:val="7"/>
    <w:qFormat/>
    <w:rsid w:val="008D19D2"/>
    <w:rPr>
      <w:b w:val="0"/>
      <w:sz w:val="22"/>
      <w:u w:val="single"/>
    </w:rPr>
  </w:style>
  <w:style w:type="character" w:styleId="Strong">
    <w:name w:val="Strong"/>
    <w:basedOn w:val="DefaultParagraphFont"/>
    <w:uiPriority w:val="22"/>
    <w:semiHidden/>
    <w:qFormat/>
    <w:rsid w:val="008D19D2"/>
    <w:rPr>
      <w:b/>
      <w:bCs/>
    </w:rPr>
  </w:style>
  <w:style w:type="character" w:styleId="BookTitle">
    <w:name w:val="Book Title"/>
    <w:basedOn w:val="DefaultParagraphFont"/>
    <w:uiPriority w:val="33"/>
    <w:semiHidden/>
    <w:qFormat/>
    <w:rsid w:val="008D19D2"/>
    <w:rPr>
      <w:b/>
      <w:bCs/>
      <w:i/>
      <w:iCs/>
      <w:spacing w:val="5"/>
    </w:rPr>
  </w:style>
  <w:style w:type="character" w:customStyle="1" w:styleId="Heading5Char">
    <w:name w:val="Heading 5 Char"/>
    <w:basedOn w:val="DefaultParagraphFont"/>
    <w:link w:val="Heading5"/>
    <w:uiPriority w:val="9"/>
    <w:semiHidden/>
    <w:rsid w:val="008D19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19D2"/>
  </w:style>
  <w:style w:type="paragraph" w:styleId="Header">
    <w:name w:val="header"/>
    <w:basedOn w:val="Normal"/>
    <w:link w:val="HeaderChar"/>
    <w:uiPriority w:val="99"/>
    <w:semiHidden/>
    <w:rsid w:val="008D19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19D2"/>
    <w:rPr>
      <w:rFonts w:ascii="Calibri" w:hAnsi="Calibri" w:cs="Calibri"/>
    </w:rPr>
  </w:style>
  <w:style w:type="paragraph" w:styleId="Footer">
    <w:name w:val="footer"/>
    <w:basedOn w:val="Normal"/>
    <w:link w:val="FooterChar"/>
    <w:uiPriority w:val="99"/>
    <w:semiHidden/>
    <w:rsid w:val="008D19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19D2"/>
    <w:rPr>
      <w:rFonts w:ascii="Calibri" w:hAnsi="Calibri" w:cs="Calibri"/>
    </w:rPr>
  </w:style>
  <w:style w:type="paragraph" w:styleId="BodyText">
    <w:name w:val="Body Text"/>
    <w:basedOn w:val="Normal"/>
    <w:link w:val="BodyTextChar"/>
    <w:uiPriority w:val="99"/>
    <w:semiHidden/>
    <w:unhideWhenUsed/>
    <w:rsid w:val="008D19D2"/>
    <w:pPr>
      <w:spacing w:after="120"/>
    </w:pPr>
  </w:style>
  <w:style w:type="character" w:customStyle="1" w:styleId="BodyTextChar">
    <w:name w:val="Body Text Char"/>
    <w:basedOn w:val="DefaultParagraphFont"/>
    <w:link w:val="BodyText"/>
    <w:uiPriority w:val="99"/>
    <w:semiHidden/>
    <w:rsid w:val="008D19D2"/>
    <w:rPr>
      <w:rFonts w:ascii="Calibri" w:hAnsi="Calibri" w:cs="Calibri"/>
    </w:rPr>
  </w:style>
  <w:style w:type="paragraph" w:styleId="NoSpacing">
    <w:name w:val="No Spacing"/>
    <w:link w:val="NoSpacingChar"/>
    <w:uiPriority w:val="99"/>
    <w:semiHidden/>
    <w:unhideWhenUsed/>
    <w:qFormat/>
    <w:rsid w:val="008D19D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D19D2"/>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uiPriority w:val="99"/>
    <w:unhideWhenUsed/>
    <w:rsid w:val="008D19D2"/>
    <w:rPr>
      <w:color w:val="0563C1" w:themeColor="hyperlink"/>
      <w:u w:val="single"/>
    </w:rPr>
  </w:style>
  <w:style w:type="character" w:styleId="UnresolvedMention">
    <w:name w:val="Unresolved Mention"/>
    <w:basedOn w:val="DefaultParagraphFont"/>
    <w:uiPriority w:val="99"/>
    <w:semiHidden/>
    <w:unhideWhenUsed/>
    <w:rsid w:val="008D19D2"/>
    <w:rPr>
      <w:color w:val="605E5C"/>
      <w:shd w:val="clear" w:color="auto" w:fill="E1DFDD"/>
    </w:rPr>
  </w:style>
  <w:style w:type="paragraph" w:styleId="FootnoteText">
    <w:name w:val="footnote text"/>
    <w:basedOn w:val="Normal"/>
    <w:link w:val="FootnoteTextChar"/>
    <w:uiPriority w:val="99"/>
    <w:semiHidden/>
    <w:unhideWhenUsed/>
    <w:rsid w:val="002A73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73B0"/>
    <w:rPr>
      <w:rFonts w:ascii="Calibri" w:hAnsi="Calibri" w:cs="Calibri"/>
      <w:sz w:val="20"/>
      <w:szCs w:val="20"/>
    </w:rPr>
  </w:style>
  <w:style w:type="character" w:styleId="FootnoteReference">
    <w:name w:val="footnote reference"/>
    <w:basedOn w:val="DefaultParagraphFont"/>
    <w:uiPriority w:val="99"/>
    <w:semiHidden/>
    <w:unhideWhenUsed/>
    <w:rsid w:val="002A73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stonreview.net/articles/before-hotlaborsumme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ostonreview.net/articles/before-hotlaborsumm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mbridge-org.ezproxy.baylor.edu/core/journals/hypatia/article/revolutionary-love-toward-the-abolition-of-antiblack-colonial-desire/A607EE28139502BB653C517A5F0FDA4F" TargetMode="External"/><Relationship Id="rId5" Type="http://schemas.openxmlformats.org/officeDocument/2006/relationships/webSettings" Target="webSettings.xml"/><Relationship Id="rId10" Type="http://schemas.openxmlformats.org/officeDocument/2006/relationships/hyperlink" Target="https://doi.org/10.1080/10511431.2024.2431773" TargetMode="External"/><Relationship Id="rId4" Type="http://schemas.openxmlformats.org/officeDocument/2006/relationships/settings" Target="settings.xml"/><Relationship Id="rId9" Type="http://schemas.openxmlformats.org/officeDocument/2006/relationships/hyperlink" Target="https://repository.uclawsf.edu/hastings_race_poverty_law_journal/vol22/iss1/8"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wson_Hudson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283</TotalTime>
  <Pages>1</Pages>
  <Words>11280</Words>
  <Characters>64296</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Benton</dc:creator>
  <cp:keywords>6.0.0</cp:keywords>
  <dc:description/>
  <cp:lastModifiedBy>Hudson, Lawson</cp:lastModifiedBy>
  <cp:revision>19</cp:revision>
  <dcterms:created xsi:type="dcterms:W3CDTF">2025-09-20T14:41:00Z</dcterms:created>
  <dcterms:modified xsi:type="dcterms:W3CDTF">2025-09-27T12:47:00Z</dcterms:modified>
</cp:coreProperties>
</file>