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6B6A8" w14:textId="778C334C" w:rsidR="00154593" w:rsidRDefault="00154593" w:rsidP="00154593">
      <w:pPr>
        <w:pStyle w:val="Heading3"/>
      </w:pPr>
      <w:r>
        <w:t>1</w:t>
      </w:r>
    </w:p>
    <w:p w14:paraId="3A073C3F" w14:textId="77777777" w:rsidR="008D53C2" w:rsidRDefault="008D53C2" w:rsidP="008D53C2">
      <w:pPr>
        <w:pStyle w:val="Heading4"/>
      </w:pPr>
      <w:proofErr w:type="spellStart"/>
      <w:r>
        <w:t>Interp</w:t>
      </w:r>
      <w:proofErr w:type="spellEnd"/>
      <w:r>
        <w:t xml:space="preserve"> – collective bargaining rights requires legal implementation of abstract rights</w:t>
      </w:r>
    </w:p>
    <w:p w14:paraId="429EFEAD" w14:textId="77777777" w:rsidR="008D53C2" w:rsidRDefault="008D53C2" w:rsidP="008D53C2">
      <w:r w:rsidRPr="00A41C29">
        <w:rPr>
          <w:rStyle w:val="Style13ptBold"/>
        </w:rPr>
        <w:t>HRW 2000</w:t>
      </w:r>
      <w:r>
        <w:t xml:space="preserve"> (Human Rights Watch, “Unfair Advantage: Workers' Freedom of Association in the United States under International Human Rights Standards,” October 5. </w:t>
      </w:r>
      <w:r w:rsidRPr="00A41C29">
        <w:t>https://www.hrw.org/report/2000/10/05/unfair-advantage#:~:text=For%20workers%20who%20are%20covered%20by%20such,applied%2C%20remedies%20are%20weak%20and%20often%20ineffective.</w:t>
      </w:r>
      <w:r>
        <w:t>) [</w:t>
      </w:r>
      <w:proofErr w:type="spellStart"/>
      <w:r>
        <w:t>nagel</w:t>
      </w:r>
      <w:proofErr w:type="spellEnd"/>
      <w:r>
        <w:t>]</w:t>
      </w:r>
    </w:p>
    <w:p w14:paraId="689CF8C1" w14:textId="77777777" w:rsidR="008D53C2" w:rsidRPr="00A50CD0" w:rsidRDefault="008D53C2" w:rsidP="008D53C2">
      <w:pPr>
        <w:rPr>
          <w:sz w:val="12"/>
        </w:rPr>
      </w:pPr>
      <w:r w:rsidRPr="00A50CD0">
        <w:rPr>
          <w:sz w:val="12"/>
        </w:rPr>
        <w:t xml:space="preserve">The </w:t>
      </w:r>
      <w:r w:rsidRPr="00A50CD0">
        <w:rPr>
          <w:rStyle w:val="Emphasis"/>
        </w:rPr>
        <w:t>right to bargain collectively stems unbroken</w:t>
      </w:r>
      <w:r w:rsidRPr="00A50CD0">
        <w:rPr>
          <w:rStyle w:val="StyleUnderline"/>
        </w:rPr>
        <w:t xml:space="preserve"> from the principle of freedom of association and the right to organize</w:t>
      </w:r>
      <w:r w:rsidRPr="00A50CD0">
        <w:rPr>
          <w:sz w:val="12"/>
        </w:rPr>
        <w:t xml:space="preserve">.  </w:t>
      </w:r>
      <w:r w:rsidRPr="00A50CD0">
        <w:rPr>
          <w:rStyle w:val="StyleUnderline"/>
        </w:rPr>
        <w:t>Protecting the right to bargain collectively guarantees that workers can engage their employer in exchange of information, proposals and dialogue to establish terms and conditions of employment</w:t>
      </w:r>
      <w:r w:rsidRPr="00A50CD0">
        <w:rPr>
          <w:sz w:val="12"/>
        </w:rPr>
        <w:t xml:space="preserve">.  It is </w:t>
      </w:r>
      <w:proofErr w:type="gramStart"/>
      <w:r w:rsidRPr="00A50CD0">
        <w:rPr>
          <w:sz w:val="12"/>
        </w:rPr>
        <w:t>the means by which</w:t>
      </w:r>
      <w:proofErr w:type="gramEnd"/>
      <w:r w:rsidRPr="00A50CD0">
        <w:rPr>
          <w:sz w:val="12"/>
        </w:rPr>
        <w:t xml:space="preserve"> fundamental rights of association move into the real and enduring life of workers and employers.  </w:t>
      </w:r>
      <w:r w:rsidRPr="00A50CD0">
        <w:rPr>
          <w:rStyle w:val="StyleUnderline"/>
        </w:rPr>
        <w:t xml:space="preserve">The </w:t>
      </w:r>
      <w:r w:rsidRPr="00AD02E3">
        <w:rPr>
          <w:rStyle w:val="Emphasis"/>
          <w:highlight w:val="yellow"/>
        </w:rPr>
        <w:t>right to bargain collectively is "real" implementation</w:t>
      </w:r>
      <w:r w:rsidRPr="00AD02E3">
        <w:rPr>
          <w:rStyle w:val="StyleUnderline"/>
          <w:highlight w:val="yellow"/>
        </w:rPr>
        <w:t xml:space="preserve"> </w:t>
      </w:r>
      <w:r w:rsidRPr="00AD02E3">
        <w:rPr>
          <w:rStyle w:val="StyleUnderline"/>
        </w:rPr>
        <w:t>in</w:t>
      </w:r>
      <w:r w:rsidRPr="00A50CD0">
        <w:rPr>
          <w:rStyle w:val="StyleUnderline"/>
        </w:rPr>
        <w:t xml:space="preserve"> the </w:t>
      </w:r>
      <w:r w:rsidRPr="00AD02E3">
        <w:rPr>
          <w:rStyle w:val="StyleUnderline"/>
        </w:rPr>
        <w:t xml:space="preserve">economic and social setting </w:t>
      </w:r>
      <w:r w:rsidRPr="00AD02E3">
        <w:rPr>
          <w:rStyle w:val="StyleUnderline"/>
          <w:highlight w:val="yellow"/>
        </w:rPr>
        <w:t>of the "ideal"</w:t>
      </w:r>
      <w:r w:rsidRPr="00A50CD0">
        <w:rPr>
          <w:rStyle w:val="StyleUnderline"/>
        </w:rPr>
        <w:t xml:space="preserve"> civil and political </w:t>
      </w:r>
      <w:r w:rsidRPr="00AD02E3">
        <w:rPr>
          <w:rStyle w:val="StyleUnderline"/>
        </w:rPr>
        <w:t>rights</w:t>
      </w:r>
      <w:r w:rsidRPr="00A50CD0">
        <w:rPr>
          <w:rStyle w:val="StyleUnderline"/>
        </w:rPr>
        <w:t xml:space="preserve"> of association and organizing</w:t>
      </w:r>
      <w:r w:rsidRPr="00A50CD0">
        <w:rPr>
          <w:sz w:val="12"/>
        </w:rPr>
        <w:t>.  </w:t>
      </w:r>
    </w:p>
    <w:p w14:paraId="68FFF002" w14:textId="77777777" w:rsidR="008D53C2" w:rsidRDefault="008D53C2" w:rsidP="008D53C2">
      <w:pPr>
        <w:rPr>
          <w:sz w:val="12"/>
        </w:rPr>
      </w:pPr>
      <w:r w:rsidRPr="00A50CD0">
        <w:rPr>
          <w:sz w:val="12"/>
        </w:rPr>
        <w:t xml:space="preserve">At the same time, </w:t>
      </w:r>
      <w:r w:rsidRPr="00A50CD0">
        <w:rPr>
          <w:rStyle w:val="Emphasis"/>
        </w:rPr>
        <w:t xml:space="preserve">the </w:t>
      </w:r>
      <w:r w:rsidRPr="00AD02E3">
        <w:rPr>
          <w:rStyle w:val="Emphasis"/>
          <w:highlight w:val="yellow"/>
        </w:rPr>
        <w:t>right to bargain collectively is susceptible to</w:t>
      </w:r>
      <w:r w:rsidRPr="00A50CD0">
        <w:rPr>
          <w:rStyle w:val="Emphasis"/>
        </w:rPr>
        <w:t xml:space="preserve"> a </w:t>
      </w:r>
      <w:r w:rsidRPr="00AD02E3">
        <w:rPr>
          <w:rStyle w:val="Emphasis"/>
          <w:highlight w:val="yellow"/>
        </w:rPr>
        <w:t>higher</w:t>
      </w:r>
      <w:r w:rsidRPr="00A50CD0">
        <w:rPr>
          <w:rStyle w:val="Emphasis"/>
        </w:rPr>
        <w:t xml:space="preserve"> level of </w:t>
      </w:r>
      <w:r w:rsidRPr="00AD02E3">
        <w:rPr>
          <w:rStyle w:val="Emphasis"/>
          <w:highlight w:val="yellow"/>
        </w:rPr>
        <w:t>regulation</w:t>
      </w:r>
      <w:r w:rsidRPr="00A50CD0">
        <w:rPr>
          <w:rStyle w:val="Emphasis"/>
        </w:rPr>
        <w:t xml:space="preserve"> than the right to organize</w:t>
      </w:r>
      <w:r w:rsidRPr="00A50CD0">
        <w:rPr>
          <w:sz w:val="12"/>
        </w:rPr>
        <w:t xml:space="preserve">.  </w:t>
      </w:r>
      <w:r w:rsidRPr="00AD02E3">
        <w:rPr>
          <w:rStyle w:val="StyleUnderline"/>
        </w:rPr>
        <w:t xml:space="preserve">Bargaining is </w:t>
      </w:r>
      <w:r w:rsidRPr="00AD02E3">
        <w:rPr>
          <w:rStyle w:val="StyleUnderline"/>
          <w:highlight w:val="yellow"/>
        </w:rPr>
        <w:t>more than</w:t>
      </w:r>
      <w:r w:rsidRPr="00A50CD0">
        <w:rPr>
          <w:rStyle w:val="StyleUnderline"/>
        </w:rPr>
        <w:t xml:space="preserve"> an </w:t>
      </w:r>
      <w:r w:rsidRPr="00AD02E3">
        <w:rPr>
          <w:rStyle w:val="StyleUnderline"/>
          <w:highlight w:val="yellow"/>
        </w:rPr>
        <w:t>exercise of</w:t>
      </w:r>
      <w:r w:rsidRPr="00A50CD0">
        <w:rPr>
          <w:rStyle w:val="StyleUnderline"/>
        </w:rPr>
        <w:t xml:space="preserve"> the </w:t>
      </w:r>
      <w:r w:rsidRPr="00AD02E3">
        <w:rPr>
          <w:rStyle w:val="StyleUnderline"/>
        </w:rPr>
        <w:t xml:space="preserve">pure right of </w:t>
      </w:r>
      <w:r w:rsidRPr="00AD02E3">
        <w:rPr>
          <w:rStyle w:val="StyleUnderline"/>
          <w:highlight w:val="yellow"/>
        </w:rPr>
        <w:t>association</w:t>
      </w:r>
      <w:r w:rsidRPr="00A50CD0">
        <w:rPr>
          <w:rStyle w:val="StyleUnderline"/>
        </w:rPr>
        <w:t xml:space="preserve"> by workers, since it implicates another party-the employer-and can carry social effects outside the workplace.</w:t>
      </w:r>
      <w:r w:rsidRPr="00A50CD0">
        <w:rPr>
          <w:sz w:val="12"/>
        </w:rPr>
        <w:t xml:space="preserve">  </w:t>
      </w:r>
      <w:r w:rsidRPr="00A50CD0">
        <w:rPr>
          <w:rStyle w:val="Emphasis"/>
        </w:rPr>
        <w:t xml:space="preserve">Collective </w:t>
      </w:r>
      <w:r w:rsidRPr="00AD02E3">
        <w:rPr>
          <w:rStyle w:val="Emphasis"/>
          <w:highlight w:val="yellow"/>
        </w:rPr>
        <w:t>bargaining takes</w:t>
      </w:r>
      <w:r w:rsidRPr="00A50CD0">
        <w:rPr>
          <w:rStyle w:val="Emphasis"/>
        </w:rPr>
        <w:t xml:space="preserve"> a </w:t>
      </w:r>
      <w:r w:rsidRPr="00AD02E3">
        <w:rPr>
          <w:rStyle w:val="Emphasis"/>
        </w:rPr>
        <w:t xml:space="preserve">wide </w:t>
      </w:r>
      <w:r w:rsidRPr="00AD02E3">
        <w:rPr>
          <w:rStyle w:val="Emphasis"/>
          <w:highlight w:val="yellow"/>
        </w:rPr>
        <w:t>variety of forms</w:t>
      </w:r>
      <w:r w:rsidRPr="00A50CD0">
        <w:rPr>
          <w:rStyle w:val="Emphasis"/>
        </w:rPr>
        <w:t xml:space="preserve"> in different countries reflecting their national histories and traditions</w:t>
      </w:r>
      <w:r w:rsidRPr="00A50CD0">
        <w:rPr>
          <w:sz w:val="12"/>
        </w:rPr>
        <w:t xml:space="preserve">.  For example, </w:t>
      </w:r>
      <w:r w:rsidRPr="00A50CD0">
        <w:rPr>
          <w:rStyle w:val="StyleUnderline"/>
        </w:rPr>
        <w:t>some countries protect bargaining by workers whose unions represents only a minority of employees in workplaces.  Others, like the United States, require majority support</w:t>
      </w:r>
      <w:r w:rsidRPr="00A50CD0">
        <w:rPr>
          <w:sz w:val="12"/>
        </w:rPr>
        <w:t xml:space="preserve">.  </w:t>
      </w:r>
      <w:r w:rsidRPr="00A50CD0">
        <w:rPr>
          <w:rStyle w:val="StyleUnderline"/>
        </w:rPr>
        <w:t>Some countries allow multiple union representation among workers in the same jobs.  The United States and others require exclusive representation by a single union for workers in a defined "bargaining unit."</w:t>
      </w:r>
      <w:r w:rsidRPr="00A50CD0">
        <w:rPr>
          <w:sz w:val="12"/>
        </w:rPr>
        <w:t xml:space="preserve"> But regardless of differences in models of collective bargaining, the underlying basic right must be given effect.</w:t>
      </w:r>
    </w:p>
    <w:p w14:paraId="3DA76C25" w14:textId="77777777" w:rsidR="008D53C2" w:rsidRDefault="008D53C2" w:rsidP="008D53C2">
      <w:pPr>
        <w:pStyle w:val="Heading4"/>
      </w:pPr>
      <w:r>
        <w:t>Violation – The aff fails to specify what rights it grants</w:t>
      </w:r>
    </w:p>
    <w:p w14:paraId="5AECA51A" w14:textId="77777777" w:rsidR="008D53C2" w:rsidRDefault="008D53C2" w:rsidP="008D53C2">
      <w:pPr>
        <w:pStyle w:val="Heading4"/>
      </w:pPr>
      <w:r>
        <w:t>Vote Neg – 1. Clash – specificity is key to detailed ground and generic’s competition. They avoid legal choices that are vital to neg offense. That’s key to topic specific education.</w:t>
      </w:r>
    </w:p>
    <w:p w14:paraId="4386B23C" w14:textId="77777777" w:rsidR="008D53C2" w:rsidRDefault="008D53C2" w:rsidP="008D53C2">
      <w:pPr>
        <w:pStyle w:val="Heading4"/>
      </w:pPr>
      <w:r>
        <w:t>2. Vagueness – it’s uniquely abusive skew that kills debate and ensures plan reversal. Grammar key to understanding AFF mechanism and kills pre-round prep. Also ensures rollback or circumvention, which are independent reasons to vote NEG.</w:t>
      </w:r>
    </w:p>
    <w:p w14:paraId="76D6D4D5" w14:textId="6EB3A861" w:rsidR="008D53C2" w:rsidRPr="008D53C2" w:rsidRDefault="008D53C2" w:rsidP="008D53C2">
      <w:pPr>
        <w:pStyle w:val="Heading4"/>
      </w:pPr>
      <w:r>
        <w:t xml:space="preserve">3. </w:t>
      </w:r>
      <w:r w:rsidR="006C39DB" w:rsidRPr="006C39DB">
        <w:t>Independently the plan is Extra T---Mandating a clean Slate Framework is not strengthening CBR. Thats bad. Destroys clash and education over the topic because they can gain offense over Extra topical actions.</w:t>
      </w:r>
      <w:r w:rsidR="006C39DB">
        <w:t xml:space="preserve"> </w:t>
      </w:r>
      <w:r w:rsidR="006C39DB" w:rsidRPr="006C39DB">
        <w:t xml:space="preserve">that’s bad wrecks clash, </w:t>
      </w:r>
      <w:proofErr w:type="spellStart"/>
      <w:r w:rsidR="006C39DB" w:rsidRPr="006C39DB">
        <w:t>its</w:t>
      </w:r>
      <w:proofErr w:type="spellEnd"/>
      <w:r w:rsidR="006C39DB" w:rsidRPr="006C39DB">
        <w:t xml:space="preserve"> not predictable because there are infinite things they can add to the plan to solve external offense</w:t>
      </w:r>
    </w:p>
    <w:p w14:paraId="46545DC5" w14:textId="77777777" w:rsidR="00154593" w:rsidRPr="00154593" w:rsidRDefault="00154593" w:rsidP="00154593"/>
    <w:p w14:paraId="77DE930B" w14:textId="70AEA8BC" w:rsidR="00154593" w:rsidRDefault="00154593" w:rsidP="00154593">
      <w:pPr>
        <w:pStyle w:val="Heading3"/>
      </w:pPr>
      <w:r>
        <w:lastRenderedPageBreak/>
        <w:t>2</w:t>
      </w:r>
    </w:p>
    <w:p w14:paraId="10EAB9B0" w14:textId="5CBD2429" w:rsidR="005842CC" w:rsidRPr="00982602" w:rsidRDefault="005842CC" w:rsidP="005842CC">
      <w:pPr>
        <w:pStyle w:val="Heading4"/>
      </w:pPr>
      <w:r w:rsidRPr="00982602">
        <w:t>Strengthening collective bargaining rights affirms a capitalist relationship between workers and employers and undermines collective action through individualistic goals</w:t>
      </w:r>
    </w:p>
    <w:p w14:paraId="17E2620B" w14:textId="77777777" w:rsidR="005842CC" w:rsidRPr="00982602" w:rsidRDefault="005842CC" w:rsidP="005842CC">
      <w:r w:rsidRPr="00982602">
        <w:rPr>
          <w:sz w:val="16"/>
        </w:rPr>
        <w:t xml:space="preserve">Rob </w:t>
      </w:r>
      <w:r w:rsidRPr="00982602">
        <w:rPr>
          <w:rStyle w:val="Style13ptBold"/>
        </w:rPr>
        <w:t>Bryer</w:t>
      </w:r>
      <w:r w:rsidRPr="00982602">
        <w:t>,</w:t>
      </w:r>
      <w:r w:rsidRPr="00982602">
        <w:rPr>
          <w:rStyle w:val="Style13ptBold"/>
        </w:rPr>
        <w:t>16</w:t>
      </w:r>
      <w:r w:rsidRPr="00982602">
        <w:rPr>
          <w:sz w:val="16"/>
        </w:rPr>
        <w:t>, January 2016, "Socialism, accounting, and the creation of ‘consensus capitalism’ in America, circa.1935–1955," Critical Perspectives on Accounting, Volume 34, https://www.sciencedirect.com/science/article/abs/pii/S1045235415001070, accessed 8-13-2025 |TP</w:t>
      </w:r>
    </w:p>
    <w:p w14:paraId="62D7EFF3" w14:textId="77777777" w:rsidR="005842CC" w:rsidRPr="00982602" w:rsidRDefault="005842CC" w:rsidP="005842CC">
      <w:pPr>
        <w:rPr>
          <w:rStyle w:val="StyleUnderline"/>
        </w:rPr>
      </w:pPr>
      <w:r w:rsidRPr="00982602">
        <w:rPr>
          <w:rStyle w:val="StyleUnderline"/>
        </w:rPr>
        <w:t>From the 1870s to the 1950s, American workers engaged in heated debates, violent struggles, and collective action to “wrest for themselves an equitable share of national income and industrial democracy</w:t>
      </w:r>
      <w:r w:rsidRPr="00982602">
        <w:rPr>
          <w:sz w:val="16"/>
        </w:rPr>
        <w:t>” (</w:t>
      </w:r>
      <w:proofErr w:type="spellStart"/>
      <w:r w:rsidRPr="00982602">
        <w:rPr>
          <w:sz w:val="16"/>
        </w:rPr>
        <w:t>Dubofsky</w:t>
      </w:r>
      <w:proofErr w:type="spellEnd"/>
      <w:r w:rsidRPr="00982602">
        <w:rPr>
          <w:sz w:val="16"/>
        </w:rPr>
        <w:t xml:space="preserve">, 1994, p. 234). After a lull in the 1920s, conflict surged from the mid-1930s. </w:t>
      </w:r>
      <w:r w:rsidRPr="00982602">
        <w:rPr>
          <w:rStyle w:val="StyleUnderline"/>
        </w:rPr>
        <w:t>From Marx’s perspective, driving it was an increasingly conscious class war, conflict over the ‘rate of exploitation’, the ratio of ‘surplus value’</w:t>
      </w:r>
      <w:r w:rsidRPr="00982602">
        <w:rPr>
          <w:sz w:val="16"/>
        </w:rPr>
        <w:t xml:space="preserve"> (gross operating profit) </w:t>
      </w:r>
      <w:r w:rsidRPr="00982602">
        <w:rPr>
          <w:rStyle w:val="StyleUnderline"/>
        </w:rPr>
        <w:t>to ‘variable capital’</w:t>
      </w:r>
      <w:r w:rsidRPr="00982602">
        <w:rPr>
          <w:sz w:val="16"/>
        </w:rPr>
        <w:t xml:space="preserve"> (productive wages). </w:t>
      </w:r>
      <w:r w:rsidRPr="00982602">
        <w:rPr>
          <w:rStyle w:val="StyleUnderline"/>
        </w:rPr>
        <w:t>American workers held their ground in this war to the early 1950s, but the rate of exploitation remorselessly increased thereafter</w:t>
      </w:r>
      <w:r w:rsidRPr="00982602">
        <w:rPr>
          <w:sz w:val="16"/>
        </w:rPr>
        <w:t xml:space="preserve"> (Shaikh &amp; Tonak, 1994, Table 6.2).3 </w:t>
      </w:r>
      <w:r w:rsidRPr="00982602">
        <w:rPr>
          <w:rStyle w:val="StyleUnderline"/>
          <w:highlight w:val="green"/>
        </w:rPr>
        <w:t>The demand for an equitable share of income</w:t>
      </w:r>
      <w:r w:rsidRPr="00982602">
        <w:rPr>
          <w:rStyle w:val="StyleUnderline"/>
        </w:rPr>
        <w:t xml:space="preserve"> and wealth </w:t>
      </w:r>
      <w:r w:rsidRPr="00982602">
        <w:rPr>
          <w:rStyle w:val="StyleUnderline"/>
          <w:highlight w:val="green"/>
        </w:rPr>
        <w:t>gave way to a</w:t>
      </w:r>
      <w:r w:rsidRPr="00982602">
        <w:rPr>
          <w:rStyle w:val="StyleUnderline"/>
        </w:rPr>
        <w:t xml:space="preserve"> “</w:t>
      </w:r>
      <w:r w:rsidRPr="00982602">
        <w:rPr>
          <w:rStyle w:val="StyleUnderline"/>
          <w:highlight w:val="green"/>
        </w:rPr>
        <w:t>political economy of growth</w:t>
      </w:r>
      <w:r w:rsidRPr="00982602">
        <w:rPr>
          <w:rStyle w:val="StyleUnderline"/>
        </w:rPr>
        <w:t xml:space="preserve">”, </w:t>
      </w:r>
      <w:r w:rsidRPr="00982602">
        <w:rPr>
          <w:rStyle w:val="StyleUnderline"/>
          <w:highlight w:val="green"/>
        </w:rPr>
        <w:t>acceptance of steadily increasing</w:t>
      </w:r>
      <w:r w:rsidRPr="00982602">
        <w:rPr>
          <w:rStyle w:val="StyleUnderline"/>
        </w:rPr>
        <w:t xml:space="preserve"> real </w:t>
      </w:r>
      <w:r w:rsidRPr="00982602">
        <w:rPr>
          <w:rStyle w:val="StyleUnderline"/>
          <w:highlight w:val="green"/>
        </w:rPr>
        <w:t>wages</w:t>
      </w:r>
      <w:r w:rsidRPr="00982602">
        <w:rPr>
          <w:rStyle w:val="StyleUnderline"/>
        </w:rPr>
        <w:t xml:space="preserve"> paid for by increased productivity</w:t>
      </w:r>
      <w:r w:rsidRPr="00982602">
        <w:rPr>
          <w:sz w:val="16"/>
        </w:rPr>
        <w:t xml:space="preserve"> (</w:t>
      </w:r>
      <w:proofErr w:type="spellStart"/>
      <w:r w:rsidRPr="00982602">
        <w:rPr>
          <w:sz w:val="16"/>
        </w:rPr>
        <w:t>Dubofsky</w:t>
      </w:r>
      <w:proofErr w:type="spellEnd"/>
      <w:r w:rsidRPr="00982602">
        <w:rPr>
          <w:sz w:val="16"/>
        </w:rPr>
        <w:t xml:space="preserve">, 1994, p. 208). </w:t>
      </w:r>
      <w:r w:rsidRPr="00982602">
        <w:rPr>
          <w:rStyle w:val="StyleUnderline"/>
          <w:highlight w:val="green"/>
        </w:rPr>
        <w:t>The demand for industrial democracy</w:t>
      </w:r>
      <w:r w:rsidRPr="00982602">
        <w:rPr>
          <w:rStyle w:val="StyleUnderline"/>
        </w:rPr>
        <w:t xml:space="preserve"> </w:t>
      </w:r>
      <w:r w:rsidRPr="00982602">
        <w:rPr>
          <w:rStyle w:val="StyleUnderline"/>
          <w:highlight w:val="green"/>
        </w:rPr>
        <w:t>gave way to unions accepting</w:t>
      </w:r>
      <w:r w:rsidRPr="00982602">
        <w:rPr>
          <w:rStyle w:val="StyleUnderline"/>
        </w:rPr>
        <w:t xml:space="preserve"> “</w:t>
      </w:r>
      <w:r w:rsidRPr="00982602">
        <w:rPr>
          <w:rStyle w:val="StyleUnderline"/>
          <w:highlight w:val="green"/>
        </w:rPr>
        <w:t>management’s right to manage</w:t>
      </w:r>
      <w:r w:rsidRPr="00982602">
        <w:rPr>
          <w:rStyle w:val="StyleUnderline"/>
        </w:rPr>
        <w:t>”, and management accepting the “workers’ right to organize unions”</w:t>
      </w:r>
      <w:r w:rsidRPr="00982602">
        <w:rPr>
          <w:sz w:val="16"/>
        </w:rPr>
        <w:t xml:space="preserve"> (Renshaw, 1991, p. xix). From 1935, the erosion of management’s ‘right to manage’ “had seemed to be a rapid, remorseless movement”, but it “was stopped in its tracks by 1950” (Harris, 1982, p. 9). </w:t>
      </w:r>
      <w:r w:rsidRPr="00982602">
        <w:rPr>
          <w:rStyle w:val="StyleUnderline"/>
          <w:highlight w:val="green"/>
        </w:rPr>
        <w:t>An era of ‘consensus capitalism’ had dawned</w:t>
      </w:r>
      <w:r w:rsidRPr="00982602">
        <w:rPr>
          <w:sz w:val="16"/>
        </w:rPr>
        <w:t xml:space="preserve"> (Renshaw, 1991). </w:t>
      </w:r>
      <w:r w:rsidRPr="00982602">
        <w:rPr>
          <w:rStyle w:val="StyleUnderline"/>
        </w:rPr>
        <w:t xml:space="preserve">Historians often argue that the conflict stopped because, </w:t>
      </w:r>
      <w:r w:rsidRPr="00982602">
        <w:rPr>
          <w:rStyle w:val="StyleUnderline"/>
          <w:highlight w:val="green"/>
        </w:rPr>
        <w:t>while</w:t>
      </w:r>
      <w:r w:rsidRPr="00982602">
        <w:rPr>
          <w:rStyle w:val="StyleUnderline"/>
        </w:rPr>
        <w:t xml:space="preserve"> “</w:t>
      </w:r>
      <w:r w:rsidRPr="00982602">
        <w:rPr>
          <w:rStyle w:val="StyleUnderline"/>
          <w:highlight w:val="green"/>
        </w:rPr>
        <w:t>reformers</w:t>
      </w:r>
      <w:r w:rsidRPr="00982602">
        <w:rPr>
          <w:rStyle w:val="StyleUnderline"/>
        </w:rPr>
        <w:t xml:space="preserve"> and working-class</w:t>
      </w:r>
      <w:r w:rsidRPr="00982602">
        <w:rPr>
          <w:rStyle w:val="Emphasis"/>
        </w:rPr>
        <w:t xml:space="preserve"> </w:t>
      </w:r>
      <w:r w:rsidRPr="00982602">
        <w:rPr>
          <w:rStyle w:val="Emphasis"/>
          <w:highlight w:val="green"/>
        </w:rPr>
        <w:t>leaders stressed collective action</w:t>
      </w:r>
      <w:r w:rsidRPr="00982602">
        <w:rPr>
          <w:rStyle w:val="StyleUnderline"/>
        </w:rPr>
        <w:t xml:space="preserve">, </w:t>
      </w:r>
      <w:r w:rsidRPr="00982602">
        <w:rPr>
          <w:rStyle w:val="StyleUnderline"/>
          <w:highlight w:val="green"/>
        </w:rPr>
        <w:t>individualistic forms of thought</w:t>
      </w:r>
      <w:r w:rsidRPr="00982602">
        <w:rPr>
          <w:rStyle w:val="StyleUnderline"/>
        </w:rPr>
        <w:t xml:space="preserve"> and practice </w:t>
      </w:r>
      <w:r w:rsidRPr="00982602">
        <w:rPr>
          <w:rStyle w:val="Emphasis"/>
          <w:highlight w:val="green"/>
        </w:rPr>
        <w:t>dominated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 xml:space="preserve">In this story, </w:t>
      </w:r>
      <w:r w:rsidRPr="00982602">
        <w:rPr>
          <w:rStyle w:val="StyleUnderline"/>
          <w:highlight w:val="green"/>
        </w:rPr>
        <w:t>workers</w:t>
      </w:r>
      <w:r w:rsidRPr="00982602">
        <w:rPr>
          <w:rStyle w:val="StyleUnderline"/>
        </w:rPr>
        <w:t xml:space="preserve"> l</w:t>
      </w:r>
      <w:r w:rsidRPr="00982602">
        <w:rPr>
          <w:rStyle w:val="StyleUnderline"/>
          <w:highlight w:val="green"/>
        </w:rPr>
        <w:t>iberate</w:t>
      </w:r>
      <w:r w:rsidRPr="00982602">
        <w:rPr>
          <w:rStyle w:val="StyleUnderline"/>
        </w:rPr>
        <w:t xml:space="preserve">d </w:t>
      </w:r>
      <w:r w:rsidRPr="00982602">
        <w:rPr>
          <w:rStyle w:val="StyleUnderline"/>
          <w:highlight w:val="green"/>
        </w:rPr>
        <w:t>themselves from employer</w:t>
      </w:r>
      <w:r w:rsidRPr="00982602">
        <w:rPr>
          <w:rStyle w:val="StyleUnderline"/>
        </w:rPr>
        <w:t xml:space="preserve"> and state </w:t>
      </w:r>
      <w:r w:rsidRPr="00982602">
        <w:rPr>
          <w:rStyle w:val="StyleUnderline"/>
          <w:highlight w:val="green"/>
        </w:rPr>
        <w:t>oppression to act collectively by demanding the</w:t>
      </w:r>
      <w:r w:rsidRPr="00982602">
        <w:rPr>
          <w:rStyle w:val="StyleUnderline"/>
        </w:rPr>
        <w:t xml:space="preserve"> “</w:t>
      </w:r>
      <w:r w:rsidRPr="00982602">
        <w:rPr>
          <w:rStyle w:val="StyleUnderline"/>
          <w:highlight w:val="green"/>
        </w:rPr>
        <w:t>right of workers as individuals to choose</w:t>
      </w:r>
      <w:r w:rsidRPr="00982602">
        <w:rPr>
          <w:rStyle w:val="StyleUnderline"/>
        </w:rPr>
        <w:t>”,</w:t>
      </w:r>
      <w:r w:rsidRPr="00982602">
        <w:rPr>
          <w:sz w:val="16"/>
        </w:rPr>
        <w:t xml:space="preserve"> </w:t>
      </w:r>
      <w:r w:rsidRPr="00982602">
        <w:rPr>
          <w:rStyle w:val="StyleUnderline"/>
          <w:highlight w:val="green"/>
        </w:rPr>
        <w:t>but this “rights talk”</w:t>
      </w:r>
      <w:r w:rsidRPr="00982602">
        <w:rPr>
          <w:rStyle w:val="StyleUnderline"/>
        </w:rPr>
        <w:t xml:space="preserve"> </w:t>
      </w:r>
      <w:r w:rsidRPr="00982602">
        <w:rPr>
          <w:rStyle w:val="StyleUnderline"/>
          <w:highlight w:val="green"/>
        </w:rPr>
        <w:t>undermined collective action</w:t>
      </w:r>
      <w:r w:rsidRPr="00982602">
        <w:rPr>
          <w:rStyle w:val="StyleUnderline"/>
        </w:rPr>
        <w:t xml:space="preserve"> </w:t>
      </w:r>
      <w:r w:rsidRPr="00982602">
        <w:rPr>
          <w:rStyle w:val="StyleUnderline"/>
          <w:highlight w:val="green"/>
        </w:rPr>
        <w:t>because critics</w:t>
      </w:r>
      <w:r w:rsidRPr="00982602">
        <w:rPr>
          <w:rStyle w:val="StyleUnderline"/>
        </w:rPr>
        <w:t xml:space="preserve"> “</w:t>
      </w:r>
      <w:r w:rsidRPr="00982602">
        <w:rPr>
          <w:rStyle w:val="StyleUnderline"/>
          <w:highlight w:val="green"/>
        </w:rPr>
        <w:t>use</w:t>
      </w:r>
      <w:r w:rsidRPr="00982602">
        <w:rPr>
          <w:rStyle w:val="StyleUnderline"/>
        </w:rPr>
        <w:t>d</w:t>
      </w:r>
      <w:r w:rsidRPr="00982602">
        <w:rPr>
          <w:rStyle w:val="StyleUnderline"/>
          <w:highlight w:val="green"/>
        </w:rPr>
        <w:t xml:space="preserve"> </w:t>
      </w:r>
      <w:r w:rsidRPr="00982602">
        <w:rPr>
          <w:rStyle w:val="StyleUnderline"/>
        </w:rPr>
        <w:t xml:space="preserve">similar </w:t>
      </w:r>
      <w:r w:rsidRPr="00982602">
        <w:rPr>
          <w:rStyle w:val="StyleUnderline"/>
          <w:highlight w:val="green"/>
        </w:rPr>
        <w:t>‘rights talk’ to</w:t>
      </w:r>
      <w:r w:rsidRPr="00982602">
        <w:rPr>
          <w:rStyle w:val="StyleUnderline"/>
        </w:rPr>
        <w:t xml:space="preserve"> </w:t>
      </w:r>
      <w:r w:rsidRPr="00982602">
        <w:rPr>
          <w:rStyle w:val="StyleUnderline"/>
          <w:highlight w:val="green"/>
        </w:rPr>
        <w:t>vindicate the choices of working people</w:t>
      </w:r>
      <w:r w:rsidRPr="00982602">
        <w:rPr>
          <w:rStyle w:val="StyleUnderline"/>
        </w:rPr>
        <w:t xml:space="preserve"> </w:t>
      </w:r>
      <w:r w:rsidRPr="00982602">
        <w:rPr>
          <w:rStyle w:val="StyleUnderline"/>
          <w:highlight w:val="green"/>
        </w:rPr>
        <w:t>who</w:t>
      </w:r>
      <w:r w:rsidRPr="00982602">
        <w:rPr>
          <w:rStyle w:val="StyleUnderline"/>
        </w:rPr>
        <w:t xml:space="preserve"> elected to </w:t>
      </w:r>
      <w:r w:rsidRPr="00982602">
        <w:rPr>
          <w:rStyle w:val="StyleUnderline"/>
          <w:highlight w:val="green"/>
        </w:rPr>
        <w:t>reject</w:t>
      </w:r>
      <w:r w:rsidRPr="00982602">
        <w:rPr>
          <w:rStyle w:val="StyleUnderline"/>
        </w:rPr>
        <w:t xml:space="preserve"> </w:t>
      </w:r>
      <w:r w:rsidRPr="00982602">
        <w:rPr>
          <w:rStyle w:val="StyleUnderline"/>
          <w:highlight w:val="green"/>
        </w:rPr>
        <w:t>unions</w:t>
      </w:r>
      <w:r w:rsidRPr="00982602">
        <w:rPr>
          <w:rStyle w:val="StyleUnderline"/>
        </w:rPr>
        <w:t xml:space="preserve"> </w:t>
      </w:r>
      <w:r w:rsidRPr="00982602">
        <w:rPr>
          <w:rStyle w:val="StyleUnderline"/>
          <w:highlight w:val="green"/>
        </w:rPr>
        <w:t>in the name of individual free choice</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According to Dubofsky, this “</w:t>
      </w:r>
      <w:r w:rsidRPr="00982602">
        <w:rPr>
          <w:rStyle w:val="StyleUnderline"/>
          <w:highlight w:val="green"/>
        </w:rPr>
        <w:t xml:space="preserve">tension between individualism and </w:t>
      </w:r>
      <w:proofErr w:type="spellStart"/>
      <w:r w:rsidRPr="00982602">
        <w:rPr>
          <w:rStyle w:val="StyleUnderline"/>
          <w:highlight w:val="green"/>
        </w:rPr>
        <w:t>associationalism</w:t>
      </w:r>
      <w:proofErr w:type="spellEnd"/>
      <w:r w:rsidRPr="00982602">
        <w:rPr>
          <w:rStyle w:val="StyleUnderline"/>
        </w:rPr>
        <w:t xml:space="preserve"> … </w:t>
      </w:r>
      <w:r w:rsidRPr="00982602">
        <w:rPr>
          <w:rStyle w:val="StyleUnderline"/>
          <w:highlight w:val="green"/>
        </w:rPr>
        <w:t>doomed movements constructed solely in terms of class</w:t>
      </w:r>
      <w:r w:rsidRPr="00982602">
        <w:rPr>
          <w:rStyle w:val="StyleUnderline"/>
        </w:rPr>
        <w:t>”.</w:t>
      </w:r>
    </w:p>
    <w:p w14:paraId="111D20B6" w14:textId="77777777" w:rsidR="005842CC" w:rsidRPr="00982602" w:rsidRDefault="005842CC" w:rsidP="005842CC">
      <w:pPr>
        <w:rPr>
          <w:sz w:val="16"/>
        </w:rPr>
      </w:pPr>
      <w:r w:rsidRPr="00982602">
        <w:rPr>
          <w:rStyle w:val="StyleUnderline"/>
        </w:rPr>
        <w:t>The paper supports an alternative explanation, that ‘individualism’ triumphed in the 1950s, even among reformers and working class leaders, not because workers demanded individual rights, but because big business leaders and their supporters successfully waged an ideological war over the purpose of accounts and the meaning of ‘profit’.</w:t>
      </w:r>
      <w:r w:rsidRPr="00982602">
        <w:rPr>
          <w:sz w:val="16"/>
        </w:rPr>
        <w:t xml:space="preserve"> </w:t>
      </w:r>
      <w:r w:rsidRPr="00982602">
        <w:rPr>
          <w:rStyle w:val="StyleUnderline"/>
        </w:rPr>
        <w:t>From the late 1930s, but with increased intensity from the end of the Second World War, to counter what they saw as a socialist threat, big business launched the Free Enterprise Campaign to “reshape the ideas, images, and attitudes through which Americans understood their world” (</w:t>
      </w:r>
      <w:r w:rsidRPr="00982602">
        <w:rPr>
          <w:sz w:val="16"/>
        </w:rPr>
        <w:t xml:space="preserve">Fones-Wolf, 1994, p. 5; Harris, 1982, Jacoby, 1997). Across America, millions of workers attended mandatory “corporate sponsored economic education programs” that “turned on the meaning of Americanism” (Fones-Wolf, 1994, p. 1). </w:t>
      </w:r>
      <w:r w:rsidRPr="00982602">
        <w:rPr>
          <w:rStyle w:val="StyleUnderline"/>
        </w:rPr>
        <w:t xml:space="preserve">Big business showered workers and their families with “values and symbols” through articles, posters, billboards, newspaper and magazine advertisements, radio and television </w:t>
      </w:r>
      <w:proofErr w:type="spellStart"/>
      <w:r w:rsidRPr="00982602">
        <w:rPr>
          <w:rStyle w:val="StyleUnderline"/>
        </w:rPr>
        <w:t>programmes</w:t>
      </w:r>
      <w:proofErr w:type="spellEnd"/>
      <w:r w:rsidRPr="00982602">
        <w:rPr>
          <w:rStyle w:val="StyleUnderline"/>
        </w:rPr>
        <w:t xml:space="preserve">, films, ‘Americanism Weeks’, corporate industrial and community </w:t>
      </w:r>
      <w:proofErr w:type="spellStart"/>
      <w:r w:rsidRPr="00982602">
        <w:rPr>
          <w:rStyle w:val="StyleUnderline"/>
        </w:rPr>
        <w:t>programmes</w:t>
      </w:r>
      <w:proofErr w:type="spellEnd"/>
      <w:r w:rsidRPr="00982602">
        <w:rPr>
          <w:rStyle w:val="StyleUnderline"/>
        </w:rPr>
        <w:t xml:space="preserve">, and business-sponsored educational </w:t>
      </w:r>
      <w:proofErr w:type="spellStart"/>
      <w:r w:rsidRPr="00982602">
        <w:rPr>
          <w:rStyle w:val="StyleUnderline"/>
        </w:rPr>
        <w:t>programmes</w:t>
      </w:r>
      <w:proofErr w:type="spellEnd"/>
      <w:r w:rsidRPr="00982602">
        <w:rPr>
          <w:rStyle w:val="StyleUnderline"/>
        </w:rPr>
        <w:t xml:space="preserve"> for schools and churches</w:t>
      </w:r>
      <w:r w:rsidRPr="00982602">
        <w:rPr>
          <w:sz w:val="16"/>
        </w:rPr>
        <w:t xml:space="preserve"> (Fones-Wolf, 1994, p. 1). Business leaders, professionals, and scholars, gave speeches, wrote articles and books, and gave evidence to Senate Committees, </w:t>
      </w:r>
      <w:proofErr w:type="spellStart"/>
      <w:r w:rsidRPr="00982602">
        <w:rPr>
          <w:sz w:val="16"/>
        </w:rPr>
        <w:t>proselytising</w:t>
      </w:r>
      <w:proofErr w:type="spellEnd"/>
      <w:r w:rsidRPr="00982602">
        <w:rPr>
          <w:sz w:val="16"/>
        </w:rPr>
        <w:t xml:space="preserve"> the ‘American Creed’ (Sutton, Harris, Kaysen, &amp; Tobin, 1956). Their aim was clear, but historians have found “Assessing the impact of the business community's campaign to shape political culture is a difficult task” (Fones-Wolf, 1994, p. 9).</w:t>
      </w:r>
    </w:p>
    <w:p w14:paraId="257C9B05" w14:textId="77777777" w:rsidR="005842CC" w:rsidRPr="00982602" w:rsidRDefault="005842CC" w:rsidP="005842CC">
      <w:pPr>
        <w:rPr>
          <w:sz w:val="16"/>
        </w:rPr>
      </w:pPr>
      <w:r w:rsidRPr="00982602">
        <w:rPr>
          <w:sz w:val="16"/>
        </w:rPr>
        <w:t xml:space="preserve">Focusing on the meanings attributed to accounting overcomes this difficulty, the paper argues, by allowing us to observe the “significance of the business community’s effort to redefine the meaning of Americanism to emphasize individualistic as opposed to mutualistic ways of dealing with inequality” (Fones-Wolf, 1994, p.10). Bryer (2012, pp. 511–516 and Bryer (2013b), pp. 593–612) argued that Fisher’s accounting theory, designed as a refutation of Marx, provided a seminal ideological </w:t>
      </w:r>
      <w:proofErr w:type="spellStart"/>
      <w:r w:rsidRPr="00982602">
        <w:rPr>
          <w:sz w:val="16"/>
        </w:rPr>
        <w:t>defence</w:t>
      </w:r>
      <w:proofErr w:type="spellEnd"/>
      <w:r w:rsidRPr="00982602">
        <w:rPr>
          <w:sz w:val="16"/>
        </w:rPr>
        <w:t xml:space="preserve"> of Americanism by creating a new “language of real life”. Bryer (2013b) </w:t>
      </w:r>
      <w:proofErr w:type="spellStart"/>
      <w:r w:rsidRPr="00982602">
        <w:rPr>
          <w:sz w:val="16"/>
        </w:rPr>
        <w:t>hypothesised</w:t>
      </w:r>
      <w:proofErr w:type="spellEnd"/>
      <w:r w:rsidRPr="00982602">
        <w:rPr>
          <w:sz w:val="16"/>
        </w:rPr>
        <w:t xml:space="preserve"> that its diffusion to the middle classes through university education in accounting and economics helped undermine </w:t>
      </w:r>
      <w:r w:rsidRPr="00982602">
        <w:rPr>
          <w:sz w:val="16"/>
        </w:rPr>
        <w:lastRenderedPageBreak/>
        <w:t>support for the American Socialist Party by 1920. This paper shows that Fisher’s theory was at the heart of the Free Enterprise Campaign. It concludes that evidence of the unions’ changing understanding of the purpose of accounts – from social accountability for valorization to decision-usefulness – supports the hypothesis that Fisher’s theory was important in creating ‘consensus’ during the 1950s. It was, the paper argues, because winning the ideological struggle over the meaning of accounts defined management and unions' “authority”, their “sphere of influence” (Renshaw, 1991, p. xix), reinstating management’s ‘control’; and it defined the meaning of ‘profit’, reinstating ‘individualism’. Fisher’s theory, it concludes, created ‘consensus’ by undermining ‘socialism’ within the unions, both their ‘crude communism’, and their demand for social accountability for valorization.</w:t>
      </w:r>
    </w:p>
    <w:p w14:paraId="3853CB6F" w14:textId="77777777" w:rsidR="005842CC" w:rsidRPr="00982602" w:rsidRDefault="005842CC" w:rsidP="005842CC">
      <w:pPr>
        <w:rPr>
          <w:sz w:val="16"/>
        </w:rPr>
      </w:pPr>
      <w:r w:rsidRPr="00982602">
        <w:rPr>
          <w:sz w:val="16"/>
        </w:rPr>
        <w:t xml:space="preserve">This is not to say that the Free Enterprise Campaign explicitly referenced Fisher whose “reputation crashed” following the 1929 stock market collapse (Tobin, 2005, p.25). Economists, business leaders, and bankers, “still esteemed Fisher” (Allen, 1993, p. 258), but until the 1950s his name “was without </w:t>
      </w:r>
      <w:proofErr w:type="spellStart"/>
      <w:r w:rsidRPr="00982602">
        <w:rPr>
          <w:sz w:val="16"/>
        </w:rPr>
        <w:t>honour</w:t>
      </w:r>
      <w:proofErr w:type="spellEnd"/>
      <w:r w:rsidRPr="00982602">
        <w:rPr>
          <w:sz w:val="16"/>
        </w:rPr>
        <w:t xml:space="preserve"> in his own university” (Tobin, 2005, p.25). In the 1940s, references to him “vanished from macroeconomics” (</w:t>
      </w:r>
      <w:proofErr w:type="spellStart"/>
      <w:r w:rsidRPr="00982602">
        <w:rPr>
          <w:sz w:val="16"/>
        </w:rPr>
        <w:t>Dimand</w:t>
      </w:r>
      <w:proofErr w:type="spellEnd"/>
      <w:r w:rsidRPr="00982602">
        <w:rPr>
          <w:sz w:val="16"/>
        </w:rPr>
        <w:t xml:space="preserve"> &amp; </w:t>
      </w:r>
      <w:proofErr w:type="spellStart"/>
      <w:r w:rsidRPr="00982602">
        <w:rPr>
          <w:sz w:val="16"/>
        </w:rPr>
        <w:t>Geanakoplos</w:t>
      </w:r>
      <w:proofErr w:type="spellEnd"/>
      <w:r w:rsidRPr="00982602">
        <w:rPr>
          <w:sz w:val="16"/>
        </w:rPr>
        <w:t xml:space="preserve">, 2005, p. 10). To overcome the problem faced by his biographer, that “evidence of Fisher’s greatness in economics abounds but often lies hidden because it has become mixed inextricably with mainstream economics” (Allen, 1993, p. 298), the paper focuses on identifying the influence of his unique contribution, his theory of accounting, which economists, big business, and its supporters, accepted as ‘mainstream’. Neoclassical economics was unpopular and Fisher went unquoted, but his accounting justification of it thrived in the propaganda war that big business unleashed against </w:t>
      </w:r>
      <w:proofErr w:type="spellStart"/>
      <w:r w:rsidRPr="00982602">
        <w:rPr>
          <w:sz w:val="16"/>
        </w:rPr>
        <w:t>labour</w:t>
      </w:r>
      <w:proofErr w:type="spellEnd"/>
      <w:r w:rsidRPr="00982602">
        <w:rPr>
          <w:sz w:val="16"/>
        </w:rPr>
        <w:t xml:space="preserve"> and the public during the 1940s and 1950s.</w:t>
      </w:r>
    </w:p>
    <w:p w14:paraId="01B03925" w14:textId="77777777" w:rsidR="005842CC" w:rsidRPr="00982602" w:rsidRDefault="005842CC" w:rsidP="005842CC">
      <w:pPr>
        <w:rPr>
          <w:rStyle w:val="StyleUnderline"/>
        </w:rPr>
      </w:pPr>
      <w:r w:rsidRPr="00982602">
        <w:rPr>
          <w:rStyle w:val="StyleUnderline"/>
        </w:rPr>
        <w:t xml:space="preserve">From the end of the 1930s, but particularly during and following World War 2, American unions became actively interested in accounts. They used financial accounts to support demands for a ‘fair share of profit’, </w:t>
      </w:r>
      <w:proofErr w:type="spellStart"/>
      <w:r w:rsidRPr="00982602">
        <w:rPr>
          <w:rStyle w:val="StyleUnderline"/>
        </w:rPr>
        <w:t>criticised</w:t>
      </w:r>
      <w:proofErr w:type="spellEnd"/>
      <w:r w:rsidRPr="00982602">
        <w:rPr>
          <w:rStyle w:val="StyleUnderline"/>
        </w:rPr>
        <w:t xml:space="preserve"> the policies they used, and demanded more disclosure.</w:t>
      </w:r>
      <w:r w:rsidRPr="00982602">
        <w:rPr>
          <w:sz w:val="16"/>
        </w:rPr>
        <w:t xml:space="preserve"> In </w:t>
      </w:r>
      <w:r w:rsidRPr="00982602">
        <w:rPr>
          <w:rStyle w:val="StyleUnderline"/>
        </w:rPr>
        <w:t>1945, Walter Reuther made the headline-grabbing demand of the United Automobile Workers (UAW)4 that if General Motors (GM) refused to increase wage rates to sustain workers’ purchasing power, without increasing the prices of its products, it must ‘open the books’, that is, give access to management’s accounts.</w:t>
      </w:r>
      <w:r w:rsidRPr="00982602">
        <w:rPr>
          <w:sz w:val="16"/>
        </w:rPr>
        <w:t xml:space="preserve"> Potentially, this was the socialist demand for management’s accountability to society for the production of profit because in reality, and according to an accounting interpretation of Marx’s theory of capitalism, the function of management accounts is results control of the valorization process. That is, setting targets and rewarding or punishing performance, to hold management and workers accountable for ROI to shareholders (Bryer, 2006). Seen in this way, Reuther’s demand threatened to turn the capitalist world upside down. It did not, the paper argues, because </w:t>
      </w:r>
      <w:r w:rsidRPr="00982602">
        <w:rPr>
          <w:rStyle w:val="StyleUnderline"/>
        </w:rPr>
        <w:t>GM successfully misrepresented it as the demand for ‘worker control’, that is, for union action control (supervision) of the business. From Marx’s perspective, this was a ‘crudely communist’ demand that most union leaders, workers and the public, who accepted that ‘control’ was the rightful domain of management, rejected.</w:t>
      </w:r>
    </w:p>
    <w:p w14:paraId="608CEF6B" w14:textId="77777777" w:rsidR="005842CC" w:rsidRPr="00982602" w:rsidRDefault="005842CC" w:rsidP="005842CC">
      <w:pPr>
        <w:rPr>
          <w:sz w:val="16"/>
        </w:rPr>
      </w:pPr>
      <w:r w:rsidRPr="00982602">
        <w:rPr>
          <w:sz w:val="16"/>
        </w:rPr>
        <w:t>Accepting GM’s misrepresentation of the purpose of management accounts, the paper argues, the unions implicitly accepted its ideological foundations in Fisher’s entity theory in which ‘control’, as William Paton, influenced by Fisher (</w:t>
      </w:r>
      <w:proofErr w:type="spellStart"/>
      <w:r w:rsidRPr="00982602">
        <w:rPr>
          <w:sz w:val="16"/>
        </w:rPr>
        <w:t>Previts</w:t>
      </w:r>
      <w:proofErr w:type="spellEnd"/>
      <w:r w:rsidRPr="00982602">
        <w:rPr>
          <w:sz w:val="16"/>
        </w:rPr>
        <w:t xml:space="preserve"> &amp; Merino, 1998, p.261), put it, is management's “power to direct” (1922, p. 55). Marx’s theory implies financial and management accounts comprise an integrated system of control (Bryer, 2006), whereas Fisher’s theory denies the existence of a controlling capitalist class and the objective of accounting is valuation (Bryer, 2013b, pp. 600, 605, 606). From Fisher’s entity perspective, now formally adopted by the Financial Accounting Standards Board (FASB), management exercises its exclusive supervisory control through management accounts, which are conceptually distinct from financial accounts, having the distinct aim of ‘planning and control’ (Paton &amp; Stevenson, 1918 pp.609, 619; FASB, 1978, para. 29). In reality, results control dominated GM’s management accounts in the 1940s, as it dominates management accounts today (Merchant &amp; Van der Stede, 2012, p. xi). However, while big business denied the unions management accounts, it could not deny them published financial accounts. To legitimate reported profits by ‘enlightening’ and ‘educating’ workers, unions, and the public, the paper argues, in the 1940s business leaders and the accounting profession </w:t>
      </w:r>
      <w:proofErr w:type="spellStart"/>
      <w:r w:rsidRPr="00982602">
        <w:rPr>
          <w:sz w:val="16"/>
        </w:rPr>
        <w:t>neutralised</w:t>
      </w:r>
      <w:proofErr w:type="spellEnd"/>
      <w:r w:rsidRPr="00982602">
        <w:rPr>
          <w:sz w:val="16"/>
        </w:rPr>
        <w:t xml:space="preserve"> the demand for a ‘fair share of profit’ by defining it, like Fisher, as ‘income’, that is, consumption measured as cash flows. By the end of the 1950s, consistent with the hypothesis that they had </w:t>
      </w:r>
      <w:proofErr w:type="spellStart"/>
      <w:r w:rsidRPr="00982602">
        <w:rPr>
          <w:sz w:val="16"/>
        </w:rPr>
        <w:t>internalised</w:t>
      </w:r>
      <w:proofErr w:type="spellEnd"/>
      <w:r w:rsidRPr="00982602">
        <w:rPr>
          <w:sz w:val="16"/>
        </w:rPr>
        <w:t xml:space="preserve"> Fisher’s theory, union researchers had become </w:t>
      </w:r>
      <w:proofErr w:type="spellStart"/>
      <w:r w:rsidRPr="00982602">
        <w:rPr>
          <w:sz w:val="16"/>
        </w:rPr>
        <w:t>labour’s</w:t>
      </w:r>
      <w:proofErr w:type="spellEnd"/>
      <w:r w:rsidRPr="00982602">
        <w:rPr>
          <w:sz w:val="16"/>
        </w:rPr>
        <w:t xml:space="preserve"> financial analysts, asking for information to calculate </w:t>
      </w:r>
      <w:proofErr w:type="spellStart"/>
      <w:r w:rsidRPr="00982602">
        <w:rPr>
          <w:sz w:val="16"/>
        </w:rPr>
        <w:t>labour’s</w:t>
      </w:r>
      <w:proofErr w:type="spellEnd"/>
      <w:r w:rsidRPr="00982602">
        <w:rPr>
          <w:sz w:val="16"/>
        </w:rPr>
        <w:t xml:space="preserve"> ‘fair share’ of growing economic wealth, rather than demanding accounts as social auditors, for society, for verification and holding management accountable for valorization.</w:t>
      </w:r>
    </w:p>
    <w:p w14:paraId="19C9D7CF" w14:textId="77777777" w:rsidR="005842CC" w:rsidRPr="00982602" w:rsidRDefault="005842CC" w:rsidP="005842CC">
      <w:pPr>
        <w:rPr>
          <w:sz w:val="16"/>
        </w:rPr>
      </w:pPr>
      <w:r w:rsidRPr="00982602">
        <w:rPr>
          <w:sz w:val="16"/>
        </w:rPr>
        <w:t xml:space="preserve">Historians debate the political significance of the “labor upsurge” of the thirties led by the Congress of Industrial Organizations (CIO). Was it “essentially an extension of … economic unionism”, or did the “CIO represent … a real shift in direction … toward a social democratic movement, as was widely thought at the time” (Brody, 1980, pp. 123, 124, 127)? Many agree that the battles of 1945 and 1946, particularly those between GM and the UAW, “may well stand as the moment of greatest potency for working-class America” (Lichtenstein, Strasser, &amp; Rosenzweig, 2000, p. 531). However, to claim that this or earlier militancy represented an emergent ‘social-democratic’ movement requires more than evidence of the CIO’s “willingness to engage actively in partisan politics, its interest in broad social and economic issues, its responsiveness to the rank-and-file”, or its employment of many socialists and communists (Brody, 1980, p. 127). </w:t>
      </w:r>
      <w:r w:rsidRPr="00982602">
        <w:rPr>
          <w:rStyle w:val="StyleUnderline"/>
        </w:rPr>
        <w:t xml:space="preserve">A focus on accounting allows us to go beyond this evidence to question the view that the new industrial unions “were after all fighting for that wholly conventional trade-union objective—a collective bargaining contract”, a focus “inherent in American labor” </w:t>
      </w:r>
      <w:r w:rsidRPr="00982602">
        <w:rPr>
          <w:sz w:val="16"/>
        </w:rPr>
        <w:t xml:space="preserve">(Brody, 1980, pp. 128, 141). </w:t>
      </w:r>
      <w:r w:rsidRPr="00982602">
        <w:rPr>
          <w:rStyle w:val="StyleUnderline"/>
        </w:rPr>
        <w:t xml:space="preserve">This was management's view of the only legitimate </w:t>
      </w:r>
      <w:r w:rsidRPr="00982602">
        <w:rPr>
          <w:rStyle w:val="StyleUnderline"/>
        </w:rPr>
        <w:lastRenderedPageBreak/>
        <w:t>role for the unions, but it does not follow that they or their members always agreed. It is true that “the radical possibilities” in the “advocacy of industrial democracy … faded more or less quickly”</w:t>
      </w:r>
      <w:r w:rsidRPr="00982602">
        <w:rPr>
          <w:sz w:val="16"/>
        </w:rPr>
        <w:t xml:space="preserve"> (Brody, 1980, p. 141), but it is important to understand what these possibilities were, and why they faded. Of course, “</w:t>
      </w:r>
      <w:r w:rsidRPr="00982602">
        <w:rPr>
          <w:rStyle w:val="StyleUnderline"/>
        </w:rPr>
        <w:t>power and interest can be issues of deadly conflict even in a system in which men agree on fundamentals</w:t>
      </w:r>
      <w:r w:rsidRPr="00982602">
        <w:rPr>
          <w:sz w:val="16"/>
        </w:rPr>
        <w:t xml:space="preserve">” (Brody, 1980 p.127; </w:t>
      </w:r>
      <w:proofErr w:type="spellStart"/>
      <w:r w:rsidRPr="00982602">
        <w:rPr>
          <w:sz w:val="16"/>
        </w:rPr>
        <w:t>Dubofsky</w:t>
      </w:r>
      <w:proofErr w:type="spellEnd"/>
      <w:r w:rsidRPr="00982602">
        <w:rPr>
          <w:sz w:val="16"/>
        </w:rPr>
        <w:t>, 1994, p. xviii), but we should understand what these ‘fundamentals’ were, and why people came to agree about them.</w:t>
      </w:r>
    </w:p>
    <w:p w14:paraId="6F68D4F2" w14:textId="77777777" w:rsidR="005842CC" w:rsidRDefault="005842CC" w:rsidP="005842CC">
      <w:pPr>
        <w:rPr>
          <w:sz w:val="16"/>
        </w:rPr>
      </w:pPr>
      <w:r w:rsidRPr="00982602">
        <w:rPr>
          <w:sz w:val="16"/>
        </w:rPr>
        <w:t xml:space="preserve">The paper contests the conclusion that the “persistence of individualistic patterns of </w:t>
      </w:r>
      <w:proofErr w:type="spellStart"/>
      <w:r w:rsidRPr="00982602">
        <w:rPr>
          <w:sz w:val="16"/>
        </w:rPr>
        <w:t>behaviour</w:t>
      </w:r>
      <w:proofErr w:type="spellEnd"/>
      <w:r w:rsidRPr="00982602">
        <w:rPr>
          <w:sz w:val="16"/>
        </w:rPr>
        <w:t>” and “ethnic, racial and gender divisions that fragmented the working class ensured that American workers would hit no home runs socially, economically, or politically” (</w:t>
      </w:r>
      <w:proofErr w:type="spellStart"/>
      <w:r w:rsidRPr="00982602">
        <w:rPr>
          <w:sz w:val="16"/>
        </w:rPr>
        <w:t>Dubofsky</w:t>
      </w:r>
      <w:proofErr w:type="spellEnd"/>
      <w:r w:rsidRPr="00982602">
        <w:rPr>
          <w:sz w:val="16"/>
        </w:rPr>
        <w:t xml:space="preserve">, 1994, p. 236). It argues that the </w:t>
      </w:r>
      <w:r w:rsidRPr="00982602">
        <w:rPr>
          <w:rStyle w:val="StyleUnderline"/>
          <w:highlight w:val="green"/>
        </w:rPr>
        <w:t>unions' demand for accounts</w:t>
      </w:r>
      <w:r w:rsidRPr="00982602">
        <w:rPr>
          <w:rStyle w:val="StyleUnderline"/>
        </w:rPr>
        <w:t xml:space="preserve">, exemplified in the UAW's demand to ‘open the books’, </w:t>
      </w:r>
      <w:r w:rsidRPr="00982602">
        <w:rPr>
          <w:rStyle w:val="StyleUnderline"/>
          <w:highlight w:val="green"/>
        </w:rPr>
        <w:t>went beyond working class divisions and collective bargaining</w:t>
      </w:r>
      <w:r w:rsidRPr="00982602">
        <w:rPr>
          <w:rStyle w:val="StyleUnderline"/>
        </w:rPr>
        <w:t>, was potentially a disagreement about ‘fundamentals’, had socialist potential.</w:t>
      </w:r>
      <w:r w:rsidRPr="00982602">
        <w:rPr>
          <w:sz w:val="16"/>
        </w:rPr>
        <w:t xml:space="preserve"> </w:t>
      </w:r>
      <w:r w:rsidRPr="00982602">
        <w:rPr>
          <w:rStyle w:val="StyleUnderline"/>
        </w:rPr>
        <w:t>There are many explanations why the radical potential was lost.</w:t>
      </w:r>
      <w:r w:rsidRPr="00982602">
        <w:rPr>
          <w:sz w:val="16"/>
        </w:rPr>
        <w:t xml:space="preserve"> </w:t>
      </w:r>
      <w:r w:rsidRPr="00982602">
        <w:rPr>
          <w:rStyle w:val="StyleUnderline"/>
        </w:rPr>
        <w:t xml:space="preserve">Some argue it was because the Communist movement </w:t>
      </w:r>
      <w:r w:rsidRPr="00982602">
        <w:rPr>
          <w:rStyle w:val="StyleUnderline"/>
          <w:highlight w:val="green"/>
        </w:rPr>
        <w:t>abandoned</w:t>
      </w:r>
      <w:r w:rsidRPr="00982602">
        <w:rPr>
          <w:rStyle w:val="StyleUnderline"/>
        </w:rPr>
        <w:t xml:space="preserve"> “ultimate aims”, </w:t>
      </w:r>
      <w:r w:rsidRPr="00982602">
        <w:rPr>
          <w:rStyle w:val="StyleUnderline"/>
          <w:highlight w:val="green"/>
        </w:rPr>
        <w:t>the need for “a socialist revolution”,</w:t>
      </w:r>
      <w:r w:rsidRPr="00982602">
        <w:rPr>
          <w:rStyle w:val="StyleUnderline"/>
        </w:rPr>
        <w:t xml:space="preserve"> </w:t>
      </w:r>
      <w:r w:rsidRPr="00982602">
        <w:rPr>
          <w:rStyle w:val="StyleUnderline"/>
          <w:highlight w:val="green"/>
        </w:rPr>
        <w:t xml:space="preserve">in </w:t>
      </w:r>
      <w:proofErr w:type="spellStart"/>
      <w:r w:rsidRPr="00982602">
        <w:rPr>
          <w:rStyle w:val="StyleUnderline"/>
          <w:highlight w:val="green"/>
        </w:rPr>
        <w:t>favour</w:t>
      </w:r>
      <w:proofErr w:type="spellEnd"/>
      <w:r w:rsidRPr="00982602">
        <w:rPr>
          <w:rStyle w:val="StyleUnderline"/>
          <w:highlight w:val="green"/>
        </w:rPr>
        <w:t xml:space="preserve"> of reforms</w:t>
      </w:r>
      <w:r w:rsidRPr="00982602">
        <w:rPr>
          <w:sz w:val="16"/>
        </w:rPr>
        <w:t xml:space="preserve"> (Weinstein, 1975, p. viii). </w:t>
      </w:r>
      <w:r w:rsidRPr="00982602">
        <w:rPr>
          <w:rStyle w:val="StyleUnderline"/>
        </w:rPr>
        <w:t xml:space="preserve">Many argue that </w:t>
      </w:r>
      <w:r w:rsidRPr="00982602">
        <w:rPr>
          <w:rStyle w:val="StyleUnderline"/>
          <w:highlight w:val="green"/>
        </w:rPr>
        <w:t>large corporations</w:t>
      </w:r>
      <w:r w:rsidRPr="00982602">
        <w:rPr>
          <w:rStyle w:val="StyleUnderline"/>
        </w:rPr>
        <w:t xml:space="preserve"> “</w:t>
      </w:r>
      <w:r w:rsidRPr="00982602">
        <w:rPr>
          <w:rStyle w:val="StyleUnderline"/>
          <w:highlight w:val="green"/>
        </w:rPr>
        <w:t xml:space="preserve">were able to </w:t>
      </w:r>
      <w:r w:rsidRPr="00982602">
        <w:rPr>
          <w:rStyle w:val="StyleUnderline"/>
        </w:rPr>
        <w:t xml:space="preserve">exploit favorable political and economic circumstances … and to </w:t>
      </w:r>
      <w:r w:rsidRPr="00982602">
        <w:rPr>
          <w:rStyle w:val="StyleUnderline"/>
          <w:highlight w:val="green"/>
        </w:rPr>
        <w:t>mobilize their own immense resources, to get the better of unions</w:t>
      </w:r>
      <w:r w:rsidRPr="00982602">
        <w:rPr>
          <w:rStyle w:val="StyleUnderline"/>
        </w:rPr>
        <w:t xml:space="preserve"> and their members”</w:t>
      </w:r>
      <w:r w:rsidRPr="00982602">
        <w:rPr>
          <w:sz w:val="16"/>
        </w:rPr>
        <w:t xml:space="preserve"> (Harris, 1982, p.105; Barnard, 1996, pp. 340, 344). Others believe that </w:t>
      </w:r>
      <w:r w:rsidRPr="00982602">
        <w:rPr>
          <w:rStyle w:val="StyleUnderline"/>
          <w:highlight w:val="green"/>
        </w:rPr>
        <w:t>Reuther</w:t>
      </w:r>
      <w:r w:rsidRPr="00982602">
        <w:rPr>
          <w:sz w:val="16"/>
        </w:rPr>
        <w:t xml:space="preserve">, “one of the greatest labor leaders in United States history” (Gabin, 1996, p. 332), “at key junctures … muffed opportunities to provide leadership to forces that could have decisively shifted the U.S. social order” (Zieger, 1996, p. 355); that he </w:t>
      </w:r>
      <w:r w:rsidRPr="00982602">
        <w:rPr>
          <w:rStyle w:val="StyleUnderline"/>
        </w:rPr>
        <w:t>became a “prisoner of the institutions he did so much to build”</w:t>
      </w:r>
      <w:r w:rsidRPr="00982602">
        <w:rPr>
          <w:sz w:val="16"/>
        </w:rPr>
        <w:t xml:space="preserve"> (Lichtenstein, 1995a, p. 442). </w:t>
      </w:r>
      <w:r w:rsidRPr="00982602">
        <w:rPr>
          <w:rStyle w:val="StyleUnderline"/>
        </w:rPr>
        <w:t xml:space="preserve">It is true that </w:t>
      </w:r>
      <w:r w:rsidRPr="00982602">
        <w:rPr>
          <w:rStyle w:val="StyleUnderline"/>
          <w:highlight w:val="green"/>
        </w:rPr>
        <w:t>management</w:t>
      </w:r>
      <w:r w:rsidRPr="00982602">
        <w:rPr>
          <w:rStyle w:val="StyleUnderline"/>
        </w:rPr>
        <w:t xml:space="preserve"> “set limits to labor’s claim to power in the strikes of 1945–1946”, that it “</w:t>
      </w:r>
      <w:r w:rsidRPr="00982602">
        <w:rPr>
          <w:rStyle w:val="StyleUnderline"/>
          <w:highlight w:val="green"/>
        </w:rPr>
        <w:t xml:space="preserve">chose </w:t>
      </w:r>
      <w:r w:rsidRPr="00982602">
        <w:rPr>
          <w:rStyle w:val="StyleUnderline"/>
        </w:rPr>
        <w:t xml:space="preserve">to accept unions and </w:t>
      </w:r>
      <w:r w:rsidRPr="00982602">
        <w:rPr>
          <w:rStyle w:val="StyleUnderline"/>
          <w:highlight w:val="green"/>
        </w:rPr>
        <w:t>tolerate collective bargaining</w:t>
      </w:r>
      <w:r w:rsidRPr="00982602">
        <w:rPr>
          <w:rStyle w:val="StyleUnderline"/>
        </w:rPr>
        <w:t xml:space="preserve"> … </w:t>
      </w:r>
      <w:r w:rsidRPr="00982602">
        <w:rPr>
          <w:rStyle w:val="StyleUnderline"/>
          <w:highlight w:val="green"/>
        </w:rPr>
        <w:t>only on terms and within limits that business defined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195), which the federal government and the courts generally supported. However, Reuther failed not simply because of management’s resources and resolution, or union weaknesses or mistakes, or those of individuals. At least as importantly, the paper argues, it was the outcome of an unequal ideological struggle over the meaning of accounts, which is why the </w:t>
      </w:r>
      <w:r w:rsidRPr="00982602">
        <w:rPr>
          <w:rStyle w:val="StyleUnderline"/>
        </w:rPr>
        <w:t>unions’ demands for social accountability failed to articulate into a coherent framework of opposition to capitalism.</w:t>
      </w:r>
      <w:r w:rsidRPr="00982602">
        <w:rPr>
          <w:sz w:val="16"/>
        </w:rPr>
        <w:t xml:space="preserve"> Critically, it concludes, Reuther failed because he and his supporters “lacked a firm ideological core” (Barnard, 1996, p. 338), that is, because they did not understand the function of capitalist accounts.</w:t>
      </w:r>
    </w:p>
    <w:p w14:paraId="21A381D5" w14:textId="6052FE04" w:rsidR="005842CC" w:rsidRPr="00982602" w:rsidRDefault="008D53C2" w:rsidP="005842CC">
      <w:pPr>
        <w:pStyle w:val="Heading4"/>
      </w:pPr>
      <w:r>
        <w:t>Union influence</w:t>
      </w:r>
      <w:r w:rsidR="005842CC" w:rsidRPr="00982602">
        <w:t xml:space="preserve"> empowers capitalist systems and rhetorics with bureaucratization and exclusionary goals</w:t>
      </w:r>
    </w:p>
    <w:p w14:paraId="18B883F3" w14:textId="77777777" w:rsidR="005842CC" w:rsidRPr="00982602" w:rsidRDefault="005842CC" w:rsidP="005842CC">
      <w:pPr>
        <w:rPr>
          <w:sz w:val="16"/>
        </w:rPr>
      </w:pPr>
      <w:r w:rsidRPr="00982602">
        <w:rPr>
          <w:sz w:val="16"/>
        </w:rPr>
        <w:t xml:space="preserve">Barry </w:t>
      </w:r>
      <w:r w:rsidRPr="00982602">
        <w:rPr>
          <w:rStyle w:val="Style13ptBold"/>
        </w:rPr>
        <w:t>Eidlin</w:t>
      </w:r>
      <w:r w:rsidRPr="00982602">
        <w:t>,</w:t>
      </w:r>
      <w:r w:rsidRPr="00982602">
        <w:rPr>
          <w:rStyle w:val="Style13ptBold"/>
        </w:rPr>
        <w:t>20</w:t>
      </w:r>
      <w:r w:rsidRPr="00982602">
        <w:rPr>
          <w:sz w:val="16"/>
        </w:rPr>
        <w:t xml:space="preserve">, 1-6-2020, Barry </w:t>
      </w:r>
      <w:proofErr w:type="spellStart"/>
      <w:r w:rsidRPr="00982602">
        <w:rPr>
          <w:sz w:val="16"/>
        </w:rPr>
        <w:t>Eidlin</w:t>
      </w:r>
      <w:proofErr w:type="spellEnd"/>
      <w:r w:rsidRPr="00982602">
        <w:rPr>
          <w:sz w:val="16"/>
        </w:rPr>
        <w:t xml:space="preserve"> is an associate professor of sociology at McGill University and the author of Labor and the Class Idea in the United States and </w:t>
      </w:r>
      <w:proofErr w:type="spellStart"/>
      <w:r w:rsidRPr="00982602">
        <w:rPr>
          <w:sz w:val="16"/>
        </w:rPr>
        <w:t>Canada."Why</w:t>
      </w:r>
      <w:proofErr w:type="spellEnd"/>
      <w:r w:rsidRPr="00982602">
        <w:rPr>
          <w:sz w:val="16"/>
        </w:rPr>
        <w:t xml:space="preserve"> Unions Are Good — But Not Good Enough," No Publication, https://jacobin.com/2020/01/marxism-trade-unions-socialism-revolutionary-organizing, accessed 8-13-2025 |TP</w:t>
      </w:r>
    </w:p>
    <w:p w14:paraId="79AAC443" w14:textId="77777777" w:rsidR="005842CC" w:rsidRPr="00982602" w:rsidRDefault="005842CC" w:rsidP="005842CC">
      <w:pPr>
        <w:rPr>
          <w:sz w:val="16"/>
        </w:rPr>
      </w:pPr>
      <w:r w:rsidRPr="00982602">
        <w:rPr>
          <w:rStyle w:val="StyleUnderline"/>
          <w:highlight w:val="green"/>
        </w:rPr>
        <w:t>Labor unions</w:t>
      </w:r>
      <w:r w:rsidRPr="00982602">
        <w:rPr>
          <w:rStyle w:val="StyleUnderline"/>
        </w:rPr>
        <w:t xml:space="preserve"> have long occupied a </w:t>
      </w:r>
      <w:r w:rsidRPr="00982602">
        <w:rPr>
          <w:rStyle w:val="StyleUnderline"/>
          <w:highlight w:val="green"/>
        </w:rPr>
        <w:t>paradoxical</w:t>
      </w:r>
      <w:r w:rsidRPr="00982602">
        <w:rPr>
          <w:rStyle w:val="StyleUnderline"/>
        </w:rPr>
        <w:t xml:space="preserve"> position </w:t>
      </w:r>
      <w:r w:rsidRPr="00982602">
        <w:rPr>
          <w:rStyle w:val="StyleUnderline"/>
          <w:highlight w:val="green"/>
        </w:rPr>
        <w:t>within Marxist theory</w:t>
      </w:r>
      <w:r w:rsidRPr="00982602">
        <w:rPr>
          <w:rStyle w:val="StyleUnderline"/>
        </w:rPr>
        <w:t>.</w:t>
      </w:r>
      <w:r w:rsidRPr="00982602">
        <w:rPr>
          <w:sz w:val="16"/>
        </w:rPr>
        <w:t xml:space="preserve"> They are an essential expression of the working class taking shape as a collective actor and an essential vehicle for working-class action. When we speak of “the working class” or “working-class activity,” we are often analyzing the actions of workers either organized into unions or trying to organize themselves into unions.</w:t>
      </w:r>
    </w:p>
    <w:p w14:paraId="27382704" w14:textId="77777777" w:rsidR="005842CC" w:rsidRPr="00982602" w:rsidRDefault="005842CC" w:rsidP="005842CC">
      <w:pPr>
        <w:rPr>
          <w:rStyle w:val="StyleUnderline"/>
        </w:rPr>
      </w:pPr>
      <w:r w:rsidRPr="00982602">
        <w:rPr>
          <w:sz w:val="16"/>
        </w:rPr>
        <w:t xml:space="preserve">At the same time, </w:t>
      </w:r>
      <w:r w:rsidRPr="00982602">
        <w:rPr>
          <w:rStyle w:val="StyleUnderline"/>
          <w:highlight w:val="green"/>
        </w:rPr>
        <w:t>unions are</w:t>
      </w:r>
      <w:r w:rsidRPr="00982602">
        <w:rPr>
          <w:rStyle w:val="StyleUnderline"/>
        </w:rPr>
        <w:t xml:space="preserve"> an imperfect and </w:t>
      </w:r>
      <w:r w:rsidRPr="00982602">
        <w:rPr>
          <w:rStyle w:val="StyleUnderline"/>
          <w:highlight w:val="green"/>
        </w:rPr>
        <w:t xml:space="preserve">incomplete vehicle for the working class to </w:t>
      </w:r>
      <w:r w:rsidRPr="00982602">
        <w:rPr>
          <w:rStyle w:val="StyleUnderline"/>
        </w:rPr>
        <w:t xml:space="preserve">achieve one of Marxist theory’s central goals: </w:t>
      </w:r>
      <w:r w:rsidRPr="00982602">
        <w:rPr>
          <w:rStyle w:val="StyleUnderline"/>
          <w:highlight w:val="green"/>
        </w:rPr>
        <w:t>overthrow</w:t>
      </w:r>
      <w:r w:rsidRPr="00982602">
        <w:rPr>
          <w:rStyle w:val="StyleUnderline"/>
        </w:rPr>
        <w:t xml:space="preserve">ing </w:t>
      </w:r>
      <w:r w:rsidRPr="00982602">
        <w:rPr>
          <w:rStyle w:val="StyleUnderline"/>
          <w:highlight w:val="green"/>
        </w:rPr>
        <w:t>capitalism</w:t>
      </w:r>
      <w:r w:rsidRPr="00982602">
        <w:rPr>
          <w:sz w:val="16"/>
        </w:rPr>
        <w:t xml:space="preserve">. </w:t>
      </w:r>
      <w:r w:rsidRPr="00982602">
        <w:rPr>
          <w:rStyle w:val="StyleUnderline"/>
        </w:rPr>
        <w:t xml:space="preserve">Unions by their very existence </w:t>
      </w:r>
      <w:r w:rsidRPr="00982602">
        <w:rPr>
          <w:rStyle w:val="StyleUnderline"/>
          <w:highlight w:val="green"/>
        </w:rPr>
        <w:t>affirm and reinforce</w:t>
      </w:r>
      <w:r w:rsidRPr="00982602">
        <w:rPr>
          <w:rStyle w:val="StyleUnderline"/>
        </w:rPr>
        <w:t xml:space="preserve"> </w:t>
      </w:r>
      <w:r w:rsidRPr="00982602">
        <w:rPr>
          <w:rStyle w:val="StyleUnderline"/>
          <w:highlight w:val="green"/>
        </w:rPr>
        <w:t>capitalist</w:t>
      </w:r>
      <w:r w:rsidRPr="00982602">
        <w:rPr>
          <w:rStyle w:val="StyleUnderline"/>
        </w:rPr>
        <w:t xml:space="preserve"> </w:t>
      </w:r>
      <w:r w:rsidRPr="00982602">
        <w:rPr>
          <w:rStyle w:val="StyleUnderline"/>
          <w:highlight w:val="green"/>
        </w:rPr>
        <w:t>class society</w:t>
      </w:r>
      <w:r w:rsidRPr="00982602">
        <w:rPr>
          <w:rStyle w:val="StyleUnderline"/>
        </w:rPr>
        <w:t>.</w:t>
      </w:r>
      <w:r w:rsidRPr="00982602">
        <w:rPr>
          <w:sz w:val="16"/>
        </w:rPr>
        <w:t xml:space="preserve"> </w:t>
      </w:r>
      <w:r w:rsidRPr="00982602">
        <w:rPr>
          <w:rStyle w:val="StyleUnderline"/>
        </w:rPr>
        <w:t xml:space="preserve">As organizations which primarily negotiate wages, benefits, and working conditions with employers, </w:t>
      </w:r>
      <w:r w:rsidRPr="00982602">
        <w:rPr>
          <w:rStyle w:val="StyleUnderline"/>
          <w:highlight w:val="green"/>
        </w:rPr>
        <w:t xml:space="preserve">unions only exist </w:t>
      </w:r>
      <w:r w:rsidRPr="00982602">
        <w:rPr>
          <w:rStyle w:val="Emphasis"/>
          <w:highlight w:val="green"/>
        </w:rPr>
        <w:t>in relation to capitalists</w:t>
      </w:r>
      <w:r w:rsidRPr="00982602">
        <w:rPr>
          <w:rStyle w:val="StyleUnderline"/>
        </w:rPr>
        <w:t>.</w:t>
      </w:r>
      <w:r w:rsidRPr="00982602">
        <w:rPr>
          <w:sz w:val="16"/>
        </w:rPr>
        <w:t xml:space="preserve"> </w:t>
      </w:r>
      <w:r w:rsidRPr="00982602">
        <w:rPr>
          <w:rStyle w:val="StyleUnderline"/>
        </w:rPr>
        <w:t xml:space="preserve">This makes them almost </w:t>
      </w:r>
      <w:r w:rsidRPr="00982602">
        <w:rPr>
          <w:rStyle w:val="StyleUnderline"/>
          <w:highlight w:val="green"/>
        </w:rPr>
        <w:t>by definition reformist institutions</w:t>
      </w:r>
      <w:r w:rsidRPr="00982602">
        <w:rPr>
          <w:rStyle w:val="StyleUnderline"/>
        </w:rPr>
        <w:t xml:space="preserve">, </w:t>
      </w:r>
      <w:r w:rsidRPr="00982602">
        <w:rPr>
          <w:rStyle w:val="StyleUnderline"/>
          <w:highlight w:val="green"/>
        </w:rPr>
        <w:t xml:space="preserve">designed to </w:t>
      </w:r>
      <w:r w:rsidRPr="00982602">
        <w:rPr>
          <w:rStyle w:val="Emphasis"/>
          <w:highlight w:val="green"/>
        </w:rPr>
        <w:t>mitigate</w:t>
      </w:r>
      <w:r w:rsidRPr="00982602">
        <w:rPr>
          <w:rStyle w:val="StyleUnderline"/>
        </w:rPr>
        <w:t xml:space="preserve"> and manage </w:t>
      </w:r>
      <w:r w:rsidRPr="00982602">
        <w:rPr>
          <w:rStyle w:val="StyleUnderline"/>
          <w:highlight w:val="green"/>
        </w:rPr>
        <w:t>the</w:t>
      </w:r>
      <w:r w:rsidRPr="00982602">
        <w:rPr>
          <w:rStyle w:val="StyleUnderline"/>
        </w:rPr>
        <w:t xml:space="preserve"> employment </w:t>
      </w:r>
      <w:r w:rsidRPr="00982602">
        <w:rPr>
          <w:rStyle w:val="StyleUnderline"/>
          <w:highlight w:val="green"/>
        </w:rPr>
        <w:t xml:space="preserve">relationship, </w:t>
      </w:r>
      <w:r w:rsidRPr="00982602">
        <w:rPr>
          <w:rStyle w:val="Emphasis"/>
          <w:highlight w:val="green"/>
        </w:rPr>
        <w:t>not</w:t>
      </w:r>
      <w:r w:rsidRPr="00982602">
        <w:rPr>
          <w:rStyle w:val="StyleUnderline"/>
          <w:highlight w:val="green"/>
        </w:rPr>
        <w:t xml:space="preserve"> </w:t>
      </w:r>
      <w:r w:rsidRPr="00982602">
        <w:rPr>
          <w:rStyle w:val="Emphasis"/>
          <w:highlight w:val="green"/>
        </w:rPr>
        <w:t>transform</w:t>
      </w:r>
      <w:r w:rsidRPr="00982602">
        <w:rPr>
          <w:rStyle w:val="StyleUnderline"/>
          <w:highlight w:val="green"/>
        </w:rPr>
        <w:t xml:space="preserve"> it</w:t>
      </w:r>
      <w:r w:rsidRPr="00982602">
        <w:rPr>
          <w:rStyle w:val="StyleUnderline"/>
        </w:rPr>
        <w:t>.</w:t>
      </w:r>
    </w:p>
    <w:p w14:paraId="303D94DA" w14:textId="77777777" w:rsidR="005842CC" w:rsidRPr="00982602" w:rsidRDefault="005842CC" w:rsidP="005842CC">
      <w:pPr>
        <w:rPr>
          <w:sz w:val="16"/>
        </w:rPr>
      </w:pPr>
      <w:r w:rsidRPr="00982602">
        <w:rPr>
          <w:rStyle w:val="StyleUnderline"/>
        </w:rPr>
        <w:t>Many unions have adapted to this conservative, managerial role</w:t>
      </w:r>
      <w:r w:rsidRPr="00982602">
        <w:rPr>
          <w:sz w:val="16"/>
        </w:rPr>
        <w:t>. Others have played key roles in challenging capital’s power. Some have even played insurgent roles at one moment and managerial roles at others. When unions have organized workplace insurgencies, this has sometimes translated into political pressure that expanded democracy and led to large-scale policy reforms. In the few revolutionary historical moments that we can identify, worker organization, whether called unions or something else, has been essential.</w:t>
      </w:r>
    </w:p>
    <w:p w14:paraId="45844537" w14:textId="77777777" w:rsidR="005842CC" w:rsidRPr="00982602" w:rsidRDefault="005842CC" w:rsidP="005842CC">
      <w:pPr>
        <w:rPr>
          <w:sz w:val="16"/>
        </w:rPr>
      </w:pPr>
      <w:r w:rsidRPr="00982602">
        <w:rPr>
          <w:sz w:val="16"/>
        </w:rPr>
        <w:t>Thus, labor unions and movements have long been a central focus of Marxist debate. At its core, the debate centers around the role of unions in class formation, the creation of the revolutionary working-class agent.</w:t>
      </w:r>
    </w:p>
    <w:p w14:paraId="7E601689" w14:textId="77777777" w:rsidR="005842CC" w:rsidRPr="00982602" w:rsidRDefault="005842CC" w:rsidP="005842CC">
      <w:pPr>
        <w:rPr>
          <w:sz w:val="16"/>
        </w:rPr>
      </w:pPr>
      <w:r w:rsidRPr="00982602">
        <w:rPr>
          <w:sz w:val="16"/>
        </w:rPr>
        <w:lastRenderedPageBreak/>
        <w:t>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w:t>
      </w:r>
    </w:p>
    <w:p w14:paraId="474D7184" w14:textId="77777777" w:rsidR="005842CC" w:rsidRPr="00982602" w:rsidRDefault="005842CC" w:rsidP="005842CC">
      <w:pPr>
        <w:rPr>
          <w:sz w:val="16"/>
        </w:rPr>
      </w:pPr>
      <w:r w:rsidRPr="00982602">
        <w:rPr>
          <w:sz w:val="16"/>
        </w:rPr>
        <w:t>This question is comprised of two sub-questions: to what degree do unions help or hinder struggles in the workplace becoming broader political struggles? And how should unions relate to political parties, the more conventional vehicle for advancing political demands?</w:t>
      </w:r>
    </w:p>
    <w:p w14:paraId="0108B670" w14:textId="77777777" w:rsidR="005842CC" w:rsidRPr="00982602" w:rsidRDefault="005842CC" w:rsidP="005842CC">
      <w:pPr>
        <w:rPr>
          <w:sz w:val="16"/>
        </w:rPr>
      </w:pPr>
      <w:r w:rsidRPr="00982602">
        <w:rPr>
          <w:sz w:val="16"/>
        </w:rPr>
        <w:t>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w:t>
      </w:r>
    </w:p>
    <w:p w14:paraId="464BA63A" w14:textId="77777777" w:rsidR="005842CC" w:rsidRPr="00982602" w:rsidRDefault="005842CC" w:rsidP="005842CC">
      <w:pPr>
        <w:rPr>
          <w:sz w:val="16"/>
        </w:rPr>
      </w:pPr>
      <w:r w:rsidRPr="00982602">
        <w:rPr>
          <w:rStyle w:val="StyleUnderline"/>
        </w:rPr>
        <w:t>Marx and Engels wrote extensively about the unions of their time, although never systematically.</w:t>
      </w:r>
      <w:r w:rsidRPr="00982602">
        <w:rPr>
          <w:sz w:val="16"/>
        </w:rPr>
        <w:t xml:space="preserve"> The majority of their writings on unions responded to concrete labor struggles of their time. From their earliest works, they 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w:t>
      </w:r>
    </w:p>
    <w:p w14:paraId="5F34DA1C" w14:textId="77777777" w:rsidR="005842CC" w:rsidRPr="00982602" w:rsidRDefault="005842CC" w:rsidP="005842CC">
      <w:pPr>
        <w:rPr>
          <w:rStyle w:val="StyleUnderline"/>
        </w:rPr>
      </w:pPr>
      <w:r w:rsidRPr="00982602">
        <w:rPr>
          <w:sz w:val="16"/>
        </w:rPr>
        <w:t xml:space="preserve">Writing in The Condition of the Working Class in England about emerging forms of unionism, </w:t>
      </w:r>
      <w:r w:rsidRPr="00982602">
        <w:rPr>
          <w:rStyle w:val="StyleUnderline"/>
        </w:rPr>
        <w:t>Engels observed that even though workers’ primary struggles were over material issues such as wages, they pointed to a deeper social and political conflict:</w:t>
      </w:r>
    </w:p>
    <w:p w14:paraId="09A03DB7" w14:textId="77777777" w:rsidR="005842CC" w:rsidRPr="00982602" w:rsidRDefault="005842CC" w:rsidP="005842CC">
      <w:pPr>
        <w:rPr>
          <w:sz w:val="16"/>
        </w:rPr>
      </w:pPr>
      <w:r w:rsidRPr="00982602">
        <w:rPr>
          <w:sz w:val="16"/>
        </w:rPr>
        <w:t>What gives these Unions and the strikes arising from them their real importance is this, that they are the first attempt of the workers to abolish competition. They imply the recognition of the fact that the supremacy of the bourgeoisie is based wholly upon the competition of the workers among themselves; i.e., upon their want of cohesion. And precisely because the Unions direct themselves against the vital nerve of the present social order, however one-sidedly, in however narrow a way, are they so dangerous to this social order.</w:t>
      </w:r>
    </w:p>
    <w:p w14:paraId="636C4B47" w14:textId="77777777" w:rsidR="005842CC" w:rsidRPr="00982602" w:rsidRDefault="005842CC" w:rsidP="005842CC">
      <w:pPr>
        <w:rPr>
          <w:sz w:val="16"/>
        </w:rPr>
      </w:pPr>
      <w:r w:rsidRPr="00982602">
        <w:rPr>
          <w:sz w:val="16"/>
        </w:rPr>
        <w:t>At the same time, Engels saw that, even as union struggles “[kept alive] the opposition of the workers to the … omnipotence of the bourgeoisie,” so too did they “[compel] the admission that something more is needed than Trades Unions and strikes to break the power of the ruling class.”</w:t>
      </w:r>
    </w:p>
    <w:p w14:paraId="4C90CCAB" w14:textId="77777777" w:rsidR="005842CC" w:rsidRPr="00982602" w:rsidRDefault="005842CC" w:rsidP="005842CC">
      <w:pPr>
        <w:rPr>
          <w:rStyle w:val="StyleUnderline"/>
        </w:rPr>
      </w:pPr>
      <w:r w:rsidRPr="00982602">
        <w:rPr>
          <w:sz w:val="16"/>
        </w:rPr>
        <w:t xml:space="preserve">Here Engels articulates the crux of the problem. First, unions are essential for working-class formation, creating a collective actor both opposed to the bourgeoisie and capable of challenging it for power. Second, </w:t>
      </w:r>
      <w:r w:rsidRPr="00982602">
        <w:rPr>
          <w:rStyle w:val="StyleUnderline"/>
          <w:highlight w:val="green"/>
        </w:rPr>
        <w:t>they are an insufficient vehicle for</w:t>
      </w:r>
      <w:r w:rsidRPr="00982602">
        <w:rPr>
          <w:rStyle w:val="StyleUnderline"/>
        </w:rPr>
        <w:t xml:space="preserve"> creating and </w:t>
      </w:r>
      <w:r w:rsidRPr="00982602">
        <w:rPr>
          <w:rStyle w:val="Emphasis"/>
          <w:highlight w:val="green"/>
        </w:rPr>
        <w:t>mobilizing</w:t>
      </w:r>
      <w:r w:rsidRPr="00982602">
        <w:rPr>
          <w:rStyle w:val="StyleUnderline"/>
        </w:rPr>
        <w:t xml:space="preserve"> that collective actor.</w:t>
      </w:r>
    </w:p>
    <w:p w14:paraId="6A0888D8" w14:textId="77777777" w:rsidR="005842CC" w:rsidRPr="00982602" w:rsidRDefault="005842CC" w:rsidP="005842CC">
      <w:pPr>
        <w:rPr>
          <w:sz w:val="16"/>
        </w:rPr>
      </w:pPr>
      <w:r w:rsidRPr="00982602">
        <w:rPr>
          <w:sz w:val="16"/>
        </w:rPr>
        <w:t>Marx and Engels understood that unions are essential to working-class formation because, under capitalism, the system of “free labor,” where individual workers sell their labor power to an employer for a wage, fragments relations between workers and makes them compete with each other. As described in the Communist Manifesto, the bourgeoisie “has left no other nexus between man and man than naked self-interest, than callous ‘cash payment,’” leaving workers “exposed to all the vicissitudes of competition, to all the fluctuations of the market.”</w:t>
      </w:r>
    </w:p>
    <w:p w14:paraId="6476C6AB" w14:textId="77777777" w:rsidR="005842CC" w:rsidRPr="00982602" w:rsidRDefault="005842CC" w:rsidP="005842CC">
      <w:pPr>
        <w:rPr>
          <w:sz w:val="16"/>
        </w:rPr>
      </w:pPr>
      <w:r w:rsidRPr="00982602">
        <w:rPr>
          <w:sz w:val="16"/>
        </w:rPr>
        <w:t>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w:t>
      </w:r>
    </w:p>
    <w:p w14:paraId="3BB08628" w14:textId="77777777" w:rsidR="005842CC" w:rsidRPr="00982602" w:rsidRDefault="005842CC" w:rsidP="005842CC">
      <w:pPr>
        <w:rPr>
          <w:rStyle w:val="StyleUnderline"/>
        </w:rPr>
      </w:pPr>
      <w:r w:rsidRPr="00982602">
        <w:rPr>
          <w:sz w:val="16"/>
        </w:rPr>
        <w:t xml:space="preserve">But just as unions could allow the proletariat to take shape and challenge the bourgeoisie for power, </w:t>
      </w:r>
      <w:r w:rsidRPr="00982602">
        <w:rPr>
          <w:rStyle w:val="StyleUnderline"/>
        </w:rPr>
        <w:t xml:space="preserve">Marx and Engels also saw that they were a partial, imperfect vehicle for doing so </w:t>
      </w:r>
      <w:r w:rsidRPr="00982602">
        <w:rPr>
          <w:rStyle w:val="StyleUnderline"/>
          <w:highlight w:val="green"/>
        </w:rPr>
        <w:t>for two reasons</w:t>
      </w:r>
      <w:r w:rsidRPr="00982602">
        <w:rPr>
          <w:rStyle w:val="StyleUnderline"/>
        </w:rPr>
        <w:t>.</w:t>
      </w:r>
    </w:p>
    <w:p w14:paraId="7E1785EB" w14:textId="77777777" w:rsidR="005842CC" w:rsidRPr="00982602" w:rsidRDefault="005842CC" w:rsidP="005842CC">
      <w:pPr>
        <w:rPr>
          <w:rStyle w:val="StyleUnderline"/>
        </w:rPr>
      </w:pPr>
      <w:r w:rsidRPr="00982602">
        <w:rPr>
          <w:rStyle w:val="StyleUnderline"/>
        </w:rPr>
        <w:t xml:space="preserve">First, </w:t>
      </w:r>
      <w:r w:rsidRPr="00982602">
        <w:rPr>
          <w:rStyle w:val="StyleUnderline"/>
          <w:highlight w:val="green"/>
        </w:rPr>
        <w:t>unions’</w:t>
      </w:r>
      <w:r w:rsidRPr="00982602">
        <w:rPr>
          <w:rStyle w:val="StyleUnderline"/>
        </w:rPr>
        <w:t xml:space="preserve"> fundamentally </w:t>
      </w:r>
      <w:r w:rsidRPr="00982602">
        <w:rPr>
          <w:rStyle w:val="Emphasis"/>
          <w:highlight w:val="green"/>
        </w:rPr>
        <w:t>defensive</w:t>
      </w:r>
      <w:r w:rsidRPr="00982602">
        <w:rPr>
          <w:rStyle w:val="Emphasis"/>
        </w:rPr>
        <w:t xml:space="preserve"> </w:t>
      </w:r>
      <w:r w:rsidRPr="00982602">
        <w:rPr>
          <w:rStyle w:val="Emphasis"/>
          <w:highlight w:val="green"/>
        </w:rPr>
        <w:t>role</w:t>
      </w:r>
      <w:r w:rsidRPr="00982602">
        <w:rPr>
          <w:rStyle w:val="StyleUnderline"/>
        </w:rPr>
        <w:t xml:space="preserve">, protecting workers against employers’ efforts to drive a competitive race to the bottom, </w:t>
      </w:r>
      <w:r w:rsidRPr="00982602">
        <w:rPr>
          <w:rStyle w:val="StyleUnderline"/>
          <w:highlight w:val="green"/>
        </w:rPr>
        <w:t>meant that they</w:t>
      </w:r>
      <w:r w:rsidRPr="00982602">
        <w:rPr>
          <w:rStyle w:val="StyleUnderline"/>
        </w:rPr>
        <w:t xml:space="preserve"> </w:t>
      </w:r>
      <w:r w:rsidRPr="00982602">
        <w:rPr>
          <w:rStyle w:val="StyleUnderline"/>
          <w:highlight w:val="green"/>
        </w:rPr>
        <w:t>limit</w:t>
      </w:r>
      <w:r w:rsidRPr="00982602">
        <w:rPr>
          <w:rStyle w:val="StyleUnderline"/>
        </w:rPr>
        <w:t>ed themselves “</w:t>
      </w:r>
      <w:r w:rsidRPr="00982602">
        <w:rPr>
          <w:rStyle w:val="StyleUnderline"/>
          <w:highlight w:val="green"/>
        </w:rPr>
        <w:t>to a guerrilla war against the effects of the existing system</w:t>
      </w:r>
      <w:r w:rsidRPr="00982602">
        <w:rPr>
          <w:rStyle w:val="StyleUnderline"/>
        </w:rPr>
        <w:t xml:space="preserve">, </w:t>
      </w:r>
      <w:r w:rsidRPr="00982602">
        <w:rPr>
          <w:rStyle w:val="StyleUnderline"/>
          <w:highlight w:val="green"/>
        </w:rPr>
        <w:t>instead of</w:t>
      </w:r>
      <w:r w:rsidRPr="00982602">
        <w:rPr>
          <w:rStyle w:val="StyleUnderline"/>
        </w:rPr>
        <w:t xml:space="preserve"> simultaneously </w:t>
      </w:r>
      <w:r w:rsidRPr="00982602">
        <w:rPr>
          <w:rStyle w:val="StyleUnderline"/>
          <w:highlight w:val="green"/>
        </w:rPr>
        <w:t>trying to change it.</w:t>
      </w:r>
      <w:r w:rsidRPr="00982602">
        <w:rPr>
          <w:rStyle w:val="StyleUnderline"/>
        </w:rPr>
        <w:t>”</w:t>
      </w:r>
    </w:p>
    <w:p w14:paraId="67797CF5" w14:textId="77777777" w:rsidR="005842CC" w:rsidRPr="00982602" w:rsidRDefault="005842CC" w:rsidP="005842CC">
      <w:pPr>
        <w:rPr>
          <w:rStyle w:val="StyleUnderline"/>
        </w:rPr>
      </w:pPr>
      <w:r w:rsidRPr="00982602">
        <w:rPr>
          <w:rStyle w:val="StyleUnderline"/>
        </w:rPr>
        <w:t>Thus, even militant trade unions found themselves struggling for “a fair day’s work for a fair day’s wage” without challenging the bourgeoisie’s fundamental power, particularly the wage labor system.</w:t>
      </w:r>
      <w:r w:rsidRPr="00982602">
        <w:rPr>
          <w:sz w:val="16"/>
        </w:rPr>
        <w:t xml:space="preserve"> </w:t>
      </w:r>
      <w:r w:rsidRPr="00982602">
        <w:rPr>
          <w:rStyle w:val="StyleUnderline"/>
        </w:rPr>
        <w:t xml:space="preserve">And some layers of the </w:t>
      </w:r>
      <w:r w:rsidRPr="00982602">
        <w:rPr>
          <w:rStyle w:val="StyleUnderline"/>
          <w:highlight w:val="green"/>
        </w:rPr>
        <w:t>trade union</w:t>
      </w:r>
      <w:r w:rsidRPr="00982602">
        <w:rPr>
          <w:rStyle w:val="StyleUnderline"/>
        </w:rPr>
        <w:t xml:space="preserve"> officialdom </w:t>
      </w:r>
      <w:r w:rsidRPr="00982602">
        <w:rPr>
          <w:rStyle w:val="StyleUnderline"/>
          <w:highlight w:val="green"/>
        </w:rPr>
        <w:t>were content to fight for privileges for their</w:t>
      </w:r>
      <w:r w:rsidRPr="00982602">
        <w:rPr>
          <w:rStyle w:val="StyleUnderline"/>
        </w:rPr>
        <w:t xml:space="preserve"> small </w:t>
      </w:r>
      <w:r w:rsidRPr="00982602">
        <w:rPr>
          <w:rStyle w:val="StyleUnderline"/>
          <w:highlight w:val="green"/>
        </w:rPr>
        <w:t xml:space="preserve">segment of the working class, leaving </w:t>
      </w:r>
      <w:r w:rsidRPr="00982602">
        <w:rPr>
          <w:rStyle w:val="Emphasis"/>
          <w:highlight w:val="green"/>
        </w:rPr>
        <w:t>most workers behind</w:t>
      </w:r>
      <w:r w:rsidRPr="00982602">
        <w:rPr>
          <w:rStyle w:val="StyleUnderline"/>
        </w:rPr>
        <w:t>.</w:t>
      </w:r>
    </w:p>
    <w:p w14:paraId="3ABBB51F" w14:textId="77777777" w:rsidR="005842CC" w:rsidRPr="00982602" w:rsidRDefault="005842CC" w:rsidP="005842CC">
      <w:pPr>
        <w:rPr>
          <w:rStyle w:val="StyleUnderline"/>
        </w:rPr>
      </w:pPr>
      <w:r w:rsidRPr="00982602">
        <w:rPr>
          <w:rStyle w:val="StyleUnderline"/>
          <w:highlight w:val="green"/>
        </w:rPr>
        <w:lastRenderedPageBreak/>
        <w:t>Second</w:t>
      </w:r>
      <w:r w:rsidRPr="00982602">
        <w:rPr>
          <w:rStyle w:val="StyleUnderline"/>
        </w:rPr>
        <w:t xml:space="preserve">, </w:t>
      </w:r>
      <w:r w:rsidRPr="00982602">
        <w:rPr>
          <w:rStyle w:val="StyleUnderline"/>
          <w:highlight w:val="green"/>
        </w:rPr>
        <w:t>unions’ focus on wages</w:t>
      </w:r>
      <w:r w:rsidRPr="00982602">
        <w:rPr>
          <w:rStyle w:val="StyleUnderline"/>
        </w:rPr>
        <w:t xml:space="preserve"> and workplace issues </w:t>
      </w:r>
      <w:r w:rsidRPr="00982602">
        <w:rPr>
          <w:rStyle w:val="StyleUnderline"/>
          <w:highlight w:val="green"/>
        </w:rPr>
        <w:t>tend</w:t>
      </w:r>
      <w:r w:rsidRPr="00982602">
        <w:rPr>
          <w:rStyle w:val="StyleUnderline"/>
        </w:rPr>
        <w:t xml:space="preserve">ed </w:t>
      </w:r>
      <w:r w:rsidRPr="00982602">
        <w:rPr>
          <w:rStyle w:val="StyleUnderline"/>
          <w:highlight w:val="green"/>
        </w:rPr>
        <w:t xml:space="preserve">to reinforce a </w:t>
      </w:r>
      <w:r w:rsidRPr="00982602">
        <w:rPr>
          <w:rStyle w:val="Emphasis"/>
          <w:highlight w:val="green"/>
        </w:rPr>
        <w:t>division</w:t>
      </w:r>
      <w:r w:rsidRPr="00982602">
        <w:rPr>
          <w:rStyle w:val="StyleUnderline"/>
          <w:highlight w:val="green"/>
        </w:rPr>
        <w:t xml:space="preserve"> between economic and political struggles</w:t>
      </w:r>
      <w:r w:rsidRPr="00982602">
        <w:rPr>
          <w:rStyle w:val="StyleUnderline"/>
        </w:rPr>
        <w:t>. This division was explicit with the more conservative “old” unions in Britain, which “bar[red] all political action on principle and in their charters.”</w:t>
      </w:r>
    </w:p>
    <w:p w14:paraId="4E20323D" w14:textId="77777777" w:rsidR="005842CC" w:rsidRPr="00982602" w:rsidRDefault="005842CC" w:rsidP="005842CC">
      <w:pPr>
        <w:rPr>
          <w:rStyle w:val="StyleUnderline"/>
        </w:rPr>
      </w:pPr>
      <w:r w:rsidRPr="00982602">
        <w:rPr>
          <w:sz w:val="16"/>
        </w:rPr>
        <w:t xml:space="preserve">But </w:t>
      </w:r>
      <w:r w:rsidRPr="00982602">
        <w:rPr>
          <w:rStyle w:val="StyleUnderline"/>
          <w:highlight w:val="green"/>
        </w:rPr>
        <w:t>even with more progressive formations</w:t>
      </w:r>
      <w:r w:rsidRPr="00982602">
        <w:rPr>
          <w:rStyle w:val="StyleUnderline"/>
        </w:rPr>
        <w:t xml:space="preserve">, such as the early nineteenth century’s Chartists, or the late nineteenth century’s “new” unions, </w:t>
      </w:r>
      <w:r w:rsidRPr="00982602">
        <w:rPr>
          <w:rStyle w:val="StyleUnderline"/>
          <w:highlight w:val="green"/>
        </w:rPr>
        <w:t>Marx</w:t>
      </w:r>
      <w:r w:rsidRPr="00982602">
        <w:rPr>
          <w:rStyle w:val="StyleUnderline"/>
        </w:rPr>
        <w:t xml:space="preserve"> and Engels </w:t>
      </w:r>
      <w:r w:rsidRPr="00982602">
        <w:rPr>
          <w:rStyle w:val="StyleUnderline"/>
          <w:highlight w:val="green"/>
        </w:rPr>
        <w:t>saw that the transition from workplace struggles to politics was not automatic</w:t>
      </w:r>
      <w:r w:rsidRPr="00982602">
        <w:rPr>
          <w:rStyle w:val="StyleUnderline"/>
        </w:rPr>
        <w:t>.</w:t>
      </w:r>
    </w:p>
    <w:p w14:paraId="44342F0B" w14:textId="77777777" w:rsidR="005842CC" w:rsidRPr="00982602" w:rsidRDefault="005842CC" w:rsidP="005842CC">
      <w:pPr>
        <w:rPr>
          <w:rStyle w:val="StyleUnderline"/>
        </w:rPr>
      </w:pPr>
      <w:r w:rsidRPr="00982602">
        <w:rPr>
          <w:rStyle w:val="StyleUnderline"/>
        </w:rPr>
        <w:t>For one, it varied across national contexts.</w:t>
      </w:r>
      <w:r w:rsidRPr="00982602">
        <w:rPr>
          <w:sz w:val="16"/>
        </w:rPr>
        <w:t xml:space="preserve"> Engels observed that French workers were much more likely to mobilize politically, while English workers “fight, not against the Government, but directly against the bourgeoisie.” </w:t>
      </w:r>
      <w:r w:rsidRPr="00982602">
        <w:rPr>
          <w:rStyle w:val="StyleUnderline"/>
          <w:highlight w:val="green"/>
        </w:rPr>
        <w:t>But beyond</w:t>
      </w:r>
      <w:r w:rsidRPr="00982602">
        <w:rPr>
          <w:rStyle w:val="StyleUnderline"/>
        </w:rPr>
        <w:t xml:space="preserve"> national </w:t>
      </w:r>
      <w:r w:rsidRPr="00982602">
        <w:rPr>
          <w:rStyle w:val="StyleUnderline"/>
          <w:highlight w:val="green"/>
        </w:rPr>
        <w:t>variation</w:t>
      </w:r>
      <w:r w:rsidRPr="00982602">
        <w:rPr>
          <w:rStyle w:val="StyleUnderline"/>
        </w:rPr>
        <w:t xml:space="preserve">, they </w:t>
      </w:r>
      <w:r w:rsidRPr="00982602">
        <w:rPr>
          <w:rStyle w:val="StyleUnderline"/>
          <w:highlight w:val="green"/>
        </w:rPr>
        <w:t xml:space="preserve">saw a recurring </w:t>
      </w:r>
      <w:r w:rsidRPr="00982602">
        <w:rPr>
          <w:rStyle w:val="StyleUnderline"/>
        </w:rPr>
        <w:t xml:space="preserve">pattern of </w:t>
      </w:r>
      <w:r w:rsidRPr="00982602">
        <w:rPr>
          <w:rStyle w:val="StyleUnderline"/>
          <w:highlight w:val="green"/>
        </w:rPr>
        <w:t>division, separating economic and political struggles</w:t>
      </w:r>
      <w:r w:rsidRPr="00982602">
        <w:rPr>
          <w:rStyle w:val="StyleUnderline"/>
        </w:rPr>
        <w:t xml:space="preserve"> by organization.</w:t>
      </w:r>
    </w:p>
    <w:p w14:paraId="20FD8D84" w14:textId="77777777" w:rsidR="005842CC" w:rsidRPr="00982602" w:rsidRDefault="005842CC" w:rsidP="005842CC">
      <w:pPr>
        <w:rPr>
          <w:sz w:val="16"/>
        </w:rPr>
      </w:pPr>
      <w:r w:rsidRPr="00982602">
        <w:rPr>
          <w:sz w:val="16"/>
        </w:rPr>
        <w:t>Reflecting on the early to mid-nineteenth century English working-class movement, Engels noted a threefold divide between “socially-based” Chartists, “politically-based” Socialists, and conservative, craft-based trade unions. While the Chartists were “purely a working-men’s [sic] cause freed from all bourgeois elements,” they remained “theoretically the more backward, the less developed.” Socialists may have been more theoretically sophisticated, but their bourgeois origins made it difficult to “amalgamate completely with the working class.”</w:t>
      </w:r>
    </w:p>
    <w:p w14:paraId="3A2AD699" w14:textId="77777777" w:rsidR="005842CC" w:rsidRPr="00982602" w:rsidRDefault="005842CC" w:rsidP="005842CC">
      <w:pPr>
        <w:rPr>
          <w:rStyle w:val="StyleUnderline"/>
        </w:rPr>
      </w:pPr>
      <w:r w:rsidRPr="00982602">
        <w:rPr>
          <w:sz w:val="16"/>
        </w:rPr>
        <w:t xml:space="preserve">Although young Engels thought an alliance of Chartism and socialism was underway, the alliance proved elusive. </w:t>
      </w:r>
      <w:r w:rsidRPr="00982602">
        <w:rPr>
          <w:rStyle w:val="StyleUnderline"/>
        </w:rPr>
        <w:t>By the 1870s, Marx opined that politically, the English working class was “nothing more than the tail of the great Liberal Party, i.e., henchmen of the capitalists.”</w:t>
      </w:r>
    </w:p>
    <w:p w14:paraId="187776AA" w14:textId="77777777" w:rsidR="005842CC" w:rsidRPr="00982602" w:rsidRDefault="005842CC" w:rsidP="005842CC">
      <w:pPr>
        <w:rPr>
          <w:sz w:val="16"/>
        </w:rPr>
      </w:pPr>
      <w:r w:rsidRPr="00982602">
        <w:rPr>
          <w:sz w:val="16"/>
        </w:rPr>
        <w:t>Likewise, Engels had soured on the English working class. Both saw promise in the militant worker protest in the United States at the time, seeing the seeds of a nascent labor party. But that too fell short.</w:t>
      </w:r>
    </w:p>
    <w:p w14:paraId="3A100B62" w14:textId="77777777" w:rsidR="005842CC" w:rsidRPr="00982602" w:rsidRDefault="005842CC" w:rsidP="005842CC">
      <w:pPr>
        <w:rPr>
          <w:rStyle w:val="StyleUnderline"/>
        </w:rPr>
      </w:pPr>
      <w:r w:rsidRPr="00982602">
        <w:rPr>
          <w:rStyle w:val="StyleUnderline"/>
        </w:rPr>
        <w:t xml:space="preserve">Thus, </w:t>
      </w:r>
      <w:r w:rsidRPr="00982602">
        <w:rPr>
          <w:rStyle w:val="StyleUnderline"/>
          <w:highlight w:val="green"/>
        </w:rPr>
        <w:t>unions</w:t>
      </w:r>
      <w:r w:rsidRPr="00982602">
        <w:rPr>
          <w:rStyle w:val="StyleUnderline"/>
        </w:rPr>
        <w:t xml:space="preserve"> </w:t>
      </w:r>
      <w:r w:rsidRPr="00982602">
        <w:rPr>
          <w:rStyle w:val="StyleUnderline"/>
          <w:highlight w:val="green"/>
        </w:rPr>
        <w:t>fail</w:t>
      </w:r>
      <w:r w:rsidRPr="00982602">
        <w:rPr>
          <w:rStyle w:val="StyleUnderline"/>
        </w:rPr>
        <w:t xml:space="preserve">ed </w:t>
      </w:r>
      <w:r w:rsidRPr="00982602">
        <w:rPr>
          <w:rStyle w:val="StyleUnderline"/>
          <w:highlight w:val="green"/>
        </w:rPr>
        <w:t>in</w:t>
      </w:r>
      <w:r w:rsidRPr="00982602">
        <w:rPr>
          <w:rStyle w:val="StyleUnderline"/>
        </w:rPr>
        <w:t xml:space="preserve"> Marx and Engels’s central task: </w:t>
      </w:r>
      <w:r w:rsidRPr="00982602">
        <w:rPr>
          <w:rStyle w:val="StyleUnderline"/>
          <w:highlight w:val="green"/>
        </w:rPr>
        <w:t>the formation of</w:t>
      </w:r>
      <w:r w:rsidRPr="00982602">
        <w:rPr>
          <w:rStyle w:val="StyleUnderline"/>
        </w:rPr>
        <w:t xml:space="preserve"> “</w:t>
      </w:r>
      <w:r w:rsidRPr="00982602">
        <w:rPr>
          <w:rStyle w:val="StyleUnderline"/>
          <w:highlight w:val="green"/>
        </w:rPr>
        <w:t>a political organization of the working class</w:t>
      </w:r>
      <w:r w:rsidRPr="00982602">
        <w:rPr>
          <w:rStyle w:val="StyleUnderline"/>
        </w:rPr>
        <w:t xml:space="preserve"> as a whole.”</w:t>
      </w:r>
    </w:p>
    <w:p w14:paraId="14918E37" w14:textId="77777777" w:rsidR="005842CC" w:rsidRPr="00982602" w:rsidRDefault="005842CC" w:rsidP="005842CC">
      <w:pPr>
        <w:rPr>
          <w:sz w:val="16"/>
        </w:rPr>
      </w:pPr>
      <w:r w:rsidRPr="00982602">
        <w:rPr>
          <w:sz w:val="16"/>
        </w:rPr>
        <w:t>Marx and Engels’s sober analyses of unions’ concrete difficulties in moving from economic to political struggles stood at odds with many of their theoretical pronouncements, where this transition seemed inevitable. While they noted in the Manifesto that the “organization of the proletarians into a class, and, consequently, into a political party, is continually being upset again by the competition between the workers themselves,” they also asserted that “it ever rises up again, stronger, firmer, mightier.”</w:t>
      </w:r>
    </w:p>
    <w:p w14:paraId="2F097EC4" w14:textId="77777777" w:rsidR="005842CC" w:rsidRPr="00982602" w:rsidRDefault="005842CC" w:rsidP="005842CC">
      <w:pPr>
        <w:rPr>
          <w:sz w:val="16"/>
        </w:rPr>
      </w:pPr>
      <w:r w:rsidRPr="00982602">
        <w:rPr>
          <w:sz w:val="16"/>
        </w:rPr>
        <w:t>In The Poverty of Philosophy, Marx asserted that “in the struggle . . . this mass [of people transformed by economic conditions into workers] becomes united, and constitutes itself as a class for itself.” If they were attuned to the challenges of class formation, and the contradictory roles unions could play in that process, they never drew out the theoretical implications of their concrete analyses.</w:t>
      </w:r>
    </w:p>
    <w:p w14:paraId="1A50F42E" w14:textId="77777777" w:rsidR="005842CC" w:rsidRPr="00982602" w:rsidRDefault="005842CC" w:rsidP="005842CC">
      <w:pPr>
        <w:rPr>
          <w:sz w:val="16"/>
        </w:rPr>
      </w:pPr>
      <w:r w:rsidRPr="00982602">
        <w:rPr>
          <w:sz w:val="16"/>
        </w:rPr>
        <w:t>Nonetheless, in Marx and Engels’s work we can detect in embryonic form many of the core questions that would orient subsequent Marxist debates about trade unions’ role in class formation and class struggle.</w:t>
      </w:r>
    </w:p>
    <w:p w14:paraId="2EB44D6C" w14:textId="77777777" w:rsidR="005842CC" w:rsidRPr="00982602" w:rsidRDefault="005842CC" w:rsidP="005842CC">
      <w:pPr>
        <w:rPr>
          <w:sz w:val="16"/>
        </w:rPr>
      </w:pPr>
      <w:r w:rsidRPr="00982602">
        <w:rPr>
          <w:rStyle w:val="StyleUnderline"/>
        </w:rPr>
        <w:t>Marx and Engels saw that unions were inherently products of their historical period, limited by existing relations of production.</w:t>
      </w:r>
      <w:r w:rsidRPr="00982602">
        <w:rPr>
          <w:sz w:val="16"/>
        </w:rPr>
        <w:t xml:space="preserve"> At the same time, as organizational expressions of the working class, unions could play a key role in reshaping relations of production.</w:t>
      </w:r>
    </w:p>
    <w:p w14:paraId="560AF15D" w14:textId="77777777" w:rsidR="005842CC" w:rsidRPr="00982602" w:rsidRDefault="005842CC" w:rsidP="005842CC">
      <w:pPr>
        <w:rPr>
          <w:rStyle w:val="StyleUnderline"/>
        </w:rPr>
      </w:pPr>
      <w:r w:rsidRPr="00982602">
        <w:rPr>
          <w:rStyle w:val="StyleUnderline"/>
        </w:rPr>
        <w:t xml:space="preserve">As for enhancing or inhibiting class struggle, they saw that </w:t>
      </w:r>
      <w:r w:rsidRPr="00982602">
        <w:rPr>
          <w:rStyle w:val="StyleUnderline"/>
          <w:highlight w:val="green"/>
        </w:rPr>
        <w:t>unions’ focus on</w:t>
      </w:r>
      <w:r w:rsidRPr="00982602">
        <w:rPr>
          <w:rStyle w:val="StyleUnderline"/>
        </w:rPr>
        <w:t xml:space="preserve"> concrete, </w:t>
      </w:r>
      <w:r w:rsidRPr="00982602">
        <w:rPr>
          <w:rStyle w:val="StyleUnderline"/>
          <w:highlight w:val="green"/>
        </w:rPr>
        <w:t>practical workplace questions</w:t>
      </w:r>
      <w:r w:rsidRPr="00982602">
        <w:rPr>
          <w:rStyle w:val="StyleUnderline"/>
        </w:rPr>
        <w:t xml:space="preserve"> such as wages and working hours was a necessary step in developing the proletariat’s fighting capacity, but also constrained workers within a capitalist framework, </w:t>
      </w:r>
      <w:r w:rsidRPr="00982602">
        <w:rPr>
          <w:rStyle w:val="StyleUnderline"/>
          <w:highlight w:val="green"/>
        </w:rPr>
        <w:t>limiti</w:t>
      </w:r>
      <w:r w:rsidRPr="00982602">
        <w:rPr>
          <w:rStyle w:val="StyleUnderline"/>
        </w:rPr>
        <w:t xml:space="preserve">ng </w:t>
      </w:r>
      <w:r w:rsidRPr="00982602">
        <w:rPr>
          <w:rStyle w:val="StyleUnderline"/>
          <w:highlight w:val="green"/>
        </w:rPr>
        <w:t>their ability to fight for broader demands such as abolition of the wage system</w:t>
      </w:r>
      <w:r w:rsidRPr="00982602">
        <w:rPr>
          <w:rStyle w:val="StyleUnderline"/>
        </w:rPr>
        <w:t>.</w:t>
      </w:r>
    </w:p>
    <w:p w14:paraId="7CDA6169" w14:textId="77777777" w:rsidR="005842CC" w:rsidRPr="00982602" w:rsidRDefault="005842CC" w:rsidP="005842CC">
      <w:pPr>
        <w:rPr>
          <w:sz w:val="16"/>
        </w:rPr>
      </w:pPr>
      <w:r w:rsidRPr="00982602">
        <w:rPr>
          <w:sz w:val="16"/>
        </w:rPr>
        <w:t xml:space="preserve">Similarly, </w:t>
      </w:r>
      <w:r w:rsidRPr="00982602">
        <w:rPr>
          <w:rStyle w:val="StyleUnderline"/>
          <w:highlight w:val="green"/>
        </w:rPr>
        <w:t>different types of union organization</w:t>
      </w:r>
      <w:r w:rsidRPr="00982602">
        <w:rPr>
          <w:rStyle w:val="StyleUnderline"/>
        </w:rPr>
        <w:t xml:space="preserve"> could </w:t>
      </w:r>
      <w:r w:rsidRPr="00982602">
        <w:rPr>
          <w:rStyle w:val="StyleUnderline"/>
          <w:highlight w:val="green"/>
        </w:rPr>
        <w:t>create different class identities</w:t>
      </w:r>
      <w:r w:rsidRPr="00982602">
        <w:rPr>
          <w:rStyle w:val="StyleUnderline"/>
        </w:rPr>
        <w:t>, from craft unions’ narrow exclusion to the “new” unions’ broader inclusivity.</w:t>
      </w:r>
      <w:r w:rsidRPr="00982602">
        <w:rPr>
          <w:sz w:val="16"/>
        </w:rPr>
        <w:t xml:space="preserve"> As for the relation between unions and politics, they understood unions’ necessary but limited role in mobilizing the working class around political demands.</w:t>
      </w:r>
    </w:p>
    <w:p w14:paraId="60D7F72C" w14:textId="77777777" w:rsidR="005842CC" w:rsidRPr="00982602" w:rsidRDefault="005842CC" w:rsidP="005842CC">
      <w:pPr>
        <w:rPr>
          <w:sz w:val="16"/>
        </w:rPr>
      </w:pPr>
      <w:r w:rsidRPr="00982602">
        <w:rPr>
          <w:sz w:val="16"/>
        </w:rPr>
        <w:t>Still, these core insights remained fragmentary. Later theorists would flesh them out.</w:t>
      </w:r>
    </w:p>
    <w:p w14:paraId="583240C1" w14:textId="77777777" w:rsidR="005842CC" w:rsidRPr="00982602" w:rsidRDefault="005842CC" w:rsidP="005842CC">
      <w:pPr>
        <w:rPr>
          <w:sz w:val="16"/>
        </w:rPr>
      </w:pPr>
      <w:r w:rsidRPr="00982602">
        <w:rPr>
          <w:sz w:val="16"/>
        </w:rPr>
        <w:t>Unions After Marx and Engels: Aristocracy or Revolutionary Agent?</w:t>
      </w:r>
    </w:p>
    <w:p w14:paraId="1AEB09ED" w14:textId="77777777" w:rsidR="005842CC" w:rsidRPr="00982602" w:rsidRDefault="005842CC" w:rsidP="005842CC">
      <w:pPr>
        <w:rPr>
          <w:sz w:val="16"/>
        </w:rPr>
      </w:pPr>
      <w:r w:rsidRPr="00982602">
        <w:rPr>
          <w:rStyle w:val="StyleUnderline"/>
        </w:rPr>
        <w:lastRenderedPageBreak/>
        <w:t>The problems Marx and Engels identified in their later writings on trade unions intensified after their deaths. Formations they found promising, like the US Knights of Labor, and the “new unions” in Britain, either foundered or soon resembled the conservative “old unions” they challenged.</w:t>
      </w:r>
      <w:r w:rsidRPr="00982602">
        <w:rPr>
          <w:sz w:val="16"/>
        </w:rPr>
        <w:t xml:space="preserve"> The International Workingmen’s Association, or First International, to which Marx and Engels devoted much time and energy, dissolved by 1876.</w:t>
      </w:r>
    </w:p>
    <w:p w14:paraId="45E88C75" w14:textId="77777777" w:rsidR="005842CC" w:rsidRPr="00982602" w:rsidRDefault="005842CC" w:rsidP="005842CC">
      <w:pPr>
        <w:rPr>
          <w:sz w:val="16"/>
        </w:rPr>
      </w:pPr>
      <w:r w:rsidRPr="00982602">
        <w:rPr>
          <w:sz w:val="16"/>
        </w:rPr>
        <w:t>On the European continent, Bismarck’s Anti-Socialist Law, in effect from 1878 to 1890, drove most German unions underground save for an elite layer of skilled workers, leaving the bulk of the industrial working class unorganized. In France, unions were more politically radical than in England or Germany, but numerically smaller and weaker. Meanwhile, Europe and North America’s capitalist class, far from entering into crisis, proved resilient, growing and consolidating its power.</w:t>
      </w:r>
    </w:p>
    <w:p w14:paraId="056149A9" w14:textId="77777777" w:rsidR="005842CC" w:rsidRPr="00982602" w:rsidRDefault="005842CC" w:rsidP="005842CC">
      <w:pPr>
        <w:rPr>
          <w:sz w:val="16"/>
        </w:rPr>
      </w:pPr>
      <w:r w:rsidRPr="00982602">
        <w:rPr>
          <w:sz w:val="16"/>
        </w:rPr>
        <w:t>For Marxists, questions of explaining capitalism’s durability and working-class weakness and conservatism loomed large, sparking debate on why these problems existed and how to solve them. Some like Eduard Bernstein proposed revising Marx’s idea of the revolutionary overthrow of the bourgeoisie. In his vision of “evolutionary socialism,” unions combined with parliamentary parties and cooperative associations would gradually expand democratic control over the economy, displacing capitalists.</w:t>
      </w:r>
    </w:p>
    <w:p w14:paraId="0053941E" w14:textId="77777777" w:rsidR="005842CC" w:rsidRPr="00982602" w:rsidRDefault="005842CC" w:rsidP="005842CC">
      <w:pPr>
        <w:rPr>
          <w:sz w:val="16"/>
        </w:rPr>
      </w:pPr>
      <w:r w:rsidRPr="00982602">
        <w:rPr>
          <w:sz w:val="16"/>
        </w:rPr>
        <w:t>Karl Kautsky disagreed, warning that “the more capitalism passes over from free competition to monopoly . . . the more indispensable it will be that the trades unionists are inspired with socialist discernment and socialist enthusiasm.” While he was optimistic that unions would “constitute the most energetic factors in surmounting” capitalism, the reality of the workers’ organizations of his time suggested otherwise.</w:t>
      </w:r>
    </w:p>
    <w:p w14:paraId="2165ED76" w14:textId="77777777" w:rsidR="005842CC" w:rsidRPr="00982602" w:rsidRDefault="005842CC" w:rsidP="005842CC">
      <w:pPr>
        <w:rPr>
          <w:sz w:val="16"/>
        </w:rPr>
      </w:pPr>
      <w:r w:rsidRPr="00982602">
        <w:rPr>
          <w:sz w:val="16"/>
        </w:rPr>
        <w:t>To explain working-class conservatism, some drew on observations from Marx and Engels themselves to argue that employers in core industries had managed to “bribe” a stratum of skilled workers with super-profits. This resulted in a conservative “labor aristocracy” that aligned with its industry to protect its privileges rather than building a broad working-class movement of skilled and unskilled workers.</w:t>
      </w:r>
    </w:p>
    <w:p w14:paraId="5E5381F0" w14:textId="77777777" w:rsidR="005842CC" w:rsidRPr="00982602" w:rsidRDefault="005842CC" w:rsidP="005842CC">
      <w:pPr>
        <w:rPr>
          <w:sz w:val="16"/>
        </w:rPr>
      </w:pPr>
      <w:r w:rsidRPr="00982602">
        <w:rPr>
          <w:sz w:val="16"/>
        </w:rPr>
        <w:t>Lenin expanded the idea to the global stage, arguing that imperialists’ colonial possessions generated the super-profits with which to bribe their respective labor aristocracies. For Lenin, this helped explain not only working-class conservatism in general, but European workers’ movements’ rejection of international solidarity in favor of alliances with their national bourgeoisies in the run-up to World War I.</w:t>
      </w:r>
    </w:p>
    <w:p w14:paraId="44ACB3A5" w14:textId="77777777" w:rsidR="005842CC" w:rsidRPr="00982602" w:rsidRDefault="005842CC" w:rsidP="005842CC">
      <w:pPr>
        <w:rPr>
          <w:sz w:val="16"/>
        </w:rPr>
      </w:pPr>
      <w:r w:rsidRPr="00982602">
        <w:rPr>
          <w:sz w:val="16"/>
        </w:rPr>
        <w:t>While it is true that some skilled workers did form conservative organizations to protect their privileges, the idea that this resulted from these layers being “bribed” by their national bourgeoisies does not withstand scrutiny. Most difficult for the labor aristocracy theory to explain is the fact that, in many cases, the most skilled workers formed the core of broader left movements, organizing for class-wide demands. Critics argue that how workers were organized to struggle against their national bourgeoisies, not the mere fact of skill-based wage differentials, better explains why unions took radical or conservative turns.</w:t>
      </w:r>
    </w:p>
    <w:p w14:paraId="3074AA84" w14:textId="77777777" w:rsidR="005842CC" w:rsidRPr="00982602" w:rsidRDefault="005842CC" w:rsidP="005842CC">
      <w:pPr>
        <w:rPr>
          <w:rStyle w:val="StyleUnderline"/>
        </w:rPr>
      </w:pPr>
      <w:r w:rsidRPr="00982602">
        <w:rPr>
          <w:sz w:val="16"/>
        </w:rPr>
        <w:t xml:space="preserve">Other theorists blamed working-class conservatism on workers’ organization itself. For syndicalists like Georges Sorel, </w:t>
      </w:r>
      <w:r w:rsidRPr="00982602">
        <w:rPr>
          <w:rStyle w:val="StyleUnderline"/>
          <w:highlight w:val="green"/>
        </w:rPr>
        <w:t>formal organization</w:t>
      </w:r>
      <w:r w:rsidRPr="00982602">
        <w:rPr>
          <w:rStyle w:val="StyleUnderline"/>
        </w:rPr>
        <w:t xml:space="preserve"> was an </w:t>
      </w:r>
      <w:r w:rsidRPr="00982602">
        <w:rPr>
          <w:rStyle w:val="StyleUnderline"/>
          <w:highlight w:val="green"/>
        </w:rPr>
        <w:t>obstacle to workers’</w:t>
      </w:r>
      <w:r w:rsidRPr="00982602">
        <w:rPr>
          <w:rStyle w:val="StyleUnderline"/>
        </w:rPr>
        <w:t xml:space="preserve"> </w:t>
      </w:r>
      <w:r w:rsidRPr="00982602">
        <w:rPr>
          <w:rStyle w:val="StyleUnderline"/>
          <w:highlight w:val="green"/>
        </w:rPr>
        <w:t>ability to realize</w:t>
      </w:r>
      <w:r w:rsidRPr="00982602">
        <w:rPr>
          <w:rStyle w:val="StyleUnderline"/>
        </w:rPr>
        <w:t xml:space="preserve"> their </w:t>
      </w:r>
      <w:r w:rsidRPr="00982602">
        <w:rPr>
          <w:rStyle w:val="StyleUnderline"/>
          <w:highlight w:val="green"/>
        </w:rPr>
        <w:t>revolutionary potential</w:t>
      </w:r>
      <w:r w:rsidRPr="00982602">
        <w:rPr>
          <w:rStyle w:val="StyleUnderline"/>
        </w:rPr>
        <w:t>. Likewise, based on his experience operating in and observing the German SPD, Robert Michels reached the conclusion that “</w:t>
      </w:r>
      <w:r w:rsidRPr="00982602">
        <w:rPr>
          <w:rStyle w:val="StyleUnderline"/>
          <w:highlight w:val="green"/>
        </w:rPr>
        <w:t>who says organization, says oligarchy</w:t>
      </w:r>
      <w:r w:rsidRPr="00982602">
        <w:rPr>
          <w:rStyle w:val="StyleUnderline"/>
        </w:rPr>
        <w:t>.”</w:t>
      </w:r>
    </w:p>
    <w:p w14:paraId="06BE612C" w14:textId="77777777" w:rsidR="005842CC" w:rsidRPr="00982602" w:rsidRDefault="005842CC" w:rsidP="005842CC">
      <w:pPr>
        <w:rPr>
          <w:rStyle w:val="StyleUnderline"/>
        </w:rPr>
      </w:pPr>
      <w:r w:rsidRPr="00982602">
        <w:rPr>
          <w:rStyle w:val="StyleUnderline"/>
        </w:rPr>
        <w:t xml:space="preserve">Both argued that over time, </w:t>
      </w:r>
      <w:r w:rsidRPr="00982602">
        <w:rPr>
          <w:rStyle w:val="StyleUnderline"/>
          <w:highlight w:val="green"/>
        </w:rPr>
        <w:t>workers’ organizations</w:t>
      </w:r>
      <w:r w:rsidRPr="00982602">
        <w:rPr>
          <w:rStyle w:val="StyleUnderline"/>
        </w:rPr>
        <w:t xml:space="preserve">, whether parties or unions, </w:t>
      </w:r>
      <w:r w:rsidRPr="00982602">
        <w:rPr>
          <w:rStyle w:val="StyleUnderline"/>
          <w:highlight w:val="green"/>
        </w:rPr>
        <w:t>shied away from activities that</w:t>
      </w:r>
      <w:r w:rsidRPr="00982602">
        <w:rPr>
          <w:rStyle w:val="StyleUnderline"/>
        </w:rPr>
        <w:t xml:space="preserve"> might </w:t>
      </w:r>
      <w:r w:rsidRPr="00982602">
        <w:rPr>
          <w:rStyle w:val="StyleUnderline"/>
          <w:highlight w:val="green"/>
        </w:rPr>
        <w:t>advance workers’ interests</w:t>
      </w:r>
      <w:r w:rsidRPr="00982602">
        <w:rPr>
          <w:rStyle w:val="StyleUnderline"/>
        </w:rPr>
        <w:t xml:space="preserve">, but </w:t>
      </w:r>
      <w:r w:rsidRPr="00982602">
        <w:rPr>
          <w:rStyle w:val="StyleUnderline"/>
          <w:highlight w:val="green"/>
        </w:rPr>
        <w:t>at the expense of jeopardizing the organization’s</w:t>
      </w:r>
      <w:r w:rsidRPr="00982602">
        <w:rPr>
          <w:rStyle w:val="StyleUnderline"/>
        </w:rPr>
        <w:t xml:space="preserve"> </w:t>
      </w:r>
      <w:r w:rsidRPr="00982602">
        <w:rPr>
          <w:rStyle w:val="StyleUnderline"/>
          <w:highlight w:val="green"/>
        </w:rPr>
        <w:t>existence</w:t>
      </w:r>
      <w:r w:rsidRPr="00982602">
        <w:rPr>
          <w:rStyle w:val="StyleUnderline"/>
        </w:rPr>
        <w:t>. Sorel saw salvation in the mythical vision of the general strike, while Michels remained pessimistic about escaping the “iron law of oligarchy.”</w:t>
      </w:r>
    </w:p>
    <w:p w14:paraId="50A298F2" w14:textId="77777777" w:rsidR="005842CC" w:rsidRPr="00982602" w:rsidRDefault="005842CC" w:rsidP="005842CC">
      <w:pPr>
        <w:rPr>
          <w:sz w:val="16"/>
        </w:rPr>
      </w:pPr>
      <w:r w:rsidRPr="00982602">
        <w:rPr>
          <w:sz w:val="16"/>
        </w:rPr>
        <w:t>Based on her experience with the German SPD, Rosa Luxemburg was also wary of organization’s conservatizing effects. She emphasized the need for workers’ self-activity, particularly through mass strikes. But unlike Sorel, she understood that the success of seemingly “spontaneous” mass action depended on the prior organization of leadership layers.</w:t>
      </w:r>
    </w:p>
    <w:p w14:paraId="08D24C17" w14:textId="77777777" w:rsidR="005842CC" w:rsidRPr="00982602" w:rsidRDefault="005842CC" w:rsidP="005842CC">
      <w:pPr>
        <w:rPr>
          <w:rStyle w:val="StyleUnderline"/>
        </w:rPr>
      </w:pPr>
      <w:r w:rsidRPr="00982602">
        <w:rPr>
          <w:sz w:val="16"/>
        </w:rPr>
        <w:t>In this, her theory of how to build organizations to unite workers against capital resembled Lenin’s, even though her “</w:t>
      </w:r>
      <w:proofErr w:type="spellStart"/>
      <w:r w:rsidRPr="00982602">
        <w:rPr>
          <w:sz w:val="16"/>
        </w:rPr>
        <w:t>spontaneist</w:t>
      </w:r>
      <w:proofErr w:type="spellEnd"/>
      <w:r w:rsidRPr="00982602">
        <w:rPr>
          <w:sz w:val="16"/>
        </w:rPr>
        <w:t xml:space="preserve">” position is often counterposed to his “elitism.” </w:t>
      </w:r>
      <w:r w:rsidRPr="00982602">
        <w:rPr>
          <w:rStyle w:val="StyleUnderline"/>
        </w:rPr>
        <w:t>Many emphasize Lenin’s argument that unions were insufficient vehicles for forging the revolutionary agent capable of overthrowing the bourgeoisie, which required unions to ally with political parties of intellectuals, often from outside the working class.</w:t>
      </w:r>
    </w:p>
    <w:p w14:paraId="06BDCF79" w14:textId="77777777" w:rsidR="005842CC" w:rsidRPr="00982602" w:rsidRDefault="005842CC" w:rsidP="005842CC">
      <w:pPr>
        <w:rPr>
          <w:sz w:val="16"/>
        </w:rPr>
      </w:pPr>
      <w:r w:rsidRPr="00982602">
        <w:rPr>
          <w:sz w:val="16"/>
        </w:rPr>
        <w:t>But this focus on Lenin’s “centralism” ignores the extent to which Lenin appreciated the fundamental importance of mass action by workers in creating revolutionary consciousness and organization.</w:t>
      </w:r>
    </w:p>
    <w:p w14:paraId="3ACD0284" w14:textId="77777777" w:rsidR="005842CC" w:rsidRPr="00982602" w:rsidRDefault="005842CC" w:rsidP="005842CC">
      <w:pPr>
        <w:rPr>
          <w:rStyle w:val="StyleUnderline"/>
        </w:rPr>
      </w:pPr>
      <w:r w:rsidRPr="00982602">
        <w:rPr>
          <w:rStyle w:val="StyleUnderline"/>
        </w:rPr>
        <w:t xml:space="preserve">Both Lenin and Luxemburg saw workers’ core problem as overcoming “economism.” This meant separating the struggle against capital into distinct economic and political components, with unions bargaining over economic questions and parliamentary parties handling political questions. This </w:t>
      </w:r>
      <w:r w:rsidRPr="00982602">
        <w:rPr>
          <w:rStyle w:val="StyleUnderline"/>
        </w:rPr>
        <w:lastRenderedPageBreak/>
        <w:t>undermined labor by taking as given the laws governing the economy, obscuring the fact that these laws were part of a political system that facilitated capital’s rule.</w:t>
      </w:r>
    </w:p>
    <w:p w14:paraId="65E64636" w14:textId="77777777" w:rsidR="005842CC" w:rsidRPr="00982602" w:rsidRDefault="005842CC" w:rsidP="005842CC">
      <w:pPr>
        <w:rPr>
          <w:rStyle w:val="StyleUnderline"/>
        </w:rPr>
      </w:pPr>
      <w:r w:rsidRPr="00982602">
        <w:rPr>
          <w:rStyle w:val="StyleUnderline"/>
        </w:rPr>
        <w:t>In focusing on workplace demands, unions risked reinforcing the political-economic divide. Luxemburg insisted on the importance of mass action because it brought economic struggles against individual employers into the political sphere, as states and organized capitalists would have to respond to worker demands. Lenin emphasized the importance of party intellectuals not conspiring to seize power on their own but as a complement to mass action, helping to connect the economic and political dimensions of class struggle.</w:t>
      </w:r>
    </w:p>
    <w:p w14:paraId="4E2071AA" w14:textId="77777777" w:rsidR="005842CC" w:rsidRPr="00982602" w:rsidRDefault="005842CC" w:rsidP="005842CC">
      <w:pPr>
        <w:rPr>
          <w:sz w:val="16"/>
        </w:rPr>
      </w:pPr>
      <w:r w:rsidRPr="00982602">
        <w:rPr>
          <w:sz w:val="16"/>
        </w:rPr>
        <w:t>Lenin understood — as did Luxemburg — that the transition between economic and political struggle was not automatic. Rather, workplace economic struggles created new possibilities for challenging capital’s political rule, the outcome of which depended on the structure and character of workers’ organization.</w:t>
      </w:r>
    </w:p>
    <w:p w14:paraId="4DB55DC0" w14:textId="77777777" w:rsidR="005842CC" w:rsidRPr="00982602" w:rsidRDefault="005842CC" w:rsidP="005842CC">
      <w:pPr>
        <w:rPr>
          <w:sz w:val="16"/>
        </w:rPr>
      </w:pPr>
      <w:r w:rsidRPr="00982602">
        <w:rPr>
          <w:sz w:val="16"/>
        </w:rPr>
        <w:t>Building on Lenin and Luxemburg’s insights, Gramsci focused on uniting not only the political and economic, but also ideological dimensions of class struggle. While he was critical of the bureaucratic unions of his time, he saw them as an important site for engaging in workers’ struggle for control of industry.</w:t>
      </w:r>
    </w:p>
    <w:p w14:paraId="41DA642B" w14:textId="77777777" w:rsidR="005842CC" w:rsidRPr="00982602" w:rsidRDefault="005842CC" w:rsidP="005842CC">
      <w:pPr>
        <w:rPr>
          <w:sz w:val="16"/>
        </w:rPr>
      </w:pPr>
      <w:r w:rsidRPr="00982602">
        <w:rPr>
          <w:sz w:val="16"/>
        </w:rPr>
        <w:t>Drawing on lessons from the Turin general strike of 1920, he advocated fusing unions with factory councils as a means of exercising worker sovereignty on the shop floor and producing a “new working-class leading stratum.” For Gramsci, parties played a key role in welding together this leading stratum of “organic” intellectuals, based within the working class, and party-based “traditional” intellectuals — Lenin’s “professional revolutionaries.”</w:t>
      </w:r>
    </w:p>
    <w:p w14:paraId="7241A228" w14:textId="77777777" w:rsidR="005842CC" w:rsidRPr="00982602" w:rsidRDefault="005842CC" w:rsidP="005842CC">
      <w:pPr>
        <w:rPr>
          <w:sz w:val="16"/>
        </w:rPr>
      </w:pPr>
      <w:r w:rsidRPr="00982602">
        <w:rPr>
          <w:sz w:val="16"/>
        </w:rPr>
        <w:t>Building workers’ revolutionary consciousness was not something that could only be brought from outside or emerge purely from mass action. Rather, it was the product of an organizational infrastructure made up of parties, unions, and factory councils, within which that consciousness could take shape and find political expression.</w:t>
      </w:r>
    </w:p>
    <w:p w14:paraId="5AF6BEE2" w14:textId="77777777" w:rsidR="005842CC" w:rsidRPr="00982602" w:rsidRDefault="005842CC" w:rsidP="005842CC">
      <w:pPr>
        <w:rPr>
          <w:sz w:val="16"/>
        </w:rPr>
      </w:pPr>
      <w:r w:rsidRPr="00982602">
        <w:rPr>
          <w:sz w:val="16"/>
        </w:rPr>
        <w:t>Like Gramsci, Trotsky focused on the role of unions in organizing workers to challenge capital in the workplace. He observed that “the danger of the trade unions [to capital] is that they do put forward — for the moment, gropingly, indecisively and half-heartedly — the principle of a workers’ government.” That principle would be advanced through a “class-conscious minority” in the workplace, akin to Gramsci’s organic intellectuals. Trotsky developed an analysis of the organizational barriers that caused the principle of workers’ government to be put forth so indecisively. He argued that this was due to the trade union bureaucracy, which he saw as “drawing closely to and growing together with the state power.” For him, establishing workers’ government required challenging and overthrowing that bureaucratic layer within the labor movement.</w:t>
      </w:r>
    </w:p>
    <w:p w14:paraId="4705C296" w14:textId="77777777" w:rsidR="005842CC" w:rsidRPr="00982602" w:rsidRDefault="005842CC" w:rsidP="005842CC">
      <w:pPr>
        <w:rPr>
          <w:sz w:val="16"/>
        </w:rPr>
      </w:pPr>
      <w:r w:rsidRPr="00982602">
        <w:rPr>
          <w:sz w:val="16"/>
        </w:rPr>
        <w:t>The debates surrounding working-class organization in the decades after Marx’s and Engels’s deaths wrestled with a fundamental problem. Unions and socialist parties did develop organizational interests that inhibited their ability to fight for workers’ interests.</w:t>
      </w:r>
    </w:p>
    <w:p w14:paraId="4306D034" w14:textId="77777777" w:rsidR="005842CC" w:rsidRPr="00982602" w:rsidRDefault="005842CC" w:rsidP="005842CC">
      <w:pPr>
        <w:rPr>
          <w:sz w:val="16"/>
        </w:rPr>
      </w:pPr>
      <w:r w:rsidRPr="00982602">
        <w:rPr>
          <w:sz w:val="16"/>
        </w:rPr>
        <w:t>But even though mass action did erupt and play a transformative role on occasion, the syndicalist vision of “constant class activity” proved difficult to sustain in practice. This suggested that some form of organization was necessary to protect the gains of past struggles. Moreover, the mere fact of mass action proved insufficient for forging working-class identities and advancing workers’ interests.</w:t>
      </w:r>
    </w:p>
    <w:p w14:paraId="776E4151" w14:textId="77777777" w:rsidR="005842CC" w:rsidRPr="00982602" w:rsidRDefault="005842CC" w:rsidP="005842CC">
      <w:pPr>
        <w:rPr>
          <w:rStyle w:val="StyleUnderline"/>
        </w:rPr>
      </w:pPr>
      <w:r w:rsidRPr="00982602">
        <w:rPr>
          <w:rStyle w:val="StyleUnderline"/>
        </w:rPr>
        <w:t xml:space="preserve">The translation between economic and political struggles required leadership and organization. But </w:t>
      </w:r>
      <w:r w:rsidRPr="00982602">
        <w:rPr>
          <w:rStyle w:val="StyleUnderline"/>
          <w:highlight w:val="green"/>
        </w:rPr>
        <w:t>building organizations that did not fall prey to</w:t>
      </w:r>
      <w:r w:rsidRPr="00982602">
        <w:rPr>
          <w:rStyle w:val="StyleUnderline"/>
        </w:rPr>
        <w:t xml:space="preserve"> conservatism and </w:t>
      </w:r>
      <w:r w:rsidRPr="00982602">
        <w:rPr>
          <w:rStyle w:val="StyleUnderline"/>
          <w:highlight w:val="green"/>
        </w:rPr>
        <w:t>bureaucratization</w:t>
      </w:r>
      <w:r w:rsidRPr="00982602">
        <w:rPr>
          <w:rStyle w:val="StyleUnderline"/>
        </w:rPr>
        <w:t xml:space="preserve"> remained </w:t>
      </w:r>
      <w:r w:rsidRPr="00982602">
        <w:rPr>
          <w:rStyle w:val="StyleUnderline"/>
          <w:highlight w:val="green"/>
        </w:rPr>
        <w:t>a challenge</w:t>
      </w:r>
      <w:r w:rsidRPr="00982602">
        <w:rPr>
          <w:rStyle w:val="StyleUnderline"/>
        </w:rPr>
        <w:t>.</w:t>
      </w:r>
    </w:p>
    <w:p w14:paraId="5BCCA5E1" w14:textId="77777777" w:rsidR="005842CC" w:rsidRPr="00982602" w:rsidRDefault="005842CC" w:rsidP="005842CC">
      <w:pPr>
        <w:rPr>
          <w:sz w:val="16"/>
        </w:rPr>
      </w:pPr>
      <w:r w:rsidRPr="00982602">
        <w:rPr>
          <w:sz w:val="16"/>
        </w:rPr>
        <w:t>The Postwar Period: Calling the Working Class Into Question</w:t>
      </w:r>
    </w:p>
    <w:p w14:paraId="55048054" w14:textId="77777777" w:rsidR="005842CC" w:rsidRPr="00982602" w:rsidRDefault="005842CC" w:rsidP="005842CC">
      <w:pPr>
        <w:rPr>
          <w:rStyle w:val="StyleUnderline"/>
        </w:rPr>
      </w:pPr>
      <w:r w:rsidRPr="00982602">
        <w:rPr>
          <w:rStyle w:val="StyleUnderline"/>
        </w:rPr>
        <w:t>Mass worker upsurge in the early twentieth century established unions as a legitimate, legally recognized presence in most Western industrialized countries. At the same time, radical left movements were decisively defeated, taking the question of unions’ revolutionary potential off the table.</w:t>
      </w:r>
    </w:p>
    <w:p w14:paraId="28BBFD52" w14:textId="77777777" w:rsidR="005842CC" w:rsidRPr="00982602" w:rsidRDefault="005842CC" w:rsidP="005842CC">
      <w:pPr>
        <w:rPr>
          <w:sz w:val="16"/>
        </w:rPr>
      </w:pPr>
      <w:r w:rsidRPr="00982602">
        <w:rPr>
          <w:rStyle w:val="StyleUnderline"/>
          <w:highlight w:val="green"/>
        </w:rPr>
        <w:t>By</w:t>
      </w:r>
      <w:r w:rsidRPr="00982602">
        <w:rPr>
          <w:rStyle w:val="StyleUnderline"/>
        </w:rPr>
        <w:t xml:space="preserve"> </w:t>
      </w:r>
      <w:r w:rsidRPr="00982602">
        <w:rPr>
          <w:rStyle w:val="StyleUnderline"/>
          <w:highlight w:val="green"/>
        </w:rPr>
        <w:t>W</w:t>
      </w:r>
      <w:r w:rsidRPr="00982602">
        <w:rPr>
          <w:rStyle w:val="StyleUnderline"/>
        </w:rPr>
        <w:t xml:space="preserve">orld </w:t>
      </w:r>
      <w:r w:rsidRPr="00982602">
        <w:rPr>
          <w:rStyle w:val="StyleUnderline"/>
          <w:highlight w:val="green"/>
        </w:rPr>
        <w:t>W</w:t>
      </w:r>
      <w:r w:rsidRPr="00982602">
        <w:rPr>
          <w:rStyle w:val="StyleUnderline"/>
        </w:rPr>
        <w:t xml:space="preserve">ar </w:t>
      </w:r>
      <w:r w:rsidRPr="00982602">
        <w:rPr>
          <w:rStyle w:val="StyleUnderline"/>
          <w:highlight w:val="green"/>
        </w:rPr>
        <w:t>II</w:t>
      </w:r>
      <w:r w:rsidRPr="00982602">
        <w:rPr>
          <w:rStyle w:val="StyleUnderline"/>
        </w:rPr>
        <w:t xml:space="preserve">’s end, these </w:t>
      </w:r>
      <w:r w:rsidRPr="00982602">
        <w:rPr>
          <w:rStyle w:val="StyleUnderline"/>
          <w:highlight w:val="green"/>
        </w:rPr>
        <w:t>countries</w:t>
      </w:r>
      <w:r w:rsidRPr="00982602">
        <w:rPr>
          <w:rStyle w:val="StyleUnderline"/>
        </w:rPr>
        <w:t xml:space="preserve"> had </w:t>
      </w:r>
      <w:r w:rsidRPr="00982602">
        <w:rPr>
          <w:rStyle w:val="StyleUnderline"/>
          <w:highlight w:val="green"/>
        </w:rPr>
        <w:t>created bureaucratic</w:t>
      </w:r>
      <w:r w:rsidRPr="00982602">
        <w:rPr>
          <w:rStyle w:val="StyleUnderline"/>
        </w:rPr>
        <w:t xml:space="preserve"> industrial-relations </w:t>
      </w:r>
      <w:r w:rsidRPr="00982602">
        <w:rPr>
          <w:rStyle w:val="StyleUnderline"/>
          <w:highlight w:val="green"/>
        </w:rPr>
        <w:t>regimes integrating unions into systems of formalized collective bargaining</w:t>
      </w:r>
      <w:r w:rsidRPr="00982602">
        <w:rPr>
          <w:rStyle w:val="StyleUnderline"/>
        </w:rPr>
        <w:t>, buttressed politically by social-democratic parties and welfare state regimes.</w:t>
      </w:r>
      <w:r w:rsidRPr="00982602">
        <w:rPr>
          <w:sz w:val="16"/>
        </w:rPr>
        <w:t xml:space="preserve"> In the Eastern Bloc, Stalinist regimes either crushed or absorbed unions into the party-state apparatus.</w:t>
      </w:r>
    </w:p>
    <w:p w14:paraId="4EF1EE5B" w14:textId="77777777" w:rsidR="005842CC" w:rsidRPr="00982602" w:rsidRDefault="005842CC" w:rsidP="005842CC">
      <w:pPr>
        <w:rPr>
          <w:sz w:val="16"/>
        </w:rPr>
      </w:pPr>
      <w:r w:rsidRPr="00982602">
        <w:rPr>
          <w:rStyle w:val="StyleUnderline"/>
        </w:rPr>
        <w:lastRenderedPageBreak/>
        <w:t xml:space="preserve">Around the world, the political and military constraints of the Cold War profoundly shaped relations between parties, unions, and states, </w:t>
      </w:r>
      <w:r w:rsidRPr="00982602">
        <w:rPr>
          <w:rStyle w:val="StyleUnderline"/>
          <w:highlight w:val="green"/>
        </w:rPr>
        <w:t>and limited the range of acceptable political discourse</w:t>
      </w:r>
      <w:r w:rsidRPr="00982602">
        <w:rPr>
          <w:rStyle w:val="StyleUnderline"/>
        </w:rPr>
        <w:t>.</w:t>
      </w:r>
      <w:r w:rsidRPr="00982602">
        <w:rPr>
          <w:sz w:val="16"/>
        </w:rPr>
        <w:t xml:space="preserve"> Decolonization movements exploded across the Third World. Many of these explicitly organized along class lines, based on Marxist understandings of exploitation.</w:t>
      </w:r>
    </w:p>
    <w:p w14:paraId="32520269" w14:textId="77777777" w:rsidR="005842CC" w:rsidRPr="00982602" w:rsidRDefault="005842CC" w:rsidP="005842CC">
      <w:pPr>
        <w:rPr>
          <w:sz w:val="16"/>
        </w:rPr>
      </w:pPr>
      <w:r w:rsidRPr="00982602">
        <w:rPr>
          <w:sz w:val="16"/>
        </w:rPr>
        <w:t xml:space="preserve">These movements were caught up in the geopolitical struggle between the United States and the USSR over “spheres of influence.” </w:t>
      </w:r>
      <w:r w:rsidRPr="00982602">
        <w:rPr>
          <w:rStyle w:val="StyleUnderline"/>
        </w:rPr>
        <w:t>In “the West,” class-based mobilization was inextricably linked to the specter of Communism, leading to intra-class conflict between socialists and Communists and their affiliated parties and labor unions over questions of loyalty and militancy.</w:t>
      </w:r>
      <w:r w:rsidRPr="00982602">
        <w:rPr>
          <w:sz w:val="16"/>
        </w:rPr>
        <w:t xml:space="preserve"> In “the East,” class mobilization became integrated into state ideology, stifling rank-and-file activity. These conflicts constrained union militancy and pressured unions to become “responsible” social bargaining partners — although some resisted.</w:t>
      </w:r>
    </w:p>
    <w:p w14:paraId="0F333876" w14:textId="77777777" w:rsidR="005842CC" w:rsidRPr="00982602" w:rsidRDefault="005842CC" w:rsidP="005842CC">
      <w:pPr>
        <w:rPr>
          <w:sz w:val="16"/>
        </w:rPr>
      </w:pPr>
      <w:r w:rsidRPr="00982602">
        <w:rPr>
          <w:sz w:val="16"/>
        </w:rPr>
        <w:t>Mainstream industrial relations scholars viewed unions’ and socialist parties’ postwar domestication as part of a natural “maturing” process, whereby class divisions would be managed in the workplace through a system of “industrial pluralism,” while political demands would be channeled into a “democratic class struggle” between competing parties. But even as they appreciated the real gains that industrial legality and welfare-state reforms meant for workers, Marxists viewed these changes with unease.</w:t>
      </w:r>
    </w:p>
    <w:p w14:paraId="3B09B0D4" w14:textId="77777777" w:rsidR="005842CC" w:rsidRPr="00982602" w:rsidRDefault="005842CC" w:rsidP="005842CC">
      <w:pPr>
        <w:rPr>
          <w:sz w:val="16"/>
        </w:rPr>
      </w:pPr>
      <w:r w:rsidRPr="00982602">
        <w:rPr>
          <w:sz w:val="16"/>
        </w:rPr>
        <w:t>Postwar gains were built on the defeat of prewar worker upsurges and a broader socialist vision. The key question regarding workers’ organization was no longer “reform or revolution?” but rather how to understand this defeat, and how unions might still challenge capital in this constrained environment.</w:t>
      </w:r>
    </w:p>
    <w:p w14:paraId="7DD18410" w14:textId="77777777" w:rsidR="005842CC" w:rsidRPr="00982602" w:rsidRDefault="005842CC" w:rsidP="005842CC">
      <w:pPr>
        <w:rPr>
          <w:rStyle w:val="StyleUnderline"/>
        </w:rPr>
      </w:pPr>
      <w:r w:rsidRPr="00982602">
        <w:rPr>
          <w:rStyle w:val="StyleUnderline"/>
          <w:highlight w:val="green"/>
        </w:rPr>
        <w:t>The predominant response was to adapt</w:t>
      </w:r>
      <w:r w:rsidRPr="00982602">
        <w:rPr>
          <w:rStyle w:val="StyleUnderline"/>
        </w:rPr>
        <w:t>. Across Western Europe and North America, Communist and socialist parties and their affiliated unions retained the rhetoric of class struggle, worker control, and the overthrow of capitalism. But in practice, they fought for reforms within the existing capitalist system.</w:t>
      </w:r>
    </w:p>
    <w:p w14:paraId="69C44BDA" w14:textId="77777777" w:rsidR="005842CC" w:rsidRPr="00982602" w:rsidRDefault="005842CC" w:rsidP="005842CC">
      <w:pPr>
        <w:rPr>
          <w:rStyle w:val="StyleUnderline"/>
        </w:rPr>
      </w:pPr>
      <w:r w:rsidRPr="00982602">
        <w:rPr>
          <w:rStyle w:val="StyleUnderline"/>
        </w:rPr>
        <w:t>By the 1970s, the reformist orientation called “Eurocommunism” emerged. For others, the answer was to abandon the idea that unions or the working class could serve as revolutionary agents. At an organizational level, they echoed Michels in arguing that trade unions and social-democratic parties had become too bureaucratic, too concerned with institutional self-preservation, to be vehicles for social change.</w:t>
      </w:r>
    </w:p>
    <w:p w14:paraId="2A9ED592" w14:textId="77777777" w:rsidR="005842CC" w:rsidRPr="00982602" w:rsidRDefault="005842CC" w:rsidP="005842CC">
      <w:pPr>
        <w:rPr>
          <w:rStyle w:val="StyleUnderline"/>
        </w:rPr>
      </w:pPr>
      <w:r w:rsidRPr="00982602">
        <w:rPr>
          <w:sz w:val="16"/>
        </w:rPr>
        <w:t xml:space="preserve">C. </w:t>
      </w:r>
      <w:r w:rsidRPr="00982602">
        <w:rPr>
          <w:rStyle w:val="StyleUnderline"/>
        </w:rPr>
        <w:t xml:space="preserve">Wright Mills’s detailed study of the “New Men of Power” showed how </w:t>
      </w:r>
      <w:r w:rsidRPr="00982602">
        <w:rPr>
          <w:rStyle w:val="StyleUnderline"/>
          <w:highlight w:val="green"/>
        </w:rPr>
        <w:t>labor leaders</w:t>
      </w:r>
      <w:r w:rsidRPr="00982602">
        <w:rPr>
          <w:rStyle w:val="StyleUnderline"/>
        </w:rPr>
        <w:t xml:space="preserve"> of his time came to </w:t>
      </w:r>
      <w:r w:rsidRPr="00982602">
        <w:rPr>
          <w:rStyle w:val="StyleUnderline"/>
          <w:highlight w:val="green"/>
        </w:rPr>
        <w:t>resemble and integrate with the political, business, and military elite</w:t>
      </w:r>
      <w:r w:rsidRPr="00982602">
        <w:rPr>
          <w:rStyle w:val="StyleUnderline"/>
        </w:rPr>
        <w:t xml:space="preserve">. Likewise, Frankfurt School theorist Herbert Marcuse argued that postwar bureaucratization and the growth of the welfare state created </w:t>
      </w:r>
      <w:r w:rsidRPr="00982602">
        <w:rPr>
          <w:rStyle w:val="StyleUnderline"/>
          <w:highlight w:val="green"/>
        </w:rPr>
        <w:t>a “new society”</w:t>
      </w:r>
      <w:r w:rsidRPr="00982602">
        <w:rPr>
          <w:rStyle w:val="StyleUnderline"/>
        </w:rPr>
        <w:t xml:space="preserve"> characterized </w:t>
      </w:r>
      <w:r w:rsidRPr="00982602">
        <w:rPr>
          <w:rStyle w:val="StyleUnderline"/>
          <w:highlight w:val="green"/>
        </w:rPr>
        <w:t>by a “unification of opposites”</w:t>
      </w:r>
      <w:r w:rsidRPr="00982602">
        <w:rPr>
          <w:rStyle w:val="StyleUnderline"/>
        </w:rPr>
        <w:t xml:space="preserve"> — including labor and capital.</w:t>
      </w:r>
    </w:p>
    <w:p w14:paraId="2A7400AE" w14:textId="77777777" w:rsidR="005842CC" w:rsidRPr="00982602" w:rsidRDefault="005842CC" w:rsidP="005842CC">
      <w:pPr>
        <w:rPr>
          <w:rStyle w:val="StyleUnderline"/>
        </w:rPr>
      </w:pPr>
      <w:r w:rsidRPr="00982602">
        <w:rPr>
          <w:rStyle w:val="StyleUnderline"/>
        </w:rPr>
        <w:t xml:space="preserve">Still others, reviving the theory of the labor aristocracy, declared that </w:t>
      </w:r>
      <w:r w:rsidRPr="00982602">
        <w:rPr>
          <w:rStyle w:val="StyleUnderline"/>
          <w:highlight w:val="green"/>
        </w:rPr>
        <w:t>unions</w:t>
      </w:r>
      <w:r w:rsidRPr="00982602">
        <w:rPr>
          <w:rStyle w:val="StyleUnderline"/>
        </w:rPr>
        <w:t xml:space="preserve"> and the industrial working class they represented had been “</w:t>
      </w:r>
      <w:r w:rsidRPr="00982602">
        <w:rPr>
          <w:rStyle w:val="StyleUnderline"/>
          <w:highlight w:val="green"/>
        </w:rPr>
        <w:t>bought off</w:t>
      </w:r>
      <w:r w:rsidRPr="00982602">
        <w:rPr>
          <w:rStyle w:val="StyleUnderline"/>
        </w:rPr>
        <w:t xml:space="preserve">” </w:t>
      </w:r>
      <w:r w:rsidRPr="00982602">
        <w:rPr>
          <w:rStyle w:val="StyleUnderline"/>
          <w:highlight w:val="green"/>
        </w:rPr>
        <w:t>by</w:t>
      </w:r>
      <w:r w:rsidRPr="00982602">
        <w:rPr>
          <w:rStyle w:val="StyleUnderline"/>
        </w:rPr>
        <w:t xml:space="preserve"> their respective </w:t>
      </w:r>
      <w:r w:rsidRPr="00982602">
        <w:rPr>
          <w:rStyle w:val="StyleUnderline"/>
          <w:highlight w:val="green"/>
        </w:rPr>
        <w:t>national bourgeoisies</w:t>
      </w:r>
      <w:r w:rsidRPr="00982602">
        <w:rPr>
          <w:rStyle w:val="StyleUnderline"/>
        </w:rPr>
        <w:t xml:space="preserve">, uniting with their employers </w:t>
      </w:r>
      <w:r w:rsidRPr="00982602">
        <w:rPr>
          <w:rStyle w:val="StyleUnderline"/>
          <w:highlight w:val="green"/>
        </w:rPr>
        <w:t>to benefit from imperialist plunder</w:t>
      </w:r>
      <w:r w:rsidRPr="00982602">
        <w:rPr>
          <w:rStyle w:val="StyleUnderline"/>
        </w:rPr>
        <w:t xml:space="preserve"> of peripheral countries</w:t>
      </w:r>
      <w:r w:rsidRPr="00982602">
        <w:rPr>
          <w:sz w:val="16"/>
        </w:rPr>
        <w:t xml:space="preserve">. </w:t>
      </w:r>
      <w:r w:rsidRPr="00982602">
        <w:rPr>
          <w:rStyle w:val="StyleUnderline"/>
        </w:rPr>
        <w:t xml:space="preserve">Some went even further, arguing that even </w:t>
      </w:r>
      <w:r w:rsidRPr="00982602">
        <w:rPr>
          <w:rStyle w:val="StyleUnderline"/>
          <w:highlight w:val="green"/>
        </w:rPr>
        <w:t>the organized working class</w:t>
      </w:r>
      <w:r w:rsidRPr="00982602">
        <w:rPr>
          <w:rStyle w:val="StyleUnderline"/>
        </w:rPr>
        <w:t xml:space="preserve"> in the periphery </w:t>
      </w:r>
      <w:r w:rsidRPr="00982602">
        <w:rPr>
          <w:rStyle w:val="StyleUnderline"/>
          <w:highlight w:val="green"/>
        </w:rPr>
        <w:t>constituted a “privileged” layer more interested in preserving the status quo</w:t>
      </w:r>
      <w:r w:rsidRPr="00982602">
        <w:rPr>
          <w:rStyle w:val="StyleUnderline"/>
        </w:rPr>
        <w:t xml:space="preserve"> than overthrowing it.</w:t>
      </w:r>
    </w:p>
    <w:p w14:paraId="3F4AE75B" w14:textId="77777777" w:rsidR="005842CC" w:rsidRPr="00982602" w:rsidRDefault="005842CC" w:rsidP="005842CC">
      <w:pPr>
        <w:rPr>
          <w:sz w:val="16"/>
        </w:rPr>
      </w:pPr>
      <w:r w:rsidRPr="00982602">
        <w:rPr>
          <w:sz w:val="16"/>
        </w:rPr>
        <w:t>But the problem for these theorists was not only organizational. Workers themselves had become conservative, losing their revolutionary potential. Mills maintained that the Marxist idea of the working class as “the historic agency” was no longer valid, “an historically specific idea that has been turned into an a-historical and unspecific hope” he derided as a “labor metaphysic.</w:t>
      </w:r>
    </w:p>
    <w:p w14:paraId="379A6739" w14:textId="77777777" w:rsidR="005842CC" w:rsidRPr="00982602" w:rsidRDefault="005842CC" w:rsidP="005842CC">
      <w:pPr>
        <w:rPr>
          <w:rStyle w:val="StyleUnderline"/>
        </w:rPr>
      </w:pPr>
      <w:r w:rsidRPr="00982602">
        <w:rPr>
          <w:sz w:val="16"/>
        </w:rPr>
        <w:t xml:space="preserve">Developing this idea, Marcuse claimed that “changes in the character of work and the instruments of production” had socially and culturally integrated the working class into capitalist society. </w:t>
      </w:r>
      <w:r w:rsidRPr="00982602">
        <w:rPr>
          <w:rStyle w:val="StyleUnderline"/>
        </w:rPr>
        <w:t xml:space="preserve">Postwar </w:t>
      </w:r>
      <w:r w:rsidRPr="00982602">
        <w:rPr>
          <w:rStyle w:val="StyleUnderline"/>
          <w:highlight w:val="green"/>
        </w:rPr>
        <w:t>bureaucratization</w:t>
      </w:r>
      <w:r w:rsidRPr="00982602">
        <w:rPr>
          <w:rStyle w:val="StyleUnderline"/>
        </w:rPr>
        <w:t xml:space="preserve">, technological innovation and automation, and the increasing alienation of “mass society” had </w:t>
      </w:r>
      <w:r w:rsidRPr="00982602">
        <w:rPr>
          <w:rStyle w:val="StyleUnderline"/>
          <w:highlight w:val="green"/>
        </w:rPr>
        <w:t>rendered the working class</w:t>
      </w:r>
      <w:r w:rsidRPr="00982602">
        <w:rPr>
          <w:rStyle w:val="StyleUnderline"/>
        </w:rPr>
        <w:t xml:space="preserve"> not only less revolutionary, but </w:t>
      </w:r>
      <w:r w:rsidRPr="00982602">
        <w:rPr>
          <w:rStyle w:val="StyleUnderline"/>
          <w:highlight w:val="green"/>
        </w:rPr>
        <w:t>less relevant</w:t>
      </w:r>
      <w:r w:rsidRPr="00982602">
        <w:rPr>
          <w:rStyle w:val="StyleUnderline"/>
        </w:rPr>
        <w:t>.</w:t>
      </w:r>
    </w:p>
    <w:p w14:paraId="49ADA4AB" w14:textId="77777777" w:rsidR="005842CC" w:rsidRPr="00B772BF" w:rsidRDefault="005842CC" w:rsidP="005842CC">
      <w:pPr>
        <w:pStyle w:val="Heading4"/>
      </w:pPr>
      <w:r>
        <w:lastRenderedPageBreak/>
        <w:t>Growth in the tech sector promotes digital capitalism that assumes resource exploitation and ecocide is good and necessary</w:t>
      </w:r>
    </w:p>
    <w:p w14:paraId="25930831" w14:textId="77777777" w:rsidR="005842CC" w:rsidRPr="00B772BF" w:rsidRDefault="005842CC" w:rsidP="005842CC">
      <w:r w:rsidRPr="005D3302">
        <w:rPr>
          <w:sz w:val="16"/>
        </w:rPr>
        <w:t xml:space="preserve">Michael </w:t>
      </w:r>
      <w:r w:rsidRPr="005D3302">
        <w:rPr>
          <w:rStyle w:val="Style13ptBold"/>
        </w:rPr>
        <w:t>Kwet</w:t>
      </w:r>
      <w:r>
        <w:t xml:space="preserve">, </w:t>
      </w:r>
      <w:r w:rsidRPr="005D3302">
        <w:rPr>
          <w:rStyle w:val="Style13ptBold"/>
        </w:rPr>
        <w:t>25</w:t>
      </w:r>
      <w:r w:rsidRPr="005D3302">
        <w:rPr>
          <w:sz w:val="16"/>
        </w:rPr>
        <w:t>, 2025, “Digital Capitalism and Its Limits, Chapter 9: “Digital Degrowth as Decolonization”, Published by Wits University Press, https://www.jstor.org/stable/10.18772/22025049407, Accessed 08-16-2025|TP</w:t>
      </w:r>
    </w:p>
    <w:p w14:paraId="14AE1200" w14:textId="77777777" w:rsidR="005842CC" w:rsidRPr="00B772BF" w:rsidRDefault="005842CC" w:rsidP="005842CC">
      <w:pPr>
        <w:rPr>
          <w:sz w:val="16"/>
        </w:rPr>
      </w:pPr>
      <w:r w:rsidRPr="00B772BF">
        <w:rPr>
          <w:sz w:val="16"/>
        </w:rPr>
        <w:t xml:space="preserve">Other </w:t>
      </w:r>
      <w:r w:rsidRPr="006931F5">
        <w:rPr>
          <w:rStyle w:val="StyleUnderline"/>
        </w:rPr>
        <w:t xml:space="preserve">major </w:t>
      </w:r>
      <w:r w:rsidRPr="0073030D">
        <w:rPr>
          <w:rStyle w:val="StyleUnderline"/>
          <w:highlight w:val="green"/>
        </w:rPr>
        <w:t>blind spots for digital reformists</w:t>
      </w:r>
      <w:r w:rsidRPr="006931F5">
        <w:rPr>
          <w:rStyle w:val="StyleUnderline"/>
        </w:rPr>
        <w:t xml:space="preserve"> are the twin crises of </w:t>
      </w:r>
      <w:r w:rsidRPr="0073030D">
        <w:rPr>
          <w:rStyle w:val="StyleUnderline"/>
          <w:highlight w:val="green"/>
        </w:rPr>
        <w:t>climate change and</w:t>
      </w:r>
      <w:r w:rsidRPr="006931F5">
        <w:rPr>
          <w:rStyle w:val="StyleUnderline"/>
        </w:rPr>
        <w:t xml:space="preserve"> </w:t>
      </w:r>
      <w:r w:rsidRPr="0073030D">
        <w:rPr>
          <w:rStyle w:val="StyleUnderline"/>
          <w:highlight w:val="green"/>
        </w:rPr>
        <w:t>ecol</w:t>
      </w:r>
      <w:r w:rsidRPr="006931F5">
        <w:rPr>
          <w:rStyle w:val="StyleUnderline"/>
        </w:rPr>
        <w:t xml:space="preserve">ogical </w:t>
      </w:r>
      <w:r w:rsidRPr="0073030D">
        <w:rPr>
          <w:rStyle w:val="StyleUnderline"/>
          <w:highlight w:val="green"/>
        </w:rPr>
        <w:t>destruction</w:t>
      </w:r>
      <w:r w:rsidRPr="006931F5">
        <w:rPr>
          <w:rStyle w:val="StyleUnderline"/>
        </w:rPr>
        <w:t xml:space="preserve"> that imperil life on earth.</w:t>
      </w:r>
      <w:r w:rsidRPr="00B772BF">
        <w:rPr>
          <w:sz w:val="16"/>
        </w:rPr>
        <w:t xml:space="preserve"> </w:t>
      </w:r>
      <w:r w:rsidRPr="006931F5">
        <w:rPr>
          <w:rStyle w:val="StyleUnderline"/>
        </w:rPr>
        <w:t xml:space="preserve">Intellectuals addressing the links between digital technology and the environment typically </w:t>
      </w:r>
      <w:proofErr w:type="spellStart"/>
      <w:r w:rsidRPr="006931F5">
        <w:rPr>
          <w:rStyle w:val="StyleUnderline"/>
        </w:rPr>
        <w:t>emphasise</w:t>
      </w:r>
      <w:proofErr w:type="spellEnd"/>
      <w:r w:rsidRPr="006931F5">
        <w:rPr>
          <w:rStyle w:val="StyleUnderline"/>
        </w:rPr>
        <w:t xml:space="preserve"> the ­ carbon emissions and water usage from cloud computing</w:t>
      </w:r>
      <w:r w:rsidRPr="00B772BF">
        <w:rPr>
          <w:sz w:val="16"/>
        </w:rPr>
        <w:t xml:space="preserve"> (Monserrate 2022; Robinson 2022; Mikkonen and Wilson 2023), </w:t>
      </w:r>
      <w:r w:rsidRPr="0073030D">
        <w:rPr>
          <w:rStyle w:val="StyleUnderline"/>
          <w:highlight w:val="green"/>
        </w:rPr>
        <w:t>pollution</w:t>
      </w:r>
      <w:r w:rsidRPr="006931F5">
        <w:rPr>
          <w:rStyle w:val="StyleUnderline"/>
        </w:rPr>
        <w:t xml:space="preserve"> to local environments from </w:t>
      </w:r>
      <w:r w:rsidRPr="0073030D">
        <w:rPr>
          <w:rStyle w:val="StyleUnderline"/>
          <w:highlight w:val="green"/>
        </w:rPr>
        <w:t>habitat destruction</w:t>
      </w:r>
      <w:r w:rsidRPr="006931F5">
        <w:rPr>
          <w:rStyle w:val="StyleUnderline"/>
        </w:rPr>
        <w:t xml:space="preserve"> </w:t>
      </w:r>
      <w:r w:rsidRPr="0073030D">
        <w:rPr>
          <w:rStyle w:val="StyleUnderline"/>
          <w:highlight w:val="green"/>
        </w:rPr>
        <w:t>through</w:t>
      </w:r>
      <w:r w:rsidRPr="006931F5">
        <w:rPr>
          <w:rStyle w:val="StyleUnderline"/>
        </w:rPr>
        <w:t xml:space="preserve"> the </w:t>
      </w:r>
      <w:r w:rsidRPr="0073030D">
        <w:rPr>
          <w:rStyle w:val="StyleUnderline"/>
          <w:highlight w:val="green"/>
        </w:rPr>
        <w:t>process of</w:t>
      </w:r>
      <w:r w:rsidRPr="006931F5">
        <w:rPr>
          <w:rStyle w:val="StyleUnderline"/>
        </w:rPr>
        <w:t xml:space="preserve"> minerals </w:t>
      </w:r>
      <w:r w:rsidRPr="0073030D">
        <w:rPr>
          <w:rStyle w:val="StyleUnderline"/>
          <w:highlight w:val="green"/>
        </w:rPr>
        <w:t>extraction</w:t>
      </w:r>
      <w:r w:rsidRPr="006931F5">
        <w:rPr>
          <w:rStyle w:val="StyleUnderline"/>
        </w:rPr>
        <w:t xml:space="preserve"> </w:t>
      </w:r>
      <w:r w:rsidRPr="0073030D">
        <w:rPr>
          <w:rStyle w:val="StyleUnderline"/>
          <w:highlight w:val="green"/>
        </w:rPr>
        <w:t>along the supply chain</w:t>
      </w:r>
      <w:r w:rsidRPr="00B772BF">
        <w:rPr>
          <w:sz w:val="16"/>
        </w:rPr>
        <w:t xml:space="preserve"> (</w:t>
      </w:r>
      <w:proofErr w:type="spellStart"/>
      <w:r w:rsidRPr="00B772BF">
        <w:rPr>
          <w:sz w:val="16"/>
        </w:rPr>
        <w:t>Kalantzakos</w:t>
      </w:r>
      <w:proofErr w:type="spellEnd"/>
      <w:r w:rsidRPr="00B772BF">
        <w:rPr>
          <w:sz w:val="16"/>
        </w:rPr>
        <w:t xml:space="preserve"> 2020), </w:t>
      </w:r>
      <w:r w:rsidRPr="006931F5">
        <w:rPr>
          <w:rStyle w:val="StyleUnderline"/>
        </w:rPr>
        <w:t xml:space="preserve">the production of </w:t>
      </w:r>
      <w:r w:rsidRPr="0073030D">
        <w:rPr>
          <w:rStyle w:val="StyleUnderline"/>
          <w:highlight w:val="green"/>
        </w:rPr>
        <w:t>e-waste</w:t>
      </w:r>
      <w:r w:rsidRPr="00B772BF">
        <w:rPr>
          <w:sz w:val="16"/>
        </w:rPr>
        <w:t xml:space="preserve"> (Forti et al. 2020; Rawnsley 2023) </w:t>
      </w:r>
      <w:r w:rsidRPr="006931F5">
        <w:rPr>
          <w:rStyle w:val="StyleUnderline"/>
        </w:rPr>
        <w:t xml:space="preserve">and the built-in obsolescence </w:t>
      </w:r>
      <w:r w:rsidRPr="0073030D">
        <w:rPr>
          <w:rStyle w:val="StyleUnderline"/>
          <w:highlight w:val="green"/>
        </w:rPr>
        <w:t>of</w:t>
      </w:r>
      <w:r w:rsidRPr="006931F5">
        <w:rPr>
          <w:rStyle w:val="StyleUnderline"/>
        </w:rPr>
        <w:t xml:space="preserve"> </w:t>
      </w:r>
      <w:r w:rsidRPr="0073030D">
        <w:rPr>
          <w:rStyle w:val="StyleUnderline"/>
          <w:highlight w:val="green"/>
        </w:rPr>
        <w:t>consumer devices</w:t>
      </w:r>
      <w:r w:rsidRPr="00B772BF">
        <w:rPr>
          <w:sz w:val="16"/>
        </w:rPr>
        <w:t xml:space="preserve"> (Chung 2020).</w:t>
      </w:r>
    </w:p>
    <w:p w14:paraId="74F54770" w14:textId="77777777" w:rsidR="005842CC" w:rsidRPr="00B772BF" w:rsidRDefault="005842CC" w:rsidP="005842CC">
      <w:pPr>
        <w:rPr>
          <w:rStyle w:val="StyleUnderline"/>
        </w:rPr>
      </w:pPr>
      <w:r w:rsidRPr="006931F5">
        <w:rPr>
          <w:rStyle w:val="StyleUnderline"/>
        </w:rPr>
        <w:t xml:space="preserve">While these issues all contribute to climate change and ecological destruction, taken in isolation, they skirt the central problem: </w:t>
      </w:r>
      <w:r w:rsidRPr="0073030D">
        <w:rPr>
          <w:rStyle w:val="StyleUnderline"/>
          <w:highlight w:val="green"/>
        </w:rPr>
        <w:t>humans are consuming too many resources collectively</w:t>
      </w:r>
      <w:r w:rsidRPr="006931F5">
        <w:rPr>
          <w:rStyle w:val="StyleUnderline"/>
        </w:rPr>
        <w:t xml:space="preserve">, therefore </w:t>
      </w:r>
      <w:r w:rsidRPr="0073030D">
        <w:rPr>
          <w:rStyle w:val="StyleUnderline"/>
          <w:highlight w:val="green"/>
        </w:rPr>
        <w:t>we need to scale back consumption and share the wealth</w:t>
      </w:r>
      <w:r w:rsidRPr="006931F5">
        <w:rPr>
          <w:rStyle w:val="StyleUnderline"/>
        </w:rPr>
        <w:t xml:space="preserve"> available so that all people can enjoy a decent standard of living.</w:t>
      </w:r>
      <w:r w:rsidRPr="00B772BF">
        <w:rPr>
          <w:sz w:val="16"/>
        </w:rPr>
        <w:t xml:space="preserve"> </w:t>
      </w:r>
      <w:r w:rsidRPr="006931F5">
        <w:rPr>
          <w:rStyle w:val="StyleUnderline"/>
        </w:rPr>
        <w:t xml:space="preserve">Indeed, a growing body of evidence shows that the environmental </w:t>
      </w:r>
      <w:r w:rsidRPr="0073030D">
        <w:rPr>
          <w:rStyle w:val="StyleUnderline"/>
          <w:highlight w:val="green"/>
        </w:rPr>
        <w:t xml:space="preserve">crises cannot be fixed </w:t>
      </w:r>
      <w:r w:rsidRPr="0073030D">
        <w:rPr>
          <w:rStyle w:val="Emphasis"/>
          <w:highlight w:val="green"/>
        </w:rPr>
        <w:t>within</w:t>
      </w:r>
      <w:r w:rsidRPr="006931F5">
        <w:rPr>
          <w:rStyle w:val="StyleUnderline"/>
        </w:rPr>
        <w:t xml:space="preserve"> a </w:t>
      </w:r>
      <w:r w:rsidRPr="0073030D">
        <w:rPr>
          <w:rStyle w:val="StyleUnderline"/>
          <w:highlight w:val="green"/>
        </w:rPr>
        <w:t>capitalist framework</w:t>
      </w:r>
      <w:r w:rsidRPr="006931F5">
        <w:rPr>
          <w:rStyle w:val="StyleUnderline"/>
        </w:rPr>
        <w:t xml:space="preserve"> </w:t>
      </w:r>
      <w:r w:rsidRPr="0073030D">
        <w:rPr>
          <w:rStyle w:val="StyleUnderline"/>
          <w:highlight w:val="green"/>
        </w:rPr>
        <w:t>predicated on growth</w:t>
      </w:r>
      <w:r w:rsidRPr="006931F5">
        <w:rPr>
          <w:rStyle w:val="StyleUnderline"/>
        </w:rPr>
        <w:t>, which is not only increasing energy use and the resulting greenhouse gas (GHG)</w:t>
      </w:r>
      <w:r w:rsidRPr="00B772BF">
        <w:rPr>
          <w:sz w:val="16"/>
        </w:rPr>
        <w:t xml:space="preserve"> </w:t>
      </w:r>
      <w:r w:rsidRPr="006931F5">
        <w:rPr>
          <w:rStyle w:val="StyleUnderline"/>
        </w:rPr>
        <w:t>emissions but also putting enormous stress on ecological systems</w:t>
      </w:r>
      <w:r w:rsidRPr="00B772BF">
        <w:rPr>
          <w:sz w:val="16"/>
        </w:rPr>
        <w:t xml:space="preserve"> (Hickel 2020a; Steinmann et al. 2017; Oberle et al. 2019; Haberl et al. 2020). </w:t>
      </w:r>
      <w:r w:rsidRPr="006931F5">
        <w:rPr>
          <w:rStyle w:val="StyleUnderline"/>
        </w:rPr>
        <w:t xml:space="preserve">Many climate scientists believe </w:t>
      </w:r>
      <w:r w:rsidRPr="0073030D">
        <w:rPr>
          <w:rStyle w:val="StyleUnderline"/>
          <w:highlight w:val="green"/>
        </w:rPr>
        <w:t>reaching 1.5</w:t>
      </w:r>
      <w:r w:rsidRPr="006931F5">
        <w:rPr>
          <w:rStyle w:val="StyleUnderline"/>
        </w:rPr>
        <w:t xml:space="preserve">°C </w:t>
      </w:r>
      <w:r w:rsidRPr="0073030D">
        <w:rPr>
          <w:rStyle w:val="StyleUnderline"/>
          <w:highlight w:val="green"/>
        </w:rPr>
        <w:t>is</w:t>
      </w:r>
      <w:r w:rsidRPr="006931F5">
        <w:rPr>
          <w:rStyle w:val="StyleUnderline"/>
        </w:rPr>
        <w:t xml:space="preserve"> all but </w:t>
      </w:r>
      <w:r w:rsidRPr="0073030D">
        <w:rPr>
          <w:rStyle w:val="StyleUnderline"/>
          <w:highlight w:val="green"/>
        </w:rPr>
        <w:t>certain at this point</w:t>
      </w:r>
      <w:r w:rsidRPr="006931F5">
        <w:rPr>
          <w:rStyle w:val="StyleUnderline"/>
        </w:rPr>
        <w:t>, as it would now require slashing carbon emissions by 42 per cent within 60 months and 57 per cent by 2035</w:t>
      </w:r>
      <w:r w:rsidRPr="00B772BF">
        <w:rPr>
          <w:sz w:val="16"/>
        </w:rPr>
        <w:t xml:space="preserve"> (UNEP 2024). </w:t>
      </w:r>
      <w:r w:rsidRPr="006931F5">
        <w:rPr>
          <w:rStyle w:val="StyleUnderline"/>
        </w:rPr>
        <w:t xml:space="preserve">Scholarly assessments estimate the sustainable worldwide material resource use at about 50 billion </w:t>
      </w:r>
      <w:proofErr w:type="spellStart"/>
      <w:r w:rsidRPr="006931F5">
        <w:rPr>
          <w:rStyle w:val="StyleUnderline"/>
        </w:rPr>
        <w:t>tonnes</w:t>
      </w:r>
      <w:proofErr w:type="spellEnd"/>
      <w:r w:rsidRPr="006931F5">
        <w:rPr>
          <w:rStyle w:val="StyleUnderline"/>
        </w:rPr>
        <w:t xml:space="preserve"> of resources a year, yet, at present, we are using 100 billion </w:t>
      </w:r>
      <w:proofErr w:type="spellStart"/>
      <w:r w:rsidRPr="006931F5">
        <w:rPr>
          <w:rStyle w:val="StyleUnderline"/>
        </w:rPr>
        <w:t>tonnes</w:t>
      </w:r>
      <w:proofErr w:type="spellEnd"/>
      <w:r w:rsidRPr="006931F5">
        <w:rPr>
          <w:rStyle w:val="StyleUnderline"/>
        </w:rPr>
        <w:t xml:space="preserve"> a year, largely benefiting the rich and the global North</w:t>
      </w:r>
      <w:r w:rsidRPr="00B772BF">
        <w:rPr>
          <w:sz w:val="16"/>
        </w:rPr>
        <w:t xml:space="preserve"> (</w:t>
      </w:r>
      <w:proofErr w:type="spellStart"/>
      <w:r w:rsidRPr="00B772BF">
        <w:rPr>
          <w:sz w:val="16"/>
        </w:rPr>
        <w:t>Lettenmeier</w:t>
      </w:r>
      <w:proofErr w:type="spellEnd"/>
      <w:r w:rsidRPr="00B772BF">
        <w:rPr>
          <w:sz w:val="16"/>
        </w:rPr>
        <w:t xml:space="preserve"> et al. 2014; </w:t>
      </w:r>
      <w:proofErr w:type="spellStart"/>
      <w:r w:rsidRPr="00B772BF">
        <w:rPr>
          <w:sz w:val="16"/>
        </w:rPr>
        <w:t>Bringezu</w:t>
      </w:r>
      <w:proofErr w:type="spellEnd"/>
      <w:r w:rsidRPr="00B772BF">
        <w:rPr>
          <w:sz w:val="16"/>
        </w:rPr>
        <w:t xml:space="preserve"> 2015; Carrington 2020; Hickel 2021). Reducing and capping aggregate material resource use leaves essentially no room for class-based inequality. </w:t>
      </w:r>
      <w:r w:rsidRPr="0073030D">
        <w:rPr>
          <w:rStyle w:val="StyleUnderline"/>
          <w:highlight w:val="green"/>
        </w:rPr>
        <w:t>If there is to be a just transition</w:t>
      </w:r>
      <w:r w:rsidRPr="00B772BF">
        <w:rPr>
          <w:rStyle w:val="StyleUnderline"/>
        </w:rPr>
        <w:t xml:space="preserve"> to a sustainable econ-</w:t>
      </w:r>
      <w:proofErr w:type="spellStart"/>
      <w:r w:rsidRPr="00B772BF">
        <w:rPr>
          <w:rStyle w:val="StyleUnderline"/>
        </w:rPr>
        <w:t>omy</w:t>
      </w:r>
      <w:proofErr w:type="spellEnd"/>
      <w:r w:rsidRPr="00B772BF">
        <w:rPr>
          <w:rStyle w:val="StyleUnderline"/>
        </w:rPr>
        <w:t xml:space="preserve">, </w:t>
      </w:r>
      <w:r w:rsidRPr="0073030D">
        <w:rPr>
          <w:rStyle w:val="StyleUnderline"/>
          <w:highlight w:val="green"/>
        </w:rPr>
        <w:t>we must end</w:t>
      </w:r>
      <w:r w:rsidRPr="00B772BF">
        <w:rPr>
          <w:rStyle w:val="StyleUnderline"/>
        </w:rPr>
        <w:t xml:space="preserve"> the ecologically unequal exchange</w:t>
      </w:r>
      <w:r w:rsidRPr="00B772BF">
        <w:rPr>
          <w:sz w:val="16"/>
        </w:rPr>
        <w:t xml:space="preserve"> (</w:t>
      </w:r>
      <w:proofErr w:type="spellStart"/>
      <w:r w:rsidRPr="00B772BF">
        <w:rPr>
          <w:sz w:val="16"/>
        </w:rPr>
        <w:t>Dorninger</w:t>
      </w:r>
      <w:proofErr w:type="spellEnd"/>
      <w:r w:rsidRPr="00B772BF">
        <w:rPr>
          <w:sz w:val="16"/>
        </w:rPr>
        <w:t xml:space="preserve"> et al. 2021) </w:t>
      </w:r>
      <w:r w:rsidRPr="00B772BF">
        <w:rPr>
          <w:rStyle w:val="StyleUnderline"/>
        </w:rPr>
        <w:t xml:space="preserve">and </w:t>
      </w:r>
      <w:r w:rsidRPr="0073030D">
        <w:rPr>
          <w:rStyle w:val="StyleUnderline"/>
          <w:highlight w:val="green"/>
        </w:rPr>
        <w:t>divi-</w:t>
      </w:r>
      <w:proofErr w:type="spellStart"/>
      <w:r w:rsidRPr="0073030D">
        <w:rPr>
          <w:rStyle w:val="StyleUnderline"/>
          <w:highlight w:val="green"/>
        </w:rPr>
        <w:t>sion</w:t>
      </w:r>
      <w:proofErr w:type="spellEnd"/>
      <w:r w:rsidRPr="0073030D">
        <w:rPr>
          <w:rStyle w:val="StyleUnderline"/>
          <w:highlight w:val="green"/>
        </w:rPr>
        <w:t xml:space="preserve"> of </w:t>
      </w:r>
      <w:proofErr w:type="spellStart"/>
      <w:r w:rsidRPr="0073030D">
        <w:rPr>
          <w:rStyle w:val="StyleUnderline"/>
          <w:highlight w:val="green"/>
        </w:rPr>
        <w:t>labour</w:t>
      </w:r>
      <w:proofErr w:type="spellEnd"/>
      <w:r w:rsidRPr="00B772BF">
        <w:rPr>
          <w:rStyle w:val="StyleUnderline"/>
        </w:rPr>
        <w:t xml:space="preserve"> within and between countries </w:t>
      </w:r>
      <w:r w:rsidRPr="0073030D">
        <w:rPr>
          <w:rStyle w:val="StyleUnderline"/>
          <w:highlight w:val="green"/>
        </w:rPr>
        <w:t>generated by capitalism</w:t>
      </w:r>
      <w:r w:rsidRPr="00B772BF">
        <w:rPr>
          <w:rStyle w:val="StyleUnderline"/>
        </w:rPr>
        <w:t xml:space="preserve"> and colonialism.</w:t>
      </w:r>
    </w:p>
    <w:p w14:paraId="00C291CC" w14:textId="77777777" w:rsidR="005842CC" w:rsidRDefault="005842CC" w:rsidP="005842CC">
      <w:pPr>
        <w:rPr>
          <w:rStyle w:val="StyleUnderline"/>
        </w:rPr>
      </w:pPr>
      <w:r w:rsidRPr="0073030D">
        <w:rPr>
          <w:rStyle w:val="StyleUnderline"/>
          <w:highlight w:val="green"/>
        </w:rPr>
        <w:t>Degrowth must be implemented</w:t>
      </w:r>
      <w:r w:rsidRPr="00B772BF">
        <w:rPr>
          <w:rStyle w:val="StyleUnderline"/>
        </w:rPr>
        <w:t xml:space="preserve"> in the immediate future. </w:t>
      </w:r>
      <w:r w:rsidRPr="0073030D">
        <w:rPr>
          <w:rStyle w:val="StyleUnderline"/>
          <w:highlight w:val="green"/>
        </w:rPr>
        <w:t>Slight reforms to capitalism</w:t>
      </w:r>
      <w:r w:rsidRPr="00B772BF">
        <w:rPr>
          <w:rStyle w:val="StyleUnderline"/>
        </w:rPr>
        <w:t xml:space="preserve"> touted by liberals and progressives will still </w:t>
      </w:r>
      <w:r w:rsidRPr="0073030D">
        <w:rPr>
          <w:rStyle w:val="StyleUnderline"/>
          <w:highlight w:val="green"/>
        </w:rPr>
        <w:t>destroy the environment</w:t>
      </w:r>
      <w:r w:rsidRPr="00B772BF">
        <w:rPr>
          <w:rStyle w:val="StyleUnderline"/>
        </w:rPr>
        <w:t xml:space="preserve">. Applying the precautionary principle, we cannot afford to risk a permanent </w:t>
      </w:r>
      <w:proofErr w:type="spellStart"/>
      <w:r w:rsidRPr="00B772BF">
        <w:rPr>
          <w:rStyle w:val="StyleUnderline"/>
        </w:rPr>
        <w:t>ecolog</w:t>
      </w:r>
      <w:proofErr w:type="spellEnd"/>
      <w:r w:rsidRPr="00B772BF">
        <w:rPr>
          <w:rStyle w:val="StyleUnderline"/>
        </w:rPr>
        <w:t xml:space="preserve">- </w:t>
      </w:r>
      <w:proofErr w:type="spellStart"/>
      <w:r w:rsidRPr="00B772BF">
        <w:rPr>
          <w:rStyle w:val="StyleUnderline"/>
        </w:rPr>
        <w:t>ical</w:t>
      </w:r>
      <w:proofErr w:type="spellEnd"/>
      <w:r w:rsidRPr="00B772BF">
        <w:rPr>
          <w:rStyle w:val="StyleUnderline"/>
        </w:rPr>
        <w:t xml:space="preserve"> catastrophe. </w:t>
      </w:r>
      <w:r w:rsidRPr="0073030D">
        <w:rPr>
          <w:rStyle w:val="Emphasis"/>
          <w:highlight w:val="green"/>
        </w:rPr>
        <w:t>The tech sector is</w:t>
      </w:r>
      <w:r w:rsidRPr="0073030D">
        <w:rPr>
          <w:rStyle w:val="Emphasis"/>
        </w:rPr>
        <w:t xml:space="preserve"> not a bystander here, but now one of </w:t>
      </w:r>
      <w:r w:rsidRPr="0073030D">
        <w:rPr>
          <w:rStyle w:val="Emphasis"/>
          <w:highlight w:val="green"/>
        </w:rPr>
        <w:t>the leading drivers</w:t>
      </w:r>
      <w:r w:rsidRPr="00B772BF">
        <w:rPr>
          <w:rStyle w:val="StyleUnderline"/>
        </w:rPr>
        <w:t xml:space="preserve"> of these trends.</w:t>
      </w:r>
    </w:p>
    <w:p w14:paraId="001340B1" w14:textId="77777777" w:rsidR="00C576F5" w:rsidRPr="00B772BF" w:rsidRDefault="00C576F5" w:rsidP="005842CC">
      <w:pPr>
        <w:rPr>
          <w:rStyle w:val="StyleUnderline"/>
        </w:rPr>
      </w:pPr>
    </w:p>
    <w:p w14:paraId="435FE732" w14:textId="77777777" w:rsidR="005842CC" w:rsidRPr="00B772BF" w:rsidRDefault="005842CC" w:rsidP="005842CC">
      <w:pPr>
        <w:rPr>
          <w:sz w:val="16"/>
        </w:rPr>
      </w:pPr>
      <w:r w:rsidRPr="00B772BF">
        <w:rPr>
          <w:sz w:val="16"/>
        </w:rPr>
        <w:t xml:space="preserve">According to the most robust studies to date, </w:t>
      </w:r>
      <w:r w:rsidRPr="0073030D">
        <w:rPr>
          <w:rStyle w:val="StyleUnderline"/>
          <w:highlight w:val="green"/>
        </w:rPr>
        <w:t>digital</w:t>
      </w:r>
      <w:r w:rsidRPr="00B772BF">
        <w:rPr>
          <w:rStyle w:val="StyleUnderline"/>
        </w:rPr>
        <w:t xml:space="preserve"> </w:t>
      </w:r>
      <w:r w:rsidRPr="0073030D">
        <w:rPr>
          <w:rStyle w:val="StyleUnderline"/>
          <w:highlight w:val="green"/>
        </w:rPr>
        <w:t>tech</w:t>
      </w:r>
      <w:r w:rsidRPr="00B772BF">
        <w:rPr>
          <w:rStyle w:val="StyleUnderline"/>
        </w:rPr>
        <w:t>nologies</w:t>
      </w:r>
      <w:r w:rsidRPr="00B772BF">
        <w:rPr>
          <w:sz w:val="16"/>
        </w:rPr>
        <w:t xml:space="preserve"> – defined as telecommunications networks, data </w:t>
      </w:r>
      <w:proofErr w:type="spellStart"/>
      <w:r w:rsidRPr="00B772BF">
        <w:rPr>
          <w:sz w:val="16"/>
        </w:rPr>
        <w:t>centres</w:t>
      </w:r>
      <w:proofErr w:type="spellEnd"/>
      <w:r w:rsidRPr="00B772BF">
        <w:rPr>
          <w:sz w:val="16"/>
        </w:rPr>
        <w:t xml:space="preserve">, terminals (personal devices) and IoT (internet of things) sensors – </w:t>
      </w:r>
      <w:r w:rsidRPr="0073030D">
        <w:rPr>
          <w:rStyle w:val="StyleUnderline"/>
          <w:highlight w:val="green"/>
        </w:rPr>
        <w:t>contribute</w:t>
      </w:r>
      <w:r w:rsidRPr="00B772BF">
        <w:rPr>
          <w:rStyle w:val="StyleUnderline"/>
        </w:rPr>
        <w:t xml:space="preserve"> between 1.4 and </w:t>
      </w:r>
      <w:r w:rsidRPr="0073030D">
        <w:rPr>
          <w:rStyle w:val="StyleUnderline"/>
          <w:highlight w:val="green"/>
        </w:rPr>
        <w:t>3.5</w:t>
      </w:r>
      <w:r w:rsidRPr="00B772BF">
        <w:rPr>
          <w:rStyle w:val="StyleUnderline"/>
        </w:rPr>
        <w:t xml:space="preserve"> </w:t>
      </w:r>
      <w:r w:rsidRPr="0073030D">
        <w:rPr>
          <w:rStyle w:val="StyleUnderline"/>
          <w:highlight w:val="green"/>
        </w:rPr>
        <w:t>per cent</w:t>
      </w:r>
      <w:r w:rsidRPr="00B772BF">
        <w:rPr>
          <w:rStyle w:val="StyleUnderline"/>
        </w:rPr>
        <w:t xml:space="preserve"> </w:t>
      </w:r>
      <w:r w:rsidRPr="00176EF4">
        <w:rPr>
          <w:rStyle w:val="StyleUnderline"/>
          <w:highlight w:val="green"/>
        </w:rPr>
        <w:t xml:space="preserve">of GHG </w:t>
      </w:r>
      <w:proofErr w:type="spellStart"/>
      <w:r w:rsidRPr="00176EF4">
        <w:rPr>
          <w:rStyle w:val="StyleUnderline"/>
          <w:highlight w:val="green"/>
        </w:rPr>
        <w:t>emis-sions</w:t>
      </w:r>
      <w:proofErr w:type="spellEnd"/>
      <w:r w:rsidRPr="00B772BF">
        <w:rPr>
          <w:rStyle w:val="StyleUnderline"/>
        </w:rPr>
        <w:t xml:space="preserve"> and about 4 per cent of global energy use</w:t>
      </w:r>
      <w:r w:rsidRPr="00B772BF">
        <w:rPr>
          <w:sz w:val="16"/>
        </w:rPr>
        <w:t xml:space="preserve"> (</w:t>
      </w:r>
      <w:proofErr w:type="spellStart"/>
      <w:r w:rsidRPr="00B772BF">
        <w:rPr>
          <w:sz w:val="16"/>
        </w:rPr>
        <w:t>Malmodin</w:t>
      </w:r>
      <w:proofErr w:type="spellEnd"/>
      <w:r w:rsidRPr="00B772BF">
        <w:rPr>
          <w:sz w:val="16"/>
        </w:rPr>
        <w:t xml:space="preserve"> et al. 2024; The Shift Project 2021). </w:t>
      </w:r>
      <w:r w:rsidRPr="00B772BF">
        <w:rPr>
          <w:rStyle w:val="StyleUnderline"/>
        </w:rPr>
        <w:t xml:space="preserve">In addition to this, </w:t>
      </w:r>
      <w:r w:rsidRPr="00176EF4">
        <w:rPr>
          <w:rStyle w:val="StyleUnderline"/>
          <w:highlight w:val="green"/>
        </w:rPr>
        <w:t>mining for minerals used in electronics</w:t>
      </w:r>
      <w:r w:rsidRPr="00B772BF">
        <w:rPr>
          <w:rStyle w:val="StyleUnderline"/>
        </w:rPr>
        <w:t xml:space="preserve"> – such as cobalt, nickel and lithium – in places like the Democratic Republic of the Congo, Chile, Argentina and China is often </w:t>
      </w:r>
      <w:r w:rsidRPr="00176EF4">
        <w:rPr>
          <w:rStyle w:val="StyleUnderline"/>
          <w:highlight w:val="green"/>
        </w:rPr>
        <w:t>ecologically destructive</w:t>
      </w:r>
      <w:r w:rsidRPr="00B772BF">
        <w:rPr>
          <w:rStyle w:val="StyleUnderline"/>
        </w:rPr>
        <w:t xml:space="preserve"> (</w:t>
      </w:r>
      <w:proofErr w:type="spellStart"/>
      <w:r w:rsidRPr="00B772BF">
        <w:rPr>
          <w:sz w:val="16"/>
        </w:rPr>
        <w:t>Katwala</w:t>
      </w:r>
      <w:proofErr w:type="spellEnd"/>
      <w:r w:rsidRPr="00B772BF">
        <w:rPr>
          <w:sz w:val="16"/>
        </w:rPr>
        <w:t xml:space="preserve"> 2018). And then there is the pivotal role of digital companies in supporting other forms of unsustainable extraction. </w:t>
      </w:r>
      <w:r w:rsidRPr="00176EF4">
        <w:rPr>
          <w:rStyle w:val="StyleUnderline"/>
          <w:highlight w:val="green"/>
        </w:rPr>
        <w:t>Tech giants</w:t>
      </w:r>
      <w:r w:rsidRPr="00B772BF">
        <w:rPr>
          <w:rStyle w:val="StyleUnderline"/>
        </w:rPr>
        <w:t xml:space="preserve"> help corporations explore and </w:t>
      </w:r>
      <w:r w:rsidRPr="00176EF4">
        <w:rPr>
          <w:rStyle w:val="StyleUnderline"/>
          <w:highlight w:val="green"/>
        </w:rPr>
        <w:t>exploit</w:t>
      </w:r>
      <w:r w:rsidRPr="00B772BF">
        <w:rPr>
          <w:rStyle w:val="StyleUnderline"/>
        </w:rPr>
        <w:t xml:space="preserve"> new sources of </w:t>
      </w:r>
      <w:r w:rsidRPr="00176EF4">
        <w:rPr>
          <w:rStyle w:val="StyleUnderline"/>
          <w:highlight w:val="green"/>
        </w:rPr>
        <w:t xml:space="preserve">fossil fuels and </w:t>
      </w:r>
      <w:proofErr w:type="spellStart"/>
      <w:r w:rsidRPr="00176EF4">
        <w:rPr>
          <w:rStyle w:val="StyleUnderline"/>
          <w:highlight w:val="green"/>
        </w:rPr>
        <w:t>digitalise</w:t>
      </w:r>
      <w:proofErr w:type="spellEnd"/>
      <w:r w:rsidRPr="00176EF4">
        <w:rPr>
          <w:rStyle w:val="StyleUnderline"/>
          <w:highlight w:val="green"/>
        </w:rPr>
        <w:t xml:space="preserve"> industrial</w:t>
      </w:r>
      <w:r w:rsidRPr="00B772BF">
        <w:rPr>
          <w:rStyle w:val="StyleUnderline"/>
        </w:rPr>
        <w:t xml:space="preserve"> </w:t>
      </w:r>
      <w:r w:rsidRPr="00176EF4">
        <w:rPr>
          <w:rStyle w:val="StyleUnderline"/>
          <w:highlight w:val="green"/>
        </w:rPr>
        <w:t>ag</w:t>
      </w:r>
      <w:r w:rsidRPr="00B772BF">
        <w:rPr>
          <w:rStyle w:val="StyleUnderline"/>
        </w:rPr>
        <w:t>riculture</w:t>
      </w:r>
      <w:r w:rsidRPr="00B772BF">
        <w:rPr>
          <w:sz w:val="16"/>
        </w:rPr>
        <w:t xml:space="preserve"> (Merchant 2019; GRAIN 2021). </w:t>
      </w:r>
      <w:r w:rsidRPr="00176EF4">
        <w:rPr>
          <w:rStyle w:val="StyleUnderline"/>
          <w:highlight w:val="green"/>
        </w:rPr>
        <w:t>Digital</w:t>
      </w:r>
      <w:r w:rsidRPr="00B772BF">
        <w:rPr>
          <w:rStyle w:val="StyleUnderline"/>
        </w:rPr>
        <w:t xml:space="preserve"> capitalism’s business </w:t>
      </w:r>
      <w:r w:rsidRPr="00176EF4">
        <w:rPr>
          <w:rStyle w:val="StyleUnderline"/>
          <w:highlight w:val="green"/>
        </w:rPr>
        <w:t>model</w:t>
      </w:r>
      <w:r w:rsidRPr="00B772BF">
        <w:rPr>
          <w:rStyle w:val="StyleUnderline"/>
        </w:rPr>
        <w:t xml:space="preserve"> often revolves around </w:t>
      </w:r>
      <w:r w:rsidRPr="00176EF4">
        <w:rPr>
          <w:rStyle w:val="StyleUnderline"/>
          <w:highlight w:val="green"/>
        </w:rPr>
        <w:t>push</w:t>
      </w:r>
      <w:r w:rsidRPr="00B772BF">
        <w:rPr>
          <w:rStyle w:val="StyleUnderline"/>
        </w:rPr>
        <w:t xml:space="preserve">ing </w:t>
      </w:r>
      <w:r w:rsidRPr="00176EF4">
        <w:rPr>
          <w:rStyle w:val="StyleUnderline"/>
          <w:highlight w:val="green"/>
        </w:rPr>
        <w:t>ads to pro-mote mass consumption</w:t>
      </w:r>
      <w:r w:rsidRPr="00B772BF">
        <w:rPr>
          <w:rStyle w:val="StyleUnderline"/>
        </w:rPr>
        <w:t>, a key driver of the environmental crisis.</w:t>
      </w:r>
      <w:r w:rsidRPr="00B772BF">
        <w:rPr>
          <w:sz w:val="16"/>
        </w:rPr>
        <w:t xml:space="preserve"> Meanwhile, many of its billionaire executives have a carbon footprint thousands of times higher than average consumers in the global North, while its white-collar workers are paid well beyond the fair and sustainable limit of a planet housing 8 billion people (Wilk and Barros 2021; Kunert 2022; Soper 2022).</w:t>
      </w:r>
    </w:p>
    <w:p w14:paraId="513549D2" w14:textId="77777777" w:rsidR="005842CC" w:rsidRPr="00B772BF" w:rsidRDefault="005842CC" w:rsidP="005842CC">
      <w:pPr>
        <w:rPr>
          <w:sz w:val="16"/>
        </w:rPr>
      </w:pPr>
      <w:r w:rsidRPr="00B772BF">
        <w:rPr>
          <w:sz w:val="16"/>
        </w:rPr>
        <w:t xml:space="preserve">Reformists (for example, Baker 2018b) assume that Big Tech can be </w:t>
      </w:r>
      <w:proofErr w:type="spellStart"/>
      <w:r w:rsidRPr="00B772BF">
        <w:rPr>
          <w:sz w:val="16"/>
        </w:rPr>
        <w:t>decou</w:t>
      </w:r>
      <w:proofErr w:type="spellEnd"/>
      <w:r w:rsidRPr="00B772BF">
        <w:rPr>
          <w:sz w:val="16"/>
        </w:rPr>
        <w:t xml:space="preserve">- pled from carbon emissions and resource overuse and, as a result, they focus their attention on each corporation’s particular activities and emissions. Yet, the notion of ‘decoupling’ growth from material </w:t>
      </w:r>
      <w:r w:rsidRPr="00B772BF">
        <w:rPr>
          <w:sz w:val="16"/>
        </w:rPr>
        <w:lastRenderedPageBreak/>
        <w:t xml:space="preserve">resource use is exceedingly implausible, as resource use tracks tightly to GDP growth across history and will continue to rise even after an initial period of decoupling (Hickel and </w:t>
      </w:r>
      <w:proofErr w:type="spellStart"/>
      <w:r w:rsidRPr="00B772BF">
        <w:rPr>
          <w:sz w:val="16"/>
        </w:rPr>
        <w:t>Hallegatte</w:t>
      </w:r>
      <w:proofErr w:type="spellEnd"/>
      <w:r w:rsidRPr="00B772BF">
        <w:rPr>
          <w:sz w:val="16"/>
        </w:rPr>
        <w:t xml:space="preserve"> 2022). Researchers found that shifting economic activity to services, including knowledge-intensive industries, has limited potential to reduce global environmental impacts due to the increase in levels of household consumption by service workers (Greenford et al. 2020). Digital colonialism and capitalism thus exacerbate the ecologically unequal exchange and division of </w:t>
      </w:r>
      <w:proofErr w:type="spellStart"/>
      <w:r w:rsidRPr="00B772BF">
        <w:rPr>
          <w:sz w:val="16"/>
        </w:rPr>
        <w:t>labour</w:t>
      </w:r>
      <w:proofErr w:type="spellEnd"/>
      <w:r w:rsidRPr="00B772BF">
        <w:rPr>
          <w:sz w:val="16"/>
        </w:rPr>
        <w:t xml:space="preserve"> (</w:t>
      </w:r>
      <w:proofErr w:type="spellStart"/>
      <w:r w:rsidRPr="00B772BF">
        <w:rPr>
          <w:sz w:val="16"/>
        </w:rPr>
        <w:t>Kwet</w:t>
      </w:r>
      <w:proofErr w:type="spellEnd"/>
      <w:r w:rsidRPr="00B772BF">
        <w:rPr>
          <w:sz w:val="16"/>
        </w:rPr>
        <w:t xml:space="preserve"> 2019a, 2022a).</w:t>
      </w:r>
    </w:p>
    <w:p w14:paraId="045DEEBC" w14:textId="77777777" w:rsidR="005842CC" w:rsidRPr="00B772BF" w:rsidRDefault="005842CC" w:rsidP="005842CC">
      <w:pPr>
        <w:rPr>
          <w:sz w:val="16"/>
        </w:rPr>
      </w:pPr>
      <w:r w:rsidRPr="00B772BF">
        <w:rPr>
          <w:rStyle w:val="StyleUnderline"/>
        </w:rPr>
        <w:t xml:space="preserve">Recently, a collection of academics and journalists have devoted unprecedented attention to the </w:t>
      </w:r>
      <w:r w:rsidRPr="00176EF4">
        <w:rPr>
          <w:rStyle w:val="StyleUnderline"/>
          <w:highlight w:val="green"/>
        </w:rPr>
        <w:t>energy use</w:t>
      </w:r>
      <w:r w:rsidRPr="00B772BF">
        <w:rPr>
          <w:rStyle w:val="StyleUnderline"/>
        </w:rPr>
        <w:t xml:space="preserve"> and emissions </w:t>
      </w:r>
      <w:r w:rsidRPr="00176EF4">
        <w:rPr>
          <w:rStyle w:val="StyleUnderline"/>
          <w:highlight w:val="green"/>
        </w:rPr>
        <w:t>of</w:t>
      </w:r>
      <w:r w:rsidRPr="00B772BF">
        <w:rPr>
          <w:rStyle w:val="StyleUnderline"/>
        </w:rPr>
        <w:t xml:space="preserve"> </w:t>
      </w:r>
      <w:r w:rsidRPr="00176EF4">
        <w:rPr>
          <w:rStyle w:val="StyleUnderline"/>
          <w:highlight w:val="green"/>
        </w:rPr>
        <w:t>AI</w:t>
      </w:r>
      <w:r w:rsidRPr="00B772BF">
        <w:rPr>
          <w:rStyle w:val="StyleUnderline"/>
        </w:rPr>
        <w:t xml:space="preserve"> and data </w:t>
      </w:r>
      <w:proofErr w:type="spellStart"/>
      <w:r w:rsidRPr="00B772BF">
        <w:rPr>
          <w:rStyle w:val="StyleUnderline"/>
        </w:rPr>
        <w:t>centres</w:t>
      </w:r>
      <w:proofErr w:type="spellEnd"/>
      <w:r w:rsidRPr="00B772BF">
        <w:rPr>
          <w:rStyle w:val="StyleUnderline"/>
        </w:rPr>
        <w:t xml:space="preserve">. These </w:t>
      </w:r>
      <w:proofErr w:type="spellStart"/>
      <w:r w:rsidRPr="00B772BF">
        <w:rPr>
          <w:rStyle w:val="StyleUnderline"/>
        </w:rPr>
        <w:t>intellec-tuals</w:t>
      </w:r>
      <w:proofErr w:type="spellEnd"/>
      <w:r w:rsidRPr="00B772BF">
        <w:rPr>
          <w:rStyle w:val="StyleUnderline"/>
        </w:rPr>
        <w:t xml:space="preserve">, some of whom are bankrolled by Big Tech itself, have widely </w:t>
      </w:r>
      <w:r w:rsidRPr="00176EF4">
        <w:rPr>
          <w:rStyle w:val="StyleUnderline"/>
          <w:highlight w:val="green"/>
        </w:rPr>
        <w:t>overstated</w:t>
      </w:r>
      <w:r w:rsidRPr="00B772BF">
        <w:rPr>
          <w:rStyle w:val="StyleUnderline"/>
        </w:rPr>
        <w:t xml:space="preserve"> the environmental </w:t>
      </w:r>
      <w:r w:rsidRPr="00176EF4">
        <w:rPr>
          <w:rStyle w:val="StyleUnderline"/>
          <w:highlight w:val="green"/>
        </w:rPr>
        <w:t>harms of the ‘AI boom’</w:t>
      </w:r>
      <w:r w:rsidRPr="00B772BF">
        <w:rPr>
          <w:rStyle w:val="StyleUnderline"/>
        </w:rPr>
        <w:t xml:space="preserve"> and narrowed the conversation at the expense of the bigger picture</w:t>
      </w:r>
      <w:r w:rsidRPr="00B772BF">
        <w:rPr>
          <w:sz w:val="16"/>
        </w:rPr>
        <w:t xml:space="preserve"> (</w:t>
      </w:r>
      <w:proofErr w:type="spellStart"/>
      <w:r w:rsidRPr="00B772BF">
        <w:rPr>
          <w:sz w:val="16"/>
        </w:rPr>
        <w:t>Kwet</w:t>
      </w:r>
      <w:proofErr w:type="spellEnd"/>
      <w:r w:rsidRPr="00B772BF">
        <w:rPr>
          <w:sz w:val="16"/>
        </w:rPr>
        <w:t xml:space="preserve"> 2024a). As of 2020, users’ devices (including IoT) – not data </w:t>
      </w:r>
      <w:proofErr w:type="spellStart"/>
      <w:r w:rsidRPr="00B772BF">
        <w:rPr>
          <w:sz w:val="16"/>
        </w:rPr>
        <w:t>centres</w:t>
      </w:r>
      <w:proofErr w:type="spellEnd"/>
      <w:r w:rsidRPr="00B772BF">
        <w:rPr>
          <w:sz w:val="16"/>
        </w:rPr>
        <w:t xml:space="preserve"> – accounted for the majority of ICT greenhouse emissions (about 57 per cent), while data </w:t>
      </w:r>
      <w:proofErr w:type="spellStart"/>
      <w:r w:rsidRPr="00B772BF">
        <w:rPr>
          <w:sz w:val="16"/>
        </w:rPr>
        <w:t>centres</w:t>
      </w:r>
      <w:proofErr w:type="spellEnd"/>
      <w:r w:rsidRPr="00B772BF">
        <w:rPr>
          <w:sz w:val="16"/>
        </w:rPr>
        <w:t xml:space="preserve"> contributed about 16 per cent (</w:t>
      </w:r>
      <w:proofErr w:type="spellStart"/>
      <w:r w:rsidRPr="00B772BF">
        <w:rPr>
          <w:sz w:val="16"/>
        </w:rPr>
        <w:t>Malmodin</w:t>
      </w:r>
      <w:proofErr w:type="spellEnd"/>
      <w:r w:rsidRPr="00B772BF">
        <w:rPr>
          <w:sz w:val="16"/>
        </w:rPr>
        <w:t xml:space="preserve"> et al. 2024). In their study, Jenis Malmodin et al. (2024) take a full life-cycle </w:t>
      </w:r>
      <w:proofErr w:type="spellStart"/>
      <w:r w:rsidRPr="00B772BF">
        <w:rPr>
          <w:sz w:val="16"/>
        </w:rPr>
        <w:t>perspec</w:t>
      </w:r>
      <w:proofErr w:type="spellEnd"/>
      <w:r w:rsidRPr="00B772BF">
        <w:rPr>
          <w:sz w:val="16"/>
        </w:rPr>
        <w:t xml:space="preserve">- </w:t>
      </w:r>
      <w:proofErr w:type="spellStart"/>
      <w:r w:rsidRPr="00B772BF">
        <w:rPr>
          <w:sz w:val="16"/>
        </w:rPr>
        <w:t>tive</w:t>
      </w:r>
      <w:proofErr w:type="spellEnd"/>
      <w:r w:rsidRPr="00B772BF">
        <w:rPr>
          <w:sz w:val="16"/>
        </w:rPr>
        <w:t>, incorporating both the use-stage emissions and embodied emissions.</w:t>
      </w:r>
    </w:p>
    <w:p w14:paraId="229C55ED" w14:textId="77777777" w:rsidR="005842CC" w:rsidRPr="00B772BF" w:rsidRDefault="005842CC" w:rsidP="005842CC">
      <w:pPr>
        <w:rPr>
          <w:sz w:val="16"/>
        </w:rPr>
      </w:pPr>
      <w:r w:rsidRPr="00B772BF">
        <w:rPr>
          <w:sz w:val="16"/>
        </w:rPr>
        <w:t>AI reportedly uses about 20 per cent of data-</w:t>
      </w:r>
      <w:proofErr w:type="spellStart"/>
      <w:r w:rsidRPr="00B772BF">
        <w:rPr>
          <w:sz w:val="16"/>
        </w:rPr>
        <w:t>centre</w:t>
      </w:r>
      <w:proofErr w:type="spellEnd"/>
      <w:r w:rsidRPr="00B772BF">
        <w:rPr>
          <w:sz w:val="16"/>
        </w:rPr>
        <w:t xml:space="preserve"> capacity (</w:t>
      </w:r>
      <w:proofErr w:type="spellStart"/>
      <w:r w:rsidRPr="00B772BF">
        <w:rPr>
          <w:sz w:val="16"/>
        </w:rPr>
        <w:t>Loten</w:t>
      </w:r>
      <w:proofErr w:type="spellEnd"/>
      <w:r w:rsidRPr="00B772BF">
        <w:rPr>
          <w:sz w:val="16"/>
        </w:rPr>
        <w:t xml:space="preserve"> 2023); thus, via data </w:t>
      </w:r>
      <w:proofErr w:type="spellStart"/>
      <w:r w:rsidRPr="00B772BF">
        <w:rPr>
          <w:sz w:val="16"/>
        </w:rPr>
        <w:t>centres</w:t>
      </w:r>
      <w:proofErr w:type="spellEnd"/>
      <w:r w:rsidRPr="00B772BF">
        <w:rPr>
          <w:sz w:val="16"/>
        </w:rPr>
        <w:t xml:space="preserve">, it may contribute as little as 2.5 per cent of GHG emissions within the ICT sector itself (or 0.035 per cent of global emissions) and 4.9 per cent of ICT-sector electricity use (or 0.2 per cent of global electricity use). Even if </w:t>
      </w:r>
      <w:proofErr w:type="spellStart"/>
      <w:r w:rsidRPr="00B772BF">
        <w:rPr>
          <w:sz w:val="16"/>
        </w:rPr>
        <w:t>Malmodin</w:t>
      </w:r>
      <w:proofErr w:type="spellEnd"/>
      <w:r w:rsidRPr="00B772BF">
        <w:rPr>
          <w:sz w:val="16"/>
        </w:rPr>
        <w:t xml:space="preserve"> et al.’s findings somewhat understate ICT-sector electricity use and emissions, and even if we accept the high-end projections due to the present AI/data </w:t>
      </w:r>
      <w:proofErr w:type="spellStart"/>
      <w:r w:rsidRPr="00B772BF">
        <w:rPr>
          <w:sz w:val="16"/>
        </w:rPr>
        <w:t>centre</w:t>
      </w:r>
      <w:proofErr w:type="spellEnd"/>
      <w:r w:rsidRPr="00B772BF">
        <w:rPr>
          <w:sz w:val="16"/>
        </w:rPr>
        <w:t xml:space="preserve"> ‘boom’, global emissions and electricity use from data </w:t>
      </w:r>
      <w:proofErr w:type="spellStart"/>
      <w:r w:rsidRPr="00B772BF">
        <w:rPr>
          <w:sz w:val="16"/>
        </w:rPr>
        <w:t>centres</w:t>
      </w:r>
      <w:proofErr w:type="spellEnd"/>
      <w:r w:rsidRPr="00B772BF">
        <w:rPr>
          <w:sz w:val="16"/>
        </w:rPr>
        <w:t xml:space="preserve"> and AI are tiny by comparison to fossil fuels (with CO₂ accounting for 68 per cent of current GHG emissions) (UNEP 2024: 5) and the food system (accounting for about one-third of all GHG emissions) (Crippa et al. 2021; Corigliano and Algieri 2024). Energy and water consumption by data </w:t>
      </w:r>
      <w:proofErr w:type="spellStart"/>
      <w:r w:rsidRPr="00B772BF">
        <w:rPr>
          <w:sz w:val="16"/>
        </w:rPr>
        <w:t>centres</w:t>
      </w:r>
      <w:proofErr w:type="spellEnd"/>
      <w:r w:rsidRPr="00B772BF">
        <w:rPr>
          <w:sz w:val="16"/>
        </w:rPr>
        <w:t xml:space="preserve"> creates a very small environmental footprint on a global scale; impacts are more acute at the local or, in some cases, national level (</w:t>
      </w:r>
      <w:proofErr w:type="spellStart"/>
      <w:r w:rsidRPr="00B772BF">
        <w:rPr>
          <w:sz w:val="16"/>
        </w:rPr>
        <w:t>Kwet</w:t>
      </w:r>
      <w:proofErr w:type="spellEnd"/>
      <w:r w:rsidRPr="00B772BF">
        <w:rPr>
          <w:sz w:val="16"/>
        </w:rPr>
        <w:t xml:space="preserve"> 2024a).</w:t>
      </w:r>
    </w:p>
    <w:p w14:paraId="62991E57" w14:textId="77777777" w:rsidR="005842CC" w:rsidRPr="00B772BF" w:rsidRDefault="005842CC" w:rsidP="005842CC">
      <w:pPr>
        <w:rPr>
          <w:sz w:val="16"/>
        </w:rPr>
      </w:pPr>
      <w:r w:rsidRPr="00B772BF">
        <w:rPr>
          <w:rStyle w:val="StyleUnderline"/>
        </w:rPr>
        <w:t xml:space="preserve">In reality, the central contribution of the digital sector to ecocide is not the ‘direct’ environmental footprints of AI and data </w:t>
      </w:r>
      <w:proofErr w:type="spellStart"/>
      <w:r w:rsidRPr="00B772BF">
        <w:rPr>
          <w:rStyle w:val="StyleUnderline"/>
        </w:rPr>
        <w:t>centres</w:t>
      </w:r>
      <w:proofErr w:type="spellEnd"/>
      <w:r w:rsidRPr="00B772BF">
        <w:rPr>
          <w:rStyle w:val="StyleUnderline"/>
        </w:rPr>
        <w:t xml:space="preserve">, or even the ICT sector as a whole, but rather it is the </w:t>
      </w:r>
      <w:r w:rsidRPr="00176EF4">
        <w:rPr>
          <w:rStyle w:val="StyleUnderline"/>
          <w:highlight w:val="green"/>
        </w:rPr>
        <w:t>elite accumulation</w:t>
      </w:r>
      <w:r w:rsidRPr="00B772BF">
        <w:rPr>
          <w:rStyle w:val="StyleUnderline"/>
        </w:rPr>
        <w:t>, ecologically unequal exchange, dig</w:t>
      </w:r>
      <w:r w:rsidRPr="00176EF4">
        <w:rPr>
          <w:rStyle w:val="StyleUnderline"/>
          <w:highlight w:val="green"/>
        </w:rPr>
        <w:t xml:space="preserve">- </w:t>
      </w:r>
      <w:proofErr w:type="spellStart"/>
      <w:r w:rsidRPr="00176EF4">
        <w:rPr>
          <w:rStyle w:val="StyleUnderline"/>
          <w:highlight w:val="green"/>
        </w:rPr>
        <w:t>italisation</w:t>
      </w:r>
      <w:proofErr w:type="spellEnd"/>
      <w:r w:rsidRPr="00176EF4">
        <w:rPr>
          <w:rStyle w:val="StyleUnderline"/>
          <w:highlight w:val="green"/>
        </w:rPr>
        <w:t xml:space="preserve"> of capitalism</w:t>
      </w:r>
      <w:r w:rsidRPr="00B772BF">
        <w:rPr>
          <w:rStyle w:val="StyleUnderline"/>
        </w:rPr>
        <w:t xml:space="preserve"> and strengthening of the American Empire that </w:t>
      </w:r>
      <w:r w:rsidRPr="00176EF4">
        <w:rPr>
          <w:rStyle w:val="StyleUnderline"/>
          <w:highlight w:val="green"/>
        </w:rPr>
        <w:t>precludes</w:t>
      </w:r>
      <w:r w:rsidRPr="00B772BF">
        <w:rPr>
          <w:rStyle w:val="StyleUnderline"/>
        </w:rPr>
        <w:t xml:space="preserve"> a </w:t>
      </w:r>
      <w:r w:rsidRPr="00176EF4">
        <w:rPr>
          <w:rStyle w:val="StyleUnderline"/>
          <w:highlight w:val="green"/>
        </w:rPr>
        <w:t>just degrowth transition</w:t>
      </w:r>
      <w:r w:rsidRPr="00B772BF">
        <w:rPr>
          <w:rStyle w:val="StyleUnderline"/>
        </w:rPr>
        <w:t>.</w:t>
      </w:r>
      <w:r w:rsidRPr="00B772BF">
        <w:rPr>
          <w:sz w:val="16"/>
        </w:rPr>
        <w:t xml:space="preserve"> This point is central to understanding tech politics, yet it has been missed by all the literature on the relationship between the digital econ- </w:t>
      </w:r>
      <w:proofErr w:type="spellStart"/>
      <w:r w:rsidRPr="00B772BF">
        <w:rPr>
          <w:sz w:val="16"/>
        </w:rPr>
        <w:t>omy</w:t>
      </w:r>
      <w:proofErr w:type="spellEnd"/>
      <w:r w:rsidRPr="00B772BF">
        <w:rPr>
          <w:sz w:val="16"/>
        </w:rPr>
        <w:t xml:space="preserve"> and the environment (see </w:t>
      </w:r>
      <w:proofErr w:type="spellStart"/>
      <w:r w:rsidRPr="00B772BF">
        <w:rPr>
          <w:sz w:val="16"/>
        </w:rPr>
        <w:t>Kwet</w:t>
      </w:r>
      <w:proofErr w:type="spellEnd"/>
      <w:r w:rsidRPr="00B772BF">
        <w:rPr>
          <w:sz w:val="16"/>
        </w:rPr>
        <w:t xml:space="preserve"> 2024a).</w:t>
      </w:r>
    </w:p>
    <w:p w14:paraId="272DE71E" w14:textId="77777777" w:rsidR="005842CC" w:rsidRPr="00B772BF" w:rsidRDefault="005842CC" w:rsidP="005842CC">
      <w:pPr>
        <w:rPr>
          <w:rStyle w:val="StyleUnderline"/>
        </w:rPr>
      </w:pPr>
      <w:r w:rsidRPr="00B772BF">
        <w:rPr>
          <w:rStyle w:val="StyleUnderline"/>
        </w:rPr>
        <w:t xml:space="preserve">In short, the limits to growth change everything. If capitalism is ecologically </w:t>
      </w:r>
      <w:proofErr w:type="spellStart"/>
      <w:r w:rsidRPr="00B772BF">
        <w:rPr>
          <w:rStyle w:val="StyleUnderline"/>
        </w:rPr>
        <w:t>unsus</w:t>
      </w:r>
      <w:proofErr w:type="spellEnd"/>
      <w:r w:rsidRPr="00B772BF">
        <w:rPr>
          <w:rStyle w:val="StyleUnderline"/>
        </w:rPr>
        <w:t xml:space="preserve">- </w:t>
      </w:r>
      <w:proofErr w:type="spellStart"/>
      <w:r w:rsidRPr="00B772BF">
        <w:rPr>
          <w:rStyle w:val="StyleUnderline"/>
        </w:rPr>
        <w:t>tainable</w:t>
      </w:r>
      <w:proofErr w:type="spellEnd"/>
      <w:r w:rsidRPr="00B772BF">
        <w:rPr>
          <w:rStyle w:val="StyleUnderline"/>
        </w:rPr>
        <w:t>, then digital policies must accommodate this stark and challenging reality.</w:t>
      </w:r>
    </w:p>
    <w:p w14:paraId="417714D6" w14:textId="77777777" w:rsidR="00127A86" w:rsidRPr="000935ED" w:rsidRDefault="00127A86" w:rsidP="00127A86">
      <w:pPr>
        <w:pStyle w:val="Heading4"/>
        <w:rPr>
          <w:rFonts w:ascii="Times New Roman" w:hAnsi="Times New Roman"/>
          <w:color w:val="000000" w:themeColor="text1"/>
        </w:rPr>
      </w:pPr>
      <w:r w:rsidRPr="000935ED">
        <w:rPr>
          <w:rFonts w:cs="Calibri"/>
          <w:color w:val="000000" w:themeColor="text1"/>
        </w:rPr>
        <w:t>It’s try or die for the negative—capitalism is ending the world. It has created structural violence, endless crisis, and ecological destruction that brink us to the brink right now. Only a politic that refuses capitalism at its core can counteract the violences of capitalism.  </w:t>
      </w:r>
    </w:p>
    <w:p w14:paraId="10672B8A" w14:textId="77777777" w:rsidR="00127A86" w:rsidRPr="000935ED" w:rsidRDefault="00127A86" w:rsidP="00127A86">
      <w:pPr>
        <w:rPr>
          <w:color w:val="000000" w:themeColor="text1"/>
        </w:rPr>
      </w:pPr>
      <w:r w:rsidRPr="000935ED">
        <w:rPr>
          <w:rStyle w:val="Style13ptBold"/>
          <w:color w:val="000000" w:themeColor="text1"/>
        </w:rPr>
        <w:t>Robinson and Nguyen, 24</w:t>
      </w:r>
      <w:r w:rsidRPr="000935ED">
        <w:rPr>
          <w:color w:val="000000" w:themeColor="text1"/>
        </w:rPr>
        <w:t xml:space="preserve"> [William I. Robinson is Distinguished Professor of Sociology at the University of California at Santa Barbara. Hoai-An Nguyen is a Ph.D. candidate of sociology at the University of California at Santa Barbara. “Gaza: A Ghastly Window Into the Crisis of Global Capitalism.” </w:t>
      </w:r>
      <w:r w:rsidRPr="000935ED">
        <w:rPr>
          <w:i/>
          <w:iCs/>
          <w:color w:val="000000" w:themeColor="text1"/>
        </w:rPr>
        <w:t>The Philosophical Salon</w:t>
      </w:r>
      <w:r w:rsidRPr="000935ED">
        <w:rPr>
          <w:color w:val="000000" w:themeColor="text1"/>
        </w:rPr>
        <w:t xml:space="preserve">, January 15, 2024, </w:t>
      </w:r>
      <w:hyperlink r:id="rId8" w:history="1">
        <w:r w:rsidRPr="000935ED">
          <w:rPr>
            <w:rStyle w:val="Hyperlink"/>
            <w:color w:val="000000" w:themeColor="text1"/>
          </w:rPr>
          <w:t>https://thephilosophicalsalon.com/gaza-a-ghastly-window-into-the-crisis-of-global-capitalism/</w:t>
        </w:r>
      </w:hyperlink>
      <w:r w:rsidRPr="000935ED">
        <w:rPr>
          <w:color w:val="000000" w:themeColor="text1"/>
        </w:rPr>
        <w:t xml:space="preserve">, Accessed 26 July 2024] </w:t>
      </w:r>
      <w:proofErr w:type="spellStart"/>
      <w:r w:rsidRPr="000935ED">
        <w:rPr>
          <w:color w:val="000000" w:themeColor="text1"/>
        </w:rPr>
        <w:t>Lhudson</w:t>
      </w:r>
      <w:proofErr w:type="spellEnd"/>
    </w:p>
    <w:p w14:paraId="2297CD60" w14:textId="4C30E3AD" w:rsidR="005842CC" w:rsidRPr="00C576F5" w:rsidRDefault="00127A86" w:rsidP="005842CC">
      <w:pPr>
        <w:rPr>
          <w:color w:val="000000" w:themeColor="text1"/>
          <w:sz w:val="32"/>
          <w:szCs w:val="32"/>
          <w:u w:val="single"/>
        </w:rPr>
      </w:pPr>
      <w:r w:rsidRPr="000935ED">
        <w:rPr>
          <w:color w:val="000000" w:themeColor="text1"/>
          <w:sz w:val="16"/>
        </w:rPr>
        <w:t xml:space="preserve">As the world watches in horror over the mounting death toll of Palestinian civilians and Israel faces charges before the International Court of Justice for the Crime of Genocide, </w:t>
      </w:r>
      <w:r w:rsidRPr="000935ED">
        <w:rPr>
          <w:rStyle w:val="StyleUnderline"/>
          <w:color w:val="000000" w:themeColor="text1"/>
        </w:rPr>
        <w:t>the carnage in Gaza gives us a ghastly window into the rapidly escalating crisis of global capitalism</w:t>
      </w:r>
      <w:r w:rsidRPr="000935ED">
        <w:rPr>
          <w:color w:val="000000" w:themeColor="text1"/>
          <w:sz w:val="16"/>
        </w:rPr>
        <w:t xml:space="preserve">. Connecting the dots from the merciless Israeli destruction of Gaza to this global crisis requires that we step back to bring into focus the big picture. </w:t>
      </w:r>
      <w:r w:rsidRPr="00B25942">
        <w:rPr>
          <w:rStyle w:val="StyleUnderline"/>
          <w:color w:val="000000" w:themeColor="text1"/>
          <w:highlight w:val="green"/>
        </w:rPr>
        <w:t>Global capitalism faces a</w:t>
      </w:r>
      <w:r w:rsidRPr="000935ED">
        <w:rPr>
          <w:rStyle w:val="StyleUnderline"/>
          <w:color w:val="000000" w:themeColor="text1"/>
        </w:rPr>
        <w:t xml:space="preserve"> structural </w:t>
      </w:r>
      <w:r w:rsidRPr="00B25942">
        <w:rPr>
          <w:rStyle w:val="StyleUnderline"/>
          <w:color w:val="000000" w:themeColor="text1"/>
          <w:highlight w:val="green"/>
        </w:rPr>
        <w:t>crisis of overaccumulation and</w:t>
      </w:r>
      <w:r w:rsidRPr="000935ED">
        <w:rPr>
          <w:rStyle w:val="StyleUnderline"/>
          <w:color w:val="000000" w:themeColor="text1"/>
        </w:rPr>
        <w:t xml:space="preserve"> chronic </w:t>
      </w:r>
      <w:r w:rsidRPr="00B25942">
        <w:rPr>
          <w:rStyle w:val="StyleUnderline"/>
          <w:color w:val="000000" w:themeColor="text1"/>
          <w:highlight w:val="green"/>
        </w:rPr>
        <w:t>stagnation</w:t>
      </w:r>
      <w:r w:rsidRPr="000935ED">
        <w:rPr>
          <w:rStyle w:val="StyleUnderline"/>
          <w:color w:val="000000" w:themeColor="text1"/>
        </w:rPr>
        <w:t xml:space="preserve">. But the ruling groups also face a political crisis of state legitimacy, capitalist </w:t>
      </w:r>
      <w:r w:rsidRPr="00B25942">
        <w:rPr>
          <w:rStyle w:val="StyleUnderline"/>
          <w:color w:val="000000" w:themeColor="text1"/>
          <w:highlight w:val="green"/>
        </w:rPr>
        <w:t>hegemony</w:t>
      </w:r>
      <w:r w:rsidRPr="000935ED">
        <w:rPr>
          <w:rStyle w:val="StyleUnderline"/>
          <w:color w:val="000000" w:themeColor="text1"/>
        </w:rPr>
        <w:t xml:space="preserve">, and widespread social disintegration, an international crisis of geopolitical </w:t>
      </w:r>
      <w:r w:rsidRPr="00B25942">
        <w:rPr>
          <w:rStyle w:val="StyleUnderline"/>
          <w:color w:val="000000" w:themeColor="text1"/>
          <w:highlight w:val="green"/>
        </w:rPr>
        <w:t>confrontation</w:t>
      </w:r>
      <w:r w:rsidRPr="000935ED">
        <w:rPr>
          <w:rStyle w:val="StyleUnderline"/>
          <w:color w:val="000000" w:themeColor="text1"/>
        </w:rPr>
        <w:t xml:space="preserve">, </w:t>
      </w:r>
      <w:r w:rsidRPr="00B25942">
        <w:rPr>
          <w:rStyle w:val="StyleUnderline"/>
          <w:color w:val="000000" w:themeColor="text1"/>
          <w:highlight w:val="green"/>
        </w:rPr>
        <w:t>and</w:t>
      </w:r>
      <w:r w:rsidRPr="000935ED">
        <w:rPr>
          <w:rStyle w:val="StyleUnderline"/>
          <w:color w:val="000000" w:themeColor="text1"/>
        </w:rPr>
        <w:t xml:space="preserve"> an </w:t>
      </w:r>
      <w:r w:rsidRPr="00B25942">
        <w:rPr>
          <w:rStyle w:val="StyleUnderline"/>
          <w:color w:val="000000" w:themeColor="text1"/>
          <w:highlight w:val="green"/>
        </w:rPr>
        <w:t>ecological crisis</w:t>
      </w:r>
      <w:r w:rsidRPr="000935ED">
        <w:rPr>
          <w:rStyle w:val="StyleUnderline"/>
          <w:color w:val="000000" w:themeColor="text1"/>
        </w:rPr>
        <w:t xml:space="preserve"> of epochal proportions. </w:t>
      </w:r>
      <w:r w:rsidRPr="000935ED">
        <w:rPr>
          <w:color w:val="000000" w:themeColor="text1"/>
          <w:sz w:val="16"/>
        </w:rPr>
        <w:t xml:space="preserve">Global corporate and political elites are in a drunkard’s hangover from the world capitalist boom of the late twentieth and early twenty-first centuries. They have had to acknowledge that the crisis is out of control. In its 2023 Global Risk Report, the World Economic Forum warned that </w:t>
      </w:r>
      <w:r w:rsidRPr="000935ED">
        <w:rPr>
          <w:rStyle w:val="StyleUnderline"/>
          <w:color w:val="000000" w:themeColor="text1"/>
        </w:rPr>
        <w:t xml:space="preserve">the world confronts a </w:t>
      </w:r>
      <w:r w:rsidRPr="00B25942">
        <w:rPr>
          <w:rStyle w:val="StyleUnderline"/>
          <w:color w:val="000000" w:themeColor="text1"/>
          <w:highlight w:val="green"/>
        </w:rPr>
        <w:t>“</w:t>
      </w:r>
      <w:proofErr w:type="spellStart"/>
      <w:r w:rsidRPr="00B25942">
        <w:rPr>
          <w:rStyle w:val="StyleUnderline"/>
          <w:color w:val="000000" w:themeColor="text1"/>
          <w:highlight w:val="green"/>
        </w:rPr>
        <w:t>polycrisis</w:t>
      </w:r>
      <w:proofErr w:type="spellEnd"/>
      <w:r w:rsidRPr="00B25942">
        <w:rPr>
          <w:rStyle w:val="StyleUnderline"/>
          <w:color w:val="000000" w:themeColor="text1"/>
          <w:highlight w:val="green"/>
        </w:rPr>
        <w:t xml:space="preserve">” </w:t>
      </w:r>
      <w:r w:rsidRPr="003C71FB">
        <w:rPr>
          <w:rStyle w:val="StyleUnderline"/>
          <w:color w:val="000000" w:themeColor="text1"/>
        </w:rPr>
        <w:t>involving</w:t>
      </w:r>
      <w:r w:rsidRPr="000935ED">
        <w:rPr>
          <w:rStyle w:val="StyleUnderline"/>
          <w:color w:val="000000" w:themeColor="text1"/>
        </w:rPr>
        <w:t xml:space="preserve"> escalating </w:t>
      </w:r>
      <w:r w:rsidRPr="00B25942">
        <w:rPr>
          <w:rStyle w:val="StyleUnderline"/>
          <w:color w:val="000000" w:themeColor="text1"/>
          <w:highlight w:val="green"/>
        </w:rPr>
        <w:t>economic, political, social, and climactic impacts</w:t>
      </w:r>
      <w:r w:rsidRPr="000935ED">
        <w:rPr>
          <w:rStyle w:val="StyleUnderline"/>
          <w:color w:val="000000" w:themeColor="text1"/>
        </w:rPr>
        <w:t xml:space="preserve"> that “are converging to </w:t>
      </w:r>
      <w:r w:rsidRPr="003C71FB">
        <w:rPr>
          <w:rStyle w:val="StyleUnderline"/>
          <w:color w:val="000000" w:themeColor="text1"/>
        </w:rPr>
        <w:t>shape a unique, uncertain and turbulent decade to come</w:t>
      </w:r>
      <w:r w:rsidRPr="003C71FB">
        <w:rPr>
          <w:color w:val="000000" w:themeColor="text1"/>
          <w:sz w:val="16"/>
        </w:rPr>
        <w:t>.” The Davos elite may be clueless as to how to resolve the crisis but other factions of the ruling groups are experimenting</w:t>
      </w:r>
      <w:r w:rsidRPr="000935ED">
        <w:rPr>
          <w:color w:val="000000" w:themeColor="text1"/>
          <w:sz w:val="16"/>
        </w:rPr>
        <w:t xml:space="preserve"> with how to </w:t>
      </w:r>
      <w:r w:rsidRPr="000935ED">
        <w:rPr>
          <w:color w:val="000000" w:themeColor="text1"/>
          <w:sz w:val="16"/>
        </w:rPr>
        <w:lastRenderedPageBreak/>
        <w:t xml:space="preserve">mold interminable political chaos and financial instability into a new and more deadly phase of global capitalism. While the military outcome of the Gaza war has yet to be determined, there is no doubt that Israel its enablers in the core states of world capitalist system are losing the political war for legitimacy. The initial months of siege on Gaza appeared to crystallize a Washington-NATO-Tel Aviv axis prepared to normalize genocide even at great political cost. Yet </w:t>
      </w:r>
      <w:r w:rsidRPr="00B25942">
        <w:rPr>
          <w:rStyle w:val="StyleUnderline"/>
          <w:color w:val="000000" w:themeColor="text1"/>
          <w:highlight w:val="green"/>
        </w:rPr>
        <w:t xml:space="preserve">the Palestinian plight </w:t>
      </w:r>
      <w:r w:rsidRPr="000935ED">
        <w:rPr>
          <w:rStyle w:val="StyleUnderline"/>
          <w:color w:val="000000" w:themeColor="text1"/>
        </w:rPr>
        <w:t xml:space="preserve">has touched a raw nerve among mass publics around the world, especially among youth, </w:t>
      </w:r>
      <w:r w:rsidRPr="00B25942">
        <w:rPr>
          <w:rStyle w:val="StyleUnderline"/>
          <w:color w:val="000000" w:themeColor="text1"/>
          <w:highlight w:val="green"/>
        </w:rPr>
        <w:t xml:space="preserve">giving </w:t>
      </w:r>
      <w:r w:rsidRPr="000935ED">
        <w:rPr>
          <w:rStyle w:val="StyleUnderline"/>
          <w:color w:val="000000" w:themeColor="text1"/>
        </w:rPr>
        <w:t xml:space="preserve">new </w:t>
      </w:r>
      <w:r w:rsidRPr="00B25942">
        <w:rPr>
          <w:rStyle w:val="StyleUnderline"/>
          <w:color w:val="000000" w:themeColor="text1"/>
          <w:highlight w:val="green"/>
        </w:rPr>
        <w:t>energy to the</w:t>
      </w:r>
      <w:r w:rsidRPr="000935ED">
        <w:rPr>
          <w:rStyle w:val="StyleUnderline"/>
          <w:color w:val="000000" w:themeColor="text1"/>
        </w:rPr>
        <w:t xml:space="preserve"> global </w:t>
      </w:r>
      <w:r w:rsidRPr="00B25942">
        <w:rPr>
          <w:rStyle w:val="StyleUnderline"/>
          <w:color w:val="000000" w:themeColor="text1"/>
          <w:highlight w:val="green"/>
        </w:rPr>
        <w:t>revolt</w:t>
      </w:r>
      <w:r w:rsidRPr="000935ED">
        <w:rPr>
          <w:rStyle w:val="StyleUnderline"/>
          <w:color w:val="000000" w:themeColor="text1"/>
        </w:rPr>
        <w:t xml:space="preserve"> </w:t>
      </w:r>
      <w:r w:rsidRPr="00B25942">
        <w:rPr>
          <w:rStyle w:val="StyleUnderline"/>
          <w:color w:val="000000" w:themeColor="text1"/>
          <w:highlight w:val="green"/>
        </w:rPr>
        <w:t>of the working</w:t>
      </w:r>
      <w:r w:rsidRPr="000935ED">
        <w:rPr>
          <w:rStyle w:val="StyleUnderline"/>
          <w:color w:val="000000" w:themeColor="text1"/>
        </w:rPr>
        <w:t xml:space="preserve"> and popular </w:t>
      </w:r>
      <w:r w:rsidRPr="00B25942">
        <w:rPr>
          <w:rStyle w:val="StyleUnderline"/>
          <w:color w:val="000000" w:themeColor="text1"/>
          <w:highlight w:val="green"/>
        </w:rPr>
        <w:t>classes</w:t>
      </w:r>
      <w:r w:rsidRPr="000935ED">
        <w:rPr>
          <w:rStyle w:val="StyleUnderline"/>
          <w:color w:val="000000" w:themeColor="text1"/>
        </w:rPr>
        <w:t xml:space="preserve"> that has been gaining momentum in recent years and heightening the political contradictions of the crisis</w:t>
      </w:r>
      <w:r w:rsidRPr="000935ED">
        <w:rPr>
          <w:color w:val="000000" w:themeColor="text1"/>
          <w:sz w:val="16"/>
        </w:rPr>
        <w:t xml:space="preserve">. In the United States, from where we pen these lines, there has been an extraordinary outpouring of solidarity with Palestine led by a younger generation of Jews who do not identify with Zionism and the Jewish state. </w:t>
      </w:r>
      <w:r w:rsidRPr="000935ED">
        <w:rPr>
          <w:rStyle w:val="StyleUnderline"/>
          <w:color w:val="000000" w:themeColor="text1"/>
        </w:rPr>
        <w:t>The Palestinian flag</w:t>
      </w:r>
      <w:r w:rsidRPr="000935ED">
        <w:rPr>
          <w:color w:val="000000" w:themeColor="text1"/>
          <w:sz w:val="16"/>
        </w:rPr>
        <w:t xml:space="preserve">, raised around the world in street demonstrations, sporting events, and social media platforms, </w:t>
      </w:r>
      <w:r w:rsidRPr="000935ED">
        <w:rPr>
          <w:rStyle w:val="StyleUnderline"/>
          <w:color w:val="000000" w:themeColor="text1"/>
        </w:rPr>
        <w:t xml:space="preserve">has become a symbol of popular rage and global intifada against the prevailing status quo. </w:t>
      </w:r>
      <w:r w:rsidRPr="000935ED">
        <w:rPr>
          <w:color w:val="000000" w:themeColor="text1"/>
          <w:sz w:val="16"/>
          <w:szCs w:val="16"/>
        </w:rPr>
        <w:t xml:space="preserve">The twentieth century saw at least five cases of acknowledged genocide, defined by the United Nations Convention as a crime committed with the intent to destroy a national, ethnic, racial or religious group, in whole or in part. The century started with the genocide of the Herero and Nama by German colonialists from 1904 to 1908 in what is today Namibia. This was followed by the Ottoman genocide of Armenians in 1915 and 1916, the Nazi holocaust of 1939-1945, and the Rwandan genocide of 1994. As Israeli genocide in Gaza is livestreamed the rules of warfare no longer apply, if they ever did, for Tel Aviv and Washington. There were more civilian deaths recorded in Gaza in the first two months of the conflict, nearly 20,000, than in the first 20 months of the Russia-Ukraine conflict, which took 9,614 civilian lives. Whether the Israeli siege consummates genocide in the first twenty-first century may be determined less on the military than on the global political battlefield. Israel may be a testing ground for the ruling groups from the Washington-NATO-Tel Aviv axis to see just how far they can enjoy impunity before the costs of Israel’s siege become too high. Surplus Capital, Surplus Labor, Genocide </w:t>
      </w:r>
      <w:r w:rsidRPr="000935ED">
        <w:rPr>
          <w:rStyle w:val="StyleUnderline"/>
          <w:color w:val="000000" w:themeColor="text1"/>
        </w:rPr>
        <w:t xml:space="preserve">The crisis of world </w:t>
      </w:r>
      <w:r w:rsidRPr="00B25942">
        <w:rPr>
          <w:rStyle w:val="StyleUnderline"/>
          <w:color w:val="000000" w:themeColor="text1"/>
          <w:highlight w:val="green"/>
        </w:rPr>
        <w:t>capitalism</w:t>
      </w:r>
      <w:r w:rsidRPr="000935ED">
        <w:rPr>
          <w:color w:val="000000" w:themeColor="text1"/>
          <w:sz w:val="16"/>
        </w:rPr>
        <w:t xml:space="preserve"> in the 1930s </w:t>
      </w:r>
      <w:r w:rsidRPr="00B25942">
        <w:rPr>
          <w:rStyle w:val="StyleUnderline"/>
          <w:color w:val="000000" w:themeColor="text1"/>
          <w:highlight w:val="green"/>
        </w:rPr>
        <w:t xml:space="preserve">paved the way for </w:t>
      </w:r>
      <w:r w:rsidRPr="000935ED">
        <w:rPr>
          <w:rStyle w:val="StyleUnderline"/>
          <w:color w:val="000000" w:themeColor="text1"/>
        </w:rPr>
        <w:t xml:space="preserve">the rise of </w:t>
      </w:r>
      <w:r w:rsidRPr="00B25942">
        <w:rPr>
          <w:rStyle w:val="StyleUnderline"/>
          <w:color w:val="000000" w:themeColor="text1"/>
          <w:highlight w:val="green"/>
        </w:rPr>
        <w:t>fascism</w:t>
      </w:r>
      <w:r w:rsidRPr="000935ED">
        <w:rPr>
          <w:color w:val="000000" w:themeColor="text1"/>
          <w:sz w:val="16"/>
        </w:rPr>
        <w:t xml:space="preserve"> in Europe, </w:t>
      </w:r>
      <w:r w:rsidRPr="000935ED">
        <w:rPr>
          <w:rStyle w:val="StyleUnderline"/>
          <w:color w:val="000000" w:themeColor="text1"/>
        </w:rPr>
        <w:t xml:space="preserve">the violent </w:t>
      </w:r>
      <w:r w:rsidRPr="00B25942">
        <w:rPr>
          <w:rStyle w:val="StyleUnderline"/>
          <w:color w:val="000000" w:themeColor="text1"/>
          <w:highlight w:val="green"/>
        </w:rPr>
        <w:t>breakdown of</w:t>
      </w:r>
      <w:r w:rsidRPr="000935ED">
        <w:rPr>
          <w:rStyle w:val="StyleUnderline"/>
          <w:color w:val="000000" w:themeColor="text1"/>
        </w:rPr>
        <w:t xml:space="preserve"> the international </w:t>
      </w:r>
      <w:r w:rsidRPr="00B25942">
        <w:rPr>
          <w:rStyle w:val="StyleUnderline"/>
          <w:color w:val="000000" w:themeColor="text1"/>
          <w:highlight w:val="green"/>
        </w:rPr>
        <w:t>political and economic order</w:t>
      </w:r>
      <w:r w:rsidRPr="000935ED">
        <w:rPr>
          <w:rStyle w:val="StyleUnderline"/>
          <w:color w:val="000000" w:themeColor="text1"/>
        </w:rPr>
        <w:t>, and a second world war that brought devastation previously unimaginable</w:t>
      </w:r>
      <w:r w:rsidRPr="000935ED">
        <w:rPr>
          <w:color w:val="000000" w:themeColor="text1"/>
          <w:sz w:val="16"/>
        </w:rPr>
        <w:t xml:space="preserve">. </w:t>
      </w:r>
      <w:r w:rsidRPr="000935ED">
        <w:rPr>
          <w:rStyle w:val="StyleUnderline"/>
          <w:color w:val="000000" w:themeColor="text1"/>
        </w:rPr>
        <w:t>The Great Depression had been preceded by</w:t>
      </w:r>
      <w:r w:rsidRPr="000935ED">
        <w:rPr>
          <w:color w:val="000000" w:themeColor="text1"/>
          <w:sz w:val="16"/>
        </w:rPr>
        <w:t xml:space="preserve"> an age of giddy capitalist excess amidst inequalities and rising mass discontent, </w:t>
      </w:r>
      <w:r w:rsidRPr="000935ED">
        <w:rPr>
          <w:rStyle w:val="StyleUnderline"/>
          <w:color w:val="000000" w:themeColor="text1"/>
        </w:rPr>
        <w:t>the so-called gilded age that saw unrestrained capital rush headlong into the such a crisis of overaccumulation that it all came crashing down</w:t>
      </w:r>
      <w:r w:rsidRPr="000935ED">
        <w:rPr>
          <w:color w:val="000000" w:themeColor="text1"/>
          <w:sz w:val="16"/>
        </w:rPr>
        <w:t xml:space="preserve"> in 1929. </w:t>
      </w:r>
      <w:r w:rsidRPr="000935ED">
        <w:rPr>
          <w:rStyle w:val="StyleUnderline"/>
          <w:color w:val="000000" w:themeColor="text1"/>
        </w:rPr>
        <w:t>The 2008 global financial collapse marked the onset of a new crisis of overaccumulation and chronic stagnation. The political economy of genocide</w:t>
      </w:r>
      <w:r w:rsidRPr="000935ED">
        <w:rPr>
          <w:color w:val="000000" w:themeColor="text1"/>
          <w:sz w:val="16"/>
        </w:rPr>
        <w:t xml:space="preserve"> in our time </w:t>
      </w:r>
      <w:r w:rsidRPr="000935ED">
        <w:rPr>
          <w:rStyle w:val="StyleUnderline"/>
          <w:color w:val="000000" w:themeColor="text1"/>
        </w:rPr>
        <w:t>is marked by this crisis</w:t>
      </w:r>
      <w:r w:rsidRPr="000935ED">
        <w:rPr>
          <w:color w:val="000000" w:themeColor="text1"/>
          <w:sz w:val="16"/>
        </w:rPr>
        <w:t xml:space="preserve">. </w:t>
      </w:r>
      <w:r w:rsidRPr="000935ED">
        <w:rPr>
          <w:rStyle w:val="StyleUnderline"/>
          <w:color w:val="000000" w:themeColor="text1"/>
        </w:rPr>
        <w:t>The problem of</w:t>
      </w:r>
      <w:r w:rsidRPr="00B25942">
        <w:rPr>
          <w:rStyle w:val="StyleUnderline"/>
          <w:color w:val="000000" w:themeColor="text1"/>
          <w:highlight w:val="green"/>
        </w:rPr>
        <w:t xml:space="preserve"> surplus capital</w:t>
      </w:r>
      <w:r w:rsidRPr="000935ED">
        <w:rPr>
          <w:rStyle w:val="StyleUnderline"/>
          <w:color w:val="000000" w:themeColor="text1"/>
        </w:rPr>
        <w:t xml:space="preserve"> is endemic to capitalism but over the past couple of decades it </w:t>
      </w:r>
      <w:r w:rsidRPr="003C71FB">
        <w:rPr>
          <w:rStyle w:val="StyleUnderline"/>
          <w:color w:val="000000" w:themeColor="text1"/>
        </w:rPr>
        <w:t xml:space="preserve">has </w:t>
      </w:r>
      <w:r w:rsidRPr="00B25942">
        <w:rPr>
          <w:rStyle w:val="StyleUnderline"/>
          <w:color w:val="000000" w:themeColor="text1"/>
          <w:highlight w:val="green"/>
        </w:rPr>
        <w:t>reached extraordinary levels</w:t>
      </w:r>
      <w:r w:rsidRPr="000935ED">
        <w:rPr>
          <w:color w:val="000000" w:themeColor="text1"/>
          <w:sz w:val="16"/>
        </w:rPr>
        <w:t xml:space="preserve">. </w:t>
      </w:r>
      <w:r w:rsidRPr="000935ED">
        <w:rPr>
          <w:rStyle w:val="StyleUnderline"/>
          <w:color w:val="000000" w:themeColor="text1"/>
        </w:rPr>
        <w:t>The leading transnational corporations and financial conglomerates have reported record profits at the same time that corporate investment has declined</w:t>
      </w:r>
      <w:r w:rsidRPr="000935ED">
        <w:rPr>
          <w:color w:val="000000" w:themeColor="text1"/>
          <w:sz w:val="16"/>
        </w:rPr>
        <w:t xml:space="preserve">. The transnational capitalist class has accumulated obscene amounts of wealth, well beyond what it can reinvest. </w:t>
      </w:r>
      <w:r w:rsidRPr="000935ED">
        <w:rPr>
          <w:rStyle w:val="StyleUnderline"/>
          <w:color w:val="000000" w:themeColor="text1"/>
        </w:rPr>
        <w:t xml:space="preserve">The extreme concentration of the planet’s wealth in the hands of the few and the accelerated </w:t>
      </w:r>
      <w:r w:rsidRPr="00B25942">
        <w:rPr>
          <w:rStyle w:val="StyleUnderline"/>
          <w:color w:val="000000" w:themeColor="text1"/>
          <w:highlight w:val="green"/>
        </w:rPr>
        <w:t xml:space="preserve">impoverishment and dispossession </w:t>
      </w:r>
      <w:r w:rsidRPr="003C71FB">
        <w:rPr>
          <w:rStyle w:val="StyleUnderline"/>
          <w:color w:val="000000" w:themeColor="text1"/>
        </w:rPr>
        <w:t>of the majority has made</w:t>
      </w:r>
      <w:r w:rsidRPr="000935ED">
        <w:rPr>
          <w:rStyle w:val="StyleUnderline"/>
          <w:color w:val="000000" w:themeColor="text1"/>
        </w:rPr>
        <w:t xml:space="preserve"> it increasing difficult for this TCC to find new outlets to unload enormous amounts of accumulated surplus</w:t>
      </w:r>
      <w:r w:rsidRPr="000935ED">
        <w:rPr>
          <w:color w:val="000000" w:themeColor="text1"/>
          <w:sz w:val="16"/>
        </w:rPr>
        <w:t xml:space="preserve">. </w:t>
      </w:r>
      <w:r w:rsidRPr="000935ED">
        <w:rPr>
          <w:rStyle w:val="StyleUnderline"/>
          <w:color w:val="000000" w:themeColor="text1"/>
        </w:rPr>
        <w:t>Transnational capitalists</w:t>
      </w:r>
      <w:r w:rsidRPr="000935ED">
        <w:rPr>
          <w:color w:val="000000" w:themeColor="text1"/>
          <w:sz w:val="16"/>
        </w:rPr>
        <w:t xml:space="preserve"> and their agents in states </w:t>
      </w:r>
      <w:r w:rsidRPr="000935ED">
        <w:rPr>
          <w:rStyle w:val="StyleUnderline"/>
          <w:color w:val="000000" w:themeColor="text1"/>
        </w:rPr>
        <w:t xml:space="preserve">have </w:t>
      </w:r>
      <w:r w:rsidRPr="00B25942">
        <w:rPr>
          <w:rStyle w:val="StyleUnderline"/>
          <w:color w:val="000000" w:themeColor="text1"/>
          <w:highlight w:val="green"/>
        </w:rPr>
        <w:t>relied on debt-driven growth</w:t>
      </w:r>
      <w:r w:rsidRPr="000935ED">
        <w:rPr>
          <w:rStyle w:val="StyleUnderline"/>
          <w:color w:val="000000" w:themeColor="text1"/>
        </w:rPr>
        <w:t xml:space="preserve">, </w:t>
      </w:r>
      <w:r w:rsidRPr="003C71FB">
        <w:rPr>
          <w:rStyle w:val="StyleUnderline"/>
          <w:color w:val="000000" w:themeColor="text1"/>
        </w:rPr>
        <w:t>wild financial speculation</w:t>
      </w:r>
      <w:r w:rsidRPr="000935ED">
        <w:rPr>
          <w:rStyle w:val="StyleUnderline"/>
          <w:color w:val="000000" w:themeColor="text1"/>
        </w:rPr>
        <w:t xml:space="preserve">, the </w:t>
      </w:r>
      <w:r w:rsidRPr="003C71FB">
        <w:rPr>
          <w:rStyle w:val="StyleUnderline"/>
          <w:color w:val="000000" w:themeColor="text1"/>
        </w:rPr>
        <w:t>plunder of public finance, a</w:t>
      </w:r>
      <w:r w:rsidRPr="000935ED">
        <w:rPr>
          <w:rStyle w:val="StyleUnderline"/>
          <w:color w:val="000000" w:themeColor="text1"/>
        </w:rPr>
        <w:t xml:space="preserve">nd </w:t>
      </w:r>
      <w:r w:rsidRPr="00B25942">
        <w:rPr>
          <w:rStyle w:val="StyleUnderline"/>
          <w:color w:val="000000" w:themeColor="text1"/>
          <w:highlight w:val="green"/>
        </w:rPr>
        <w:t>state-organized militarized accumulation</w:t>
      </w:r>
      <w:r w:rsidRPr="000935ED">
        <w:rPr>
          <w:rStyle w:val="StyleUnderline"/>
          <w:color w:val="000000" w:themeColor="text1"/>
        </w:rPr>
        <w:t xml:space="preserve"> to sustain the global economy in the face of chronic stagnation. As outlets to unload surplus accumulated capital dry up new outlets must be violently created</w:t>
      </w:r>
      <w:r w:rsidRPr="000935ED">
        <w:rPr>
          <w:color w:val="000000" w:themeColor="text1"/>
          <w:sz w:val="16"/>
        </w:rPr>
        <w:t xml:space="preserve">. </w:t>
      </w:r>
      <w:r w:rsidRPr="000935ED">
        <w:rPr>
          <w:rStyle w:val="StyleUnderline"/>
          <w:color w:val="000000" w:themeColor="text1"/>
        </w:rPr>
        <w:t>The Israeli political economy is emblematic</w:t>
      </w:r>
      <w:r w:rsidRPr="000935ED">
        <w:rPr>
          <w:color w:val="000000" w:themeColor="text1"/>
          <w:sz w:val="16"/>
        </w:rPr>
        <w:t xml:space="preserve">. </w:t>
      </w:r>
      <w:r w:rsidRPr="00B25942">
        <w:rPr>
          <w:rStyle w:val="Emphasis"/>
          <w:color w:val="000000" w:themeColor="text1"/>
          <w:highlight w:val="green"/>
        </w:rPr>
        <w:t>The siege of Gaza and the West Bank is</w:t>
      </w:r>
      <w:r w:rsidRPr="000935ED">
        <w:rPr>
          <w:rStyle w:val="Emphasis"/>
          <w:color w:val="000000" w:themeColor="text1"/>
        </w:rPr>
        <w:t xml:space="preserve"> a form of </w:t>
      </w:r>
      <w:r w:rsidRPr="00B25942">
        <w:rPr>
          <w:rStyle w:val="Emphasis"/>
          <w:color w:val="000000" w:themeColor="text1"/>
          <w:highlight w:val="green"/>
        </w:rPr>
        <w:t>primitive accumulation aimed at cracking open new space for transnational accumulation</w:t>
      </w:r>
      <w:r w:rsidRPr="000935ED">
        <w:rPr>
          <w:color w:val="000000" w:themeColor="text1"/>
          <w:sz w:val="16"/>
        </w:rPr>
        <w:t xml:space="preserve">. </w:t>
      </w:r>
      <w:r w:rsidRPr="000935ED">
        <w:rPr>
          <w:rStyle w:val="StyleUnderline"/>
          <w:color w:val="000000" w:themeColor="text1"/>
        </w:rPr>
        <w:t>In late October, as Israeli bombardment intensified, Israel set about granting licenses to transnational energy companies for gas and oil exploration off the Mediterranean coast, part of its plan to become a major regional gas producer and energy hub as well as an alternative to Russian gas for Western Europe</w:t>
      </w:r>
      <w:r w:rsidRPr="000935ED">
        <w:rPr>
          <w:color w:val="000000" w:themeColor="text1"/>
          <w:sz w:val="16"/>
        </w:rPr>
        <w:t xml:space="preserve">. </w:t>
      </w:r>
      <w:r w:rsidRPr="000935ED">
        <w:rPr>
          <w:rStyle w:val="StyleUnderline"/>
          <w:color w:val="000000" w:themeColor="text1"/>
        </w:rPr>
        <w:t>One Israeli real estate company notorious for building settlements in occupied Palestinian territories published an advertisement</w:t>
      </w:r>
      <w:r w:rsidRPr="000935ED">
        <w:rPr>
          <w:color w:val="000000" w:themeColor="text1"/>
          <w:sz w:val="16"/>
        </w:rPr>
        <w:t xml:space="preserve"> in December </w:t>
      </w:r>
      <w:r w:rsidRPr="000935ED">
        <w:rPr>
          <w:rStyle w:val="StyleUnderline"/>
          <w:color w:val="000000" w:themeColor="text1"/>
        </w:rPr>
        <w:t>for the construction of luxury homes in bombed out Gaza neighborhoods</w:t>
      </w:r>
      <w:r w:rsidRPr="000935ED">
        <w:rPr>
          <w:color w:val="000000" w:themeColor="text1"/>
          <w:sz w:val="16"/>
        </w:rPr>
        <w:t xml:space="preserve">, while others spoke of resuscitating the Ben Gurion Canal Project that has been dormant since it was originally proposed in the 1960s. The project involves building an alternative to the Egyptian-run Suez Canal that would run from the Gulf of Aqaba across the Negev desert and Gaza out to the Mediterranean. The only thing stopping the newly-revised Canal project is the presence of Palestinians in Gaza. But </w:t>
      </w:r>
      <w:r w:rsidRPr="000935ED">
        <w:rPr>
          <w:rStyle w:val="StyleUnderline"/>
          <w:color w:val="000000" w:themeColor="text1"/>
        </w:rPr>
        <w:t>two things had to happen before genocide could become an option. First, the role of Palestinian labor in the Israeli economy had to be resolved</w:t>
      </w:r>
      <w:r w:rsidRPr="000935ED">
        <w:rPr>
          <w:color w:val="000000" w:themeColor="text1"/>
          <w:sz w:val="16"/>
        </w:rPr>
        <w:t xml:space="preserve">. </w:t>
      </w:r>
      <w:r w:rsidRPr="000935ED">
        <w:rPr>
          <w:rStyle w:val="StyleUnderline"/>
          <w:color w:val="000000" w:themeColor="text1"/>
        </w:rPr>
        <w:t xml:space="preserve">The 1948 Nakba that established the Jewish state involved the violent expulsion of the Palestinians and the expropriation of their land but also the subordinate incorporation of hundreds of thousands of Palestinian laborers to work on Israeli farms, </w:t>
      </w:r>
      <w:r w:rsidRPr="000935ED">
        <w:rPr>
          <w:rStyle w:val="StyleUnderline"/>
          <w:color w:val="000000" w:themeColor="text1"/>
        </w:rPr>
        <w:lastRenderedPageBreak/>
        <w:t>construction sites, industries, caregiving and other service jobs and the conversion of the West Bank into a captive market for Israeli capitalists. This marked a tension between the drive to ethnically cleans the Jewish state and the need it had for cheap, ethnically demarcated labor</w:t>
      </w:r>
      <w:r w:rsidRPr="000935ED">
        <w:rPr>
          <w:color w:val="000000" w:themeColor="text1"/>
          <w:sz w:val="16"/>
        </w:rPr>
        <w:t xml:space="preserve">. Starting in the 1990s Israel began to resolve this tension between dispossession/super-exploitation and dispossession/expulsion in favor of the latter. </w:t>
      </w:r>
      <w:r w:rsidRPr="000935ED">
        <w:rPr>
          <w:rStyle w:val="StyleUnderline"/>
          <w:color w:val="000000" w:themeColor="text1"/>
        </w:rPr>
        <w:t xml:space="preserve">Transnational labor mobility and recruitment have made it possible for capitalists around the world, including from Israel, to reorganize labor markets and to recruit transient labor forces that are disenfranchised and easy to control. In this way, Israel has been gradually replacing the Palestinian labor force with migrant labor. </w:t>
      </w:r>
      <w:r w:rsidRPr="000935ED">
        <w:rPr>
          <w:color w:val="000000" w:themeColor="text1"/>
          <w:sz w:val="16"/>
          <w:szCs w:val="16"/>
        </w:rPr>
        <w:t xml:space="preserve">Israel imposed its “closure” policy in 1993, in the wake of the first intifada, that is, sealing off Palestinians in occupied territories, ethnic cleansing, and a sharp escalation of settler colonialism. Hundreds of thousands of migrant workers from Thailand, China, Sri Lanka, India, the Philippines, North Africa, Eastern Europe and elsewhere now labor in the Israeli economy (at least 30 Thai nationals, four Filipinos and 10 Nepalis were killed in the Hamas attack and a number of others taken hostage). 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 In the wake of the October 7 Hamas attack Israel deported thousands of Palestinian workers back to Gaza while some 10,000 foreign agricultural workers fled the country Israeli construction companies asked the government to allow them to hire 100,000 Indian workers to replace Palestinians. </w:t>
      </w:r>
      <w:r w:rsidRPr="000935ED">
        <w:rPr>
          <w:rStyle w:val="StyleUnderline"/>
          <w:color w:val="000000" w:themeColor="text1"/>
        </w:rPr>
        <w:t>The Palestinian masses have gone from serving as a tightly-controlled and super-exploited labor force for Israeli and transnational capital to surplus humanity standing in the way of a new round of capitalist expansion. Gaza thus becomes a potent symbol of the plight of surplus humanity around the world</w:t>
      </w:r>
      <w:r w:rsidRPr="000935ED">
        <w:rPr>
          <w:color w:val="000000" w:themeColor="text1"/>
          <w:sz w:val="16"/>
        </w:rPr>
        <w:t xml:space="preserve">. Decades of globalization and neoliberalism have relegated great masses of people to marginal existence. </w:t>
      </w:r>
      <w:r w:rsidRPr="000935ED">
        <w:rPr>
          <w:rStyle w:val="Emphasis"/>
          <w:color w:val="000000" w:themeColor="text1"/>
        </w:rPr>
        <w:t>New technologies based on artificial intelligence combined with displacement generated by conflict, economic collapse, and climate change will exponentially increase the ranks of surplus humanity</w:t>
      </w:r>
      <w:r w:rsidRPr="000935ED">
        <w:rPr>
          <w:color w:val="000000" w:themeColor="text1"/>
          <w:sz w:val="16"/>
        </w:rPr>
        <w:t xml:space="preserve">. The ILO reported as far back as the turn of century that some one-third of the global labor forces had been made superfluous. A 2020 study by the U.S. National Academy of Sciences predicted that for every additional one-degree centigrade rise in the average global climate a billion people will be forced to abandon their locations and to endure insufferable heat. </w:t>
      </w:r>
      <w:r w:rsidRPr="000935ED">
        <w:rPr>
          <w:rStyle w:val="StyleUnderline"/>
          <w:color w:val="000000" w:themeColor="text1"/>
        </w:rPr>
        <w:t>Israel brings home the tension worldwide between the economic need ruling groups have for super-exploitable labor and the political need they have to neutralize the actual and potential rebellion of surplus humanity</w:t>
      </w:r>
      <w:r w:rsidRPr="000935ED">
        <w:rPr>
          <w:color w:val="000000" w:themeColor="text1"/>
          <w:sz w:val="16"/>
        </w:rPr>
        <w:t xml:space="preserve">. Ruling class </w:t>
      </w:r>
      <w:r w:rsidRPr="000935ED">
        <w:rPr>
          <w:rStyle w:val="StyleUnderline"/>
          <w:color w:val="000000" w:themeColor="text1"/>
        </w:rPr>
        <w:t>strategies of containment become paramount and borders between national jurisdictions become war zones and zones of death. Palestine is one such death zone, the most egregious perhaps, because it is tied to occupation, apartheid and ethnic cleansing</w:t>
      </w:r>
      <w:r w:rsidRPr="000935ED">
        <w:rPr>
          <w:color w:val="000000" w:themeColor="text1"/>
          <w:sz w:val="16"/>
        </w:rPr>
        <w:t xml:space="preserve">. </w:t>
      </w:r>
      <w:r w:rsidRPr="000935ED">
        <w:rPr>
          <w:rStyle w:val="StyleUnderline"/>
          <w:color w:val="000000" w:themeColor="text1"/>
        </w:rPr>
        <w:t>Yet tens of thousands have died along the U.S.-Mexico border and North Africa-Middle East-Europe corridors and in other borderlands between surplus humanity and zones of intense accumulation in the global economy</w:t>
      </w:r>
      <w:r w:rsidRPr="000935ED">
        <w:rPr>
          <w:color w:val="000000" w:themeColor="text1"/>
          <w:sz w:val="16"/>
        </w:rPr>
        <w:t xml:space="preserve">. Just two months before the Hamas attack it was reported that Saudi border guards opened fire without warning and in cold blood killed hundreds of Ethiopian migrants trying to join 750,000 of their countrymen already working in the Kingdom. The second thing that has to happen to make genocide an option in sync with the imperatives of global capital accumulation is a new political-diplomatic dispensation for the ongoing economic integration of Israel into the larger Middle Eastern and global economy. The 2003 U.S. invasion and occupation of Iraq followed the establishment in 1997 of the Greater Arab Free Trade Area and a host of related bilateral and multilateral regional and extra-regional free trade agreements. </w:t>
      </w:r>
      <w:r w:rsidRPr="000935ED">
        <w:rPr>
          <w:rStyle w:val="StyleUnderline"/>
          <w:color w:val="000000" w:themeColor="text1"/>
        </w:rPr>
        <w:t>As the Middle East has globalized there has been a cascade of transnational corporate and financial investment in finance, energy, high-tech, construction, infrastructure, luxury consumption, tourism and other services. The investment has brought Gulf capital, including trillions of dollars in sovereign wealth funds, together with capital from all around the world, including the EU, North and Latin America, and Asia. China has become the region’s principal trading partner and an important investor in Israel. The Middle East-Asia corridor is now a major conduit for global capital</w:t>
      </w:r>
      <w:r w:rsidRPr="000935ED">
        <w:rPr>
          <w:color w:val="000000" w:themeColor="text1"/>
          <w:sz w:val="16"/>
        </w:rPr>
        <w:t xml:space="preserve">. </w:t>
      </w:r>
      <w:r w:rsidRPr="000935ED">
        <w:rPr>
          <w:rStyle w:val="StyleUnderline"/>
          <w:color w:val="000000" w:themeColor="text1"/>
        </w:rPr>
        <w:t>Through this capitalist globalization, Israeli-based capital has integrated with capitals from throughout the Middle East, in turn enmeshed with global circuits of accumulation. Israeli and Arab capitalists have common class interests that trump political differences over Palestine</w:t>
      </w:r>
      <w:r w:rsidRPr="000935ED">
        <w:rPr>
          <w:color w:val="000000" w:themeColor="text1"/>
          <w:sz w:val="16"/>
        </w:rPr>
        <w:t xml:space="preserve">. The “Arab-Israeli conflict” dispensation proved to be a backward political-diplomatic framework out of sync with the emerging global capitalist economic structure. In 2020 the UAE and several other countries signed the Abraham Accords with Israel, normalizing relations between the Jewish state and the Arab signatories. Soon hundreds of thousands of Israeli tourists were filling hotels in Dubai and elsewhere while Gulf investment groups poured hundreds of millions into the Israeli economy. The clincher to bring the political-diplomatic dispensation into sync with the economic reality was to be Saudi-Israeli normalization. </w:t>
      </w:r>
      <w:r w:rsidRPr="000935ED">
        <w:rPr>
          <w:color w:val="000000" w:themeColor="text1"/>
          <w:sz w:val="16"/>
          <w:szCs w:val="16"/>
        </w:rPr>
        <w:t xml:space="preserve">But the Palestinians crashed the party. The bonanza of a new wave of financial investment in the </w:t>
      </w:r>
      <w:r w:rsidRPr="000935ED">
        <w:rPr>
          <w:color w:val="000000" w:themeColor="text1"/>
          <w:sz w:val="16"/>
          <w:szCs w:val="16"/>
        </w:rPr>
        <w:lastRenderedPageBreak/>
        <w:t xml:space="preserve">Middle East was predicated on a normalization of relations between Israel and the Gulf states as the political scaffolding for a deeper regional integration through an expansion of transnational capital. That normalization is now on hold so long as the Palestinians sustain their resistance. 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 Barbarism Is the Face of Global Capitalist Crisis </w:t>
      </w:r>
      <w:r w:rsidRPr="000935ED">
        <w:rPr>
          <w:color w:val="000000" w:themeColor="text1"/>
          <w:sz w:val="16"/>
        </w:rPr>
        <w:t xml:space="preserve">There is, however, one bright spot for some among the transnational capitalist class in the region that is perfectly attuned to genocide: militarized accumulation and accumulation by repression. </w:t>
      </w:r>
      <w:r w:rsidRPr="000935ED">
        <w:rPr>
          <w:rStyle w:val="StyleUnderline"/>
          <w:color w:val="000000" w:themeColor="text1"/>
        </w:rPr>
        <w:t>Political chaos and chronic instability can create conditions quite favorable for capital. Dystopian hellscapes can become testing grounds for political strategists and warfare corporatists for a new round of spatial restructuring</w:t>
      </w:r>
      <w:r w:rsidRPr="000935ED">
        <w:rPr>
          <w:color w:val="000000" w:themeColor="text1"/>
          <w:sz w:val="16"/>
        </w:rPr>
        <w:t xml:space="preserve">. </w:t>
      </w:r>
      <w:r w:rsidRPr="000935ED">
        <w:rPr>
          <w:rStyle w:val="StyleUnderline"/>
          <w:color w:val="000000" w:themeColor="text1"/>
        </w:rPr>
        <w:t xml:space="preserve">Israeli is emblematic of </w:t>
      </w:r>
      <w:r w:rsidRPr="00B25942">
        <w:rPr>
          <w:rStyle w:val="StyleUnderline"/>
          <w:color w:val="000000" w:themeColor="text1"/>
          <w:highlight w:val="green"/>
        </w:rPr>
        <w:t>the global</w:t>
      </w:r>
      <w:r w:rsidRPr="000935ED">
        <w:rPr>
          <w:rStyle w:val="StyleUnderline"/>
          <w:color w:val="000000" w:themeColor="text1"/>
        </w:rPr>
        <w:t xml:space="preserve"> war </w:t>
      </w:r>
      <w:r w:rsidRPr="00B25942">
        <w:rPr>
          <w:rStyle w:val="StyleUnderline"/>
          <w:color w:val="000000" w:themeColor="text1"/>
          <w:highlight w:val="green"/>
        </w:rPr>
        <w:t>economy</w:t>
      </w:r>
      <w:r w:rsidRPr="000935ED">
        <w:rPr>
          <w:rStyle w:val="StyleUnderline"/>
          <w:color w:val="000000" w:themeColor="text1"/>
        </w:rPr>
        <w:t>.</w:t>
      </w:r>
      <w:r w:rsidRPr="000935ED">
        <w:rPr>
          <w:color w:val="000000" w:themeColor="text1"/>
          <w:sz w:val="16"/>
        </w:rPr>
        <w:t xml:space="preserve"> At the center of the Israeli economy is a global military-security-intelligence-surveillance-counter-terrorism technologies complex </w:t>
      </w:r>
      <w:r w:rsidRPr="000935ED">
        <w:rPr>
          <w:rStyle w:val="StyleUnderline"/>
          <w:color w:val="000000" w:themeColor="text1"/>
        </w:rPr>
        <w:t xml:space="preserve">that has come to </w:t>
      </w:r>
      <w:r w:rsidRPr="00B25942">
        <w:rPr>
          <w:rStyle w:val="StyleUnderline"/>
          <w:color w:val="000000" w:themeColor="text1"/>
          <w:highlight w:val="green"/>
        </w:rPr>
        <w:t xml:space="preserve">feed off of local, </w:t>
      </w:r>
      <w:r w:rsidRPr="000935ED">
        <w:rPr>
          <w:rStyle w:val="StyleUnderline"/>
          <w:color w:val="000000" w:themeColor="text1"/>
        </w:rPr>
        <w:t xml:space="preserve">regional </w:t>
      </w:r>
      <w:r w:rsidRPr="00B25942">
        <w:rPr>
          <w:rStyle w:val="StyleUnderline"/>
          <w:color w:val="000000" w:themeColor="text1"/>
          <w:highlight w:val="green"/>
        </w:rPr>
        <w:t xml:space="preserve">and global violence, </w:t>
      </w:r>
      <w:r w:rsidRPr="000935ED">
        <w:rPr>
          <w:rStyle w:val="StyleUnderline"/>
          <w:color w:val="000000" w:themeColor="text1"/>
        </w:rPr>
        <w:t>conflict and inequalities</w:t>
      </w:r>
      <w:r w:rsidRPr="000935ED">
        <w:rPr>
          <w:color w:val="000000" w:themeColor="text1"/>
          <w:sz w:val="16"/>
        </w:rPr>
        <w:t xml:space="preserve">. The country’s largest corporations have become dependent on war and conflict in Palestine, in the Middle East and worldwide, and push for such conflict through their influence in the Israeli political system and state. </w:t>
      </w:r>
      <w:r w:rsidRPr="00B25942">
        <w:rPr>
          <w:rStyle w:val="StyleUnderline"/>
          <w:color w:val="000000" w:themeColor="text1"/>
          <w:highlight w:val="green"/>
        </w:rPr>
        <w:t xml:space="preserve">Each </w:t>
      </w:r>
      <w:r w:rsidRPr="000935ED">
        <w:rPr>
          <w:rStyle w:val="StyleUnderline"/>
          <w:color w:val="000000" w:themeColor="text1"/>
        </w:rPr>
        <w:t xml:space="preserve">new </w:t>
      </w:r>
      <w:r w:rsidRPr="00B25942">
        <w:rPr>
          <w:rStyle w:val="StyleUnderline"/>
          <w:color w:val="000000" w:themeColor="text1"/>
          <w:highlight w:val="green"/>
        </w:rPr>
        <w:t>conflict</w:t>
      </w:r>
      <w:r w:rsidRPr="000935ED">
        <w:rPr>
          <w:rStyle w:val="StyleUnderline"/>
          <w:color w:val="000000" w:themeColor="text1"/>
        </w:rPr>
        <w:t xml:space="preserve"> around the world </w:t>
      </w:r>
      <w:r w:rsidRPr="00B25942">
        <w:rPr>
          <w:rStyle w:val="StyleUnderline"/>
          <w:color w:val="000000" w:themeColor="text1"/>
          <w:highlight w:val="green"/>
        </w:rPr>
        <w:t>opens up</w:t>
      </w:r>
      <w:r w:rsidRPr="000935ED">
        <w:rPr>
          <w:rStyle w:val="StyleUnderline"/>
          <w:color w:val="000000" w:themeColor="text1"/>
        </w:rPr>
        <w:t xml:space="preserve"> fresh </w:t>
      </w:r>
      <w:r w:rsidRPr="00B25942">
        <w:rPr>
          <w:rStyle w:val="StyleUnderline"/>
          <w:color w:val="000000" w:themeColor="text1"/>
          <w:highlight w:val="green"/>
        </w:rPr>
        <w:t>profit</w:t>
      </w:r>
      <w:r w:rsidRPr="000935ED">
        <w:rPr>
          <w:rStyle w:val="StyleUnderline"/>
          <w:color w:val="000000" w:themeColor="text1"/>
        </w:rPr>
        <w:t>-making possibilities to counteract stagnation</w:t>
      </w:r>
      <w:r w:rsidRPr="000935ED">
        <w:rPr>
          <w:color w:val="000000" w:themeColor="text1"/>
          <w:sz w:val="16"/>
        </w:rPr>
        <w:t xml:space="preserve">. </w:t>
      </w:r>
      <w:r w:rsidRPr="000935ED">
        <w:rPr>
          <w:rStyle w:val="StyleUnderline"/>
          <w:color w:val="000000" w:themeColor="text1"/>
        </w:rPr>
        <w:t xml:space="preserve">Endless round of </w:t>
      </w:r>
      <w:r w:rsidRPr="003C71FB">
        <w:rPr>
          <w:rStyle w:val="StyleUnderline"/>
          <w:color w:val="000000" w:themeColor="text1"/>
        </w:rPr>
        <w:t xml:space="preserve">destruction followed by reconstruction </w:t>
      </w:r>
      <w:r w:rsidRPr="00B25942">
        <w:rPr>
          <w:rStyle w:val="StyleUnderline"/>
          <w:color w:val="000000" w:themeColor="text1"/>
          <w:highlight w:val="green"/>
        </w:rPr>
        <w:t>fuel profit-making</w:t>
      </w:r>
      <w:r w:rsidRPr="000935ED">
        <w:rPr>
          <w:rStyle w:val="StyleUnderline"/>
          <w:color w:val="000000" w:themeColor="text1"/>
        </w:rPr>
        <w:t xml:space="preserve"> not just </w:t>
      </w:r>
      <w:r w:rsidRPr="00B25942">
        <w:rPr>
          <w:rStyle w:val="StyleUnderline"/>
          <w:color w:val="000000" w:themeColor="text1"/>
          <w:highlight w:val="green"/>
        </w:rPr>
        <w:t>for</w:t>
      </w:r>
      <w:r w:rsidRPr="000935ED">
        <w:rPr>
          <w:rStyle w:val="StyleUnderline"/>
          <w:color w:val="000000" w:themeColor="text1"/>
        </w:rPr>
        <w:t xml:space="preserve"> the arms industry, but for engineering, construction, and related supply firms, high-tech, energy, and </w:t>
      </w:r>
      <w:r w:rsidRPr="00B25942">
        <w:rPr>
          <w:rStyle w:val="StyleUnderline"/>
          <w:color w:val="000000" w:themeColor="text1"/>
          <w:highlight w:val="green"/>
        </w:rPr>
        <w:t xml:space="preserve">numerous </w:t>
      </w:r>
      <w:r w:rsidRPr="000935ED">
        <w:rPr>
          <w:rStyle w:val="StyleUnderline"/>
          <w:color w:val="000000" w:themeColor="text1"/>
        </w:rPr>
        <w:t xml:space="preserve">other </w:t>
      </w:r>
      <w:r w:rsidRPr="00B25942">
        <w:rPr>
          <w:rStyle w:val="StyleUnderline"/>
          <w:color w:val="000000" w:themeColor="text1"/>
          <w:highlight w:val="green"/>
        </w:rPr>
        <w:t>sectors</w:t>
      </w:r>
      <w:r w:rsidRPr="000935ED">
        <w:rPr>
          <w:color w:val="000000" w:themeColor="text1"/>
          <w:sz w:val="16"/>
        </w:rPr>
        <w:t xml:space="preserve">, all integrated with the transnational financial and investment management conglomerates at the center of the global economy. These are the gales of creative destruction, to be followed by booms of reconstruction. Shares of military and security firms in the United States, Europe and elsewhere surged in the wake of the 2022 Russian invasion of Ukraine in expectation of an exponential rise in global military spending. </w:t>
      </w:r>
      <w:r w:rsidRPr="000935ED">
        <w:rPr>
          <w:rStyle w:val="StyleUnderline"/>
          <w:color w:val="000000" w:themeColor="text1"/>
        </w:rPr>
        <w:t xml:space="preserve">The </w:t>
      </w:r>
      <w:r w:rsidRPr="00B25942">
        <w:rPr>
          <w:rStyle w:val="StyleUnderline"/>
          <w:color w:val="000000" w:themeColor="text1"/>
          <w:highlight w:val="green"/>
        </w:rPr>
        <w:t xml:space="preserve">Gaza </w:t>
      </w:r>
      <w:r w:rsidRPr="000935ED">
        <w:rPr>
          <w:rStyle w:val="StyleUnderline"/>
          <w:color w:val="000000" w:themeColor="text1"/>
        </w:rPr>
        <w:t xml:space="preserve">war </w:t>
      </w:r>
      <w:r w:rsidRPr="00B25942">
        <w:rPr>
          <w:rStyle w:val="StyleUnderline"/>
          <w:color w:val="000000" w:themeColor="text1"/>
          <w:highlight w:val="green"/>
        </w:rPr>
        <w:t xml:space="preserve">provides </w:t>
      </w:r>
      <w:r w:rsidRPr="003C71FB">
        <w:rPr>
          <w:rStyle w:val="StyleUnderline"/>
          <w:color w:val="000000" w:themeColor="text1"/>
        </w:rPr>
        <w:t xml:space="preserve">fresh </w:t>
      </w:r>
      <w:r w:rsidRPr="00B25942">
        <w:rPr>
          <w:rStyle w:val="StyleUnderline"/>
          <w:color w:val="000000" w:themeColor="text1"/>
          <w:highlight w:val="green"/>
        </w:rPr>
        <w:t>stimulus for militarized accumulation</w:t>
      </w:r>
      <w:r w:rsidRPr="000935ED">
        <w:rPr>
          <w:rStyle w:val="StyleUnderline"/>
          <w:color w:val="000000" w:themeColor="text1"/>
        </w:rPr>
        <w:t xml:space="preserve"> with billions flowing to Israel from the U.S. and other Western governments and international arms dealers</w:t>
      </w:r>
      <w:r w:rsidRPr="000935ED">
        <w:rPr>
          <w:color w:val="000000" w:themeColor="text1"/>
          <w:sz w:val="16"/>
        </w:rPr>
        <w:t xml:space="preserve">. </w:t>
      </w:r>
      <w:r w:rsidRPr="000935ED">
        <w:rPr>
          <w:rStyle w:val="StyleUnderline"/>
          <w:color w:val="000000" w:themeColor="text1"/>
        </w:rPr>
        <w:t>Orders at many of the world’s biggest arms companies are near record highs</w:t>
      </w:r>
      <w:r w:rsidRPr="000935ED">
        <w:rPr>
          <w:color w:val="000000" w:themeColor="text1"/>
          <w:sz w:val="16"/>
        </w:rPr>
        <w:t xml:space="preserve">. The siege of Gaza, as one Morgan Stanley executive put it, “seems to fit quite nicely with [our] portfolio.” 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 </w:t>
      </w:r>
      <w:r w:rsidRPr="000935ED">
        <w:rPr>
          <w:rStyle w:val="StyleUnderline"/>
          <w:color w:val="000000" w:themeColor="text1"/>
        </w:rPr>
        <w:t xml:space="preserve">Historically wars have provided critical economic stimulus and served to unload surplus accumulated capital but there is something qualitatively new going on now </w:t>
      </w:r>
      <w:r w:rsidRPr="003C71FB">
        <w:rPr>
          <w:rStyle w:val="StyleUnderline"/>
          <w:color w:val="000000" w:themeColor="text1"/>
        </w:rPr>
        <w:t xml:space="preserve">with the </w:t>
      </w:r>
      <w:r w:rsidRPr="00B25942">
        <w:rPr>
          <w:rStyle w:val="StyleUnderline"/>
          <w:color w:val="000000" w:themeColor="text1"/>
          <w:highlight w:val="green"/>
        </w:rPr>
        <w:t>rise of a global police state.</w:t>
      </w:r>
      <w:r w:rsidRPr="000935ED">
        <w:rPr>
          <w:rStyle w:val="StyleUnderline"/>
          <w:color w:val="000000" w:themeColor="text1"/>
        </w:rPr>
        <w:t xml:space="preserve"> The </w:t>
      </w:r>
      <w:r w:rsidRPr="003C71FB">
        <w:rPr>
          <w:rStyle w:val="StyleUnderline"/>
          <w:color w:val="000000" w:themeColor="text1"/>
        </w:rPr>
        <w:t>limits to growth must be overcome with new technologies of death and destruction</w:t>
      </w:r>
      <w:r w:rsidRPr="003C71FB">
        <w:rPr>
          <w:color w:val="000000" w:themeColor="text1"/>
          <w:sz w:val="16"/>
        </w:rPr>
        <w:t xml:space="preserve">. </w:t>
      </w:r>
      <w:r w:rsidRPr="003C71FB">
        <w:rPr>
          <w:rStyle w:val="Emphasis"/>
          <w:color w:val="000000" w:themeColor="text1"/>
        </w:rPr>
        <w:t>Barbarism appears as the face of capitalist crisis</w:t>
      </w:r>
      <w:r w:rsidRPr="003C71FB">
        <w:rPr>
          <w:color w:val="000000" w:themeColor="text1"/>
          <w:sz w:val="16"/>
        </w:rPr>
        <w:t>.</w:t>
      </w:r>
      <w:r w:rsidRPr="000935ED">
        <w:rPr>
          <w:color w:val="000000" w:themeColor="text1"/>
          <w:sz w:val="16"/>
        </w:rPr>
        <w:t xml:space="preserve"> </w:t>
      </w:r>
      <w:r w:rsidRPr="00B25942">
        <w:rPr>
          <w:rStyle w:val="StyleUnderline"/>
          <w:color w:val="000000" w:themeColor="text1"/>
          <w:highlight w:val="green"/>
        </w:rPr>
        <w:t xml:space="preserve">Militarized accumulation </w:t>
      </w:r>
      <w:r w:rsidRPr="000935ED">
        <w:rPr>
          <w:rStyle w:val="StyleUnderline"/>
          <w:color w:val="000000" w:themeColor="text1"/>
        </w:rPr>
        <w:t xml:space="preserve">to </w:t>
      </w:r>
      <w:r w:rsidRPr="00B25942">
        <w:rPr>
          <w:rStyle w:val="StyleUnderline"/>
          <w:color w:val="000000" w:themeColor="text1"/>
          <w:highlight w:val="green"/>
        </w:rPr>
        <w:t>control and contain</w:t>
      </w:r>
      <w:r w:rsidRPr="000935ED">
        <w:rPr>
          <w:rStyle w:val="StyleUnderline"/>
          <w:color w:val="000000" w:themeColor="text1"/>
        </w:rPr>
        <w:t xml:space="preserve"> the downtrodden and </w:t>
      </w:r>
      <w:r w:rsidRPr="00B25942">
        <w:rPr>
          <w:rStyle w:val="StyleUnderline"/>
          <w:color w:val="000000" w:themeColor="text1"/>
          <w:highlight w:val="green"/>
        </w:rPr>
        <w:t>marginalized</w:t>
      </w:r>
      <w:r w:rsidRPr="000935ED">
        <w:rPr>
          <w:rStyle w:val="StyleUnderline"/>
          <w:color w:val="000000" w:themeColor="text1"/>
        </w:rPr>
        <w:t xml:space="preserve"> and to simultaneously sustain accumulation in the face of crisis lend themselves to fascist political tendencies</w:t>
      </w:r>
      <w:r w:rsidRPr="000935ED">
        <w:rPr>
          <w:color w:val="000000" w:themeColor="text1"/>
          <w:sz w:val="16"/>
        </w:rPr>
        <w:t xml:space="preserve">. In the context of a transnational capitalism in crisis </w:t>
      </w:r>
      <w:r w:rsidRPr="00B25942">
        <w:rPr>
          <w:rStyle w:val="StyleUnderline"/>
          <w:color w:val="000000" w:themeColor="text1"/>
          <w:highlight w:val="green"/>
        </w:rPr>
        <w:t>genocide becomes profitable</w:t>
      </w:r>
      <w:r w:rsidRPr="000935ED">
        <w:rPr>
          <w:rStyle w:val="StyleUnderline"/>
          <w:color w:val="000000" w:themeColor="text1"/>
        </w:rPr>
        <w:t xml:space="preserve"> to the extent that it is inextricably linked to opening up </w:t>
      </w:r>
      <w:r w:rsidRPr="00B25942">
        <w:rPr>
          <w:rStyle w:val="StyleUnderline"/>
          <w:color w:val="000000" w:themeColor="text1"/>
          <w:highlight w:val="green"/>
        </w:rPr>
        <w:t>new opportunities for accumulation through violence</w:t>
      </w:r>
      <w:r w:rsidRPr="000935ED">
        <w:rPr>
          <w:rStyle w:val="StyleUnderline"/>
          <w:color w:val="000000" w:themeColor="text1"/>
        </w:rPr>
        <w:t>.</w:t>
      </w:r>
      <w:r w:rsidRPr="000935ED">
        <w:rPr>
          <w:color w:val="000000" w:themeColor="text1"/>
          <w:sz w:val="16"/>
        </w:rPr>
        <w:t xml:space="preserve"> Palestine has become an exemplary space for carrying out such a project on a wider global level, a site for the exercise of new forms of absolute despotic power that has no need for political legitimacy. </w:t>
      </w:r>
      <w:r w:rsidRPr="000935ED">
        <w:rPr>
          <w:rStyle w:val="StyleUnderline"/>
          <w:color w:val="000000" w:themeColor="text1"/>
        </w:rPr>
        <w:t>This is more than old-fashioned settler colonialism; it is the face of a</w:t>
      </w:r>
      <w:r w:rsidRPr="00B25942">
        <w:rPr>
          <w:rStyle w:val="StyleUnderline"/>
          <w:color w:val="000000" w:themeColor="text1"/>
          <w:highlight w:val="green"/>
        </w:rPr>
        <w:t xml:space="preserve"> global capitalist system </w:t>
      </w:r>
      <w:r w:rsidRPr="000935ED">
        <w:rPr>
          <w:rStyle w:val="StyleUnderline"/>
          <w:color w:val="000000" w:themeColor="text1"/>
        </w:rPr>
        <w:t>that</w:t>
      </w:r>
      <w:r w:rsidRPr="00B25942">
        <w:rPr>
          <w:rStyle w:val="StyleUnderline"/>
          <w:color w:val="000000" w:themeColor="text1"/>
          <w:highlight w:val="green"/>
        </w:rPr>
        <w:t xml:space="preserve"> can only reproduce </w:t>
      </w:r>
      <w:r w:rsidRPr="000935ED">
        <w:rPr>
          <w:rStyle w:val="StyleUnderline"/>
          <w:color w:val="000000" w:themeColor="text1"/>
        </w:rPr>
        <w:t xml:space="preserve">through </w:t>
      </w:r>
      <w:r w:rsidRPr="00B25942">
        <w:rPr>
          <w:rStyle w:val="StyleUnderline"/>
          <w:color w:val="000000" w:themeColor="text1"/>
          <w:highlight w:val="green"/>
        </w:rPr>
        <w:t>bloodshed, dehumanization, torture, and extermination</w:t>
      </w:r>
      <w:r w:rsidRPr="00B25942">
        <w:rPr>
          <w:color w:val="000000" w:themeColor="text1"/>
          <w:sz w:val="16"/>
          <w:highlight w:val="green"/>
        </w:rPr>
        <w:t>.</w:t>
      </w:r>
      <w:r w:rsidRPr="000935ED">
        <w:rPr>
          <w:color w:val="000000" w:themeColor="text1"/>
          <w:sz w:val="16"/>
        </w:rPr>
        <w:t xml:space="preserve"> </w:t>
      </w:r>
      <w:r w:rsidRPr="000935ED">
        <w:rPr>
          <w:rStyle w:val="StyleUnderline"/>
          <w:color w:val="000000" w:themeColor="text1"/>
        </w:rPr>
        <w:t>The crisis is cracking up political systems and undermining stability everywhere</w:t>
      </w:r>
      <w:r w:rsidRPr="000935ED">
        <w:rPr>
          <w:color w:val="000000" w:themeColor="text1"/>
          <w:sz w:val="16"/>
        </w:rPr>
        <w:t xml:space="preserve">. The center collapses. </w:t>
      </w:r>
      <w:r w:rsidRPr="000935ED">
        <w:rPr>
          <w:rStyle w:val="StyleUnderline"/>
          <w:color w:val="000000" w:themeColor="text1"/>
        </w:rPr>
        <w:t>Consensual mechanisms of domination are breaking down as the ruling groups turn towards authoritarianism, dictatorship and fascism</w:t>
      </w:r>
      <w:r w:rsidRPr="000935ED">
        <w:rPr>
          <w:color w:val="000000" w:themeColor="text1"/>
          <w:sz w:val="16"/>
        </w:rPr>
        <w:t xml:space="preserve">. The battle lines being drawn in the Middle East reflect global battle lines. </w:t>
      </w:r>
      <w:r w:rsidRPr="000935ED">
        <w:rPr>
          <w:rStyle w:val="Emphasis"/>
          <w:color w:val="000000" w:themeColor="text1"/>
        </w:rPr>
        <w:t xml:space="preserve">Gaza is a real-time alarm </w:t>
      </w:r>
      <w:r w:rsidRPr="003C71FB">
        <w:rPr>
          <w:rStyle w:val="Emphasis"/>
          <w:color w:val="000000" w:themeColor="text1"/>
        </w:rPr>
        <w:t>bell that genocide may become a political tool in the decades to come for resolving capital’s intractable contradiction between surplus capital and surplus humanity</w:t>
      </w:r>
      <w:r w:rsidRPr="003C71FB">
        <w:rPr>
          <w:color w:val="000000" w:themeColor="text1"/>
          <w:sz w:val="16"/>
        </w:rPr>
        <w:t>. The breakdown of hegemonic order in earlier epochs of world capitalist crisis were marked by political instability, intense class and social struggles, wars and ruptures of the established international</w:t>
      </w:r>
      <w:r w:rsidRPr="000935ED">
        <w:rPr>
          <w:color w:val="000000" w:themeColor="text1"/>
          <w:sz w:val="16"/>
        </w:rPr>
        <w:t xml:space="preserve"> system. Let us recall that the prelude to WWII was the Spanish Civil War of 1936-39 and the fascist dictatorship that was its outcome. </w:t>
      </w:r>
      <w:r w:rsidRPr="000935ED">
        <w:rPr>
          <w:rStyle w:val="StyleUnderline"/>
          <w:color w:val="000000" w:themeColor="text1"/>
        </w:rPr>
        <w:t>The global future may be at stake in Palestine.</w:t>
      </w:r>
    </w:p>
    <w:p w14:paraId="75044BB4" w14:textId="77777777" w:rsidR="00127A86" w:rsidRDefault="00127A86" w:rsidP="00127A86">
      <w:pPr>
        <w:pStyle w:val="Heading4"/>
        <w:rPr>
          <w:rFonts w:eastAsia="MS Gothic"/>
        </w:rPr>
      </w:pPr>
      <w:r>
        <w:rPr>
          <w:rFonts w:eastAsia="MS Gothic"/>
        </w:rPr>
        <w:lastRenderedPageBreak/>
        <w:t xml:space="preserve">Vote negative to endorse Black feminist Marxism. The alternative is a corrective to Marxist theory and requires rejecting the 1AC as a starting point in order to commit to material organizing against global structures that produce anti-black futures </w:t>
      </w:r>
    </w:p>
    <w:p w14:paraId="40D91CB8" w14:textId="77777777" w:rsidR="00127A86" w:rsidRPr="00DF2AC4" w:rsidRDefault="00127A86" w:rsidP="00127A86">
      <w:pPr>
        <w:spacing w:after="0"/>
        <w:rPr>
          <w:rFonts w:asciiTheme="minorHAnsi" w:eastAsia="MS Gothic" w:hAnsiTheme="minorHAnsi" w:cstheme="minorHAnsi"/>
          <w:sz w:val="18"/>
          <w:szCs w:val="18"/>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642FA113" w14:textId="77777777" w:rsidR="00127A86" w:rsidRPr="00DF2AC4" w:rsidRDefault="00127A86" w:rsidP="00127A86">
      <w:pPr>
        <w:spacing w:after="0"/>
        <w:rPr>
          <w:rFonts w:asciiTheme="minorHAnsi" w:eastAsia="MS Gothic" w:hAnsiTheme="minorHAnsi" w:cstheme="minorHAnsi"/>
          <w:b/>
          <w:bCs/>
          <w:sz w:val="18"/>
          <w:szCs w:val="18"/>
        </w:rPr>
      </w:pPr>
      <w:r w:rsidRPr="00DF2AC4">
        <w:rPr>
          <w:rFonts w:asciiTheme="minorHAnsi" w:eastAsia="MS Gothic" w:hAnsiTheme="minorHAnsi" w:cstheme="minorHAnsi"/>
          <w:sz w:val="18"/>
          <w:szCs w:val="18"/>
        </w:rPr>
        <w:t xml:space="preserve">http://www.catalystjournal.org | ISSN: 2380-3312, [SG]) </w:t>
      </w:r>
    </w:p>
    <w:p w14:paraId="124334C4" w14:textId="77777777" w:rsidR="00127A86" w:rsidRPr="00C13E66" w:rsidRDefault="00127A86" w:rsidP="00127A86">
      <w:pPr>
        <w:spacing w:after="0"/>
        <w:rPr>
          <w:sz w:val="16"/>
        </w:rPr>
      </w:pPr>
      <w:r w:rsidRPr="00C13E66">
        <w:rPr>
          <w:sz w:val="16"/>
        </w:rPr>
        <w:t xml:space="preserve">ZW: Your </w:t>
      </w:r>
      <w:r w:rsidRPr="00C13E66">
        <w:rPr>
          <w:rStyle w:val="StyleUnderline"/>
        </w:rPr>
        <w:t>work is expressly formed by</w:t>
      </w:r>
      <w:r w:rsidRPr="00C13E66">
        <w:rPr>
          <w:rStyle w:val="Emphasis"/>
        </w:rPr>
        <w:t xml:space="preserve"> </w:t>
      </w:r>
      <w:r w:rsidRPr="001639C2">
        <w:rPr>
          <w:rStyle w:val="Emphasis"/>
          <w:highlight w:val="green"/>
        </w:rPr>
        <w:t>the commitments of Black feminist Marxism</w:t>
      </w:r>
      <w:r w:rsidRPr="00DF2AC4">
        <w:rPr>
          <w:rStyle w:val="Emphasis"/>
        </w:rPr>
        <w:t>. What do these comm</w:t>
      </w:r>
      <w:r w:rsidRPr="00C13E66">
        <w:rPr>
          <w:rStyle w:val="Emphasis"/>
        </w:rPr>
        <w:t xml:space="preserve">itments </w:t>
      </w:r>
      <w:r w:rsidRPr="001639C2">
        <w:rPr>
          <w:rStyle w:val="Emphasis"/>
          <w:highlight w:val="green"/>
        </w:rPr>
        <w:t>mean</w:t>
      </w:r>
      <w:r w:rsidRPr="00C13E66">
        <w:rPr>
          <w:rStyle w:val="Emphasis"/>
        </w:rPr>
        <w:t>--</w:t>
      </w:r>
      <w:r w:rsidRPr="001639C2">
        <w:rPr>
          <w:rStyle w:val="Emphasis"/>
          <w:highlight w:val="green"/>
        </w:rPr>
        <w:t>analytically, practically, ethically</w:t>
      </w:r>
      <w:r w:rsidRPr="00C13E66">
        <w:rPr>
          <w:sz w:val="16"/>
        </w:rPr>
        <w:t>, or in whatever way you want to comment on them--for work on waste?</w:t>
      </w:r>
    </w:p>
    <w:p w14:paraId="374BF508" w14:textId="77777777" w:rsidR="00127A86" w:rsidRPr="00C13E66" w:rsidRDefault="00127A86" w:rsidP="00127A86">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1639C2">
        <w:rPr>
          <w:rStyle w:val="Emphasis"/>
          <w:highlight w:val="green"/>
        </w:rPr>
        <w:t>racism has to be material</w:t>
      </w:r>
      <w:r w:rsidRPr="00C13E66">
        <w:rPr>
          <w:rStyle w:val="Emphasis"/>
        </w:rPr>
        <w:t xml:space="preserve"> </w:t>
      </w:r>
      <w:r w:rsidRPr="00C13E66">
        <w:rPr>
          <w:sz w:val="16"/>
        </w:rPr>
        <w:t xml:space="preserve">(it has to involve objects, orientations to objects, and the kinds of relationship people are supposed to have with objects) </w:t>
      </w:r>
      <w:r w:rsidRPr="001639C2">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1639C2">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1639C2">
        <w:rPr>
          <w:rStyle w:val="Emphasis"/>
          <w:highlight w:val="green"/>
        </w:rPr>
        <w:t>the production of value</w:t>
      </w:r>
      <w:r w:rsidRPr="00C13E66">
        <w:rPr>
          <w:rStyle w:val="Emphasis"/>
        </w:rPr>
        <w:t xml:space="preserve"> is </w:t>
      </w:r>
      <w:r w:rsidRPr="001639C2">
        <w:rPr>
          <w:rStyle w:val="Emphasis"/>
          <w:highlight w:val="green"/>
        </w:rPr>
        <w:t>yoked to</w:t>
      </w:r>
      <w:r w:rsidRPr="00C13E66">
        <w:rPr>
          <w:rStyle w:val="Emphasis"/>
        </w:rPr>
        <w:t xml:space="preserve"> larger </w:t>
      </w:r>
      <w:r w:rsidRPr="001639C2">
        <w:rPr>
          <w:rStyle w:val="Emphasis"/>
          <w:highlight w:val="green"/>
        </w:rPr>
        <w:t>global colonial structures that racialize in order to produce, circulate and exchange value</w:t>
      </w:r>
      <w:r w:rsidRPr="00C13E66">
        <w:rPr>
          <w:sz w:val="16"/>
        </w:rPr>
        <w:t>.</w:t>
      </w:r>
    </w:p>
    <w:p w14:paraId="780405BA" w14:textId="77777777" w:rsidR="00127A86" w:rsidRPr="00C13E66" w:rsidRDefault="00127A86" w:rsidP="00127A86">
      <w:pPr>
        <w:spacing w:after="0"/>
        <w:rPr>
          <w:rStyle w:val="Emphasis"/>
        </w:rPr>
      </w:pPr>
      <w:r w:rsidRPr="00C13E66">
        <w:rPr>
          <w:sz w:val="16"/>
        </w:rPr>
        <w:t xml:space="preserve">Black feminist Marxists also make the argument that </w:t>
      </w:r>
      <w:r w:rsidRPr="00C13E66">
        <w:rPr>
          <w:rStyle w:val="Emphasis"/>
        </w:rPr>
        <w:t xml:space="preserve">the </w:t>
      </w:r>
      <w:r w:rsidRPr="001639C2">
        <w:rPr>
          <w:rStyle w:val="Emphasis"/>
          <w:highlight w:val="green"/>
        </w:rPr>
        <w:t>material conditions</w:t>
      </w:r>
      <w:r w:rsidRPr="00C13E66">
        <w:rPr>
          <w:rStyle w:val="Emphasis"/>
        </w:rPr>
        <w:t xml:space="preserve"> of racism are not only historical, they </w:t>
      </w:r>
      <w:r w:rsidRPr="001639C2">
        <w:rPr>
          <w:rStyle w:val="Emphasis"/>
          <w:highlight w:val="green"/>
        </w:rPr>
        <w:t>create the conditions of possibility for anti- Black futures through constraint,</w:t>
      </w:r>
      <w:r w:rsidRPr="00C13E66">
        <w:rPr>
          <w:rStyle w:val="Emphasis"/>
        </w:rPr>
        <w:t xml:space="preserve"> the </w:t>
      </w:r>
      <w:r w:rsidRPr="001639C2">
        <w:rPr>
          <w:rStyle w:val="Emphasis"/>
          <w:highlight w:val="green"/>
        </w:rPr>
        <w:t>regulation of labor, gender, sexuality, and</w:t>
      </w:r>
      <w:r w:rsidRPr="00C13E66">
        <w:rPr>
          <w:rStyle w:val="Emphasis"/>
        </w:rPr>
        <w:t xml:space="preserve"> most importantly, </w:t>
      </w:r>
      <w:r w:rsidRPr="001639C2">
        <w:rPr>
          <w:rStyle w:val="Emphasis"/>
          <w:highlight w:val="green"/>
        </w:rPr>
        <w:t>property</w:t>
      </w:r>
      <w:r w:rsidRPr="00C13E66">
        <w:rPr>
          <w:rStyle w:val="Emphasis"/>
        </w:rPr>
        <w:t>.</w:t>
      </w:r>
    </w:p>
    <w:p w14:paraId="4D5C97E5" w14:textId="77777777" w:rsidR="00127A86" w:rsidRPr="00C13E66" w:rsidRDefault="00127A86" w:rsidP="00127A86">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743C189C" w14:textId="77777777" w:rsidR="00127A86" w:rsidRPr="00C13E66" w:rsidRDefault="00127A86" w:rsidP="00127A86">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1639C2">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1639C2">
        <w:rPr>
          <w:rStyle w:val="Emphasis"/>
          <w:highlight w:val="green"/>
        </w:rPr>
        <w:t>a</w:t>
      </w:r>
      <w:r w:rsidRPr="00C13E66">
        <w:rPr>
          <w:rStyle w:val="Emphasis"/>
        </w:rPr>
        <w:t xml:space="preserve"> </w:t>
      </w:r>
      <w:r w:rsidRPr="001639C2">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1639C2">
        <w:rPr>
          <w:rStyle w:val="Emphasis"/>
          <w:highlight w:val="green"/>
        </w:rPr>
        <w:t>negation of value (or devaluation)</w:t>
      </w:r>
      <w:r w:rsidRPr="00C13E66">
        <w:rPr>
          <w:rStyle w:val="Emphasis"/>
        </w:rPr>
        <w:t xml:space="preserve"> is </w:t>
      </w:r>
      <w:r w:rsidRPr="001639C2">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1639C2">
        <w:rPr>
          <w:rStyle w:val="Emphasis"/>
          <w:highlight w:val="green"/>
        </w:rPr>
        <w:t>value itself</w:t>
      </w:r>
      <w:r w:rsidRPr="00C13E66">
        <w:rPr>
          <w:rStyle w:val="Emphasis"/>
        </w:rPr>
        <w:t>.</w:t>
      </w:r>
    </w:p>
    <w:p w14:paraId="40891281" w14:textId="77777777" w:rsidR="00127A86" w:rsidRPr="00C13E66" w:rsidRDefault="00127A86" w:rsidP="00127A86">
      <w:pPr>
        <w:spacing w:after="0"/>
        <w:rPr>
          <w:sz w:val="16"/>
        </w:rPr>
      </w:pPr>
      <w:r w:rsidRPr="00C13E66">
        <w:rPr>
          <w:rStyle w:val="StyleUnderline"/>
        </w:rPr>
        <w:t xml:space="preserve">But </w:t>
      </w:r>
      <w:r w:rsidRPr="001639C2">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1639C2">
        <w:rPr>
          <w:rStyle w:val="StyleUnderline"/>
          <w:highlight w:val="green"/>
        </w:rPr>
        <w:t>thinkers who challenge Marxist traditions of</w:t>
      </w:r>
      <w:r w:rsidRPr="00C13E66">
        <w:rPr>
          <w:rStyle w:val="StyleUnderline"/>
        </w:rPr>
        <w:t xml:space="preserve"> (prioritizing labor) at the cost of </w:t>
      </w:r>
      <w:r w:rsidRPr="001639C2">
        <w:rPr>
          <w:rStyle w:val="StyleUnderline"/>
          <w:highlight w:val="green"/>
        </w:rPr>
        <w:t>understanding Black fungibility</w:t>
      </w:r>
      <w:r w:rsidRPr="00C13E66">
        <w:rPr>
          <w:rStyle w:val="StyleUnderline"/>
        </w:rPr>
        <w:t xml:space="preserve"> as that which is actually exchanged/produced in the production of value</w:t>
      </w:r>
      <w:r w:rsidRPr="00C13E66">
        <w:rPr>
          <w:sz w:val="16"/>
        </w:rPr>
        <w:t xml:space="preserve">. Here there are so many scholars to draw from (Wynter, Spillers, Da Silva, Hartman, </w:t>
      </w:r>
      <w:proofErr w:type="spellStart"/>
      <w:r w:rsidRPr="00C13E66">
        <w:rPr>
          <w:sz w:val="16"/>
        </w:rPr>
        <w:t>Weheliye</w:t>
      </w:r>
      <w:proofErr w:type="spellEnd"/>
      <w:r w:rsidRPr="00C13E66">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C13E66">
        <w:rPr>
          <w:sz w:val="16"/>
        </w:rPr>
        <w:t>raciological</w:t>
      </w:r>
      <w:proofErr w:type="spellEnd"/>
      <w:r w:rsidRPr="00C13E66">
        <w:rPr>
          <w:sz w:val="16"/>
        </w:rPr>
        <w:t xml:space="preserve"> and </w:t>
      </w:r>
      <w:proofErr w:type="spellStart"/>
      <w:r w:rsidRPr="00C13E66">
        <w:rPr>
          <w:sz w:val="16"/>
        </w:rPr>
        <w:t>sexiological</w:t>
      </w:r>
      <w:proofErr w:type="spellEnd"/>
      <w:r w:rsidRPr="00C13E66">
        <w:rPr>
          <w:sz w:val="16"/>
        </w:rPr>
        <w:t xml:space="preserve"> sciences that violently construct, wrench apart, and figure Blackness through flesh. Moreover, I take these scholars together to think about how </w:t>
      </w:r>
      <w:r w:rsidRPr="001639C2">
        <w:rPr>
          <w:rStyle w:val="StyleUnderline"/>
          <w:highlight w:val="green"/>
        </w:rPr>
        <w:t>the fungibility of Blackness constructs assumptions about objects and the debates about</w:t>
      </w:r>
      <w:r w:rsidRPr="00C13E66">
        <w:rPr>
          <w:rStyle w:val="StyleUnderline"/>
        </w:rPr>
        <w:t xml:space="preserve"> objects/the material/</w:t>
      </w:r>
      <w:r w:rsidRPr="001639C2">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6597C60A" w14:textId="77777777" w:rsidR="00127A86" w:rsidRDefault="00127A86" w:rsidP="00127A86">
      <w:pPr>
        <w:spacing w:after="0"/>
        <w:rPr>
          <w:sz w:val="16"/>
        </w:rPr>
      </w:pPr>
      <w:r w:rsidRPr="00C13E66">
        <w:rPr>
          <w:sz w:val="16"/>
        </w:rPr>
        <w:t xml:space="preserve">I also can’t help but think of this question as about those who help me reframe the field of inquiry. My collaborators in the Black Atlantic Ecologies Working Group at the Center </w:t>
      </w:r>
      <w:proofErr w:type="spellStart"/>
      <w:r w:rsidRPr="00C13E66">
        <w:rPr>
          <w:sz w:val="16"/>
        </w:rPr>
        <w:t>Center</w:t>
      </w:r>
      <w:proofErr w:type="spellEnd"/>
      <w:r w:rsidRPr="00C13E66">
        <w:rPr>
          <w:sz w:val="16"/>
        </w:rPr>
        <w:t xml:space="preserve"> for the Study of Social Difference at Columbia University— Vanessa Agard-Jones, Anna 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From abolitionist organizers and my informants,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5419C720" w14:textId="0FA8F2E8" w:rsidR="005D388F" w:rsidRDefault="008B0972" w:rsidP="008B0972">
      <w:pPr>
        <w:pStyle w:val="Heading2"/>
      </w:pPr>
      <w:r>
        <w:lastRenderedPageBreak/>
        <w:t>Case</w:t>
      </w:r>
    </w:p>
    <w:p w14:paraId="31E1AB0C" w14:textId="77777777" w:rsidR="008B0972" w:rsidRDefault="008B0972" w:rsidP="008B0972">
      <w:pPr>
        <w:pStyle w:val="Heading3"/>
      </w:pPr>
      <w:r>
        <w:lastRenderedPageBreak/>
        <w:t>Inequality Adv</w:t>
      </w:r>
    </w:p>
    <w:p w14:paraId="2CC7F47E" w14:textId="46FAE0A7" w:rsidR="00D4561F" w:rsidRPr="00D4561F" w:rsidRDefault="00D4561F" w:rsidP="00D4561F">
      <w:pPr>
        <w:rPr>
          <w:b/>
          <w:bCs/>
        </w:rPr>
      </w:pPr>
      <w:r>
        <w:t>1AC FRYER EVIDENCE has a massive mathematization da  the 1ac has attempted to calculative antiblackness the ev prove when it says “d</w:t>
      </w:r>
      <w:r>
        <w:rPr>
          <w:color w:val="222222"/>
          <w:u w:val="single"/>
          <w:shd w:val="clear" w:color="auto" w:fill="FFFFFF"/>
        </w:rPr>
        <w:t>rawing on a </w:t>
      </w:r>
      <w:r>
        <w:rPr>
          <w:color w:val="222222"/>
          <w:u w:val="single"/>
          <w:shd w:val="clear" w:color="auto" w:fill="00FFFF"/>
        </w:rPr>
        <w:t>variety of large national </w:t>
      </w:r>
      <w:r>
        <w:rPr>
          <w:color w:val="222222"/>
          <w:u w:val="single"/>
          <w:shd w:val="clear" w:color="auto" w:fill="FFFFFF"/>
        </w:rPr>
        <w:t>survey </w:t>
      </w:r>
      <w:r>
        <w:rPr>
          <w:color w:val="222222"/>
          <w:u w:val="single"/>
          <w:shd w:val="clear" w:color="auto" w:fill="00FFFF"/>
        </w:rPr>
        <w:t>datasets</w:t>
      </w:r>
      <w:r>
        <w:rPr>
          <w:color w:val="222222"/>
          <w:u w:val="single"/>
          <w:shd w:val="clear" w:color="auto" w:fill="FFFFFF"/>
        </w:rPr>
        <w:t>, </w:t>
      </w:r>
      <w:r>
        <w:rPr>
          <w:color w:val="222222"/>
          <w:u w:val="single"/>
          <w:shd w:val="clear" w:color="auto" w:fill="00FFFF"/>
        </w:rPr>
        <w:t>including</w:t>
      </w:r>
      <w:r>
        <w:rPr>
          <w:color w:val="222222"/>
          <w:u w:val="single"/>
          <w:shd w:val="clear" w:color="auto" w:fill="FFFFFF"/>
        </w:rPr>
        <w:t> the novel use of </w:t>
      </w:r>
      <w:r>
        <w:rPr>
          <w:color w:val="222222"/>
          <w:u w:val="single"/>
          <w:shd w:val="clear" w:color="auto" w:fill="00FFFF"/>
        </w:rPr>
        <w:t xml:space="preserve">panel data”  </w:t>
      </w:r>
      <w:r>
        <w:rPr>
          <w:color w:val="222222"/>
          <w:shd w:val="clear" w:color="auto" w:fill="00FFFF"/>
        </w:rPr>
        <w:t xml:space="preserve"> </w:t>
      </w:r>
      <w:r w:rsidRPr="00D4561F">
        <w:rPr>
          <w:color w:val="222222"/>
          <w:shd w:val="clear" w:color="auto" w:fill="00FFFF"/>
        </w:rPr>
        <w:t>This turns the aff because there metric for evaluating antiblackness will Soley reduce it to numbers.</w:t>
      </w:r>
      <w:r>
        <w:rPr>
          <w:color w:val="222222"/>
          <w:shd w:val="clear" w:color="auto" w:fill="00FFFF"/>
        </w:rPr>
        <w:t xml:space="preserve"> </w:t>
      </w:r>
    </w:p>
    <w:p w14:paraId="396BC307" w14:textId="77777777" w:rsidR="008B0972" w:rsidRDefault="008B0972" w:rsidP="008B0972">
      <w:pPr>
        <w:pStyle w:val="Heading4"/>
      </w:pPr>
      <w:r>
        <w:t xml:space="preserve">Unions </w:t>
      </w:r>
      <w:r w:rsidRPr="00F739DD">
        <w:rPr>
          <w:u w:val="single"/>
        </w:rPr>
        <w:t>can’t</w:t>
      </w:r>
      <w:r>
        <w:t xml:space="preserve"> solve. </w:t>
      </w:r>
    </w:p>
    <w:p w14:paraId="7625AAF2" w14:textId="77777777" w:rsidR="008B0972" w:rsidRPr="00F739DD" w:rsidRDefault="008B0972" w:rsidP="008B0972">
      <w:r w:rsidRPr="00F739DD">
        <w:rPr>
          <w:rStyle w:val="Style13ptBold"/>
        </w:rPr>
        <w:t>CI ’25</w:t>
      </w:r>
      <w:r>
        <w:t xml:space="preserve"> [</w:t>
      </w:r>
      <w:r w:rsidRPr="00F739DD">
        <w:t>Cogent Infotech</w:t>
      </w:r>
      <w:r>
        <w:t>; June 17; IT Firm; “</w:t>
      </w:r>
      <w:r w:rsidRPr="00F739DD">
        <w:t>Union Roles in AI Oversight: Ethical Workforce Transitions in Tec</w:t>
      </w:r>
      <w:r>
        <w:t xml:space="preserve">h,” </w:t>
      </w:r>
      <w:r w:rsidRPr="00F739DD">
        <w:t>https://www.cogentinfo.com/resources/union-roles-in-ai-oversight-ethical-workforce-transitions-in-tech</w:t>
      </w:r>
      <w:r>
        <w:t>]</w:t>
      </w:r>
    </w:p>
    <w:p w14:paraId="1E1C0A17" w14:textId="77777777" w:rsidR="008B0972" w:rsidRPr="00F739DD" w:rsidRDefault="008B0972" w:rsidP="008B0972">
      <w:pPr>
        <w:rPr>
          <w:sz w:val="16"/>
        </w:rPr>
      </w:pPr>
      <w:r w:rsidRPr="00F739DD">
        <w:rPr>
          <w:sz w:val="16"/>
        </w:rPr>
        <w:t xml:space="preserve">Additionally, </w:t>
      </w:r>
      <w:r w:rsidRPr="00180D83">
        <w:rPr>
          <w:rStyle w:val="Emphasis"/>
          <w:highlight w:val="cyan"/>
        </w:rPr>
        <w:t>unions</w:t>
      </w:r>
      <w:r w:rsidRPr="00F739DD">
        <w:rPr>
          <w:rStyle w:val="StyleUnderline"/>
        </w:rPr>
        <w:t xml:space="preserve"> may </w:t>
      </w:r>
      <w:r w:rsidRPr="00180D83">
        <w:rPr>
          <w:rStyle w:val="StyleUnderline"/>
          <w:highlight w:val="cyan"/>
        </w:rPr>
        <w:t xml:space="preserve">face </w:t>
      </w:r>
      <w:r w:rsidRPr="00180D83">
        <w:rPr>
          <w:rStyle w:val="Emphasis"/>
          <w:highlight w:val="cyan"/>
        </w:rPr>
        <w:t>resistance</w:t>
      </w:r>
      <w:r w:rsidRPr="00180D83">
        <w:rPr>
          <w:rStyle w:val="StyleUnderline"/>
          <w:highlight w:val="cyan"/>
        </w:rPr>
        <w:t xml:space="preserve"> from </w:t>
      </w:r>
      <w:r w:rsidRPr="00180D83">
        <w:rPr>
          <w:rStyle w:val="Emphasis"/>
          <w:highlight w:val="cyan"/>
        </w:rPr>
        <w:t>employers</w:t>
      </w:r>
      <w:r w:rsidRPr="00F739DD">
        <w:rPr>
          <w:sz w:val="16"/>
        </w:rPr>
        <w:t xml:space="preserve"> who are focused on maximizing profits and efficiency. Some employers may see AI as a way to reduce labor costs and may be </w:t>
      </w:r>
      <w:r w:rsidRPr="00180D83">
        <w:rPr>
          <w:rStyle w:val="Emphasis"/>
          <w:highlight w:val="cyan"/>
        </w:rPr>
        <w:t>reluctant</w:t>
      </w:r>
      <w:r w:rsidRPr="00180D83">
        <w:rPr>
          <w:rStyle w:val="StyleUnderline"/>
          <w:highlight w:val="cyan"/>
        </w:rPr>
        <w:t xml:space="preserve"> to engage</w:t>
      </w:r>
      <w:r w:rsidRPr="00F739DD">
        <w:rPr>
          <w:rStyle w:val="StyleUnderline"/>
        </w:rPr>
        <w:t xml:space="preserve"> with </w:t>
      </w:r>
      <w:r w:rsidRPr="00F739DD">
        <w:rPr>
          <w:rStyle w:val="Emphasis"/>
        </w:rPr>
        <w:t>unions</w:t>
      </w:r>
      <w:r w:rsidRPr="00F739DD">
        <w:rPr>
          <w:rStyle w:val="StyleUnderline"/>
        </w:rPr>
        <w:t xml:space="preserve"> on issues </w:t>
      </w:r>
      <w:r w:rsidRPr="00180D83">
        <w:rPr>
          <w:rStyle w:val="StyleUnderline"/>
          <w:highlight w:val="cyan"/>
        </w:rPr>
        <w:t xml:space="preserve">related to </w:t>
      </w:r>
      <w:r w:rsidRPr="00180D83">
        <w:rPr>
          <w:rStyle w:val="Emphasis"/>
          <w:highlight w:val="cyan"/>
        </w:rPr>
        <w:t>worker protections</w:t>
      </w:r>
      <w:r w:rsidRPr="00180D83">
        <w:rPr>
          <w:rStyle w:val="StyleUnderline"/>
          <w:highlight w:val="cyan"/>
        </w:rPr>
        <w:t xml:space="preserve"> and </w:t>
      </w:r>
      <w:r w:rsidRPr="00180D83">
        <w:rPr>
          <w:rStyle w:val="Emphasis"/>
          <w:highlight w:val="cyan"/>
        </w:rPr>
        <w:t>ethical AI</w:t>
      </w:r>
      <w:r w:rsidRPr="00F739DD">
        <w:rPr>
          <w:rStyle w:val="Emphasis"/>
        </w:rPr>
        <w:t xml:space="preserve"> deployment</w:t>
      </w:r>
      <w:r w:rsidRPr="00F739DD">
        <w:rPr>
          <w:sz w:val="16"/>
        </w:rPr>
        <w:t>.</w:t>
      </w:r>
    </w:p>
    <w:p w14:paraId="34BBD7B8" w14:textId="77777777" w:rsidR="008B0972" w:rsidRPr="0094506B" w:rsidRDefault="008B0972" w:rsidP="008B0972">
      <w:pPr>
        <w:rPr>
          <w:sz w:val="16"/>
        </w:rPr>
      </w:pPr>
      <w:r w:rsidRPr="00F739DD">
        <w:rPr>
          <w:rStyle w:val="StyleUnderline"/>
        </w:rPr>
        <w:t xml:space="preserve">Another </w:t>
      </w:r>
      <w:r w:rsidRPr="00180D83">
        <w:rPr>
          <w:rStyle w:val="Emphasis"/>
          <w:highlight w:val="cyan"/>
        </w:rPr>
        <w:t>challenge</w:t>
      </w:r>
      <w:r w:rsidRPr="00F739DD">
        <w:rPr>
          <w:rStyle w:val="StyleUnderline"/>
        </w:rPr>
        <w:t xml:space="preserve"> is the </w:t>
      </w:r>
      <w:r w:rsidRPr="00180D83">
        <w:rPr>
          <w:rStyle w:val="StyleUnderline"/>
          <w:highlight w:val="cyan"/>
        </w:rPr>
        <w:t xml:space="preserve">lack of </w:t>
      </w:r>
      <w:r w:rsidRPr="00180D83">
        <w:rPr>
          <w:rStyle w:val="Emphasis"/>
          <w:highlight w:val="cyan"/>
        </w:rPr>
        <w:t>data</w:t>
      </w:r>
      <w:r w:rsidRPr="00180D83">
        <w:rPr>
          <w:rStyle w:val="StyleUnderline"/>
          <w:highlight w:val="cyan"/>
        </w:rPr>
        <w:t xml:space="preserve"> and </w:t>
      </w:r>
      <w:r w:rsidRPr="00180D83">
        <w:rPr>
          <w:rStyle w:val="Emphasis"/>
          <w:highlight w:val="cyan"/>
        </w:rPr>
        <w:t>research</w:t>
      </w:r>
      <w:r w:rsidRPr="00180D83">
        <w:rPr>
          <w:rStyle w:val="StyleUnderline"/>
          <w:highlight w:val="cyan"/>
        </w:rPr>
        <w:t xml:space="preserve"> on</w:t>
      </w:r>
      <w:r w:rsidRPr="00F739DD">
        <w:rPr>
          <w:rStyle w:val="StyleUnderline"/>
        </w:rPr>
        <w:t xml:space="preserve"> AI's </w:t>
      </w:r>
      <w:r w:rsidRPr="00180D83">
        <w:rPr>
          <w:rStyle w:val="Emphasis"/>
          <w:highlight w:val="cyan"/>
        </w:rPr>
        <w:t>full impact</w:t>
      </w:r>
      <w:r w:rsidRPr="00F739DD">
        <w:rPr>
          <w:sz w:val="16"/>
        </w:rPr>
        <w:t xml:space="preserve"> on the workforce. Many </w:t>
      </w:r>
      <w:r w:rsidRPr="00F739DD">
        <w:rPr>
          <w:rStyle w:val="Emphasis"/>
        </w:rPr>
        <w:t>unions</w:t>
      </w:r>
      <w:r w:rsidRPr="00F739DD">
        <w:rPr>
          <w:rStyle w:val="StyleUnderline"/>
        </w:rPr>
        <w:t xml:space="preserve"> may </w:t>
      </w:r>
      <w:r w:rsidRPr="00180D83">
        <w:rPr>
          <w:rStyle w:val="Emphasis"/>
          <w:highlight w:val="cyan"/>
        </w:rPr>
        <w:t>struggle</w:t>
      </w:r>
      <w:r w:rsidRPr="00180D83">
        <w:rPr>
          <w:rStyle w:val="StyleUnderline"/>
          <w:highlight w:val="cyan"/>
        </w:rPr>
        <w:t xml:space="preserve"> to make </w:t>
      </w:r>
      <w:r w:rsidRPr="00180D83">
        <w:rPr>
          <w:rStyle w:val="Emphasis"/>
          <w:highlight w:val="cyan"/>
        </w:rPr>
        <w:t>data-driven arguments</w:t>
      </w:r>
      <w:r w:rsidRPr="00F739DD">
        <w:rPr>
          <w:rStyle w:val="StyleUnderline"/>
        </w:rPr>
        <w:t xml:space="preserve"> about </w:t>
      </w:r>
      <w:r w:rsidRPr="00F739DD">
        <w:rPr>
          <w:rStyle w:val="Emphasis"/>
        </w:rPr>
        <w:t>AI</w:t>
      </w:r>
      <w:r w:rsidRPr="00F739DD">
        <w:rPr>
          <w:rStyle w:val="StyleUnderline"/>
        </w:rPr>
        <w:t xml:space="preserve">'s potential effects, as the long-term </w:t>
      </w:r>
      <w:r w:rsidRPr="00F739DD">
        <w:rPr>
          <w:rStyle w:val="Emphasis"/>
        </w:rPr>
        <w:t>consequences</w:t>
      </w:r>
      <w:r w:rsidRPr="00F739DD">
        <w:rPr>
          <w:rStyle w:val="StyleUnderline"/>
        </w:rPr>
        <w:t xml:space="preserve"> of these technologies remain </w:t>
      </w:r>
      <w:r w:rsidRPr="00F739DD">
        <w:rPr>
          <w:rStyle w:val="Emphasis"/>
        </w:rPr>
        <w:t>uncertain</w:t>
      </w:r>
      <w:r w:rsidRPr="00F739DD">
        <w:rPr>
          <w:sz w:val="16"/>
        </w:rPr>
        <w:t xml:space="preserve">. This </w:t>
      </w:r>
      <w:r w:rsidRPr="00180D83">
        <w:rPr>
          <w:rStyle w:val="Emphasis"/>
          <w:highlight w:val="cyan"/>
        </w:rPr>
        <w:t>lack</w:t>
      </w:r>
      <w:r w:rsidRPr="00180D83">
        <w:rPr>
          <w:rStyle w:val="StyleUnderline"/>
          <w:highlight w:val="cyan"/>
        </w:rPr>
        <w:t xml:space="preserve"> of </w:t>
      </w:r>
      <w:r w:rsidRPr="00180D83">
        <w:rPr>
          <w:rStyle w:val="Emphasis"/>
          <w:highlight w:val="cyan"/>
        </w:rPr>
        <w:t>info</w:t>
      </w:r>
      <w:r w:rsidRPr="00F739DD">
        <w:rPr>
          <w:rStyle w:val="StyleUnderline"/>
        </w:rPr>
        <w:t xml:space="preserve">rmation can </w:t>
      </w:r>
      <w:r w:rsidRPr="00180D83">
        <w:rPr>
          <w:rStyle w:val="StyleUnderline"/>
          <w:highlight w:val="cyan"/>
        </w:rPr>
        <w:t>make it</w:t>
      </w:r>
      <w:r w:rsidRPr="00F739DD">
        <w:rPr>
          <w:rStyle w:val="StyleUnderline"/>
        </w:rPr>
        <w:t xml:space="preserve"> more </w:t>
      </w:r>
      <w:r w:rsidRPr="00180D83">
        <w:rPr>
          <w:rStyle w:val="Emphasis"/>
          <w:highlight w:val="cyan"/>
        </w:rPr>
        <w:t>difficult</w:t>
      </w:r>
      <w:r w:rsidRPr="00180D83">
        <w:rPr>
          <w:rStyle w:val="StyleUnderline"/>
          <w:highlight w:val="cyan"/>
        </w:rPr>
        <w:t xml:space="preserve"> for </w:t>
      </w:r>
      <w:r w:rsidRPr="00180D83">
        <w:rPr>
          <w:rStyle w:val="Emphasis"/>
          <w:highlight w:val="cyan"/>
        </w:rPr>
        <w:t>unions</w:t>
      </w:r>
      <w:r w:rsidRPr="00F739DD">
        <w:rPr>
          <w:rStyle w:val="StyleUnderline"/>
        </w:rPr>
        <w:t xml:space="preserve"> to </w:t>
      </w:r>
      <w:r w:rsidRPr="00F739DD">
        <w:rPr>
          <w:rStyle w:val="Emphasis"/>
        </w:rPr>
        <w:t>advocate</w:t>
      </w:r>
      <w:r w:rsidRPr="00F739DD">
        <w:rPr>
          <w:sz w:val="16"/>
        </w:rPr>
        <w:t xml:space="preserve"> effectively for workers' rights.</w:t>
      </w:r>
    </w:p>
    <w:p w14:paraId="254F6CA3" w14:textId="77777777" w:rsidR="008B0972" w:rsidRPr="002E05D5" w:rsidRDefault="008B0972" w:rsidP="008B0972">
      <w:pPr>
        <w:pStyle w:val="Heading4"/>
        <w:rPr>
          <w:rFonts w:asciiTheme="minorHAnsi" w:hAnsiTheme="minorHAnsi" w:cstheme="minorHAnsi"/>
        </w:rPr>
      </w:pPr>
      <w:r w:rsidRPr="002E05D5">
        <w:rPr>
          <w:rFonts w:asciiTheme="minorHAnsi" w:hAnsiTheme="minorHAnsi" w:cstheme="minorHAnsi"/>
        </w:rPr>
        <w:t>Unions ally with conservatives to expand things like the Keystone XL pipeline.</w:t>
      </w:r>
    </w:p>
    <w:p w14:paraId="730764EE" w14:textId="77777777" w:rsidR="008B0972" w:rsidRPr="002E05D5" w:rsidRDefault="008B0972" w:rsidP="008B0972">
      <w:pPr>
        <w:rPr>
          <w:rFonts w:asciiTheme="minorHAnsi" w:hAnsiTheme="minorHAnsi" w:cstheme="minorHAnsi"/>
          <w:sz w:val="12"/>
        </w:rPr>
      </w:pPr>
      <w:r w:rsidRPr="002E05D5">
        <w:rPr>
          <w:rStyle w:val="Style13ptBold"/>
          <w:rFonts w:asciiTheme="minorHAnsi" w:hAnsiTheme="minorHAnsi" w:cstheme="minorHAnsi"/>
        </w:rPr>
        <w:t xml:space="preserve">Stoner 19 </w:t>
      </w:r>
      <w:r w:rsidRPr="002E05D5">
        <w:rPr>
          <w:rFonts w:asciiTheme="minorHAnsi" w:hAnsiTheme="minorHAnsi" w:cstheme="minorHAnsi"/>
          <w:sz w:val="12"/>
        </w:rPr>
        <w:t>[5-31-2019, "Why Are Unions Joining Conservative Groups to Protect Pipelines?", Pacific Standard, https://psmag.com/environment/why-are-unions-joining-conservative-groups-to-protect-pipelines/ Rebecca Stoner is a Chicago-based journalist who covers books, politics, culture, and the environment.//Spence]</w:t>
      </w:r>
    </w:p>
    <w:p w14:paraId="7DB7F5BE" w14:textId="77777777" w:rsidR="008B0972" w:rsidRPr="0067645F" w:rsidRDefault="008B0972" w:rsidP="008B0972">
      <w:pPr>
        <w:rPr>
          <w:rFonts w:asciiTheme="minorHAnsi" w:hAnsiTheme="minorHAnsi" w:cstheme="minorHAnsi"/>
          <w:sz w:val="12"/>
        </w:rPr>
      </w:pPr>
      <w:r w:rsidRPr="002E05D5">
        <w:rPr>
          <w:rFonts w:asciiTheme="minorHAnsi" w:hAnsiTheme="minorHAnsi" w:cstheme="minorHAnsi"/>
          <w:sz w:val="12"/>
        </w:rPr>
        <w:t xml:space="preserve">Environmental groups and trade </w:t>
      </w:r>
      <w:r w:rsidRPr="005F0D73">
        <w:rPr>
          <w:rStyle w:val="StyleUnderline"/>
          <w:rFonts w:asciiTheme="minorHAnsi" w:hAnsiTheme="minorHAnsi" w:cstheme="minorHAnsi"/>
          <w:highlight w:val="green"/>
        </w:rPr>
        <w:t>unions</w:t>
      </w:r>
      <w:r w:rsidRPr="002E05D5">
        <w:rPr>
          <w:rFonts w:asciiTheme="minorHAnsi" w:hAnsiTheme="minorHAnsi" w:cstheme="minorHAnsi"/>
          <w:sz w:val="12"/>
        </w:rPr>
        <w:t xml:space="preserve">, like the AFL-CIO, </w:t>
      </w:r>
      <w:r w:rsidRPr="002E05D5">
        <w:rPr>
          <w:rStyle w:val="StyleUnderline"/>
          <w:rFonts w:asciiTheme="minorHAnsi" w:hAnsiTheme="minorHAnsi" w:cstheme="minorHAnsi"/>
        </w:rPr>
        <w:t>have</w:t>
      </w:r>
      <w:r w:rsidRPr="002E05D5">
        <w:rPr>
          <w:rFonts w:asciiTheme="minorHAnsi" w:hAnsiTheme="minorHAnsi" w:cstheme="minorHAnsi"/>
          <w:sz w:val="12"/>
        </w:rPr>
        <w:t xml:space="preserve"> often struggled to find common ground on major climate issues.</w:t>
      </w:r>
      <w:r>
        <w:rPr>
          <w:rFonts w:asciiTheme="minorHAnsi" w:hAnsiTheme="minorHAnsi" w:cstheme="minorHAnsi"/>
          <w:sz w:val="12"/>
        </w:rPr>
        <w:t xml:space="preserve"> </w:t>
      </w:r>
      <w:r w:rsidRPr="002E05D5">
        <w:rPr>
          <w:rStyle w:val="StyleUnderline"/>
          <w:rFonts w:asciiTheme="minorHAnsi" w:hAnsiTheme="minorHAnsi" w:cstheme="minorHAnsi"/>
        </w:rPr>
        <w:t>AFL-CIO President</w:t>
      </w:r>
      <w:r w:rsidRPr="002E05D5">
        <w:rPr>
          <w:rFonts w:asciiTheme="minorHAnsi" w:hAnsiTheme="minorHAnsi" w:cstheme="minorHAnsi"/>
          <w:sz w:val="12"/>
        </w:rPr>
        <w:t xml:space="preserve"> Richard Trumka </w:t>
      </w:r>
      <w:r w:rsidRPr="005F0D73">
        <w:rPr>
          <w:rStyle w:val="StyleUnderline"/>
          <w:rFonts w:asciiTheme="minorHAnsi" w:hAnsiTheme="minorHAnsi" w:cstheme="minorHAnsi"/>
          <w:highlight w:val="green"/>
        </w:rPr>
        <w:t>supported</w:t>
      </w:r>
      <w:r w:rsidRPr="002E05D5">
        <w:rPr>
          <w:rStyle w:val="StyleUnderline"/>
          <w:rFonts w:asciiTheme="minorHAnsi" w:hAnsiTheme="minorHAnsi" w:cstheme="minorHAnsi"/>
        </w:rPr>
        <w:t xml:space="preserve"> the </w:t>
      </w:r>
      <w:r w:rsidRPr="005F0D73">
        <w:rPr>
          <w:rStyle w:val="Emphasis"/>
          <w:rFonts w:asciiTheme="minorHAnsi" w:hAnsiTheme="minorHAnsi" w:cstheme="minorHAnsi"/>
          <w:highlight w:val="green"/>
        </w:rPr>
        <w:t>Keystone XL</w:t>
      </w:r>
      <w:r w:rsidRPr="002E05D5">
        <w:rPr>
          <w:rStyle w:val="StyleUnderline"/>
          <w:rFonts w:asciiTheme="minorHAnsi" w:hAnsiTheme="minorHAnsi" w:cstheme="minorHAnsi"/>
        </w:rPr>
        <w:t xml:space="preserve"> pipeline </w:t>
      </w:r>
      <w:r w:rsidRPr="005F0D73">
        <w:rPr>
          <w:rStyle w:val="StyleUnderline"/>
          <w:rFonts w:asciiTheme="minorHAnsi" w:hAnsiTheme="minorHAnsi" w:cstheme="minorHAnsi"/>
          <w:highlight w:val="green"/>
        </w:rPr>
        <w:t>and spoke out against</w:t>
      </w:r>
      <w:r w:rsidRPr="002E05D5">
        <w:rPr>
          <w:rStyle w:val="StyleUnderline"/>
          <w:rFonts w:asciiTheme="minorHAnsi" w:hAnsiTheme="minorHAnsi" w:cstheme="minorHAnsi"/>
        </w:rPr>
        <w:t xml:space="preserve"> the Standing Rock </w:t>
      </w:r>
      <w:r w:rsidRPr="005F0D73">
        <w:rPr>
          <w:rStyle w:val="StyleUnderline"/>
          <w:rFonts w:asciiTheme="minorHAnsi" w:hAnsiTheme="minorHAnsi" w:cstheme="minorHAnsi"/>
          <w:highlight w:val="green"/>
        </w:rPr>
        <w:t>protests</w:t>
      </w:r>
      <w:r w:rsidRPr="002E05D5">
        <w:rPr>
          <w:rStyle w:val="StyleUnderline"/>
          <w:rFonts w:asciiTheme="minorHAnsi" w:hAnsiTheme="minorHAnsi" w:cstheme="minorHAnsi"/>
        </w:rPr>
        <w:t>.</w:t>
      </w:r>
      <w:r w:rsidRPr="002E05D5">
        <w:rPr>
          <w:rFonts w:asciiTheme="minorHAnsi" w:hAnsiTheme="minorHAnsi" w:cstheme="minorHAnsi"/>
          <w:sz w:val="12"/>
        </w:rPr>
        <w:t xml:space="preserve"> “Trying to make climate policy by attacking individual construction projects is </w:t>
      </w:r>
      <w:r w:rsidRPr="002E05D5">
        <w:rPr>
          <w:rStyle w:val="StyleUnderline"/>
          <w:rFonts w:asciiTheme="minorHAnsi" w:hAnsiTheme="minorHAnsi" w:cstheme="minorHAnsi"/>
        </w:rPr>
        <w:t>neither effective nor fair to the workers involved</w:t>
      </w:r>
      <w:r w:rsidRPr="002E05D5">
        <w:rPr>
          <w:rFonts w:asciiTheme="minorHAnsi" w:hAnsiTheme="minorHAnsi" w:cstheme="minorHAnsi"/>
          <w:sz w:val="12"/>
        </w:rPr>
        <w:t xml:space="preserve">,” </w:t>
      </w:r>
      <w:r w:rsidRPr="002E05D5">
        <w:rPr>
          <w:rStyle w:val="StyleUnderline"/>
          <w:rFonts w:asciiTheme="minorHAnsi" w:hAnsiTheme="minorHAnsi" w:cstheme="minorHAnsi"/>
        </w:rPr>
        <w:t>he said</w:t>
      </w:r>
      <w:r w:rsidRPr="002E05D5">
        <w:rPr>
          <w:rFonts w:asciiTheme="minorHAnsi" w:hAnsiTheme="minorHAnsi" w:cstheme="minorHAnsi"/>
          <w:sz w:val="12"/>
        </w:rPr>
        <w:t xml:space="preserve"> in a 2016 press release.</w:t>
      </w:r>
      <w:r>
        <w:rPr>
          <w:rFonts w:asciiTheme="minorHAnsi" w:hAnsiTheme="minorHAnsi" w:cstheme="minorHAnsi"/>
          <w:sz w:val="12"/>
        </w:rPr>
        <w:t xml:space="preserve"> </w:t>
      </w:r>
      <w:r w:rsidRPr="002E05D5">
        <w:rPr>
          <w:rFonts w:asciiTheme="minorHAnsi" w:hAnsiTheme="minorHAnsi" w:cstheme="minorHAnsi"/>
          <w:sz w:val="12"/>
        </w:rPr>
        <w:t xml:space="preserve">Terry </w:t>
      </w:r>
      <w:r w:rsidRPr="002E05D5">
        <w:rPr>
          <w:rStyle w:val="StyleUnderline"/>
          <w:rFonts w:asciiTheme="minorHAnsi" w:hAnsiTheme="minorHAnsi" w:cstheme="minorHAnsi"/>
        </w:rPr>
        <w:t>O’Sullivan, general president of Laborers’ International Union of North America,</w:t>
      </w:r>
      <w:r w:rsidRPr="002E05D5">
        <w:rPr>
          <w:rFonts w:asciiTheme="minorHAnsi" w:hAnsiTheme="minorHAnsi" w:cstheme="minorHAnsi"/>
          <w:sz w:val="12"/>
        </w:rPr>
        <w:t xml:space="preserve"> whose Chicago council supported the Illinois bill, </w:t>
      </w:r>
      <w:r w:rsidRPr="005F0D73">
        <w:rPr>
          <w:rStyle w:val="StyleUnderline"/>
          <w:rFonts w:asciiTheme="minorHAnsi" w:hAnsiTheme="minorHAnsi" w:cstheme="minorHAnsi"/>
          <w:highlight w:val="green"/>
        </w:rPr>
        <w:t>said</w:t>
      </w:r>
      <w:r w:rsidRPr="002E05D5">
        <w:rPr>
          <w:rStyle w:val="StyleUnderline"/>
          <w:rFonts w:asciiTheme="minorHAnsi" w:hAnsiTheme="minorHAnsi" w:cstheme="minorHAnsi"/>
        </w:rPr>
        <w:t xml:space="preserve"> that the rift between building trades unions and environmental groups over the Keystone XL pipeline was as “deep and wide as the Grand Canyon.”</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We’re repulsed by some of our supposed brothers and sisters lining up with </w:t>
      </w:r>
      <w:r w:rsidRPr="005F0D73">
        <w:rPr>
          <w:rStyle w:val="Emphasis"/>
          <w:rFonts w:asciiTheme="minorHAnsi" w:hAnsiTheme="minorHAnsi" w:cstheme="minorHAnsi"/>
          <w:highlight w:val="green"/>
        </w:rPr>
        <w:t>job killers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like the Sierra Club and the Natural Resources Defense Council </w:t>
      </w:r>
      <w:r w:rsidRPr="002E05D5">
        <w:rPr>
          <w:rStyle w:val="StyleUnderline"/>
          <w:rFonts w:asciiTheme="minorHAnsi" w:hAnsiTheme="minorHAnsi" w:cstheme="minorHAnsi"/>
        </w:rPr>
        <w:t xml:space="preserve">to </w:t>
      </w:r>
      <w:r w:rsidRPr="005F0D73">
        <w:rPr>
          <w:rStyle w:val="Emphasis"/>
          <w:rFonts w:asciiTheme="minorHAnsi" w:hAnsiTheme="minorHAnsi" w:cstheme="minorHAnsi"/>
          <w:highlight w:val="green"/>
        </w:rPr>
        <w:t>destroy the lives</w:t>
      </w:r>
      <w:r w:rsidRPr="005F0D73">
        <w:rPr>
          <w:rStyle w:val="StyleUnderline"/>
          <w:rFonts w:asciiTheme="minorHAnsi" w:hAnsiTheme="minorHAnsi" w:cstheme="minorHAnsi"/>
          <w:highlight w:val="green"/>
        </w:rPr>
        <w:t xml:space="preserve"> of working men and women</w:t>
      </w:r>
      <w:r w:rsidRPr="002E05D5">
        <w:rPr>
          <w:rStyle w:val="StyleUnderline"/>
          <w:rFonts w:asciiTheme="minorHAnsi" w:hAnsiTheme="minorHAnsi" w:cstheme="minorHAnsi"/>
        </w:rPr>
        <w:t>,”</w:t>
      </w:r>
      <w:r w:rsidRPr="002E05D5">
        <w:rPr>
          <w:rFonts w:asciiTheme="minorHAnsi" w:hAnsiTheme="minorHAnsi" w:cstheme="minorHAnsi"/>
          <w:sz w:val="12"/>
        </w:rPr>
        <w:t xml:space="preserve"> he added.</w:t>
      </w:r>
      <w:r>
        <w:rPr>
          <w:rFonts w:asciiTheme="minorHAnsi" w:hAnsiTheme="minorHAnsi" w:cstheme="minorHAnsi"/>
          <w:sz w:val="12"/>
        </w:rPr>
        <w:t xml:space="preserve"> </w:t>
      </w:r>
      <w:r w:rsidRPr="002E05D5">
        <w:rPr>
          <w:rFonts w:asciiTheme="minorHAnsi" w:hAnsiTheme="minorHAnsi" w:cstheme="minorHAnsi"/>
          <w:sz w:val="12"/>
        </w:rPr>
        <w:t xml:space="preserve">More recently, in March, </w:t>
      </w:r>
      <w:r w:rsidRPr="002E05D5">
        <w:rPr>
          <w:rStyle w:val="StyleUnderline"/>
          <w:rFonts w:asciiTheme="minorHAnsi" w:hAnsiTheme="minorHAnsi" w:cstheme="minorHAnsi"/>
        </w:rPr>
        <w:t xml:space="preserve">the presidents of the </w:t>
      </w:r>
      <w:r w:rsidRPr="005F0D73">
        <w:rPr>
          <w:rStyle w:val="StyleUnderline"/>
          <w:rFonts w:asciiTheme="minorHAnsi" w:hAnsiTheme="minorHAnsi" w:cstheme="minorHAnsi"/>
          <w:highlight w:val="green"/>
        </w:rPr>
        <w:t>United Mine Workers</w:t>
      </w:r>
      <w:r w:rsidRPr="002E05D5">
        <w:rPr>
          <w:rStyle w:val="StyleUnderline"/>
          <w:rFonts w:asciiTheme="minorHAnsi" w:hAnsiTheme="minorHAnsi" w:cstheme="minorHAnsi"/>
        </w:rPr>
        <w:t xml:space="preserve"> and International Brotherhood of </w:t>
      </w:r>
      <w:r w:rsidRPr="005F0D73">
        <w:rPr>
          <w:rStyle w:val="StyleUnderline"/>
          <w:rFonts w:asciiTheme="minorHAnsi" w:hAnsiTheme="minorHAnsi" w:cstheme="minorHAnsi"/>
          <w:highlight w:val="green"/>
        </w:rPr>
        <w:t>Electrical Workers</w:t>
      </w:r>
      <w:r w:rsidRPr="002E05D5">
        <w:rPr>
          <w:rStyle w:val="StyleUnderline"/>
          <w:rFonts w:asciiTheme="minorHAnsi" w:hAnsiTheme="minorHAnsi" w:cstheme="minorHAnsi"/>
        </w:rPr>
        <w:t xml:space="preserve"> wrote to Green New Deal sponsors</w:t>
      </w:r>
      <w:r w:rsidRPr="002E05D5">
        <w:rPr>
          <w:rFonts w:asciiTheme="minorHAnsi" w:hAnsiTheme="minorHAnsi" w:cstheme="minorHAnsi"/>
          <w:sz w:val="12"/>
        </w:rPr>
        <w:t xml:space="preserve"> Senator Ed Markey (D–Massachusetts) </w:t>
      </w:r>
      <w:r w:rsidRPr="005F0D73">
        <w:rPr>
          <w:rStyle w:val="StyleUnderline"/>
          <w:rFonts w:asciiTheme="minorHAnsi" w:hAnsiTheme="minorHAnsi" w:cstheme="minorHAnsi"/>
          <w:highlight w:val="green"/>
        </w:rPr>
        <w:t>and</w:t>
      </w:r>
      <w:r w:rsidRPr="002E05D5">
        <w:rPr>
          <w:rFonts w:asciiTheme="minorHAnsi" w:hAnsiTheme="minorHAnsi" w:cstheme="minorHAnsi"/>
          <w:sz w:val="12"/>
        </w:rPr>
        <w:t xml:space="preserve"> Representative Alexandria Ocasio-Cortez (D–New York) </w:t>
      </w:r>
      <w:r w:rsidRPr="002E05D5">
        <w:rPr>
          <w:rStyle w:val="StyleUnderline"/>
          <w:rFonts w:asciiTheme="minorHAnsi" w:hAnsiTheme="minorHAnsi" w:cstheme="minorHAnsi"/>
        </w:rPr>
        <w:t xml:space="preserve">on behalf of </w:t>
      </w:r>
      <w:r w:rsidRPr="005F0D73">
        <w:rPr>
          <w:rStyle w:val="StyleUnderline"/>
          <w:rFonts w:asciiTheme="minorHAnsi" w:hAnsiTheme="minorHAnsi" w:cstheme="minorHAnsi"/>
          <w:highlight w:val="green"/>
        </w:rPr>
        <w:t>the AFL-CIO</w:t>
      </w:r>
      <w:r w:rsidRPr="002E05D5">
        <w:rPr>
          <w:rFonts w:asciiTheme="minorHAnsi" w:hAnsiTheme="minorHAnsi" w:cstheme="minorHAnsi"/>
          <w:sz w:val="12"/>
        </w:rPr>
        <w:t xml:space="preserve"> Energy Committee. “</w:t>
      </w:r>
      <w:r w:rsidRPr="002E05D5">
        <w:rPr>
          <w:rStyle w:val="StyleUnderline"/>
          <w:rFonts w:asciiTheme="minorHAnsi" w:hAnsiTheme="minorHAnsi" w:cstheme="minorHAnsi"/>
        </w:rPr>
        <w:t>We welcome</w:t>
      </w:r>
      <w:r w:rsidRPr="002E05D5">
        <w:rPr>
          <w:rFonts w:asciiTheme="minorHAnsi" w:hAnsiTheme="minorHAnsi" w:cstheme="minorHAnsi"/>
          <w:sz w:val="12"/>
        </w:rPr>
        <w:t xml:space="preserve"> the call for </w:t>
      </w:r>
      <w:r w:rsidRPr="002E05D5">
        <w:rPr>
          <w:rStyle w:val="StyleUnderline"/>
          <w:rFonts w:asciiTheme="minorHAnsi" w:hAnsiTheme="minorHAnsi" w:cstheme="minorHAnsi"/>
        </w:rPr>
        <w:t>labor rights</w:t>
      </w:r>
      <w:r w:rsidRPr="002E05D5">
        <w:rPr>
          <w:rFonts w:asciiTheme="minorHAnsi" w:hAnsiTheme="minorHAnsi" w:cstheme="minorHAnsi"/>
          <w:sz w:val="12"/>
        </w:rPr>
        <w:t xml:space="preserve"> and dialogue with labor, </w:t>
      </w:r>
      <w:r w:rsidRPr="002E05D5">
        <w:rPr>
          <w:rStyle w:val="Emphasis"/>
          <w:rFonts w:asciiTheme="minorHAnsi" w:hAnsiTheme="minorHAnsi" w:cstheme="minorHAnsi"/>
        </w:rPr>
        <w:t>but</w:t>
      </w:r>
      <w:r w:rsidRPr="002E05D5">
        <w:rPr>
          <w:rFonts w:asciiTheme="minorHAnsi" w:hAnsiTheme="minorHAnsi" w:cstheme="minorHAnsi"/>
          <w:sz w:val="12"/>
        </w:rPr>
        <w:t xml:space="preserve"> </w:t>
      </w:r>
      <w:r w:rsidRPr="002E05D5">
        <w:rPr>
          <w:rStyle w:val="StyleUnderline"/>
          <w:rFonts w:asciiTheme="minorHAnsi" w:hAnsiTheme="minorHAnsi" w:cstheme="minorHAnsi"/>
        </w:rPr>
        <w:t>the Green New Deal resolution is far too short on specific solutions that speak to the jobs of our members</w:t>
      </w:r>
      <w:r w:rsidRPr="002E05D5">
        <w:rPr>
          <w:rFonts w:asciiTheme="minorHAnsi" w:hAnsiTheme="minorHAnsi" w:cstheme="minorHAnsi"/>
          <w:sz w:val="12"/>
        </w:rPr>
        <w:t xml:space="preserve"> and the critical sectors of our economy,” they wrote.</w:t>
      </w:r>
      <w:r>
        <w:rPr>
          <w:rFonts w:asciiTheme="minorHAnsi" w:hAnsiTheme="minorHAnsi" w:cstheme="minorHAnsi"/>
          <w:sz w:val="12"/>
        </w:rPr>
        <w:t xml:space="preserve"> </w:t>
      </w:r>
      <w:r w:rsidRPr="002E05D5">
        <w:rPr>
          <w:rFonts w:asciiTheme="minorHAnsi" w:hAnsiTheme="minorHAnsi" w:cstheme="minorHAnsi"/>
          <w:sz w:val="12"/>
        </w:rPr>
        <w:t>The AFL-CIO and other unions that backed HB 1633 did not respond to multiple requests for comment.</w:t>
      </w:r>
    </w:p>
    <w:p w14:paraId="155B80D3" w14:textId="77777777" w:rsidR="008B0972" w:rsidRPr="00833971" w:rsidRDefault="008B0972" w:rsidP="008B0972">
      <w:pPr>
        <w:pStyle w:val="Heading4"/>
        <w:rPr>
          <w:color w:val="000000" w:themeColor="text1"/>
        </w:rPr>
      </w:pPr>
      <w:r>
        <w:rPr>
          <w:color w:val="000000" w:themeColor="text1"/>
        </w:rPr>
        <w:t>Union perpetuate</w:t>
      </w:r>
      <w:r w:rsidRPr="00833971">
        <w:rPr>
          <w:color w:val="000000" w:themeColor="text1"/>
        </w:rPr>
        <w:t xml:space="preserve"> racial domination. </w:t>
      </w:r>
    </w:p>
    <w:p w14:paraId="7269C96F" w14:textId="77777777" w:rsidR="008B0972" w:rsidRPr="00833971" w:rsidRDefault="008B0972" w:rsidP="008B0972">
      <w:pPr>
        <w:rPr>
          <w:rFonts w:asciiTheme="minorHAnsi" w:hAnsiTheme="minorHAnsi" w:cstheme="minorHAnsi"/>
          <w:color w:val="000000" w:themeColor="text1"/>
          <w:sz w:val="24"/>
          <w:szCs w:val="24"/>
          <w:shd w:val="clear" w:color="auto" w:fill="FFFFFF"/>
        </w:rPr>
      </w:pPr>
      <w:r w:rsidRPr="00833971">
        <w:rPr>
          <w:b/>
          <w:bCs/>
          <w:color w:val="000000" w:themeColor="text1"/>
          <w:sz w:val="26"/>
          <w:szCs w:val="26"/>
        </w:rPr>
        <w:t xml:space="preserve">Hull 25, </w:t>
      </w:r>
      <w:r w:rsidRPr="00833971">
        <w:rPr>
          <w:rFonts w:asciiTheme="minorHAnsi" w:hAnsiTheme="minorHAnsi" w:cstheme="minorHAnsi"/>
          <w:color w:val="000000" w:themeColor="text1"/>
          <w:sz w:val="24"/>
          <w:szCs w:val="24"/>
          <w:shd w:val="clear" w:color="auto" w:fill="FFFFFF"/>
        </w:rPr>
        <w:t>Andrew Hull, </w:t>
      </w:r>
      <w:r w:rsidRPr="00833971">
        <w:rPr>
          <w:rFonts w:asciiTheme="minorHAnsi" w:hAnsiTheme="minorHAnsi" w:cstheme="minorHAnsi"/>
          <w:i/>
          <w:iCs/>
          <w:color w:val="000000" w:themeColor="text1"/>
          <w:sz w:val="24"/>
          <w:szCs w:val="24"/>
          <w:bdr w:val="none" w:sz="0" w:space="0" w:color="auto" w:frame="1"/>
          <w:shd w:val="clear" w:color="auto" w:fill="FFFFFF"/>
        </w:rPr>
        <w:t>“Prisoners of the Union”: Emporium Capwell and the Decline of Concerted Activity against Racial Discrimination</w:t>
      </w:r>
      <w:r w:rsidRPr="00833971">
        <w:rPr>
          <w:rFonts w:asciiTheme="minorHAnsi" w:hAnsiTheme="minorHAnsi" w:cstheme="minorHAnsi"/>
          <w:color w:val="000000" w:themeColor="text1"/>
          <w:sz w:val="24"/>
          <w:szCs w:val="24"/>
          <w:shd w:val="clear" w:color="auto" w:fill="FFFFFF"/>
        </w:rPr>
        <w:t>, 22 UC L</w:t>
      </w:r>
      <w:r w:rsidRPr="00833971">
        <w:rPr>
          <w:rFonts w:asciiTheme="minorHAnsi" w:hAnsiTheme="minorHAnsi" w:cstheme="minorHAnsi"/>
          <w:color w:val="000000" w:themeColor="text1"/>
          <w:sz w:val="24"/>
          <w:szCs w:val="24"/>
          <w:bdr w:val="none" w:sz="0" w:space="0" w:color="auto" w:frame="1"/>
          <w:shd w:val="clear" w:color="auto" w:fill="FFFFFF"/>
        </w:rPr>
        <w:t>aw</w:t>
      </w:r>
      <w:r w:rsidRPr="00833971">
        <w:rPr>
          <w:rFonts w:asciiTheme="minorHAnsi" w:hAnsiTheme="minorHAnsi" w:cstheme="minorHAnsi"/>
          <w:color w:val="000000" w:themeColor="text1"/>
          <w:sz w:val="24"/>
          <w:szCs w:val="24"/>
          <w:shd w:val="clear" w:color="auto" w:fill="FFFFFF"/>
        </w:rPr>
        <w:t> SF R</w:t>
      </w:r>
      <w:r w:rsidRPr="00833971">
        <w:rPr>
          <w:rFonts w:asciiTheme="minorHAnsi" w:hAnsiTheme="minorHAnsi" w:cstheme="minorHAnsi"/>
          <w:color w:val="000000" w:themeColor="text1"/>
          <w:sz w:val="24"/>
          <w:szCs w:val="24"/>
          <w:bdr w:val="none" w:sz="0" w:space="0" w:color="auto" w:frame="1"/>
          <w:shd w:val="clear" w:color="auto" w:fill="FFFFFF"/>
        </w:rPr>
        <w:t>ace &amp;</w:t>
      </w:r>
      <w:r w:rsidRPr="00833971">
        <w:rPr>
          <w:rFonts w:asciiTheme="minorHAnsi" w:hAnsiTheme="minorHAnsi" w:cstheme="minorHAnsi"/>
          <w:color w:val="000000" w:themeColor="text1"/>
          <w:sz w:val="24"/>
          <w:szCs w:val="24"/>
          <w:shd w:val="clear" w:color="auto" w:fill="FFFFFF"/>
        </w:rPr>
        <w:t> E</w:t>
      </w:r>
      <w:r w:rsidRPr="00833971">
        <w:rPr>
          <w:rFonts w:asciiTheme="minorHAnsi" w:hAnsiTheme="minorHAnsi" w:cstheme="minorHAnsi"/>
          <w:color w:val="000000" w:themeColor="text1"/>
          <w:sz w:val="24"/>
          <w:szCs w:val="24"/>
          <w:bdr w:val="none" w:sz="0" w:space="0" w:color="auto" w:frame="1"/>
          <w:shd w:val="clear" w:color="auto" w:fill="FFFFFF"/>
        </w:rPr>
        <w:t>con.</w:t>
      </w:r>
      <w:r w:rsidRPr="00833971">
        <w:rPr>
          <w:rFonts w:asciiTheme="minorHAnsi" w:hAnsiTheme="minorHAnsi" w:cstheme="minorHAnsi"/>
          <w:color w:val="000000" w:themeColor="text1"/>
          <w:sz w:val="24"/>
          <w:szCs w:val="24"/>
          <w:shd w:val="clear" w:color="auto" w:fill="FFFFFF"/>
        </w:rPr>
        <w:t> J</w:t>
      </w:r>
      <w:r w:rsidRPr="00833971">
        <w:rPr>
          <w:rFonts w:asciiTheme="minorHAnsi" w:hAnsiTheme="minorHAnsi" w:cstheme="minorHAnsi"/>
          <w:color w:val="000000" w:themeColor="text1"/>
          <w:sz w:val="24"/>
          <w:szCs w:val="24"/>
          <w:bdr w:val="none" w:sz="0" w:space="0" w:color="auto" w:frame="1"/>
          <w:shd w:val="clear" w:color="auto" w:fill="FFFFFF"/>
        </w:rPr>
        <w:t>ust.</w:t>
      </w:r>
      <w:r w:rsidRPr="00833971">
        <w:rPr>
          <w:rFonts w:asciiTheme="minorHAnsi" w:hAnsiTheme="minorHAnsi" w:cstheme="minorHAnsi"/>
          <w:color w:val="000000" w:themeColor="text1"/>
          <w:sz w:val="24"/>
          <w:szCs w:val="24"/>
          <w:shd w:val="clear" w:color="auto" w:fill="FFFFFF"/>
        </w:rPr>
        <w:t> L.J. 211 (2025).</w:t>
      </w:r>
      <w:r w:rsidRPr="00833971">
        <w:rPr>
          <w:rFonts w:asciiTheme="minorHAnsi" w:hAnsiTheme="minorHAnsi" w:cstheme="minorHAnsi"/>
          <w:color w:val="000000" w:themeColor="text1"/>
          <w:sz w:val="24"/>
          <w:szCs w:val="24"/>
        </w:rPr>
        <w:br/>
      </w:r>
      <w:r w:rsidRPr="00833971">
        <w:rPr>
          <w:rFonts w:asciiTheme="minorHAnsi" w:hAnsiTheme="minorHAnsi" w:cstheme="minorHAnsi"/>
          <w:color w:val="000000" w:themeColor="text1"/>
          <w:sz w:val="24"/>
          <w:szCs w:val="24"/>
          <w:shd w:val="clear" w:color="auto" w:fill="FFFFFF"/>
        </w:rPr>
        <w:t xml:space="preserve">Available at: </w:t>
      </w:r>
      <w:hyperlink r:id="rId9" w:history="1">
        <w:r w:rsidRPr="00833971">
          <w:rPr>
            <w:rStyle w:val="Hyperlink"/>
            <w:rFonts w:asciiTheme="minorHAnsi" w:hAnsiTheme="minorHAnsi" w:cstheme="minorHAnsi"/>
            <w:color w:val="000000" w:themeColor="text1"/>
            <w:sz w:val="24"/>
            <w:szCs w:val="24"/>
            <w:shd w:val="clear" w:color="auto" w:fill="FFFFFF"/>
          </w:rPr>
          <w:t>https://repository.uclawsf.edu/hastings_race_poverty_law_journal/vol22/iss1/8</w:t>
        </w:r>
      </w:hyperlink>
      <w:r w:rsidRPr="00833971">
        <w:rPr>
          <w:rFonts w:asciiTheme="minorHAnsi" w:hAnsiTheme="minorHAnsi" w:cstheme="minorHAnsi"/>
          <w:color w:val="000000" w:themeColor="text1"/>
          <w:sz w:val="24"/>
          <w:szCs w:val="24"/>
          <w:shd w:val="clear" w:color="auto" w:fill="FFFFFF"/>
        </w:rPr>
        <w:t xml:space="preserve"> Andrew Hul Emory School of Law Spencer B.</w:t>
      </w:r>
    </w:p>
    <w:p w14:paraId="4F7C171D" w14:textId="77777777" w:rsidR="00C576F5" w:rsidRDefault="008B0972" w:rsidP="008B0972">
      <w:pPr>
        <w:spacing w:after="0" w:line="240" w:lineRule="auto"/>
        <w:rPr>
          <w:rFonts w:asciiTheme="minorHAnsi" w:hAnsiTheme="minorHAnsi" w:cstheme="minorHAnsi"/>
          <w:color w:val="000000" w:themeColor="text1"/>
        </w:rPr>
      </w:pPr>
      <w:r w:rsidRPr="00833971">
        <w:rPr>
          <w:rFonts w:asciiTheme="minorHAnsi" w:eastAsia="Times New Roman" w:hAnsiTheme="minorHAnsi" w:cstheme="minorHAnsi"/>
          <w:color w:val="000000" w:themeColor="text1"/>
          <w:sz w:val="16"/>
          <w:szCs w:val="16"/>
        </w:rPr>
        <w:t>The National Labor Relations Act</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NLRA</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while representing perhaps the greatest legislative achievement of the American labor movement and one that still steers labor organizing today,'</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was</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a product of</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legislative horse-trading and</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capitulations to white supremacy.2</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background of the NLRA is mainly referenced in the context of section </w:t>
      </w:r>
      <w:r w:rsidRPr="00833971">
        <w:rPr>
          <w:rFonts w:asciiTheme="minorHAnsi" w:eastAsia="Times New Roman" w:hAnsiTheme="minorHAnsi" w:cstheme="minorHAnsi"/>
          <w:i/>
          <w:iCs/>
          <w:color w:val="000000" w:themeColor="text1"/>
          <w:sz w:val="16"/>
          <w:szCs w:val="16"/>
        </w:rPr>
        <w:t xml:space="preserve">§152(3), </w:t>
      </w:r>
      <w:r w:rsidRPr="00833971">
        <w:rPr>
          <w:rFonts w:asciiTheme="minorHAnsi" w:eastAsia="Times New Roman" w:hAnsiTheme="minorHAnsi" w:cstheme="minorHAnsi"/>
          <w:color w:val="000000" w:themeColor="text1"/>
          <w:sz w:val="16"/>
          <w:szCs w:val="16"/>
        </w:rPr>
        <w:t xml:space="preserve">which excludes domestic and agricultural labor from the Act's protections.3 The New Deal, while still </w:t>
      </w:r>
      <w:r w:rsidRPr="00833971">
        <w:rPr>
          <w:rFonts w:asciiTheme="minorHAnsi" w:hAnsiTheme="minorHAnsi" w:cstheme="minorHAnsi"/>
          <w:color w:val="000000" w:themeColor="text1"/>
          <w:sz w:val="16"/>
          <w:szCs w:val="16"/>
        </w:rPr>
        <w:t xml:space="preserve">offering </w:t>
      </w:r>
      <w:r w:rsidRPr="00833971">
        <w:rPr>
          <w:rFonts w:asciiTheme="minorHAnsi" w:eastAsia="Times New Roman" w:hAnsiTheme="minorHAnsi" w:cstheme="minorHAnsi"/>
          <w:color w:val="000000" w:themeColor="text1"/>
          <w:sz w:val="16"/>
          <w:szCs w:val="16"/>
        </w:rPr>
        <w:t xml:space="preserve">a number </w:t>
      </w:r>
      <w:r w:rsidRPr="00833971">
        <w:rPr>
          <w:rFonts w:asciiTheme="minorHAnsi" w:hAnsiTheme="minorHAnsi" w:cstheme="minorHAnsi"/>
          <w:color w:val="000000" w:themeColor="text1"/>
          <w:sz w:val="16"/>
          <w:szCs w:val="16"/>
        </w:rPr>
        <w:t xml:space="preserve">of </w:t>
      </w:r>
      <w:r w:rsidRPr="00833971">
        <w:rPr>
          <w:rFonts w:asciiTheme="minorHAnsi" w:eastAsia="Times New Roman" w:hAnsiTheme="minorHAnsi" w:cstheme="minorHAnsi"/>
          <w:color w:val="000000" w:themeColor="text1"/>
          <w:sz w:val="16"/>
          <w:szCs w:val="16"/>
        </w:rPr>
        <w:t xml:space="preserve">benefits for </w:t>
      </w:r>
      <w:r w:rsidRPr="00833971">
        <w:rPr>
          <w:rFonts w:asciiTheme="minorHAnsi" w:hAnsiTheme="minorHAnsi" w:cstheme="minorHAnsi"/>
          <w:color w:val="000000" w:themeColor="text1"/>
          <w:sz w:val="16"/>
          <w:szCs w:val="16"/>
        </w:rPr>
        <w:t xml:space="preserve">Black workers,4 </w:t>
      </w:r>
      <w:r w:rsidRPr="00833971">
        <w:rPr>
          <w:rFonts w:asciiTheme="minorHAnsi" w:eastAsia="Times New Roman" w:hAnsiTheme="minorHAnsi" w:cstheme="minorHAnsi"/>
          <w:color w:val="000000" w:themeColor="text1"/>
          <w:sz w:val="16"/>
          <w:szCs w:val="16"/>
        </w:rPr>
        <w:t xml:space="preserve">also </w:t>
      </w:r>
      <w:r w:rsidRPr="00833971">
        <w:rPr>
          <w:rFonts w:asciiTheme="minorHAnsi" w:hAnsiTheme="minorHAnsi" w:cstheme="minorHAnsi"/>
          <w:color w:val="000000" w:themeColor="text1"/>
          <w:sz w:val="16"/>
          <w:szCs w:val="16"/>
        </w:rPr>
        <w:t xml:space="preserve">contained </w:t>
      </w:r>
      <w:r w:rsidRPr="00833971">
        <w:rPr>
          <w:rFonts w:asciiTheme="minorHAnsi" w:eastAsia="Times New Roman" w:hAnsiTheme="minorHAnsi" w:cstheme="minorHAnsi"/>
          <w:color w:val="000000" w:themeColor="text1"/>
          <w:sz w:val="16"/>
          <w:szCs w:val="16"/>
        </w:rPr>
        <w:t xml:space="preserve">numerous </w:t>
      </w:r>
      <w:r w:rsidRPr="00833971">
        <w:rPr>
          <w:rFonts w:asciiTheme="minorHAnsi" w:eastAsia="Times New Roman" w:hAnsiTheme="minorHAnsi" w:cstheme="minorHAnsi"/>
          <w:color w:val="000000" w:themeColor="text1"/>
          <w:sz w:val="16"/>
          <w:szCs w:val="16"/>
        </w:rPr>
        <w:lastRenderedPageBreak/>
        <w:t xml:space="preserve">exclusions, 5 and the legislative debates are riddled with racist articles. 6 The </w:t>
      </w:r>
      <w:r w:rsidRPr="00833971">
        <w:rPr>
          <w:rFonts w:asciiTheme="minorHAnsi" w:eastAsia="Times New Roman" w:hAnsiTheme="minorHAnsi" w:cstheme="minorHAnsi"/>
          <w:b/>
          <w:bCs/>
          <w:color w:val="000000" w:themeColor="text1"/>
          <w:highlight w:val="green"/>
          <w:u w:val="single"/>
        </w:rPr>
        <w:t>NLRA's exclusion of</w:t>
      </w:r>
      <w:r w:rsidRPr="00833971">
        <w:rPr>
          <w:rFonts w:asciiTheme="minorHAnsi" w:eastAsia="Times New Roman" w:hAnsiTheme="minorHAnsi" w:cstheme="minorHAnsi"/>
          <w:color w:val="000000" w:themeColor="text1"/>
          <w:sz w:val="16"/>
          <w:szCs w:val="16"/>
        </w:rPr>
        <w:t xml:space="preserve"> sectors with predominately </w:t>
      </w:r>
      <w:r w:rsidRPr="00833971">
        <w:rPr>
          <w:rFonts w:asciiTheme="minorHAnsi" w:eastAsia="Times New Roman" w:hAnsiTheme="minorHAnsi" w:cstheme="minorHAnsi"/>
          <w:b/>
          <w:bCs/>
          <w:color w:val="000000" w:themeColor="text1"/>
          <w:highlight w:val="green"/>
          <w:u w:val="single"/>
        </w:rPr>
        <w:t>Black workforces</w:t>
      </w:r>
      <w:r w:rsidRPr="00833971">
        <w:rPr>
          <w:rFonts w:asciiTheme="minorHAnsi" w:eastAsia="Times New Roman" w:hAnsiTheme="minorHAnsi" w:cstheme="minorHAnsi"/>
          <w:color w:val="000000" w:themeColor="text1"/>
          <w:sz w:val="16"/>
          <w:szCs w:val="16"/>
        </w:rPr>
        <w:t xml:space="preserve"> is but one example of the New Deal's accommodations for Jim Crow. However, the NLRA has other provisions which</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in application and</w:t>
      </w:r>
      <w:r w:rsidRPr="00833971">
        <w:rPr>
          <w:rFonts w:asciiTheme="minorHAnsi" w:eastAsia="Times New Roman" w:hAnsiTheme="minorHAnsi" w:cstheme="minorHAnsi"/>
          <w:color w:val="000000" w:themeColor="text1"/>
        </w:rPr>
        <w:t xml:space="preserve"> judicial </w:t>
      </w:r>
      <w:r w:rsidRPr="00833971">
        <w:rPr>
          <w:rFonts w:asciiTheme="minorHAnsi" w:eastAsia="Times New Roman" w:hAnsiTheme="minorHAnsi" w:cstheme="minorHAnsi"/>
          <w:b/>
          <w:bCs/>
          <w:color w:val="000000" w:themeColor="text1"/>
          <w:highlight w:val="green"/>
          <w:u w:val="single"/>
        </w:rPr>
        <w:t>interpretation, have</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had deleterious effects on the ability of Black workers to combat discrimination in the workplace.</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article will focus on one provision in particular: §9(a), codified as 29 U.S.C.S. §159(a), </w:t>
      </w:r>
      <w:r w:rsidRPr="00833971">
        <w:rPr>
          <w:rFonts w:asciiTheme="minorHAnsi" w:hAnsiTheme="minorHAnsi" w:cstheme="minorHAnsi"/>
          <w:color w:val="000000" w:themeColor="text1"/>
          <w:sz w:val="16"/>
          <w:szCs w:val="16"/>
        </w:rPr>
        <w:t xml:space="preserve">which provides for a labor union to operate as the "exclusive representative" in bargaining with the employer for a designated group of workers: 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w:t>
      </w:r>
      <w:proofErr w:type="spellStart"/>
      <w:r w:rsidRPr="00833971">
        <w:rPr>
          <w:rFonts w:asciiTheme="minorHAnsi" w:hAnsiTheme="minorHAnsi" w:cstheme="minorHAnsi"/>
          <w:color w:val="000000" w:themeColor="text1"/>
          <w:sz w:val="16"/>
          <w:szCs w:val="16"/>
        </w:rPr>
        <w:t>ofemployment</w:t>
      </w:r>
      <w:proofErr w:type="spellEnd"/>
      <w:r w:rsidRPr="00833971">
        <w:rPr>
          <w:rFonts w:asciiTheme="minorHAnsi" w:hAnsiTheme="minorHAnsi" w:cstheme="minorHAnsi"/>
          <w:color w:val="000000" w:themeColor="text1"/>
          <w:sz w:val="16"/>
          <w:szCs w:val="16"/>
        </w:rPr>
        <w:t xml:space="preserve">: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w:t>
      </w:r>
      <w:r w:rsidRPr="00833971">
        <w:rPr>
          <w:rFonts w:asciiTheme="minorHAnsi" w:eastAsia="Times New Roman" w:hAnsiTheme="minorHAnsi" w:cstheme="minorHAnsi"/>
          <w:b/>
          <w:bCs/>
          <w:color w:val="000000" w:themeColor="text1"/>
          <w:highlight w:val="green"/>
          <w:u w:val="single"/>
        </w:rPr>
        <w:t>a collective- bargaining contract</w:t>
      </w:r>
      <w:r w:rsidRPr="00833971">
        <w:rPr>
          <w:rFonts w:asciiTheme="minorHAnsi" w:hAnsiTheme="minorHAnsi" w:cstheme="minorHAnsi"/>
          <w:color w:val="000000" w:themeColor="text1"/>
          <w:sz w:val="16"/>
          <w:szCs w:val="16"/>
        </w:rPr>
        <w:t xml:space="preserve"> or agreement then in effect: Provided further, That the bargaining representative has been given opportunity to be present at such adjustment.7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appears facially neutral with respect to race</w:t>
      </w:r>
      <w:r w:rsidRPr="00833971">
        <w:rPr>
          <w:rFonts w:asciiTheme="minorHAnsi" w:hAnsiTheme="minorHAnsi" w:cstheme="minorHAnsi"/>
          <w:color w:val="000000" w:themeColor="text1"/>
          <w:sz w:val="16"/>
          <w:szCs w:val="16"/>
        </w:rPr>
        <w:t xml:space="preserve">. Indeed, the provision appears to provide some level of flexibility for workers to advocate for improvement of their labor conditions. </w:t>
      </w:r>
      <w:r w:rsidRPr="00833971">
        <w:rPr>
          <w:rFonts w:asciiTheme="minorHAnsi" w:eastAsia="Times New Roman" w:hAnsiTheme="minorHAnsi" w:cstheme="minorHAnsi"/>
          <w:b/>
          <w:bCs/>
          <w:color w:val="000000" w:themeColor="text1"/>
          <w:highlight w:val="green"/>
          <w:u w:val="single"/>
        </w:rPr>
        <w:t>However</w:t>
      </w:r>
      <w:r w:rsidRPr="00833971">
        <w:rPr>
          <w:rFonts w:asciiTheme="minorHAnsi" w:hAnsiTheme="minorHAnsi" w:cstheme="minorHAnsi"/>
          <w:color w:val="000000" w:themeColor="text1"/>
          <w:sz w:val="16"/>
          <w:szCs w:val="16"/>
        </w:rPr>
        <w:t xml:space="preserve">, as will be seen below, the history of jurisprudence around §159(a) </w:t>
      </w:r>
      <w:r w:rsidRPr="00833971">
        <w:rPr>
          <w:rFonts w:asciiTheme="minorHAnsi" w:hAnsiTheme="minorHAnsi" w:cstheme="minorHAnsi"/>
          <w:b/>
          <w:bCs/>
          <w:color w:val="000000" w:themeColor="text1"/>
          <w:highlight w:val="green"/>
          <w:u w:val="single"/>
        </w:rPr>
        <w:t>is</w:t>
      </w:r>
      <w:r w:rsidRPr="00833971">
        <w:rPr>
          <w:rFonts w:asciiTheme="minorHAnsi" w:hAnsiTheme="minorHAnsi" w:cstheme="minorHAnsi"/>
          <w:color w:val="000000" w:themeColor="text1"/>
          <w:sz w:val="16"/>
          <w:szCs w:val="16"/>
        </w:rPr>
        <w:t xml:space="preserve"> one of </w:t>
      </w:r>
      <w:r w:rsidRPr="00833971">
        <w:rPr>
          <w:rFonts w:asciiTheme="minorHAnsi" w:eastAsia="Times New Roman" w:hAnsiTheme="minorHAnsi" w:cstheme="minorHAnsi"/>
          <w:b/>
          <w:bCs/>
          <w:color w:val="000000" w:themeColor="text1"/>
          <w:highlight w:val="green"/>
          <w:u w:val="single"/>
        </w:rPr>
        <w:t xml:space="preserve">slowly restricting workers' capacity to bargain outside of the union's formal structure, including over instances of racial discrimination. </w:t>
      </w:r>
      <w:r w:rsidRPr="00833971">
        <w:rPr>
          <w:rFonts w:asciiTheme="minorHAnsi" w:hAnsiTheme="minorHAnsi" w:cstheme="minorHAnsi"/>
          <w:color w:val="000000" w:themeColor="text1"/>
          <w:sz w:val="16"/>
          <w:szCs w:val="16"/>
        </w:rPr>
        <w:t>The court's embrace of a rigid interpretation of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hinders the struggle for racial justice </w:t>
      </w:r>
      <w:r w:rsidRPr="00E3397F">
        <w:rPr>
          <w:rFonts w:asciiTheme="minorHAnsi" w:eastAsia="Times New Roman" w:hAnsiTheme="minorHAnsi" w:cstheme="minorHAnsi"/>
          <w:b/>
          <w:bCs/>
          <w:color w:val="000000" w:themeColor="text1"/>
          <w:u w:val="single"/>
        </w:rPr>
        <w:t xml:space="preserve">because it </w:t>
      </w:r>
      <w:r w:rsidRPr="00833971">
        <w:rPr>
          <w:rFonts w:asciiTheme="minorHAnsi" w:eastAsia="Times New Roman" w:hAnsiTheme="minorHAnsi" w:cstheme="minorHAnsi"/>
          <w:b/>
          <w:bCs/>
          <w:color w:val="000000" w:themeColor="text1"/>
          <w:highlight w:val="green"/>
          <w:u w:val="single"/>
        </w:rPr>
        <w:t xml:space="preserve">restricts the ability of racialized union workers to use every tool at their disposal to combat discrimination </w:t>
      </w:r>
      <w:r w:rsidRPr="00E3397F">
        <w:rPr>
          <w:rFonts w:asciiTheme="minorHAnsi" w:eastAsia="Times New Roman" w:hAnsiTheme="minorHAnsi" w:cstheme="minorHAnsi"/>
          <w:b/>
          <w:bCs/>
          <w:color w:val="000000" w:themeColor="text1"/>
          <w:u w:val="single"/>
        </w:rPr>
        <w:t>in their employment.</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Eliminating racial discrimination and promoting the collective strength of workers are both important public policy goals, but the Court's current interpretation of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subordinates the goals of anti-racism to the goals of unionism. </w:t>
      </w:r>
      <w:r w:rsidRPr="00833971">
        <w:rPr>
          <w:rFonts w:asciiTheme="minorHAnsi" w:hAnsiTheme="minorHAnsi" w:cstheme="minorHAnsi"/>
          <w:color w:val="000000" w:themeColor="text1"/>
          <w:sz w:val="16"/>
          <w:szCs w:val="16"/>
        </w:rPr>
        <w:t>This article will focus on two major steps of §159(a)'s transformation into a weapon against civil rights. The first, and most significant, case is Emporium Capwell Co. v. Western Addition Community Organization, an 8- 1 decision authored by Thurgood Marshall and dissented to by William O. Douglas." In Emporium Capwell, the</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court upheld</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the</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termination of </w:t>
      </w:r>
      <w:r w:rsidRPr="00833971">
        <w:rPr>
          <w:rFonts w:asciiTheme="minorHAnsi" w:eastAsia="Times New Roman" w:hAnsiTheme="minorHAnsi" w:cstheme="minorHAnsi"/>
          <w:b/>
          <w:bCs/>
          <w:color w:val="000000" w:themeColor="text1"/>
          <w:u w:val="single"/>
        </w:rPr>
        <w:t xml:space="preserve">several </w:t>
      </w:r>
      <w:r w:rsidRPr="00833971">
        <w:rPr>
          <w:rFonts w:asciiTheme="minorHAnsi" w:eastAsia="Times New Roman" w:hAnsiTheme="minorHAnsi" w:cstheme="minorHAnsi"/>
          <w:b/>
          <w:bCs/>
          <w:color w:val="000000" w:themeColor="text1"/>
          <w:highlight w:val="green"/>
          <w:u w:val="single"/>
        </w:rPr>
        <w:t>Black union workers who picketed over racial discrimination</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claims that were slowly progressing through the grievance procedure.9 This case signaled the</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closure of</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an alternate line of cases that understood union activity in a much less ossified light, one that comprehended the importance of</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 xml:space="preserve">workers' ability to advocate for conditions outside of </w:t>
      </w:r>
      <w:r w:rsidRPr="00833971">
        <w:rPr>
          <w:rFonts w:asciiTheme="minorHAnsi" w:hAnsiTheme="minorHAnsi" w:cstheme="minorHAnsi"/>
          <w:b/>
          <w:bCs/>
          <w:color w:val="000000" w:themeColor="text1"/>
          <w:u w:val="single"/>
        </w:rPr>
        <w:t xml:space="preserve">the </w:t>
      </w:r>
      <w:r w:rsidRPr="00833971">
        <w:rPr>
          <w:rFonts w:asciiTheme="minorHAnsi" w:hAnsiTheme="minorHAnsi" w:cstheme="minorHAnsi"/>
          <w:b/>
          <w:bCs/>
          <w:color w:val="000000" w:themeColor="text1"/>
          <w:highlight w:val="green"/>
          <w:u w:val="single"/>
        </w:rPr>
        <w:t>formal structures of a union-employer bargaining relationship</w:t>
      </w:r>
      <w:r w:rsidRPr="00833971">
        <w:rPr>
          <w:rFonts w:asciiTheme="minorHAnsi" w:hAnsiTheme="minorHAnsi" w:cstheme="minorHAnsi"/>
          <w:color w:val="000000" w:themeColor="text1"/>
        </w:rPr>
        <w:t xml:space="preserve">. </w:t>
      </w:r>
      <w:r w:rsidRPr="00833971">
        <w:rPr>
          <w:rFonts w:ascii="Times" w:eastAsia="Times New Roman" w:hAnsi="Times" w:cs="Times New Roman"/>
          <w:color w:val="000000" w:themeColor="text1"/>
          <w:sz w:val="11"/>
          <w:szCs w:val="11"/>
        </w:rPr>
        <w:t>7</w:t>
      </w:r>
      <w:r w:rsidRPr="00833971">
        <w:rPr>
          <w:rFonts w:asciiTheme="minorHAnsi" w:hAnsiTheme="minorHAnsi" w:cstheme="minorHAnsi"/>
          <w:color w:val="000000" w:themeColor="text1"/>
        </w:rPr>
        <w:t xml:space="preserve">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 would make Black workers the "prisoners of the union," a tragedy for both racial equality and labor rights.</w:t>
      </w:r>
      <w:r w:rsidRPr="00833971">
        <w:rPr>
          <w:rFonts w:asciiTheme="minorHAnsi" w:hAnsiTheme="minorHAnsi" w:cstheme="minorHAnsi"/>
          <w:color w:val="000000" w:themeColor="text1"/>
        </w:rPr>
        <w:t xml:space="preserve">' 0 Douglas was partly right: Emporium Capwell laid the groundwork for </w:t>
      </w:r>
      <w:r w:rsidRPr="00833971">
        <w:rPr>
          <w:rFonts w:asciiTheme="minorHAnsi" w:eastAsia="Times New Roman" w:hAnsiTheme="minorHAnsi" w:cstheme="minorHAnsi"/>
          <w:b/>
          <w:bCs/>
          <w:color w:val="000000" w:themeColor="text1"/>
          <w:highlight w:val="green"/>
          <w:u w:val="single"/>
        </w:rPr>
        <w:t xml:space="preserve">Black workers to become the joint prisoners of both the union and the arbitrator. </w:t>
      </w:r>
      <w:r w:rsidRPr="00833971">
        <w:rPr>
          <w:rFonts w:asciiTheme="minorHAnsi" w:hAnsiTheme="minorHAnsi" w:cstheme="minorHAnsi"/>
          <w:color w:val="000000" w:themeColor="text1"/>
          <w:sz w:val="16"/>
          <w:szCs w:val="16"/>
        </w:rPr>
        <w:t>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w:t>
      </w:r>
      <w:r w:rsidRPr="00833971">
        <w:rPr>
          <w:rFonts w:asciiTheme="minorHAnsi" w:eastAsia="Times New Roman" w:hAnsiTheme="minorHAnsi" w:cstheme="minorHAnsi"/>
          <w:b/>
          <w:bCs/>
          <w:color w:val="000000" w:themeColor="text1"/>
          <w:u w:val="single"/>
        </w:rPr>
        <w:t>ollective</w:t>
      </w:r>
      <w:r w:rsidRPr="00833971">
        <w:rPr>
          <w:rFonts w:asciiTheme="minorHAnsi" w:eastAsia="Times New Roman" w:hAnsiTheme="minorHAnsi" w:cstheme="minorHAnsi"/>
          <w:b/>
          <w:bCs/>
          <w:color w:val="000000" w:themeColor="text1"/>
          <w:highlight w:val="green"/>
          <w:u w:val="single"/>
        </w:rPr>
        <w:t xml:space="preserve"> b</w:t>
      </w:r>
      <w:r w:rsidRPr="00833971">
        <w:rPr>
          <w:rFonts w:asciiTheme="minorHAnsi" w:eastAsia="Times New Roman" w:hAnsiTheme="minorHAnsi" w:cstheme="minorHAnsi"/>
          <w:b/>
          <w:bCs/>
          <w:color w:val="000000" w:themeColor="text1"/>
          <w:u w:val="single"/>
        </w:rPr>
        <w:t>argaining</w:t>
      </w:r>
      <w:r w:rsidRPr="00833971">
        <w:rPr>
          <w:rFonts w:asciiTheme="minorHAnsi" w:eastAsia="Times New Roman" w:hAnsiTheme="minorHAnsi" w:cstheme="minorHAnsi"/>
          <w:b/>
          <w:bCs/>
          <w:color w:val="000000" w:themeColor="text1"/>
          <w:highlight w:val="green"/>
          <w:u w:val="single"/>
        </w:rPr>
        <w:t xml:space="preserve"> a</w:t>
      </w:r>
      <w:r w:rsidRPr="00833971">
        <w:rPr>
          <w:rFonts w:asciiTheme="minorHAnsi" w:eastAsia="Times New Roman" w:hAnsiTheme="minorHAnsi" w:cstheme="minorHAnsi"/>
          <w:b/>
          <w:bCs/>
          <w:color w:val="000000" w:themeColor="text1"/>
          <w:u w:val="single"/>
        </w:rPr>
        <w:t>greement</w:t>
      </w:r>
      <w:r w:rsidRPr="00833971">
        <w:rPr>
          <w:rFonts w:asciiTheme="minorHAnsi" w:eastAsia="Times New Roman" w:hAnsiTheme="minorHAnsi" w:cstheme="minorHAnsi"/>
          <w:b/>
          <w:bCs/>
          <w:color w:val="000000" w:themeColor="text1"/>
          <w:highlight w:val="green"/>
          <w:u w:val="single"/>
        </w:rPr>
        <w:t>s to contain mandatory arbitration over civil rights abuses with no opportunity</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to achieve de novo review in the judiciary. 14 Penn Plaza, as almost immediately recognized, would have a deleterious effect on the ability</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for racial minorities </w:t>
      </w:r>
      <w:r w:rsidRPr="00E3397F">
        <w:rPr>
          <w:rFonts w:asciiTheme="minorHAnsi" w:eastAsia="Times New Roman" w:hAnsiTheme="minorHAnsi" w:cstheme="minorHAnsi"/>
          <w:b/>
          <w:bCs/>
          <w:color w:val="000000" w:themeColor="text1"/>
          <w:u w:val="single"/>
        </w:rPr>
        <w:t xml:space="preserve">and women workers </w:t>
      </w:r>
      <w:r w:rsidRPr="00833971">
        <w:rPr>
          <w:rFonts w:asciiTheme="minorHAnsi" w:eastAsia="Times New Roman" w:hAnsiTheme="minorHAnsi" w:cstheme="minorHAnsi"/>
          <w:b/>
          <w:bCs/>
          <w:color w:val="000000" w:themeColor="text1"/>
          <w:highlight w:val="green"/>
          <w:u w:val="single"/>
        </w:rPr>
        <w:t>to vindicate their civil rights</w:t>
      </w:r>
      <w:r w:rsidRPr="00833971">
        <w:rPr>
          <w:rFonts w:asciiTheme="minorHAnsi" w:hAnsiTheme="minorHAnsi" w:cstheme="minorHAnsi"/>
          <w:color w:val="000000" w:themeColor="text1"/>
        </w:rPr>
        <w:t>.</w:t>
      </w:r>
      <w:r w:rsidRPr="00833971">
        <w:rPr>
          <w:rFonts w:asciiTheme="minorHAnsi" w:hAnsiTheme="minorHAnsi" w:cstheme="minorHAnsi"/>
          <w:color w:val="000000" w:themeColor="text1"/>
          <w:sz w:val="16"/>
          <w:szCs w:val="16"/>
        </w:rPr>
        <w:t xml:space="preserve">13 This article will argue that Thomas' opinion in 14 Penn Plaza was a culmination of the shortcomings present in Marshall's opinion in Emporium Capwell, especially the drastic over-emphasis on the "exclusive" nature of the relationship between the union and employer.'" In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w:t>
      </w:r>
      <w:r w:rsidRPr="00833971">
        <w:rPr>
          <w:rFonts w:asciiTheme="minorHAnsi" w:hAnsiTheme="minorHAnsi" w:cstheme="minorHAnsi"/>
          <w:color w:val="000000" w:themeColor="text1"/>
          <w:sz w:val="16"/>
          <w:szCs w:val="16"/>
        </w:rPr>
        <w:t xml:space="preserve"> would </w:t>
      </w:r>
      <w:r w:rsidRPr="00833971">
        <w:rPr>
          <w:rFonts w:asciiTheme="minorHAnsi" w:eastAsia="Times New Roman" w:hAnsiTheme="minorHAnsi" w:cstheme="minorHAnsi"/>
          <w:b/>
          <w:bCs/>
          <w:color w:val="000000" w:themeColor="text1"/>
          <w:highlight w:val="green"/>
          <w:u w:val="single"/>
        </w:rPr>
        <w:t>make Black workers the "prisoners of the union</w:t>
      </w:r>
      <w:r w:rsidRPr="00833971">
        <w:rPr>
          <w:rFonts w:asciiTheme="minorHAnsi" w:hAnsiTheme="minorHAnsi" w:cstheme="minorHAnsi"/>
          <w:color w:val="000000" w:themeColor="text1"/>
          <w:sz w:val="16"/>
          <w:szCs w:val="16"/>
        </w:rPr>
        <w:t xml:space="preserve">," a tragedy for both racial equality and labor rights.' 0 Douglas was partly right: Emporium Capwell </w:t>
      </w:r>
      <w:r w:rsidRPr="00E3397F">
        <w:rPr>
          <w:rFonts w:asciiTheme="minorHAnsi" w:eastAsia="Times New Roman" w:hAnsiTheme="minorHAnsi" w:cstheme="minorHAnsi"/>
          <w:b/>
          <w:bCs/>
          <w:color w:val="000000" w:themeColor="text1"/>
          <w:u w:val="single"/>
        </w:rPr>
        <w:t>laid the groundwork for Black workers to become the joint prisoners of both the union and the arbitrator</w:t>
      </w:r>
      <w:r w:rsidRPr="00833971">
        <w:rPr>
          <w:rFonts w:asciiTheme="minorHAnsi" w:hAnsiTheme="minorHAnsi" w:cstheme="minorHAnsi"/>
          <w:color w:val="000000" w:themeColor="text1"/>
          <w:sz w:val="16"/>
          <w:szCs w:val="16"/>
        </w:rPr>
        <w:t>. 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 collective bargaining agreements to contain mandatory arbitration over civil rights abuses with no opportunity to achieve de novo review in the judiciary. 14 Penn Plaza, as almost immediately recognized, would have a deleterious effect on the ability for racial minorities and women workers to vindicate their civil rights.13 This article will argue that Thomas' opinion in 14 Penn Plaza was a culmination of the shortcomings present in Marshall's opinion in Emporium Capwell, especially the drastic over-emphasis on the "exclusive" nature of the relationship between the union and employer.'" In the wake of 14 Penn Plaza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Black and </w:t>
      </w:r>
      <w:r w:rsidRPr="00833971">
        <w:rPr>
          <w:rFonts w:asciiTheme="minorHAnsi" w:eastAsia="Times New Roman" w:hAnsiTheme="minorHAnsi" w:cstheme="minorHAnsi"/>
          <w:b/>
          <w:bCs/>
          <w:color w:val="000000" w:themeColor="text1"/>
          <w:u w:val="single"/>
        </w:rPr>
        <w:t xml:space="preserve">other </w:t>
      </w:r>
      <w:r w:rsidRPr="00833971">
        <w:rPr>
          <w:rFonts w:asciiTheme="minorHAnsi" w:eastAsia="Times New Roman" w:hAnsiTheme="minorHAnsi" w:cstheme="minorHAnsi"/>
          <w:b/>
          <w:bCs/>
          <w:color w:val="000000" w:themeColor="text1"/>
          <w:highlight w:val="green"/>
          <w:u w:val="single"/>
        </w:rPr>
        <w:t xml:space="preserve">racially marginalized workers can be precluded from </w:t>
      </w:r>
      <w:r w:rsidRPr="00833971">
        <w:rPr>
          <w:rFonts w:asciiTheme="minorHAnsi" w:hAnsiTheme="minorHAnsi" w:cstheme="minorHAnsi"/>
          <w:color w:val="000000" w:themeColor="text1"/>
        </w:rPr>
        <w:t xml:space="preserve">vindicating their Title VII </w:t>
      </w:r>
      <w:r w:rsidRPr="00833971">
        <w:rPr>
          <w:rFonts w:asciiTheme="minorHAnsi" w:eastAsia="Times New Roman" w:hAnsiTheme="minorHAnsi" w:cstheme="minorHAnsi"/>
          <w:b/>
          <w:bCs/>
          <w:color w:val="000000" w:themeColor="text1"/>
          <w:highlight w:val="green"/>
          <w:u w:val="single"/>
        </w:rPr>
        <w:t xml:space="preserve">rights in court or </w:t>
      </w:r>
      <w:r w:rsidRPr="00833971">
        <w:rPr>
          <w:rFonts w:asciiTheme="minorHAnsi" w:eastAsia="Times New Roman" w:hAnsiTheme="minorHAnsi" w:cstheme="minorHAnsi"/>
          <w:b/>
          <w:bCs/>
          <w:color w:val="000000" w:themeColor="text1"/>
          <w:u w:val="single"/>
        </w:rPr>
        <w:t xml:space="preserve">effectively </w:t>
      </w:r>
      <w:r w:rsidRPr="00833971">
        <w:rPr>
          <w:rFonts w:asciiTheme="minorHAnsi" w:eastAsia="Times New Roman" w:hAnsiTheme="minorHAnsi" w:cstheme="minorHAnsi"/>
          <w:b/>
          <w:bCs/>
          <w:color w:val="000000" w:themeColor="text1"/>
          <w:highlight w:val="green"/>
          <w:u w:val="single"/>
        </w:rPr>
        <w:t>organize against the employer, all because of the collective bargaining agreement</w:t>
      </w:r>
      <w:r w:rsidRPr="00833971">
        <w:rPr>
          <w:rFonts w:asciiTheme="minorHAnsi" w:hAnsiTheme="minorHAnsi" w:cstheme="minorHAnsi"/>
          <w:color w:val="000000" w:themeColor="text1"/>
        </w:rPr>
        <w:t>.</w:t>
      </w:r>
    </w:p>
    <w:p w14:paraId="5F619CA9" w14:textId="3A790330" w:rsidR="008B0972" w:rsidRPr="0094506B" w:rsidRDefault="008B0972" w:rsidP="008B0972">
      <w:pPr>
        <w:spacing w:after="0" w:line="240" w:lineRule="auto"/>
        <w:rPr>
          <w:rFonts w:asciiTheme="minorHAnsi" w:hAnsiTheme="minorHAnsi" w:cstheme="minorHAnsi"/>
          <w:b/>
          <w:bCs/>
          <w:color w:val="000000" w:themeColor="text1"/>
          <w:u w:val="single"/>
        </w:rPr>
      </w:pP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 xml:space="preserve">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w:t>
      </w:r>
      <w:r w:rsidRPr="00833971">
        <w:rPr>
          <w:rFonts w:asciiTheme="minorHAnsi" w:hAnsiTheme="minorHAnsi" w:cstheme="minorHAnsi"/>
          <w:color w:val="000000" w:themeColor="text1"/>
          <w:sz w:val="16"/>
          <w:szCs w:val="16"/>
        </w:rPr>
        <w:lastRenderedPageBreak/>
        <w:t>"racial capitalism."" With Emporium Capwell as the background, we can even see how these theorists can reconcile with Marxist theorists (their traditional foils in radical theory). Consider that Marxist writers have argued that</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labor unions</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u w:val="single"/>
        </w:rPr>
        <w:t>despite their apparent short and medium-term benefits</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still </w:t>
      </w:r>
      <w:r w:rsidRPr="00833971">
        <w:rPr>
          <w:rFonts w:asciiTheme="minorHAnsi" w:eastAsia="Times New Roman" w:hAnsiTheme="minorHAnsi" w:cstheme="minorHAnsi"/>
          <w:b/>
          <w:bCs/>
          <w:color w:val="000000" w:themeColor="text1"/>
          <w:u w:val="single"/>
        </w:rPr>
        <w:t xml:space="preserve">legally </w:t>
      </w:r>
      <w:r w:rsidRPr="00833971">
        <w:rPr>
          <w:rFonts w:asciiTheme="minorHAnsi" w:eastAsia="Times New Roman" w:hAnsiTheme="minorHAnsi" w:cstheme="minorHAnsi"/>
          <w:b/>
          <w:bCs/>
          <w:color w:val="000000" w:themeColor="text1"/>
          <w:highlight w:val="green"/>
          <w:u w:val="single"/>
        </w:rPr>
        <w:t>operate inside a framework shaped by the capitalist mode of production</w:t>
      </w:r>
      <w:r w:rsidRPr="00833971">
        <w:rPr>
          <w:rFonts w:asciiTheme="minorHAnsi" w:hAnsiTheme="minorHAnsi" w:cstheme="minorHAnsi"/>
          <w:color w:val="000000" w:themeColor="text1"/>
        </w:rPr>
        <w:t xml:space="preserve">.1 6 Meanwhile, critical race theorists have argued that American law is </w:t>
      </w:r>
      <w:r w:rsidRPr="00833971">
        <w:rPr>
          <w:rFonts w:asciiTheme="minorHAnsi" w:eastAsia="Times New Roman" w:hAnsiTheme="minorHAnsi" w:cstheme="minorHAnsi"/>
          <w:b/>
          <w:bCs/>
          <w:color w:val="000000" w:themeColor="text1"/>
          <w:highlight w:val="green"/>
          <w:u w:val="single"/>
        </w:rPr>
        <w:t xml:space="preserve">fundamentally formed by racism - especially anti-black racism </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due to the foundational legacy of chattel slavery.' 7 There is a way to combine both ideas. Drawing on Derrick Bell's idea of "Racial Realism" and his critique of Warren Court era civil rights discourse,'8 I propose that Emporium Capwell is a valuable case for demonstrating the utility of combining these views into a theory of "racial- capital realism," reminiscent of Cedric Robinson's Black-Marxism. This view proposes that an overly formalistic understanding of</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law divorced from material realities, especially the realities of being a racialized worker, leads to perpetuating racial inequality inside capitalist labor relations. </w:t>
      </w:r>
      <w:r w:rsidRPr="00833971">
        <w:rPr>
          <w:rFonts w:asciiTheme="minorHAnsi" w:hAnsiTheme="minorHAnsi" w:cstheme="minorHAnsi"/>
          <w:color w:val="000000" w:themeColor="text1"/>
          <w:sz w:val="16"/>
          <w:szCs w:val="16"/>
        </w:rPr>
        <w:t xml:space="preserve">Emporium Capwell represented the end of a more fluid understanding of "exclusive representation" </w:t>
      </w:r>
      <w:proofErr w:type="spellStart"/>
      <w:r w:rsidRPr="00833971">
        <w:rPr>
          <w:rFonts w:asciiTheme="minorHAnsi" w:hAnsiTheme="minorHAnsi" w:cstheme="minorHAnsi"/>
          <w:color w:val="000000" w:themeColor="text1"/>
          <w:sz w:val="16"/>
          <w:szCs w:val="16"/>
        </w:rPr>
        <w:t>ofthe</w:t>
      </w:r>
      <w:proofErr w:type="spellEnd"/>
      <w:r w:rsidRPr="00833971">
        <w:rPr>
          <w:rFonts w:asciiTheme="minorHAnsi" w:hAnsiTheme="minorHAnsi" w:cstheme="minorHAnsi"/>
          <w:color w:val="000000" w:themeColor="text1"/>
          <w:sz w:val="16"/>
          <w:szCs w:val="16"/>
        </w:rPr>
        <w:t xml:space="preserve"> union that allowed for concerted minority action to tackle racial discrimination.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With the Emporium Capwell Court's restrictive understanding of exclusive representation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the struggles of non-white workers for equality were subsumed under the terms of the collective bargaining agreement, </w:t>
      </w:r>
      <w:r w:rsidRPr="00833971">
        <w:rPr>
          <w:rFonts w:asciiTheme="minorHAnsi" w:hAnsiTheme="minorHAnsi" w:cstheme="minorHAnsi"/>
          <w:color w:val="000000" w:themeColor="text1"/>
          <w:sz w:val="16"/>
          <w:szCs w:val="16"/>
        </w:rPr>
        <w:t xml:space="preserve">even if the rest of the union's rank-and-file supported the activities of the workers' activities. Arbitration and its ability to operate as a sort of "private government" that is nearly "lawless" increased alongside this. 14 Penn Plaza represents a drastic subordination of workers' civil rights concerns to the agreement engendered between the employer and union. 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w:t>
      </w:r>
      <w:r w:rsidRPr="00E3397F">
        <w:rPr>
          <w:rFonts w:asciiTheme="minorHAnsi" w:hAnsiTheme="minorHAnsi" w:cstheme="minorHAnsi"/>
          <w:b/>
          <w:bCs/>
          <w:color w:val="000000" w:themeColor="text1"/>
          <w:u w:val="single"/>
        </w:rPr>
        <w:t>that can grasp the continued impact of racial capitalism on the American legal order.</w:t>
      </w:r>
    </w:p>
    <w:p w14:paraId="3EC3EA78" w14:textId="77777777" w:rsidR="008B0972" w:rsidRPr="004A52F7" w:rsidRDefault="008B0972" w:rsidP="008B0972">
      <w:pPr>
        <w:pStyle w:val="Heading4"/>
      </w:pPr>
      <w:r>
        <w:t>Sectoral bargaining ensures significant labor discrimination – employer leeway</w:t>
      </w:r>
    </w:p>
    <w:p w14:paraId="7D06C6B8" w14:textId="77777777" w:rsidR="008B0972" w:rsidRDefault="008B0972" w:rsidP="008B0972">
      <w:r w:rsidRPr="00E41B42">
        <w:rPr>
          <w:rStyle w:val="Style13ptBold"/>
        </w:rPr>
        <w:t>Card and Cardoso 2021</w:t>
      </w:r>
      <w:r>
        <w:t xml:space="preserve"> (David (UC-Berkeley) and Ana Rute (</w:t>
      </w:r>
      <w:r w:rsidRPr="004A52F7">
        <w:t>IAE (CSIC) and Barcelona GSE</w:t>
      </w:r>
      <w:r>
        <w:t>), “</w:t>
      </w:r>
      <w:r w:rsidRPr="004A52F7">
        <w:t>WAGE FLEXIBILITY UNDER SECTORAL BARGAINING</w:t>
      </w:r>
      <w:r>
        <w:t xml:space="preserve">.” April. </w:t>
      </w:r>
      <w:r w:rsidRPr="004A52F7">
        <w:t>Working Paper 28695 http://www.nber.org/papers/w28695</w:t>
      </w:r>
      <w:r>
        <w:t>) [</w:t>
      </w:r>
      <w:proofErr w:type="spellStart"/>
      <w:r>
        <w:t>nagel</w:t>
      </w:r>
      <w:proofErr w:type="spellEnd"/>
      <w:r>
        <w:t>]</w:t>
      </w:r>
    </w:p>
    <w:p w14:paraId="08028BD7" w14:textId="77777777" w:rsidR="008B0972" w:rsidRPr="00A80AE4" w:rsidRDefault="008B0972" w:rsidP="008B0972">
      <w:pPr>
        <w:rPr>
          <w:sz w:val="14"/>
        </w:rPr>
      </w:pPr>
      <w:r w:rsidRPr="00A80AE4">
        <w:rPr>
          <w:sz w:val="14"/>
        </w:rPr>
        <w:t xml:space="preserve">In this paper we have tried to provide a simple framework for </w:t>
      </w:r>
      <w:r w:rsidRPr="00655702">
        <w:rPr>
          <w:rStyle w:val="StyleUnderline"/>
        </w:rPr>
        <w:t xml:space="preserve">thinking about the effect of “European style” </w:t>
      </w:r>
      <w:r w:rsidRPr="00255EAA">
        <w:rPr>
          <w:rStyle w:val="StyleUnderline"/>
          <w:highlight w:val="green"/>
        </w:rPr>
        <w:t>sectoral</w:t>
      </w:r>
      <w:r w:rsidRPr="00655702">
        <w:rPr>
          <w:rStyle w:val="StyleUnderline"/>
        </w:rPr>
        <w:t xml:space="preserve"> wage </w:t>
      </w:r>
      <w:r w:rsidRPr="00255EAA">
        <w:rPr>
          <w:rStyle w:val="StyleUnderline"/>
          <w:highlight w:val="green"/>
        </w:rPr>
        <w:t>contracts</w:t>
      </w:r>
      <w:r w:rsidRPr="00655702">
        <w:rPr>
          <w:rStyle w:val="StyleUnderline"/>
        </w:rPr>
        <w:t xml:space="preserve"> on wage inequality and patterns of wage changes for different individuals and groups over time</w:t>
      </w:r>
      <w:r w:rsidRPr="00A80AE4">
        <w:rPr>
          <w:sz w:val="14"/>
        </w:rPr>
        <w:t xml:space="preserve">. Our approach builds on earlier work by Cardoso and Portugal (2005). As they (and many subsequent authors) have noted, </w:t>
      </w:r>
      <w:r w:rsidRPr="00655702">
        <w:rPr>
          <w:rStyle w:val="StyleUnderline"/>
        </w:rPr>
        <w:t xml:space="preserve">a </w:t>
      </w:r>
      <w:r w:rsidRPr="00255EAA">
        <w:rPr>
          <w:rStyle w:val="StyleUnderline"/>
          <w:highlight w:val="green"/>
        </w:rPr>
        <w:t>key feature</w:t>
      </w:r>
      <w:r w:rsidRPr="00655702">
        <w:rPr>
          <w:rStyle w:val="StyleUnderline"/>
        </w:rPr>
        <w:t xml:space="preserve"> that distinguishes European style contracts from union contracts in the U.S. is that </w:t>
      </w:r>
      <w:r w:rsidRPr="00255EAA">
        <w:rPr>
          <w:rStyle w:val="StyleUnderline"/>
          <w:highlight w:val="green"/>
        </w:rPr>
        <w:t>most workers receive</w:t>
      </w:r>
      <w:r w:rsidRPr="00655702">
        <w:rPr>
          <w:rStyle w:val="StyleUnderline"/>
        </w:rPr>
        <w:t xml:space="preserve"> an idiosyncratic </w:t>
      </w:r>
      <w:r w:rsidRPr="00255EAA">
        <w:rPr>
          <w:rStyle w:val="StyleUnderline"/>
          <w:highlight w:val="green"/>
        </w:rPr>
        <w:t>wage cushion that “tops up” their wage over the</w:t>
      </w:r>
      <w:r w:rsidRPr="00655702">
        <w:rPr>
          <w:rStyle w:val="StyleUnderline"/>
        </w:rPr>
        <w:t xml:space="preserve"> contractual </w:t>
      </w:r>
      <w:r w:rsidRPr="00255EAA">
        <w:rPr>
          <w:rStyle w:val="StyleUnderline"/>
          <w:highlight w:val="green"/>
        </w:rPr>
        <w:t>wage floor</w:t>
      </w:r>
      <w:r w:rsidRPr="00A80AE4">
        <w:rPr>
          <w:sz w:val="14"/>
        </w:rPr>
        <w:t xml:space="preserve">. We therefore adopt some of the methods that have been developed to </w:t>
      </w:r>
      <w:r w:rsidRPr="00655702">
        <w:rPr>
          <w:rStyle w:val="StyleUnderline"/>
        </w:rPr>
        <w:t>study the effect of minimum wages —specifically models of wage spillovers— to the study of sectoral wage floors</w:t>
      </w:r>
      <w:r w:rsidRPr="00A80AE4">
        <w:rPr>
          <w:sz w:val="14"/>
        </w:rPr>
        <w:t xml:space="preserve">. We also extend the seminal approach of DiNardo, Fortin and Lemieux (1996) to </w:t>
      </w:r>
      <w:r w:rsidRPr="00655702">
        <w:rPr>
          <w:rStyle w:val="StyleUnderline"/>
        </w:rPr>
        <w:t>develop a series of counterfactuals that allow us to show how changes in wage floors, changes in wage cushions, and re-allocations of workers across different floor categories all contributed to wage adjustments over the past decade</w:t>
      </w:r>
      <w:r w:rsidRPr="00A80AE4">
        <w:rPr>
          <w:sz w:val="14"/>
        </w:rPr>
        <w:t xml:space="preserve"> in Portugal. </w:t>
      </w:r>
    </w:p>
    <w:p w14:paraId="64BB687B" w14:textId="77777777" w:rsidR="008B0972" w:rsidRPr="00A80AE4" w:rsidRDefault="008B0972" w:rsidP="008B0972">
      <w:pPr>
        <w:rPr>
          <w:sz w:val="14"/>
        </w:rPr>
      </w:pPr>
      <w:r w:rsidRPr="00255EAA">
        <w:rPr>
          <w:rStyle w:val="StyleUnderline"/>
          <w:highlight w:val="green"/>
        </w:rPr>
        <w:t xml:space="preserve">Since </w:t>
      </w:r>
      <w:r w:rsidRPr="00255EAA">
        <w:rPr>
          <w:rStyle w:val="Emphasis"/>
          <w:highlight w:val="green"/>
        </w:rPr>
        <w:t>wage cushions</w:t>
      </w:r>
      <w:r w:rsidRPr="00655702">
        <w:rPr>
          <w:rStyle w:val="Emphasis"/>
        </w:rPr>
        <w:t xml:space="preserve"> </w:t>
      </w:r>
      <w:r w:rsidRPr="00255EAA">
        <w:rPr>
          <w:rStyle w:val="Emphasis"/>
          <w:highlight w:val="green"/>
        </w:rPr>
        <w:t>are set by the employer</w:t>
      </w:r>
      <w:r w:rsidRPr="00655702">
        <w:rPr>
          <w:rStyle w:val="StyleUnderline"/>
        </w:rPr>
        <w:t xml:space="preserve">, </w:t>
      </w:r>
      <w:r w:rsidRPr="00655702">
        <w:rPr>
          <w:rStyle w:val="Emphasis"/>
        </w:rPr>
        <w:t>rather than by the sectoral bargain itself</w:t>
      </w:r>
      <w:r w:rsidRPr="00655702">
        <w:rPr>
          <w:rStyle w:val="StyleUnderline"/>
        </w:rPr>
        <w:t xml:space="preserve">, </w:t>
      </w:r>
      <w:r w:rsidRPr="00255EAA">
        <w:rPr>
          <w:rStyle w:val="StyleUnderline"/>
          <w:highlight w:val="green"/>
        </w:rPr>
        <w:t>they introduce</w:t>
      </w:r>
      <w:r w:rsidRPr="00655702">
        <w:rPr>
          <w:rStyle w:val="StyleUnderline"/>
        </w:rPr>
        <w:t xml:space="preserve"> an </w:t>
      </w:r>
      <w:r w:rsidRPr="00655702">
        <w:rPr>
          <w:rStyle w:val="Emphasis"/>
        </w:rPr>
        <w:t xml:space="preserve">important source of </w:t>
      </w:r>
      <w:r w:rsidRPr="00255EAA">
        <w:rPr>
          <w:rStyle w:val="Emphasis"/>
          <w:highlight w:val="green"/>
        </w:rPr>
        <w:t>wage flexibility</w:t>
      </w:r>
      <w:r w:rsidRPr="00655702">
        <w:rPr>
          <w:rStyle w:val="StyleUnderline"/>
        </w:rPr>
        <w:t xml:space="preserve"> both to the cross-sectional wage distribution</w:t>
      </w:r>
      <w:r w:rsidRPr="00A80AE4">
        <w:rPr>
          <w:sz w:val="14"/>
        </w:rPr>
        <w:t xml:space="preserve"> at a point in time, and to changes in wages for individuals and groups over time. We show that </w:t>
      </w:r>
      <w:r w:rsidRPr="00255EAA">
        <w:rPr>
          <w:rStyle w:val="StyleUnderline"/>
          <w:highlight w:val="green"/>
        </w:rPr>
        <w:t>variation</w:t>
      </w:r>
      <w:r w:rsidRPr="00655702">
        <w:rPr>
          <w:rStyle w:val="StyleUnderline"/>
        </w:rPr>
        <w:t xml:space="preserve"> in wage </w:t>
      </w:r>
      <w:r w:rsidRPr="00655702">
        <w:rPr>
          <w:rStyle w:val="Emphasis"/>
        </w:rPr>
        <w:t>cushions contributes significantly</w:t>
      </w:r>
      <w:r w:rsidRPr="00655702">
        <w:rPr>
          <w:rStyle w:val="StyleUnderline"/>
        </w:rPr>
        <w:t xml:space="preserve"> to many </w:t>
      </w:r>
      <w:r w:rsidRPr="00255EAA">
        <w:rPr>
          <w:rStyle w:val="StyleUnderline"/>
          <w:highlight w:val="green"/>
        </w:rPr>
        <w:t>of the standard “wage gaps”</w:t>
      </w:r>
      <w:r w:rsidRPr="00655702">
        <w:rPr>
          <w:rStyle w:val="StyleUnderline"/>
        </w:rPr>
        <w:t xml:space="preserve"> in the labor market, </w:t>
      </w:r>
      <w:r w:rsidRPr="00255EAA">
        <w:rPr>
          <w:rStyle w:val="StyleUnderline"/>
          <w:highlight w:val="green"/>
        </w:rPr>
        <w:t>includ</w:t>
      </w:r>
      <w:r w:rsidRPr="00655702">
        <w:rPr>
          <w:rStyle w:val="StyleUnderline"/>
        </w:rPr>
        <w:t xml:space="preserve">ing </w:t>
      </w:r>
      <w:r w:rsidRPr="00255EAA">
        <w:rPr>
          <w:rStyle w:val="StyleUnderline"/>
          <w:highlight w:val="green"/>
        </w:rPr>
        <w:t>differences</w:t>
      </w:r>
      <w:r w:rsidRPr="00655702">
        <w:rPr>
          <w:rStyle w:val="StyleUnderline"/>
        </w:rPr>
        <w:t xml:space="preserve"> </w:t>
      </w:r>
      <w:r w:rsidRPr="00255EAA">
        <w:rPr>
          <w:rStyle w:val="StyleUnderline"/>
          <w:highlight w:val="green"/>
        </w:rPr>
        <w:t>by gender, education, age</w:t>
      </w:r>
      <w:r w:rsidRPr="00655702">
        <w:rPr>
          <w:rStyle w:val="StyleUnderline"/>
        </w:rPr>
        <w:t>, and between more and less profitable employers</w:t>
      </w:r>
      <w:r w:rsidRPr="00A80AE4">
        <w:rPr>
          <w:sz w:val="14"/>
        </w:rPr>
        <w:t xml:space="preserve">. The </w:t>
      </w:r>
      <w:r w:rsidRPr="00655702">
        <w:rPr>
          <w:rStyle w:val="StyleUnderline"/>
        </w:rPr>
        <w:t>variation in wage cushions is particularly important in allowing wages to vary between more and less profitable firms</w:t>
      </w:r>
      <w:r w:rsidRPr="00A80AE4">
        <w:rPr>
          <w:sz w:val="14"/>
        </w:rPr>
        <w:t xml:space="preserve"> covered by the same sectoral agreement, addressing a concern about sectoral bargaining that is widely raised by policy analysts (e.g., Boeri et al., 2019). </w:t>
      </w:r>
    </w:p>
    <w:p w14:paraId="04A42B6D" w14:textId="77777777" w:rsidR="008B0972" w:rsidRPr="00A80AE4" w:rsidRDefault="008B0972" w:rsidP="008B0972">
      <w:pPr>
        <w:rPr>
          <w:sz w:val="14"/>
        </w:rPr>
      </w:pPr>
      <w:r w:rsidRPr="00A80AE4">
        <w:rPr>
          <w:sz w:val="14"/>
        </w:rPr>
        <w:t xml:space="preserve">We also show that </w:t>
      </w:r>
      <w:r w:rsidRPr="00255EAA">
        <w:rPr>
          <w:rStyle w:val="StyleUnderline"/>
          <w:highlight w:val="green"/>
        </w:rPr>
        <w:t>when wage floors are renegotiated</w:t>
      </w:r>
      <w:r w:rsidRPr="00655702">
        <w:rPr>
          <w:rStyle w:val="StyleUnderline"/>
        </w:rPr>
        <w:t xml:space="preserve"> in a sectoral wage bargain, </w:t>
      </w:r>
      <w:r w:rsidRPr="00255EAA">
        <w:rPr>
          <w:rStyle w:val="StyleUnderline"/>
          <w:highlight w:val="green"/>
        </w:rPr>
        <w:t>only</w:t>
      </w:r>
      <w:r w:rsidRPr="00655702">
        <w:rPr>
          <w:rStyle w:val="StyleUnderline"/>
        </w:rPr>
        <w:t xml:space="preserve"> about </w:t>
      </w:r>
      <w:r w:rsidRPr="00255EAA">
        <w:rPr>
          <w:rStyle w:val="StyleUnderline"/>
          <w:highlight w:val="green"/>
        </w:rPr>
        <w:t>one-half of the increase is passed through to</w:t>
      </w:r>
      <w:r w:rsidRPr="00655702">
        <w:rPr>
          <w:rStyle w:val="StyleUnderline"/>
        </w:rPr>
        <w:t xml:space="preserve"> workers’ </w:t>
      </w:r>
      <w:r w:rsidRPr="00255EAA">
        <w:rPr>
          <w:rStyle w:val="StyleUnderline"/>
          <w:highlight w:val="green"/>
        </w:rPr>
        <w:t>wages</w:t>
      </w:r>
      <w:r w:rsidRPr="00A80AE4">
        <w:rPr>
          <w:sz w:val="14"/>
        </w:rPr>
        <w:t xml:space="preserve">. The </w:t>
      </w:r>
      <w:r w:rsidRPr="00255EAA">
        <w:rPr>
          <w:rStyle w:val="StyleUnderline"/>
          <w:highlight w:val="green"/>
        </w:rPr>
        <w:t>other</w:t>
      </w:r>
      <w:r w:rsidRPr="00655702">
        <w:rPr>
          <w:rStyle w:val="StyleUnderline"/>
        </w:rPr>
        <w:t xml:space="preserve"> half is </w:t>
      </w:r>
      <w:r w:rsidRPr="00255EAA">
        <w:rPr>
          <w:rStyle w:val="StyleUnderline"/>
          <w:highlight w:val="green"/>
        </w:rPr>
        <w:t>absorbed</w:t>
      </w:r>
      <w:r w:rsidRPr="00655702">
        <w:rPr>
          <w:rStyle w:val="StyleUnderline"/>
        </w:rPr>
        <w:t xml:space="preserve"> </w:t>
      </w:r>
      <w:r w:rsidRPr="00255EAA">
        <w:rPr>
          <w:rStyle w:val="StyleUnderline"/>
          <w:highlight w:val="green"/>
        </w:rPr>
        <w:t>by</w:t>
      </w:r>
      <w:r w:rsidRPr="00655702">
        <w:rPr>
          <w:rStyle w:val="StyleUnderline"/>
        </w:rPr>
        <w:t xml:space="preserve"> a reduction in </w:t>
      </w:r>
      <w:r w:rsidRPr="00255EAA">
        <w:rPr>
          <w:rStyle w:val="StyleUnderline"/>
          <w:highlight w:val="green"/>
        </w:rPr>
        <w:t>wage cushions</w:t>
      </w:r>
      <w:r w:rsidRPr="00A80AE4">
        <w:rPr>
          <w:sz w:val="14"/>
        </w:rPr>
        <w:t xml:space="preserve">. As has been well documented in the study of minimum wages, </w:t>
      </w:r>
      <w:r w:rsidRPr="00A80AE4">
        <w:rPr>
          <w:rStyle w:val="StyleUnderline"/>
        </w:rPr>
        <w:t xml:space="preserve">the passthrough effect of sectoral wage floors is larger for </w:t>
      </w:r>
      <w:r w:rsidRPr="00A80AE4">
        <w:rPr>
          <w:rStyle w:val="StyleUnderline"/>
        </w:rPr>
        <w:lastRenderedPageBreak/>
        <w:t>workers whose wages are closer to the floor</w:t>
      </w:r>
      <w:r w:rsidRPr="00A80AE4">
        <w:rPr>
          <w:sz w:val="14"/>
        </w:rPr>
        <w:t xml:space="preserve"> (i.e., those with a smaller wage cushion), but in our case we find some degree of passthrough even for workers whose wages are far above the floor for their job category. </w:t>
      </w:r>
    </w:p>
    <w:p w14:paraId="2922A7ED" w14:textId="77777777" w:rsidR="008B0972" w:rsidRPr="00A80AE4" w:rsidRDefault="008B0972" w:rsidP="008B0972">
      <w:pPr>
        <w:rPr>
          <w:sz w:val="14"/>
        </w:rPr>
      </w:pPr>
      <w:r w:rsidRPr="00A80AE4">
        <w:rPr>
          <w:sz w:val="14"/>
        </w:rPr>
        <w:t xml:space="preserve">We do not find any evidence that employers adjust to rising wage floors by cutting employment. This may not be too surprising in a setting where the vast majority of workers are receiving an employer-determined wage cushion that places their wage above the floor: </w:t>
      </w:r>
      <w:r w:rsidRPr="00655702">
        <w:rPr>
          <w:rStyle w:val="StyleUnderline"/>
        </w:rPr>
        <w:t>a growing body of evidence suggests that when wages are set by employers the effect of minimum wage increases is small</w:t>
      </w:r>
      <w:r w:rsidRPr="00A80AE4">
        <w:rPr>
          <w:sz w:val="14"/>
        </w:rPr>
        <w:t xml:space="preserve">. </w:t>
      </w:r>
    </w:p>
    <w:p w14:paraId="3190F2D6" w14:textId="77777777" w:rsidR="008B0972" w:rsidRPr="00A80AE4" w:rsidRDefault="008B0972" w:rsidP="008B0972">
      <w:pPr>
        <w:rPr>
          <w:sz w:val="14"/>
        </w:rPr>
      </w:pPr>
      <w:r w:rsidRPr="00A80AE4">
        <w:rPr>
          <w:sz w:val="14"/>
        </w:rPr>
        <w:t xml:space="preserve">Our counterfactual analysis of wage changes from before to after the recent financial crisis in Portugal shows that </w:t>
      </w:r>
      <w:r w:rsidRPr="00255EAA">
        <w:rPr>
          <w:rStyle w:val="StyleUnderline"/>
          <w:highlight w:val="green"/>
        </w:rPr>
        <w:t xml:space="preserve">the </w:t>
      </w:r>
      <w:r w:rsidRPr="00255EAA">
        <w:rPr>
          <w:rStyle w:val="Emphasis"/>
          <w:highlight w:val="green"/>
        </w:rPr>
        <w:t>remarkable declines in real wages</w:t>
      </w:r>
      <w:r w:rsidRPr="00A80AE4">
        <w:rPr>
          <w:rStyle w:val="StyleUnderline"/>
        </w:rPr>
        <w:t xml:space="preserve"> for many groups were </w:t>
      </w:r>
      <w:r w:rsidRPr="00255EAA">
        <w:rPr>
          <w:rStyle w:val="StyleUnderline"/>
          <w:highlight w:val="green"/>
        </w:rPr>
        <w:t>accomplished</w:t>
      </w:r>
      <w:r w:rsidRPr="00A80AE4">
        <w:rPr>
          <w:rStyle w:val="StyleUnderline"/>
        </w:rPr>
        <w:t xml:space="preserve"> </w:t>
      </w:r>
      <w:r w:rsidRPr="00255EAA">
        <w:rPr>
          <w:rStyle w:val="StyleUnderline"/>
          <w:highlight w:val="green"/>
        </w:rPr>
        <w:t>by</w:t>
      </w:r>
      <w:r w:rsidRPr="00A80AE4">
        <w:rPr>
          <w:rStyle w:val="StyleUnderline"/>
        </w:rPr>
        <w:t xml:space="preserve"> a combination of </w:t>
      </w:r>
      <w:r w:rsidRPr="00255EAA">
        <w:rPr>
          <w:rStyle w:val="StyleUnderline"/>
          <w:highlight w:val="green"/>
        </w:rPr>
        <w:t>declining</w:t>
      </w:r>
      <w:r w:rsidRPr="00A80AE4">
        <w:rPr>
          <w:rStyle w:val="StyleUnderline"/>
        </w:rPr>
        <w:t xml:space="preserve"> real wage </w:t>
      </w:r>
      <w:r w:rsidRPr="00255EAA">
        <w:rPr>
          <w:rStyle w:val="StyleUnderline"/>
          <w:highlight w:val="green"/>
        </w:rPr>
        <w:t>floors</w:t>
      </w:r>
      <w:r w:rsidRPr="00A80AE4">
        <w:rPr>
          <w:rStyle w:val="StyleUnderline"/>
        </w:rPr>
        <w:t xml:space="preserve">, declining real wage </w:t>
      </w:r>
      <w:r w:rsidRPr="00255EAA">
        <w:rPr>
          <w:rStyle w:val="StyleUnderline"/>
          <w:highlight w:val="green"/>
        </w:rPr>
        <w:t>cushions</w:t>
      </w:r>
      <w:r w:rsidRPr="00A80AE4">
        <w:rPr>
          <w:rStyle w:val="StyleUnderline"/>
        </w:rPr>
        <w:t xml:space="preserve">, </w:t>
      </w:r>
      <w:r w:rsidRPr="00255EAA">
        <w:rPr>
          <w:rStyle w:val="StyleUnderline"/>
          <w:highlight w:val="green"/>
        </w:rPr>
        <w:t>and</w:t>
      </w:r>
      <w:r w:rsidRPr="00A80AE4">
        <w:rPr>
          <w:rStyle w:val="StyleUnderline"/>
        </w:rPr>
        <w:t xml:space="preserve"> a </w:t>
      </w:r>
      <w:r w:rsidRPr="00255EAA">
        <w:rPr>
          <w:rStyle w:val="StyleUnderline"/>
          <w:highlight w:val="green"/>
        </w:rPr>
        <w:t>re-allocation of workers</w:t>
      </w:r>
      <w:r w:rsidRPr="00A80AE4">
        <w:rPr>
          <w:rStyle w:val="StyleUnderline"/>
        </w:rPr>
        <w:t xml:space="preserve"> across wage floor categories</w:t>
      </w:r>
      <w:r w:rsidRPr="00A80AE4">
        <w:rPr>
          <w:sz w:val="14"/>
        </w:rPr>
        <w:t xml:space="preserve">. The re-allocation effect was particularly important for </w:t>
      </w:r>
      <w:r w:rsidRPr="00A80AE4">
        <w:rPr>
          <w:rStyle w:val="StyleUnderline"/>
        </w:rPr>
        <w:t>higher-educated groups, who entered new jobs at lower floors than would have been expected prior to the crisis and were also promoted less quickly</w:t>
      </w:r>
      <w:r w:rsidRPr="00A80AE4">
        <w:rPr>
          <w:sz w:val="14"/>
        </w:rPr>
        <w:t xml:space="preserve"> to higher wage floor categories. </w:t>
      </w:r>
    </w:p>
    <w:p w14:paraId="20C0B703" w14:textId="77777777" w:rsidR="008B0972" w:rsidRPr="002D41D5" w:rsidRDefault="008B0972" w:rsidP="008B0972">
      <w:pPr>
        <w:pStyle w:val="Heading4"/>
        <w:rPr>
          <w:rFonts w:cs="Calibri"/>
        </w:rPr>
      </w:pPr>
      <w:r w:rsidRPr="002D41D5">
        <w:rPr>
          <w:rFonts w:cs="Calibri"/>
        </w:rPr>
        <w:t xml:space="preserve">The </w:t>
      </w:r>
      <w:proofErr w:type="spellStart"/>
      <w:r w:rsidRPr="002D41D5">
        <w:rPr>
          <w:rFonts w:cs="Calibri"/>
        </w:rPr>
        <w:t>aff’s</w:t>
      </w:r>
      <w:proofErr w:type="spellEnd"/>
      <w:r w:rsidRPr="002D41D5">
        <w:rPr>
          <w:rFonts w:cs="Calibri"/>
        </w:rPr>
        <w:t xml:space="preserve"> investment in democracy constrains Black life into a rigged moral economy of sacrifice. Liberal appeals to civic repair demand Black endurance in the face of unredressed violence, casting obedience as political virtue and rage as deviance. </w:t>
      </w:r>
    </w:p>
    <w:p w14:paraId="1C39BB91" w14:textId="77777777" w:rsidR="008B0972" w:rsidRPr="002D41D5" w:rsidRDefault="008B0972" w:rsidP="008B0972">
      <w:r w:rsidRPr="002D41D5">
        <w:t>Juliet</w:t>
      </w:r>
      <w:r w:rsidRPr="002D41D5">
        <w:rPr>
          <w:rStyle w:val="Style13ptBold"/>
        </w:rPr>
        <w:t xml:space="preserve"> Hooker 23</w:t>
      </w:r>
      <w:r w:rsidRPr="002D41D5">
        <w:t>, Professor of Political Science at Brown University, 10/3/2023, "Black Grief/White Grievance", Princeton University Press, https://press.princeton.edu/books/hardcover/9780691243030/black-griefwhite-grievance?srsltid=AfmBOopcmEB7-d_oexfLhDSK5o6TigoDkifwDfRjAkRJj1rhlRwzjJ0o</w:t>
      </w:r>
    </w:p>
    <w:p w14:paraId="6DDD7C78" w14:textId="77777777" w:rsidR="008B0972" w:rsidRPr="002D41D5" w:rsidRDefault="008B0972" w:rsidP="008B0972">
      <w:pPr>
        <w:rPr>
          <w:rStyle w:val="StyleUnderline"/>
        </w:rPr>
      </w:pPr>
      <w:r w:rsidRPr="002D41D5">
        <w:rPr>
          <w:sz w:val="14"/>
        </w:rPr>
        <w:t>What are the costs of enacting “appropriate”</w:t>
      </w:r>
      <w:r w:rsidRPr="002D41D5">
        <w:rPr>
          <w:rStyle w:val="StyleUnderline"/>
          <w:highlight w:val="green"/>
        </w:rPr>
        <w:t xml:space="preserve"> </w:t>
      </w:r>
      <w:r w:rsidRPr="002D41D5">
        <w:rPr>
          <w:rStyle w:val="Emphasis"/>
          <w:highlight w:val="green"/>
        </w:rPr>
        <w:t>democratic politics</w:t>
      </w:r>
      <w:r w:rsidRPr="002D41D5">
        <w:rPr>
          <w:rStyle w:val="StyleUnderline"/>
          <w:highlight w:val="green"/>
        </w:rPr>
        <w:t xml:space="preserve"> in the face of </w:t>
      </w:r>
      <w:r w:rsidRPr="002D41D5">
        <w:rPr>
          <w:rStyle w:val="StyleUnderline"/>
        </w:rPr>
        <w:t xml:space="preserve">systematic </w:t>
      </w:r>
      <w:r w:rsidRPr="002D41D5">
        <w:rPr>
          <w:rStyle w:val="StyleUnderline"/>
          <w:highlight w:val="green"/>
        </w:rPr>
        <w:t>racial violence</w:t>
      </w:r>
      <w:r w:rsidRPr="002D41D5">
        <w:rPr>
          <w:sz w:val="14"/>
        </w:rPr>
        <w:t xml:space="preserve">? The events of Ferguson, Missouri </w:t>
      </w:r>
      <w:r w:rsidRPr="002D41D5">
        <w:rPr>
          <w:rStyle w:val="StyleUnderline"/>
          <w:highlight w:val="green"/>
        </w:rPr>
        <w:t>show</w:t>
      </w:r>
      <w:r w:rsidRPr="002D41D5">
        <w:rPr>
          <w:sz w:val="14"/>
        </w:rPr>
        <w:t xml:space="preserve">ed </w:t>
      </w:r>
      <w:r w:rsidRPr="002D41D5">
        <w:rPr>
          <w:rStyle w:val="StyleUnderline"/>
        </w:rPr>
        <w:t>two central facts about US democracy: “</w:t>
      </w:r>
      <w:r w:rsidRPr="002D41D5">
        <w:rPr>
          <w:rStyle w:val="StyleUnderline"/>
          <w:highlight w:val="green"/>
        </w:rPr>
        <w:t xml:space="preserve">the absence of </w:t>
      </w:r>
      <w:r w:rsidRPr="002D41D5">
        <w:rPr>
          <w:rStyle w:val="Emphasis"/>
          <w:highlight w:val="green"/>
        </w:rPr>
        <w:t>reciprocity</w:t>
      </w:r>
      <w:r w:rsidRPr="002D41D5">
        <w:rPr>
          <w:rStyle w:val="StyleUnderline"/>
        </w:rPr>
        <w:t xml:space="preserve"> where Blacks are concerned </w:t>
      </w:r>
      <w:r w:rsidRPr="002D41D5">
        <w:rPr>
          <w:rStyle w:val="StyleUnderline"/>
          <w:highlight w:val="green"/>
        </w:rPr>
        <w:t>an</w:t>
      </w:r>
      <w:r w:rsidRPr="002D41D5">
        <w:rPr>
          <w:rStyle w:val="StyleUnderline"/>
        </w:rPr>
        <w:t xml:space="preserve">d the </w:t>
      </w:r>
      <w:r w:rsidRPr="002D41D5">
        <w:rPr>
          <w:rStyle w:val="Emphasis"/>
          <w:highlight w:val="green"/>
        </w:rPr>
        <w:t>disposability</w:t>
      </w:r>
      <w:r w:rsidRPr="002D41D5">
        <w:rPr>
          <w:rStyle w:val="StyleUnderline"/>
          <w:highlight w:val="green"/>
        </w:rPr>
        <w:t xml:space="preserve"> of Black lives</w:t>
      </w:r>
      <w:r w:rsidRPr="002D41D5">
        <w:rPr>
          <w:rStyle w:val="StyleUnderline"/>
        </w:rPr>
        <w:t>,”</w:t>
      </w:r>
      <w:r w:rsidRPr="002D41D5">
        <w:rPr>
          <w:sz w:val="14"/>
        </w:rPr>
        <w:t xml:space="preserve"> as Melvin Rogers has observed. In contrast to expectations that all citizens are susceptible to political loss, which serves to temper the disempowerment that accompanies the experience of losing that is a central feature of democratic life, “the death of Brown, like so many before him, proves this logic to be a lie where </w:t>
      </w:r>
      <w:r w:rsidRPr="002D41D5">
        <w:rPr>
          <w:rStyle w:val="StyleUnderline"/>
          <w:highlight w:val="green"/>
        </w:rPr>
        <w:t>Black folks</w:t>
      </w:r>
      <w:r w:rsidRPr="002D41D5">
        <w:rPr>
          <w:sz w:val="14"/>
        </w:rPr>
        <w:t xml:space="preserve"> are concerned. They </w:t>
      </w:r>
      <w:r w:rsidRPr="002D41D5">
        <w:rPr>
          <w:rStyle w:val="StyleUnderline"/>
          <w:highlight w:val="green"/>
        </w:rPr>
        <w:t xml:space="preserve">are </w:t>
      </w:r>
      <w:r w:rsidRPr="002D41D5">
        <w:rPr>
          <w:rStyle w:val="Emphasis"/>
          <w:highlight w:val="green"/>
        </w:rPr>
        <w:t>perpetually losers</w:t>
      </w:r>
      <w:r w:rsidRPr="002D41D5">
        <w:rPr>
          <w:rStyle w:val="StyleUnderline"/>
          <w:highlight w:val="green"/>
        </w:rPr>
        <w:t xml:space="preserve"> in American democracy</w:t>
      </w:r>
      <w:r w:rsidRPr="002D41D5">
        <w:rPr>
          <w:sz w:val="14"/>
        </w:rPr>
        <w:t>.”5 In democracies, sacrifice is supposed to be equally distributed, as are care and concern for the losses suffered by fellow citizens.</w:t>
      </w:r>
      <w:r w:rsidRPr="002D41D5">
        <w:rPr>
          <w:rStyle w:val="StyleUnderline"/>
        </w:rPr>
        <w:t xml:space="preserve"> </w:t>
      </w:r>
      <w:r w:rsidRPr="002D41D5">
        <w:rPr>
          <w:rStyle w:val="StyleUnderline"/>
          <w:highlight w:val="green"/>
        </w:rPr>
        <w:t>The absence of reciprocity</w:t>
      </w:r>
      <w:r w:rsidRPr="002D41D5">
        <w:rPr>
          <w:sz w:val="14"/>
        </w:rPr>
        <w:t xml:space="preserve"> thus </w:t>
      </w:r>
      <w:r w:rsidRPr="002D41D5">
        <w:rPr>
          <w:rStyle w:val="StyleUnderline"/>
          <w:highlight w:val="green"/>
        </w:rPr>
        <w:t xml:space="preserve">calls into question </w:t>
      </w:r>
      <w:r w:rsidRPr="002D41D5">
        <w:rPr>
          <w:rStyle w:val="StyleUnderline"/>
        </w:rPr>
        <w:t xml:space="preserve">not only the notion of </w:t>
      </w:r>
      <w:r w:rsidRPr="002D41D5">
        <w:rPr>
          <w:rStyle w:val="StyleUnderline"/>
          <w:highlight w:val="green"/>
        </w:rPr>
        <w:t>US democracy</w:t>
      </w:r>
      <w:r w:rsidRPr="002D41D5">
        <w:rPr>
          <w:rStyle w:val="StyleUnderline"/>
        </w:rPr>
        <w:t xml:space="preserve"> (</w:t>
      </w:r>
      <w:r w:rsidRPr="002D41D5">
        <w:rPr>
          <w:rStyle w:val="Emphasis"/>
        </w:rPr>
        <w:t>democracy for whom?</w:t>
      </w:r>
      <w:r w:rsidRPr="002D41D5">
        <w:rPr>
          <w:rStyle w:val="StyleUnderline"/>
        </w:rPr>
        <w:t xml:space="preserve">), </w:t>
      </w:r>
      <w:r w:rsidRPr="002D41D5">
        <w:rPr>
          <w:rStyle w:val="StyleUnderline"/>
          <w:highlight w:val="green"/>
        </w:rPr>
        <w:t xml:space="preserve">but also the </w:t>
      </w:r>
      <w:r w:rsidRPr="002D41D5">
        <w:rPr>
          <w:rStyle w:val="StyleUnderline"/>
        </w:rPr>
        <w:t xml:space="preserve">kinds of </w:t>
      </w:r>
      <w:r w:rsidRPr="002D41D5">
        <w:rPr>
          <w:rStyle w:val="Emphasis"/>
          <w:highlight w:val="green"/>
        </w:rPr>
        <w:t>democratic obligations</w:t>
      </w:r>
      <w:r w:rsidRPr="002D41D5">
        <w:rPr>
          <w:rStyle w:val="StyleUnderline"/>
          <w:highlight w:val="green"/>
        </w:rPr>
        <w:t xml:space="preserve"> </w:t>
      </w:r>
      <w:r w:rsidRPr="002D41D5">
        <w:rPr>
          <w:rStyle w:val="StyleUnderline"/>
        </w:rPr>
        <w:t xml:space="preserve">that can be fairly </w:t>
      </w:r>
      <w:r w:rsidRPr="002D41D5">
        <w:rPr>
          <w:rStyle w:val="StyleUnderline"/>
          <w:highlight w:val="green"/>
        </w:rPr>
        <w:t>placed on Black citizens</w:t>
      </w:r>
      <w:r w:rsidRPr="002D41D5">
        <w:rPr>
          <w:sz w:val="14"/>
        </w:rPr>
        <w:t xml:space="preserve"> as a result.</w:t>
      </w:r>
      <w:r w:rsidRPr="002D41D5">
        <w:rPr>
          <w:rStyle w:val="StyleUnderline"/>
        </w:rPr>
        <w:t xml:space="preserve">6 When other citizens and state institutions </w:t>
      </w:r>
      <w:r w:rsidRPr="002D41D5">
        <w:rPr>
          <w:rStyle w:val="Emphasis"/>
        </w:rPr>
        <w:t>betray</w:t>
      </w:r>
      <w:r w:rsidRPr="002D41D5">
        <w:rPr>
          <w:sz w:val="14"/>
        </w:rPr>
        <w:t xml:space="preserve"> a pervasive lack of</w:t>
      </w:r>
      <w:r w:rsidRPr="002D41D5">
        <w:rPr>
          <w:rStyle w:val="StyleUnderline"/>
        </w:rPr>
        <w:t xml:space="preserve"> </w:t>
      </w:r>
      <w:r w:rsidRPr="002D41D5">
        <w:rPr>
          <w:rStyle w:val="Emphasis"/>
        </w:rPr>
        <w:t>concern</w:t>
      </w:r>
      <w:r w:rsidRPr="002D41D5">
        <w:rPr>
          <w:rStyle w:val="StyleUnderline"/>
        </w:rPr>
        <w:t xml:space="preserve"> for Black</w:t>
      </w:r>
      <w:r w:rsidRPr="002D41D5">
        <w:rPr>
          <w:rStyle w:val="StyleUnderline"/>
          <w:highlight w:val="green"/>
        </w:rPr>
        <w:t xml:space="preserve"> </w:t>
      </w:r>
      <w:r w:rsidRPr="002D41D5">
        <w:rPr>
          <w:rStyle w:val="StyleUnderline"/>
        </w:rPr>
        <w:t>suffering,</w:t>
      </w:r>
      <w:r w:rsidRPr="002D41D5">
        <w:rPr>
          <w:sz w:val="14"/>
        </w:rPr>
        <w:t xml:space="preserve"> which in turn makes it impossible for those wrongs to be redressed,</w:t>
      </w:r>
      <w:r w:rsidRPr="002D41D5">
        <w:rPr>
          <w:rStyle w:val="StyleUnderline"/>
        </w:rPr>
        <w:t xml:space="preserve"> is it </w:t>
      </w:r>
      <w:r w:rsidRPr="002D41D5">
        <w:rPr>
          <w:rStyle w:val="Emphasis"/>
        </w:rPr>
        <w:t>fair</w:t>
      </w:r>
      <w:r w:rsidRPr="002D41D5">
        <w:rPr>
          <w:rStyle w:val="StyleUnderline"/>
        </w:rPr>
        <w:t xml:space="preserve"> to ask Blacks to make further sacrifices on behalf of the </w:t>
      </w:r>
      <w:r w:rsidRPr="002D41D5">
        <w:rPr>
          <w:rStyle w:val="Emphasis"/>
        </w:rPr>
        <w:t>polity</w:t>
      </w:r>
      <w:r w:rsidRPr="002D41D5">
        <w:rPr>
          <w:rStyle w:val="StyleUnderline"/>
        </w:rPr>
        <w:t>?</w:t>
      </w:r>
    </w:p>
    <w:p w14:paraId="64FCFCC8" w14:textId="77777777" w:rsidR="008B0972" w:rsidRPr="002D41D5" w:rsidRDefault="008B0972" w:rsidP="008B0972">
      <w:pPr>
        <w:rPr>
          <w:rStyle w:val="StyleUnderline"/>
        </w:rPr>
      </w:pPr>
      <w:r w:rsidRPr="002D41D5">
        <w:rPr>
          <w:sz w:val="14"/>
        </w:rPr>
        <w:t xml:space="preserve">Taking as its starting point the status of Blacks as perpetual losers in US democracy, this chapter explores whether </w:t>
      </w:r>
      <w:r w:rsidRPr="002D41D5">
        <w:rPr>
          <w:rStyle w:val="StyleUnderline"/>
        </w:rPr>
        <w:t>the display of exemplary citizenship by Black people in the face of such unequal bargains constitutes an unjust form of democratic suffering.</w:t>
      </w:r>
      <w:r w:rsidRPr="002D41D5">
        <w:rPr>
          <w:sz w:val="14"/>
        </w:rPr>
        <w:t xml:space="preserve"> We might disagree with the designation of citizens’ actions in Ferguson and Baltimore as “riots,” or we might think that riots can be justified as legitimate forms of political action if they meet certain conditions.7 But whether or not we adopt either of these positions, if </w:t>
      </w:r>
      <w:r w:rsidRPr="002D41D5">
        <w:rPr>
          <w:rStyle w:val="StyleUnderline"/>
          <w:highlight w:val="green"/>
        </w:rPr>
        <w:t>expectations of</w:t>
      </w:r>
      <w:r w:rsidRPr="002D41D5">
        <w:rPr>
          <w:rStyle w:val="StyleUnderline"/>
        </w:rPr>
        <w:t xml:space="preserve"> undue </w:t>
      </w:r>
      <w:r w:rsidRPr="002D41D5">
        <w:rPr>
          <w:rStyle w:val="StyleUnderline"/>
          <w:highlight w:val="green"/>
        </w:rPr>
        <w:t>democratic sacrifice are unjust</w:t>
      </w:r>
      <w:r w:rsidRPr="002D41D5">
        <w:rPr>
          <w:sz w:val="14"/>
        </w:rPr>
        <w:t xml:space="preserve">, riots might be inadequate but necessary forms of democratic repair for Black citizens in the face of racial terror. </w:t>
      </w:r>
      <w:r w:rsidRPr="002D41D5">
        <w:rPr>
          <w:rStyle w:val="StyleUnderline"/>
          <w:highlight w:val="green"/>
        </w:rPr>
        <w:t xml:space="preserve">The </w:t>
      </w:r>
      <w:r w:rsidRPr="002D41D5">
        <w:rPr>
          <w:rStyle w:val="Emphasis"/>
          <w:highlight w:val="green"/>
        </w:rPr>
        <w:t>limits</w:t>
      </w:r>
      <w:r w:rsidRPr="002D41D5">
        <w:rPr>
          <w:rStyle w:val="StyleUnderline"/>
          <w:highlight w:val="green"/>
        </w:rPr>
        <w:t xml:space="preserve"> of </w:t>
      </w:r>
      <w:r w:rsidRPr="002D41D5">
        <w:rPr>
          <w:rStyle w:val="StyleUnderline"/>
        </w:rPr>
        <w:t xml:space="preserve">liberal </w:t>
      </w:r>
      <w:r w:rsidRPr="002D41D5">
        <w:rPr>
          <w:rStyle w:val="StyleUnderline"/>
          <w:highlight w:val="green"/>
        </w:rPr>
        <w:t xml:space="preserve">democracy’s ability </w:t>
      </w:r>
      <w:r w:rsidRPr="002D41D5">
        <w:rPr>
          <w:rStyle w:val="StyleUnderline"/>
        </w:rPr>
        <w:t xml:space="preserve">as an </w:t>
      </w:r>
      <w:r w:rsidRPr="002D41D5">
        <w:rPr>
          <w:rStyle w:val="Emphasis"/>
        </w:rPr>
        <w:t>institution</w:t>
      </w:r>
      <w:r w:rsidRPr="002D41D5">
        <w:rPr>
          <w:rStyle w:val="StyleUnderline"/>
        </w:rPr>
        <w:t xml:space="preserve"> </w:t>
      </w:r>
      <w:r w:rsidRPr="002D41D5">
        <w:rPr>
          <w:rStyle w:val="StyleUnderline"/>
          <w:highlight w:val="green"/>
        </w:rPr>
        <w:t>to deal with</w:t>
      </w:r>
      <w:r w:rsidRPr="002D41D5">
        <w:rPr>
          <w:sz w:val="14"/>
        </w:rPr>
        <w:t xml:space="preserve"> certain types of injustice—particularly </w:t>
      </w:r>
      <w:r w:rsidRPr="002D41D5">
        <w:rPr>
          <w:rStyle w:val="StyleUnderline"/>
        </w:rPr>
        <w:t xml:space="preserve">systematic </w:t>
      </w:r>
      <w:r w:rsidRPr="002D41D5">
        <w:rPr>
          <w:rStyle w:val="Emphasis"/>
          <w:highlight w:val="green"/>
        </w:rPr>
        <w:t>racial violence</w:t>
      </w:r>
      <w:r w:rsidRPr="002D41D5">
        <w:rPr>
          <w:rStyle w:val="StyleUnderline"/>
        </w:rPr>
        <w:t xml:space="preserve"> </w:t>
      </w:r>
      <w:r w:rsidRPr="002D41D5">
        <w:rPr>
          <w:sz w:val="14"/>
        </w:rPr>
        <w:t xml:space="preserve">that is (implicitly or explicitly) sanctioned by other citizens and carried out by the state—raise key questions about our expectations of Black citizens. In particular, they </w:t>
      </w:r>
      <w:r w:rsidRPr="002D41D5">
        <w:rPr>
          <w:rStyle w:val="StyleUnderline"/>
          <w:highlight w:val="green"/>
        </w:rPr>
        <w:t xml:space="preserve">force us to </w:t>
      </w:r>
      <w:r w:rsidRPr="002D41D5">
        <w:rPr>
          <w:rStyle w:val="Emphasis"/>
          <w:highlight w:val="green"/>
        </w:rPr>
        <w:t>confront</w:t>
      </w:r>
      <w:r w:rsidRPr="002D41D5">
        <w:rPr>
          <w:sz w:val="14"/>
        </w:rPr>
        <w:t xml:space="preserve"> the inability to accept </w:t>
      </w:r>
      <w:r w:rsidRPr="002D41D5">
        <w:rPr>
          <w:rStyle w:val="StyleUnderline"/>
          <w:highlight w:val="green"/>
        </w:rPr>
        <w:t xml:space="preserve">Black anger as a legitimate response to </w:t>
      </w:r>
      <w:r w:rsidRPr="002D41D5">
        <w:rPr>
          <w:rStyle w:val="Emphasis"/>
          <w:highlight w:val="green"/>
        </w:rPr>
        <w:t>racial terror</w:t>
      </w:r>
      <w:r w:rsidRPr="002D41D5">
        <w:rPr>
          <w:rStyle w:val="StyleUnderline"/>
        </w:rPr>
        <w:t xml:space="preserve"> and violence.</w:t>
      </w:r>
    </w:p>
    <w:p w14:paraId="587A61CA" w14:textId="77777777" w:rsidR="008B0972" w:rsidRPr="002D41D5" w:rsidRDefault="008B0972" w:rsidP="008B0972">
      <w:pPr>
        <w:rPr>
          <w:sz w:val="8"/>
        </w:rPr>
      </w:pPr>
      <w:r w:rsidRPr="002D41D5">
        <w:rPr>
          <w:sz w:val="8"/>
        </w:rPr>
        <w:t xml:space="preserve">If anger at injustice is politically productive and even necessary, we need to contemplate, paraphrasing Audre Lorde, the “uses of [Black] anger” in order to make sense of events like the Baltimore uprising and so-called disruptive actions by Black Lives Matter (BLM) protesters.8 In this regard, it is instructive that even those Black thinkers most associated with nonviolence and love (supposing we take these to be the antithetical political emotions to anger) such as James Baldwin and Martin Luther King Jr. do not simply dismiss Black anger as </w:t>
      </w:r>
      <w:proofErr w:type="spellStart"/>
      <w:r w:rsidRPr="002D41D5">
        <w:rPr>
          <w:sz w:val="8"/>
        </w:rPr>
        <w:t>selfdestructive</w:t>
      </w:r>
      <w:proofErr w:type="spellEnd"/>
      <w:r w:rsidRPr="002D41D5">
        <w:rPr>
          <w:sz w:val="8"/>
        </w:rPr>
        <w:t>. In his last published text, written after the Watts uprising in 1965 while he was living and organizing in struggling Black neighborhoods in Chicago, King describes an encounter with “a group of youngsters [in Watts] who said to us joyously, ‘We won.’ We asked them: ‘How can you say you won when thirty-four Negroes are dead, your community is destroyed, and whites are using the riot as an excuse for inaction?’ Their answer: ‘We won because we made them pay attention to us.’” King rejects this assessment of rioting, which he describes as “self-defeating,” but he adds that “the amazing thing about the ghetto is that so few Negroes have rioted.” In his view, refraining from rioting is a triumph of hope against despair amid hopeless conditions. King observed that “being a Negro in America means trying to smile when you want to cry.”9 Or rather, as James Baldwin declared, it means trying to smile when you want to scream. “To be a Negro in this country and to be relatively conscious, is to be in a rage almost all of the time.”10 King and Baldwin, both of whom explicitly turn to love as a more productive political emotion than anger, nevertheless also refrain from blanket condemnations of Black anger. King, for example, refused to accept the framing of Black anger as the cause of white backlash: “riots are not the causes of white resistance, they are the consequences of it.”11 African American thinkers have thus offered complex and nuanced accounts of rioting and anger, but some have also endorsed or accepted sacrificial accounts of the role of Black dissent in white democracy that have problematic implications for Black politics.</w:t>
      </w:r>
    </w:p>
    <w:p w14:paraId="6A067A1E" w14:textId="77777777" w:rsidR="008B0972" w:rsidRPr="002D41D5" w:rsidRDefault="008B0972" w:rsidP="008B0972">
      <w:pPr>
        <w:rPr>
          <w:sz w:val="14"/>
        </w:rPr>
      </w:pPr>
      <w:r w:rsidRPr="002D41D5">
        <w:rPr>
          <w:sz w:val="14"/>
        </w:rPr>
        <w:t xml:space="preserve">In particular, I focus here on Danielle Allen’s meditations on democratic sacrifice derived from her reading of Ralph Ellison’s tragic account of the constrained space for Black political action in the context of white supremacy. </w:t>
      </w:r>
      <w:r w:rsidRPr="002D41D5">
        <w:rPr>
          <w:rStyle w:val="StyleUnderline"/>
        </w:rPr>
        <w:t xml:space="preserve">The </w:t>
      </w:r>
      <w:r w:rsidRPr="002D41D5">
        <w:rPr>
          <w:rStyle w:val="Emphasis"/>
        </w:rPr>
        <w:t>transmutation</w:t>
      </w:r>
      <w:r w:rsidRPr="002D41D5">
        <w:rPr>
          <w:rStyle w:val="StyleUnderline"/>
        </w:rPr>
        <w:t xml:space="preserve"> of Black sacrifice into </w:t>
      </w:r>
      <w:r w:rsidRPr="002D41D5">
        <w:rPr>
          <w:rStyle w:val="Emphasis"/>
        </w:rPr>
        <w:t>political exemplarity</w:t>
      </w:r>
      <w:r w:rsidRPr="002D41D5">
        <w:rPr>
          <w:rStyle w:val="StyleUnderline"/>
        </w:rPr>
        <w:t xml:space="preserve"> has </w:t>
      </w:r>
      <w:r w:rsidRPr="002D41D5">
        <w:rPr>
          <w:rStyle w:val="StyleUnderline"/>
        </w:rPr>
        <w:lastRenderedPageBreak/>
        <w:t xml:space="preserve">profound consequences for how we conceive Black political </w:t>
      </w:r>
      <w:r w:rsidRPr="002D41D5">
        <w:rPr>
          <w:rStyle w:val="Emphasis"/>
        </w:rPr>
        <w:t>praxis</w:t>
      </w:r>
      <w:r w:rsidRPr="002D41D5">
        <w:rPr>
          <w:sz w:val="14"/>
        </w:rPr>
        <w:t xml:space="preserve">. In one reading, for example, </w:t>
      </w:r>
      <w:r w:rsidRPr="002D41D5">
        <w:rPr>
          <w:rStyle w:val="StyleUnderline"/>
        </w:rPr>
        <w:t xml:space="preserve">the radical </w:t>
      </w:r>
      <w:r w:rsidRPr="002D41D5">
        <w:rPr>
          <w:rStyle w:val="Emphasis"/>
          <w:highlight w:val="green"/>
        </w:rPr>
        <w:t>disregard</w:t>
      </w:r>
      <w:r w:rsidRPr="002D41D5">
        <w:rPr>
          <w:rStyle w:val="StyleUnderline"/>
          <w:highlight w:val="green"/>
        </w:rPr>
        <w:t xml:space="preserve"> for</w:t>
      </w:r>
      <w:r w:rsidRPr="002D41D5">
        <w:rPr>
          <w:rStyle w:val="StyleUnderline"/>
        </w:rPr>
        <w:t xml:space="preserve"> and </w:t>
      </w:r>
      <w:r w:rsidRPr="002D41D5">
        <w:rPr>
          <w:rStyle w:val="Emphasis"/>
        </w:rPr>
        <w:t>antipathy</w:t>
      </w:r>
      <w:r w:rsidRPr="002D41D5">
        <w:rPr>
          <w:rStyle w:val="StyleUnderline"/>
        </w:rPr>
        <w:t xml:space="preserve"> to </w:t>
      </w:r>
      <w:r w:rsidRPr="002D41D5">
        <w:rPr>
          <w:rStyle w:val="StyleUnderline"/>
          <w:highlight w:val="green"/>
        </w:rPr>
        <w:t>Black life</w:t>
      </w:r>
      <w:r w:rsidRPr="002D41D5">
        <w:rPr>
          <w:rStyle w:val="StyleUnderline"/>
        </w:rPr>
        <w:t xml:space="preserve"> revealed by negative responses to the Black Lives Matter protests is not indicative of a crisis of US democracy but rather </w:t>
      </w:r>
      <w:r w:rsidRPr="002D41D5">
        <w:rPr>
          <w:rStyle w:val="StyleUnderline"/>
          <w:highlight w:val="green"/>
        </w:rPr>
        <w:t xml:space="preserve">is politics </w:t>
      </w:r>
      <w:r w:rsidRPr="002D41D5">
        <w:rPr>
          <w:rStyle w:val="Emphasis"/>
          <w:highlight w:val="green"/>
        </w:rPr>
        <w:t>as usual</w:t>
      </w:r>
      <w:r w:rsidRPr="002D41D5">
        <w:rPr>
          <w:rStyle w:val="StyleUnderline"/>
          <w:highlight w:val="green"/>
        </w:rPr>
        <w:t xml:space="preserve"> in the racial state</w:t>
      </w:r>
      <w:r w:rsidRPr="002D41D5">
        <w:rPr>
          <w:sz w:val="14"/>
        </w:rPr>
        <w:t xml:space="preserve">.12 </w:t>
      </w:r>
      <w:r w:rsidRPr="002D41D5">
        <w:rPr>
          <w:rStyle w:val="StyleUnderline"/>
        </w:rPr>
        <w:t xml:space="preserve">If this is the case, we are forced to consider not only whether </w:t>
      </w:r>
      <w:r w:rsidRPr="002D41D5">
        <w:rPr>
          <w:sz w:val="14"/>
        </w:rPr>
        <w:t xml:space="preserve">(echoing James Baldwin) </w:t>
      </w:r>
      <w:r w:rsidRPr="002D41D5">
        <w:rPr>
          <w:rStyle w:val="Emphasis"/>
        </w:rPr>
        <w:t>inclusion</w:t>
      </w:r>
      <w:r w:rsidRPr="002D41D5">
        <w:rPr>
          <w:rStyle w:val="StyleUnderline"/>
        </w:rPr>
        <w:t xml:space="preserve"> is worth “the price of the ticket,”13 but if </w:t>
      </w:r>
      <w:r w:rsidRPr="002D41D5">
        <w:rPr>
          <w:rStyle w:val="StyleUnderline"/>
          <w:highlight w:val="green"/>
        </w:rPr>
        <w:t>there is</w:t>
      </w:r>
      <w:r w:rsidRPr="002D41D5">
        <w:rPr>
          <w:rStyle w:val="StyleUnderline"/>
        </w:rPr>
        <w:t xml:space="preserve"> also </w:t>
      </w:r>
      <w:r w:rsidRPr="002D41D5">
        <w:rPr>
          <w:rStyle w:val="StyleUnderline"/>
          <w:highlight w:val="green"/>
        </w:rPr>
        <w:t xml:space="preserve">a </w:t>
      </w:r>
      <w:r w:rsidRPr="002D41D5">
        <w:rPr>
          <w:rStyle w:val="Emphasis"/>
          <w:highlight w:val="green"/>
        </w:rPr>
        <w:t>conceptual trap</w:t>
      </w:r>
      <w:r w:rsidRPr="002D41D5">
        <w:rPr>
          <w:rStyle w:val="StyleUnderline"/>
          <w:highlight w:val="green"/>
        </w:rPr>
        <w:t xml:space="preserve"> in</w:t>
      </w:r>
      <w:r w:rsidRPr="002D41D5">
        <w:rPr>
          <w:rStyle w:val="StyleUnderline"/>
        </w:rPr>
        <w:t xml:space="preserve"> historical </w:t>
      </w:r>
      <w:r w:rsidRPr="002D41D5">
        <w:rPr>
          <w:rStyle w:val="StyleUnderline"/>
          <w:highlight w:val="green"/>
        </w:rPr>
        <w:t xml:space="preserve">narratives of Black politics that </w:t>
      </w:r>
      <w:r w:rsidRPr="002D41D5">
        <w:rPr>
          <w:rStyle w:val="Emphasis"/>
          <w:highlight w:val="green"/>
        </w:rPr>
        <w:t>recast</w:t>
      </w:r>
      <w:r w:rsidRPr="002D41D5">
        <w:rPr>
          <w:rStyle w:val="StyleUnderline"/>
          <w:highlight w:val="green"/>
        </w:rPr>
        <w:t xml:space="preserve"> peaceful acquiescence to loss as</w:t>
      </w:r>
      <w:r w:rsidRPr="002D41D5">
        <w:rPr>
          <w:rStyle w:val="StyleUnderline"/>
        </w:rPr>
        <w:t xml:space="preserve"> a form of </w:t>
      </w:r>
      <w:r w:rsidRPr="002D41D5">
        <w:rPr>
          <w:rStyle w:val="StyleUnderline"/>
          <w:highlight w:val="green"/>
        </w:rPr>
        <w:t xml:space="preserve">democratic </w:t>
      </w:r>
      <w:r w:rsidRPr="002D41D5">
        <w:rPr>
          <w:rStyle w:val="Emphasis"/>
          <w:highlight w:val="green"/>
        </w:rPr>
        <w:t>exemplarity</w:t>
      </w:r>
      <w:r w:rsidRPr="002D41D5">
        <w:rPr>
          <w:rStyle w:val="StyleUnderline"/>
        </w:rPr>
        <w:t xml:space="preserve"> in the face of political losses that are seemingly </w:t>
      </w:r>
      <w:r w:rsidRPr="002D41D5">
        <w:rPr>
          <w:rStyle w:val="Emphasis"/>
        </w:rPr>
        <w:t>not repairable</w:t>
      </w:r>
      <w:r w:rsidRPr="002D41D5">
        <w:rPr>
          <w:rStyle w:val="StyleUnderline"/>
        </w:rPr>
        <w:t xml:space="preserve"> within the constraints of traditional </w:t>
      </w:r>
      <w:r w:rsidRPr="002D41D5">
        <w:rPr>
          <w:rStyle w:val="Emphasis"/>
        </w:rPr>
        <w:t>liberal politics</w:t>
      </w:r>
      <w:r w:rsidRPr="002D41D5">
        <w:rPr>
          <w:rStyle w:val="StyleUnderline"/>
        </w:rPr>
        <w:t>, including norms of “</w:t>
      </w:r>
      <w:r w:rsidRPr="002D41D5">
        <w:rPr>
          <w:rStyle w:val="Emphasis"/>
        </w:rPr>
        <w:t>civility</w:t>
      </w:r>
      <w:r w:rsidRPr="002D41D5">
        <w:rPr>
          <w:rStyle w:val="StyleUnderline"/>
        </w:rPr>
        <w:t>.” Such romantic narratives of racial progress and reconciliation</w:t>
      </w:r>
      <w:r w:rsidRPr="002D41D5">
        <w:rPr>
          <w:sz w:val="14"/>
        </w:rPr>
        <w:t xml:space="preserve"> make it plausible to suggest, as some have done, that a civil rights icon such as Martin Luther King Jr. would be “appalled” by the Black Lives Matter protests, or to </w:t>
      </w:r>
      <w:r w:rsidRPr="002D41D5">
        <w:rPr>
          <w:rStyle w:val="StyleUnderline"/>
        </w:rPr>
        <w:t>demand immediate Black forgiveness after horrific losses</w:t>
      </w:r>
      <w:r w:rsidRPr="002D41D5">
        <w:rPr>
          <w:sz w:val="14"/>
        </w:rPr>
        <w:t xml:space="preserve"> such as the massacre in Charleston, South Carolina, at the hands of an avowed white supremacist shooter.14</w:t>
      </w:r>
    </w:p>
    <w:p w14:paraId="1587B4C8" w14:textId="77777777" w:rsidR="008B0972" w:rsidRPr="002D41D5" w:rsidRDefault="008B0972" w:rsidP="008B0972">
      <w:pPr>
        <w:rPr>
          <w:rStyle w:val="StyleUnderline"/>
        </w:rPr>
      </w:pPr>
      <w:r w:rsidRPr="002D41D5">
        <w:rPr>
          <w:rStyle w:val="Emphasis"/>
          <w:highlight w:val="green"/>
        </w:rPr>
        <w:t>Expanding</w:t>
      </w:r>
      <w:r w:rsidRPr="002D41D5">
        <w:rPr>
          <w:rStyle w:val="StyleUnderline"/>
        </w:rPr>
        <w:t xml:space="preserve"> our understanding of </w:t>
      </w:r>
      <w:r w:rsidRPr="002D41D5">
        <w:rPr>
          <w:rStyle w:val="Emphasis"/>
          <w:highlight w:val="green"/>
        </w:rPr>
        <w:t>legitimate</w:t>
      </w:r>
      <w:r w:rsidRPr="002D41D5">
        <w:rPr>
          <w:rStyle w:val="StyleUnderline"/>
          <w:highlight w:val="green"/>
        </w:rPr>
        <w:t xml:space="preserve"> Black political action is </w:t>
      </w:r>
      <w:r w:rsidRPr="002D41D5">
        <w:rPr>
          <w:rStyle w:val="Emphasis"/>
          <w:highlight w:val="green"/>
        </w:rPr>
        <w:t>necessary</w:t>
      </w:r>
      <w:r w:rsidRPr="002D41D5">
        <w:rPr>
          <w:rStyle w:val="StyleUnderline"/>
        </w:rPr>
        <w:t xml:space="preserve"> in order </w:t>
      </w:r>
      <w:r w:rsidRPr="002D41D5">
        <w:rPr>
          <w:rStyle w:val="StyleUnderline"/>
          <w:highlight w:val="green"/>
        </w:rPr>
        <w:t>to free Black politics from</w:t>
      </w:r>
      <w:r w:rsidRPr="002D41D5">
        <w:rPr>
          <w:rStyle w:val="StyleUnderline"/>
        </w:rPr>
        <w:t xml:space="preserve"> the expectation that it should be about </w:t>
      </w:r>
      <w:r w:rsidRPr="002D41D5">
        <w:rPr>
          <w:rStyle w:val="Emphasis"/>
        </w:rPr>
        <w:t>repairing white democracy</w:t>
      </w:r>
      <w:r w:rsidRPr="002D41D5">
        <w:rPr>
          <w:rStyle w:val="StyleUnderline"/>
        </w:rPr>
        <w:t xml:space="preserve">, as well as to overcome </w:t>
      </w:r>
      <w:r w:rsidRPr="002D41D5">
        <w:rPr>
          <w:rStyle w:val="StyleUnderline"/>
          <w:highlight w:val="green"/>
        </w:rPr>
        <w:t xml:space="preserve">the </w:t>
      </w:r>
      <w:r w:rsidRPr="002D41D5">
        <w:rPr>
          <w:rStyle w:val="Emphasis"/>
          <w:highlight w:val="green"/>
        </w:rPr>
        <w:t>unequal</w:t>
      </w:r>
      <w:r w:rsidRPr="002D41D5">
        <w:rPr>
          <w:rStyle w:val="Emphasis"/>
        </w:rPr>
        <w:t xml:space="preserve"> </w:t>
      </w:r>
      <w:r w:rsidRPr="002D41D5">
        <w:rPr>
          <w:rStyle w:val="Emphasis"/>
          <w:highlight w:val="green"/>
        </w:rPr>
        <w:t>distribution</w:t>
      </w:r>
      <w:r w:rsidRPr="002D41D5">
        <w:rPr>
          <w:rStyle w:val="StyleUnderline"/>
          <w:highlight w:val="green"/>
        </w:rPr>
        <w:t xml:space="preserve"> of democratic labor</w:t>
      </w:r>
      <w:r w:rsidRPr="002D41D5">
        <w:rPr>
          <w:rStyle w:val="StyleUnderline"/>
        </w:rPr>
        <w:t xml:space="preserve"> that situates </w:t>
      </w:r>
      <w:r w:rsidRPr="002D41D5">
        <w:rPr>
          <w:rStyle w:val="Emphasis"/>
        </w:rPr>
        <w:t xml:space="preserve">Black suffering </w:t>
      </w:r>
      <w:r w:rsidRPr="002D41D5">
        <w:rPr>
          <w:rStyle w:val="StyleUnderline"/>
        </w:rPr>
        <w:t xml:space="preserve">as political martyrdom. </w:t>
      </w:r>
      <w:r w:rsidRPr="002D41D5">
        <w:rPr>
          <w:sz w:val="14"/>
        </w:rPr>
        <w:t xml:space="preserve">This might seem like a hyperbolic assertion after massive racial justice protests in the summer of 2020 following the killings of George Floyd and Breonna Taylor led to a national reckoning with white supremacy. Yet </w:t>
      </w:r>
      <w:r w:rsidRPr="002D41D5">
        <w:rPr>
          <w:rStyle w:val="StyleUnderline"/>
        </w:rPr>
        <w:t xml:space="preserve">we need only look at the </w:t>
      </w:r>
      <w:r w:rsidRPr="002D41D5">
        <w:rPr>
          <w:rStyle w:val="Emphasis"/>
        </w:rPr>
        <w:t>lack of protection</w:t>
      </w:r>
      <w:r w:rsidRPr="002D41D5">
        <w:rPr>
          <w:rStyle w:val="StyleUnderline"/>
        </w:rPr>
        <w:t xml:space="preserve"> for minority voting rights </w:t>
      </w:r>
      <w:r w:rsidRPr="002D41D5">
        <w:rPr>
          <w:sz w:val="14"/>
        </w:rPr>
        <w:t>despite the key role played by Black organizers and voting rights activists in the 2020 elections,</w:t>
      </w:r>
      <w:r w:rsidRPr="002D41D5">
        <w:rPr>
          <w:rStyle w:val="StyleUnderline"/>
        </w:rPr>
        <w:t xml:space="preserve"> and at the reactions to the guilty verdict in the trial of the officer who killed </w:t>
      </w:r>
      <w:r w:rsidRPr="002D41D5">
        <w:rPr>
          <w:rStyle w:val="Emphasis"/>
        </w:rPr>
        <w:t>George Floyd</w:t>
      </w:r>
      <w:r w:rsidRPr="002D41D5">
        <w:rPr>
          <w:rStyle w:val="StyleUnderline"/>
        </w:rPr>
        <w:t xml:space="preserve">, to realize that the political labor of Black citizens continues to be predominantly framed in terms of </w:t>
      </w:r>
      <w:r w:rsidRPr="002D41D5">
        <w:rPr>
          <w:rStyle w:val="Emphasis"/>
        </w:rPr>
        <w:t>sacrifice</w:t>
      </w:r>
      <w:r w:rsidRPr="002D41D5">
        <w:rPr>
          <w:rStyle w:val="StyleUnderline"/>
        </w:rPr>
        <w:t>.</w:t>
      </w:r>
    </w:p>
    <w:p w14:paraId="122F1501" w14:textId="77777777" w:rsidR="008B0972" w:rsidRPr="002D41D5" w:rsidRDefault="008B0972" w:rsidP="008B0972"/>
    <w:p w14:paraId="3345919E" w14:textId="77777777" w:rsidR="008B0972" w:rsidRDefault="008B0972" w:rsidP="008B0972">
      <w:pPr>
        <w:rPr>
          <w:sz w:val="16"/>
        </w:rPr>
      </w:pPr>
    </w:p>
    <w:p w14:paraId="0EF03477" w14:textId="77777777" w:rsidR="008B0972" w:rsidRPr="002D41D5" w:rsidRDefault="008B0972" w:rsidP="008B0972">
      <w:pPr>
        <w:pStyle w:val="Heading4"/>
      </w:pPr>
      <w:r w:rsidRPr="002D41D5">
        <w:t>Liberal poverty studies are a white-supremacist project—by constructing “poverty” as an individual deficiency to be managed or reformed, they erase structural dispossession and stabilize racial capitalism, turning racialized people into problems while universalizing whiteness as the standard of humanity.</w:t>
      </w:r>
    </w:p>
    <w:p w14:paraId="30197972" w14:textId="77777777" w:rsidR="008B0972" w:rsidRPr="002D41D5" w:rsidRDefault="008B0972" w:rsidP="008B0972">
      <w:r w:rsidRPr="002D41D5">
        <w:t xml:space="preserve">Victoria </w:t>
      </w:r>
      <w:r w:rsidRPr="002D41D5">
        <w:rPr>
          <w:rStyle w:val="Style13ptBold"/>
        </w:rPr>
        <w:t>Lawson &amp;</w:t>
      </w:r>
      <w:r w:rsidRPr="002D41D5">
        <w:t xml:space="preserve"> Sarah </w:t>
      </w:r>
      <w:r w:rsidRPr="002D41D5">
        <w:rPr>
          <w:rStyle w:val="Style13ptBold"/>
        </w:rPr>
        <w:t>Elwood 23</w:t>
      </w:r>
      <w:r w:rsidRPr="002D41D5">
        <w:t xml:space="preserve">; Lawson, Professor of geography at the University of Washington; Elwood, Chair of the Department of Geography at the University of Washington, 8/1/2023, “The Whiteness of Poverty Studies: Abolishing Poverty and Engaging Relational Politics,” </w:t>
      </w:r>
      <w:r w:rsidRPr="002D41D5">
        <w:rPr>
          <w:i/>
          <w:iCs/>
        </w:rPr>
        <w:t>Abolishing Poverty: Toward Pluriverse Futures and Politics,</w:t>
      </w:r>
      <w:r w:rsidRPr="002D41D5">
        <w:t xml:space="preserve"> The University of Georgia Press, pp. 48-70, https://www.ugapress.org/9780820364391/abolishing-poverty/, </w:t>
      </w:r>
      <w:proofErr w:type="spellStart"/>
      <w:r w:rsidRPr="002D41D5">
        <w:t>DJDubb</w:t>
      </w:r>
      <w:proofErr w:type="spellEnd"/>
    </w:p>
    <w:p w14:paraId="2A973FEA" w14:textId="77777777" w:rsidR="00C576F5" w:rsidRDefault="008B0972" w:rsidP="008B0972">
      <w:pPr>
        <w:rPr>
          <w:rStyle w:val="StyleUnderline"/>
        </w:rPr>
      </w:pPr>
      <w:r w:rsidRPr="002D41D5">
        <w:rPr>
          <w:rStyle w:val="StyleUnderline"/>
        </w:rPr>
        <w:t xml:space="preserve">Derogatory, </w:t>
      </w:r>
      <w:r w:rsidRPr="002D41D5">
        <w:rPr>
          <w:rStyle w:val="Emphasis"/>
          <w:highlight w:val="green"/>
        </w:rPr>
        <w:t>racialized representations</w:t>
      </w:r>
      <w:r w:rsidRPr="002D41D5">
        <w:rPr>
          <w:rStyle w:val="StyleUnderline"/>
          <w:highlight w:val="green"/>
        </w:rPr>
        <w:t xml:space="preserve"> of</w:t>
      </w:r>
      <w:r w:rsidRPr="002D41D5">
        <w:rPr>
          <w:sz w:val="12"/>
        </w:rPr>
        <w:t xml:space="preserve"> those experiencing </w:t>
      </w:r>
      <w:r w:rsidRPr="002D41D5">
        <w:rPr>
          <w:rStyle w:val="StyleUnderline"/>
          <w:highlight w:val="green"/>
        </w:rPr>
        <w:t>impoverishment permeate U.S.</w:t>
      </w:r>
      <w:r w:rsidRPr="002D41D5">
        <w:rPr>
          <w:rStyle w:val="StyleUnderline"/>
        </w:rPr>
        <w:t xml:space="preserve"> popular </w:t>
      </w:r>
      <w:r w:rsidRPr="002D41D5">
        <w:rPr>
          <w:rStyle w:val="StyleUnderline"/>
          <w:highlight w:val="green"/>
        </w:rPr>
        <w:t>culture</w:t>
      </w:r>
      <w:r w:rsidRPr="002D41D5">
        <w:rPr>
          <w:rStyle w:val="StyleUnderline"/>
        </w:rPr>
        <w:t xml:space="preserve">, research findings, </w:t>
      </w:r>
      <w:r w:rsidRPr="002D41D5">
        <w:rPr>
          <w:rStyle w:val="StyleUnderline"/>
          <w:highlight w:val="green"/>
        </w:rPr>
        <w:t xml:space="preserve">and </w:t>
      </w:r>
      <w:r w:rsidRPr="002D41D5">
        <w:rPr>
          <w:rStyle w:val="Emphasis"/>
          <w:highlight w:val="green"/>
        </w:rPr>
        <w:t>policy debates</w:t>
      </w:r>
      <w:r w:rsidRPr="002D41D5">
        <w:rPr>
          <w:rStyle w:val="StyleUnderline"/>
          <w:highlight w:val="green"/>
        </w:rPr>
        <w:t xml:space="preserve">. These </w:t>
      </w:r>
      <w:r w:rsidRPr="002D41D5">
        <w:rPr>
          <w:rStyle w:val="StyleUnderline"/>
        </w:rPr>
        <w:t>representations</w:t>
      </w:r>
      <w:r w:rsidRPr="002D41D5">
        <w:rPr>
          <w:sz w:val="12"/>
        </w:rPr>
        <w:t xml:space="preserve"> are powerful </w:t>
      </w:r>
      <w:r w:rsidRPr="002D41D5">
        <w:rPr>
          <w:rStyle w:val="StyleUnderline"/>
          <w:highlight w:val="green"/>
        </w:rPr>
        <w:t>drive</w:t>
      </w:r>
      <w:r w:rsidRPr="002D41D5">
        <w:rPr>
          <w:sz w:val="12"/>
        </w:rPr>
        <w:t xml:space="preserve">rs of </w:t>
      </w:r>
      <w:r w:rsidRPr="002D41D5">
        <w:rPr>
          <w:rStyle w:val="StyleUnderline"/>
        </w:rPr>
        <w:t xml:space="preserve">ongoing public </w:t>
      </w:r>
      <w:r w:rsidRPr="002D41D5">
        <w:rPr>
          <w:rStyle w:val="Emphasis"/>
          <w:highlight w:val="green"/>
        </w:rPr>
        <w:t>resentment</w:t>
      </w:r>
      <w:r w:rsidRPr="002D41D5">
        <w:rPr>
          <w:rStyle w:val="StyleUnderline"/>
        </w:rPr>
        <w:t xml:space="preserve">, disgust, </w:t>
      </w:r>
      <w:r w:rsidRPr="002D41D5">
        <w:rPr>
          <w:rStyle w:val="StyleUnderline"/>
          <w:highlight w:val="green"/>
        </w:rPr>
        <w:t>and</w:t>
      </w:r>
      <w:r w:rsidRPr="002D41D5">
        <w:rPr>
          <w:rStyle w:val="StyleUnderline"/>
        </w:rPr>
        <w:t xml:space="preserve"> even </w:t>
      </w:r>
      <w:r w:rsidRPr="002D41D5">
        <w:rPr>
          <w:rStyle w:val="StyleUnderline"/>
          <w:highlight w:val="green"/>
        </w:rPr>
        <w:t>hatred toward those constructed as poor</w:t>
      </w:r>
      <w:r w:rsidRPr="002D41D5">
        <w:rPr>
          <w:rStyle w:val="StyleUnderline"/>
        </w:rPr>
        <w:t>.</w:t>
      </w:r>
      <w:r w:rsidRPr="002D41D5">
        <w:rPr>
          <w:sz w:val="12"/>
        </w:rPr>
        <w:t xml:space="preserve"> While President Biden caught himself and followed up with an accounting of difference among those who experience impoverishment, this (mis)statement reflects widely held presumptions in popular culture about whiteness and success in the United States. Research on public assistance further demonstrates that </w:t>
      </w:r>
      <w:r w:rsidRPr="002D41D5">
        <w:rPr>
          <w:rStyle w:val="StyleUnderline"/>
          <w:highlight w:val="green"/>
        </w:rPr>
        <w:t xml:space="preserve">white people are </w:t>
      </w:r>
      <w:r w:rsidRPr="002D41D5">
        <w:rPr>
          <w:rStyle w:val="Emphasis"/>
          <w:highlight w:val="green"/>
        </w:rPr>
        <w:t>reluctant</w:t>
      </w:r>
      <w:r w:rsidRPr="002D41D5">
        <w:rPr>
          <w:rStyle w:val="StyleUnderline"/>
          <w:highlight w:val="green"/>
        </w:rPr>
        <w:t xml:space="preserve"> to support welfare</w:t>
      </w:r>
      <w:r w:rsidRPr="002D41D5">
        <w:rPr>
          <w:rStyle w:val="StyleUnderline"/>
        </w:rPr>
        <w:t xml:space="preserve"> funding, </w:t>
      </w:r>
      <w:r w:rsidRPr="002D41D5">
        <w:rPr>
          <w:rStyle w:val="StyleUnderline"/>
          <w:highlight w:val="green"/>
        </w:rPr>
        <w:t>despite majority usage</w:t>
      </w:r>
      <w:r w:rsidRPr="002D41D5">
        <w:rPr>
          <w:rStyle w:val="StyleUnderline"/>
        </w:rPr>
        <w:t xml:space="preserve"> of benefits by white people, </w:t>
      </w:r>
      <w:r w:rsidRPr="002D41D5">
        <w:rPr>
          <w:rStyle w:val="StyleUnderline"/>
          <w:highlight w:val="green"/>
        </w:rPr>
        <w:t>because they imagine</w:t>
      </w:r>
      <w:r w:rsidRPr="002D41D5">
        <w:rPr>
          <w:sz w:val="12"/>
        </w:rPr>
        <w:t xml:space="preserve"> those constructed as </w:t>
      </w:r>
      <w:r w:rsidRPr="002D41D5">
        <w:rPr>
          <w:rStyle w:val="Emphasis"/>
          <w:highlight w:val="green"/>
        </w:rPr>
        <w:t>racial others</w:t>
      </w:r>
      <w:r w:rsidRPr="002D41D5">
        <w:rPr>
          <w:rStyle w:val="StyleUnderline"/>
          <w:highlight w:val="green"/>
        </w:rPr>
        <w:t xml:space="preserve"> as primary recipients</w:t>
      </w:r>
      <w:r w:rsidRPr="002D41D5">
        <w:rPr>
          <w:rStyle w:val="StyleUnderline"/>
        </w:rPr>
        <w:t xml:space="preserve">—people they understand as </w:t>
      </w:r>
      <w:r w:rsidRPr="002D41D5">
        <w:rPr>
          <w:rStyle w:val="Emphasis"/>
        </w:rPr>
        <w:t>undeserving</w:t>
      </w:r>
      <w:r w:rsidRPr="002D41D5">
        <w:rPr>
          <w:rStyle w:val="StyleUnderline"/>
        </w:rPr>
        <w:t xml:space="preserve"> or </w:t>
      </w:r>
      <w:r w:rsidRPr="002D41D5">
        <w:rPr>
          <w:rStyle w:val="Emphasis"/>
        </w:rPr>
        <w:t>threatening</w:t>
      </w:r>
      <w:r w:rsidRPr="002D41D5">
        <w:rPr>
          <w:rStyle w:val="StyleUnderline"/>
        </w:rPr>
        <w:t>.</w:t>
      </w:r>
      <w:r w:rsidRPr="002D41D5">
        <w:rPr>
          <w:sz w:val="12"/>
        </w:rPr>
        <w:t xml:space="preserve"> These quotes are the tip of the proverbial iceberg of the ways in which toxic ideas about “poor people” and “poverty” circulate in popular culture and broadly held social imaginaries in North America. We argue that </w:t>
      </w:r>
      <w:r w:rsidRPr="002D41D5">
        <w:rPr>
          <w:rStyle w:val="StyleUnderline"/>
        </w:rPr>
        <w:t xml:space="preserve">liberal, social-science </w:t>
      </w:r>
      <w:r w:rsidRPr="002D41D5">
        <w:rPr>
          <w:rStyle w:val="StyleUnderline"/>
          <w:highlight w:val="green"/>
        </w:rPr>
        <w:t>poverty studies reproduce</w:t>
      </w:r>
      <w:r w:rsidRPr="002D41D5">
        <w:rPr>
          <w:rStyle w:val="StyleUnderline"/>
        </w:rPr>
        <w:t xml:space="preserve"> </w:t>
      </w:r>
      <w:r w:rsidRPr="002D41D5">
        <w:rPr>
          <w:rStyle w:val="Emphasis"/>
        </w:rPr>
        <w:t>hegemonic</w:t>
      </w:r>
      <w:r w:rsidRPr="002D41D5">
        <w:rPr>
          <w:rStyle w:val="StyleUnderline"/>
        </w:rPr>
        <w:t xml:space="preserve"> </w:t>
      </w:r>
      <w:r w:rsidRPr="002D41D5">
        <w:rPr>
          <w:rStyle w:val="StyleUnderline"/>
          <w:highlight w:val="green"/>
        </w:rPr>
        <w:t>white-supremacist arguments about inequality</w:t>
      </w:r>
      <w:r w:rsidRPr="002D41D5">
        <w:rPr>
          <w:rStyle w:val="StyleUnderline"/>
        </w:rPr>
        <w:t xml:space="preserve"> and injustice, and</w:t>
      </w:r>
      <w:r w:rsidRPr="002D41D5">
        <w:rPr>
          <w:sz w:val="12"/>
        </w:rPr>
        <w:t xml:space="preserve"> as such, </w:t>
      </w:r>
      <w:r w:rsidRPr="002D41D5">
        <w:rPr>
          <w:rStyle w:val="StyleUnderline"/>
        </w:rPr>
        <w:t>this form of poverty knowledge and practice must be disorganized and abolished.</w:t>
      </w:r>
      <w:r>
        <w:rPr>
          <w:rStyle w:val="StyleUnderline"/>
        </w:rPr>
        <w:t xml:space="preserve"> </w:t>
      </w:r>
      <w:r w:rsidRPr="002D41D5">
        <w:rPr>
          <w:rStyle w:val="StyleUnderline"/>
        </w:rPr>
        <w:t xml:space="preserve">Liberal poverty studies refers to </w:t>
      </w:r>
      <w:r w:rsidRPr="002D41D5">
        <w:rPr>
          <w:rStyle w:val="Emphasis"/>
        </w:rPr>
        <w:t>ontological</w:t>
      </w:r>
      <w:r w:rsidRPr="002D41D5">
        <w:rPr>
          <w:rStyle w:val="StyleUnderline"/>
        </w:rPr>
        <w:t xml:space="preserve">, material, and </w:t>
      </w:r>
      <w:r w:rsidRPr="002D41D5">
        <w:rPr>
          <w:rStyle w:val="StyleUnderline"/>
          <w:highlight w:val="green"/>
        </w:rPr>
        <w:t>governance projects</w:t>
      </w:r>
      <w:r w:rsidRPr="002D41D5">
        <w:rPr>
          <w:rStyle w:val="StyleUnderline"/>
        </w:rPr>
        <w:t xml:space="preserve"> that </w:t>
      </w:r>
      <w:r w:rsidRPr="002D41D5">
        <w:rPr>
          <w:rStyle w:val="StyleUnderline"/>
          <w:highlight w:val="green"/>
        </w:rPr>
        <w:t>rely on</w:t>
      </w:r>
      <w:r w:rsidRPr="002D41D5">
        <w:rPr>
          <w:rStyle w:val="StyleUnderline"/>
        </w:rPr>
        <w:t xml:space="preserve"> </w:t>
      </w:r>
      <w:r w:rsidRPr="002D41D5">
        <w:rPr>
          <w:rStyle w:val="StyleUnderline"/>
          <w:highlight w:val="green"/>
        </w:rPr>
        <w:t xml:space="preserve">the construction of a </w:t>
      </w:r>
      <w:r w:rsidRPr="002D41D5">
        <w:rPr>
          <w:rStyle w:val="Emphasis"/>
          <w:highlight w:val="green"/>
        </w:rPr>
        <w:t>poverty object</w:t>
      </w:r>
      <w:r w:rsidRPr="002D41D5">
        <w:rPr>
          <w:sz w:val="12"/>
        </w:rPr>
        <w:t xml:space="preserve">: constructed variously </w:t>
      </w:r>
      <w:r w:rsidRPr="002D41D5">
        <w:rPr>
          <w:rStyle w:val="StyleUnderline"/>
          <w:highlight w:val="green"/>
        </w:rPr>
        <w:t>as a</w:t>
      </w:r>
      <w:r w:rsidRPr="002D41D5">
        <w:rPr>
          <w:rStyle w:val="StyleUnderline"/>
        </w:rPr>
        <w:t xml:space="preserve"> measure, a </w:t>
      </w:r>
      <w:r w:rsidRPr="002D41D5">
        <w:rPr>
          <w:rStyle w:val="StyleUnderline"/>
          <w:highlight w:val="green"/>
        </w:rPr>
        <w:t>social category</w:t>
      </w:r>
      <w:r w:rsidRPr="002D41D5">
        <w:rPr>
          <w:rStyle w:val="StyleUnderline"/>
        </w:rPr>
        <w:t xml:space="preserve">, and/or a </w:t>
      </w:r>
      <w:r w:rsidRPr="002D41D5">
        <w:rPr>
          <w:rStyle w:val="Emphasis"/>
        </w:rPr>
        <w:t>state of being</w:t>
      </w:r>
      <w:r w:rsidRPr="002D41D5">
        <w:rPr>
          <w:sz w:val="12"/>
        </w:rPr>
        <w:t xml:space="preserve"> (Dean 1991). This poverty object is rendered abundantly in the “poverty industry,” which includes academic and policy work on poverty in the United States (and other North Atlantic states), a flourishing of expertise and activism </w:t>
      </w:r>
      <w:r w:rsidRPr="002D41D5">
        <w:rPr>
          <w:sz w:val="12"/>
        </w:rPr>
        <w:lastRenderedPageBreak/>
        <w:t xml:space="preserve">addressing constructions of global poverty, as well as popular culture and political discourse (Roy et al. 2016). In the United States, </w:t>
      </w:r>
      <w:r w:rsidRPr="002D41D5">
        <w:rPr>
          <w:rStyle w:val="StyleUnderline"/>
        </w:rPr>
        <w:t xml:space="preserve">the problem of </w:t>
      </w:r>
      <w:r w:rsidRPr="002D41D5">
        <w:rPr>
          <w:rStyle w:val="StyleUnderline"/>
          <w:highlight w:val="green"/>
        </w:rPr>
        <w:t xml:space="preserve">poverty is “solved” through </w:t>
      </w:r>
      <w:r w:rsidRPr="002D41D5">
        <w:rPr>
          <w:rStyle w:val="Emphasis"/>
          <w:highlight w:val="green"/>
        </w:rPr>
        <w:t>incorporation</w:t>
      </w:r>
      <w:r w:rsidRPr="002D41D5">
        <w:rPr>
          <w:rStyle w:val="StyleUnderline"/>
          <w:highlight w:val="green"/>
        </w:rPr>
        <w:t xml:space="preserve"> into racial-capitalist economies for subjects who conform to</w:t>
      </w:r>
      <w:r w:rsidRPr="002D41D5">
        <w:rPr>
          <w:rStyle w:val="StyleUnderline"/>
        </w:rPr>
        <w:t xml:space="preserve"> </w:t>
      </w:r>
      <w:r w:rsidRPr="002D41D5">
        <w:rPr>
          <w:rStyle w:val="Emphasis"/>
        </w:rPr>
        <w:t>universalized norms</w:t>
      </w:r>
      <w:r w:rsidRPr="002D41D5">
        <w:rPr>
          <w:rStyle w:val="StyleUnderline"/>
        </w:rPr>
        <w:t xml:space="preserve"> </w:t>
      </w:r>
      <w:r w:rsidRPr="002D41D5">
        <w:rPr>
          <w:rStyle w:val="StyleUnderline"/>
          <w:highlight w:val="green"/>
        </w:rPr>
        <w:t>of</w:t>
      </w:r>
      <w:r w:rsidRPr="002D41D5">
        <w:rPr>
          <w:rStyle w:val="StyleUnderline"/>
        </w:rPr>
        <w:t xml:space="preserve"> Eurocentric </w:t>
      </w:r>
      <w:r w:rsidRPr="002D41D5">
        <w:rPr>
          <w:rStyle w:val="StyleUnderline"/>
          <w:highlight w:val="green"/>
        </w:rPr>
        <w:t>whiteness</w:t>
      </w:r>
      <w:r w:rsidRPr="002D41D5">
        <w:rPr>
          <w:rStyle w:val="StyleUnderline"/>
        </w:rPr>
        <w:t xml:space="preserve">, individual </w:t>
      </w:r>
      <w:r w:rsidRPr="002D41D5">
        <w:rPr>
          <w:rStyle w:val="Emphasis"/>
        </w:rPr>
        <w:t>responsibility</w:t>
      </w:r>
      <w:r w:rsidRPr="002D41D5">
        <w:rPr>
          <w:rStyle w:val="StyleUnderline"/>
        </w:rPr>
        <w:t>, and meritorious behavior</w:t>
      </w:r>
      <w:r w:rsidRPr="002D41D5">
        <w:rPr>
          <w:sz w:val="12"/>
        </w:rPr>
        <w:t xml:space="preserve"> (Schram 2000; Gustafson 2011). </w:t>
      </w:r>
      <w:r w:rsidRPr="002D41D5">
        <w:rPr>
          <w:rStyle w:val="StyleUnderline"/>
        </w:rPr>
        <w:t xml:space="preserve">These </w:t>
      </w:r>
      <w:r w:rsidRPr="002D41D5">
        <w:rPr>
          <w:rStyle w:val="StyleUnderline"/>
          <w:highlight w:val="green"/>
        </w:rPr>
        <w:t xml:space="preserve">logics of incorporation are rationalized through </w:t>
      </w:r>
      <w:r w:rsidRPr="002D41D5">
        <w:rPr>
          <w:rStyle w:val="Emphasis"/>
          <w:highlight w:val="green"/>
        </w:rPr>
        <w:t>discourses</w:t>
      </w:r>
      <w:r w:rsidRPr="002D41D5">
        <w:rPr>
          <w:rStyle w:val="StyleUnderline"/>
          <w:highlight w:val="green"/>
        </w:rPr>
        <w:t xml:space="preserve"> of individual freedom</w:t>
      </w:r>
      <w:r w:rsidRPr="002D41D5">
        <w:rPr>
          <w:rStyle w:val="StyleUnderline"/>
        </w:rPr>
        <w:t xml:space="preserve">, meritocracy, and choice, and </w:t>
      </w:r>
      <w:r w:rsidRPr="002D41D5">
        <w:rPr>
          <w:rStyle w:val="StyleUnderline"/>
          <w:highlight w:val="green"/>
        </w:rPr>
        <w:t xml:space="preserve">people experiencing impoverishment are represented as in </w:t>
      </w:r>
      <w:r w:rsidRPr="002D41D5">
        <w:rPr>
          <w:rStyle w:val="Emphasis"/>
          <w:highlight w:val="green"/>
        </w:rPr>
        <w:t>need of reform</w:t>
      </w:r>
      <w:r w:rsidRPr="002D41D5">
        <w:rPr>
          <w:rStyle w:val="StyleUnderline"/>
          <w:highlight w:val="green"/>
        </w:rPr>
        <w:t>, threatening, and</w:t>
      </w:r>
      <w:r w:rsidRPr="002D41D5">
        <w:rPr>
          <w:rStyle w:val="StyleUnderline"/>
        </w:rPr>
        <w:t xml:space="preserve">/or </w:t>
      </w:r>
      <w:r w:rsidRPr="002D41D5">
        <w:rPr>
          <w:rStyle w:val="Emphasis"/>
        </w:rPr>
        <w:t>criminal</w:t>
      </w:r>
      <w:r w:rsidRPr="002D41D5">
        <w:rPr>
          <w:rStyle w:val="StyleUnderline"/>
        </w:rPr>
        <w:t xml:space="preserve"> and therefore utterly </w:t>
      </w:r>
      <w:r w:rsidRPr="002D41D5">
        <w:rPr>
          <w:rStyle w:val="StyleUnderline"/>
          <w:highlight w:val="green"/>
        </w:rPr>
        <w:t>removable</w:t>
      </w:r>
      <w:r w:rsidRPr="002D41D5">
        <w:rPr>
          <w:sz w:val="12"/>
        </w:rPr>
        <w:t xml:space="preserve"> (O’Connor 2001; Hancock 2004). In this move to either reform or exclude racialized and dispossessed people,</w:t>
      </w:r>
      <w:r w:rsidRPr="002D41D5">
        <w:rPr>
          <w:rStyle w:val="StyleUnderline"/>
        </w:rPr>
        <w:t xml:space="preserve"> the question of poverty is rendered </w:t>
      </w:r>
      <w:r w:rsidRPr="002D41D5">
        <w:rPr>
          <w:rStyle w:val="Emphasis"/>
        </w:rPr>
        <w:t>technical</w:t>
      </w:r>
      <w:r w:rsidRPr="002D41D5">
        <w:rPr>
          <w:rStyle w:val="StyleUnderline"/>
        </w:rPr>
        <w:t xml:space="preserve"> and apolitical through ontological moves that </w:t>
      </w:r>
      <w:r w:rsidRPr="002D41D5">
        <w:rPr>
          <w:rStyle w:val="Emphasis"/>
        </w:rPr>
        <w:t>categorize</w:t>
      </w:r>
      <w:r w:rsidRPr="002D41D5">
        <w:rPr>
          <w:rStyle w:val="StyleUnderline"/>
        </w:rPr>
        <w:t xml:space="preserve"> people in terms of degrees of </w:t>
      </w:r>
      <w:r w:rsidRPr="002D41D5">
        <w:rPr>
          <w:rStyle w:val="Emphasis"/>
        </w:rPr>
        <w:t>self-improvement</w:t>
      </w:r>
      <w:r w:rsidRPr="002D41D5">
        <w:rPr>
          <w:rStyle w:val="StyleUnderline"/>
        </w:rPr>
        <w:t xml:space="preserve">, property ownership, personal responsibility, </w:t>
      </w:r>
      <w:r w:rsidRPr="002D41D5">
        <w:rPr>
          <w:rStyle w:val="Emphasis"/>
        </w:rPr>
        <w:t>morality</w:t>
      </w:r>
      <w:r w:rsidRPr="002D41D5">
        <w:rPr>
          <w:rStyle w:val="StyleUnderline"/>
        </w:rPr>
        <w:t>, and comportment</w:t>
      </w:r>
      <w:r w:rsidRPr="002D41D5">
        <w:rPr>
          <w:sz w:val="12"/>
        </w:rPr>
        <w:t xml:space="preserve"> (Gustafson 2011; </w:t>
      </w:r>
      <w:proofErr w:type="spellStart"/>
      <w:r w:rsidRPr="002D41D5">
        <w:rPr>
          <w:sz w:val="12"/>
        </w:rPr>
        <w:t>Bhandar</w:t>
      </w:r>
      <w:proofErr w:type="spellEnd"/>
      <w:r w:rsidRPr="002D41D5">
        <w:rPr>
          <w:sz w:val="12"/>
        </w:rPr>
        <w:t xml:space="preserve"> 2018). </w:t>
      </w:r>
      <w:r w:rsidRPr="002D41D5">
        <w:rPr>
          <w:rStyle w:val="StyleUnderline"/>
          <w:highlight w:val="green"/>
        </w:rPr>
        <w:t>Poverty</w:t>
      </w:r>
      <w:r w:rsidRPr="002D41D5">
        <w:rPr>
          <w:sz w:val="12"/>
        </w:rPr>
        <w:t xml:space="preserve"> then, </w:t>
      </w:r>
      <w:r w:rsidRPr="002D41D5">
        <w:rPr>
          <w:rStyle w:val="StyleUnderline"/>
          <w:highlight w:val="green"/>
        </w:rPr>
        <w:t>as a concept</w:t>
      </w:r>
      <w:r w:rsidRPr="002D41D5">
        <w:rPr>
          <w:rStyle w:val="StyleUnderline"/>
        </w:rPr>
        <w:t xml:space="preserve">, </w:t>
      </w:r>
      <w:r w:rsidRPr="002D41D5">
        <w:rPr>
          <w:rStyle w:val="Emphasis"/>
        </w:rPr>
        <w:t>trope</w:t>
      </w:r>
      <w:r w:rsidRPr="002D41D5">
        <w:rPr>
          <w:rStyle w:val="StyleUnderline"/>
        </w:rPr>
        <w:t xml:space="preserve">, and social category, judges, demeans, and </w:t>
      </w:r>
      <w:r w:rsidRPr="002D41D5">
        <w:rPr>
          <w:rStyle w:val="StyleUnderline"/>
          <w:highlight w:val="green"/>
        </w:rPr>
        <w:t>does violence</w:t>
      </w:r>
      <w:r w:rsidRPr="002D41D5">
        <w:rPr>
          <w:rStyle w:val="StyleUnderline"/>
        </w:rPr>
        <w:t xml:space="preserve"> to persons framed as “less than” </w:t>
      </w:r>
      <w:r w:rsidRPr="002D41D5">
        <w:rPr>
          <w:rStyle w:val="StyleUnderline"/>
          <w:highlight w:val="green"/>
        </w:rPr>
        <w:t>by</w:t>
      </w:r>
      <w:r w:rsidRPr="002D41D5">
        <w:rPr>
          <w:rStyle w:val="StyleUnderline"/>
        </w:rPr>
        <w:t xml:space="preserve"> adversely </w:t>
      </w:r>
      <w:r w:rsidRPr="002D41D5">
        <w:rPr>
          <w:rStyle w:val="StyleUnderline"/>
          <w:highlight w:val="green"/>
        </w:rPr>
        <w:t>incorporating</w:t>
      </w:r>
      <w:r w:rsidRPr="002D41D5">
        <w:rPr>
          <w:rStyle w:val="StyleUnderline"/>
        </w:rPr>
        <w:t xml:space="preserve"> them </w:t>
      </w:r>
      <w:r w:rsidRPr="002D41D5">
        <w:rPr>
          <w:rStyle w:val="StyleUnderline"/>
          <w:highlight w:val="green"/>
        </w:rPr>
        <w:t xml:space="preserve">into </w:t>
      </w:r>
      <w:r w:rsidRPr="002D41D5">
        <w:rPr>
          <w:rStyle w:val="Emphasis"/>
          <w:highlight w:val="green"/>
        </w:rPr>
        <w:t>racial capitalism</w:t>
      </w:r>
      <w:r w:rsidRPr="002D41D5">
        <w:rPr>
          <w:sz w:val="12"/>
        </w:rPr>
        <w:t xml:space="preserve">. In these ways, </w:t>
      </w:r>
      <w:r w:rsidRPr="002D41D5">
        <w:rPr>
          <w:rStyle w:val="StyleUnderline"/>
          <w:highlight w:val="green"/>
        </w:rPr>
        <w:t>poverty</w:t>
      </w:r>
      <w:r w:rsidRPr="002D41D5">
        <w:rPr>
          <w:rStyle w:val="StyleUnderline"/>
        </w:rPr>
        <w:t xml:space="preserve"> studies </w:t>
      </w:r>
      <w:r w:rsidRPr="002D41D5">
        <w:rPr>
          <w:rStyle w:val="Emphasis"/>
          <w:highlight w:val="green"/>
        </w:rPr>
        <w:t>validates</w:t>
      </w:r>
      <w:r w:rsidRPr="002D41D5">
        <w:rPr>
          <w:rStyle w:val="StyleUnderline"/>
          <w:highlight w:val="green"/>
        </w:rPr>
        <w:t xml:space="preserve"> the imaginary of</w:t>
      </w:r>
      <w:r w:rsidRPr="002D41D5">
        <w:rPr>
          <w:rStyle w:val="StyleUnderline"/>
        </w:rPr>
        <w:t xml:space="preserve"> a </w:t>
      </w:r>
      <w:r w:rsidRPr="002D41D5">
        <w:rPr>
          <w:rStyle w:val="Emphasis"/>
        </w:rPr>
        <w:t xml:space="preserve">liberal </w:t>
      </w:r>
      <w:r w:rsidRPr="002D41D5">
        <w:rPr>
          <w:rStyle w:val="Emphasis"/>
          <w:highlight w:val="green"/>
        </w:rPr>
        <w:t>state</w:t>
      </w:r>
      <w:r w:rsidRPr="002D41D5">
        <w:rPr>
          <w:rStyle w:val="StyleUnderline"/>
        </w:rPr>
        <w:t xml:space="preserve"> and society </w:t>
      </w:r>
      <w:r w:rsidRPr="002D41D5">
        <w:rPr>
          <w:rStyle w:val="StyleUnderline"/>
          <w:highlight w:val="green"/>
        </w:rPr>
        <w:t>made up of</w:t>
      </w:r>
      <w:r w:rsidRPr="002D41D5">
        <w:rPr>
          <w:rStyle w:val="StyleUnderline"/>
        </w:rPr>
        <w:t xml:space="preserve"> rational </w:t>
      </w:r>
      <w:r w:rsidRPr="002D41D5">
        <w:rPr>
          <w:rStyle w:val="StyleUnderline"/>
          <w:highlight w:val="green"/>
        </w:rPr>
        <w:t>subjects with “free choice” to</w:t>
      </w:r>
      <w:r w:rsidRPr="002D41D5">
        <w:rPr>
          <w:rStyle w:val="StyleUnderline"/>
        </w:rPr>
        <w:t xml:space="preserve"> participate and </w:t>
      </w:r>
      <w:r w:rsidRPr="002D41D5">
        <w:rPr>
          <w:rStyle w:val="StyleUnderline"/>
          <w:highlight w:val="green"/>
        </w:rPr>
        <w:t>succeed</w:t>
      </w:r>
      <w:r w:rsidRPr="002D41D5">
        <w:rPr>
          <w:rStyle w:val="StyleUnderline"/>
        </w:rPr>
        <w:t>.</w:t>
      </w:r>
      <w:r>
        <w:rPr>
          <w:rStyle w:val="StyleUnderline"/>
        </w:rPr>
        <w:t xml:space="preserve"> </w:t>
      </w:r>
      <w:r w:rsidRPr="002D41D5">
        <w:rPr>
          <w:sz w:val="12"/>
        </w:rPr>
        <w:t xml:space="preserve">In the United States, </w:t>
      </w:r>
      <w:r w:rsidRPr="002D41D5">
        <w:rPr>
          <w:rStyle w:val="StyleUnderline"/>
        </w:rPr>
        <w:t xml:space="preserve">this </w:t>
      </w:r>
      <w:r w:rsidRPr="002D41D5">
        <w:rPr>
          <w:rStyle w:val="StyleUnderline"/>
          <w:highlight w:val="green"/>
        </w:rPr>
        <w:t>poverty</w:t>
      </w:r>
      <w:r w:rsidRPr="002D41D5">
        <w:rPr>
          <w:rStyle w:val="StyleUnderline"/>
        </w:rPr>
        <w:t xml:space="preserve"> object </w:t>
      </w:r>
      <w:r w:rsidRPr="002D41D5">
        <w:rPr>
          <w:rStyle w:val="StyleUnderline"/>
          <w:highlight w:val="green"/>
        </w:rPr>
        <w:t>has</w:t>
      </w:r>
      <w:r w:rsidRPr="002D41D5">
        <w:rPr>
          <w:rStyle w:val="StyleUnderline"/>
        </w:rPr>
        <w:t xml:space="preserve"> historically </w:t>
      </w:r>
      <w:r w:rsidRPr="002D41D5">
        <w:rPr>
          <w:rStyle w:val="StyleUnderline"/>
          <w:highlight w:val="green"/>
        </w:rPr>
        <w:t xml:space="preserve">been a </w:t>
      </w:r>
      <w:r w:rsidRPr="002D41D5">
        <w:rPr>
          <w:rStyle w:val="Emphasis"/>
          <w:highlight w:val="green"/>
        </w:rPr>
        <w:t>condition of possibility</w:t>
      </w:r>
      <w:r w:rsidRPr="002D41D5">
        <w:rPr>
          <w:rStyle w:val="StyleUnderline"/>
          <w:highlight w:val="green"/>
        </w:rPr>
        <w:t xml:space="preserve"> for the</w:t>
      </w:r>
      <w:r w:rsidRPr="002D41D5">
        <w:rPr>
          <w:rStyle w:val="StyleUnderline"/>
        </w:rPr>
        <w:t xml:space="preserve"> construction of a </w:t>
      </w:r>
      <w:r w:rsidRPr="002D41D5">
        <w:rPr>
          <w:rStyle w:val="StyleUnderline"/>
          <w:highlight w:val="green"/>
        </w:rPr>
        <w:t>universal whitened</w:t>
      </w:r>
      <w:r w:rsidRPr="002D41D5">
        <w:rPr>
          <w:rStyle w:val="StyleUnderline"/>
        </w:rPr>
        <w:t xml:space="preserve"> liberal </w:t>
      </w:r>
      <w:r w:rsidRPr="002D41D5">
        <w:rPr>
          <w:rStyle w:val="StyleUnderline"/>
          <w:highlight w:val="green"/>
        </w:rPr>
        <w:t>subject</w:t>
      </w:r>
      <w:r w:rsidRPr="002D41D5">
        <w:rPr>
          <w:rStyle w:val="StyleUnderline"/>
        </w:rPr>
        <w:t>.</w:t>
      </w:r>
      <w:r w:rsidRPr="002D41D5">
        <w:rPr>
          <w:sz w:val="12"/>
        </w:rPr>
        <w:t xml:space="preserve"> Within Western democracies this subject is argued to hold equal rights for participation in public and political life (Elwood, Lawson, and Sheppard et al. 2017; </w:t>
      </w:r>
      <w:proofErr w:type="spellStart"/>
      <w:r w:rsidRPr="002D41D5">
        <w:rPr>
          <w:sz w:val="12"/>
        </w:rPr>
        <w:t>Rancière</w:t>
      </w:r>
      <w:proofErr w:type="spellEnd"/>
      <w:r w:rsidRPr="002D41D5">
        <w:rPr>
          <w:sz w:val="12"/>
        </w:rPr>
        <w:t xml:space="preserve"> 2004; </w:t>
      </w:r>
      <w:proofErr w:type="spellStart"/>
      <w:r w:rsidRPr="002D41D5">
        <w:rPr>
          <w:sz w:val="12"/>
        </w:rPr>
        <w:t>Balibar</w:t>
      </w:r>
      <w:proofErr w:type="spellEnd"/>
      <w:r w:rsidRPr="002D41D5">
        <w:rPr>
          <w:sz w:val="12"/>
        </w:rPr>
        <w:t xml:space="preserve"> 1991; Read 2007). However, </w:t>
      </w:r>
      <w:r w:rsidRPr="002D41D5">
        <w:rPr>
          <w:rStyle w:val="StyleUnderline"/>
          <w:highlight w:val="green"/>
        </w:rPr>
        <w:t xml:space="preserve">this idealized citizen is </w:t>
      </w:r>
      <w:r w:rsidRPr="002D41D5">
        <w:rPr>
          <w:rStyle w:val="Emphasis"/>
          <w:highlight w:val="green"/>
        </w:rPr>
        <w:t>universalized</w:t>
      </w:r>
      <w:r w:rsidRPr="002D41D5">
        <w:rPr>
          <w:rStyle w:val="StyleUnderline"/>
          <w:highlight w:val="green"/>
        </w:rPr>
        <w:t xml:space="preserve"> through norms of whiteness</w:t>
      </w:r>
      <w:r w:rsidRPr="002D41D5">
        <w:rPr>
          <w:rStyle w:val="StyleUnderline"/>
        </w:rPr>
        <w:t xml:space="preserve"> and middle classness </w:t>
      </w:r>
      <w:r w:rsidRPr="002D41D5">
        <w:rPr>
          <w:rStyle w:val="StyleUnderline"/>
          <w:highlight w:val="green"/>
        </w:rPr>
        <w:t xml:space="preserve">that construct an </w:t>
      </w:r>
      <w:r w:rsidRPr="002D41D5">
        <w:rPr>
          <w:rStyle w:val="Emphasis"/>
          <w:highlight w:val="green"/>
        </w:rPr>
        <w:t>imaginary</w:t>
      </w:r>
      <w:r w:rsidRPr="002D41D5">
        <w:rPr>
          <w:rStyle w:val="StyleUnderline"/>
          <w:highlight w:val="green"/>
        </w:rPr>
        <w:t xml:space="preserve"> of equal opportunity when </w:t>
      </w:r>
      <w:proofErr w:type="gramStart"/>
      <w:r w:rsidRPr="002D41D5">
        <w:rPr>
          <w:rStyle w:val="StyleUnderline"/>
          <w:highlight w:val="green"/>
        </w:rPr>
        <w:t xml:space="preserve">in actuality </w:t>
      </w:r>
      <w:r w:rsidRPr="002D41D5">
        <w:rPr>
          <w:rStyle w:val="Emphasis"/>
          <w:highlight w:val="green"/>
        </w:rPr>
        <w:t>white</w:t>
      </w:r>
      <w:proofErr w:type="gramEnd"/>
      <w:r w:rsidRPr="002D41D5">
        <w:rPr>
          <w:rStyle w:val="Emphasis"/>
          <w:highlight w:val="green"/>
        </w:rPr>
        <w:t xml:space="preserve"> power</w:t>
      </w:r>
      <w:r w:rsidRPr="002D41D5">
        <w:rPr>
          <w:rStyle w:val="StyleUnderline"/>
          <w:highlight w:val="green"/>
        </w:rPr>
        <w:t xml:space="preserve"> is constructed on a logic of racialized</w:t>
      </w:r>
      <w:r w:rsidRPr="002D41D5">
        <w:rPr>
          <w:rStyle w:val="StyleUnderline"/>
        </w:rPr>
        <w:t xml:space="preserve"> difference and </w:t>
      </w:r>
      <w:r w:rsidRPr="002D41D5">
        <w:rPr>
          <w:rStyle w:val="StyleUnderline"/>
          <w:highlight w:val="green"/>
        </w:rPr>
        <w:t>devaluation</w:t>
      </w:r>
      <w:r w:rsidRPr="002D41D5">
        <w:rPr>
          <w:rStyle w:val="StyleUnderline"/>
        </w:rPr>
        <w:t xml:space="preserve"> that is </w:t>
      </w:r>
      <w:r w:rsidRPr="002D41D5">
        <w:rPr>
          <w:rStyle w:val="StyleUnderline"/>
          <w:highlight w:val="green"/>
        </w:rPr>
        <w:t>essential to</w:t>
      </w:r>
      <w:r w:rsidRPr="002D41D5">
        <w:rPr>
          <w:rStyle w:val="StyleUnderline"/>
        </w:rPr>
        <w:t xml:space="preserve"> the operation of </w:t>
      </w:r>
      <w:r w:rsidRPr="002D41D5">
        <w:rPr>
          <w:rStyle w:val="StyleUnderline"/>
          <w:highlight w:val="green"/>
        </w:rPr>
        <w:t>racial capitalism</w:t>
      </w:r>
    </w:p>
    <w:p w14:paraId="2F3981AF" w14:textId="77777777" w:rsidR="00C576F5" w:rsidRDefault="00C576F5" w:rsidP="008B0972">
      <w:pPr>
        <w:rPr>
          <w:rStyle w:val="StyleUnderline"/>
        </w:rPr>
      </w:pPr>
    </w:p>
    <w:p w14:paraId="5C54D770" w14:textId="077BB0C7" w:rsidR="008B0972" w:rsidRPr="008E4C82" w:rsidRDefault="008B0972" w:rsidP="008B0972">
      <w:pPr>
        <w:rPr>
          <w:u w:val="single"/>
        </w:rPr>
      </w:pPr>
      <w:r w:rsidRPr="002D41D5">
        <w:rPr>
          <w:sz w:val="12"/>
        </w:rPr>
        <w:t xml:space="preserve"> (Goldstein 2012; Million, personal communication, 2018). In this way, </w:t>
      </w:r>
      <w:r w:rsidRPr="002D41D5">
        <w:rPr>
          <w:rStyle w:val="StyleUnderline"/>
        </w:rPr>
        <w:t xml:space="preserve">poverty studies reinscribes the </w:t>
      </w:r>
      <w:r w:rsidRPr="002D41D5">
        <w:rPr>
          <w:rStyle w:val="Emphasis"/>
        </w:rPr>
        <w:t>paradox of liberal governance</w:t>
      </w:r>
      <w:r w:rsidRPr="002D41D5">
        <w:rPr>
          <w:sz w:val="12"/>
        </w:rPr>
        <w:t xml:space="preserve"> (here traced through U.S. welfare state practices), </w:t>
      </w:r>
      <w:r w:rsidRPr="002D41D5">
        <w:rPr>
          <w:rStyle w:val="StyleUnderline"/>
        </w:rPr>
        <w:t xml:space="preserve">resting on the claim of a “universal subject” who upholds the seeming morality of (exclusionary) property and citizenship rights while simultaneously U.S. racial capitalism rests on loss, </w:t>
      </w:r>
      <w:r w:rsidRPr="002D41D5">
        <w:rPr>
          <w:rStyle w:val="Emphasis"/>
        </w:rPr>
        <w:t>disposability</w:t>
      </w:r>
      <w:r w:rsidRPr="002D41D5">
        <w:rPr>
          <w:rStyle w:val="StyleUnderline"/>
        </w:rPr>
        <w:t>, and the differentiation of human value, rooted in claims of white superiority</w:t>
      </w:r>
      <w:r w:rsidRPr="002D41D5">
        <w:rPr>
          <w:sz w:val="12"/>
        </w:rPr>
        <w:t xml:space="preserve">. Racial capitalism rests on the expropriation of labor, land, and resources, but equally fundamentally capitalism requires social separateness—the </w:t>
      </w:r>
      <w:proofErr w:type="spellStart"/>
      <w:r w:rsidRPr="002D41D5">
        <w:rPr>
          <w:sz w:val="12"/>
        </w:rPr>
        <w:t>delegitimation</w:t>
      </w:r>
      <w:proofErr w:type="spellEnd"/>
      <w:r w:rsidRPr="002D41D5">
        <w:rPr>
          <w:sz w:val="12"/>
        </w:rPr>
        <w:t xml:space="preserve"> and deactivation of collective relations between people and lands/ places—in order to make dispossession, exploitation, and premature death justifiable (Gilmore 2002; Reddy 2011). As Melamed (2015, 77) argues, “Most obviously, [capitalism] does this by displacing the uneven life chances that are inescapably part of capitalist social relations onto fictions of differing human capacities, historically race.” Settler colonialism relies on a violent redefinition of land as property, as a commodity that can be individually held/ titled and separated from Indigenous communities (Goldstein 2017; Coulthard 2014). The U.S. settler-colonial project denationalizes tribes and minoritizes Indigenous people within the liberal settler nation-state, breaking relations of collectivity and relationality with the more-than-human world. As such, settler-colonial relations produce loss of sovereignty and lands, continually reproducing inequality and social devaluation by deploying individualizing ideologies of propertied personhood as a basis for liberal (differential) inclusion and exclusion.</w:t>
      </w:r>
      <w:r>
        <w:rPr>
          <w:sz w:val="12"/>
        </w:rPr>
        <w:t xml:space="preserve"> </w:t>
      </w:r>
      <w:r w:rsidRPr="002D41D5">
        <w:rPr>
          <w:sz w:val="12"/>
        </w:rPr>
        <w:t xml:space="preserve">Central to our argument here, </w:t>
      </w:r>
      <w:r w:rsidRPr="002D41D5">
        <w:rPr>
          <w:rStyle w:val="StyleUnderline"/>
        </w:rPr>
        <w:t xml:space="preserve">U.S. liberal </w:t>
      </w:r>
      <w:r w:rsidRPr="002D41D5">
        <w:rPr>
          <w:rStyle w:val="StyleUnderline"/>
          <w:highlight w:val="green"/>
        </w:rPr>
        <w:t xml:space="preserve">poverty knowledge contributes to the </w:t>
      </w:r>
      <w:r w:rsidRPr="002D41D5">
        <w:rPr>
          <w:rStyle w:val="Emphasis"/>
          <w:highlight w:val="green"/>
        </w:rPr>
        <w:t>sustenance</w:t>
      </w:r>
      <w:r w:rsidRPr="002D41D5">
        <w:rPr>
          <w:rStyle w:val="StyleUnderline"/>
          <w:highlight w:val="green"/>
        </w:rPr>
        <w:t xml:space="preserve"> of white supremacy through</w:t>
      </w:r>
      <w:r w:rsidRPr="002D41D5">
        <w:rPr>
          <w:rStyle w:val="StyleUnderline"/>
        </w:rPr>
        <w:t xml:space="preserve"> twinned </w:t>
      </w:r>
      <w:r w:rsidRPr="002D41D5">
        <w:rPr>
          <w:rStyle w:val="StyleUnderline"/>
          <w:highlight w:val="green"/>
        </w:rPr>
        <w:t>emphases on</w:t>
      </w:r>
      <w:r w:rsidRPr="002D41D5">
        <w:rPr>
          <w:rStyle w:val="StyleUnderline"/>
        </w:rPr>
        <w:t xml:space="preserve"> seeming </w:t>
      </w:r>
      <w:r w:rsidRPr="002D41D5">
        <w:rPr>
          <w:rStyle w:val="Emphasis"/>
        </w:rPr>
        <w:t>inadequacies</w:t>
      </w:r>
      <w:r w:rsidRPr="002D41D5">
        <w:rPr>
          <w:rStyle w:val="StyleUnderline"/>
        </w:rPr>
        <w:t xml:space="preserve"> and </w:t>
      </w:r>
      <w:r w:rsidRPr="002D41D5">
        <w:rPr>
          <w:rStyle w:val="StyleUnderline"/>
          <w:highlight w:val="green"/>
        </w:rPr>
        <w:t>needs for reform</w:t>
      </w:r>
      <w:r w:rsidRPr="002D41D5">
        <w:rPr>
          <w:rStyle w:val="StyleUnderline"/>
        </w:rPr>
        <w:t xml:space="preserve"> of racialized persons. </w:t>
      </w:r>
      <w:r w:rsidRPr="002D41D5">
        <w:rPr>
          <w:rStyle w:val="StyleUnderline"/>
          <w:highlight w:val="green"/>
        </w:rPr>
        <w:t>This</w:t>
      </w:r>
      <w:r w:rsidRPr="002D41D5">
        <w:rPr>
          <w:rStyle w:val="StyleUnderline"/>
        </w:rPr>
        <w:t xml:space="preserve"> ontological </w:t>
      </w:r>
      <w:r w:rsidRPr="002D41D5">
        <w:rPr>
          <w:rStyle w:val="StyleUnderline"/>
          <w:highlight w:val="green"/>
        </w:rPr>
        <w:t xml:space="preserve">move to categorize those experiencing impoverishment as </w:t>
      </w:r>
      <w:r w:rsidRPr="002D41D5">
        <w:rPr>
          <w:rStyle w:val="Emphasis"/>
          <w:highlight w:val="green"/>
        </w:rPr>
        <w:t>“the problem,”</w:t>
      </w:r>
      <w:r w:rsidRPr="002D41D5">
        <w:rPr>
          <w:rStyle w:val="StyleUnderline"/>
        </w:rPr>
        <w:t xml:space="preserve"> and hence socially devalued, </w:t>
      </w:r>
      <w:r w:rsidRPr="002D41D5">
        <w:rPr>
          <w:rStyle w:val="StyleUnderline"/>
          <w:highlight w:val="green"/>
        </w:rPr>
        <w:t>reinscribes</w:t>
      </w:r>
      <w:r w:rsidRPr="002D41D5">
        <w:rPr>
          <w:rStyle w:val="StyleUnderline"/>
        </w:rPr>
        <w:t xml:space="preserve"> a </w:t>
      </w:r>
      <w:r w:rsidRPr="002D41D5">
        <w:rPr>
          <w:rStyle w:val="Emphasis"/>
          <w:highlight w:val="green"/>
        </w:rPr>
        <w:t>white-supremacist</w:t>
      </w:r>
      <w:r w:rsidRPr="002D41D5">
        <w:rPr>
          <w:rStyle w:val="StyleUnderline"/>
        </w:rPr>
        <w:t xml:space="preserve"> racial </w:t>
      </w:r>
      <w:r w:rsidRPr="002D41D5">
        <w:rPr>
          <w:rStyle w:val="StyleUnderline"/>
          <w:highlight w:val="green"/>
        </w:rPr>
        <w:t>hierarchy</w:t>
      </w:r>
      <w:r w:rsidRPr="002D41D5">
        <w:rPr>
          <w:rStyle w:val="StyleUnderline"/>
        </w:rPr>
        <w:t xml:space="preserve"> that posits the “</w:t>
      </w:r>
      <w:r w:rsidRPr="002D41D5">
        <w:rPr>
          <w:rStyle w:val="Emphasis"/>
        </w:rPr>
        <w:t>inherent superiority</w:t>
      </w:r>
      <w:r w:rsidRPr="002D41D5">
        <w:rPr>
          <w:rStyle w:val="StyleUnderline"/>
        </w:rPr>
        <w:t xml:space="preserve"> of white Europeans over non-white people, an ideology that was used to justify the crimes against indigenous people and Africans that created the nation”</w:t>
      </w:r>
      <w:r w:rsidRPr="002D41D5">
        <w:rPr>
          <w:sz w:val="12"/>
        </w:rPr>
        <w:t xml:space="preserve"> (Jensen 2005, 3–4). </w:t>
      </w:r>
      <w:r w:rsidRPr="002D41D5">
        <w:rPr>
          <w:rStyle w:val="StyleUnderline"/>
          <w:highlight w:val="green"/>
        </w:rPr>
        <w:t xml:space="preserve">In framing the supposed solution to poverty as aspiring to become </w:t>
      </w:r>
      <w:r w:rsidRPr="002D41D5">
        <w:rPr>
          <w:rStyle w:val="Emphasis"/>
          <w:highlight w:val="green"/>
        </w:rPr>
        <w:t>idealized</w:t>
      </w:r>
      <w:r w:rsidRPr="002D41D5">
        <w:rPr>
          <w:rStyle w:val="StyleUnderline"/>
          <w:highlight w:val="green"/>
        </w:rPr>
        <w:t>, whitened</w:t>
      </w:r>
      <w:r w:rsidRPr="002D41D5">
        <w:rPr>
          <w:rStyle w:val="StyleUnderline"/>
        </w:rPr>
        <w:t xml:space="preserve">, middle-class </w:t>
      </w:r>
      <w:r w:rsidRPr="002D41D5">
        <w:rPr>
          <w:rStyle w:val="StyleUnderline"/>
          <w:highlight w:val="green"/>
        </w:rPr>
        <w:t xml:space="preserve">citizen-subjects, </w:t>
      </w:r>
      <w:r w:rsidRPr="002D41D5">
        <w:rPr>
          <w:rStyle w:val="Emphasis"/>
          <w:highlight w:val="green"/>
        </w:rPr>
        <w:t>poverty knowledge</w:t>
      </w:r>
      <w:r w:rsidRPr="002D41D5">
        <w:rPr>
          <w:rStyle w:val="StyleUnderline"/>
          <w:highlight w:val="green"/>
        </w:rPr>
        <w:t xml:space="preserve"> perpetuates</w:t>
      </w:r>
      <w:r w:rsidRPr="002D41D5">
        <w:rPr>
          <w:rStyle w:val="StyleUnderline"/>
        </w:rPr>
        <w:t xml:space="preserve"> </w:t>
      </w:r>
      <w:r w:rsidRPr="002D41D5">
        <w:rPr>
          <w:rStyle w:val="StyleUnderline"/>
          <w:highlight w:val="green"/>
        </w:rPr>
        <w:t>white supremacy</w:t>
      </w:r>
      <w:r w:rsidRPr="002D41D5">
        <w:rPr>
          <w:rStyle w:val="StyleUnderline"/>
        </w:rPr>
        <w:t xml:space="preserve"> in the United States. </w:t>
      </w:r>
      <w:r w:rsidRPr="002D41D5">
        <w:rPr>
          <w:rStyle w:val="StyleUnderline"/>
          <w:highlight w:val="green"/>
        </w:rPr>
        <w:t>Centering</w:t>
      </w:r>
      <w:r w:rsidRPr="002D41D5">
        <w:rPr>
          <w:rStyle w:val="StyleUnderline"/>
        </w:rPr>
        <w:t xml:space="preserve"> this </w:t>
      </w:r>
      <w:r w:rsidRPr="002D41D5">
        <w:rPr>
          <w:rStyle w:val="StyleUnderline"/>
          <w:highlight w:val="green"/>
        </w:rPr>
        <w:t>poverty</w:t>
      </w:r>
      <w:r w:rsidRPr="002D41D5">
        <w:rPr>
          <w:rStyle w:val="StyleUnderline"/>
        </w:rPr>
        <w:t xml:space="preserve"> concept </w:t>
      </w:r>
      <w:r w:rsidRPr="002D41D5">
        <w:rPr>
          <w:rStyle w:val="StyleUnderline"/>
          <w:highlight w:val="green"/>
        </w:rPr>
        <w:t>is an ontological-political move that justifies white supremacy by obscuring</w:t>
      </w:r>
      <w:r w:rsidRPr="002D41D5">
        <w:rPr>
          <w:rStyle w:val="StyleUnderline"/>
        </w:rPr>
        <w:t xml:space="preserve"> the operations of </w:t>
      </w:r>
      <w:r w:rsidRPr="002D41D5">
        <w:rPr>
          <w:rStyle w:val="StyleUnderline"/>
          <w:highlight w:val="green"/>
        </w:rPr>
        <w:t>racial</w:t>
      </w:r>
      <w:r w:rsidRPr="002D41D5">
        <w:rPr>
          <w:rStyle w:val="StyleUnderline"/>
        </w:rPr>
        <w:t xml:space="preserve"> </w:t>
      </w:r>
      <w:r w:rsidRPr="002D41D5">
        <w:rPr>
          <w:rStyle w:val="StyleUnderline"/>
          <w:highlight w:val="green"/>
        </w:rPr>
        <w:t>capitalism</w:t>
      </w:r>
      <w:r w:rsidRPr="002D41D5">
        <w:rPr>
          <w:rStyle w:val="StyleUnderline"/>
        </w:rPr>
        <w:t xml:space="preserve">— rooted in the historical and </w:t>
      </w:r>
      <w:r w:rsidRPr="002D41D5">
        <w:rPr>
          <w:rStyle w:val="Emphasis"/>
        </w:rPr>
        <w:t>ongoing dispossessions</w:t>
      </w:r>
      <w:r w:rsidRPr="002D41D5">
        <w:rPr>
          <w:rStyle w:val="StyleUnderline"/>
        </w:rPr>
        <w:t xml:space="preserve"> of stolen lands and stolen labor that are foundational causes of racialized differentiation and impoverishment.</w:t>
      </w:r>
      <w:r w:rsidRPr="002D41D5">
        <w:rPr>
          <w:sz w:val="12"/>
        </w:rPr>
        <w:t xml:space="preserve"> We argue that </w:t>
      </w:r>
      <w:r w:rsidRPr="002D41D5">
        <w:rPr>
          <w:rStyle w:val="StyleUnderline"/>
        </w:rPr>
        <w:t>the “</w:t>
      </w:r>
      <w:r w:rsidRPr="002D41D5">
        <w:rPr>
          <w:rStyle w:val="Emphasis"/>
        </w:rPr>
        <w:t>whiteness of poverty studies</w:t>
      </w:r>
      <w:r w:rsidRPr="002D41D5">
        <w:rPr>
          <w:rStyle w:val="StyleUnderline"/>
        </w:rPr>
        <w:t xml:space="preserve">” encompasses both foundational ontological-political moves in liberal poverty theory and </w:t>
      </w:r>
      <w:r w:rsidRPr="002D41D5">
        <w:rPr>
          <w:rStyle w:val="Emphasis"/>
        </w:rPr>
        <w:t>epistemological moves</w:t>
      </w:r>
      <w:r w:rsidRPr="002D41D5">
        <w:rPr>
          <w:rStyle w:val="StyleUnderline"/>
        </w:rPr>
        <w:t xml:space="preserve"> that continue to center and reproduce them in poverty knowledge making.</w:t>
      </w:r>
      <w:r w:rsidRPr="002D41D5">
        <w:rPr>
          <w:sz w:val="12"/>
        </w:rPr>
        <w:t xml:space="preserve"> We argue that </w:t>
      </w:r>
      <w:r w:rsidRPr="002D41D5">
        <w:rPr>
          <w:rStyle w:val="StyleUnderline"/>
        </w:rPr>
        <w:t xml:space="preserve">the whiteness of poverty studies is produced and sustained in </w:t>
      </w:r>
      <w:r w:rsidRPr="002D41D5">
        <w:rPr>
          <w:rStyle w:val="Emphasis"/>
        </w:rPr>
        <w:t>interconnected registers</w:t>
      </w:r>
      <w:r w:rsidRPr="002D41D5">
        <w:rPr>
          <w:rStyle w:val="StyleUnderline"/>
        </w:rPr>
        <w:t xml:space="preserve"> of theory and practice and, in so doing, upholds white supremacy.</w:t>
      </w:r>
      <w:r>
        <w:rPr>
          <w:rStyle w:val="StyleUnderline"/>
        </w:rPr>
        <w:t xml:space="preserve"> </w:t>
      </w:r>
      <w:r w:rsidRPr="002D41D5">
        <w:rPr>
          <w:sz w:val="12"/>
        </w:rPr>
        <w:t xml:space="preserve">We illustrate this argument in two ways. In the second section we show how </w:t>
      </w:r>
      <w:r w:rsidRPr="002D41D5">
        <w:rPr>
          <w:rStyle w:val="StyleUnderline"/>
        </w:rPr>
        <w:t xml:space="preserve">the </w:t>
      </w:r>
      <w:r w:rsidRPr="002D41D5">
        <w:rPr>
          <w:rStyle w:val="Emphasis"/>
        </w:rPr>
        <w:t>ontologies</w:t>
      </w:r>
      <w:r w:rsidRPr="002D41D5">
        <w:rPr>
          <w:rStyle w:val="StyleUnderline"/>
        </w:rPr>
        <w:t xml:space="preserve"> of liberal poverty knowledge inflect </w:t>
      </w:r>
      <w:r w:rsidRPr="002D41D5">
        <w:rPr>
          <w:rStyle w:val="StyleUnderline"/>
          <w:highlight w:val="green"/>
        </w:rPr>
        <w:t>poverty policies</w:t>
      </w:r>
      <w:r w:rsidRPr="002D41D5">
        <w:rPr>
          <w:rStyle w:val="StyleUnderline"/>
        </w:rPr>
        <w:t xml:space="preserve"> in the contemporary United States and reinscribe white supremacy by securing political and </w:t>
      </w:r>
      <w:r w:rsidRPr="002D41D5">
        <w:rPr>
          <w:rStyle w:val="Emphasis"/>
        </w:rPr>
        <w:t>cultural systems</w:t>
      </w:r>
      <w:r w:rsidRPr="002D41D5">
        <w:rPr>
          <w:rStyle w:val="StyleUnderline"/>
        </w:rPr>
        <w:t xml:space="preserve"> that </w:t>
      </w:r>
      <w:r w:rsidRPr="002D41D5">
        <w:rPr>
          <w:rStyle w:val="StyleUnderline"/>
          <w:highlight w:val="green"/>
        </w:rPr>
        <w:t>support</w:t>
      </w:r>
      <w:r w:rsidRPr="002D41D5">
        <w:rPr>
          <w:rStyle w:val="StyleUnderline"/>
        </w:rPr>
        <w:t xml:space="preserve"> material </w:t>
      </w:r>
      <w:r w:rsidRPr="002D41D5">
        <w:rPr>
          <w:rStyle w:val="Emphasis"/>
          <w:highlight w:val="green"/>
        </w:rPr>
        <w:lastRenderedPageBreak/>
        <w:t>advantages</w:t>
      </w:r>
      <w:r w:rsidRPr="002D41D5">
        <w:rPr>
          <w:rStyle w:val="StyleUnderline"/>
          <w:highlight w:val="green"/>
        </w:rPr>
        <w:t xml:space="preserve"> of whiteness and class privilege</w:t>
      </w:r>
      <w:r w:rsidRPr="002D41D5">
        <w:rPr>
          <w:rStyle w:val="StyleUnderline"/>
        </w:rPr>
        <w:t>.</w:t>
      </w:r>
      <w:r w:rsidRPr="002D41D5">
        <w:rPr>
          <w:sz w:val="12"/>
        </w:rPr>
        <w:t xml:space="preserve"> In the third section we trace how </w:t>
      </w:r>
      <w:r w:rsidRPr="002D41D5">
        <w:rPr>
          <w:rStyle w:val="StyleUnderline"/>
        </w:rPr>
        <w:t>the whiteness of liberal poverty studies is secured through epistemological relations of poverty knowledge making that remain tethered to the racial limits of liberal poverty knowledge</w:t>
      </w:r>
      <w:r w:rsidRPr="002D41D5">
        <w:rPr>
          <w:sz w:val="12"/>
        </w:rPr>
        <w:t xml:space="preserve">. Critiquing our long-term relational poverty research agenda, we show how our theoretical-political project of shifting </w:t>
      </w:r>
      <w:r w:rsidRPr="002D41D5">
        <w:rPr>
          <w:rStyle w:val="StyleUnderline"/>
        </w:rPr>
        <w:t>poverty analysis</w:t>
      </w:r>
      <w:r w:rsidRPr="002D41D5">
        <w:rPr>
          <w:sz w:val="12"/>
        </w:rPr>
        <w:t xml:space="preserve"> toward relational thinking </w:t>
      </w:r>
      <w:r w:rsidRPr="002D41D5">
        <w:rPr>
          <w:rStyle w:val="StyleUnderline"/>
        </w:rPr>
        <w:t xml:space="preserve">remained tethered to white liberal </w:t>
      </w:r>
      <w:r w:rsidRPr="002D41D5">
        <w:rPr>
          <w:rStyle w:val="Emphasis"/>
        </w:rPr>
        <w:t>poverty ontologies</w:t>
      </w:r>
      <w:r w:rsidRPr="002D41D5">
        <w:rPr>
          <w:rStyle w:val="StyleUnderline"/>
        </w:rPr>
        <w:t xml:space="preserve"> and modes of incorporation because we failed to apprehend the racial limits to the concept of poverty.</w:t>
      </w:r>
      <w:r w:rsidRPr="002D41D5">
        <w:rPr>
          <w:sz w:val="12"/>
        </w:rPr>
        <w:t xml:space="preserve"> Our theoretical origins in Marxist feminist structural relationality did not go far enough, </w:t>
      </w:r>
      <w:r w:rsidRPr="002D41D5">
        <w:rPr>
          <w:rStyle w:val="StyleUnderline"/>
        </w:rPr>
        <w:t xml:space="preserve">failing to center racialization as a (violent) </w:t>
      </w:r>
      <w:r w:rsidRPr="002D41D5">
        <w:rPr>
          <w:rStyle w:val="Emphasis"/>
        </w:rPr>
        <w:t>ontological foundation</w:t>
      </w:r>
      <w:r w:rsidRPr="002D41D5">
        <w:rPr>
          <w:rStyle w:val="StyleUnderline"/>
        </w:rPr>
        <w:t xml:space="preserve"> of settler-colonial personhood in the United States</w:t>
      </w:r>
      <w:r w:rsidRPr="002D41D5">
        <w:rPr>
          <w:sz w:val="12"/>
        </w:rPr>
        <w:t>. We show how our epistemological reflexes—conditioned by the enduring white supremacy of U.S. academia, our own structural privilege, and our efforts to reform the poverty concept—ensured that we continued to not recognize (or be challenged for) the ways in which our work reproduced the whiteness of poverty studies.</w:t>
      </w:r>
      <w:r>
        <w:rPr>
          <w:sz w:val="12"/>
        </w:rPr>
        <w:t xml:space="preserve"> </w:t>
      </w:r>
      <w:r w:rsidRPr="002D41D5">
        <w:rPr>
          <w:sz w:val="6"/>
          <w:szCs w:val="6"/>
        </w:rPr>
        <w:t>Finally, the fourth section outlines an urgent politics of building knowledge otherwise to challenge disciplining and white-supremacist frames. We argue for accountable relationality as a sustained practice of critique that apprehends the whiteness of theorizing and abolishes the poverty concept to instead center racial capitalism as a violent foundation of material-social inequalities. In so doing, accountable relationality interrupts the everyday workings of structural/ institutional racism in academia that perpetuates enactments of white supremacy. Dismantling the whiteness of poverty studies requires theorizing and interrogating our own participation in modes of thought that make and remake the ontological objects and ways of knowing that sustain white supremacy in the academy and society writ large. We humbly offer this essay as an example of our own ongoing work, even as we are also aware that we make clueless oversights and ask wrongheaded questions. Sustained critique of our own knowledge project is one way of being in accountable relation with colleagues who have prompted us repeatedly to recognize the limits of the poverty concepts and to theorize the ways in which the whiteness of poverty studies upholds racial capitalism and white supremacy. Yet this approach is fraught with wicked tensions. Critical analysis of our own limits and learning is a crucial part of dismantling the whiteness of poverty studies, yet inevitably runs the risk of seeming to celebrate our growth. However, interrogating our journey allows us to trace the possibilities of unlearning poverty in accountable relation. Most fundamentally, our chapter argues that disrupting our investments in white supremacy starts by understanding that our apparatuses for knowing inequality and social justice are actually drivers of racial capitalism.</w:t>
      </w:r>
      <w:r>
        <w:rPr>
          <w:sz w:val="6"/>
          <w:szCs w:val="6"/>
        </w:rPr>
        <w:t xml:space="preserve"> </w:t>
      </w:r>
      <w:r w:rsidRPr="002D41D5">
        <w:rPr>
          <w:sz w:val="6"/>
          <w:szCs w:val="6"/>
        </w:rPr>
        <w:t>White Supremacy Advanced through Liberal Poverty Studies</w:t>
      </w:r>
      <w:r>
        <w:rPr>
          <w:sz w:val="6"/>
          <w:szCs w:val="6"/>
        </w:rPr>
        <w:t xml:space="preserve"> </w:t>
      </w:r>
      <w:r w:rsidRPr="002D41D5">
        <w:rPr>
          <w:rStyle w:val="StyleUnderline"/>
        </w:rPr>
        <w:t xml:space="preserve">The whiteness of liberal, social-scientific poverty studies stems from what this knowledge project both avows and simultaneously disavows. </w:t>
      </w:r>
      <w:r w:rsidRPr="002D41D5">
        <w:rPr>
          <w:rStyle w:val="StyleUnderline"/>
          <w:highlight w:val="green"/>
        </w:rPr>
        <w:t xml:space="preserve">Liberal poverty knowledge </w:t>
      </w:r>
      <w:r w:rsidRPr="002D41D5">
        <w:rPr>
          <w:rStyle w:val="Emphasis"/>
          <w:highlight w:val="green"/>
        </w:rPr>
        <w:t>diagnoses</w:t>
      </w:r>
      <w:r w:rsidRPr="002D41D5">
        <w:rPr>
          <w:rStyle w:val="StyleUnderline"/>
          <w:highlight w:val="green"/>
        </w:rPr>
        <w:t xml:space="preserve"> poverty as failure to </w:t>
      </w:r>
      <w:r w:rsidRPr="002D41D5">
        <w:rPr>
          <w:rStyle w:val="Emphasis"/>
          <w:highlight w:val="green"/>
        </w:rPr>
        <w:t>self-actualize</w:t>
      </w:r>
      <w:r w:rsidRPr="002D41D5">
        <w:rPr>
          <w:rStyle w:val="StyleUnderline"/>
        </w:rPr>
        <w:t>, failure to achieve the propertied personhood of the idealized citizen-subject</w:t>
      </w:r>
      <w:r w:rsidRPr="002D41D5">
        <w:rPr>
          <w:sz w:val="12"/>
        </w:rPr>
        <w:t xml:space="preserve"> (</w:t>
      </w:r>
      <w:proofErr w:type="spellStart"/>
      <w:r w:rsidRPr="002D41D5">
        <w:rPr>
          <w:sz w:val="12"/>
        </w:rPr>
        <w:t>Bhandar</w:t>
      </w:r>
      <w:proofErr w:type="spellEnd"/>
      <w:r w:rsidRPr="002D41D5">
        <w:rPr>
          <w:sz w:val="12"/>
        </w:rPr>
        <w:t xml:space="preserve"> 2018; Roy 2017). </w:t>
      </w:r>
      <w:r w:rsidRPr="002D41D5">
        <w:rPr>
          <w:rStyle w:val="StyleUnderline"/>
          <w:highlight w:val="green"/>
        </w:rPr>
        <w:t>The remedy</w:t>
      </w:r>
      <w:r w:rsidRPr="002D41D5">
        <w:rPr>
          <w:rStyle w:val="StyleUnderline"/>
        </w:rPr>
        <w:t xml:space="preserve"> avowed by this diagnosis </w:t>
      </w:r>
      <w:r w:rsidRPr="002D41D5">
        <w:rPr>
          <w:rStyle w:val="StyleUnderline"/>
          <w:highlight w:val="green"/>
        </w:rPr>
        <w:t>is reform and</w:t>
      </w:r>
      <w:r w:rsidRPr="002D41D5">
        <w:rPr>
          <w:rStyle w:val="StyleUnderline"/>
        </w:rPr>
        <w:t xml:space="preserve"> </w:t>
      </w:r>
      <w:r w:rsidRPr="002D41D5">
        <w:rPr>
          <w:rStyle w:val="Emphasis"/>
        </w:rPr>
        <w:t xml:space="preserve">differential </w:t>
      </w:r>
      <w:r w:rsidRPr="002D41D5">
        <w:rPr>
          <w:rStyle w:val="Emphasis"/>
          <w:highlight w:val="green"/>
        </w:rPr>
        <w:t>incorporation</w:t>
      </w:r>
      <w:r w:rsidRPr="002D41D5">
        <w:rPr>
          <w:rStyle w:val="StyleUnderline"/>
        </w:rPr>
        <w:t xml:space="preserve"> of those named as poor. This partial incorporation and management of impoverished subjects is </w:t>
      </w:r>
      <w:r w:rsidRPr="002D41D5">
        <w:rPr>
          <w:rStyle w:val="StyleUnderline"/>
          <w:highlight w:val="green"/>
        </w:rPr>
        <w:t xml:space="preserve">central to the </w:t>
      </w:r>
      <w:r w:rsidRPr="002D41D5">
        <w:rPr>
          <w:rStyle w:val="Emphasis"/>
          <w:highlight w:val="green"/>
        </w:rPr>
        <w:t>stability</w:t>
      </w:r>
      <w:r w:rsidRPr="002D41D5">
        <w:rPr>
          <w:rStyle w:val="StyleUnderline"/>
          <w:highlight w:val="green"/>
        </w:rPr>
        <w:t xml:space="preserve"> of the U.S. ideological</w:t>
      </w:r>
      <w:r w:rsidRPr="002D41D5">
        <w:rPr>
          <w:rStyle w:val="StyleUnderline"/>
        </w:rPr>
        <w:t xml:space="preserve"> </w:t>
      </w:r>
      <w:r w:rsidRPr="002D41D5">
        <w:rPr>
          <w:rStyle w:val="StyleUnderline"/>
          <w:highlight w:val="green"/>
        </w:rPr>
        <w:t>project</w:t>
      </w:r>
      <w:r w:rsidRPr="002D41D5">
        <w:rPr>
          <w:rStyle w:val="StyleUnderline"/>
        </w:rPr>
        <w:t xml:space="preserve"> of liberalism built on </w:t>
      </w:r>
      <w:r w:rsidRPr="002D41D5">
        <w:rPr>
          <w:rStyle w:val="Emphasis"/>
        </w:rPr>
        <w:t>meritocracy</w:t>
      </w:r>
      <w:r w:rsidRPr="002D41D5">
        <w:rPr>
          <w:rStyle w:val="StyleUnderline"/>
        </w:rPr>
        <w:t>, individualism, property ownership, and white supremacy.</w:t>
      </w:r>
      <w:r w:rsidRPr="002D41D5">
        <w:rPr>
          <w:sz w:val="12"/>
        </w:rPr>
        <w:t xml:space="preserve"> White supremacy refers to a system of taken-for-granted, unremarked, and hegemonic societal domination through claims of the normative superiority of whiteness that produces material benefits for white people in sites such as the law, property ownership, political power, claims for rights, and more (Harris 1993; Lipsitz 1995). Within this system, white-supremacist norms, values, and beliefs are framed as if universal but are actually enjoined to white people in particular times and places (Jensen 2016; Gillborn 2005; Bonds and Inwood 2016). Our usage of “white supremacy” departs from the contemporary harnessing of the term to white-nationalist violence manifest in mass shootings and explicit visibility of white-nationalist racism in U.S. popular culture (see Gilroy 1993 on the vital importance of this distinction). “Supremacy” is significant because it directs attention to the sustained historical project of racial capitalism that, in the U.S. context, accrues value to whiteness.</w:t>
      </w:r>
      <w:r>
        <w:rPr>
          <w:sz w:val="12"/>
        </w:rPr>
        <w:t xml:space="preserve"> </w:t>
      </w:r>
      <w:r w:rsidRPr="002D41D5">
        <w:rPr>
          <w:sz w:val="12"/>
        </w:rPr>
        <w:t xml:space="preserve">We argue that </w:t>
      </w:r>
      <w:r w:rsidRPr="002D41D5">
        <w:rPr>
          <w:rStyle w:val="StyleUnderline"/>
        </w:rPr>
        <w:t xml:space="preserve">liberal poverty theory, and the interventions it authorizes, </w:t>
      </w:r>
      <w:r w:rsidRPr="002D41D5">
        <w:rPr>
          <w:rStyle w:val="Emphasis"/>
        </w:rPr>
        <w:t>perpetuates whiteness</w:t>
      </w:r>
      <w:r w:rsidRPr="002D41D5">
        <w:rPr>
          <w:rStyle w:val="StyleUnderline"/>
        </w:rPr>
        <w:t xml:space="preserve"> to resolve the inherent tension between the liberal claim of universal rights to property as the basis of social life and the imperatives of racial capitalism in the United States.</w:t>
      </w:r>
      <w:r w:rsidRPr="002D41D5">
        <w:rPr>
          <w:sz w:val="12"/>
        </w:rPr>
        <w:t xml:space="preserve"> In making this argument, we do not center whiteness as identity, nor do we see whiteness as an ahistorical, stable ontological object. Rather, U.S. white supremacy is a historically specific resolution of the paradox of liberal governance. Namely, that liberal governance rests on the claim of “universal propertied personhood,” while simultaneously U.S. racial capitalism rests on loss, disposability, and the differentiation of human value. We argue here that </w:t>
      </w:r>
      <w:r w:rsidRPr="002D41D5">
        <w:rPr>
          <w:rStyle w:val="StyleUnderline"/>
        </w:rPr>
        <w:t xml:space="preserve">liberal </w:t>
      </w:r>
      <w:r w:rsidRPr="002D41D5">
        <w:rPr>
          <w:rStyle w:val="StyleUnderline"/>
          <w:highlight w:val="green"/>
        </w:rPr>
        <w:t>poverty studies solidifies</w:t>
      </w:r>
      <w:r w:rsidRPr="002D41D5">
        <w:rPr>
          <w:rStyle w:val="StyleUnderline"/>
        </w:rPr>
        <w:t xml:space="preserve"> projects of </w:t>
      </w:r>
      <w:r w:rsidRPr="002D41D5">
        <w:rPr>
          <w:rStyle w:val="StyleUnderline"/>
          <w:highlight w:val="green"/>
        </w:rPr>
        <w:t xml:space="preserve">differential </w:t>
      </w:r>
      <w:r w:rsidRPr="002D41D5">
        <w:rPr>
          <w:rStyle w:val="Emphasis"/>
          <w:highlight w:val="green"/>
        </w:rPr>
        <w:t>social valuation</w:t>
      </w:r>
      <w:r w:rsidRPr="002D41D5">
        <w:rPr>
          <w:rStyle w:val="StyleUnderline"/>
          <w:highlight w:val="green"/>
        </w:rPr>
        <w:t xml:space="preserve"> and</w:t>
      </w:r>
      <w:r w:rsidRPr="002D41D5">
        <w:rPr>
          <w:rStyle w:val="StyleUnderline"/>
        </w:rPr>
        <w:t xml:space="preserve"> contributes to the stabilization of a </w:t>
      </w:r>
      <w:r w:rsidRPr="002D41D5">
        <w:rPr>
          <w:rStyle w:val="StyleUnderline"/>
          <w:highlight w:val="green"/>
        </w:rPr>
        <w:t>racial</w:t>
      </w:r>
      <w:r w:rsidRPr="002D41D5">
        <w:rPr>
          <w:rStyle w:val="StyleUnderline"/>
        </w:rPr>
        <w:t xml:space="preserve"> caste system of social </w:t>
      </w:r>
      <w:r w:rsidRPr="002D41D5">
        <w:rPr>
          <w:rStyle w:val="StyleUnderline"/>
          <w:highlight w:val="green"/>
        </w:rPr>
        <w:t>control</w:t>
      </w:r>
      <w:r w:rsidRPr="002D41D5">
        <w:rPr>
          <w:rStyle w:val="StyleUnderline"/>
        </w:rPr>
        <w:t xml:space="preserve"> in the United States</w:t>
      </w:r>
      <w:r w:rsidRPr="002D41D5">
        <w:rPr>
          <w:sz w:val="12"/>
        </w:rPr>
        <w:t>, produced, historically and today, through the distinct but intertwined projects of racial capitalism and settler colonialism (Cacho 2012; Byrd et al. 2018; Simpson 2017; Coulthard 2014; Gilmore 2002; Alexander 2010).</w:t>
      </w:r>
      <w:r>
        <w:rPr>
          <w:sz w:val="12"/>
        </w:rPr>
        <w:t xml:space="preserve"> </w:t>
      </w:r>
      <w:r w:rsidRPr="002D41D5">
        <w:rPr>
          <w:sz w:val="12"/>
        </w:rPr>
        <w:t xml:space="preserve">Differential social valuation operates through modes of government that establish which subjects have the right to claim rights, full personhood, and political voice/ power. Impoverishment arises from racial-capitalist social relations that must differentiate owners from workers and, simultaneously, workers from indigents. </w:t>
      </w:r>
      <w:r w:rsidRPr="002D41D5">
        <w:rPr>
          <w:rStyle w:val="StyleUnderline"/>
        </w:rPr>
        <w:t xml:space="preserve">Historical and ongoing </w:t>
      </w:r>
      <w:r w:rsidRPr="002D41D5">
        <w:rPr>
          <w:rStyle w:val="StyleUnderline"/>
          <w:highlight w:val="green"/>
        </w:rPr>
        <w:t xml:space="preserve">dispossessions transform impoverished, racialized persons into a binary of </w:t>
      </w:r>
      <w:r w:rsidRPr="002D41D5">
        <w:rPr>
          <w:rStyle w:val="Emphasis"/>
          <w:highlight w:val="green"/>
        </w:rPr>
        <w:t>wage laborer</w:t>
      </w:r>
      <w:r w:rsidRPr="002D41D5">
        <w:rPr>
          <w:rStyle w:val="StyleUnderline"/>
          <w:highlight w:val="green"/>
        </w:rPr>
        <w:t xml:space="preserve"> or indigent</w:t>
      </w:r>
      <w:r w:rsidRPr="002D41D5">
        <w:rPr>
          <w:rStyle w:val="StyleUnderline"/>
        </w:rPr>
        <w:t xml:space="preserve">, while poverty governance frames moral social life </w:t>
      </w:r>
      <w:r w:rsidRPr="002D41D5">
        <w:rPr>
          <w:rStyle w:val="StyleUnderline"/>
          <w:highlight w:val="green"/>
        </w:rPr>
        <w:t>through personal responsibility</w:t>
      </w:r>
      <w:r w:rsidRPr="002D41D5">
        <w:rPr>
          <w:rStyle w:val="StyleUnderline"/>
        </w:rPr>
        <w:t xml:space="preserve"> to provide for a patriarchal famil</w:t>
      </w:r>
      <w:r w:rsidRPr="002D41D5">
        <w:rPr>
          <w:sz w:val="12"/>
        </w:rPr>
        <w:t xml:space="preserve">y (Dean 1991). </w:t>
      </w:r>
      <w:r w:rsidRPr="002D41D5">
        <w:rPr>
          <w:rStyle w:val="StyleUnderline"/>
          <w:highlight w:val="green"/>
        </w:rPr>
        <w:t>This</w:t>
      </w:r>
      <w:r w:rsidRPr="002D41D5">
        <w:rPr>
          <w:rStyle w:val="StyleUnderline"/>
        </w:rPr>
        <w:t xml:space="preserve"> historical </w:t>
      </w:r>
      <w:r w:rsidRPr="002D41D5">
        <w:rPr>
          <w:rStyle w:val="StyleUnderline"/>
          <w:highlight w:val="green"/>
        </w:rPr>
        <w:t xml:space="preserve">binary of wage laborer/ </w:t>
      </w:r>
      <w:r w:rsidRPr="002D41D5">
        <w:rPr>
          <w:rStyle w:val="Emphasis"/>
          <w:highlight w:val="green"/>
        </w:rPr>
        <w:t>indigent</w:t>
      </w:r>
      <w:r w:rsidRPr="002D41D5">
        <w:rPr>
          <w:rStyle w:val="StyleUnderline"/>
          <w:highlight w:val="green"/>
        </w:rPr>
        <w:t xml:space="preserve"> manifests</w:t>
      </w:r>
      <w:r w:rsidRPr="002D41D5">
        <w:rPr>
          <w:rStyle w:val="StyleUnderline"/>
        </w:rPr>
        <w:t xml:space="preserve"> today </w:t>
      </w:r>
      <w:r w:rsidRPr="002D41D5">
        <w:rPr>
          <w:rStyle w:val="StyleUnderline"/>
          <w:highlight w:val="green"/>
        </w:rPr>
        <w:t>in framings of deserving</w:t>
      </w:r>
      <w:r w:rsidRPr="002D41D5">
        <w:rPr>
          <w:rStyle w:val="StyleUnderline"/>
        </w:rPr>
        <w:t xml:space="preserve">/ undeserving, law abiding/ </w:t>
      </w:r>
      <w:r w:rsidRPr="002D41D5">
        <w:rPr>
          <w:rStyle w:val="StyleUnderline"/>
          <w:highlight w:val="green"/>
        </w:rPr>
        <w:t>criminal</w:t>
      </w:r>
      <w:r w:rsidRPr="002D41D5">
        <w:rPr>
          <w:rStyle w:val="StyleUnderline"/>
        </w:rPr>
        <w:t xml:space="preserve">, legal/ illegal, decent/ disgusting, each of </w:t>
      </w:r>
      <w:r w:rsidRPr="002D41D5">
        <w:rPr>
          <w:rStyle w:val="StyleUnderline"/>
          <w:highlight w:val="green"/>
        </w:rPr>
        <w:t xml:space="preserve">which assigns </w:t>
      </w:r>
      <w:r w:rsidRPr="002D41D5">
        <w:rPr>
          <w:rStyle w:val="Emphasis"/>
          <w:highlight w:val="green"/>
        </w:rPr>
        <w:t>social value</w:t>
      </w:r>
      <w:r w:rsidRPr="002D41D5">
        <w:rPr>
          <w:rStyle w:val="StyleUnderline"/>
          <w:highlight w:val="green"/>
        </w:rPr>
        <w:t xml:space="preserve"> through</w:t>
      </w:r>
      <w:r w:rsidRPr="002D41D5">
        <w:rPr>
          <w:rStyle w:val="StyleUnderline"/>
        </w:rPr>
        <w:t xml:space="preserve"> a distinction between </w:t>
      </w:r>
      <w:r w:rsidRPr="002D41D5">
        <w:rPr>
          <w:rStyle w:val="StyleUnderline"/>
          <w:highlight w:val="green"/>
        </w:rPr>
        <w:t>subjects who</w:t>
      </w:r>
      <w:r w:rsidRPr="002D41D5">
        <w:rPr>
          <w:rStyle w:val="StyleUnderline"/>
        </w:rPr>
        <w:t xml:space="preserve"> are in a position to have made the </w:t>
      </w:r>
      <w:r w:rsidRPr="002D41D5">
        <w:rPr>
          <w:rStyle w:val="Emphasis"/>
        </w:rPr>
        <w:t xml:space="preserve">“free choice” </w:t>
      </w:r>
      <w:r w:rsidRPr="002D41D5">
        <w:rPr>
          <w:rStyle w:val="StyleUnderline"/>
        </w:rPr>
        <w:t xml:space="preserve">to </w:t>
      </w:r>
      <w:r w:rsidRPr="002D41D5">
        <w:rPr>
          <w:rStyle w:val="StyleUnderline"/>
          <w:highlight w:val="green"/>
        </w:rPr>
        <w:t>sell their labor and those who are not</w:t>
      </w:r>
      <w:r w:rsidRPr="002D41D5">
        <w:rPr>
          <w:rStyle w:val="StyleUnderline"/>
        </w:rPr>
        <w:t xml:space="preserve">, or cannot be, </w:t>
      </w:r>
      <w:r w:rsidRPr="002D41D5">
        <w:rPr>
          <w:rStyle w:val="StyleUnderline"/>
          <w:highlight w:val="green"/>
        </w:rPr>
        <w:t>in waged work</w:t>
      </w:r>
      <w:r w:rsidRPr="002D41D5">
        <w:rPr>
          <w:rStyle w:val="StyleUnderline"/>
        </w:rPr>
        <w:t xml:space="preserve">. The idea of poverty rests on assumptions that social value (full </w:t>
      </w:r>
      <w:r w:rsidRPr="002D41D5">
        <w:rPr>
          <w:rStyle w:val="Emphasis"/>
          <w:highlight w:val="green"/>
        </w:rPr>
        <w:t>personhood</w:t>
      </w:r>
      <w:r w:rsidRPr="002D41D5">
        <w:rPr>
          <w:rStyle w:val="StyleUnderline"/>
        </w:rPr>
        <w:t xml:space="preserve">) </w:t>
      </w:r>
      <w:r w:rsidRPr="002D41D5">
        <w:rPr>
          <w:rStyle w:val="StyleUnderline"/>
          <w:highlight w:val="green"/>
        </w:rPr>
        <w:t>is conferred by being a wage worker</w:t>
      </w:r>
      <w:r w:rsidRPr="002D41D5">
        <w:rPr>
          <w:rStyle w:val="StyleUnderline"/>
        </w:rPr>
        <w:t xml:space="preserve"> and/or recognition by the state as a property owner with rights to hold or profit from property</w:t>
      </w:r>
      <w:r w:rsidRPr="002D41D5">
        <w:rPr>
          <w:sz w:val="12"/>
        </w:rPr>
        <w:t xml:space="preserve"> (Roy 2017). Precisely </w:t>
      </w:r>
      <w:r w:rsidRPr="002D41D5">
        <w:rPr>
          <w:rStyle w:val="StyleUnderline"/>
        </w:rPr>
        <w:t xml:space="preserve">because of the </w:t>
      </w:r>
      <w:r w:rsidRPr="002D41D5">
        <w:rPr>
          <w:rStyle w:val="Emphasis"/>
        </w:rPr>
        <w:t>liberal ideology</w:t>
      </w:r>
      <w:r w:rsidRPr="002D41D5">
        <w:rPr>
          <w:rStyle w:val="StyleUnderline"/>
        </w:rPr>
        <w:t xml:space="preserve"> that all people hold “free choice” to be a wage worker or to own property, chronically </w:t>
      </w:r>
      <w:r w:rsidRPr="002D41D5">
        <w:rPr>
          <w:rStyle w:val="StyleUnderline"/>
          <w:highlight w:val="green"/>
        </w:rPr>
        <w:t>unemployed</w:t>
      </w:r>
      <w:r w:rsidRPr="002D41D5">
        <w:rPr>
          <w:rStyle w:val="StyleUnderline"/>
        </w:rPr>
        <w:t xml:space="preserve"> or vulnerably employed </w:t>
      </w:r>
      <w:r w:rsidRPr="002D41D5">
        <w:rPr>
          <w:rStyle w:val="StyleUnderline"/>
          <w:highlight w:val="green"/>
        </w:rPr>
        <w:t>persons</w:t>
      </w:r>
      <w:r w:rsidRPr="002D41D5">
        <w:rPr>
          <w:rStyle w:val="StyleUnderline"/>
        </w:rPr>
        <w:t xml:space="preserve">, who are disproportionately poor people of color, </w:t>
      </w:r>
      <w:r w:rsidRPr="002D41D5">
        <w:rPr>
          <w:rStyle w:val="StyleUnderline"/>
          <w:highlight w:val="green"/>
        </w:rPr>
        <w:t xml:space="preserve">are unable to establish the </w:t>
      </w:r>
      <w:r w:rsidRPr="002D41D5">
        <w:rPr>
          <w:rStyle w:val="Emphasis"/>
          <w:highlight w:val="green"/>
        </w:rPr>
        <w:t>root causes</w:t>
      </w:r>
      <w:r w:rsidRPr="002D41D5">
        <w:rPr>
          <w:rStyle w:val="StyleUnderline"/>
        </w:rPr>
        <w:t xml:space="preserve"> of their impoverishment </w:t>
      </w:r>
      <w:r w:rsidRPr="002D41D5">
        <w:rPr>
          <w:rStyle w:val="StyleUnderline"/>
          <w:highlight w:val="green"/>
        </w:rPr>
        <w:t>in racial discrimination</w:t>
      </w:r>
      <w:r w:rsidRPr="002D41D5">
        <w:rPr>
          <w:sz w:val="12"/>
        </w:rPr>
        <w:t xml:space="preserve"> (Cacho 2012; Jensen 2016). That is, within </w:t>
      </w:r>
      <w:r w:rsidRPr="002D41D5">
        <w:rPr>
          <w:rStyle w:val="StyleUnderline"/>
        </w:rPr>
        <w:t xml:space="preserve">U.S. liberal conceptions of impoverishment, modes of propertied personhood that have been historically limited to white people are </w:t>
      </w:r>
      <w:r w:rsidRPr="002D41D5">
        <w:rPr>
          <w:rStyle w:val="Emphasis"/>
        </w:rPr>
        <w:t>framed as universal</w:t>
      </w:r>
      <w:r w:rsidRPr="002D41D5">
        <w:rPr>
          <w:rStyle w:val="StyleUnderline"/>
        </w:rPr>
        <w:t xml:space="preserve">. Social value came to be defined in white middle-class terms that construct racialized, impoverished persons as </w:t>
      </w:r>
      <w:r w:rsidRPr="002D41D5">
        <w:rPr>
          <w:rStyle w:val="Emphasis"/>
        </w:rPr>
        <w:t>“the problem”</w:t>
      </w:r>
      <w:r w:rsidRPr="002D41D5">
        <w:rPr>
          <w:rStyle w:val="StyleUnderline"/>
        </w:rPr>
        <w:t xml:space="preserve"> in need of reform, while simultaneously defining legitimate personhood through their very </w:t>
      </w:r>
      <w:r w:rsidRPr="002D41D5">
        <w:rPr>
          <w:rStyle w:val="Emphasis"/>
        </w:rPr>
        <w:t>exclusion</w:t>
      </w:r>
      <w:r w:rsidRPr="002D41D5">
        <w:rPr>
          <w:rStyle w:val="StyleUnderline"/>
        </w:rPr>
        <w:t>.</w:t>
      </w:r>
    </w:p>
    <w:p w14:paraId="3DD9D966" w14:textId="77777777" w:rsidR="008B0972" w:rsidRDefault="008B0972" w:rsidP="008B0972">
      <w:pPr>
        <w:pStyle w:val="Heading4"/>
      </w:pPr>
      <w:r>
        <w:lastRenderedPageBreak/>
        <w:t xml:space="preserve">The affirmative discusses poverty and inequality in a race neutral way – they fail to look at racist root causes of inequality, which makes their solutions fail. Only centering race in the discussion can provide solutions that work. </w:t>
      </w:r>
    </w:p>
    <w:p w14:paraId="6976059A" w14:textId="77777777" w:rsidR="008B0972" w:rsidRPr="00C56399" w:rsidRDefault="008B0972" w:rsidP="008B0972">
      <w:pPr>
        <w:rPr>
          <w:rFonts w:asciiTheme="minorHAnsi" w:hAnsiTheme="minorHAnsi" w:cstheme="minorHAnsi"/>
          <w:sz w:val="16"/>
          <w:szCs w:val="16"/>
        </w:rPr>
      </w:pPr>
      <w:r>
        <w:rPr>
          <w:rStyle w:val="Style13ptBold"/>
          <w:rFonts w:asciiTheme="minorHAnsi" w:hAnsiTheme="minorHAnsi" w:cstheme="minorHAnsi"/>
        </w:rPr>
        <w:t xml:space="preserve">Kraus et al, 2019 - Sustainability Research Institute at the University of Leeds </w:t>
      </w:r>
      <w:r>
        <w:rPr>
          <w:rFonts w:asciiTheme="minorHAnsi" w:hAnsiTheme="minorHAnsi" w:cstheme="minorHAnsi"/>
          <w:sz w:val="16"/>
          <w:szCs w:val="16"/>
        </w:rPr>
        <w:t xml:space="preserve">[Michael, with </w:t>
      </w:r>
      <w:proofErr w:type="spellStart"/>
      <w:r>
        <w:rPr>
          <w:rFonts w:asciiTheme="minorHAnsi" w:hAnsiTheme="minorHAnsi" w:cstheme="minorHAnsi"/>
          <w:sz w:val="16"/>
          <w:szCs w:val="16"/>
        </w:rPr>
        <w:t>Ivuoma</w:t>
      </w:r>
      <w:proofErr w:type="spellEnd"/>
      <w:r>
        <w:rPr>
          <w:rFonts w:asciiTheme="minorHAnsi" w:hAnsiTheme="minorHAnsi" w:cstheme="minorHAnsi"/>
          <w:sz w:val="16"/>
          <w:szCs w:val="16"/>
        </w:rPr>
        <w:t xml:space="preserve"> N. </w:t>
      </w:r>
      <w:proofErr w:type="spellStart"/>
      <w:r>
        <w:rPr>
          <w:rFonts w:asciiTheme="minorHAnsi" w:hAnsiTheme="minorHAnsi" w:cstheme="minorHAnsi"/>
          <w:sz w:val="16"/>
          <w:szCs w:val="16"/>
        </w:rPr>
        <w:t>Onyeador</w:t>
      </w:r>
      <w:proofErr w:type="spellEnd"/>
      <w:r>
        <w:rPr>
          <w:rFonts w:asciiTheme="minorHAnsi" w:hAnsiTheme="minorHAnsi" w:cstheme="minorHAnsi"/>
          <w:sz w:val="16"/>
          <w:szCs w:val="16"/>
        </w:rPr>
        <w:t xml:space="preserve">, Natalie M. </w:t>
      </w:r>
      <w:proofErr w:type="spellStart"/>
      <w:r>
        <w:rPr>
          <w:rFonts w:asciiTheme="minorHAnsi" w:hAnsiTheme="minorHAnsi" w:cstheme="minorHAnsi"/>
          <w:sz w:val="16"/>
          <w:szCs w:val="16"/>
        </w:rPr>
        <w:t>Daumeyer</w:t>
      </w:r>
      <w:proofErr w:type="spellEnd"/>
      <w:r>
        <w:rPr>
          <w:rFonts w:asciiTheme="minorHAnsi" w:hAnsiTheme="minorHAnsi" w:cstheme="minorHAnsi"/>
          <w:sz w:val="16"/>
          <w:szCs w:val="16"/>
        </w:rPr>
        <w:t>, Julian M. Rucker, Jennifer A. Richeson September 10 Perspectives on Psychological Science, “The Misperception of Racial Economic Inequality” https://journals.sagepub.com/doi/full/10.1177/1745691619863049#tab-contributors KB]</w:t>
      </w:r>
    </w:p>
    <w:p w14:paraId="6FC1E632" w14:textId="77777777" w:rsidR="008B0972" w:rsidRDefault="008B0972" w:rsidP="008B0972">
      <w:pPr>
        <w:rPr>
          <w:rStyle w:val="IntenseEmphasis"/>
          <w:rFonts w:asciiTheme="minorHAnsi" w:hAnsiTheme="minorHAnsi" w:cstheme="minorHAnsi"/>
        </w:rPr>
      </w:pPr>
      <w:r>
        <w:rPr>
          <w:rFonts w:asciiTheme="minorHAnsi" w:hAnsiTheme="minorHAnsi" w:cstheme="minorHAnsi"/>
          <w:sz w:val="12"/>
        </w:rPr>
        <w:t xml:space="preserve">Toward a science of inequality that centers race Just as we believe that policymakers should engage with race in their messaging about economic inequality, so, too, must social scientists in our research. </w:t>
      </w:r>
      <w:r w:rsidRPr="008020B5">
        <w:rPr>
          <w:rStyle w:val="IntenseEmphasis"/>
          <w:rFonts w:asciiTheme="minorHAnsi" w:hAnsiTheme="minorHAnsi" w:cstheme="minorHAnsi"/>
          <w:highlight w:val="cyan"/>
        </w:rPr>
        <w:t>Racial domination and colonialism have been the primary engines by which much of the wealth has accumulated in the Western postindustrial world</w:t>
      </w:r>
      <w:r>
        <w:rPr>
          <w:rFonts w:asciiTheme="minorHAnsi" w:hAnsiTheme="minorHAnsi" w:cstheme="minorHAnsi"/>
          <w:sz w:val="12"/>
        </w:rPr>
        <w:t xml:space="preserve"> (Fanon, 1963; Foucault, 1977/1979). </w:t>
      </w:r>
      <w:r>
        <w:rPr>
          <w:rStyle w:val="IntenseEmphasis"/>
          <w:rFonts w:asciiTheme="minorHAnsi" w:hAnsiTheme="minorHAnsi" w:cstheme="minorHAnsi"/>
        </w:rPr>
        <w:t xml:space="preserve">Yet, despite these trends, researchers in the social sciences are largely guilty of analyzing the impacts of inequality in ways that do not also consider its racial patterning. A study of </w:t>
      </w:r>
      <w:r w:rsidRPr="008020B5">
        <w:rPr>
          <w:rStyle w:val="IntenseEmphasis"/>
          <w:rFonts w:asciiTheme="minorHAnsi" w:hAnsiTheme="minorHAnsi" w:cstheme="minorHAnsi"/>
          <w:highlight w:val="cyan"/>
        </w:rPr>
        <w:t>economic inequality that ignores racial patterning misses a central causal pathway in our understanding of inequality,</w:t>
      </w:r>
      <w:r>
        <w:rPr>
          <w:rStyle w:val="IntenseEmphasis"/>
          <w:rFonts w:asciiTheme="minorHAnsi" w:hAnsiTheme="minorHAnsi" w:cstheme="minorHAnsi"/>
        </w:rPr>
        <w:t xml:space="preserve"> a pathway supported by a historical and contemporary analysis</w:t>
      </w:r>
      <w:r>
        <w:rPr>
          <w:rFonts w:asciiTheme="minorHAnsi" w:hAnsiTheme="minorHAnsi" w:cstheme="minorHAnsi"/>
          <w:sz w:val="12"/>
        </w:rPr>
        <w:t xml:space="preserve"> of economic inequality in individual cities (Shedd, 2015) and in America writ large (Alexander, 2012). </w:t>
      </w:r>
      <w:r>
        <w:rPr>
          <w:rStyle w:val="IntenseEmphasis"/>
          <w:rFonts w:asciiTheme="minorHAnsi" w:hAnsiTheme="minorHAnsi" w:cstheme="minorHAnsi"/>
        </w:rPr>
        <w:t xml:space="preserve">A </w:t>
      </w:r>
      <w:r w:rsidRPr="008020B5">
        <w:rPr>
          <w:rStyle w:val="IntenseEmphasis"/>
          <w:rFonts w:asciiTheme="minorHAnsi" w:hAnsiTheme="minorHAnsi" w:cstheme="minorHAnsi"/>
          <w:highlight w:val="cyan"/>
        </w:rPr>
        <w:t>consideration of inequality without attention to race</w:t>
      </w:r>
      <w:r>
        <w:rPr>
          <w:rStyle w:val="IntenseEmphasis"/>
          <w:rFonts w:asciiTheme="minorHAnsi" w:hAnsiTheme="minorHAnsi" w:cstheme="minorHAnsi"/>
        </w:rPr>
        <w:t xml:space="preserve"> is likely to </w:t>
      </w:r>
      <w:r w:rsidRPr="008020B5">
        <w:rPr>
          <w:rStyle w:val="IntenseEmphasis"/>
          <w:rFonts w:asciiTheme="minorHAnsi" w:hAnsiTheme="minorHAnsi" w:cstheme="minorHAnsi"/>
          <w:highlight w:val="cyan"/>
        </w:rPr>
        <w:t>perpetuate</w:t>
      </w:r>
      <w:r>
        <w:rPr>
          <w:rStyle w:val="IntenseEmphasis"/>
          <w:rFonts w:asciiTheme="minorHAnsi" w:hAnsiTheme="minorHAnsi" w:cstheme="minorHAnsi"/>
        </w:rPr>
        <w:t xml:space="preserve"> </w:t>
      </w:r>
      <w:r>
        <w:rPr>
          <w:rFonts w:asciiTheme="minorHAnsi" w:hAnsiTheme="minorHAnsi" w:cstheme="minorHAnsi"/>
          <w:sz w:val="12"/>
        </w:rPr>
        <w:t>some of the</w:t>
      </w:r>
      <w:r>
        <w:rPr>
          <w:rStyle w:val="IntenseEmphasis"/>
          <w:rFonts w:asciiTheme="minorHAnsi" w:hAnsiTheme="minorHAnsi" w:cstheme="minorHAnsi"/>
        </w:rPr>
        <w:t xml:space="preserve"> mistaken </w:t>
      </w:r>
      <w:r w:rsidRPr="008020B5">
        <w:rPr>
          <w:rStyle w:val="IntenseEmphasis"/>
          <w:rFonts w:asciiTheme="minorHAnsi" w:hAnsiTheme="minorHAnsi" w:cstheme="minorHAnsi"/>
          <w:highlight w:val="cyan"/>
        </w:rPr>
        <w:t>ideas about racial progress</w:t>
      </w:r>
      <w:r>
        <w:rPr>
          <w:rStyle w:val="IntenseEmphasis"/>
          <w:rFonts w:asciiTheme="minorHAnsi" w:hAnsiTheme="minorHAnsi" w:cstheme="minorHAnsi"/>
        </w:rPr>
        <w:t xml:space="preserve"> </w:t>
      </w:r>
      <w:r>
        <w:rPr>
          <w:rFonts w:asciiTheme="minorHAnsi" w:hAnsiTheme="minorHAnsi" w:cstheme="minorHAnsi"/>
          <w:sz w:val="12"/>
        </w:rPr>
        <w:t xml:space="preserve">that we have discussed in this review. </w:t>
      </w:r>
      <w:r w:rsidRPr="00BF1095">
        <w:rPr>
          <w:rStyle w:val="IntenseEmphasis"/>
          <w:rFonts w:asciiTheme="minorHAnsi" w:hAnsiTheme="minorHAnsi" w:cstheme="minorHAnsi"/>
          <w:highlight w:val="cyan"/>
        </w:rPr>
        <w:t>Failing to</w:t>
      </w:r>
      <w:r>
        <w:rPr>
          <w:rStyle w:val="IntenseEmphasis"/>
          <w:rFonts w:asciiTheme="minorHAnsi" w:hAnsiTheme="minorHAnsi" w:cstheme="minorHAnsi"/>
        </w:rPr>
        <w:t xml:space="preserve"> center or even </w:t>
      </w:r>
      <w:r w:rsidRPr="00BF1095">
        <w:rPr>
          <w:rStyle w:val="IntenseEmphasis"/>
          <w:rFonts w:asciiTheme="minorHAnsi" w:hAnsiTheme="minorHAnsi" w:cstheme="minorHAnsi"/>
          <w:highlight w:val="cyan"/>
        </w:rPr>
        <w:t>acknowledge the racial patterns of economic inequality perpetuate</w:t>
      </w:r>
      <w:r>
        <w:rPr>
          <w:rStyle w:val="IntenseEmphasis"/>
          <w:rFonts w:asciiTheme="minorHAnsi" w:hAnsiTheme="minorHAnsi" w:cstheme="minorHAnsi"/>
        </w:rPr>
        <w:t xml:space="preserve">s a dangerous </w:t>
      </w:r>
      <w:r w:rsidRPr="00BF1095">
        <w:rPr>
          <w:rStyle w:val="IntenseEmphasis"/>
          <w:rFonts w:asciiTheme="minorHAnsi" w:hAnsiTheme="minorHAnsi" w:cstheme="minorHAnsi"/>
          <w:highlight w:val="cyan"/>
        </w:rPr>
        <w:t>myth about American contemporary political life: that economic politics and policy can be divorced from the racial identities</w:t>
      </w:r>
      <w:r>
        <w:rPr>
          <w:rStyle w:val="IntenseEmphasis"/>
          <w:rFonts w:asciiTheme="minorHAnsi" w:hAnsiTheme="minorHAnsi" w:cstheme="minorHAnsi"/>
        </w:rPr>
        <w:t xml:space="preserve"> of the people these policies disproportionately affect</w:t>
      </w:r>
      <w:r>
        <w:rPr>
          <w:rFonts w:asciiTheme="minorHAnsi" w:hAnsiTheme="minorHAnsi" w:cstheme="minorHAnsi"/>
          <w:sz w:val="12"/>
        </w:rPr>
        <w:t xml:space="preserve">. </w:t>
      </w:r>
      <w:r>
        <w:rPr>
          <w:rStyle w:val="IntenseEmphasis"/>
          <w:rFonts w:asciiTheme="minorHAnsi" w:hAnsiTheme="minorHAnsi" w:cstheme="minorHAnsi"/>
        </w:rPr>
        <w:t xml:space="preserve">It is particularly important that the social sciences make </w:t>
      </w:r>
      <w:r w:rsidRPr="00BF1095">
        <w:rPr>
          <w:rStyle w:val="IntenseEmphasis"/>
          <w:rFonts w:asciiTheme="minorHAnsi" w:hAnsiTheme="minorHAnsi" w:cstheme="minorHAnsi"/>
          <w:highlight w:val="cyan"/>
        </w:rPr>
        <w:t>direct connections between race and economic inequality,</w:t>
      </w:r>
      <w:r>
        <w:rPr>
          <w:rStyle w:val="IntenseEmphasis"/>
          <w:rFonts w:asciiTheme="minorHAnsi" w:hAnsiTheme="minorHAnsi" w:cstheme="minorHAnsi"/>
        </w:rPr>
        <w:t xml:space="preserve"> because much of political discourse on the topic takes cues from our analyses </w:t>
      </w:r>
      <w:r>
        <w:rPr>
          <w:rFonts w:asciiTheme="minorHAnsi" w:hAnsiTheme="minorHAnsi" w:cstheme="minorHAnsi"/>
          <w:sz w:val="12"/>
        </w:rPr>
        <w:t xml:space="preserve">(or lack thereof; e.g., Chetty, Hendren, Jones, &amp; Porter, 2018; Darity et al., 2015; Laurin, Engstrom, &amp; Alic, 2018; Piff, Kraus, &amp; Keltner, 2018; Piketty, 2015). </w:t>
      </w:r>
      <w:r w:rsidRPr="00BF1095">
        <w:rPr>
          <w:rStyle w:val="IntenseEmphasis"/>
          <w:rFonts w:asciiTheme="minorHAnsi" w:hAnsiTheme="minorHAnsi" w:cstheme="minorHAnsi"/>
          <w:highlight w:val="cyan"/>
        </w:rPr>
        <w:t>To treat economic inequality as a color-blind issue oversimplifies the political landscape surrounding economic policies and how they are typically racialized</w:t>
      </w:r>
      <w:r>
        <w:rPr>
          <w:rFonts w:asciiTheme="minorHAnsi" w:hAnsiTheme="minorHAnsi" w:cstheme="minorHAnsi"/>
          <w:sz w:val="12"/>
        </w:rPr>
        <w:t xml:space="preserve"> (Brown-Iannuzzi et al., 2017) </w:t>
      </w:r>
      <w:r>
        <w:rPr>
          <w:rStyle w:val="IntenseEmphasis"/>
          <w:rFonts w:asciiTheme="minorHAnsi" w:hAnsiTheme="minorHAnsi" w:cstheme="minorHAnsi"/>
        </w:rPr>
        <w:t>and obscures the reality that social safety-net policies are often opposed because they are perceived to threaten the group status of White Americans</w:t>
      </w:r>
      <w:r>
        <w:rPr>
          <w:rFonts w:asciiTheme="minorHAnsi" w:hAnsiTheme="minorHAnsi" w:cstheme="minorHAnsi"/>
          <w:sz w:val="12"/>
        </w:rPr>
        <w:t xml:space="preserve"> (Lowery et al., 2007; </w:t>
      </w:r>
      <w:proofErr w:type="spellStart"/>
      <w:r>
        <w:rPr>
          <w:rFonts w:asciiTheme="minorHAnsi" w:hAnsiTheme="minorHAnsi" w:cstheme="minorHAnsi"/>
          <w:sz w:val="12"/>
        </w:rPr>
        <w:t>Wetts</w:t>
      </w:r>
      <w:proofErr w:type="spellEnd"/>
      <w:r>
        <w:rPr>
          <w:rFonts w:asciiTheme="minorHAnsi" w:hAnsiTheme="minorHAnsi" w:cstheme="minorHAnsi"/>
          <w:sz w:val="12"/>
        </w:rPr>
        <w:t xml:space="preserve"> &amp; Willer, 2018). Though we have focused this analysis on the U.S. context, much can be gained from a global study of inequality that also centers race. Such an analysis is necessary to understand past and contemporary patterns of globalization on the economy: How wealthier countries such as the United States define their borders and divide their global labor continues to perpetuate global economic inequality (Fanon, 1963; Massey, 2008). An understanding of the racial patterns of economic inequality will also situate the psychological understanding of race and racism in the context of the societal structures that maintain racial advantage and disadvantage in society. Far too many psychological studies of racial bias concern themselves solely with the intentions of individual actors, examining the extent to which bias is implicit versus explicit (Greenwald, Nosek, &amp; Banaji, 2003) and whether people are or are not motivated to control or express prejudice (Devine, 1989; Plant &amp; Devine, 1998). As social psychologists, we advocate for an understanding of race and racism in the context of the large and systemic structural and cultural forces that create and maintain racial patterns of inequality in economic, social, and health domains (</w:t>
      </w:r>
      <w:proofErr w:type="spellStart"/>
      <w:r>
        <w:rPr>
          <w:rFonts w:asciiTheme="minorHAnsi" w:hAnsiTheme="minorHAnsi" w:cstheme="minorHAnsi"/>
          <w:sz w:val="12"/>
        </w:rPr>
        <w:t>Daumeyer</w:t>
      </w:r>
      <w:proofErr w:type="spellEnd"/>
      <w:r>
        <w:rPr>
          <w:rFonts w:asciiTheme="minorHAnsi" w:hAnsiTheme="minorHAnsi" w:cstheme="minorHAnsi"/>
          <w:sz w:val="12"/>
        </w:rPr>
        <w:t xml:space="preserve">, Rucker, &amp; Richeson, 2017; Payne, Vuletich, &amp; Lundberg, 2017; Richeson &amp; Sommers, 2016; Salter, Adams, &amp; Perez, 2018). </w:t>
      </w:r>
      <w:r>
        <w:rPr>
          <w:rStyle w:val="IntenseEmphasis"/>
          <w:rFonts w:asciiTheme="minorHAnsi" w:hAnsiTheme="minorHAnsi" w:cstheme="minorHAnsi"/>
        </w:rPr>
        <w:t>Centering race in scholarship on economic inequality has the</w:t>
      </w:r>
      <w:r>
        <w:rPr>
          <w:rFonts w:asciiTheme="minorHAnsi" w:hAnsiTheme="minorHAnsi" w:cstheme="minorHAnsi"/>
          <w:sz w:val="12"/>
        </w:rPr>
        <w:t xml:space="preserve"> added </w:t>
      </w:r>
      <w:r>
        <w:rPr>
          <w:rStyle w:val="IntenseEmphasis"/>
          <w:rFonts w:asciiTheme="minorHAnsi" w:hAnsiTheme="minorHAnsi" w:cstheme="minorHAnsi"/>
        </w:rPr>
        <w:t>benefit of focusing attention on the structural components of the psychology of racism, which will help scholars better articulate the ways in which the psychology of racial prejudice extends from individuals to institutions and back again.</w:t>
      </w:r>
      <w:r>
        <w:rPr>
          <w:rFonts w:asciiTheme="minorHAnsi" w:hAnsiTheme="minorHAnsi" w:cstheme="minorHAnsi"/>
          <w:sz w:val="12"/>
        </w:rPr>
        <w:t xml:space="preserve"> </w:t>
      </w:r>
      <w:r>
        <w:rPr>
          <w:rStyle w:val="IntenseEmphasis"/>
          <w:rFonts w:asciiTheme="minorHAnsi" w:hAnsiTheme="minorHAnsi" w:cstheme="minorHAnsi"/>
        </w:rPr>
        <w:t xml:space="preserve">A psychological science that considers economic inequality in its full context, including its racial patterning, is poised to provide insights about economic inequality that will intersect with the fields of history, economics, sociology, and political science. </w:t>
      </w:r>
      <w:r w:rsidRPr="00B308A9">
        <w:rPr>
          <w:rStyle w:val="IntenseEmphasis"/>
          <w:rFonts w:asciiTheme="minorHAnsi" w:hAnsiTheme="minorHAnsi" w:cstheme="minorHAnsi"/>
          <w:highlight w:val="cyan"/>
        </w:rPr>
        <w:t xml:space="preserve">Only </w:t>
      </w:r>
      <w:r w:rsidRPr="005211EA">
        <w:rPr>
          <w:rStyle w:val="IntenseEmphasis"/>
          <w:rFonts w:asciiTheme="minorHAnsi" w:hAnsiTheme="minorHAnsi" w:cstheme="minorHAnsi"/>
          <w:b w:val="0"/>
          <w:bCs/>
          <w:sz w:val="12"/>
          <w:szCs w:val="12"/>
          <w:u w:val="none"/>
        </w:rPr>
        <w:t>such</w:t>
      </w:r>
      <w:r w:rsidRPr="005211EA">
        <w:rPr>
          <w:rStyle w:val="IntenseEmphasis"/>
          <w:rFonts w:asciiTheme="minorHAnsi" w:hAnsiTheme="minorHAnsi" w:cstheme="minorHAnsi"/>
        </w:rPr>
        <w:t xml:space="preserve"> </w:t>
      </w:r>
      <w:r w:rsidRPr="00B308A9">
        <w:rPr>
          <w:rStyle w:val="IntenseEmphasis"/>
          <w:rFonts w:asciiTheme="minorHAnsi" w:hAnsiTheme="minorHAnsi" w:cstheme="minorHAnsi"/>
          <w:highlight w:val="cyan"/>
        </w:rPr>
        <w:t>a multidisciplinary approach to this pressing societal problem is likely to identify and promote evidence-based policies that have the potential to combat it.</w:t>
      </w:r>
    </w:p>
    <w:p w14:paraId="7CA8F2AA" w14:textId="77777777" w:rsidR="008B0972" w:rsidRDefault="008B0972" w:rsidP="008B0972">
      <w:pPr>
        <w:pStyle w:val="Heading4"/>
        <w:rPr>
          <w:rFonts w:cs="Calibri"/>
          <w:sz w:val="16"/>
        </w:rPr>
      </w:pPr>
      <w:r w:rsidRPr="00B513DC">
        <w:t xml:space="preserve">And appeals to policy reform are a form of incrementalism that will never solve. </w:t>
      </w:r>
      <w:r>
        <w:t>The state has no intention of putting an end to antiblackness</w:t>
      </w:r>
    </w:p>
    <w:p w14:paraId="7872502D" w14:textId="77777777" w:rsidR="008B0972" w:rsidRPr="00094513" w:rsidRDefault="008B0972" w:rsidP="008B0972">
      <w:pPr>
        <w:rPr>
          <w:sz w:val="16"/>
        </w:rPr>
      </w:pPr>
      <w:r w:rsidRPr="00B513DC">
        <w:rPr>
          <w:rStyle w:val="Style13ptBold"/>
        </w:rPr>
        <w:t>Warren 16</w:t>
      </w:r>
      <w:r>
        <w:rPr>
          <w:rStyle w:val="Style13ptBold"/>
          <w:b w:val="0"/>
          <w:szCs w:val="20"/>
        </w:rPr>
        <w:t xml:space="preserve"> </w:t>
      </w:r>
      <w:r w:rsidRPr="00B513DC">
        <w:rPr>
          <w:sz w:val="16"/>
          <w:szCs w:val="16"/>
        </w:rPr>
        <w:t>Calvin Warren Nearest date given is 2016. Interview also includes Lenny Brahim, who attends the University of Pittsburg. This is part of a recorded telephone interview between Brahim and Warren. This is transcribed by Nate Nys. If there are any mistakes, please let me know. 25:23 to 33:51 B1ACK ZD</w:t>
      </w:r>
    </w:p>
    <w:p w14:paraId="547AC841" w14:textId="77777777" w:rsidR="008B0972" w:rsidRDefault="008B0972" w:rsidP="008B0972">
      <w:pPr>
        <w:rPr>
          <w:rStyle w:val="Emphasis"/>
        </w:rPr>
      </w:pPr>
      <w:r w:rsidRPr="00DE3DE5">
        <w:rPr>
          <w:sz w:val="16"/>
        </w:rPr>
        <w:t xml:space="preserve">Lenny Brahim: </w:t>
      </w:r>
      <w:r w:rsidRPr="00DE3DE5">
        <w:rPr>
          <w:rStyle w:val="Emphasis"/>
        </w:rPr>
        <w:t xml:space="preserve">Uhm </w:t>
      </w:r>
      <w:r w:rsidRPr="00DE3DE5">
        <w:rPr>
          <w:rStyle w:val="Emphasis"/>
          <w:highlight w:val="cyan"/>
        </w:rPr>
        <w:t>how should we approach</w:t>
      </w:r>
      <w:r w:rsidRPr="00DE3DE5">
        <w:rPr>
          <w:rStyle w:val="Emphasis"/>
        </w:rPr>
        <w:t xml:space="preserve"> sort of global </w:t>
      </w:r>
      <w:r w:rsidRPr="00DE3DE5">
        <w:rPr>
          <w:rStyle w:val="Emphasis"/>
          <w:highlight w:val="cyan"/>
        </w:rPr>
        <w:t>problems</w:t>
      </w:r>
      <w:r w:rsidRPr="00DE3DE5">
        <w:rPr>
          <w:rStyle w:val="Emphasis"/>
        </w:rPr>
        <w:t xml:space="preserve"> such as like global warming under a framework of black nihilism</w:t>
      </w:r>
      <w:r w:rsidRPr="00DE3DE5">
        <w:rPr>
          <w:sz w:val="16"/>
        </w:rPr>
        <w:t xml:space="preserve">. Should we just allow it to occur? Calvin Warren: What would disallowing it to occur mean? LB: Uhm, sort of … I don’t want to fall back into like the same sort of state good, bad discussion in so much as like maybe like corporations do more to like </w:t>
      </w:r>
      <w:r w:rsidRPr="00DE3DE5">
        <w:rPr>
          <w:sz w:val="16"/>
        </w:rPr>
        <w:lastRenderedPageBreak/>
        <w:t xml:space="preserve">diminish the amount of emissions they let out. CW: Okay. LB: Is that something that would be possible in a world of black nihilism or like should be possible? CW: </w:t>
      </w:r>
      <w:r w:rsidRPr="00DE3DE5">
        <w:rPr>
          <w:rStyle w:val="Emphasis"/>
        </w:rPr>
        <w:t xml:space="preserve">Well black nihilism cannot end legislation; black nihilism cannot end the political. So </w:t>
      </w:r>
      <w:r w:rsidRPr="00DE3DE5">
        <w:rPr>
          <w:rStyle w:val="Emphasis"/>
          <w:highlight w:val="cyan"/>
        </w:rPr>
        <w:t>the political will continue</w:t>
      </w:r>
      <w:r w:rsidRPr="00DE3DE5">
        <w:rPr>
          <w:rStyle w:val="Emphasis"/>
        </w:rPr>
        <w:t>.</w:t>
      </w:r>
      <w:r w:rsidRPr="00DE3DE5">
        <w:rPr>
          <w:sz w:val="16"/>
        </w:rPr>
        <w:t xml:space="preserve"> So if legislators want to have a carbon tax, if they want to, you know, promote uhm renewable energy sources, I mean, that’s their prerogative. LB: Do you think those things are good or … is more of my question. CW: Good for whom? LB: Uhm, I mean like, from what I’ve read it seems like there’s a disproportionate effect on communities that live by like coal plants. CW: Okay. LB: So less coal in those areas would be good for them I guess. Is that … CW: Okay. LB: Does that go along with what you’re thinking or … ? CW: Uhm … are these communities black communities? LB: Yes. CW: That you have in mind? LB: Yes. CW: Okay. Well, you know, can there be legislation, </w:t>
      </w:r>
      <w:proofErr w:type="spellStart"/>
      <w:r w:rsidRPr="00DE3DE5">
        <w:rPr>
          <w:sz w:val="16"/>
        </w:rPr>
        <w:t>well</w:t>
      </w:r>
      <w:proofErr w:type="spellEnd"/>
      <w:r w:rsidRPr="00DE3DE5">
        <w:rPr>
          <w:sz w:val="16"/>
        </w:rPr>
        <w:t xml:space="preserve"> let me not say that. </w:t>
      </w:r>
      <w:r w:rsidRPr="00DE3DE5">
        <w:rPr>
          <w:rStyle w:val="Emphasis"/>
        </w:rPr>
        <w:t xml:space="preserve">It </w:t>
      </w:r>
      <w:r w:rsidRPr="00DE3DE5">
        <w:rPr>
          <w:rStyle w:val="Emphasis"/>
          <w:highlight w:val="cyan"/>
        </w:rPr>
        <w:t>does not matter what legislation we propose, it’s not going to end black suffering</w:t>
      </w:r>
      <w:r w:rsidRPr="00DE3DE5">
        <w:rPr>
          <w:rStyle w:val="Emphasis"/>
        </w:rPr>
        <w:t xml:space="preserve">. Perhaps the </w:t>
      </w:r>
      <w:r w:rsidRPr="00DE3DE5">
        <w:rPr>
          <w:rStyle w:val="Emphasis"/>
          <w:highlight w:val="cyan"/>
        </w:rPr>
        <w:t>legislation might allow blacks to endure a little longer within an anti-black world, but</w:t>
      </w:r>
      <w:r w:rsidRPr="00DE3DE5">
        <w:rPr>
          <w:rStyle w:val="Emphasis"/>
        </w:rPr>
        <w:t xml:space="preserve"> the </w:t>
      </w:r>
      <w:r w:rsidRPr="00DE3DE5">
        <w:rPr>
          <w:rStyle w:val="Emphasis"/>
          <w:highlight w:val="cyan"/>
        </w:rPr>
        <w:t>legislation is not going to be an end</w:t>
      </w:r>
      <w:r w:rsidRPr="00DE3DE5">
        <w:rPr>
          <w:rStyle w:val="Emphasis"/>
        </w:rPr>
        <w:t xml:space="preserve"> of it.</w:t>
      </w:r>
      <w:r w:rsidRPr="00DE3DE5">
        <w:rPr>
          <w:sz w:val="16"/>
        </w:rPr>
        <w:t xml:space="preserve"> Uhm </w:t>
      </w:r>
      <w:r w:rsidRPr="00DE3DE5">
        <w:rPr>
          <w:rStyle w:val="Emphasis"/>
          <w:highlight w:val="cyan"/>
        </w:rPr>
        <w:t>it’s as if one</w:t>
      </w:r>
      <w:r w:rsidRPr="00DE3DE5">
        <w:rPr>
          <w:rStyle w:val="Emphasis"/>
        </w:rPr>
        <w:t xml:space="preserve"> has </w:t>
      </w:r>
      <w:r w:rsidRPr="00DE3DE5">
        <w:rPr>
          <w:rStyle w:val="Emphasis"/>
          <w:highlight w:val="cyan"/>
        </w:rPr>
        <w:t>placed a band aid on a</w:t>
      </w:r>
      <w:r w:rsidRPr="00DE3DE5">
        <w:rPr>
          <w:rStyle w:val="Emphasis"/>
        </w:rPr>
        <w:t xml:space="preserve"> very </w:t>
      </w:r>
      <w:r w:rsidRPr="00DE3DE5">
        <w:rPr>
          <w:rStyle w:val="Emphasis"/>
          <w:highlight w:val="cyan"/>
        </w:rPr>
        <w:t>bad infection</w:t>
      </w:r>
      <w:r w:rsidRPr="00DE3DE5">
        <w:rPr>
          <w:rStyle w:val="Emphasis"/>
        </w:rPr>
        <w:t xml:space="preserve">. So, for example, you </w:t>
      </w:r>
      <w:r w:rsidRPr="00DE3DE5">
        <w:rPr>
          <w:rStyle w:val="Emphasis"/>
          <w:highlight w:val="cyan"/>
        </w:rPr>
        <w:t>can pass legislation</w:t>
      </w:r>
      <w:r w:rsidRPr="00DE3DE5">
        <w:rPr>
          <w:rStyle w:val="Emphasis"/>
        </w:rPr>
        <w:t xml:space="preserve"> to end global warming, or to address global warming, and maybe there is a community of blacks that live near a coal whatever plant or mine and they no longer have to mine. That’s wonderful; if they step out into the street will the police shoot them in the head? LB: Is that a question for me? </w:t>
      </w:r>
      <w:r w:rsidRPr="00DE3DE5">
        <w:rPr>
          <w:sz w:val="16"/>
        </w:rPr>
        <w:t xml:space="preserve">CW: </w:t>
      </w:r>
      <w:proofErr w:type="spellStart"/>
      <w:r w:rsidRPr="00DE3DE5">
        <w:rPr>
          <w:sz w:val="16"/>
        </w:rPr>
        <w:t>Mhm</w:t>
      </w:r>
      <w:proofErr w:type="spellEnd"/>
      <w:r w:rsidRPr="00DE3DE5">
        <w:rPr>
          <w:sz w:val="16"/>
        </w:rPr>
        <w:t xml:space="preserve">. LB: I mean, potentially, but I think … the way that I understand it, it seems possible to create those like steps toward breaking down those larger structures. CW: Yeah, </w:t>
      </w:r>
      <w:r w:rsidRPr="00DE3DE5">
        <w:rPr>
          <w:rStyle w:val="Emphasis"/>
        </w:rPr>
        <w:t xml:space="preserve">that’s </w:t>
      </w:r>
      <w:r w:rsidRPr="00DE3DE5">
        <w:rPr>
          <w:rStyle w:val="Emphasis"/>
          <w:highlight w:val="cyan"/>
        </w:rPr>
        <w:t>the logic of the political</w:t>
      </w:r>
      <w:r w:rsidRPr="00DE3DE5">
        <w:rPr>
          <w:sz w:val="16"/>
        </w:rPr>
        <w:t xml:space="preserve">. LB: Okay. CW: </w:t>
      </w:r>
      <w:r w:rsidRPr="00DE3DE5">
        <w:rPr>
          <w:rStyle w:val="Emphasis"/>
        </w:rPr>
        <w:t xml:space="preserve">A </w:t>
      </w:r>
      <w:r w:rsidRPr="00DE3DE5">
        <w:rPr>
          <w:rStyle w:val="Emphasis"/>
          <w:highlight w:val="cyan"/>
        </w:rPr>
        <w:t>kind of incrementalism</w:t>
      </w:r>
      <w:r w:rsidRPr="00DE3DE5">
        <w:rPr>
          <w:rStyle w:val="Emphasis"/>
        </w:rPr>
        <w:t xml:space="preserve"> will lead the way you know the kind of closer that I talked about you know that the impossible object of the political for blacks has been the very concept of closer itself. With each step we take we’re getting closer, you know. I think that’s a ruse. I think that’s a vicious ruse. </w:t>
      </w:r>
      <w:r w:rsidRPr="00DE3DE5">
        <w:rPr>
          <w:rStyle w:val="Emphasis"/>
          <w:highlight w:val="cyan"/>
        </w:rPr>
        <w:t>You can end,</w:t>
      </w:r>
      <w:r w:rsidRPr="00DE3DE5">
        <w:rPr>
          <w:rStyle w:val="Emphasis"/>
        </w:rPr>
        <w:t xml:space="preserve"> you know, </w:t>
      </w:r>
      <w:r w:rsidRPr="00DE3DE5">
        <w:rPr>
          <w:rStyle w:val="Emphasis"/>
          <w:highlight w:val="cyan"/>
        </w:rPr>
        <w:t>these policies</w:t>
      </w:r>
      <w:r w:rsidRPr="00DE3DE5">
        <w:rPr>
          <w:rStyle w:val="Emphasis"/>
        </w:rPr>
        <w:t xml:space="preserve"> and perhaps uhm they no longer have to inhale coal or plants or whatever but will they be able to get a job? Will they, you know, if they’re stopped by a police officer at two o’clock in the morning getting home, </w:t>
      </w:r>
      <w:r w:rsidRPr="00DE3DE5">
        <w:rPr>
          <w:rStyle w:val="Emphasis"/>
          <w:highlight w:val="cyan"/>
        </w:rPr>
        <w:t>can you ensure</w:t>
      </w:r>
      <w:r w:rsidRPr="00DE3DE5">
        <w:rPr>
          <w:rStyle w:val="Emphasis"/>
        </w:rPr>
        <w:t xml:space="preserve"> that the </w:t>
      </w:r>
      <w:r w:rsidRPr="00DE3DE5">
        <w:rPr>
          <w:rStyle w:val="Emphasis"/>
          <w:highlight w:val="cyan"/>
        </w:rPr>
        <w:t>police won’t shoot them</w:t>
      </w:r>
      <w:r w:rsidRPr="00DE3DE5">
        <w:rPr>
          <w:rStyle w:val="Emphasis"/>
        </w:rPr>
        <w:t xml:space="preserve"> in the head? Can you ensure that the police are not going to terrorize the kid? Can you ensure that housing zones are not going to discriminate against them; that they can sell their house that’s next to the plant? That they’re going to get a fair shot at getting the bank mortgage? Uhm can you ensure that they’re going to have the same access to higher education so they’ll never have to live in that plant again? Can you ensure that the black unemployment rate is going to decrease, because it’s the highest in the country of any population? So </w:t>
      </w:r>
      <w:r w:rsidRPr="00B513DC">
        <w:rPr>
          <w:rStyle w:val="Emphasis"/>
          <w:highlight w:val="cyan"/>
        </w:rPr>
        <w:t>the issue is that</w:t>
      </w:r>
      <w:r w:rsidRPr="00DE3DE5">
        <w:rPr>
          <w:rStyle w:val="Emphasis"/>
        </w:rPr>
        <w:t xml:space="preserve">, </w:t>
      </w:r>
      <w:r w:rsidRPr="00B513DC">
        <w:rPr>
          <w:rStyle w:val="Emphasis"/>
          <w:highlight w:val="cyan"/>
        </w:rPr>
        <w:t>how many steps are necessary to ending or</w:t>
      </w:r>
      <w:r w:rsidRPr="00DE3DE5">
        <w:rPr>
          <w:rStyle w:val="Emphasis"/>
        </w:rPr>
        <w:t xml:space="preserve"> making, let me be generous, how many steps are necessary to </w:t>
      </w:r>
      <w:r w:rsidRPr="00B513DC">
        <w:rPr>
          <w:rStyle w:val="Emphasis"/>
          <w:highlight w:val="cyan"/>
        </w:rPr>
        <w:t>making a</w:t>
      </w:r>
      <w:r w:rsidRPr="00DE3DE5">
        <w:rPr>
          <w:rStyle w:val="Emphasis"/>
        </w:rPr>
        <w:t xml:space="preserve"> huge </w:t>
      </w:r>
      <w:r w:rsidRPr="00B513DC">
        <w:rPr>
          <w:rStyle w:val="Emphasis"/>
          <w:highlight w:val="cyan"/>
        </w:rPr>
        <w:t>dent in anti-blackness?</w:t>
      </w:r>
      <w:r w:rsidRPr="00DE3DE5">
        <w:rPr>
          <w:sz w:val="16"/>
        </w:rPr>
        <w:t xml:space="preserve"> LB: I … so … the phrase that comes to mind when you say that I guess is sort of the perfect is the enemy of the good. In so far … CW: The enemy of the good, </w:t>
      </w:r>
      <w:proofErr w:type="spellStart"/>
      <w:r w:rsidRPr="00DE3DE5">
        <w:rPr>
          <w:sz w:val="16"/>
        </w:rPr>
        <w:t>mhm</w:t>
      </w:r>
      <w:proofErr w:type="spellEnd"/>
      <w:r w:rsidRPr="00DE3DE5">
        <w:rPr>
          <w:sz w:val="16"/>
        </w:rPr>
        <w:t xml:space="preserve"> … LB: In so far as there are some possibilities that like maybe some kid doesn’t get asthma and obviously that doesn’t resolve every single issue but it’s like there is a realizable thing we can do to make someone’s life somewhat better. And like I could… CW: Who’s life is somewhat better? LB: The person who’s getting asthma. CW: Well, you know, it’s almost like there’s a homeless person in the street who’s hungry. You walk by them and put five dollars in their hand. They’re able to buy a few cheeseburgers from McDonald’s. Has that made their lives much better? LB: I mean, it’s like one or two more days they’re not as hungry. CW: Yeah, one or two more days. That’s what blacks have to look to. That is what we have to hold on to. We’re looking for one or two more days. Right? That’s what these things end up being. “</w:t>
      </w:r>
      <w:r w:rsidRPr="00DE3DE5">
        <w:rPr>
          <w:rStyle w:val="Emphasis"/>
        </w:rPr>
        <w:t xml:space="preserve">Oh well </w:t>
      </w:r>
      <w:r w:rsidRPr="00B513DC">
        <w:rPr>
          <w:rStyle w:val="Emphasis"/>
          <w:highlight w:val="cyan"/>
        </w:rPr>
        <w:t>at least you can survive for one or two more days.</w:t>
      </w:r>
      <w:r w:rsidRPr="00DE3DE5">
        <w:rPr>
          <w:rStyle w:val="Emphasis"/>
        </w:rPr>
        <w:t xml:space="preserve">” </w:t>
      </w:r>
      <w:r w:rsidRPr="00DE3DE5">
        <w:rPr>
          <w:sz w:val="16"/>
        </w:rPr>
        <w:t xml:space="preserve">LB: Okay, yeah that makes sense. CW: </w:t>
      </w:r>
      <w:r w:rsidRPr="00DE3DE5">
        <w:rPr>
          <w:rStyle w:val="Emphasis"/>
        </w:rPr>
        <w:t xml:space="preserve">And </w:t>
      </w:r>
      <w:r w:rsidRPr="00B513DC">
        <w:rPr>
          <w:rStyle w:val="Emphasis"/>
          <w:highlight w:val="cyan"/>
        </w:rPr>
        <w:t>how vicious is that</w:t>
      </w:r>
      <w:r w:rsidRPr="00DE3DE5">
        <w:rPr>
          <w:rStyle w:val="Emphasis"/>
        </w:rPr>
        <w:t xml:space="preserve">. Now, others don’t have to look for one or two more days, but we do. You know, blacks do. Globally. And </w:t>
      </w:r>
      <w:r w:rsidRPr="00B513DC">
        <w:rPr>
          <w:rStyle w:val="Emphasis"/>
          <w:highlight w:val="cyan"/>
        </w:rPr>
        <w:t>part of the political is to give you</w:t>
      </w:r>
      <w:r w:rsidRPr="00DE3DE5">
        <w:rPr>
          <w:rStyle w:val="Emphasis"/>
        </w:rPr>
        <w:t xml:space="preserve"> this </w:t>
      </w:r>
      <w:r w:rsidRPr="00B513DC">
        <w:rPr>
          <w:rStyle w:val="Emphasis"/>
          <w:highlight w:val="cyan"/>
        </w:rPr>
        <w:t>incremental legislation</w:t>
      </w:r>
      <w:r w:rsidRPr="00DE3DE5">
        <w:rPr>
          <w:rStyle w:val="Emphasis"/>
        </w:rPr>
        <w:t xml:space="preserve"> so that you can live one to two more days excluding state violence, police violence, you know other things that blacks have to endure.</w:t>
      </w:r>
      <w:r w:rsidRPr="00DE3DE5">
        <w:rPr>
          <w:sz w:val="16"/>
        </w:rPr>
        <w:t xml:space="preserve"> Uhm, it is these things don’t get you, and maybe you can live for one or two more days. I mean I think the issue that I’m really trying to get at is that </w:t>
      </w:r>
      <w:r w:rsidRPr="00DE3DE5">
        <w:rPr>
          <w:rStyle w:val="Emphasis"/>
        </w:rPr>
        <w:t>there is a preponderance of things that are working to pulverize black being and that, you know, one thing cannot be extricated from it.</w:t>
      </w:r>
    </w:p>
    <w:p w14:paraId="056153D6" w14:textId="77777777" w:rsidR="008B0972" w:rsidRDefault="008B0972" w:rsidP="008B0972">
      <w:pPr>
        <w:pStyle w:val="Heading3"/>
      </w:pPr>
      <w:r>
        <w:lastRenderedPageBreak/>
        <w:t xml:space="preserve">Tech Adv </w:t>
      </w:r>
    </w:p>
    <w:p w14:paraId="01D9F3A4" w14:textId="77777777" w:rsidR="008B0972" w:rsidRDefault="008B0972" w:rsidP="008B0972">
      <w:pPr>
        <w:pStyle w:val="Heading4"/>
      </w:pPr>
      <w:r>
        <w:t>Employers circumvent or opt out</w:t>
      </w:r>
    </w:p>
    <w:p w14:paraId="21648537" w14:textId="77777777" w:rsidR="008B0972" w:rsidRDefault="008B0972" w:rsidP="008B0972">
      <w:r w:rsidRPr="00FA279C">
        <w:rPr>
          <w:rStyle w:val="Style13ptBold"/>
        </w:rPr>
        <w:t>Jacobs 2022</w:t>
      </w:r>
      <w:r>
        <w:t xml:space="preserve"> (</w:t>
      </w:r>
      <w:r w:rsidRPr="00FA279C">
        <w:t>Matthias Jacobs</w:t>
      </w:r>
      <w:r>
        <w:t xml:space="preserve"> (</w:t>
      </w:r>
      <w:r w:rsidRPr="00FA279C">
        <w:t xml:space="preserve">professor and Chair of Civil Law III (Civil Law, </w:t>
      </w:r>
      <w:proofErr w:type="spellStart"/>
      <w:r w:rsidRPr="00FA279C">
        <w:t>Labour</w:t>
      </w:r>
      <w:proofErr w:type="spellEnd"/>
      <w:r w:rsidRPr="00FA279C">
        <w:t xml:space="preserve"> Law and Law of Civil Procedure) at </w:t>
      </w:r>
      <w:proofErr w:type="spellStart"/>
      <w:r w:rsidRPr="00FA279C">
        <w:t>Bucerius</w:t>
      </w:r>
      <w:proofErr w:type="spellEnd"/>
      <w:r w:rsidRPr="00FA279C">
        <w:t xml:space="preserve"> Law School in Hamburg, Germany</w:t>
      </w:r>
      <w:r>
        <w:t>)</w:t>
      </w:r>
      <w:r w:rsidRPr="00FA279C">
        <w:t xml:space="preserve"> &amp; Matthias </w:t>
      </w:r>
      <w:proofErr w:type="spellStart"/>
      <w:r w:rsidRPr="00FA279C">
        <w:t>Münder</w:t>
      </w:r>
      <w:proofErr w:type="spellEnd"/>
      <w:r>
        <w:t xml:space="preserve"> (</w:t>
      </w:r>
      <w:r w:rsidRPr="00FA279C">
        <w:t>attorney associate with Schramm Meyer Kuhnke in Hamburg, Germany</w:t>
      </w:r>
      <w:r>
        <w:t>), “</w:t>
      </w:r>
      <w:r w:rsidRPr="00FA279C">
        <w:t>A Worthy Import?: Examining the Advantages and Disadvantages of Sectoral Collective Bargaining in Germany</w:t>
      </w:r>
      <w:r>
        <w:t xml:space="preserve">.” September 25. International Center for Law &amp; Economics. </w:t>
      </w:r>
      <w:r w:rsidRPr="00FA279C">
        <w:t>https://laweconcenter.org/resources/a-worthy-import-examining-the-advantages-and-disadvantages-of-sectoral-collective-bargaining-in-germany/</w:t>
      </w:r>
      <w:r>
        <w:t>) [</w:t>
      </w:r>
      <w:proofErr w:type="spellStart"/>
      <w:r>
        <w:t>nagel</w:t>
      </w:r>
      <w:proofErr w:type="spellEnd"/>
      <w:r>
        <w:t>]</w:t>
      </w:r>
    </w:p>
    <w:p w14:paraId="28575006" w14:textId="77777777" w:rsidR="008B0972" w:rsidRPr="007E51D7" w:rsidRDefault="008B0972" w:rsidP="008B0972">
      <w:pPr>
        <w:rPr>
          <w:sz w:val="14"/>
        </w:rPr>
      </w:pPr>
      <w:r w:rsidRPr="007E51D7">
        <w:rPr>
          <w:sz w:val="14"/>
        </w:rPr>
        <w:t xml:space="preserve">There is a </w:t>
      </w:r>
      <w:r w:rsidRPr="000B707F">
        <w:rPr>
          <w:rStyle w:val="StyleUnderline"/>
        </w:rPr>
        <w:t>long tradition of sectoral collective bargaining in Germany. The</w:t>
      </w:r>
      <w:r w:rsidRPr="007E51D7">
        <w:rPr>
          <w:rStyle w:val="StyleUnderline"/>
        </w:rPr>
        <w:t xml:space="preserve"> </w:t>
      </w:r>
      <w:r w:rsidRPr="000B707F">
        <w:rPr>
          <w:rStyle w:val="StyleUnderline"/>
          <w:highlight w:val="green"/>
        </w:rPr>
        <w:t>total number</w:t>
      </w:r>
      <w:r w:rsidRPr="007E51D7">
        <w:rPr>
          <w:rStyle w:val="StyleUnderline"/>
        </w:rPr>
        <w:t xml:space="preserve"> </w:t>
      </w:r>
      <w:r w:rsidRPr="000B707F">
        <w:rPr>
          <w:rStyle w:val="StyleUnderline"/>
          <w:highlight w:val="green"/>
        </w:rPr>
        <w:t>of German</w:t>
      </w:r>
      <w:r w:rsidRPr="007E51D7">
        <w:rPr>
          <w:rStyle w:val="StyleUnderline"/>
        </w:rPr>
        <w:t xml:space="preserve"> </w:t>
      </w:r>
      <w:r w:rsidRPr="000B707F">
        <w:rPr>
          <w:rStyle w:val="StyleUnderline"/>
          <w:highlight w:val="green"/>
        </w:rPr>
        <w:t>employees</w:t>
      </w:r>
      <w:r w:rsidRPr="007E51D7">
        <w:rPr>
          <w:rStyle w:val="StyleUnderline"/>
        </w:rPr>
        <w:t xml:space="preserve"> </w:t>
      </w:r>
      <w:r w:rsidRPr="000B707F">
        <w:rPr>
          <w:rStyle w:val="StyleUnderline"/>
          <w:highlight w:val="green"/>
        </w:rPr>
        <w:t>working under a sectoral</w:t>
      </w:r>
      <w:r w:rsidRPr="007E51D7">
        <w:rPr>
          <w:rStyle w:val="StyleUnderline"/>
        </w:rPr>
        <w:t xml:space="preserve"> collective-bargaining </w:t>
      </w:r>
      <w:r w:rsidRPr="000B707F">
        <w:rPr>
          <w:rStyle w:val="StyleUnderline"/>
          <w:highlight w:val="green"/>
        </w:rPr>
        <w:t>regime</w:t>
      </w:r>
      <w:r w:rsidRPr="007E51D7">
        <w:rPr>
          <w:rStyle w:val="StyleUnderline"/>
        </w:rPr>
        <w:t xml:space="preserve">, however, has been </w:t>
      </w:r>
      <w:r w:rsidRPr="000B707F">
        <w:rPr>
          <w:rStyle w:val="StyleUnderline"/>
          <w:highlight w:val="green"/>
        </w:rPr>
        <w:t xml:space="preserve">in </w:t>
      </w:r>
      <w:r w:rsidRPr="000B707F">
        <w:rPr>
          <w:rStyle w:val="Emphasis"/>
          <w:highlight w:val="green"/>
        </w:rPr>
        <w:t>continuous decline</w:t>
      </w:r>
      <w:r w:rsidRPr="007E51D7">
        <w:rPr>
          <w:sz w:val="14"/>
        </w:rPr>
        <w:t xml:space="preserve">. As of 1996, 70% of employees in western Germany and 56% of employees in eastern Germany were employed under a sectoral collective-bargaining agreement. </w:t>
      </w:r>
      <w:r w:rsidRPr="007E51D7">
        <w:rPr>
          <w:rStyle w:val="StyleUnderline"/>
        </w:rPr>
        <w:t>By 2020, those numbers had fallen to 45% and 32%,</w:t>
      </w:r>
      <w:r w:rsidRPr="007E51D7">
        <w:rPr>
          <w:sz w:val="14"/>
        </w:rPr>
        <w:t xml:space="preserve"> respectively.</w:t>
      </w:r>
      <w:r w:rsidRPr="007E51D7">
        <w:rPr>
          <w:b/>
          <w:bCs/>
          <w:sz w:val="14"/>
        </w:rPr>
        <w:t>1</w:t>
      </w:r>
      <w:r w:rsidRPr="007E51D7">
        <w:rPr>
          <w:sz w:val="14"/>
        </w:rPr>
        <w:t xml:space="preserve"> Still, </w:t>
      </w:r>
      <w:r w:rsidRPr="007E51D7">
        <w:rPr>
          <w:rStyle w:val="StyleUnderline"/>
        </w:rPr>
        <w:t>there is new interest in the United States in German-style sectoral-bargaining arrangements</w:t>
      </w:r>
      <w:r w:rsidRPr="007E51D7">
        <w:rPr>
          <w:sz w:val="14"/>
        </w:rPr>
        <w:t>. In legislative debates in the U.S. Congress, as well as in New York State, sectoral collective bargaining has been referenced as a model to emulate.</w:t>
      </w:r>
    </w:p>
    <w:p w14:paraId="38A5B3C6" w14:textId="77777777" w:rsidR="008B0972" w:rsidRDefault="008B0972" w:rsidP="008B0972">
      <w:pPr>
        <w:rPr>
          <w:sz w:val="14"/>
        </w:rPr>
      </w:pPr>
      <w:r w:rsidRPr="007E51D7">
        <w:rPr>
          <w:sz w:val="14"/>
        </w:rPr>
        <w:t xml:space="preserve">This issue brief discusses the advantages and disadvantages of sectoral collective-bargaining agreements in Germany. While we found no studies that offered a comprehensive assessment of the impact of each factor, it is plausible that the advantages and disadvantages described here are part of the calculus for a German business considering whether to opt into sectoral collective bargaining. One reason why </w:t>
      </w:r>
      <w:r w:rsidRPr="000B707F">
        <w:rPr>
          <w:rStyle w:val="Emphasis"/>
          <w:highlight w:val="green"/>
        </w:rPr>
        <w:t>fewer employers are opting into</w:t>
      </w:r>
      <w:r w:rsidRPr="000B707F">
        <w:rPr>
          <w:rStyle w:val="StyleUnderline"/>
          <w:highlight w:val="green"/>
        </w:rPr>
        <w:t xml:space="preserve"> this mechanism</w:t>
      </w:r>
      <w:r w:rsidRPr="007E51D7">
        <w:rPr>
          <w:rStyle w:val="StyleUnderline"/>
        </w:rPr>
        <w:t xml:space="preserve"> could be that they </w:t>
      </w:r>
      <w:r w:rsidRPr="007E51D7">
        <w:rPr>
          <w:rStyle w:val="Emphasis"/>
        </w:rPr>
        <w:t xml:space="preserve">collectively </w:t>
      </w:r>
      <w:r w:rsidRPr="000B707F">
        <w:rPr>
          <w:rStyle w:val="Emphasis"/>
          <w:highlight w:val="green"/>
        </w:rPr>
        <w:t>see the disadvantages</w:t>
      </w:r>
      <w:r w:rsidRPr="007E51D7">
        <w:rPr>
          <w:rStyle w:val="StyleUnderline"/>
        </w:rPr>
        <w:t xml:space="preserve"> of sectoral collective-bargaining agreements as </w:t>
      </w:r>
      <w:r w:rsidRPr="007E51D7">
        <w:rPr>
          <w:rStyle w:val="Emphasis"/>
        </w:rPr>
        <w:t>preponderate over the advantages</w:t>
      </w:r>
      <w:r w:rsidRPr="007E51D7">
        <w:rPr>
          <w:rStyle w:val="StyleUnderline"/>
        </w:rPr>
        <w:t>.</w:t>
      </w:r>
      <w:r w:rsidRPr="007E51D7">
        <w:rPr>
          <w:sz w:val="14"/>
        </w:rPr>
        <w:t xml:space="preserve"> There are </w:t>
      </w:r>
      <w:r w:rsidRPr="007E51D7">
        <w:rPr>
          <w:rStyle w:val="StyleUnderline"/>
        </w:rPr>
        <w:t xml:space="preserve">other factors </w:t>
      </w:r>
      <w:r w:rsidRPr="007E51D7">
        <w:rPr>
          <w:sz w:val="14"/>
        </w:rPr>
        <w:t>not addressed in this brief that have</w:t>
      </w:r>
      <w:r w:rsidRPr="007E51D7">
        <w:rPr>
          <w:rStyle w:val="StyleUnderline"/>
        </w:rPr>
        <w:t xml:space="preserve"> contributed to such agreements becoming less prevalent overall.</w:t>
      </w:r>
      <w:r w:rsidRPr="007E51D7">
        <w:rPr>
          <w:sz w:val="14"/>
        </w:rPr>
        <w:t xml:space="preserve"> </w:t>
      </w:r>
      <w:r w:rsidRPr="007E51D7">
        <w:rPr>
          <w:rStyle w:val="StyleUnderline"/>
        </w:rPr>
        <w:t>These include changing industrial structures, less organization on the part of labor, and a trend toward more individualistic behavior in society at large</w:t>
      </w:r>
      <w:r w:rsidRPr="007E51D7">
        <w:rPr>
          <w:sz w:val="14"/>
        </w:rPr>
        <w:t xml:space="preserve">. Weighing the advantages against the disadvantages, this brief concludes that the </w:t>
      </w:r>
      <w:r w:rsidRPr="000B707F">
        <w:rPr>
          <w:rStyle w:val="Emphasis"/>
          <w:highlight w:val="green"/>
        </w:rPr>
        <w:t>complexities and complications</w:t>
      </w:r>
      <w:r w:rsidRPr="007E51D7">
        <w:rPr>
          <w:rStyle w:val="StyleUnderline"/>
        </w:rPr>
        <w:t xml:space="preserve"> </w:t>
      </w:r>
      <w:r w:rsidRPr="000B707F">
        <w:rPr>
          <w:rStyle w:val="StyleUnderline"/>
          <w:highlight w:val="green"/>
        </w:rPr>
        <w:t>aris</w:t>
      </w:r>
      <w:r w:rsidRPr="007E51D7">
        <w:rPr>
          <w:rStyle w:val="StyleUnderline"/>
        </w:rPr>
        <w:t xml:space="preserve">ing </w:t>
      </w:r>
      <w:r w:rsidRPr="000B707F">
        <w:rPr>
          <w:rStyle w:val="StyleUnderline"/>
          <w:highlight w:val="green"/>
        </w:rPr>
        <w:t>under a sectoral-bargaining system</w:t>
      </w:r>
      <w:r w:rsidRPr="007E51D7">
        <w:rPr>
          <w:sz w:val="14"/>
        </w:rPr>
        <w:t xml:space="preserve"> may, for some employers, </w:t>
      </w:r>
      <w:r w:rsidRPr="000B707F">
        <w:rPr>
          <w:rStyle w:val="Emphasis"/>
          <w:highlight w:val="green"/>
        </w:rPr>
        <w:t>outweigh the benefits</w:t>
      </w:r>
      <w:r w:rsidRPr="007E51D7">
        <w:rPr>
          <w:rStyle w:val="StyleUnderline"/>
        </w:rPr>
        <w:t xml:space="preserve"> that such schemes provide</w:t>
      </w:r>
      <w:r w:rsidRPr="007E51D7">
        <w:rPr>
          <w:sz w:val="14"/>
        </w:rPr>
        <w:t>.</w:t>
      </w:r>
    </w:p>
    <w:p w14:paraId="47EE723E" w14:textId="77777777" w:rsidR="008B0972" w:rsidRDefault="008B0972" w:rsidP="008B0972">
      <w:pPr>
        <w:pStyle w:val="Heading4"/>
      </w:pPr>
      <w:r>
        <w:t>Sectoral bargaining fails and ensures rollback – free riders</w:t>
      </w:r>
    </w:p>
    <w:p w14:paraId="21A1A106" w14:textId="77777777" w:rsidR="008B0972" w:rsidRDefault="008B0972" w:rsidP="008B0972">
      <w:r w:rsidRPr="00FC651F">
        <w:rPr>
          <w:rStyle w:val="Style13ptBold"/>
        </w:rPr>
        <w:t>Matthews 2019</w:t>
      </w:r>
      <w:r>
        <w:t xml:space="preserve"> (Dylan, “</w:t>
      </w:r>
      <w:r w:rsidRPr="007F056F">
        <w:t>“Unions for all”: the new plan to save the American labor movement</w:t>
      </w:r>
      <w:r>
        <w:t xml:space="preserve">,” Vox. September 2. </w:t>
      </w:r>
      <w:r w:rsidRPr="00FC651F">
        <w:t>https://www.vox.com/policy-and-politics/2019/9/2/20838782/unions-for-all-seiu-sectoral-bargaining-labor-unions</w:t>
      </w:r>
      <w:r>
        <w:t>) [</w:t>
      </w:r>
      <w:proofErr w:type="spellStart"/>
      <w:r>
        <w:t>nagel</w:t>
      </w:r>
      <w:proofErr w:type="spellEnd"/>
      <w:r>
        <w:t>]</w:t>
      </w:r>
    </w:p>
    <w:p w14:paraId="50AB1741" w14:textId="77777777" w:rsidR="008B0972" w:rsidRPr="008E4C82" w:rsidRDefault="008B0972" w:rsidP="008B0972">
      <w:pPr>
        <w:rPr>
          <w:sz w:val="14"/>
        </w:rPr>
      </w:pPr>
      <w:r w:rsidRPr="00AC1AF2">
        <w:rPr>
          <w:sz w:val="14"/>
        </w:rPr>
        <w:t xml:space="preserve">While </w:t>
      </w:r>
      <w:r w:rsidRPr="000B707F">
        <w:rPr>
          <w:rStyle w:val="StyleUnderline"/>
          <w:highlight w:val="green"/>
        </w:rPr>
        <w:t>sectoral bargaining</w:t>
      </w:r>
      <w:r w:rsidRPr="00AC1AF2">
        <w:rPr>
          <w:sz w:val="14"/>
        </w:rPr>
        <w:t xml:space="preserve"> could offer US unions a way out of the abyss, it </w:t>
      </w:r>
      <w:r w:rsidRPr="000B707F">
        <w:rPr>
          <w:rStyle w:val="StyleUnderline"/>
          <w:highlight w:val="green"/>
        </w:rPr>
        <w:t>has</w:t>
      </w:r>
      <w:r w:rsidRPr="00AC1AF2">
        <w:rPr>
          <w:rStyle w:val="StyleUnderline"/>
        </w:rPr>
        <w:t xml:space="preserve"> its </w:t>
      </w:r>
      <w:r w:rsidRPr="000B707F">
        <w:rPr>
          <w:rStyle w:val="StyleUnderline"/>
          <w:highlight w:val="green"/>
        </w:rPr>
        <w:t>limitations</w:t>
      </w:r>
      <w:r w:rsidRPr="00AC1AF2">
        <w:rPr>
          <w:sz w:val="14"/>
        </w:rPr>
        <w:t xml:space="preserve">. Ninety-eight percent of French workers may be covered by some kind of bargained contract, but </w:t>
      </w:r>
      <w:r w:rsidRPr="00AC1AF2">
        <w:rPr>
          <w:rStyle w:val="StyleUnderline"/>
        </w:rPr>
        <w:t>only 7.7 percent of French people are in a union, an even smaller share than in the US</w:t>
      </w:r>
      <w:r w:rsidRPr="00AC1AF2">
        <w:rPr>
          <w:sz w:val="14"/>
        </w:rPr>
        <w:t xml:space="preserve">. The unions negotiate deals covering the vast majority of workers, but </w:t>
      </w:r>
      <w:r w:rsidRPr="000B707F">
        <w:rPr>
          <w:rStyle w:val="StyleUnderline"/>
          <w:highlight w:val="green"/>
        </w:rPr>
        <w:t>because</w:t>
      </w:r>
      <w:r w:rsidRPr="00AC1AF2">
        <w:rPr>
          <w:rStyle w:val="StyleUnderline"/>
        </w:rPr>
        <w:t xml:space="preserve"> those </w:t>
      </w:r>
      <w:r w:rsidRPr="000B707F">
        <w:rPr>
          <w:rStyle w:val="StyleUnderline"/>
          <w:highlight w:val="green"/>
        </w:rPr>
        <w:t>workers are covered whether or not they join</w:t>
      </w:r>
      <w:r w:rsidRPr="00AC1AF2">
        <w:rPr>
          <w:rStyle w:val="StyleUnderline"/>
        </w:rPr>
        <w:t xml:space="preserve">, there’s </w:t>
      </w:r>
      <w:r w:rsidRPr="000B707F">
        <w:rPr>
          <w:rStyle w:val="Emphasis"/>
          <w:highlight w:val="green"/>
        </w:rPr>
        <w:t>little incentive to sign up and pay dues</w:t>
      </w:r>
      <w:r w:rsidRPr="000B707F">
        <w:rPr>
          <w:rStyle w:val="StyleUnderline"/>
          <w:highlight w:val="green"/>
        </w:rPr>
        <w:t>.</w:t>
      </w:r>
      <w:r>
        <w:rPr>
          <w:rStyle w:val="StyleUnderline"/>
        </w:rPr>
        <w:t xml:space="preserve"> </w:t>
      </w:r>
      <w:r w:rsidRPr="00AC1AF2">
        <w:rPr>
          <w:sz w:val="14"/>
        </w:rPr>
        <w:t xml:space="preserve">The </w:t>
      </w:r>
      <w:r w:rsidRPr="000B707F">
        <w:rPr>
          <w:rStyle w:val="Emphasis"/>
          <w:highlight w:val="green"/>
        </w:rPr>
        <w:t>low membership means unions can’t always negotiate the best deals</w:t>
      </w:r>
      <w:r w:rsidRPr="00AC1AF2">
        <w:rPr>
          <w:rStyle w:val="StyleUnderline"/>
        </w:rPr>
        <w:t xml:space="preserve"> — a </w:t>
      </w:r>
      <w:r w:rsidRPr="00AC1AF2">
        <w:rPr>
          <w:rStyle w:val="Emphasis"/>
        </w:rPr>
        <w:t>significant</w:t>
      </w:r>
      <w:r w:rsidRPr="00AC1AF2">
        <w:rPr>
          <w:rStyle w:val="StyleUnderline"/>
        </w:rPr>
        <w:t xml:space="preserve"> share of </w:t>
      </w:r>
      <w:r w:rsidRPr="000B707F">
        <w:rPr>
          <w:rStyle w:val="StyleUnderline"/>
          <w:highlight w:val="green"/>
        </w:rPr>
        <w:t>sectoral contracts in France</w:t>
      </w:r>
      <w:r w:rsidRPr="00AC1AF2">
        <w:rPr>
          <w:rStyle w:val="StyleUnderline"/>
        </w:rPr>
        <w:t xml:space="preserve"> specify </w:t>
      </w:r>
      <w:r w:rsidRPr="00AC1AF2">
        <w:rPr>
          <w:rStyle w:val="Emphasis"/>
        </w:rPr>
        <w:t xml:space="preserve">minimum </w:t>
      </w:r>
      <w:r w:rsidRPr="000B707F">
        <w:rPr>
          <w:rStyle w:val="Emphasis"/>
          <w:highlight w:val="green"/>
        </w:rPr>
        <w:t>wages lower</w:t>
      </w:r>
      <w:r w:rsidRPr="000B707F">
        <w:rPr>
          <w:rStyle w:val="StyleUnderline"/>
          <w:highlight w:val="green"/>
        </w:rPr>
        <w:t xml:space="preserve"> than France’s legal minimum</w:t>
      </w:r>
      <w:r w:rsidRPr="00AC1AF2">
        <w:rPr>
          <w:rStyle w:val="StyleUnderline"/>
        </w:rPr>
        <w:t xml:space="preserve">, meaning they have </w:t>
      </w:r>
      <w:r w:rsidRPr="00AC1AF2">
        <w:rPr>
          <w:rStyle w:val="Emphasis"/>
        </w:rPr>
        <w:t>no practical effect</w:t>
      </w:r>
      <w:r w:rsidRPr="00AC1AF2">
        <w:rPr>
          <w:sz w:val="14"/>
        </w:rPr>
        <w:t xml:space="preserve">. </w:t>
      </w:r>
      <w:r w:rsidRPr="00AC1AF2">
        <w:rPr>
          <w:rStyle w:val="StyleUnderline"/>
        </w:rPr>
        <w:t xml:space="preserve">It also </w:t>
      </w:r>
      <w:r w:rsidRPr="000B707F">
        <w:rPr>
          <w:rStyle w:val="StyleUnderline"/>
          <w:highlight w:val="green"/>
        </w:rPr>
        <w:t>hampers</w:t>
      </w:r>
      <w:r w:rsidRPr="00AC1AF2">
        <w:rPr>
          <w:rStyle w:val="StyleUnderline"/>
        </w:rPr>
        <w:t xml:space="preserve"> </w:t>
      </w:r>
      <w:r w:rsidRPr="000B707F">
        <w:rPr>
          <w:rStyle w:val="StyleUnderline"/>
          <w:highlight w:val="green"/>
        </w:rPr>
        <w:t xml:space="preserve">unions’ ability to know </w:t>
      </w:r>
      <w:r w:rsidRPr="000B707F">
        <w:rPr>
          <w:rStyle w:val="Emphasis"/>
          <w:highlight w:val="green"/>
        </w:rPr>
        <w:t>what workers really want</w:t>
      </w:r>
      <w:r w:rsidRPr="00AC1AF2">
        <w:rPr>
          <w:rStyle w:val="StyleUnderline"/>
        </w:rPr>
        <w:t xml:space="preserve">, makes them </w:t>
      </w:r>
      <w:r w:rsidRPr="00AC1AF2">
        <w:rPr>
          <w:rStyle w:val="Emphasis"/>
        </w:rPr>
        <w:t>reliant on the government</w:t>
      </w:r>
      <w:r w:rsidRPr="00AC1AF2">
        <w:rPr>
          <w:rStyle w:val="StyleUnderline"/>
        </w:rPr>
        <w:t xml:space="preserve"> to “extend” deals, and </w:t>
      </w:r>
      <w:r w:rsidRPr="00AC1AF2">
        <w:rPr>
          <w:rStyle w:val="Emphasis"/>
        </w:rPr>
        <w:t>weakens the unions’ financial standing</w:t>
      </w:r>
      <w:r w:rsidRPr="00AC1AF2">
        <w:rPr>
          <w:rStyle w:val="StyleUnderline"/>
        </w:rPr>
        <w:t xml:space="preserve"> because few members are around to pay dues.</w:t>
      </w:r>
      <w:r w:rsidRPr="00AC1AF2">
        <w:rPr>
          <w:sz w:val="14"/>
        </w:rPr>
        <w:t xml:space="preserve"> And </w:t>
      </w:r>
      <w:r w:rsidRPr="00AC1AF2">
        <w:rPr>
          <w:rStyle w:val="Emphasis"/>
        </w:rPr>
        <w:t>it’s left the French unions less able to resist reform</w:t>
      </w:r>
      <w:r w:rsidRPr="00AC1AF2">
        <w:rPr>
          <w:rStyle w:val="StyleUnderline"/>
        </w:rPr>
        <w:t xml:space="preserve">, like </w:t>
      </w:r>
      <w:r w:rsidRPr="00AC1AF2">
        <w:rPr>
          <w:sz w:val="14"/>
        </w:rPr>
        <w:t xml:space="preserve">President Emmanuel Macron’s </w:t>
      </w:r>
      <w:r w:rsidRPr="00AC1AF2">
        <w:rPr>
          <w:rStyle w:val="StyleUnderline"/>
        </w:rPr>
        <w:t>laws meant to</w:t>
      </w:r>
      <w:r>
        <w:rPr>
          <w:rStyle w:val="StyleUnderline"/>
        </w:rPr>
        <w:t xml:space="preserve"> </w:t>
      </w:r>
      <w:r w:rsidRPr="00AC1AF2">
        <w:rPr>
          <w:rStyle w:val="StyleUnderline"/>
        </w:rPr>
        <w:t>move the country away from sectoral bargaining and toward US-style enterprise bargaining</w:t>
      </w:r>
      <w:r w:rsidRPr="00AC1AF2">
        <w:rPr>
          <w:sz w:val="14"/>
        </w:rPr>
        <w:t>.</w:t>
      </w:r>
      <w:r>
        <w:rPr>
          <w:sz w:val="14"/>
        </w:rPr>
        <w:t xml:space="preserve"> </w:t>
      </w:r>
      <w:r w:rsidRPr="00AC1AF2">
        <w:rPr>
          <w:sz w:val="14"/>
        </w:rPr>
        <w:t>“</w:t>
      </w:r>
      <w:r w:rsidRPr="000B707F">
        <w:rPr>
          <w:rStyle w:val="StyleUnderline"/>
          <w:highlight w:val="green"/>
        </w:rPr>
        <w:t>Sectoral bargaining creates</w:t>
      </w:r>
      <w:r w:rsidRPr="00AC1AF2">
        <w:rPr>
          <w:rStyle w:val="StyleUnderline"/>
        </w:rPr>
        <w:t xml:space="preserve"> a free-rider problem </w:t>
      </w:r>
      <w:r w:rsidRPr="00AC1AF2">
        <w:rPr>
          <w:rStyle w:val="Emphasis"/>
        </w:rPr>
        <w:t xml:space="preserve">even </w:t>
      </w:r>
      <w:r w:rsidRPr="000B707F">
        <w:rPr>
          <w:rStyle w:val="Emphasis"/>
          <w:highlight w:val="green"/>
        </w:rPr>
        <w:t>bigger</w:t>
      </w:r>
      <w:r w:rsidRPr="00AC1AF2">
        <w:rPr>
          <w:rStyle w:val="StyleUnderline"/>
        </w:rPr>
        <w:t xml:space="preserve"> than our current </w:t>
      </w:r>
      <w:r w:rsidRPr="000B707F">
        <w:rPr>
          <w:rStyle w:val="StyleUnderline"/>
          <w:highlight w:val="green"/>
        </w:rPr>
        <w:t>free-rider problem</w:t>
      </w:r>
      <w:r w:rsidRPr="00AC1AF2">
        <w:rPr>
          <w:sz w:val="14"/>
        </w:rPr>
        <w:t xml:space="preserve"> at the enterprise level, </w:t>
      </w:r>
      <w:r w:rsidRPr="00AC1AF2">
        <w:rPr>
          <w:rStyle w:val="StyleUnderline"/>
        </w:rPr>
        <w:t>because all workers benefit from the higher wages that are negotiated</w:t>
      </w:r>
      <w:r w:rsidRPr="00AC1AF2">
        <w:rPr>
          <w:sz w:val="14"/>
        </w:rPr>
        <w:t>,” Madland</w:t>
      </w:r>
      <w:r>
        <w:rPr>
          <w:rFonts w:eastAsiaTheme="majorEastAsia"/>
          <w:sz w:val="14"/>
        </w:rPr>
        <w:t xml:space="preserve"> </w:t>
      </w:r>
      <w:r w:rsidRPr="00AC1AF2">
        <w:rPr>
          <w:rFonts w:eastAsiaTheme="majorEastAsia"/>
          <w:sz w:val="14"/>
        </w:rPr>
        <w:t>says</w:t>
      </w:r>
      <w:r w:rsidRPr="00AC1AF2">
        <w:rPr>
          <w:sz w:val="14"/>
        </w:rPr>
        <w:t>. “</w:t>
      </w:r>
      <w:r w:rsidRPr="00AC1AF2">
        <w:rPr>
          <w:rStyle w:val="StyleUnderline"/>
        </w:rPr>
        <w:t xml:space="preserve">So you have a </w:t>
      </w:r>
      <w:r w:rsidRPr="000B707F">
        <w:rPr>
          <w:rStyle w:val="StyleUnderline"/>
          <w:highlight w:val="green"/>
        </w:rPr>
        <w:t>strong disincentive to pay dues</w:t>
      </w:r>
      <w:r w:rsidRPr="00AC1AF2">
        <w:rPr>
          <w:rStyle w:val="StyleUnderline"/>
        </w:rPr>
        <w:t>.”</w:t>
      </w:r>
    </w:p>
    <w:p w14:paraId="4EA7FBAB" w14:textId="77777777" w:rsidR="008B0972" w:rsidRDefault="008B0972" w:rsidP="008B0972">
      <w:pPr>
        <w:pStyle w:val="Heading4"/>
      </w:pPr>
      <w:r>
        <w:lastRenderedPageBreak/>
        <w:t>AI exacerbates racial economic impacts.</w:t>
      </w:r>
    </w:p>
    <w:p w14:paraId="1D6EADE8" w14:textId="77777777" w:rsidR="008B0972" w:rsidRPr="00977EB3" w:rsidRDefault="008B0972" w:rsidP="008B0972">
      <w:r>
        <w:rPr>
          <w:rStyle w:val="Style13ptBold"/>
        </w:rPr>
        <w:t xml:space="preserve">Brown et al. ‘23 </w:t>
      </w:r>
      <w:r w:rsidRPr="00541AC5">
        <w:t>(</w:t>
      </w:r>
      <w:r w:rsidRPr="00C73B8C">
        <w:t xml:space="preserve">collaborative effort by Jan Shelly Brown, Matthew Finney, Natasha Korgaonkar, Mark McMillan, and Chris Perkins, representing views from McKinsey Digital and the McKinsey Institute for Black Economic Mobility. </w:t>
      </w:r>
      <w:r w:rsidRPr="004A2DE9">
        <w:t>"The impact of generative AI on Black communities"</w:t>
      </w:r>
      <w:r>
        <w:t xml:space="preserve">, 19 December 2023, McKinsey &amp; Company,) </w:t>
      </w:r>
      <w:r w:rsidRPr="00977EB3">
        <w:t>Gen AI’s impact on Black economic mobility</w:t>
      </w:r>
      <w:r>
        <w:t xml:space="preserve">, </w:t>
      </w:r>
      <w:r w:rsidRPr="004A2DE9">
        <w:t>https://www.mckinsey.com/bem/our-insights/the-impact-of-generative-ai-on-black-communities</w:t>
      </w:r>
      <w:r>
        <w:t xml:space="preserve">) </w:t>
      </w:r>
    </w:p>
    <w:p w14:paraId="3A126E81" w14:textId="77777777" w:rsidR="008B0972" w:rsidRPr="00CF46E6" w:rsidRDefault="008B0972" w:rsidP="008B0972">
      <w:pPr>
        <w:rPr>
          <w:sz w:val="14"/>
        </w:rPr>
      </w:pPr>
      <w:r w:rsidRPr="00C73B8C">
        <w:rPr>
          <w:u w:val="single"/>
        </w:rPr>
        <w:t xml:space="preserve">New </w:t>
      </w:r>
      <w:r w:rsidRPr="00C73B8C">
        <w:rPr>
          <w:highlight w:val="yellow"/>
          <w:u w:val="single"/>
        </w:rPr>
        <w:t xml:space="preserve">wealth </w:t>
      </w:r>
      <w:r w:rsidRPr="009B2C52">
        <w:rPr>
          <w:u w:val="single"/>
        </w:rPr>
        <w:t>created</w:t>
      </w:r>
      <w:r w:rsidRPr="00CF46E6">
        <w:rPr>
          <w:sz w:val="14"/>
        </w:rPr>
        <w:t xml:space="preserve"> </w:t>
      </w:r>
      <w:r w:rsidRPr="00C73B8C">
        <w:rPr>
          <w:rStyle w:val="StyleUnderline"/>
          <w:highlight w:val="yellow"/>
        </w:rPr>
        <w:t>by</w:t>
      </w:r>
      <w:r w:rsidRPr="00C73B8C">
        <w:rPr>
          <w:sz w:val="14"/>
          <w:highlight w:val="yellow"/>
        </w:rPr>
        <w:t xml:space="preserve"> </w:t>
      </w:r>
      <w:r w:rsidRPr="00CF46E6">
        <w:rPr>
          <w:sz w:val="14"/>
        </w:rPr>
        <w:t xml:space="preserve">digital and </w:t>
      </w:r>
      <w:r w:rsidRPr="00C73B8C">
        <w:rPr>
          <w:highlight w:val="yellow"/>
          <w:u w:val="single"/>
        </w:rPr>
        <w:t xml:space="preserve">AI </w:t>
      </w:r>
      <w:r w:rsidRPr="00CF46E6">
        <w:rPr>
          <w:sz w:val="14"/>
        </w:rPr>
        <w:t xml:space="preserve">capabilities </w:t>
      </w:r>
      <w:r w:rsidRPr="00C73B8C">
        <w:rPr>
          <w:highlight w:val="yellow"/>
          <w:u w:val="single"/>
        </w:rPr>
        <w:t xml:space="preserve">flows through </w:t>
      </w:r>
      <w:r w:rsidRPr="00C73B8C">
        <w:rPr>
          <w:u w:val="single"/>
        </w:rPr>
        <w:t xml:space="preserve">an </w:t>
      </w:r>
      <w:r w:rsidRPr="00C73B8C">
        <w:rPr>
          <w:highlight w:val="yellow"/>
          <w:u w:val="single"/>
        </w:rPr>
        <w:t xml:space="preserve">economy where </w:t>
      </w:r>
      <w:r w:rsidRPr="00C73B8C">
        <w:rPr>
          <w:u w:val="single"/>
        </w:rPr>
        <w:t xml:space="preserve">the </w:t>
      </w:r>
      <w:r w:rsidRPr="00C73B8C">
        <w:rPr>
          <w:highlight w:val="yellow"/>
          <w:u w:val="single"/>
        </w:rPr>
        <w:t xml:space="preserve">median Black household has </w:t>
      </w:r>
      <w:r w:rsidRPr="00C73B8C">
        <w:rPr>
          <w:u w:val="single"/>
        </w:rPr>
        <w:t xml:space="preserve">only about </w:t>
      </w:r>
      <w:r w:rsidRPr="00C73B8C">
        <w:rPr>
          <w:highlight w:val="yellow"/>
          <w:u w:val="single"/>
        </w:rPr>
        <w:t xml:space="preserve">15 percent of </w:t>
      </w:r>
      <w:r w:rsidRPr="00C73B8C">
        <w:rPr>
          <w:u w:val="single"/>
        </w:rPr>
        <w:t xml:space="preserve">the wealth held by the </w:t>
      </w:r>
      <w:r w:rsidRPr="00C73B8C">
        <w:rPr>
          <w:highlight w:val="yellow"/>
          <w:u w:val="single"/>
        </w:rPr>
        <w:t>median White household</w:t>
      </w:r>
      <w:r w:rsidRPr="009B2C52">
        <w:rPr>
          <w:u w:val="single"/>
        </w:rPr>
        <w:t>.</w:t>
      </w:r>
      <w:r w:rsidRPr="00CF46E6">
        <w:rPr>
          <w:sz w:val="14"/>
        </w:rPr>
        <w:t xml:space="preserve"> The data are striking: the median Black family has amassed about $44,900 in wealth; the median White household holds $285,000 in total assets.</w:t>
      </w:r>
      <w:r>
        <w:rPr>
          <w:sz w:val="14"/>
        </w:rPr>
        <w:t xml:space="preserve"> </w:t>
      </w:r>
      <w:r w:rsidRPr="00CF46E6">
        <w:rPr>
          <w:sz w:val="14"/>
        </w:rPr>
        <w:t xml:space="preserve">Without correcting long-standing </w:t>
      </w:r>
      <w:r w:rsidRPr="00C73B8C">
        <w:rPr>
          <w:sz w:val="14"/>
        </w:rPr>
        <w:t xml:space="preserve">patterns, </w:t>
      </w:r>
      <w:r w:rsidRPr="00C73B8C">
        <w:rPr>
          <w:u w:val="single"/>
        </w:rPr>
        <w:t xml:space="preserve">gen </w:t>
      </w:r>
      <w:r w:rsidRPr="00C73B8C">
        <w:rPr>
          <w:highlight w:val="yellow"/>
          <w:u w:val="single"/>
        </w:rPr>
        <w:t xml:space="preserve">AI </w:t>
      </w:r>
      <w:r w:rsidRPr="00C73B8C">
        <w:rPr>
          <w:u w:val="single"/>
        </w:rPr>
        <w:t xml:space="preserve">has the potential to </w:t>
      </w:r>
      <w:r w:rsidRPr="00C73B8C">
        <w:rPr>
          <w:highlight w:val="yellow"/>
          <w:u w:val="single"/>
        </w:rPr>
        <w:t>increase this racial wealth gap</w:t>
      </w:r>
      <w:r w:rsidRPr="00CF46E6">
        <w:rPr>
          <w:sz w:val="14"/>
        </w:rPr>
        <w:t>.</w:t>
      </w:r>
      <w:r>
        <w:rPr>
          <w:sz w:val="14"/>
        </w:rPr>
        <w:t xml:space="preserve"> </w:t>
      </w:r>
      <w:r w:rsidRPr="00CF46E6">
        <w:rPr>
          <w:sz w:val="14"/>
        </w:rPr>
        <w:t>Annual global wealth creation from gen AI is projected to be about $7 trillion, with almost $2 trillion of it expected to go to the United States, given its share of global GDP. US household wealth captures about 30 percent of US GDP, suggesting the United States could gain nearly $500 billion in household wealth from gen AI value creation. This increase would translate to an average of $3,400 in new wealth for each of the projected 143.4 million US households in 2045.</w:t>
      </w:r>
      <w:r>
        <w:rPr>
          <w:sz w:val="14"/>
        </w:rPr>
        <w:t xml:space="preserve"> </w:t>
      </w:r>
      <w:r w:rsidRPr="00CF46E6">
        <w:rPr>
          <w:sz w:val="14"/>
        </w:rPr>
        <w:t xml:space="preserve">Black Americans capture only about 38 cents of every dollar of new household wealth despite representing 13 percent of the US population. If this trend continues and projections of the growth of Black households are accurate, by 2045, </w:t>
      </w:r>
      <w:r w:rsidRPr="00C73B8C">
        <w:rPr>
          <w:highlight w:val="yellow"/>
          <w:u w:val="single"/>
        </w:rPr>
        <w:t xml:space="preserve">racially disparate </w:t>
      </w:r>
      <w:r w:rsidRPr="00C73B8C">
        <w:rPr>
          <w:u w:val="single"/>
        </w:rPr>
        <w:t>distribution of new</w:t>
      </w:r>
      <w:r w:rsidRPr="009B2C52">
        <w:rPr>
          <w:u w:val="single"/>
        </w:rPr>
        <w:t xml:space="preserve"> </w:t>
      </w:r>
      <w:r w:rsidRPr="00C73B8C">
        <w:rPr>
          <w:highlight w:val="yellow"/>
          <w:u w:val="single"/>
        </w:rPr>
        <w:t xml:space="preserve">wealth created by </w:t>
      </w:r>
      <w:r w:rsidRPr="00C73B8C">
        <w:rPr>
          <w:u w:val="single"/>
        </w:rPr>
        <w:t xml:space="preserve">gen </w:t>
      </w:r>
      <w:r w:rsidRPr="00C73B8C">
        <w:rPr>
          <w:highlight w:val="yellow"/>
          <w:u w:val="single"/>
        </w:rPr>
        <w:t xml:space="preserve">AI </w:t>
      </w:r>
      <w:r w:rsidRPr="00C73B8C">
        <w:rPr>
          <w:u w:val="single"/>
        </w:rPr>
        <w:t>could</w:t>
      </w:r>
      <w:r w:rsidRPr="009B2C52">
        <w:rPr>
          <w:u w:val="single"/>
        </w:rPr>
        <w:t xml:space="preserve"> </w:t>
      </w:r>
      <w:r w:rsidRPr="00C73B8C">
        <w:rPr>
          <w:highlight w:val="yellow"/>
          <w:u w:val="single"/>
        </w:rPr>
        <w:t xml:space="preserve">increase </w:t>
      </w:r>
      <w:r w:rsidRPr="00C73B8C">
        <w:rPr>
          <w:u w:val="single"/>
        </w:rPr>
        <w:t xml:space="preserve">the </w:t>
      </w:r>
      <w:r w:rsidRPr="00C73B8C">
        <w:rPr>
          <w:highlight w:val="yellow"/>
          <w:u w:val="single"/>
        </w:rPr>
        <w:t xml:space="preserve">wealth gap </w:t>
      </w:r>
      <w:r w:rsidRPr="00C73B8C">
        <w:rPr>
          <w:u w:val="single"/>
        </w:rPr>
        <w:t xml:space="preserve">between Black and White households </w:t>
      </w:r>
      <w:r w:rsidRPr="00C73B8C">
        <w:rPr>
          <w:highlight w:val="yellow"/>
          <w:u w:val="single"/>
        </w:rPr>
        <w:t>by $43 billion annually</w:t>
      </w:r>
      <w:r w:rsidRPr="00CF46E6">
        <w:rPr>
          <w:sz w:val="14"/>
        </w:rPr>
        <w:t xml:space="preserve"> (Exhibit 1).</w:t>
      </w:r>
      <w:r>
        <w:rPr>
          <w:sz w:val="14"/>
        </w:rPr>
        <w:t xml:space="preserve"> </w:t>
      </w:r>
      <w:r w:rsidRPr="00CF46E6">
        <w:rPr>
          <w:sz w:val="14"/>
        </w:rPr>
        <w:t>Gen AI’s impact on Black workers</w:t>
      </w:r>
      <w:r>
        <w:rPr>
          <w:sz w:val="14"/>
        </w:rPr>
        <w:t xml:space="preserve"> </w:t>
      </w:r>
      <w:r w:rsidRPr="00CF46E6">
        <w:rPr>
          <w:sz w:val="14"/>
        </w:rPr>
        <w:t xml:space="preserve">One of the most pressing questions about gen AI is how it will affect workers and, specifically, workers of color. </w:t>
      </w:r>
      <w:r w:rsidRPr="00C73B8C">
        <w:rPr>
          <w:highlight w:val="yellow"/>
          <w:u w:val="single"/>
        </w:rPr>
        <w:t>Black</w:t>
      </w:r>
      <w:r w:rsidRPr="00C73B8C">
        <w:rPr>
          <w:sz w:val="14"/>
          <w:highlight w:val="yellow"/>
        </w:rPr>
        <w:t xml:space="preserve"> </w:t>
      </w:r>
      <w:r w:rsidRPr="00C73B8C">
        <w:rPr>
          <w:highlight w:val="yellow"/>
          <w:u w:val="single"/>
        </w:rPr>
        <w:t>Americans</w:t>
      </w:r>
      <w:r w:rsidRPr="00CF46E6">
        <w:rPr>
          <w:sz w:val="14"/>
        </w:rPr>
        <w:t>, with an unemployment rate twice that of White workers,</w:t>
      </w:r>
      <w:r w:rsidRPr="00CF46E6">
        <w:rPr>
          <w:sz w:val="14"/>
          <w:vertAlign w:val="superscript"/>
        </w:rPr>
        <w:t>3</w:t>
      </w:r>
      <w:r>
        <w:rPr>
          <w:u w:val="single"/>
        </w:rPr>
        <w:t xml:space="preserve"> </w:t>
      </w:r>
      <w:r w:rsidRPr="00C73B8C">
        <w:rPr>
          <w:highlight w:val="yellow"/>
          <w:u w:val="single"/>
        </w:rPr>
        <w:t>are</w:t>
      </w:r>
      <w:r>
        <w:rPr>
          <w:highlight w:val="yellow"/>
          <w:u w:val="single"/>
        </w:rPr>
        <w:t xml:space="preserve"> </w:t>
      </w:r>
      <w:r w:rsidRPr="00C73B8C">
        <w:rPr>
          <w:highlight w:val="yellow"/>
          <w:u w:val="single"/>
        </w:rPr>
        <w:t xml:space="preserve">overrepresented in roles </w:t>
      </w:r>
      <w:r w:rsidRPr="00977EB3">
        <w:rPr>
          <w:u w:val="single"/>
        </w:rPr>
        <w:t xml:space="preserve">most </w:t>
      </w:r>
      <w:r w:rsidRPr="00C73B8C">
        <w:rPr>
          <w:u w:val="single"/>
        </w:rPr>
        <w:t xml:space="preserve">likely to be </w:t>
      </w:r>
      <w:r w:rsidRPr="00C73B8C">
        <w:rPr>
          <w:highlight w:val="yellow"/>
          <w:u w:val="single"/>
        </w:rPr>
        <w:t xml:space="preserve">taken </w:t>
      </w:r>
      <w:r w:rsidRPr="00977EB3">
        <w:rPr>
          <w:u w:val="single"/>
        </w:rPr>
        <w:t xml:space="preserve">over </w:t>
      </w:r>
      <w:r w:rsidRPr="00C73B8C">
        <w:rPr>
          <w:highlight w:val="yellow"/>
          <w:u w:val="single"/>
        </w:rPr>
        <w:t>by automation</w:t>
      </w:r>
      <w:r w:rsidRPr="00CF46E6">
        <w:rPr>
          <w:sz w:val="14"/>
        </w:rPr>
        <w:t>. Indeed, Black workers are increasingly overrepresented in four of the top five occupations at risk of automation: office support, production work, food services, and mechanical installation and repair. If reskilling efforts are not undertaken, this trend only stands to worsen. According to our analysis of 2022 data, some 24 percent of all Black workers are in occupations with greater than 75 percent automation potential, compared with just 20 percent of White workers.</w:t>
      </w:r>
      <w:r>
        <w:rPr>
          <w:sz w:val="14"/>
        </w:rPr>
        <w:t xml:space="preserve"> </w:t>
      </w:r>
      <w:r w:rsidRPr="00CF46E6">
        <w:rPr>
          <w:sz w:val="14"/>
        </w:rPr>
        <w:t xml:space="preserve">It’s no wonder, then, that in a recent survey from workplace research firm Charter Works, </w:t>
      </w:r>
      <w:r w:rsidRPr="00C73B8C">
        <w:rPr>
          <w:highlight w:val="yellow"/>
          <w:u w:val="single"/>
        </w:rPr>
        <w:t xml:space="preserve">53 percent </w:t>
      </w:r>
      <w:r w:rsidRPr="00C73B8C">
        <w:rPr>
          <w:u w:val="single"/>
        </w:rPr>
        <w:t xml:space="preserve">of Black respondents said they </w:t>
      </w:r>
      <w:r w:rsidRPr="00C73B8C">
        <w:rPr>
          <w:highlight w:val="yellow"/>
          <w:u w:val="single"/>
        </w:rPr>
        <w:t xml:space="preserve">worry </w:t>
      </w:r>
      <w:r w:rsidRPr="00C73B8C">
        <w:rPr>
          <w:u w:val="single"/>
        </w:rPr>
        <w:t xml:space="preserve">that </w:t>
      </w:r>
      <w:r w:rsidRPr="00C73B8C">
        <w:rPr>
          <w:highlight w:val="yellow"/>
          <w:u w:val="single"/>
        </w:rPr>
        <w:t xml:space="preserve">AI might replace </w:t>
      </w:r>
      <w:r w:rsidRPr="00C73B8C">
        <w:rPr>
          <w:u w:val="single"/>
        </w:rPr>
        <w:t xml:space="preserve">their </w:t>
      </w:r>
      <w:r w:rsidRPr="00C73B8C">
        <w:rPr>
          <w:highlight w:val="yellow"/>
          <w:u w:val="single"/>
        </w:rPr>
        <w:t>jobs</w:t>
      </w:r>
      <w:r w:rsidRPr="00977EB3">
        <w:rPr>
          <w:u w:val="single"/>
        </w:rPr>
        <w:t xml:space="preserve"> in the next five years</w:t>
      </w:r>
      <w:r w:rsidRPr="00CF46E6">
        <w:rPr>
          <w:sz w:val="14"/>
        </w:rPr>
        <w:t>, compared with 39 percent of White respondents.</w:t>
      </w:r>
      <w:r w:rsidRPr="00CF46E6">
        <w:rPr>
          <w:sz w:val="14"/>
          <w:vertAlign w:val="superscript"/>
        </w:rPr>
        <w:t>5</w:t>
      </w:r>
      <w:r>
        <w:rPr>
          <w:sz w:val="14"/>
        </w:rPr>
        <w:t xml:space="preserve"> </w:t>
      </w:r>
      <w:r w:rsidRPr="00CF46E6">
        <w:rPr>
          <w:sz w:val="14"/>
        </w:rPr>
        <w:t>But those figures alone don’t tell the full story of how gen AI may impact Black workers.</w:t>
      </w:r>
      <w:r>
        <w:rPr>
          <w:sz w:val="14"/>
        </w:rPr>
        <w:t xml:space="preserve"> </w:t>
      </w:r>
      <w:r w:rsidRPr="00CF46E6">
        <w:rPr>
          <w:sz w:val="14"/>
        </w:rPr>
        <w:t>Gen AI’s impact on high-mobility jobs</w:t>
      </w:r>
      <w:r>
        <w:rPr>
          <w:sz w:val="14"/>
        </w:rPr>
        <w:t xml:space="preserve"> </w:t>
      </w:r>
      <w:r w:rsidRPr="00CF46E6">
        <w:rPr>
          <w:sz w:val="14"/>
        </w:rPr>
        <w:t>Gen AI does not put low-wage jobs at particular risk in the same way</w:t>
      </w:r>
      <w:r>
        <w:rPr>
          <w:sz w:val="14"/>
        </w:rPr>
        <w:t xml:space="preserve"> </w:t>
      </w:r>
      <w:r w:rsidRPr="00CF46E6">
        <w:rPr>
          <w:sz w:val="14"/>
        </w:rPr>
        <w:t>previous advances in automation did—it actually has greater automation potential for higher-wage knowledge work. However</w:t>
      </w:r>
      <w:r w:rsidRPr="00C73B8C">
        <w:rPr>
          <w:sz w:val="14"/>
        </w:rPr>
        <w:t xml:space="preserve">, </w:t>
      </w:r>
      <w:r w:rsidRPr="00C73B8C">
        <w:rPr>
          <w:u w:val="single"/>
        </w:rPr>
        <w:t xml:space="preserve">gen </w:t>
      </w:r>
      <w:r w:rsidRPr="00C73B8C">
        <w:rPr>
          <w:highlight w:val="yellow"/>
          <w:u w:val="single"/>
        </w:rPr>
        <w:t xml:space="preserve">AI will </w:t>
      </w:r>
      <w:r w:rsidRPr="00640C44">
        <w:rPr>
          <w:u w:val="single"/>
        </w:rPr>
        <w:t xml:space="preserve">likely </w:t>
      </w:r>
      <w:r w:rsidRPr="00C73B8C">
        <w:rPr>
          <w:highlight w:val="yellow"/>
          <w:u w:val="single"/>
        </w:rPr>
        <w:t xml:space="preserve">alter </w:t>
      </w:r>
      <w:r w:rsidRPr="00C73B8C">
        <w:rPr>
          <w:u w:val="single"/>
        </w:rPr>
        <w:t>professional</w:t>
      </w:r>
      <w:r w:rsidRPr="00640C44">
        <w:rPr>
          <w:u w:val="single"/>
        </w:rPr>
        <w:t xml:space="preserve"> </w:t>
      </w:r>
      <w:r w:rsidRPr="00C73B8C">
        <w:rPr>
          <w:highlight w:val="yellow"/>
          <w:u w:val="single"/>
        </w:rPr>
        <w:t>pathways</w:t>
      </w:r>
      <w:r w:rsidRPr="00640C44">
        <w:rPr>
          <w:u w:val="single"/>
        </w:rPr>
        <w:t xml:space="preserve"> </w:t>
      </w:r>
      <w:r w:rsidRPr="00C73B8C">
        <w:rPr>
          <w:u w:val="single"/>
        </w:rPr>
        <w:t xml:space="preserve">that </w:t>
      </w:r>
      <w:r w:rsidRPr="00C73B8C">
        <w:rPr>
          <w:highlight w:val="yellow"/>
          <w:u w:val="single"/>
        </w:rPr>
        <w:t>Black workers rely on</w:t>
      </w:r>
      <w:r w:rsidRPr="00C73B8C">
        <w:rPr>
          <w:sz w:val="14"/>
          <w:highlight w:val="yellow"/>
        </w:rPr>
        <w:t xml:space="preserve"> </w:t>
      </w:r>
      <w:r w:rsidRPr="00CF46E6">
        <w:rPr>
          <w:sz w:val="14"/>
        </w:rPr>
        <w:t>to move from low-wage to higher-paying roles.</w:t>
      </w:r>
    </w:p>
    <w:p w14:paraId="702620CE" w14:textId="77777777" w:rsidR="008B0972" w:rsidRPr="0067645F" w:rsidRDefault="008B0972" w:rsidP="008B0972"/>
    <w:p w14:paraId="1DF74368" w14:textId="77777777" w:rsidR="008B0972" w:rsidRPr="008B0972" w:rsidRDefault="008B0972" w:rsidP="008B0972"/>
    <w:sectPr w:rsidR="008B0972" w:rsidRPr="008B09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725DA" w14:textId="77777777" w:rsidR="00750EF6" w:rsidRDefault="00750EF6" w:rsidP="00066D2C">
      <w:pPr>
        <w:spacing w:after="0" w:line="240" w:lineRule="auto"/>
      </w:pPr>
      <w:r>
        <w:separator/>
      </w:r>
    </w:p>
  </w:endnote>
  <w:endnote w:type="continuationSeparator" w:id="0">
    <w:p w14:paraId="030CF2E4" w14:textId="77777777" w:rsidR="00750EF6" w:rsidRDefault="00750E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288EA" w14:textId="77777777" w:rsidR="00750EF6" w:rsidRDefault="00750EF6" w:rsidP="00066D2C">
      <w:pPr>
        <w:spacing w:after="0" w:line="240" w:lineRule="auto"/>
      </w:pPr>
      <w:r>
        <w:separator/>
      </w:r>
    </w:p>
  </w:footnote>
  <w:footnote w:type="continuationSeparator" w:id="0">
    <w:p w14:paraId="64E97259" w14:textId="77777777" w:rsidR="00750EF6" w:rsidRDefault="00750E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842C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A86"/>
    <w:rsid w:val="00131B53"/>
    <w:rsid w:val="001327C1"/>
    <w:rsid w:val="001329A3"/>
    <w:rsid w:val="00134120"/>
    <w:rsid w:val="001356C8"/>
    <w:rsid w:val="001378C8"/>
    <w:rsid w:val="00140A6B"/>
    <w:rsid w:val="00144AD4"/>
    <w:rsid w:val="00146731"/>
    <w:rsid w:val="00146F2E"/>
    <w:rsid w:val="00150A2E"/>
    <w:rsid w:val="00152BF7"/>
    <w:rsid w:val="00154593"/>
    <w:rsid w:val="00163574"/>
    <w:rsid w:val="001645D4"/>
    <w:rsid w:val="0016567B"/>
    <w:rsid w:val="0016568A"/>
    <w:rsid w:val="00170A72"/>
    <w:rsid w:val="00171191"/>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60F"/>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7AA"/>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59D"/>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53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2CC"/>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552"/>
    <w:rsid w:val="006B4E4E"/>
    <w:rsid w:val="006B5952"/>
    <w:rsid w:val="006B6C5F"/>
    <w:rsid w:val="006B7E39"/>
    <w:rsid w:val="006C2072"/>
    <w:rsid w:val="006C39DB"/>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746"/>
    <w:rsid w:val="00735B1F"/>
    <w:rsid w:val="00737502"/>
    <w:rsid w:val="00740B3A"/>
    <w:rsid w:val="00740C8B"/>
    <w:rsid w:val="00743263"/>
    <w:rsid w:val="007454B6"/>
    <w:rsid w:val="0074789B"/>
    <w:rsid w:val="00750EF6"/>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5CD"/>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0972"/>
    <w:rsid w:val="008B4FBE"/>
    <w:rsid w:val="008B6039"/>
    <w:rsid w:val="008C2555"/>
    <w:rsid w:val="008C29FB"/>
    <w:rsid w:val="008C5B87"/>
    <w:rsid w:val="008D0448"/>
    <w:rsid w:val="008D0677"/>
    <w:rsid w:val="008D0C9E"/>
    <w:rsid w:val="008D2F03"/>
    <w:rsid w:val="008D53C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63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C7F"/>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6F5"/>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61F"/>
    <w:rsid w:val="00D47529"/>
    <w:rsid w:val="00D47713"/>
    <w:rsid w:val="00D51103"/>
    <w:rsid w:val="00D53B1C"/>
    <w:rsid w:val="00D55A7A"/>
    <w:rsid w:val="00D568D5"/>
    <w:rsid w:val="00D56B6F"/>
    <w:rsid w:val="00D57878"/>
    <w:rsid w:val="00D60AB7"/>
    <w:rsid w:val="00D6226F"/>
    <w:rsid w:val="00D706AD"/>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4CCD"/>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49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FB4"/>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66B"/>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77F57B"/>
  <w15:chartTrackingRefBased/>
  <w15:docId w15:val="{B9AC4533-71C9-5348-8C7E-E303F8D8F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6633"/>
    <w:rPr>
      <w:rFonts w:ascii="Calibri" w:hAnsi="Calibri" w:cs="Calibri"/>
    </w:rPr>
  </w:style>
  <w:style w:type="paragraph" w:styleId="Heading1">
    <w:name w:val="heading 1"/>
    <w:aliases w:val="Pocket"/>
    <w:basedOn w:val="Normal"/>
    <w:next w:val="Normal"/>
    <w:link w:val="Heading1Char"/>
    <w:qFormat/>
    <w:rsid w:val="00A966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66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966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A966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663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966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6633"/>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A9663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96633"/>
    <w:rPr>
      <w:color w:val="auto"/>
      <w:u w:val="none"/>
    </w:rPr>
  </w:style>
  <w:style w:type="character" w:customStyle="1" w:styleId="Heading1Char">
    <w:name w:val="Heading 1 Char"/>
    <w:aliases w:val="Pocket Char"/>
    <w:basedOn w:val="DefaultParagraphFont"/>
    <w:link w:val="Heading1"/>
    <w:rsid w:val="00A966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663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663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9663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96633"/>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7"/>
    <w:qFormat/>
    <w:rsid w:val="00A96633"/>
    <w:rPr>
      <w:b w:val="0"/>
      <w:sz w:val="22"/>
      <w:u w:val="single"/>
    </w:rPr>
  </w:style>
  <w:style w:type="character" w:styleId="Strong">
    <w:name w:val="Strong"/>
    <w:basedOn w:val="DefaultParagraphFont"/>
    <w:uiPriority w:val="22"/>
    <w:semiHidden/>
    <w:qFormat/>
    <w:rsid w:val="00A96633"/>
    <w:rPr>
      <w:b/>
      <w:bCs/>
    </w:rPr>
  </w:style>
  <w:style w:type="character" w:styleId="BookTitle">
    <w:name w:val="Book Title"/>
    <w:basedOn w:val="DefaultParagraphFont"/>
    <w:uiPriority w:val="33"/>
    <w:semiHidden/>
    <w:qFormat/>
    <w:rsid w:val="00A96633"/>
    <w:rPr>
      <w:b/>
      <w:bCs/>
      <w:i/>
      <w:iCs/>
      <w:spacing w:val="5"/>
    </w:rPr>
  </w:style>
  <w:style w:type="character" w:customStyle="1" w:styleId="Heading5Char">
    <w:name w:val="Heading 5 Char"/>
    <w:basedOn w:val="DefaultParagraphFont"/>
    <w:link w:val="Heading5"/>
    <w:uiPriority w:val="9"/>
    <w:semiHidden/>
    <w:rsid w:val="00A9663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6633"/>
  </w:style>
  <w:style w:type="paragraph" w:styleId="Header">
    <w:name w:val="header"/>
    <w:basedOn w:val="Normal"/>
    <w:link w:val="HeaderChar"/>
    <w:uiPriority w:val="99"/>
    <w:semiHidden/>
    <w:rsid w:val="00A966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6633"/>
    <w:rPr>
      <w:rFonts w:ascii="Calibri" w:hAnsi="Calibri" w:cs="Calibri"/>
    </w:rPr>
  </w:style>
  <w:style w:type="paragraph" w:styleId="Footer">
    <w:name w:val="footer"/>
    <w:basedOn w:val="Normal"/>
    <w:link w:val="FooterChar"/>
    <w:uiPriority w:val="99"/>
    <w:semiHidden/>
    <w:rsid w:val="00A966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6633"/>
    <w:rPr>
      <w:rFonts w:ascii="Calibri" w:hAnsi="Calibri" w:cs="Calibri"/>
    </w:rPr>
  </w:style>
  <w:style w:type="paragraph" w:styleId="BodyText">
    <w:name w:val="Body Text"/>
    <w:basedOn w:val="Normal"/>
    <w:link w:val="BodyTextChar"/>
    <w:uiPriority w:val="99"/>
    <w:semiHidden/>
    <w:unhideWhenUsed/>
    <w:rsid w:val="00A96633"/>
    <w:pPr>
      <w:spacing w:after="120"/>
    </w:pPr>
  </w:style>
  <w:style w:type="character" w:customStyle="1" w:styleId="BodyTextChar">
    <w:name w:val="Body Text Char"/>
    <w:basedOn w:val="DefaultParagraphFont"/>
    <w:link w:val="BodyText"/>
    <w:uiPriority w:val="99"/>
    <w:semiHidden/>
    <w:rsid w:val="00A96633"/>
    <w:rPr>
      <w:rFonts w:ascii="Calibri" w:hAnsi="Calibri" w:cs="Calibri"/>
    </w:rPr>
  </w:style>
  <w:style w:type="paragraph" w:styleId="NoSpacing">
    <w:name w:val="No Spacing"/>
    <w:link w:val="NoSpacingChar"/>
    <w:uiPriority w:val="99"/>
    <w:semiHidden/>
    <w:unhideWhenUsed/>
    <w:qFormat/>
    <w:rsid w:val="00A9663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9663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uiPriority w:val="99"/>
    <w:unhideWhenUsed/>
    <w:rsid w:val="00A96633"/>
    <w:rPr>
      <w:color w:val="0563C1" w:themeColor="hyperlink"/>
      <w:u w:val="single"/>
    </w:rPr>
  </w:style>
  <w:style w:type="character" w:styleId="UnresolvedMention">
    <w:name w:val="Unresolved Mention"/>
    <w:basedOn w:val="DefaultParagraphFont"/>
    <w:uiPriority w:val="99"/>
    <w:semiHidden/>
    <w:unhideWhenUsed/>
    <w:rsid w:val="00A96633"/>
    <w:rPr>
      <w:color w:val="605E5C"/>
      <w:shd w:val="clear" w:color="auto" w:fill="E1DFDD"/>
    </w:rPr>
  </w:style>
  <w:style w:type="paragraph" w:customStyle="1" w:styleId="textbold">
    <w:name w:val="text bold"/>
    <w:basedOn w:val="Normal"/>
    <w:link w:val="Emphasis"/>
    <w:uiPriority w:val="8"/>
    <w:qFormat/>
    <w:rsid w:val="005842CC"/>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Emphasis1">
    <w:name w:val="Emphasis1"/>
    <w:basedOn w:val="Normal"/>
    <w:autoRedefine/>
    <w:uiPriority w:val="8"/>
    <w:qFormat/>
    <w:rsid w:val="00154593"/>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styleId="IntenseEmphasis">
    <w:name w:val="Intense Emphasis"/>
    <w:aliases w:val="Citation Char Char Char,Underline Char,Style,ci,Intense Emphasis3"/>
    <w:basedOn w:val="DefaultParagraphFont"/>
    <w:uiPriority w:val="6"/>
    <w:qFormat/>
    <w:rsid w:val="008B0972"/>
    <w:rPr>
      <w:b/>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philosophicalsalon.com/gaza-a-ghastly-window-into-the-crisis-of-global-capit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pository.uclawsf.edu/hastings_race_poverty_law_journal/vol22/iss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27</Pages>
  <Words>19829</Words>
  <Characters>111931</Characters>
  <Application>Microsoft Office Word</Application>
  <DocSecurity>0</DocSecurity>
  <Lines>1149</Lines>
  <Paragraphs>162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Benton, Spencer</cp:lastModifiedBy>
  <cp:revision>11</cp:revision>
  <dcterms:created xsi:type="dcterms:W3CDTF">2026-01-04T13:25:00Z</dcterms:created>
  <dcterms:modified xsi:type="dcterms:W3CDTF">2026-01-07T14:38:00Z</dcterms:modified>
</cp:coreProperties>
</file>