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83CD" w14:textId="4B3960BA" w:rsidR="005D388F" w:rsidRDefault="005F57B6" w:rsidP="005F57B6">
      <w:pPr>
        <w:pStyle w:val="Heading1"/>
      </w:pPr>
      <w:r>
        <w:t>1NC Kentucky R1</w:t>
      </w:r>
    </w:p>
    <w:p w14:paraId="10D6FC7C" w14:textId="22A0CA09" w:rsidR="005F57B6" w:rsidRDefault="005F57B6" w:rsidP="005F57B6">
      <w:pPr>
        <w:pStyle w:val="Heading2"/>
      </w:pPr>
      <w:r>
        <w:lastRenderedPageBreak/>
        <w:t>1</w:t>
      </w:r>
    </w:p>
    <w:p w14:paraId="2845D458" w14:textId="77777777" w:rsidR="005F57B6" w:rsidRDefault="005F57B6" w:rsidP="005F57B6">
      <w:pPr>
        <w:pStyle w:val="Heading3"/>
      </w:pPr>
      <w:r>
        <w:lastRenderedPageBreak/>
        <w:t xml:space="preserve">Tactics </w:t>
      </w:r>
    </w:p>
    <w:p w14:paraId="19EFFE4D" w14:textId="77777777" w:rsidR="005F57B6" w:rsidRPr="00CA6207" w:rsidRDefault="005F57B6" w:rsidP="005F57B6">
      <w:pPr>
        <w:pStyle w:val="Heading4"/>
      </w:pPr>
      <w:r>
        <w:t xml:space="preserve">Our interpretation is that the AFF should have: </w:t>
      </w:r>
    </w:p>
    <w:p w14:paraId="26FB8AA5" w14:textId="28360C2D" w:rsidR="005F57B6" w:rsidRPr="00906F7A" w:rsidRDefault="003A7872" w:rsidP="005F57B6">
      <w:pPr>
        <w:pStyle w:val="Heading4"/>
      </w:pPr>
      <w:r>
        <w:t>1</w:t>
      </w:r>
      <w:r w:rsidR="00906F7A">
        <w:t xml:space="preserve">. </w:t>
      </w:r>
      <w:r w:rsidR="005F57B6">
        <w:t xml:space="preserve">A clear way for the judge to delineate from their method of </w:t>
      </w:r>
      <w:r>
        <w:t xml:space="preserve">archival abolition </w:t>
      </w:r>
      <w:r w:rsidR="005F57B6">
        <w:rPr>
          <w:color w:val="000000" w:themeColor="text1"/>
        </w:rPr>
        <w:t xml:space="preserve">and other tactics of Organizing </w:t>
      </w:r>
    </w:p>
    <w:p w14:paraId="1B029809" w14:textId="77777777" w:rsidR="005F57B6" w:rsidRDefault="005F57B6" w:rsidP="005F57B6">
      <w:pPr>
        <w:pStyle w:val="Heading4"/>
      </w:pPr>
      <w:r>
        <w:t xml:space="preserve">2. A metric for evaluating which method is better. </w:t>
      </w:r>
    </w:p>
    <w:p w14:paraId="4D8F5EAC" w14:textId="77777777" w:rsidR="005F57B6" w:rsidRPr="00B83AF7" w:rsidRDefault="005F57B6" w:rsidP="005F57B6"/>
    <w:p w14:paraId="102FB851" w14:textId="58AA5BCB" w:rsidR="005F57B6" w:rsidRDefault="005F57B6" w:rsidP="005F57B6">
      <w:pPr>
        <w:pStyle w:val="Heading4"/>
      </w:pPr>
      <w:r>
        <w:t xml:space="preserve">Violation and Impact: the 1AC forwards a defense of </w:t>
      </w:r>
      <w:r>
        <w:rPr>
          <w:color w:val="000000" w:themeColor="text1"/>
        </w:rPr>
        <w:t>method</w:t>
      </w:r>
      <w:r w:rsidRPr="00C12FC7">
        <w:rPr>
          <w:color w:val="000000" w:themeColor="text1"/>
        </w:rPr>
        <w:t xml:space="preserve"> </w:t>
      </w:r>
      <w:r>
        <w:t xml:space="preserve">but provides no clear metric of evaluation for what distinguishes that from other strategies of </w:t>
      </w:r>
      <w:r w:rsidR="00906F7A">
        <w:rPr>
          <w:color w:val="000000" w:themeColor="text1"/>
        </w:rPr>
        <w:t>genealogical</w:t>
      </w:r>
      <w:r>
        <w:rPr>
          <w:color w:val="000000" w:themeColor="text1"/>
        </w:rPr>
        <w:t xml:space="preserve"> resistance </w:t>
      </w:r>
      <w:r>
        <w:t>which crushes debatbility and incentivizes bias and judge intervention by leaving room for late breaking AFF clarification and spin which turns any advantage to the AFF.</w:t>
      </w:r>
    </w:p>
    <w:p w14:paraId="4B29D456" w14:textId="77777777" w:rsidR="005F57B6" w:rsidRPr="005F57B6" w:rsidRDefault="005F57B6" w:rsidP="005F57B6"/>
    <w:p w14:paraId="227A6F65" w14:textId="4E1035D4" w:rsidR="005F57B6" w:rsidRDefault="005F57B6" w:rsidP="005F57B6">
      <w:pPr>
        <w:pStyle w:val="Heading2"/>
      </w:pPr>
      <w:r>
        <w:lastRenderedPageBreak/>
        <w:t>2</w:t>
      </w:r>
    </w:p>
    <w:p w14:paraId="79C461D8" w14:textId="77777777" w:rsidR="00906F7A" w:rsidRPr="00227EFC" w:rsidRDefault="00906F7A" w:rsidP="00906F7A">
      <w:pPr>
        <w:pStyle w:val="Heading4"/>
      </w:pPr>
      <w:r>
        <w:t>The 1AC’s framing of genealogy de-materializes its praxis and locks the aff into a pessimistic rejection of organizing and mass struggle</w:t>
      </w:r>
    </w:p>
    <w:p w14:paraId="7DEA966C" w14:textId="77777777" w:rsidR="00906F7A" w:rsidRPr="00227EFC" w:rsidRDefault="00906F7A" w:rsidP="00906F7A">
      <w:pPr>
        <w:rPr>
          <w:bCs/>
        </w:rPr>
      </w:pPr>
      <w:r w:rsidRPr="002359B3">
        <w:rPr>
          <w:rStyle w:val="Style13ptBold"/>
          <w:sz w:val="22"/>
        </w:rPr>
        <w:t>Cloud ‘01</w:t>
      </w:r>
      <w:r w:rsidRPr="00B84F56">
        <w:rPr>
          <w:bCs/>
          <w:sz w:val="16"/>
          <w:szCs w:val="16"/>
        </w:rPr>
        <w:t>. Dana Cloud is a Professor of Communication at Texas [“The Affirmative Masquerade,” 2001, URL: http://www.acjournal.org/holdings/vol4/iss3/special/cloud.htm]//</w:t>
      </w:r>
      <w:r>
        <w:rPr>
          <w:bCs/>
          <w:sz w:val="16"/>
          <w:szCs w:val="16"/>
        </w:rPr>
        <w:t>dkp</w:t>
      </w:r>
    </w:p>
    <w:p w14:paraId="2B99B049" w14:textId="77777777" w:rsidR="00906F7A" w:rsidRPr="00713EF3" w:rsidRDefault="00906F7A" w:rsidP="00906F7A">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81315F">
        <w:rPr>
          <w:rStyle w:val="Emphasis"/>
          <w:b w:val="0"/>
          <w:bCs/>
          <w:highlight w:val="green"/>
        </w:rPr>
        <w:t>discourse theories</w:t>
      </w:r>
      <w:r w:rsidRPr="001430A8">
        <w:rPr>
          <w:rStyle w:val="StyleUnderline"/>
        </w:rPr>
        <w:t xml:space="preserve"> have </w:t>
      </w:r>
      <w:r w:rsidRPr="0081315F">
        <w:rPr>
          <w:rStyle w:val="Emphasis"/>
          <w:b w:val="0"/>
          <w:bCs/>
          <w:highlight w:val="green"/>
        </w:rPr>
        <w:t>left behind</w:t>
      </w:r>
      <w:r w:rsidRPr="001430A8">
        <w:rPr>
          <w:rStyle w:val="StyleUnderline"/>
        </w:rPr>
        <w:t xml:space="preserve"> some</w:t>
      </w:r>
      <w:r w:rsidRPr="00227EFC">
        <w:rPr>
          <w:rStyle w:val="StyleUnderline"/>
        </w:rPr>
        <w:t xml:space="preserve"> of historical </w:t>
      </w:r>
      <w:r w:rsidRPr="0081315F">
        <w:rPr>
          <w:rStyle w:val="StyleUnderline"/>
          <w:highlight w:val="green"/>
        </w:rPr>
        <w:t>materialism’s</w:t>
      </w:r>
      <w:r w:rsidRPr="00227EFC">
        <w:rPr>
          <w:rStyle w:val="StyleUnderline"/>
        </w:rPr>
        <w:t xml:space="preserve"> most valuable </w:t>
      </w:r>
      <w:r w:rsidRPr="0081315F">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81315F">
        <w:rPr>
          <w:rStyle w:val="StyleUnderline"/>
          <w:highlight w:val="green"/>
        </w:rPr>
        <w:t xml:space="preserve">an </w:t>
      </w:r>
      <w:r w:rsidRPr="0081315F">
        <w:rPr>
          <w:rStyle w:val="Emphasis"/>
          <w:highlight w:val="green"/>
        </w:rPr>
        <w:t>unwarranted pessimism</w:t>
      </w:r>
      <w:r w:rsidRPr="0081315F">
        <w:rPr>
          <w:rStyle w:val="StyleUnderline"/>
          <w:highlight w:val="green"/>
        </w:rPr>
        <w:t xml:space="preserve"> about what can be accomplished</w:t>
      </w:r>
      <w:r w:rsidRPr="00227EFC">
        <w:rPr>
          <w:rStyle w:val="StyleUnderline"/>
        </w:rPr>
        <w:t xml:space="preserve"> in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81315F">
        <w:rPr>
          <w:rStyle w:val="StyleUnderline"/>
          <w:highlight w:val="green"/>
        </w:rPr>
        <w:t>transforming</w:t>
      </w:r>
      <w:r w:rsidRPr="004244F1">
        <w:rPr>
          <w:rStyle w:val="StyleUnderline"/>
        </w:rPr>
        <w:t xml:space="preserve"> system and structure </w:t>
      </w:r>
      <w:r w:rsidRPr="0081315F">
        <w:rPr>
          <w:rStyle w:val="StyleUnderline"/>
          <w:highlight w:val="green"/>
        </w:rPr>
        <w:t>at the level of the economy and</w:t>
      </w:r>
      <w:r w:rsidRPr="00227EFC">
        <w:rPr>
          <w:rStyle w:val="StyleUnderline"/>
        </w:rPr>
        <w:t xml:space="preserve"> the </w:t>
      </w:r>
      <w:r w:rsidRPr="0081315F">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which, </w:t>
      </w:r>
      <w:r w:rsidRPr="00D2600C">
        <w:rPr>
          <w:rStyle w:val="Emphasis"/>
        </w:rPr>
        <w:t>it is argued</w:t>
      </w:r>
      <w:r w:rsidRPr="00FD0D77">
        <w:rPr>
          <w:u w:val="single"/>
        </w:rPr>
        <w:t xml:space="preserve">, organized </w:t>
      </w:r>
      <w:r w:rsidRPr="0081315F">
        <w:rPr>
          <w:highlight w:val="green"/>
          <w:u w:val="single"/>
        </w:rPr>
        <w:t>mass movements are no longer effective</w:t>
      </w:r>
      <w:r w:rsidRPr="00FD0D77">
        <w:rPr>
          <w:u w:val="single"/>
        </w:rPr>
        <w:t xml:space="preserve"> in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81315F">
        <w:rPr>
          <w:b/>
          <w:bCs/>
          <w:highlight w:val="green"/>
          <w:u w:val="single"/>
        </w:rPr>
        <w:t>theories claiming to</w:t>
      </w:r>
      <w:r w:rsidRPr="00713EF3">
        <w:rPr>
          <w:b/>
          <w:bCs/>
          <w:u w:val="single"/>
        </w:rPr>
        <w:t xml:space="preserve"> </w:t>
      </w:r>
      <w:r w:rsidRPr="0081315F">
        <w:rPr>
          <w:b/>
          <w:bCs/>
          <w:highlight w:val="green"/>
          <w:u w:val="single"/>
        </w:rPr>
        <w:t>offer</w:t>
      </w:r>
      <w:r w:rsidRPr="00713EF3">
        <w:rPr>
          <w:b/>
          <w:bCs/>
          <w:u w:val="single"/>
        </w:rPr>
        <w:t xml:space="preserve"> ways toward </w:t>
      </w:r>
      <w:r w:rsidRPr="0081315F">
        <w:rPr>
          <w:b/>
          <w:bCs/>
          <w:highlight w:val="green"/>
          <w:u w:val="single"/>
        </w:rPr>
        <w:t>emancipation and</w:t>
      </w:r>
      <w:r w:rsidRPr="00713EF3">
        <w:rPr>
          <w:b/>
          <w:bCs/>
          <w:u w:val="single"/>
        </w:rPr>
        <w:t xml:space="preserve"> progressive </w:t>
      </w:r>
      <w:r w:rsidRPr="0081315F">
        <w:rPr>
          <w:b/>
          <w:bCs/>
          <w:highlight w:val="green"/>
          <w:u w:val="single"/>
        </w:rPr>
        <w:t>critical practice</w:t>
      </w:r>
      <w:r w:rsidRPr="00713EF3">
        <w:rPr>
          <w:b/>
          <w:bCs/>
          <w:u w:val="single"/>
        </w:rPr>
        <w:t xml:space="preserve"> in fact </w:t>
      </w:r>
      <w:r w:rsidRPr="0081315F">
        <w:rPr>
          <w:b/>
          <w:bCs/>
          <w:highlight w:val="green"/>
          <w:u w:val="single"/>
        </w:rPr>
        <w:t xml:space="preserve">encourage </w:t>
      </w:r>
      <w:r w:rsidRPr="00D2600C">
        <w:rPr>
          <w:b/>
          <w:bCs/>
          <w:u w:val="single"/>
        </w:rPr>
        <w:t>scholars and</w:t>
      </w:r>
      <w:r w:rsidRPr="00713EF3">
        <w:rPr>
          <w:b/>
          <w:bCs/>
          <w:u w:val="single"/>
        </w:rPr>
        <w:t xml:space="preserve">/as </w:t>
      </w:r>
      <w:r w:rsidRPr="0081315F">
        <w:rPr>
          <w:b/>
          <w:bCs/>
          <w:highlight w:val="green"/>
          <w:u w:val="single"/>
        </w:rPr>
        <w:t>activists to abandon</w:t>
      </w:r>
      <w:r w:rsidRPr="00713EF3">
        <w:rPr>
          <w:b/>
          <w:bCs/>
          <w:u w:val="single"/>
        </w:rPr>
        <w:t xml:space="preserve"> any </w:t>
      </w:r>
      <w:r w:rsidRPr="00D2600C">
        <w:rPr>
          <w:b/>
          <w:bCs/>
          <w:u w:val="single"/>
        </w:rPr>
        <w:t xml:space="preserve">commitment to </w:t>
      </w:r>
      <w:r w:rsidRPr="0081315F">
        <w:rPr>
          <w:b/>
          <w:bCs/>
          <w:highlight w:val="green"/>
          <w:u w:val="single"/>
        </w:rPr>
        <w:t>crafting oppositional political blocs with instrumental and</w:t>
      </w:r>
      <w:r w:rsidRPr="00713EF3">
        <w:rPr>
          <w:b/>
          <w:bCs/>
          <w:u w:val="single"/>
        </w:rPr>
        <w:t xml:space="preserve"> perhaps </w:t>
      </w:r>
      <w:r w:rsidRPr="0081315F">
        <w:rPr>
          <w:b/>
          <w:bCs/>
          <w:highlight w:val="green"/>
          <w:u w:val="single"/>
        </w:rPr>
        <w:t>revolutionary potentia</w:t>
      </w:r>
      <w:r w:rsidRPr="0081315F">
        <w:rPr>
          <w:b/>
          <w:bCs/>
          <w:highlight w:val="green"/>
        </w:rPr>
        <w:t>l</w:t>
      </w:r>
      <w:r w:rsidRPr="0081315F">
        <w:rPr>
          <w:highlight w:val="green"/>
        </w:rPr>
        <w:t>.</w:t>
      </w:r>
      <w:r w:rsidRPr="0081315F">
        <w:rPr>
          <w:rStyle w:val="StyleUnderline"/>
          <w:highlight w:val="green"/>
        </w:rPr>
        <w:t xml:space="preserve"> </w:t>
      </w:r>
      <w:r w:rsidRPr="00D2600C">
        <w:rPr>
          <w:rStyle w:val="StyleUnderline"/>
        </w:rPr>
        <w:t>Instead</w:t>
      </w:r>
      <w:r w:rsidRPr="00D2600C">
        <w:rPr>
          <w:b/>
          <w:bCs/>
          <w:u w:val="single"/>
        </w:rPr>
        <w:t>, on their arguments</w:t>
      </w:r>
      <w:r w:rsidRPr="0081315F">
        <w:rPr>
          <w:b/>
          <w:bCs/>
          <w:highlight w:val="green"/>
          <w:u w:val="single"/>
        </w:rPr>
        <w:t xml:space="preserve">, </w:t>
      </w:r>
      <w:r w:rsidRPr="0081315F">
        <w:rPr>
          <w:rStyle w:val="StyleUnderline"/>
          <w:highlight w:val="green"/>
        </w:rPr>
        <w:t>we must</w:t>
      </w:r>
      <w:r w:rsidRPr="0081315F">
        <w:rPr>
          <w:b/>
          <w:bCs/>
          <w:highlight w:val="green"/>
          <w:u w:val="single"/>
        </w:rPr>
        <w:t xml:space="preserve"> recognize agency as an illusion of humanism and </w:t>
      </w:r>
      <w:r w:rsidRPr="0081315F">
        <w:rPr>
          <w:rStyle w:val="StyleUnderline"/>
          <w:highlight w:val="green"/>
        </w:rPr>
        <w:t>settle for playing with our identities in</w:t>
      </w:r>
      <w:r w:rsidRPr="00713EF3">
        <w:rPr>
          <w:rStyle w:val="StyleUnderline"/>
        </w:rPr>
        <w:t xml:space="preserve"> a mood of irony, </w:t>
      </w:r>
      <w:r w:rsidRPr="0081315F">
        <w:rPr>
          <w:rStyle w:val="StyleUnderline"/>
          <w:highlight w:val="green"/>
        </w:rPr>
        <w:t>excess</w:t>
      </w:r>
      <w:r w:rsidRPr="00713EF3">
        <w:rPr>
          <w:rStyle w:val="StyleUnderline"/>
        </w:rPr>
        <w:t>, and profound skepticism</w:t>
      </w:r>
      <w:r w:rsidRPr="00713EF3">
        <w:rPr>
          <w:sz w:val="12"/>
        </w:rPr>
        <w:t xml:space="preserve">. Marx and Engels’ critique of the Young Hegelians </w:t>
      </w:r>
      <w:proofErr w:type="gramStart"/>
      <w:r w:rsidRPr="00713EF3">
        <w:rPr>
          <w:sz w:val="12"/>
        </w:rPr>
        <w:t>applies</w:t>
      </w:r>
      <w:proofErr w:type="gramEnd"/>
      <w:r w:rsidRPr="00713EF3">
        <w:rPr>
          <w:sz w:val="12"/>
        </w:rPr>
        <w:t xml:space="preserve">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they are i</w:t>
      </w:r>
      <w:r w:rsidRPr="0081315F">
        <w:rPr>
          <w:rStyle w:val="Emphasis"/>
          <w:highlight w:val="green"/>
        </w:rPr>
        <w:t>n no way combating</w:t>
      </w:r>
      <w:r w:rsidRPr="00FD0D77">
        <w:rPr>
          <w:rStyle w:val="StyleUnderline"/>
        </w:rPr>
        <w:t xml:space="preserve"> the </w:t>
      </w:r>
      <w:r w:rsidRPr="0081315F">
        <w:rPr>
          <w:rStyle w:val="StyleUnderline"/>
          <w:highlight w:val="green"/>
        </w:rPr>
        <w:t xml:space="preserve">real </w:t>
      </w:r>
      <w:r w:rsidRPr="0081315F">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 xml:space="preserve">connections </w:t>
      </w:r>
      <w:r w:rsidRPr="004244F1">
        <w:rPr>
          <w:rStyle w:val="StyleUnderline"/>
        </w:rPr>
        <w:lastRenderedPageBreak/>
        <w:t>between phrases on the one hand and economic interests and systems of oppression and exploitation on the other. Marxist ideology critique, understands that</w:t>
      </w:r>
      <w:r w:rsidRPr="00FD0D77">
        <w:rPr>
          <w:rStyle w:val="StyleUnderline"/>
        </w:rPr>
        <w:t xml:space="preserve"> </w:t>
      </w:r>
      <w:r w:rsidRPr="0081315F">
        <w:rPr>
          <w:rStyle w:val="StyleUnderline"/>
          <w:highlight w:val="green"/>
        </w:rPr>
        <w:t>classes</w:t>
      </w:r>
      <w:r w:rsidRPr="00FD0D77">
        <w:rPr>
          <w:rStyle w:val="StyleUnderline"/>
        </w:rPr>
        <w:t xml:space="preserve">, motivated by class interest, </w:t>
      </w:r>
      <w:r w:rsidRPr="0081315F">
        <w:rPr>
          <w:rStyle w:val="StyleUnderline"/>
          <w:highlight w:val="green"/>
        </w:rPr>
        <w:t>produce rhetorics</w:t>
      </w:r>
      <w:r w:rsidRPr="00713EF3">
        <w:rPr>
          <w:rStyle w:val="StyleUnderline"/>
        </w:rPr>
        <w:t xml:space="preserve"> wittingly and unwittingly, successfully and unsuccessfully. Those rhetorics are strategically adapted to context and audience</w:t>
      </w:r>
      <w:r w:rsidRPr="004244F1">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4244F1">
        <w:rPr>
          <w:sz w:val="10"/>
        </w:rPr>
        <w:t>often-complex</w:t>
      </w:r>
      <w:proofErr w:type="gramEnd"/>
      <w:r w:rsidRPr="004244F1">
        <w:rPr>
          <w:sz w:val="10"/>
        </w:rPr>
        <w:t xml:space="preserve"> and multi-vocal motivations and consequences. As Burke (1969/1950) notes, Marxism is both a method of rhetorical criticism and a rhetorical formation itself (pp. 109-110). </w:t>
      </w:r>
      <w:r w:rsidRPr="004244F1">
        <w:rPr>
          <w:u w:val="single"/>
        </w:rPr>
        <w:t xml:space="preserve">There is no pretense of neutrality or assumption of transcendent position for the critic. Teresa Ebert (1996) summarizes the purpose of materialist ideology critique: </w:t>
      </w:r>
      <w:r w:rsidRPr="004244F1">
        <w:rPr>
          <w:rStyle w:val="StyleUnderline"/>
        </w:rPr>
        <w:t xml:space="preserve">Materialist critique is a mode of knowing that </w:t>
      </w:r>
      <w:proofErr w:type="spellStart"/>
      <w:r w:rsidRPr="004244F1">
        <w:rPr>
          <w:rStyle w:val="StyleUnderline"/>
        </w:rPr>
        <w:t>inquires</w:t>
      </w:r>
      <w:proofErr w:type="spellEnd"/>
      <w:r w:rsidRPr="004244F1">
        <w:rPr>
          <w:rStyle w:val="StyleUnderline"/>
        </w:rPr>
        <w:t xml:space="preserve"> into what is not said</w:t>
      </w:r>
      <w:r w:rsidRPr="004244F1">
        <w:rPr>
          <w:sz w:val="10"/>
        </w:rPr>
        <w:t xml:space="preserve">, into the silences and the suppressed or missing, </w:t>
      </w:r>
      <w:proofErr w:type="gramStart"/>
      <w:r w:rsidRPr="004244F1">
        <w:rPr>
          <w:rStyle w:val="StyleUnderline"/>
        </w:rPr>
        <w:t>in order to</w:t>
      </w:r>
      <w:proofErr w:type="gramEnd"/>
      <w:r w:rsidRPr="004244F1">
        <w:rPr>
          <w:rStyle w:val="StyleUnderline"/>
        </w:rPr>
        <w:t xml:space="preserve"> uncover the concealed operations of power and the socio-economic relations connecting the myriad details and representations of</w:t>
      </w:r>
      <w:r w:rsidRPr="00FD0D77">
        <w:rPr>
          <w:rStyle w:val="StyleUnderline"/>
        </w:rPr>
        <w:t xml:space="preserve"> our lives. It shows that apparently disconnected zones of culture are in fact materially linked through the highly differentiated, mediated, and dispersed operation of a systematic logic of exploitation. In sum, </w:t>
      </w:r>
      <w:r w:rsidRPr="0081315F">
        <w:rPr>
          <w:rStyle w:val="StyleUnderline"/>
          <w:highlight w:val="green"/>
        </w:rPr>
        <w:t>materialist critique disrupts ‘what is’ to explain</w:t>
      </w:r>
      <w:r w:rsidRPr="00FD0D77">
        <w:rPr>
          <w:rStyle w:val="StyleUnderline"/>
        </w:rPr>
        <w:t xml:space="preserve"> how </w:t>
      </w:r>
      <w:r w:rsidRPr="0081315F">
        <w:rPr>
          <w:rStyle w:val="StyleUnderline"/>
          <w:highlight w:val="green"/>
        </w:rPr>
        <w:t>social differences</w:t>
      </w:r>
      <w:r w:rsidRPr="004244F1">
        <w:rPr>
          <w:sz w:val="10"/>
        </w:rPr>
        <w:t>- -specifically gender, race, sexuality, and class--</w:t>
      </w:r>
      <w:r w:rsidRPr="00FD0D77">
        <w:rPr>
          <w:rStyle w:val="StyleUnderline"/>
        </w:rPr>
        <w:t xml:space="preserve">have been systematically produced and continue </w:t>
      </w:r>
      <w:r w:rsidRPr="0081315F">
        <w:rPr>
          <w:rStyle w:val="Emphasis"/>
          <w:highlight w:val="green"/>
        </w:rPr>
        <w:t>to operate within regimes of exploitation</w:t>
      </w:r>
      <w:r w:rsidRPr="0081315F">
        <w:rPr>
          <w:rStyle w:val="StyleUnderline"/>
          <w:highlight w:val="green"/>
        </w:rPr>
        <w:t>, so</w:t>
      </w:r>
      <w:r w:rsidRPr="00FD0D77">
        <w:rPr>
          <w:rStyle w:val="StyleUnderline"/>
        </w:rPr>
        <w:t xml:space="preserve"> that </w:t>
      </w:r>
      <w:r w:rsidRPr="0081315F">
        <w:rPr>
          <w:rStyle w:val="Emphasis"/>
          <w:highlight w:val="green"/>
        </w:rPr>
        <w:t>we can change them.</w:t>
      </w:r>
      <w:r w:rsidRPr="00FD0D77">
        <w:rPr>
          <w:rStyle w:val="StyleUnderline"/>
        </w:rPr>
        <w:t xml:space="preserve"> It is the means </w:t>
      </w:r>
      <w:r w:rsidRPr="0081315F">
        <w:rPr>
          <w:rStyle w:val="Emphasis"/>
          <w:highlight w:val="green"/>
        </w:rPr>
        <w:t>for producing transformative knowledges</w:t>
      </w:r>
      <w:r w:rsidRPr="00713EF3">
        <w:rPr>
          <w:sz w:val="12"/>
        </w:rPr>
        <w:t>. (p. 7)</w:t>
      </w:r>
    </w:p>
    <w:p w14:paraId="0140A9F2" w14:textId="77777777" w:rsidR="00906F7A" w:rsidRPr="00906F7A" w:rsidRDefault="00906F7A" w:rsidP="00906F7A">
      <w:pPr>
        <w:pStyle w:val="Heading4"/>
        <w:rPr>
          <w:rStyle w:val="Style13ptBold"/>
          <w:rFonts w:asciiTheme="minorHAnsi" w:hAnsiTheme="minorHAnsi" w:cstheme="minorHAnsi"/>
          <w:b/>
        </w:rPr>
      </w:pPr>
      <w:r w:rsidRPr="00906F7A">
        <w:rPr>
          <w:rStyle w:val="Style13ptBold"/>
          <w:rFonts w:asciiTheme="minorHAnsi" w:hAnsiTheme="minorHAnsi" w:cstheme="minorHAnsi"/>
          <w:b/>
        </w:rPr>
        <w:t>Far from being neutral, this ethos of storytelling is the hallmark of late capitalism’s political culture and bloody ascendency – narratives whose curated authenticity and themes of self-healing provide the lifeblood of non-profit and neoliberal management while obscuring and consolidating structures of violence through the mechanics of spectacular catharsis.</w:t>
      </w:r>
    </w:p>
    <w:p w14:paraId="28C46502" w14:textId="77777777" w:rsidR="00906F7A" w:rsidRPr="00906F7A" w:rsidRDefault="00906F7A" w:rsidP="00906F7A">
      <w:pPr>
        <w:rPr>
          <w:rFonts w:asciiTheme="minorHAnsi" w:hAnsiTheme="minorHAnsi" w:cstheme="minorHAnsi"/>
          <w:sz w:val="16"/>
          <w:szCs w:val="16"/>
        </w:rPr>
      </w:pPr>
      <w:r w:rsidRPr="00906F7A">
        <w:rPr>
          <w:rStyle w:val="Style13ptBold"/>
          <w:rFonts w:asciiTheme="minorHAnsi" w:hAnsiTheme="minorHAnsi" w:cstheme="minorHAnsi"/>
        </w:rPr>
        <w:t xml:space="preserve">Fernandes 2014 </w:t>
      </w:r>
      <w:r w:rsidRPr="00906F7A">
        <w:rPr>
          <w:rFonts w:asciiTheme="minorHAnsi" w:hAnsiTheme="minorHAnsi" w:cstheme="minorHAnsi"/>
          <w:sz w:val="16"/>
          <w:szCs w:val="16"/>
        </w:rPr>
        <w:t xml:space="preserve">[Sujatha, Professor of Political Economy and Sociology at the University of Sydney, “Storytelling as a Resource: From Truth Commissions to Camp Obama,” </w:t>
      </w:r>
      <w:r w:rsidRPr="00906F7A">
        <w:rPr>
          <w:rFonts w:asciiTheme="minorHAnsi" w:hAnsiTheme="minorHAnsi" w:cstheme="minorHAnsi"/>
          <w:i/>
          <w:sz w:val="16"/>
          <w:szCs w:val="16"/>
        </w:rPr>
        <w:t>Politics and Protest Workshop</w:t>
      </w:r>
      <w:r w:rsidRPr="00906F7A">
        <w:rPr>
          <w:rFonts w:asciiTheme="minorHAnsi" w:hAnsiTheme="minorHAnsi" w:cstheme="minorHAnsi"/>
          <w:sz w:val="16"/>
          <w:szCs w:val="16"/>
        </w:rPr>
        <w:t>, http://politicsandprotest.ws.gc.cuny.edu/files/2014/06/Politics-and-Protest-paper.docx]</w:t>
      </w:r>
    </w:p>
    <w:p w14:paraId="63909201" w14:textId="379211C0" w:rsidR="00906F7A" w:rsidRPr="00906F7A" w:rsidRDefault="00906F7A" w:rsidP="00906F7A">
      <w:pPr>
        <w:ind w:firstLine="720"/>
        <w:rPr>
          <w:rFonts w:asciiTheme="minorHAnsi" w:hAnsiTheme="minorHAnsi" w:cstheme="minorHAnsi"/>
          <w:sz w:val="16"/>
          <w:szCs w:val="16"/>
        </w:rPr>
      </w:pPr>
      <w:r w:rsidRPr="00906F7A">
        <w:rPr>
          <w:rFonts w:asciiTheme="minorHAnsi" w:hAnsiTheme="minorHAnsi" w:cstheme="minorHAnsi"/>
          <w:highlight w:val="green"/>
          <w:u w:val="single"/>
        </w:rPr>
        <w:t>Storytelling has become part of the political culture of late capitalism</w:t>
      </w:r>
      <w:r w:rsidRPr="00906F7A">
        <w:rPr>
          <w:rFonts w:asciiTheme="minorHAnsi" w:hAnsiTheme="minorHAnsi" w:cstheme="minorHAnsi"/>
          <w:sz w:val="16"/>
          <w:szCs w:val="16"/>
        </w:rPr>
        <w:t xml:space="preserve">. In one sense, narrative activity, as the essence of social bonds in real or imagined pre-literate societies, has simply been reconstituted in a contemporary digital era. Telling stories is key to human interaction. But </w:t>
      </w:r>
      <w:r w:rsidRPr="00906F7A">
        <w:rPr>
          <w:rFonts w:asciiTheme="minorHAnsi" w:hAnsiTheme="minorHAnsi" w:cstheme="minorHAnsi"/>
          <w:u w:val="single"/>
        </w:rPr>
        <w:t>the epochal political and economic shifts over the last several decades have</w:t>
      </w:r>
      <w:r w:rsidRPr="00906F7A">
        <w:rPr>
          <w:rFonts w:asciiTheme="minorHAnsi" w:hAnsiTheme="minorHAnsi" w:cstheme="minorHAnsi"/>
          <w:sz w:val="16"/>
          <w:szCs w:val="16"/>
        </w:rPr>
        <w:t xml:space="preserve"> also </w:t>
      </w:r>
      <w:r w:rsidRPr="00906F7A">
        <w:rPr>
          <w:rFonts w:asciiTheme="minorHAnsi" w:hAnsiTheme="minorHAnsi" w:cstheme="minorHAnsi"/>
          <w:u w:val="single"/>
        </w:rPr>
        <w:t xml:space="preserve">resulted in the harnessing of this narrative activity as instrumental for certain socio-political goals. </w:t>
      </w:r>
      <w:r w:rsidRPr="00906F7A">
        <w:rPr>
          <w:rFonts w:asciiTheme="minorHAnsi" w:hAnsiTheme="minorHAnsi" w:cstheme="minorHAnsi"/>
          <w:highlight w:val="green"/>
          <w:u w:val="single"/>
        </w:rPr>
        <w:t>Non-profits</w:t>
      </w:r>
      <w:r w:rsidRPr="00906F7A">
        <w:rPr>
          <w:rFonts w:asciiTheme="minorHAnsi" w:hAnsiTheme="minorHAnsi" w:cstheme="minorHAnsi"/>
          <w:sz w:val="16"/>
          <w:szCs w:val="16"/>
        </w:rPr>
        <w:t xml:space="preserve">, </w:t>
      </w:r>
      <w:proofErr w:type="spellStart"/>
      <w:proofErr w:type="gramStart"/>
      <w:r w:rsidRPr="00906F7A">
        <w:rPr>
          <w:rFonts w:asciiTheme="minorHAnsi" w:hAnsiTheme="minorHAnsi" w:cstheme="minorHAnsi"/>
          <w:sz w:val="16"/>
          <w:szCs w:val="16"/>
        </w:rPr>
        <w:t>Non Governmental</w:t>
      </w:r>
      <w:proofErr w:type="spellEnd"/>
      <w:proofErr w:type="gramEnd"/>
      <w:r w:rsidRPr="00906F7A">
        <w:rPr>
          <w:rFonts w:asciiTheme="minorHAnsi" w:hAnsiTheme="minorHAnsi" w:cstheme="minorHAnsi"/>
          <w:sz w:val="16"/>
          <w:szCs w:val="16"/>
        </w:rPr>
        <w:t xml:space="preserve"> Organizations (NGOs), </w:t>
      </w:r>
      <w:r w:rsidRPr="00906F7A">
        <w:rPr>
          <w:rFonts w:asciiTheme="minorHAnsi" w:hAnsiTheme="minorHAnsi" w:cstheme="minorHAnsi"/>
          <w:highlight w:val="green"/>
          <w:u w:val="single"/>
        </w:rPr>
        <w:t>and activist organizations use stories in legislatures, rallies, and courtrooms</w:t>
      </w:r>
      <w:r w:rsidRPr="00906F7A">
        <w:rPr>
          <w:rFonts w:asciiTheme="minorHAnsi" w:hAnsiTheme="minorHAnsi" w:cstheme="minorHAnsi"/>
          <w:sz w:val="16"/>
          <w:szCs w:val="16"/>
        </w:rPr>
        <w:t xml:space="preserve">; they carry out trainings in storytelling for their members; and they invite people to share stories on their websites. </w:t>
      </w:r>
      <w:r w:rsidRPr="00906F7A">
        <w:rPr>
          <w:rFonts w:asciiTheme="minorHAnsi" w:hAnsiTheme="minorHAnsi" w:cstheme="minorHAnsi"/>
          <w:highlight w:val="green"/>
          <w:u w:val="single"/>
        </w:rPr>
        <w:t xml:space="preserve">Grantmakers have been actively funding those groups who use storytelling </w:t>
      </w:r>
      <w:proofErr w:type="gramStart"/>
      <w:r w:rsidRPr="00906F7A">
        <w:rPr>
          <w:rFonts w:asciiTheme="minorHAnsi" w:hAnsiTheme="minorHAnsi" w:cstheme="minorHAnsi"/>
          <w:highlight w:val="green"/>
          <w:u w:val="single"/>
        </w:rPr>
        <w:t>tactics</w:t>
      </w:r>
      <w:proofErr w:type="gramEnd"/>
      <w:r w:rsidRPr="00906F7A">
        <w:rPr>
          <w:rFonts w:asciiTheme="minorHAnsi" w:hAnsiTheme="minorHAnsi" w:cstheme="minorHAnsi"/>
          <w:highlight w:val="green"/>
          <w:u w:val="single"/>
        </w:rPr>
        <w:t xml:space="preserve"> </w:t>
      </w:r>
      <w:r w:rsidRPr="00906F7A">
        <w:rPr>
          <w:rFonts w:asciiTheme="minorHAnsi" w:hAnsiTheme="minorHAnsi" w:cstheme="minorHAnsi"/>
          <w:u w:val="single"/>
        </w:rPr>
        <w:t xml:space="preserve">and they offer storytelling trainings to their grantees. Governments have also been sponsoring storytelling workshops. While </w:t>
      </w:r>
      <w:r w:rsidRPr="00906F7A">
        <w:rPr>
          <w:rFonts w:asciiTheme="minorHAnsi" w:hAnsiTheme="minorHAnsi" w:cstheme="minorHAnsi"/>
          <w:highlight w:val="green"/>
          <w:u w:val="single"/>
        </w:rPr>
        <w:t>presented as the “true” and “authentic” voices of ordinary people</w:t>
      </w:r>
      <w:r w:rsidRPr="00906F7A">
        <w:rPr>
          <w:rFonts w:asciiTheme="minorHAnsi" w:hAnsiTheme="minorHAnsi" w:cstheme="minorHAnsi"/>
          <w:u w:val="single"/>
        </w:rPr>
        <w:t>, these contemporary modes of storytelling</w:t>
      </w:r>
      <w:r w:rsidRPr="00906F7A">
        <w:rPr>
          <w:rFonts w:asciiTheme="minorHAnsi" w:hAnsiTheme="minorHAnsi" w:cstheme="minorHAnsi"/>
          <w:sz w:val="16"/>
          <w:szCs w:val="16"/>
        </w:rPr>
        <w:t xml:space="preserve"> usually </w:t>
      </w:r>
      <w:r w:rsidRPr="00906F7A">
        <w:rPr>
          <w:rFonts w:asciiTheme="minorHAnsi" w:hAnsiTheme="minorHAnsi" w:cstheme="minorHAnsi"/>
          <w:u w:val="single"/>
        </w:rPr>
        <w:t>require</w:t>
      </w:r>
      <w:r w:rsidRPr="00906F7A">
        <w:rPr>
          <w:rFonts w:asciiTheme="minorHAnsi" w:hAnsiTheme="minorHAnsi" w:cstheme="minorHAnsi"/>
          <w:sz w:val="16"/>
          <w:szCs w:val="16"/>
        </w:rPr>
        <w:t xml:space="preserve"> the</w:t>
      </w:r>
      <w:r w:rsidRPr="00906F7A">
        <w:rPr>
          <w:rFonts w:asciiTheme="minorHAnsi" w:hAnsiTheme="minorHAnsi" w:cstheme="minorHAnsi"/>
          <w:u w:val="single"/>
        </w:rPr>
        <w:t xml:space="preserve"> editing and ordering</w:t>
      </w:r>
      <w:r w:rsidRPr="00906F7A">
        <w:rPr>
          <w:rFonts w:asciiTheme="minorHAnsi" w:hAnsiTheme="minorHAnsi" w:cstheme="minorHAnsi"/>
          <w:sz w:val="16"/>
          <w:szCs w:val="16"/>
        </w:rPr>
        <w:t xml:space="preserve"> of </w:t>
      </w:r>
      <w:r w:rsidRPr="00906F7A">
        <w:rPr>
          <w:rFonts w:asciiTheme="minorHAnsi" w:hAnsiTheme="minorHAnsi" w:cstheme="minorHAnsi"/>
          <w:u w:val="single"/>
        </w:rPr>
        <w:t>events to achieve maximum impact; they are predicated upon</w:t>
      </w:r>
      <w:r w:rsidRPr="00906F7A">
        <w:rPr>
          <w:rFonts w:asciiTheme="minorHAnsi" w:hAnsiTheme="minorHAnsi" w:cstheme="minorHAnsi"/>
          <w:sz w:val="16"/>
          <w:szCs w:val="16"/>
        </w:rPr>
        <w:t xml:space="preserve"> particular desirable </w:t>
      </w:r>
      <w:r w:rsidRPr="00906F7A">
        <w:rPr>
          <w:rFonts w:asciiTheme="minorHAnsi" w:hAnsiTheme="minorHAnsi" w:cstheme="minorHAnsi"/>
          <w:u w:val="single"/>
        </w:rPr>
        <w:t>outcomes, such as psychological healing or resolving a social problem</w:t>
      </w:r>
      <w:r w:rsidRPr="00906F7A">
        <w:rPr>
          <w:rFonts w:asciiTheme="minorHAnsi" w:hAnsiTheme="minorHAnsi" w:cstheme="minorHAnsi"/>
          <w:sz w:val="16"/>
          <w:szCs w:val="16"/>
        </w:rPr>
        <w:t>; and they are often guided by protocols that seek to fit the story into specific predetermined guidelines.</w:t>
      </w:r>
      <w:r>
        <w:rPr>
          <w:rFonts w:asciiTheme="minorHAnsi" w:hAnsiTheme="minorHAnsi" w:cstheme="minorHAnsi"/>
        </w:rPr>
        <w:t xml:space="preserve"> </w:t>
      </w:r>
      <w:r w:rsidRPr="00906F7A">
        <w:rPr>
          <w:rFonts w:asciiTheme="minorHAnsi" w:hAnsiTheme="minorHAnsi" w:cstheme="minorHAnsi"/>
          <w:sz w:val="16"/>
          <w:szCs w:val="16"/>
        </w:rPr>
        <w:t xml:space="preserve">How and why did storytelling come to occupy such a prime position in the contemporary era? </w:t>
      </w:r>
      <w:r w:rsidRPr="00906F7A">
        <w:rPr>
          <w:rFonts w:asciiTheme="minorHAnsi" w:hAnsiTheme="minorHAnsi" w:cstheme="minorHAnsi"/>
          <w:u w:val="single"/>
        </w:rPr>
        <w:t>Storytelling techniques were deployed by states</w:t>
      </w:r>
      <w:r w:rsidRPr="00906F7A">
        <w:rPr>
          <w:rFonts w:asciiTheme="minorHAnsi" w:hAnsiTheme="minorHAnsi" w:cstheme="minorHAnsi"/>
          <w:sz w:val="16"/>
          <w:szCs w:val="16"/>
        </w:rPr>
        <w:t xml:space="preserve">, bodies such as the United Nations (UN), </w:t>
      </w:r>
      <w:r w:rsidRPr="00906F7A">
        <w:rPr>
          <w:rFonts w:asciiTheme="minorHAnsi" w:hAnsiTheme="minorHAnsi" w:cstheme="minorHAnsi"/>
          <w:u w:val="single"/>
        </w:rPr>
        <w:t>and the culture industries in the establishment of free market-oriented neoliberal orders</w:t>
      </w:r>
      <w:r w:rsidRPr="00906F7A">
        <w:rPr>
          <w:rFonts w:asciiTheme="minorHAnsi" w:hAnsiTheme="minorHAnsi" w:cstheme="minorHAnsi"/>
          <w:sz w:val="16"/>
          <w:szCs w:val="16"/>
        </w:rPr>
        <w:t xml:space="preserve">, following a period of social movement ascendancy that had been repressed, often brutally in the case of poor and indigenous people in the global south. </w:t>
      </w:r>
      <w:r w:rsidRPr="00906F7A">
        <w:rPr>
          <w:rFonts w:asciiTheme="minorHAnsi" w:hAnsiTheme="minorHAnsi" w:cstheme="minorHAnsi"/>
          <w:u w:val="single"/>
        </w:rPr>
        <w:t xml:space="preserve">As </w:t>
      </w:r>
      <w:r w:rsidRPr="00906F7A">
        <w:rPr>
          <w:rFonts w:asciiTheme="minorHAnsi" w:hAnsiTheme="minorHAnsi" w:cstheme="minorHAnsi"/>
          <w:highlight w:val="green"/>
          <w:u w:val="single"/>
        </w:rPr>
        <w:t xml:space="preserve">elites sought to restore their class power </w:t>
      </w:r>
      <w:r w:rsidRPr="00906F7A">
        <w:rPr>
          <w:rFonts w:asciiTheme="minorHAnsi" w:hAnsiTheme="minorHAnsi" w:cstheme="minorHAnsi"/>
          <w:sz w:val="16"/>
          <w:szCs w:val="16"/>
        </w:rPr>
        <w:t xml:space="preserve">from the mid-1970s onwards (Harvey 2005), </w:t>
      </w:r>
      <w:r w:rsidRPr="00906F7A">
        <w:rPr>
          <w:rFonts w:asciiTheme="minorHAnsi" w:hAnsiTheme="minorHAnsi" w:cstheme="minorHAnsi"/>
          <w:highlight w:val="green"/>
          <w:u w:val="single"/>
        </w:rPr>
        <w:t>they employed</w:t>
      </w:r>
      <w:r w:rsidRPr="00906F7A">
        <w:rPr>
          <w:rFonts w:asciiTheme="minorHAnsi" w:hAnsiTheme="minorHAnsi" w:cstheme="minorHAnsi"/>
          <w:sz w:val="16"/>
          <w:szCs w:val="16"/>
          <w:highlight w:val="green"/>
        </w:rPr>
        <w:t xml:space="preserve"> </w:t>
      </w:r>
      <w:r w:rsidRPr="00906F7A">
        <w:rPr>
          <w:rFonts w:asciiTheme="minorHAnsi" w:hAnsiTheme="minorHAnsi" w:cstheme="minorHAnsi"/>
          <w:sz w:val="16"/>
          <w:szCs w:val="16"/>
        </w:rPr>
        <w:t xml:space="preserve">violent means such as </w:t>
      </w:r>
      <w:r w:rsidRPr="00906F7A">
        <w:rPr>
          <w:rFonts w:asciiTheme="minorHAnsi" w:hAnsiTheme="minorHAnsi" w:cstheme="minorHAnsi"/>
          <w:highlight w:val="green"/>
          <w:u w:val="single"/>
        </w:rPr>
        <w:t>coups, contra wars, co</w:t>
      </w:r>
      <w:r w:rsidRPr="00906F7A">
        <w:rPr>
          <w:rFonts w:asciiTheme="minorHAnsi" w:hAnsiTheme="minorHAnsi" w:cstheme="minorHAnsi"/>
          <w:sz w:val="16"/>
          <w:szCs w:val="16"/>
        </w:rPr>
        <w:t>unter</w:t>
      </w:r>
      <w:r w:rsidRPr="00906F7A">
        <w:rPr>
          <w:rFonts w:asciiTheme="minorHAnsi" w:hAnsiTheme="minorHAnsi" w:cstheme="minorHAnsi"/>
          <w:u w:val="single"/>
        </w:rPr>
        <w:t>-i</w:t>
      </w:r>
      <w:r w:rsidRPr="00906F7A">
        <w:rPr>
          <w:rFonts w:asciiTheme="minorHAnsi" w:hAnsiTheme="minorHAnsi" w:cstheme="minorHAnsi"/>
          <w:highlight w:val="green"/>
          <w:u w:val="single"/>
        </w:rPr>
        <w:t>ntel</w:t>
      </w:r>
      <w:r w:rsidRPr="00906F7A">
        <w:rPr>
          <w:rFonts w:asciiTheme="minorHAnsi" w:hAnsiTheme="minorHAnsi" w:cstheme="minorHAnsi"/>
          <w:sz w:val="16"/>
          <w:szCs w:val="16"/>
          <w:highlight w:val="green"/>
        </w:rPr>
        <w:t>l</w:t>
      </w:r>
      <w:r w:rsidRPr="00906F7A">
        <w:rPr>
          <w:rFonts w:asciiTheme="minorHAnsi" w:hAnsiTheme="minorHAnsi" w:cstheme="minorHAnsi"/>
          <w:sz w:val="16"/>
          <w:szCs w:val="16"/>
        </w:rPr>
        <w:t xml:space="preserve">igence </w:t>
      </w:r>
      <w:r w:rsidRPr="00906F7A">
        <w:rPr>
          <w:rFonts w:asciiTheme="minorHAnsi" w:hAnsiTheme="minorHAnsi" w:cstheme="minorHAnsi"/>
          <w:highlight w:val="green"/>
          <w:u w:val="single"/>
        </w:rPr>
        <w:t>op</w:t>
      </w:r>
      <w:r w:rsidRPr="00906F7A">
        <w:rPr>
          <w:rFonts w:asciiTheme="minorHAnsi" w:hAnsiTheme="minorHAnsi" w:cstheme="minorHAnsi"/>
          <w:sz w:val="16"/>
          <w:szCs w:val="16"/>
        </w:rPr>
        <w:t>eration</w:t>
      </w:r>
      <w:r w:rsidRPr="00906F7A">
        <w:rPr>
          <w:rFonts w:asciiTheme="minorHAnsi" w:hAnsiTheme="minorHAnsi" w:cstheme="minorHAnsi"/>
          <w:u w:val="single"/>
        </w:rPr>
        <w:t xml:space="preserve">s, and the </w:t>
      </w:r>
      <w:r w:rsidRPr="00906F7A">
        <w:rPr>
          <w:rFonts w:asciiTheme="minorHAnsi" w:hAnsiTheme="minorHAnsi" w:cstheme="minorHAnsi"/>
          <w:highlight w:val="green"/>
          <w:u w:val="single"/>
        </w:rPr>
        <w:t>torture, killing, and disappearance of activists</w:t>
      </w:r>
      <w:r w:rsidRPr="00906F7A">
        <w:rPr>
          <w:rFonts w:asciiTheme="minorHAnsi" w:hAnsiTheme="minorHAnsi" w:cstheme="minorHAnsi"/>
          <w:u w:val="single"/>
        </w:rPr>
        <w:t xml:space="preserve">. In the wake of this violence, it was storytelling vehicles such as </w:t>
      </w:r>
      <w:r w:rsidRPr="00906F7A">
        <w:rPr>
          <w:rFonts w:asciiTheme="minorHAnsi" w:hAnsiTheme="minorHAnsi" w:cstheme="minorHAnsi"/>
          <w:highlight w:val="green"/>
          <w:u w:val="single"/>
        </w:rPr>
        <w:t xml:space="preserve">truth commissions, </w:t>
      </w:r>
      <w:r w:rsidRPr="00906F7A">
        <w:rPr>
          <w:rFonts w:asciiTheme="minorHAnsi" w:hAnsiTheme="minorHAnsi" w:cstheme="minorHAnsi"/>
          <w:u w:val="single"/>
        </w:rPr>
        <w:t xml:space="preserve">legal hearings, and </w:t>
      </w:r>
      <w:r w:rsidRPr="00906F7A">
        <w:rPr>
          <w:rFonts w:asciiTheme="minorHAnsi" w:hAnsiTheme="minorHAnsi" w:cstheme="minorHAnsi"/>
          <w:highlight w:val="green"/>
          <w:u w:val="single"/>
        </w:rPr>
        <w:t>talk shows that gave legitimacy to nascent neoliberal orders by promoting reconciliation and</w:t>
      </w:r>
      <w:r w:rsidRPr="00906F7A">
        <w:rPr>
          <w:rFonts w:asciiTheme="minorHAnsi" w:hAnsiTheme="minorHAnsi" w:cstheme="minorHAnsi"/>
          <w:u w:val="single"/>
        </w:rPr>
        <w:t xml:space="preserve">/or </w:t>
      </w:r>
      <w:r w:rsidRPr="00906F7A">
        <w:rPr>
          <w:rFonts w:asciiTheme="minorHAnsi" w:hAnsiTheme="minorHAnsi" w:cstheme="minorHAnsi"/>
          <w:highlight w:val="green"/>
          <w:u w:val="single"/>
        </w:rPr>
        <w:t xml:space="preserve">catharsis </w:t>
      </w:r>
      <w:r w:rsidRPr="00906F7A">
        <w:rPr>
          <w:rFonts w:asciiTheme="minorHAnsi" w:hAnsiTheme="minorHAnsi" w:cstheme="minorHAnsi"/>
          <w:u w:val="single"/>
        </w:rPr>
        <w:t xml:space="preserve">rather than class-based antagonism. Telling your story was </w:t>
      </w:r>
      <w:r w:rsidRPr="00906F7A">
        <w:rPr>
          <w:rFonts w:asciiTheme="minorHAnsi" w:hAnsiTheme="minorHAnsi" w:cstheme="minorHAnsi"/>
          <w:u w:val="single"/>
        </w:rPr>
        <w:lastRenderedPageBreak/>
        <w:t>used as a form of individual healing that avoided questions of structural violence and a broader critique of power relations</w:t>
      </w:r>
      <w:r w:rsidRPr="00906F7A">
        <w:rPr>
          <w:rFonts w:asciiTheme="minorHAnsi" w:hAnsiTheme="minorHAnsi" w:cstheme="minorHAnsi"/>
        </w:rPr>
        <w:t>.</w:t>
      </w:r>
      <w:r>
        <w:rPr>
          <w:rFonts w:asciiTheme="minorHAnsi" w:hAnsiTheme="minorHAnsi" w:cstheme="minorHAnsi"/>
        </w:rPr>
        <w:t xml:space="preserve"> </w:t>
      </w:r>
      <w:r w:rsidRPr="00906F7A">
        <w:rPr>
          <w:rFonts w:asciiTheme="minorHAnsi" w:hAnsiTheme="minorHAnsi" w:cstheme="minorHAnsi"/>
          <w:sz w:val="16"/>
          <w:szCs w:val="16"/>
        </w:rPr>
        <w:t xml:space="preserve">These storytelling vehicles drew on and reshaped the very techniques that had been pioneered by social movements themselves. One of the key tools was that of consciousness raising, developed by social movements in the 1960s and 1970s. In Latin America, consciousness raising was associated with the work of liberation theologists, Paolo Freire’s literary movement, Christian Base Communities, and popular poetry workshops. As George </w:t>
      </w:r>
      <w:proofErr w:type="spellStart"/>
      <w:r w:rsidRPr="00906F7A">
        <w:rPr>
          <w:rFonts w:asciiTheme="minorHAnsi" w:hAnsiTheme="minorHAnsi" w:cstheme="minorHAnsi"/>
          <w:sz w:val="16"/>
          <w:szCs w:val="16"/>
        </w:rPr>
        <w:t>Yúdice</w:t>
      </w:r>
      <w:proofErr w:type="spellEnd"/>
      <w:r w:rsidRPr="00906F7A">
        <w:rPr>
          <w:rFonts w:asciiTheme="minorHAnsi" w:hAnsiTheme="minorHAnsi" w:cstheme="minorHAnsi"/>
          <w:sz w:val="16"/>
          <w:szCs w:val="16"/>
        </w:rPr>
        <w:t xml:space="preserve"> (1996:54) recounts, Nicaraguan theologian Ernesto Cardenal held popular Bible discussions where he would record the peasants’ reinterpretation and application of the Bible to their own lives. Personal experience as recounted in such groups came to be the basis for the genre of writing known as testimonio that flourished in Latin America between the 1960s and 1980s. Testimonios such as </w:t>
      </w:r>
      <w:r w:rsidRPr="00906F7A">
        <w:rPr>
          <w:rFonts w:asciiTheme="minorHAnsi" w:hAnsiTheme="minorHAnsi" w:cstheme="minorHAnsi"/>
          <w:i/>
          <w:sz w:val="16"/>
          <w:szCs w:val="16"/>
        </w:rPr>
        <w:t>I Rigoberta Menchú</w:t>
      </w:r>
      <w:r w:rsidRPr="00906F7A">
        <w:rPr>
          <w:rFonts w:asciiTheme="minorHAnsi" w:hAnsiTheme="minorHAnsi" w:cstheme="minorHAnsi"/>
          <w:sz w:val="16"/>
          <w:szCs w:val="16"/>
        </w:rPr>
        <w:t xml:space="preserve"> played a crucial role in building international support for embattled peasant and worker struggles. In the early 1980s, as US-backed counter-revolutionary forces and Central American militaries unleashed violent reprisals against local populations, the production and dissemination of testimony were centered around the need to build solidarity abroad (</w:t>
      </w:r>
      <w:proofErr w:type="spellStart"/>
      <w:r w:rsidRPr="00906F7A">
        <w:rPr>
          <w:rFonts w:asciiTheme="minorHAnsi" w:hAnsiTheme="minorHAnsi" w:cstheme="minorHAnsi"/>
          <w:sz w:val="16"/>
          <w:szCs w:val="16"/>
        </w:rPr>
        <w:t>Moreiras</w:t>
      </w:r>
      <w:proofErr w:type="spellEnd"/>
      <w:r w:rsidRPr="00906F7A">
        <w:rPr>
          <w:rFonts w:asciiTheme="minorHAnsi" w:hAnsiTheme="minorHAnsi" w:cstheme="minorHAnsi"/>
          <w:sz w:val="16"/>
          <w:szCs w:val="16"/>
        </w:rPr>
        <w:t xml:space="preserve"> 1996:196). And although the stories were personal, they gestured towards broader collective struggles.</w:t>
      </w:r>
      <w:r>
        <w:rPr>
          <w:rFonts w:asciiTheme="minorHAnsi" w:hAnsiTheme="minorHAnsi" w:cstheme="minorHAnsi"/>
          <w:sz w:val="16"/>
          <w:szCs w:val="16"/>
        </w:rPr>
        <w:t xml:space="preserve"> </w:t>
      </w:r>
      <w:r w:rsidRPr="00906F7A">
        <w:rPr>
          <w:rFonts w:asciiTheme="minorHAnsi" w:hAnsiTheme="minorHAnsi" w:cstheme="minorHAnsi"/>
          <w:sz w:val="16"/>
          <w:szCs w:val="16"/>
        </w:rPr>
        <w:t>Consciousness raising strategies were also being developed by activists in the feminist and anti-rape movements in the United States during the 1970s. Women’s rights activists shared intimate details of their lives in small groups, which led to a critique of both internal and external forms of oppression (Evans 1979:215). In rallies and street protests, women connected their stories to structures of patriarchy and their gender-based movements of resistance. Migrant farm workers in California too pioneered tactics of consciousness raising. The leader of the United Farm Workers (UFW) Cesar Chavez developed the strategy of</w:t>
      </w:r>
      <w:r>
        <w:rPr>
          <w:rFonts w:asciiTheme="minorHAnsi" w:hAnsiTheme="minorHAnsi" w:cstheme="minorHAnsi"/>
          <w:sz w:val="16"/>
          <w:szCs w:val="16"/>
        </w:rPr>
        <w:t xml:space="preserve"> </w:t>
      </w:r>
      <w:r w:rsidRPr="00906F7A">
        <w:rPr>
          <w:rFonts w:asciiTheme="minorHAnsi" w:hAnsiTheme="minorHAnsi" w:cstheme="minorHAnsi"/>
          <w:sz w:val="16"/>
          <w:szCs w:val="16"/>
        </w:rPr>
        <w:t>“one-on-one” organizing, akin to the feminist consciousness raising groups, that put the emphasis on small, intimate conversation and storytelling as opposed to political oratory (</w:t>
      </w:r>
      <w:proofErr w:type="spellStart"/>
      <w:r w:rsidRPr="00906F7A">
        <w:rPr>
          <w:rFonts w:asciiTheme="minorHAnsi" w:hAnsiTheme="minorHAnsi" w:cstheme="minorHAnsi"/>
          <w:sz w:val="16"/>
          <w:szCs w:val="16"/>
        </w:rPr>
        <w:t>Bardacke</w:t>
      </w:r>
      <w:proofErr w:type="spellEnd"/>
      <w:r w:rsidRPr="00906F7A">
        <w:rPr>
          <w:rFonts w:asciiTheme="minorHAnsi" w:hAnsiTheme="minorHAnsi" w:cstheme="minorHAnsi"/>
          <w:sz w:val="16"/>
          <w:szCs w:val="16"/>
        </w:rPr>
        <w:t xml:space="preserve"> 2012:74). Workers told and retold stories of strikes in meetings, skits, and songs, and through cultural projects such as the Teatro Campesino. Farm workers with their roots in radical organizing traditions in Mexico, along with feminists such as Margaret Randall who were the transcribers of testimonies in Latin America, played a key role in exchanging evolving tactics of consciousness raising as they were developing in multiple sites.</w:t>
      </w:r>
      <w:r>
        <w:rPr>
          <w:rFonts w:asciiTheme="minorHAnsi" w:hAnsiTheme="minorHAnsi" w:cstheme="minorHAnsi"/>
          <w:sz w:val="16"/>
          <w:szCs w:val="16"/>
        </w:rPr>
        <w:t xml:space="preserve"> </w:t>
      </w:r>
      <w:r w:rsidRPr="00906F7A">
        <w:rPr>
          <w:rFonts w:asciiTheme="minorHAnsi" w:hAnsiTheme="minorHAnsi" w:cstheme="minorHAnsi"/>
          <w:u w:val="single"/>
        </w:rPr>
        <w:t>During the ensuing period of defeat, demobilization, and the redrawing of class power, these techniques of consciousness raising and testimonio were recruited by dominant groups in the consolidation of neoliberal orders</w:t>
      </w:r>
      <w:r w:rsidRPr="00906F7A">
        <w:rPr>
          <w:rFonts w:asciiTheme="minorHAnsi" w:hAnsiTheme="minorHAnsi" w:cstheme="minorHAnsi"/>
          <w:sz w:val="16"/>
          <w:szCs w:val="16"/>
        </w:rPr>
        <w:t xml:space="preserve">. But in the vastly different context of the 1980s and 1990s, </w:t>
      </w:r>
      <w:r w:rsidRPr="00906F7A">
        <w:rPr>
          <w:rFonts w:asciiTheme="minorHAnsi" w:hAnsiTheme="minorHAnsi" w:cstheme="minorHAnsi"/>
          <w:highlight w:val="green"/>
          <w:u w:val="single"/>
        </w:rPr>
        <w:t>storytelling techniques were abstracted from the goals of building mass movements that confronted power</w:t>
      </w:r>
      <w:r w:rsidRPr="00906F7A">
        <w:rPr>
          <w:rFonts w:asciiTheme="minorHAnsi" w:hAnsiTheme="minorHAnsi" w:cstheme="minorHAnsi"/>
          <w:sz w:val="16"/>
          <w:szCs w:val="16"/>
        </w:rPr>
        <w:t xml:space="preserve">, especially class power, </w:t>
      </w:r>
      <w:r w:rsidRPr="00906F7A">
        <w:rPr>
          <w:rFonts w:asciiTheme="minorHAnsi" w:hAnsiTheme="minorHAnsi" w:cstheme="minorHAnsi"/>
          <w:u w:val="single"/>
        </w:rPr>
        <w:t>and</w:t>
      </w:r>
      <w:r w:rsidRPr="00906F7A">
        <w:rPr>
          <w:rFonts w:asciiTheme="minorHAnsi" w:hAnsiTheme="minorHAnsi" w:cstheme="minorHAnsi"/>
          <w:sz w:val="18"/>
          <w:szCs w:val="18"/>
        </w:rPr>
        <w:t xml:space="preserve"> they </w:t>
      </w:r>
      <w:r w:rsidRPr="00906F7A">
        <w:rPr>
          <w:rFonts w:asciiTheme="minorHAnsi" w:hAnsiTheme="minorHAnsi" w:cstheme="minorHAnsi"/>
          <w:u w:val="single"/>
        </w:rPr>
        <w:t>were reoriented toward transaction and negotiation</w:t>
      </w:r>
      <w:r w:rsidRPr="00906F7A">
        <w:rPr>
          <w:rFonts w:asciiTheme="minorHAnsi" w:hAnsiTheme="minorHAnsi" w:cstheme="minorHAnsi"/>
          <w:sz w:val="16"/>
          <w:szCs w:val="16"/>
        </w:rPr>
        <w:t xml:space="preserve"> in truth commissions, courtrooms, and legislatures. </w:t>
      </w:r>
      <w:r w:rsidRPr="00906F7A">
        <w:rPr>
          <w:rFonts w:asciiTheme="minorHAnsi" w:hAnsiTheme="minorHAnsi" w:cstheme="minorHAnsi"/>
          <w:u w:val="single"/>
        </w:rPr>
        <w:t>The method of consciousness raising groups was retooled as the sharing of personal stories in</w:t>
      </w:r>
      <w:r w:rsidRPr="00906F7A">
        <w:rPr>
          <w:rFonts w:asciiTheme="minorHAnsi" w:hAnsiTheme="minorHAnsi" w:cstheme="minorHAnsi"/>
          <w:sz w:val="16"/>
          <w:szCs w:val="16"/>
        </w:rPr>
        <w:t xml:space="preserve"> televised</w:t>
      </w:r>
      <w:r w:rsidRPr="00906F7A">
        <w:rPr>
          <w:rFonts w:asciiTheme="minorHAnsi" w:hAnsiTheme="minorHAnsi" w:cstheme="minorHAnsi"/>
        </w:rPr>
        <w:t xml:space="preserve"> </w:t>
      </w:r>
      <w:r w:rsidRPr="00906F7A">
        <w:rPr>
          <w:rFonts w:asciiTheme="minorHAnsi" w:hAnsiTheme="minorHAnsi" w:cstheme="minorHAnsi"/>
          <w:u w:val="single"/>
        </w:rPr>
        <w:t>spectacles, but it was divorced from the political. Individual therapy and the self were seen as the site of solutions to individual hardships, rather than broader societal transformation. Stories were shorn of their complexity and nuance to become</w:t>
      </w:r>
      <w:r w:rsidRPr="00906F7A">
        <w:rPr>
          <w:rFonts w:asciiTheme="minorHAnsi" w:hAnsiTheme="minorHAnsi" w:cstheme="minorHAnsi"/>
          <w:sz w:val="16"/>
          <w:szCs w:val="16"/>
        </w:rPr>
        <w:t xml:space="preserve"> short texts that would fit on a website, or </w:t>
      </w:r>
      <w:r w:rsidRPr="00906F7A">
        <w:rPr>
          <w:rFonts w:asciiTheme="minorHAnsi" w:hAnsiTheme="minorHAnsi" w:cstheme="minorHAnsi"/>
          <w:u w:val="single"/>
        </w:rPr>
        <w:t>easily recitable</w:t>
      </w:r>
      <w:r w:rsidRPr="00906F7A">
        <w:rPr>
          <w:rFonts w:asciiTheme="minorHAnsi" w:hAnsiTheme="minorHAnsi" w:cstheme="minorHAnsi"/>
          <w:sz w:val="16"/>
          <w:szCs w:val="16"/>
        </w:rPr>
        <w:t xml:space="preserve"> for the purposes of a legal hearing, daytime talk show, or civil litigation.</w:t>
      </w:r>
      <w:r>
        <w:rPr>
          <w:rFonts w:asciiTheme="minorHAnsi" w:hAnsiTheme="minorHAnsi" w:cstheme="minorHAnsi"/>
          <w:sz w:val="16"/>
          <w:szCs w:val="16"/>
        </w:rPr>
        <w:t xml:space="preserve"> </w:t>
      </w:r>
      <w:r w:rsidRPr="00906F7A">
        <w:rPr>
          <w:rFonts w:asciiTheme="minorHAnsi" w:hAnsiTheme="minorHAnsi" w:cstheme="minorHAnsi"/>
          <w:sz w:val="16"/>
          <w:szCs w:val="16"/>
        </w:rPr>
        <w:t>As the political culture of neoliberalism was consolidated, unevenly and partially, the</w:t>
      </w:r>
      <w:r w:rsidRPr="00906F7A">
        <w:rPr>
          <w:rFonts w:asciiTheme="minorHAnsi" w:hAnsiTheme="minorHAnsi" w:cstheme="minorHAnsi"/>
        </w:rPr>
        <w:t xml:space="preserve"> </w:t>
      </w:r>
      <w:r w:rsidRPr="00906F7A">
        <w:rPr>
          <w:rFonts w:asciiTheme="minorHAnsi" w:hAnsiTheme="minorHAnsi" w:cstheme="minorHAnsi"/>
          <w:highlight w:val="green"/>
          <w:u w:val="single"/>
        </w:rPr>
        <w:t>storytelling techniques</w:t>
      </w:r>
      <w:r w:rsidRPr="00906F7A">
        <w:rPr>
          <w:rFonts w:asciiTheme="minorHAnsi" w:hAnsiTheme="minorHAnsi" w:cstheme="minorHAnsi"/>
          <w:u w:val="single"/>
        </w:rPr>
        <w:t xml:space="preserve"> </w:t>
      </w:r>
      <w:r w:rsidRPr="00906F7A">
        <w:rPr>
          <w:rFonts w:asciiTheme="minorHAnsi" w:hAnsiTheme="minorHAnsi" w:cstheme="minorHAnsi"/>
          <w:sz w:val="16"/>
          <w:szCs w:val="16"/>
        </w:rPr>
        <w:t xml:space="preserve">recalibrated during the 1990s </w:t>
      </w:r>
      <w:r w:rsidRPr="00906F7A">
        <w:rPr>
          <w:rFonts w:asciiTheme="minorHAnsi" w:hAnsiTheme="minorHAnsi" w:cstheme="minorHAnsi"/>
          <w:highlight w:val="green"/>
          <w:u w:val="single"/>
        </w:rPr>
        <w:t>became adapted to the</w:t>
      </w:r>
      <w:r w:rsidRPr="00906F7A">
        <w:rPr>
          <w:rFonts w:asciiTheme="minorHAnsi" w:hAnsiTheme="minorHAnsi" w:cstheme="minorHAnsi"/>
          <w:u w:val="single"/>
        </w:rPr>
        <w:t xml:space="preserve"> new </w:t>
      </w:r>
      <w:r w:rsidRPr="00906F7A">
        <w:rPr>
          <w:rFonts w:asciiTheme="minorHAnsi" w:hAnsiTheme="minorHAnsi" w:cstheme="minorHAnsi"/>
          <w:highlight w:val="green"/>
          <w:u w:val="single"/>
        </w:rPr>
        <w:t xml:space="preserve">emphasis on </w:t>
      </w:r>
      <w:r w:rsidRPr="00906F7A">
        <w:rPr>
          <w:rFonts w:asciiTheme="minorHAnsi" w:hAnsiTheme="minorHAnsi" w:cstheme="minorHAnsi"/>
          <w:u w:val="single"/>
        </w:rPr>
        <w:t xml:space="preserve">democratic participation, </w:t>
      </w:r>
      <w:r w:rsidRPr="00906F7A">
        <w:rPr>
          <w:rFonts w:asciiTheme="minorHAnsi" w:hAnsiTheme="minorHAnsi" w:cstheme="minorHAnsi"/>
          <w:highlight w:val="green"/>
          <w:u w:val="single"/>
        </w:rPr>
        <w:t>empowerment, and capacity-building</w:t>
      </w:r>
      <w:r w:rsidRPr="00906F7A">
        <w:rPr>
          <w:rFonts w:asciiTheme="minorHAnsi" w:hAnsiTheme="minorHAnsi" w:cstheme="minorHAnsi"/>
          <w:sz w:val="16"/>
          <w:szCs w:val="16"/>
          <w:highlight w:val="green"/>
        </w:rPr>
        <w:t xml:space="preserve"> </w:t>
      </w:r>
      <w:r w:rsidRPr="00906F7A">
        <w:rPr>
          <w:rFonts w:asciiTheme="minorHAnsi" w:hAnsiTheme="minorHAnsi" w:cstheme="minorHAnsi"/>
          <w:sz w:val="16"/>
          <w:szCs w:val="16"/>
        </w:rPr>
        <w:t xml:space="preserve">being promoted </w:t>
      </w:r>
      <w:r w:rsidRPr="00906F7A">
        <w:rPr>
          <w:rFonts w:asciiTheme="minorHAnsi" w:hAnsiTheme="minorHAnsi" w:cstheme="minorHAnsi"/>
          <w:highlight w:val="green"/>
          <w:u w:val="single"/>
        </w:rPr>
        <w:t>by non-profits</w:t>
      </w:r>
      <w:r w:rsidRPr="00906F7A">
        <w:rPr>
          <w:rFonts w:asciiTheme="minorHAnsi" w:hAnsiTheme="minorHAnsi" w:cstheme="minorHAnsi"/>
        </w:rPr>
        <w:t xml:space="preserve">, </w:t>
      </w:r>
      <w:r w:rsidRPr="00906F7A">
        <w:rPr>
          <w:rFonts w:asciiTheme="minorHAnsi" w:hAnsiTheme="minorHAnsi" w:cstheme="minorHAnsi"/>
          <w:sz w:val="16"/>
          <w:szCs w:val="16"/>
        </w:rPr>
        <w:t xml:space="preserve">development agencies, and states globally. Borrowing from </w:t>
      </w:r>
      <w:proofErr w:type="spellStart"/>
      <w:r w:rsidRPr="00906F7A">
        <w:rPr>
          <w:rFonts w:asciiTheme="minorHAnsi" w:hAnsiTheme="minorHAnsi" w:cstheme="minorHAnsi"/>
          <w:sz w:val="16"/>
          <w:szCs w:val="16"/>
        </w:rPr>
        <w:t>Yúdice’s</w:t>
      </w:r>
      <w:proofErr w:type="spellEnd"/>
      <w:r w:rsidRPr="00906F7A">
        <w:rPr>
          <w:rFonts w:asciiTheme="minorHAnsi" w:hAnsiTheme="minorHAnsi" w:cstheme="minorHAnsi"/>
          <w:sz w:val="16"/>
          <w:szCs w:val="16"/>
        </w:rPr>
        <w:t xml:space="preserve"> (2003) formulation of “culture as a resource,” I argue that in the era of the new </w:t>
      </w:r>
      <w:proofErr w:type="spellStart"/>
      <w:r w:rsidRPr="00906F7A">
        <w:rPr>
          <w:rFonts w:asciiTheme="minorHAnsi" w:hAnsiTheme="minorHAnsi" w:cstheme="minorHAnsi"/>
          <w:sz w:val="16"/>
          <w:szCs w:val="16"/>
        </w:rPr>
        <w:t>millenium</w:t>
      </w:r>
      <w:proofErr w:type="spellEnd"/>
      <w:r w:rsidRPr="00906F7A">
        <w:rPr>
          <w:rFonts w:asciiTheme="minorHAnsi" w:hAnsiTheme="minorHAnsi" w:cstheme="minorHAnsi"/>
          <w:sz w:val="16"/>
          <w:szCs w:val="16"/>
        </w:rPr>
        <w:t xml:space="preserve">, </w:t>
      </w:r>
      <w:r w:rsidRPr="00906F7A">
        <w:rPr>
          <w:rFonts w:asciiTheme="minorHAnsi" w:hAnsiTheme="minorHAnsi" w:cstheme="minorHAnsi"/>
          <w:u w:val="single"/>
        </w:rPr>
        <w:t>storytelling is</w:t>
      </w:r>
      <w:r w:rsidRPr="00906F7A">
        <w:rPr>
          <w:rFonts w:asciiTheme="minorHAnsi" w:hAnsiTheme="minorHAnsi" w:cstheme="minorHAnsi"/>
          <w:sz w:val="16"/>
          <w:szCs w:val="16"/>
        </w:rPr>
        <w:t xml:space="preserve"> likewise </w:t>
      </w:r>
      <w:r w:rsidRPr="00906F7A">
        <w:rPr>
          <w:rFonts w:asciiTheme="minorHAnsi" w:hAnsiTheme="minorHAnsi" w:cstheme="minorHAnsi"/>
          <w:u w:val="single"/>
        </w:rPr>
        <w:t>recruited as a resource that can redirect conflict and resolve social problems that are no longer addressed by downsized states. Non</w:t>
      </w:r>
      <w:r w:rsidRPr="00906F7A">
        <w:rPr>
          <w:rFonts w:asciiTheme="minorHAnsi" w:hAnsiTheme="minorHAnsi" w:cstheme="minorHAnsi"/>
          <w:highlight w:val="green"/>
          <w:u w:val="single"/>
        </w:rPr>
        <w:t>-profits create storytelling campaigns as part of their efforts to channel mass activism into lobbying</w:t>
      </w:r>
      <w:r w:rsidRPr="00906F7A">
        <w:rPr>
          <w:rFonts w:asciiTheme="minorHAnsi" w:hAnsiTheme="minorHAnsi" w:cstheme="minorHAnsi"/>
          <w:u w:val="single"/>
        </w:rPr>
        <w:t xml:space="preserve"> and voting. The US State Department funds women’s writing workshops abroad as a means of humanizing imperial interventions. Development agencies promote storytelling competitions </w:t>
      </w:r>
      <w:proofErr w:type="gramStart"/>
      <w:r w:rsidRPr="00906F7A">
        <w:rPr>
          <w:rFonts w:asciiTheme="minorHAnsi" w:hAnsiTheme="minorHAnsi" w:cstheme="minorHAnsi"/>
          <w:u w:val="single"/>
        </w:rPr>
        <w:t>in order to</w:t>
      </w:r>
      <w:proofErr w:type="gramEnd"/>
      <w:r w:rsidRPr="00906F7A">
        <w:rPr>
          <w:rFonts w:asciiTheme="minorHAnsi" w:hAnsiTheme="minorHAnsi" w:cstheme="minorHAnsi"/>
          <w:u w:val="single"/>
        </w:rPr>
        <w:t xml:space="preserve"> showcase millennial development goals. Banks and business networks fund storytelling programs in underperforming high schools to aid in students’ educational and emotional development</w:t>
      </w:r>
      <w:r w:rsidRPr="00906F7A">
        <w:rPr>
          <w:rFonts w:asciiTheme="minorHAnsi" w:hAnsiTheme="minorHAnsi" w:cstheme="minorHAnsi"/>
        </w:rPr>
        <w:t>.</w:t>
      </w:r>
      <w:r>
        <w:rPr>
          <w:rFonts w:asciiTheme="minorHAnsi" w:hAnsiTheme="minorHAnsi" w:cstheme="minorHAnsi"/>
        </w:rPr>
        <w:t xml:space="preserve"> </w:t>
      </w:r>
      <w:r w:rsidRPr="00906F7A">
        <w:rPr>
          <w:rFonts w:asciiTheme="minorHAnsi" w:hAnsiTheme="minorHAnsi" w:cstheme="minorHAnsi"/>
          <w:u w:val="single"/>
        </w:rPr>
        <w:t>Storytelling</w:t>
      </w:r>
      <w:r w:rsidRPr="00906F7A">
        <w:rPr>
          <w:rFonts w:asciiTheme="minorHAnsi" w:hAnsiTheme="minorHAnsi" w:cstheme="minorHAnsi"/>
          <w:sz w:val="16"/>
          <w:szCs w:val="16"/>
        </w:rPr>
        <w:t xml:space="preserve"> is one aspect of the broader realm of culture that </w:t>
      </w:r>
      <w:proofErr w:type="spellStart"/>
      <w:r w:rsidRPr="00906F7A">
        <w:rPr>
          <w:rFonts w:asciiTheme="minorHAnsi" w:hAnsiTheme="minorHAnsi" w:cstheme="minorHAnsi"/>
          <w:sz w:val="16"/>
          <w:szCs w:val="16"/>
        </w:rPr>
        <w:t>Yúdice</w:t>
      </w:r>
      <w:proofErr w:type="spellEnd"/>
      <w:r w:rsidRPr="00906F7A">
        <w:rPr>
          <w:rFonts w:asciiTheme="minorHAnsi" w:hAnsiTheme="minorHAnsi" w:cstheme="minorHAnsi"/>
          <w:sz w:val="16"/>
          <w:szCs w:val="16"/>
        </w:rPr>
        <w:t xml:space="preserve"> refers to, but it also </w:t>
      </w:r>
      <w:r w:rsidRPr="00906F7A">
        <w:rPr>
          <w:rFonts w:asciiTheme="minorHAnsi" w:hAnsiTheme="minorHAnsi" w:cstheme="minorHAnsi"/>
          <w:u w:val="single"/>
        </w:rPr>
        <w:t>contains peculiar affinities with a market-driven culture of late capitalism, given its propensity toward a focus on the individual, and its valorization of experience and emotions over political analysis</w:t>
      </w:r>
      <w:r w:rsidRPr="00906F7A">
        <w:rPr>
          <w:rFonts w:asciiTheme="minorHAnsi" w:hAnsiTheme="minorHAnsi" w:cstheme="minorHAnsi"/>
          <w:sz w:val="16"/>
          <w:szCs w:val="16"/>
        </w:rPr>
        <w:t xml:space="preserve">. It also enables the political culture of consensus that has extended from the era of </w:t>
      </w:r>
      <w:proofErr w:type="spellStart"/>
      <w:r w:rsidRPr="00906F7A">
        <w:rPr>
          <w:rFonts w:asciiTheme="minorHAnsi" w:hAnsiTheme="minorHAnsi" w:cstheme="minorHAnsi"/>
          <w:sz w:val="16"/>
          <w:szCs w:val="16"/>
        </w:rPr>
        <w:t>pacted</w:t>
      </w:r>
      <w:proofErr w:type="spellEnd"/>
      <w:r w:rsidRPr="00906F7A">
        <w:rPr>
          <w:rFonts w:asciiTheme="minorHAnsi" w:hAnsiTheme="minorHAnsi" w:cstheme="minorHAnsi"/>
          <w:sz w:val="16"/>
          <w:szCs w:val="16"/>
        </w:rPr>
        <w:t xml:space="preserve"> transitions to democracy in the 1980s to the current moment.</w:t>
      </w:r>
    </w:p>
    <w:p w14:paraId="313C102A" w14:textId="31261584" w:rsidR="00906F7A" w:rsidRPr="00906F7A" w:rsidRDefault="00906F7A" w:rsidP="00906F7A">
      <w:pPr>
        <w:pStyle w:val="Heading4"/>
        <w:rPr>
          <w:u w:val="single"/>
        </w:rPr>
      </w:pPr>
      <w:r>
        <w:lastRenderedPageBreak/>
        <w:t xml:space="preserve">The alternative is </w:t>
      </w:r>
      <w:r>
        <w:rPr>
          <w:u w:val="single"/>
        </w:rPr>
        <w:t>post-capitalist planning</w:t>
      </w:r>
      <w:r>
        <w:t xml:space="preserve"> via the </w:t>
      </w:r>
      <w:r>
        <w:rPr>
          <w:u w:val="single"/>
        </w:rPr>
        <w:t>model of the Communist Party.</w:t>
      </w:r>
    </w:p>
    <w:p w14:paraId="03258666" w14:textId="0A45C24F" w:rsidR="00906F7A" w:rsidRDefault="00906F7A" w:rsidP="00906F7A">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51A1A549" w14:textId="77777777" w:rsidR="00906F7A" w:rsidRDefault="00906F7A" w:rsidP="00906F7A">
      <w:bookmarkStart w:id="0" w:name="_Hlk111461557"/>
      <w:r>
        <w:t xml:space="preserve">Ahmed </w:t>
      </w:r>
      <w:r w:rsidRPr="00EE73F5">
        <w:rPr>
          <w:rStyle w:val="Style13ptBold"/>
        </w:rPr>
        <w:t>Kanna 22</w:t>
      </w:r>
      <w:r>
        <w:t xml:space="preserve">, Professor, Anthropology, University of the Pacific, "Enlisted in Struggle: Being Marxist in a Time of Protracted Crisis," </w:t>
      </w:r>
      <w:proofErr w:type="spellStart"/>
      <w:r>
        <w:t>Focaal</w:t>
      </w:r>
      <w:proofErr w:type="spellEnd"/>
      <w:r>
        <w:t>—Journal of Global &amp; Historical Anthropology, Vol. 1, 2022, pg. 2-11. [italics in original]</w:t>
      </w:r>
    </w:p>
    <w:p w14:paraId="3109D3E0" w14:textId="6ACE6000" w:rsidR="00906F7A" w:rsidRPr="002368B8" w:rsidRDefault="00906F7A" w:rsidP="00906F7A">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r>
        <w:rPr>
          <w:sz w:val="16"/>
        </w:rPr>
        <w:t xml:space="preserve"> </w:t>
      </w:r>
      <w:r w:rsidRPr="006B41C6">
        <w:rPr>
          <w:rStyle w:val="StyleUnderline"/>
        </w:rPr>
        <w:t>The</w:t>
      </w:r>
      <w:r w:rsidRPr="006D6C86">
        <w:rPr>
          <w:sz w:val="16"/>
        </w:rPr>
        <w:t xml:space="preserve"> </w:t>
      </w:r>
      <w:r w:rsidRPr="0081315F">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81315F">
        <w:rPr>
          <w:rStyle w:val="StyleUnderline"/>
          <w:highlight w:val="green"/>
        </w:rPr>
        <w:t>bring workers in</w:t>
      </w:r>
      <w:r w:rsidRPr="006B41C6">
        <w:rPr>
          <w:rStyle w:val="StyleUnderline"/>
        </w:rPr>
        <w:t xml:space="preserve">to </w:t>
      </w:r>
      <w:r w:rsidRPr="0081315F">
        <w:rPr>
          <w:rStyle w:val="StyleUnderline"/>
          <w:highlight w:val="green"/>
        </w:rPr>
        <w:t>a</w:t>
      </w:r>
      <w:r w:rsidRPr="006D6C86">
        <w:rPr>
          <w:sz w:val="16"/>
        </w:rPr>
        <w:t xml:space="preserve"> higher, </w:t>
      </w:r>
      <w:r w:rsidRPr="0081315F">
        <w:rPr>
          <w:rStyle w:val="Emphasis"/>
          <w:highlight w:val="green"/>
        </w:rPr>
        <w:t>unified class consciousness</w:t>
      </w:r>
      <w:r w:rsidRPr="006D6C86">
        <w:rPr>
          <w:sz w:val="16"/>
        </w:rPr>
        <w:t xml:space="preserve"> and militancy. Dean </w:t>
      </w:r>
      <w:r w:rsidRPr="0081315F">
        <w:rPr>
          <w:rStyle w:val="StyleUnderline"/>
          <w:highlight w:val="green"/>
        </w:rPr>
        <w:t>stresses</w:t>
      </w:r>
      <w:r w:rsidRPr="0081315F">
        <w:rPr>
          <w:sz w:val="16"/>
          <w:highlight w:val="green"/>
        </w:rPr>
        <w:t xml:space="preserve"> </w:t>
      </w:r>
      <w:r w:rsidRPr="0081315F">
        <w:rPr>
          <w:rStyle w:val="Emphasis"/>
          <w:highlight w:val="green"/>
        </w:rPr>
        <w:t>accountability</w:t>
      </w:r>
      <w:r w:rsidRPr="0081315F">
        <w:rPr>
          <w:sz w:val="16"/>
          <w:highlight w:val="green"/>
        </w:rPr>
        <w:t xml:space="preserve"> </w:t>
      </w:r>
      <w:r w:rsidRPr="0081315F">
        <w:rPr>
          <w:rStyle w:val="StyleUnderline"/>
          <w:highlight w:val="green"/>
        </w:rPr>
        <w:t>and</w:t>
      </w:r>
      <w:r w:rsidRPr="0081315F">
        <w:rPr>
          <w:sz w:val="16"/>
          <w:highlight w:val="green"/>
        </w:rPr>
        <w:t xml:space="preserve"> </w:t>
      </w:r>
      <w:r w:rsidRPr="0081315F">
        <w:rPr>
          <w:rStyle w:val="Emphasis"/>
          <w:highlight w:val="green"/>
        </w:rPr>
        <w:t>collectivity</w:t>
      </w:r>
      <w:r w:rsidRPr="006D6C86">
        <w:rPr>
          <w:sz w:val="16"/>
        </w:rPr>
        <w:t xml:space="preserve">, </w:t>
      </w:r>
      <w:proofErr w:type="gramStart"/>
      <w:r w:rsidRPr="006B41C6">
        <w:rPr>
          <w:rStyle w:val="StyleUnderline"/>
        </w:rPr>
        <w:t>in particular that</w:t>
      </w:r>
      <w:proofErr w:type="gramEnd"/>
      <w:r w:rsidRPr="006B41C6">
        <w:rPr>
          <w:rStyle w:val="StyleUnderline"/>
        </w:rPr>
        <w:t xml:space="preserve"> which is </w:t>
      </w:r>
      <w:r w:rsidRPr="0081315F">
        <w:rPr>
          <w:rStyle w:val="StyleUnderline"/>
          <w:highlight w:val="green"/>
        </w:rPr>
        <w:t>carried by the term</w:t>
      </w:r>
      <w:r w:rsidRPr="0081315F">
        <w:rPr>
          <w:sz w:val="16"/>
          <w:highlight w:val="green"/>
        </w:rPr>
        <w:t xml:space="preserve"> “</w:t>
      </w:r>
      <w:r w:rsidRPr="0081315F">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81315F">
        <w:rPr>
          <w:rStyle w:val="Emphasis"/>
          <w:highlight w:val="green"/>
        </w:rPr>
        <w:t>a</w:t>
      </w:r>
      <w:r w:rsidRPr="006B41C6">
        <w:rPr>
          <w:rStyle w:val="Emphasis"/>
        </w:rPr>
        <w:t xml:space="preserve">n </w:t>
      </w:r>
      <w:r w:rsidRPr="0081315F">
        <w:rPr>
          <w:rStyle w:val="Emphasis"/>
          <w:highlight w:val="green"/>
        </w:rPr>
        <w:t>ego ideal</w:t>
      </w:r>
      <w:r w:rsidRPr="006D6C86">
        <w:rPr>
          <w:sz w:val="16"/>
        </w:rPr>
        <w:t xml:space="preserve">: </w:t>
      </w:r>
      <w:r w:rsidRPr="006B41C6">
        <w:rPr>
          <w:rStyle w:val="StyleUnderline"/>
        </w:rPr>
        <w:t xml:space="preserve">the point </w:t>
      </w:r>
      <w:r w:rsidRPr="0081315F">
        <w:rPr>
          <w:rStyle w:val="StyleUnderline"/>
          <w:highlight w:val="green"/>
        </w:rPr>
        <w:t>from which</w:t>
      </w:r>
      <w:r w:rsidRPr="006B41C6">
        <w:rPr>
          <w:rStyle w:val="StyleUnderline"/>
        </w:rPr>
        <w:t xml:space="preserve"> party </w:t>
      </w:r>
      <w:r w:rsidRPr="0081315F">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81315F">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w:t>
      </w:r>
      <w:proofErr w:type="gramStart"/>
      <w:r w:rsidRPr="006D6C86">
        <w:rPr>
          <w:sz w:val="16"/>
        </w:rPr>
        <w:t>another</w:t>
      </w:r>
      <w:proofErr w:type="gramEnd"/>
      <w:r w:rsidRPr="006D6C86">
        <w:rPr>
          <w:sz w:val="16"/>
        </w:rPr>
        <w:t xml:space="preserve">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r>
        <w:rPr>
          <w:sz w:val="16"/>
        </w:rPr>
        <w:t xml:space="preserve"> </w:t>
      </w: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81315F">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81315F">
        <w:rPr>
          <w:rStyle w:val="Emphasis"/>
          <w:highlight w:val="green"/>
        </w:rPr>
        <w:t>situated</w:t>
      </w:r>
      <w:r w:rsidRPr="0081315F">
        <w:rPr>
          <w:sz w:val="16"/>
          <w:highlight w:val="green"/>
        </w:rPr>
        <w:t xml:space="preserve"> </w:t>
      </w:r>
      <w:r w:rsidRPr="0081315F">
        <w:rPr>
          <w:rStyle w:val="StyleUnderline"/>
          <w:highlight w:val="green"/>
        </w:rPr>
        <w:t>in a</w:t>
      </w:r>
      <w:r w:rsidRPr="006D6C86">
        <w:rPr>
          <w:rStyle w:val="StyleUnderline"/>
        </w:rPr>
        <w:t xml:space="preserve"> long </w:t>
      </w:r>
      <w:r w:rsidRPr="0081315F">
        <w:rPr>
          <w:rStyle w:val="StyleUnderline"/>
          <w:highlight w:val="green"/>
        </w:rPr>
        <w:t>tradition of</w:t>
      </w:r>
      <w:r w:rsidRPr="006D6C86">
        <w:rPr>
          <w:sz w:val="16"/>
        </w:rPr>
        <w:t xml:space="preserve"> </w:t>
      </w:r>
      <w:r w:rsidRPr="006D6C86">
        <w:rPr>
          <w:rStyle w:val="Emphasis"/>
        </w:rPr>
        <w:t xml:space="preserve">working-class </w:t>
      </w:r>
      <w:r w:rsidRPr="0081315F">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81315F">
        <w:rPr>
          <w:rStyle w:val="StyleUnderline"/>
          <w:highlight w:val="green"/>
        </w:rPr>
        <w:t>Committing to a</w:t>
      </w:r>
      <w:r w:rsidRPr="0081315F">
        <w:rPr>
          <w:sz w:val="16"/>
          <w:highlight w:val="green"/>
        </w:rPr>
        <w:t xml:space="preserve"> </w:t>
      </w:r>
      <w:r w:rsidRPr="0081315F">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81315F">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81315F">
        <w:rPr>
          <w:rStyle w:val="StyleUnderline"/>
          <w:highlight w:val="green"/>
        </w:rPr>
        <w:t>the</w:t>
      </w:r>
      <w:r w:rsidRPr="0081315F">
        <w:rPr>
          <w:sz w:val="16"/>
          <w:highlight w:val="green"/>
        </w:rPr>
        <w:t xml:space="preserve"> </w:t>
      </w:r>
      <w:r w:rsidRPr="0081315F">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with “comrades you can count on” (2019: 4).</w:t>
      </w:r>
      <w:r>
        <w:rPr>
          <w:sz w:val="16"/>
        </w:rPr>
        <w:t xml:space="preserve"> </w:t>
      </w:r>
      <w:r w:rsidRPr="006D6C86">
        <w:rPr>
          <w:sz w:val="16"/>
        </w:rPr>
        <w:t xml:space="preserve">The dominant anthropological literature on political movements (Della Porta 2006; Flood 2021; Graeber 2009; Juris and </w:t>
      </w:r>
      <w:proofErr w:type="spellStart"/>
      <w:r w:rsidRPr="006D6C86">
        <w:rPr>
          <w:sz w:val="16"/>
        </w:rPr>
        <w:t>Pleyers</w:t>
      </w:r>
      <w:proofErr w:type="spellEnd"/>
      <w:r w:rsidRPr="006D6C86">
        <w:rPr>
          <w:sz w:val="16"/>
        </w:rPr>
        <w:t xml:space="preserve"> 2009; </w:t>
      </w:r>
      <w:proofErr w:type="spellStart"/>
      <w:r w:rsidRPr="006D6C86">
        <w:rPr>
          <w:sz w:val="16"/>
        </w:rPr>
        <w:t>Maeckelbergh</w:t>
      </w:r>
      <w:proofErr w:type="spellEnd"/>
      <w:r w:rsidRPr="006D6C86">
        <w:rPr>
          <w:sz w:val="16"/>
        </w:rPr>
        <w:t xml:space="preserve"> 2009; </w:t>
      </w:r>
      <w:proofErr w:type="spellStart"/>
      <w:r w:rsidRPr="006D6C86">
        <w:rPr>
          <w:sz w:val="16"/>
        </w:rPr>
        <w:t>Razsa</w:t>
      </w:r>
      <w:proofErr w:type="spellEnd"/>
      <w:r w:rsidRPr="006D6C86">
        <w:rPr>
          <w:sz w:val="16"/>
        </w:rPr>
        <w:t xml:space="preserve"> 2015) has focused on, and often celebrated, so-called “decentralized and </w:t>
      </w:r>
      <w:proofErr w:type="spellStart"/>
      <w:r w:rsidRPr="006D6C86">
        <w:rPr>
          <w:sz w:val="16"/>
        </w:rPr>
        <w:t>horizontalist</w:t>
      </w:r>
      <w:proofErr w:type="spellEnd"/>
      <w:r w:rsidRPr="006D6C86">
        <w:rPr>
          <w:sz w:val="16"/>
        </w:rPr>
        <w:t xml:space="preserve">”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81315F">
        <w:rPr>
          <w:rStyle w:val="StyleUnderline"/>
          <w:highlight w:val="green"/>
        </w:rPr>
        <w:t>a</w:t>
      </w:r>
      <w:r w:rsidRPr="006D6C86">
        <w:rPr>
          <w:sz w:val="16"/>
        </w:rPr>
        <w:t xml:space="preserve"> more </w:t>
      </w:r>
      <w:r w:rsidRPr="0081315F">
        <w:rPr>
          <w:rStyle w:val="StyleUnderline"/>
          <w:highlight w:val="green"/>
        </w:rPr>
        <w:t>powerful instrument for</w:t>
      </w:r>
      <w:r w:rsidRPr="0081315F">
        <w:rPr>
          <w:sz w:val="16"/>
          <w:highlight w:val="green"/>
        </w:rPr>
        <w:t xml:space="preserve"> </w:t>
      </w:r>
      <w:r w:rsidRPr="0081315F">
        <w:rPr>
          <w:rStyle w:val="Emphasis"/>
          <w:highlight w:val="green"/>
        </w:rPr>
        <w:t>uniting</w:t>
      </w:r>
      <w:r w:rsidRPr="006D6C86">
        <w:rPr>
          <w:sz w:val="16"/>
        </w:rPr>
        <w:t xml:space="preserve"> </w:t>
      </w:r>
      <w:r w:rsidRPr="006D6C86">
        <w:rPr>
          <w:rStyle w:val="StyleUnderline"/>
        </w:rPr>
        <w:t xml:space="preserve">diverse </w:t>
      </w:r>
      <w:r w:rsidRPr="0081315F">
        <w:rPr>
          <w:rStyle w:val="StyleUnderline"/>
          <w:highlight w:val="green"/>
        </w:rPr>
        <w:t>struggles</w:t>
      </w:r>
      <w:r w:rsidRPr="006D6C86">
        <w:rPr>
          <w:rStyle w:val="StyleUnderline"/>
        </w:rPr>
        <w:t xml:space="preserve">, as an arena </w:t>
      </w:r>
      <w:r w:rsidRPr="0081315F">
        <w:rPr>
          <w:rStyle w:val="StyleUnderline"/>
          <w:highlight w:val="green"/>
        </w:rPr>
        <w:t>where workers</w:t>
      </w:r>
      <w:r w:rsidRPr="006D6C86">
        <w:rPr>
          <w:rStyle w:val="StyleUnderline"/>
        </w:rPr>
        <w:t xml:space="preserve"> come together to</w:t>
      </w:r>
      <w:r w:rsidRPr="006D6C86">
        <w:rPr>
          <w:sz w:val="16"/>
        </w:rPr>
        <w:t xml:space="preserve"> </w:t>
      </w:r>
      <w:r w:rsidRPr="0081315F">
        <w:rPr>
          <w:rStyle w:val="Emphasis"/>
          <w:highlight w:val="green"/>
        </w:rPr>
        <w:t>democratically discuss</w:t>
      </w:r>
      <w:r w:rsidRPr="006D6C86">
        <w:rPr>
          <w:sz w:val="16"/>
        </w:rPr>
        <w:t xml:space="preserve"> movement </w:t>
      </w:r>
      <w:r w:rsidRPr="0081315F">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r>
        <w:rPr>
          <w:sz w:val="16"/>
        </w:rPr>
        <w:t xml:space="preserve"> </w:t>
      </w: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r>
        <w:rPr>
          <w:sz w:val="16"/>
        </w:rPr>
        <w:t xml:space="preserve"> </w:t>
      </w:r>
      <w:r w:rsidRPr="006D6C86">
        <w:rPr>
          <w:sz w:val="16"/>
        </w:rPr>
        <w:t>Enlisted in struggle</w:t>
      </w:r>
      <w:r>
        <w:rPr>
          <w:sz w:val="16"/>
        </w:rPr>
        <w:t xml:space="preserve"> </w:t>
      </w: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81315F">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81315F">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r>
        <w:rPr>
          <w:sz w:val="16"/>
        </w:rPr>
        <w:t xml:space="preserve"> </w:t>
      </w:r>
      <w:r w:rsidRPr="0081315F">
        <w:rPr>
          <w:rStyle w:val="StyleUnderline"/>
          <w:highlight w:val="green"/>
        </w:rPr>
        <w:t>Struggle connotes</w:t>
      </w:r>
      <w:r w:rsidRPr="002368B8">
        <w:rPr>
          <w:sz w:val="16"/>
        </w:rPr>
        <w:t xml:space="preserve">, in part, </w:t>
      </w:r>
      <w:r w:rsidRPr="0081315F">
        <w:rPr>
          <w:rStyle w:val="StyleUnderline"/>
          <w:highlight w:val="green"/>
        </w:rPr>
        <w:t>a</w:t>
      </w:r>
      <w:r w:rsidRPr="0081315F">
        <w:rPr>
          <w:sz w:val="16"/>
          <w:highlight w:val="green"/>
        </w:rPr>
        <w:t xml:space="preserve"> </w:t>
      </w:r>
      <w:r w:rsidRPr="0081315F">
        <w:rPr>
          <w:rStyle w:val="Emphasis"/>
          <w:highlight w:val="green"/>
        </w:rPr>
        <w:t>negation of</w:t>
      </w:r>
      <w:r w:rsidRPr="002368B8">
        <w:rPr>
          <w:sz w:val="16"/>
        </w:rPr>
        <w:t xml:space="preserve"> what Mark Fisher (2009) has called “</w:t>
      </w:r>
      <w:r w:rsidRPr="0081315F">
        <w:rPr>
          <w:rStyle w:val="Emphasis"/>
          <w:highlight w:val="green"/>
        </w:rPr>
        <w:t>capital</w:t>
      </w:r>
      <w:r w:rsidRPr="00180149">
        <w:rPr>
          <w:rStyle w:val="Emphasis"/>
        </w:rPr>
        <w:t xml:space="preserve">ist </w:t>
      </w:r>
      <w:r w:rsidRPr="0081315F">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81315F">
        <w:rPr>
          <w:rStyle w:val="StyleUnderline"/>
          <w:highlight w:val="green"/>
        </w:rPr>
        <w:t>has</w:t>
      </w:r>
      <w:r w:rsidRPr="002368B8">
        <w:rPr>
          <w:rStyle w:val="StyleUnderline"/>
        </w:rPr>
        <w:t xml:space="preserve"> a</w:t>
      </w:r>
      <w:r w:rsidRPr="002368B8">
        <w:rPr>
          <w:sz w:val="16"/>
        </w:rPr>
        <w:t xml:space="preserve"> </w:t>
      </w:r>
      <w:r w:rsidRPr="0081315F">
        <w:rPr>
          <w:rStyle w:val="Emphasis"/>
          <w:highlight w:val="green"/>
        </w:rPr>
        <w:t>positive valence</w:t>
      </w:r>
      <w:r w:rsidRPr="0081315F">
        <w:rPr>
          <w:sz w:val="16"/>
          <w:highlight w:val="green"/>
        </w:rPr>
        <w:t xml:space="preserve"> </w:t>
      </w:r>
      <w:r w:rsidRPr="0081315F">
        <w:rPr>
          <w:rStyle w:val="StyleUnderline"/>
          <w:highlight w:val="green"/>
        </w:rPr>
        <w:t>and answers</w:t>
      </w:r>
      <w:r w:rsidRPr="002368B8">
        <w:rPr>
          <w:rStyle w:val="StyleUnderline"/>
        </w:rPr>
        <w:t xml:space="preserve"> the question of</w:t>
      </w:r>
      <w:r w:rsidRPr="002368B8">
        <w:rPr>
          <w:sz w:val="16"/>
        </w:rPr>
        <w:t xml:space="preserve"> </w:t>
      </w:r>
      <w:r w:rsidRPr="0081315F">
        <w:rPr>
          <w:rStyle w:val="Emphasis"/>
          <w:highlight w:val="green"/>
        </w:rPr>
        <w:t>how</w:t>
      </w:r>
      <w:r w:rsidRPr="002368B8">
        <w:rPr>
          <w:sz w:val="16"/>
        </w:rPr>
        <w:t xml:space="preserve"> </w:t>
      </w:r>
      <w:r w:rsidRPr="002368B8">
        <w:rPr>
          <w:rStyle w:val="StyleUnderline"/>
        </w:rPr>
        <w:t xml:space="preserve">heightened </w:t>
      </w:r>
      <w:r w:rsidRPr="0081315F">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r>
        <w:rPr>
          <w:sz w:val="16"/>
        </w:rPr>
        <w:t xml:space="preserve"> </w:t>
      </w: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81315F">
        <w:rPr>
          <w:rStyle w:val="Emphasis"/>
          <w:highlight w:val="green"/>
        </w:rPr>
        <w:t>special</w:t>
      </w:r>
      <w:r w:rsidRPr="0081315F">
        <w:rPr>
          <w:sz w:val="16"/>
          <w:highlight w:val="green"/>
        </w:rPr>
        <w:t xml:space="preserve"> </w:t>
      </w:r>
      <w:r w:rsidRPr="0081315F">
        <w:rPr>
          <w:rStyle w:val="StyleUnderline"/>
          <w:highlight w:val="green"/>
        </w:rPr>
        <w:t>because</w:t>
      </w:r>
      <w:r w:rsidRPr="002368B8">
        <w:rPr>
          <w:rStyle w:val="StyleUnderline"/>
        </w:rPr>
        <w:t xml:space="preserve"> </w:t>
      </w:r>
      <w:r w:rsidRPr="002368B8">
        <w:rPr>
          <w:rStyle w:val="StyleUnderline"/>
        </w:rPr>
        <w:lastRenderedPageBreak/>
        <w:t xml:space="preserve">ordinary </w:t>
      </w:r>
      <w:r w:rsidRPr="0081315F">
        <w:rPr>
          <w:rStyle w:val="StyleUnderline"/>
          <w:highlight w:val="green"/>
        </w:rPr>
        <w:t>people dare</w:t>
      </w:r>
      <w:r w:rsidRPr="002368B8">
        <w:rPr>
          <w:rStyle w:val="StyleUnderline"/>
        </w:rPr>
        <w:t xml:space="preserve"> to</w:t>
      </w:r>
      <w:r w:rsidRPr="002368B8">
        <w:rPr>
          <w:sz w:val="16"/>
        </w:rPr>
        <w:t xml:space="preserve"> </w:t>
      </w:r>
      <w:r w:rsidRPr="0081315F">
        <w:rPr>
          <w:rStyle w:val="Emphasis"/>
          <w:sz w:val="24"/>
          <w:highlight w:val="green"/>
        </w:rPr>
        <w:t>imagine</w:t>
      </w:r>
      <w:r w:rsidRPr="002368B8">
        <w:rPr>
          <w:rStyle w:val="Emphasis"/>
          <w:sz w:val="24"/>
        </w:rPr>
        <w:t xml:space="preserve"> and support </w:t>
      </w:r>
      <w:r w:rsidRPr="0081315F">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r>
        <w:rPr>
          <w:sz w:val="16"/>
        </w:rPr>
        <w:t xml:space="preserve"> </w:t>
      </w: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81315F">
        <w:rPr>
          <w:rStyle w:val="StyleUnderline"/>
          <w:highlight w:val="green"/>
        </w:rPr>
        <w:t>Occupy’s</w:t>
      </w:r>
      <w:proofErr w:type="spellEnd"/>
      <w:r w:rsidRPr="0081315F">
        <w:rPr>
          <w:sz w:val="16"/>
          <w:highlight w:val="green"/>
        </w:rPr>
        <w:t xml:space="preserve"> </w:t>
      </w:r>
      <w:r w:rsidRPr="0081315F">
        <w:rPr>
          <w:rStyle w:val="Emphasis"/>
          <w:highlight w:val="green"/>
        </w:rPr>
        <w:t>lack of</w:t>
      </w:r>
      <w:r w:rsidRPr="002368B8">
        <w:rPr>
          <w:rStyle w:val="Emphasis"/>
        </w:rPr>
        <w:t xml:space="preserve"> structure or </w:t>
      </w:r>
      <w:r w:rsidRPr="0081315F">
        <w:rPr>
          <w:rStyle w:val="Emphasis"/>
          <w:highlight w:val="green"/>
        </w:rPr>
        <w:t>demands</w:t>
      </w:r>
      <w:r w:rsidRPr="0081315F">
        <w:rPr>
          <w:sz w:val="16"/>
          <w:highlight w:val="green"/>
        </w:rPr>
        <w:t xml:space="preserve"> </w:t>
      </w:r>
      <w:r w:rsidRPr="0081315F">
        <w:rPr>
          <w:rStyle w:val="StyleUnderline"/>
          <w:highlight w:val="green"/>
        </w:rPr>
        <w:t>was</w:t>
      </w:r>
      <w:r w:rsidRPr="00A462AA">
        <w:rPr>
          <w:sz w:val="16"/>
        </w:rPr>
        <w:t xml:space="preserve"> also </w:t>
      </w:r>
      <w:r w:rsidRPr="0081315F">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r>
        <w:rPr>
          <w:sz w:val="16"/>
        </w:rPr>
        <w:t xml:space="preserve"> </w:t>
      </w: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81315F">
        <w:rPr>
          <w:rStyle w:val="StyleUnderline"/>
          <w:highlight w:val="green"/>
        </w:rPr>
        <w:t>start with struggles you are</w:t>
      </w:r>
      <w:r w:rsidRPr="0081315F">
        <w:rPr>
          <w:sz w:val="16"/>
          <w:highlight w:val="green"/>
        </w:rPr>
        <w:t xml:space="preserve"> </w:t>
      </w:r>
      <w:r w:rsidRPr="0081315F">
        <w:rPr>
          <w:rStyle w:val="Emphasis"/>
          <w:highlight w:val="green"/>
        </w:rPr>
        <w:t xml:space="preserve">involved </w:t>
      </w:r>
      <w:proofErr w:type="gramStart"/>
      <w:r w:rsidRPr="0081315F">
        <w:rPr>
          <w:rStyle w:val="Emphasis"/>
          <w:highlight w:val="green"/>
        </w:rPr>
        <w:t>in</w:t>
      </w:r>
      <w:proofErr w:type="gramEnd"/>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81315F">
        <w:rPr>
          <w:rStyle w:val="StyleUnderline"/>
          <w:highlight w:val="green"/>
        </w:rPr>
        <w:t>you</w:t>
      </w:r>
      <w:r w:rsidRPr="00A462AA">
        <w:rPr>
          <w:sz w:val="16"/>
        </w:rPr>
        <w:t xml:space="preserve"> can </w:t>
      </w:r>
      <w:r w:rsidRPr="0081315F">
        <w:rPr>
          <w:rStyle w:val="Emphasis"/>
          <w:highlight w:val="green"/>
        </w:rPr>
        <w:t>collectively plan</w:t>
      </w:r>
      <w:r w:rsidRPr="0081315F">
        <w:rPr>
          <w:sz w:val="16"/>
          <w:highlight w:val="green"/>
        </w:rPr>
        <w:t xml:space="preserve"> </w:t>
      </w:r>
      <w:r w:rsidRPr="0081315F">
        <w:rPr>
          <w:rStyle w:val="StyleUnderline"/>
          <w:highlight w:val="green"/>
        </w:rPr>
        <w:t>to win</w:t>
      </w:r>
      <w:r w:rsidRPr="00A462AA">
        <w:rPr>
          <w:sz w:val="16"/>
        </w:rPr>
        <w:t xml:space="preserve"> those around you to Marxism, </w:t>
      </w:r>
      <w:r w:rsidRPr="0081315F">
        <w:rPr>
          <w:rStyle w:val="StyleUnderline"/>
          <w:highlight w:val="green"/>
        </w:rPr>
        <w:t>and</w:t>
      </w:r>
      <w:r w:rsidRPr="00A462AA">
        <w:rPr>
          <w:sz w:val="16"/>
        </w:rPr>
        <w:t xml:space="preserve"> eventually you can </w:t>
      </w:r>
      <w:r w:rsidRPr="0081315F">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r>
        <w:rPr>
          <w:sz w:val="16"/>
        </w:rPr>
        <w:t xml:space="preserve"> </w:t>
      </w:r>
      <w:r w:rsidRPr="00A462AA">
        <w:rPr>
          <w:sz w:val="16"/>
        </w:rPr>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81315F">
        <w:rPr>
          <w:rStyle w:val="StyleUnderline"/>
          <w:highlight w:val="green"/>
        </w:rPr>
        <w:t>party is a</w:t>
      </w:r>
      <w:r w:rsidRPr="002368B8">
        <w:rPr>
          <w:rStyle w:val="StyleUnderline"/>
        </w:rPr>
        <w:t>n</w:t>
      </w:r>
      <w:r w:rsidRPr="00A462AA">
        <w:rPr>
          <w:sz w:val="16"/>
        </w:rPr>
        <w:t xml:space="preserve"> </w:t>
      </w:r>
      <w:r w:rsidRPr="0081315F">
        <w:rPr>
          <w:rStyle w:val="Emphasis"/>
          <w:highlight w:val="green"/>
        </w:rPr>
        <w:t>educator</w:t>
      </w:r>
      <w:r w:rsidRPr="00A462AA">
        <w:rPr>
          <w:sz w:val="16"/>
        </w:rPr>
        <w:t xml:space="preserve">, or “memory,” </w:t>
      </w:r>
      <w:r w:rsidRPr="002368B8">
        <w:rPr>
          <w:rStyle w:val="StyleUnderline"/>
        </w:rPr>
        <w:t>of the working class</w:t>
      </w:r>
      <w:r w:rsidRPr="00A462AA">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A462AA">
        <w:rPr>
          <w:sz w:val="16"/>
        </w:rPr>
        <w:t>sound-bites</w:t>
      </w:r>
      <w:proofErr w:type="gramEnd"/>
      <w:r w:rsidRPr="00A462AA">
        <w:rPr>
          <w:sz w:val="16"/>
        </w:rPr>
        <w:t>, with the idea that things are constantly changing.” This antihistorical logic, he argues, helps capitalism reproduce itself. To concretize this and to contrast it to a Marxist conception of historical memory, he deployed an idea drawn from Ghana:</w:t>
      </w:r>
      <w:r>
        <w:rPr>
          <w:sz w:val="16"/>
        </w:rPr>
        <w:t xml:space="preserve"> </w:t>
      </w:r>
      <w:r w:rsidRPr="00A462AA">
        <w:rPr>
          <w:sz w:val="16"/>
        </w:rPr>
        <w:t xml:space="preserve">I believe in the concept of the Sankofa bird, the bird that’s always looking back on the past. As working people engage in struggle, of course they </w:t>
      </w:r>
      <w:proofErr w:type="gramStart"/>
      <w:r w:rsidRPr="00A462AA">
        <w:rPr>
          <w:sz w:val="16"/>
        </w:rPr>
        <w:t>have to</w:t>
      </w:r>
      <w:proofErr w:type="gramEnd"/>
      <w:r w:rsidRPr="00A462AA">
        <w:rPr>
          <w:sz w:val="16"/>
        </w:rPr>
        <w:t xml:space="preserve"> engage with concrete contemporary questions, lack of food, poor housing, police terror. But they also </w:t>
      </w:r>
      <w:proofErr w:type="gramStart"/>
      <w:r w:rsidRPr="00A462AA">
        <w:rPr>
          <w:sz w:val="16"/>
        </w:rPr>
        <w:t>have to</w:t>
      </w:r>
      <w:proofErr w:type="gramEnd"/>
      <w:r w:rsidRPr="00A462AA">
        <w:rPr>
          <w:sz w:val="16"/>
        </w:rPr>
        <w:t xml:space="preserve"> have a historical memory, that these (problems) are not new, that that’s how power under capitalism works. Any people engaged in struggle </w:t>
      </w:r>
      <w:proofErr w:type="gramStart"/>
      <w:r w:rsidRPr="00A462AA">
        <w:rPr>
          <w:sz w:val="16"/>
        </w:rPr>
        <w:t>have to</w:t>
      </w:r>
      <w:proofErr w:type="gramEnd"/>
      <w:r w:rsidRPr="00A462AA">
        <w:rPr>
          <w:sz w:val="16"/>
        </w:rPr>
        <w:t xml:space="preserve"> know where their struggle flows from, where their tactics and strategy come from.</w:t>
      </w:r>
      <w:r>
        <w:rPr>
          <w:sz w:val="16"/>
        </w:rPr>
        <w:t xml:space="preserve"> </w:t>
      </w:r>
      <w:r w:rsidRPr="00A462AA">
        <w:rPr>
          <w:sz w:val="16"/>
        </w:rPr>
        <w:t xml:space="preserve">For Marxists, </w:t>
      </w:r>
      <w:r w:rsidRPr="00A462AA">
        <w:rPr>
          <w:rStyle w:val="StyleUnderline"/>
        </w:rPr>
        <w:t xml:space="preserve">these are </w:t>
      </w:r>
      <w:r w:rsidRPr="0081315F">
        <w:rPr>
          <w:rStyle w:val="StyleUnderline"/>
          <w:highlight w:val="green"/>
        </w:rPr>
        <w:t>not just</w:t>
      </w:r>
      <w:r w:rsidRPr="0081315F">
        <w:rPr>
          <w:sz w:val="16"/>
          <w:highlight w:val="green"/>
        </w:rPr>
        <w:t xml:space="preserve"> </w:t>
      </w:r>
      <w:r w:rsidRPr="0081315F">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81315F">
        <w:rPr>
          <w:rStyle w:val="StyleUnderline"/>
          <w:highlight w:val="green"/>
        </w:rPr>
        <w:t>reflect</w:t>
      </w:r>
      <w:r w:rsidRPr="00A462AA">
        <w:rPr>
          <w:rStyle w:val="StyleUnderline"/>
        </w:rPr>
        <w:t xml:space="preserve">ions </w:t>
      </w:r>
      <w:r w:rsidRPr="0081315F">
        <w:rPr>
          <w:rStyle w:val="StyleUnderline"/>
          <w:highlight w:val="green"/>
        </w:rPr>
        <w:t>on the</w:t>
      </w:r>
      <w:r w:rsidRPr="0081315F">
        <w:rPr>
          <w:sz w:val="16"/>
          <w:highlight w:val="green"/>
        </w:rPr>
        <w:t xml:space="preserve"> </w:t>
      </w:r>
      <w:r w:rsidRPr="0081315F">
        <w:rPr>
          <w:rStyle w:val="Emphasis"/>
          <w:highlight w:val="green"/>
        </w:rPr>
        <w:t>fundamental import</w:t>
      </w:r>
      <w:r w:rsidRPr="00A462AA">
        <w:rPr>
          <w:sz w:val="16"/>
        </w:rPr>
        <w:t xml:space="preserve">ance </w:t>
      </w:r>
      <w:r w:rsidRPr="0081315F">
        <w:rPr>
          <w:rStyle w:val="StyleUnderline"/>
          <w:highlight w:val="green"/>
        </w:rPr>
        <w:t>of understanding</w:t>
      </w:r>
      <w:r w:rsidRPr="00A462AA">
        <w:rPr>
          <w:sz w:val="16"/>
        </w:rPr>
        <w:t xml:space="preserve"> that </w:t>
      </w:r>
      <w:r w:rsidRPr="00A462AA">
        <w:rPr>
          <w:rStyle w:val="StyleUnderline"/>
        </w:rPr>
        <w:t xml:space="preserve">the </w:t>
      </w:r>
      <w:r w:rsidRPr="0081315F">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r>
        <w:rPr>
          <w:sz w:val="16"/>
        </w:rPr>
        <w:t xml:space="preserve"> </w:t>
      </w:r>
      <w:r w:rsidRPr="00A462AA">
        <w:rPr>
          <w:sz w:val="16"/>
        </w:rPr>
        <w:t>Objective conditions</w:t>
      </w:r>
      <w:r>
        <w:rPr>
          <w:sz w:val="16"/>
        </w:rPr>
        <w:t xml:space="preserve"> </w:t>
      </w:r>
      <w:proofErr w:type="gramStart"/>
      <w:r w:rsidRPr="00A462AA">
        <w:rPr>
          <w:sz w:val="16"/>
        </w:rPr>
        <w:t>The</w:t>
      </w:r>
      <w:proofErr w:type="gramEnd"/>
      <w:r w:rsidRPr="00A462AA">
        <w:rPr>
          <w:sz w:val="16"/>
        </w:rPr>
        <w:t xml:space="preserv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A462AA">
        <w:rPr>
          <w:sz w:val="16"/>
        </w:rPr>
        <w:t>Magdoff</w:t>
      </w:r>
      <w:proofErr w:type="spellEnd"/>
      <w:r w:rsidRPr="00A462AA">
        <w:rPr>
          <w:sz w:val="16"/>
        </w:rPr>
        <w:t xml:space="preserve"> and Sweezy 1987). As Harry </w:t>
      </w:r>
      <w:proofErr w:type="spellStart"/>
      <w:r w:rsidRPr="00A462AA">
        <w:rPr>
          <w:sz w:val="16"/>
        </w:rPr>
        <w:t>Magdoff</w:t>
      </w:r>
      <w:proofErr w:type="spellEnd"/>
      <w:r w:rsidRPr="00A462AA">
        <w:rPr>
          <w:sz w:val="16"/>
        </w:rPr>
        <w:t xml:space="preserve">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A462AA">
        <w:rPr>
          <w:sz w:val="16"/>
        </w:rPr>
        <w:t>carcerality</w:t>
      </w:r>
      <w:proofErr w:type="spellEnd"/>
      <w:r w:rsidRPr="00A462AA">
        <w:rPr>
          <w:sz w:val="16"/>
        </w:rPr>
        <w:t xml:space="preserve"> and militarized border regimes, deepening racial and gender oppressions, and gentrification and other forms of primitive accumulation (Endnotes 2020; Federici 2018; Jay 2017; Jones 2016).</w:t>
      </w:r>
      <w:r>
        <w:rPr>
          <w:sz w:val="16"/>
        </w:rPr>
        <w:t xml:space="preserve"> </w:t>
      </w:r>
      <w:r w:rsidRPr="00A462AA">
        <w:rPr>
          <w:sz w:val="16"/>
        </w:rPr>
        <w:t xml:space="preserve">These objective conditions pose a conundrum for the socialist movement. </w:t>
      </w:r>
      <w:r w:rsidRPr="0081315F">
        <w:rPr>
          <w:rStyle w:val="StyleUnderline"/>
          <w:highlight w:val="green"/>
        </w:rPr>
        <w:t>Deteriorating</w:t>
      </w:r>
      <w:r w:rsidRPr="00A462AA">
        <w:rPr>
          <w:sz w:val="16"/>
        </w:rPr>
        <w:t xml:space="preserve"> </w:t>
      </w:r>
      <w:r w:rsidRPr="00A462AA">
        <w:rPr>
          <w:rStyle w:val="Emphasis"/>
        </w:rPr>
        <w:t xml:space="preserve">material </w:t>
      </w:r>
      <w:r w:rsidRPr="0081315F">
        <w:rPr>
          <w:rStyle w:val="Emphasis"/>
          <w:highlight w:val="green"/>
        </w:rPr>
        <w:t>conditions</w:t>
      </w:r>
      <w:r w:rsidRPr="00A462AA">
        <w:rPr>
          <w:sz w:val="16"/>
        </w:rPr>
        <w:t xml:space="preserve"> both </w:t>
      </w:r>
      <w:r w:rsidRPr="0081315F">
        <w:rPr>
          <w:rStyle w:val="StyleUnderline"/>
          <w:highlight w:val="green"/>
        </w:rPr>
        <w:t>make workers</w:t>
      </w:r>
      <w:r w:rsidRPr="00A462AA">
        <w:rPr>
          <w:sz w:val="16"/>
        </w:rPr>
        <w:t xml:space="preserve">, especially those suffering racial, gender, and other forms of oppression, </w:t>
      </w:r>
      <w:r w:rsidRPr="0081315F">
        <w:rPr>
          <w:rStyle w:val="Emphasis"/>
          <w:highlight w:val="green"/>
        </w:rPr>
        <w:t>less able</w:t>
      </w:r>
      <w:r w:rsidRPr="0081315F">
        <w:rPr>
          <w:sz w:val="16"/>
          <w:highlight w:val="green"/>
        </w:rPr>
        <w:t xml:space="preserve"> </w:t>
      </w:r>
      <w:r w:rsidRPr="0081315F">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81315F">
        <w:rPr>
          <w:rStyle w:val="StyleUnderline"/>
          <w:highlight w:val="green"/>
        </w:rPr>
        <w:t>the</w:t>
      </w:r>
      <w:r w:rsidRPr="0081315F">
        <w:rPr>
          <w:sz w:val="16"/>
          <w:highlight w:val="green"/>
        </w:rPr>
        <w:t xml:space="preserve"> </w:t>
      </w:r>
      <w:r w:rsidRPr="0081315F">
        <w:rPr>
          <w:rStyle w:val="Emphasis"/>
          <w:highlight w:val="green"/>
        </w:rPr>
        <w:t>most important role</w:t>
      </w:r>
      <w:r w:rsidRPr="00A462AA">
        <w:rPr>
          <w:rStyle w:val="Emphasis"/>
        </w:rPr>
        <w:t>s</w:t>
      </w:r>
      <w:r w:rsidRPr="00A462AA">
        <w:rPr>
          <w:sz w:val="16"/>
        </w:rPr>
        <w:t xml:space="preserve"> </w:t>
      </w:r>
      <w:r w:rsidRPr="0081315F">
        <w:rPr>
          <w:rStyle w:val="StyleUnderline"/>
          <w:highlight w:val="green"/>
        </w:rPr>
        <w:t>of the</w:t>
      </w:r>
      <w:r w:rsidRPr="00A462AA">
        <w:rPr>
          <w:rStyle w:val="StyleUnderline"/>
        </w:rPr>
        <w:t xml:space="preserve"> Marxist </w:t>
      </w:r>
      <w:r w:rsidRPr="0081315F">
        <w:rPr>
          <w:rStyle w:val="StyleUnderline"/>
          <w:highlight w:val="green"/>
        </w:rPr>
        <w:t>party is</w:t>
      </w:r>
      <w:r w:rsidRPr="00A462AA">
        <w:rPr>
          <w:rStyle w:val="StyleUnderline"/>
        </w:rPr>
        <w:t xml:space="preserve"> as </w:t>
      </w:r>
      <w:r w:rsidRPr="0081315F">
        <w:rPr>
          <w:rStyle w:val="StyleUnderline"/>
          <w:highlight w:val="green"/>
        </w:rPr>
        <w:t>a</w:t>
      </w:r>
      <w:r w:rsidRPr="00A462AA">
        <w:rPr>
          <w:rStyle w:val="StyleUnderline"/>
        </w:rPr>
        <w:t>n</w:t>
      </w:r>
      <w:r w:rsidRPr="00A462AA">
        <w:rPr>
          <w:sz w:val="16"/>
        </w:rPr>
        <w:t xml:space="preserve"> </w:t>
      </w:r>
      <w:r w:rsidRPr="0081315F">
        <w:rPr>
          <w:rStyle w:val="Emphasis"/>
          <w:highlight w:val="green"/>
        </w:rPr>
        <w:t>educator</w:t>
      </w:r>
      <w:r w:rsidRPr="00A462AA">
        <w:rPr>
          <w:sz w:val="16"/>
        </w:rPr>
        <w:t xml:space="preserve"> </w:t>
      </w:r>
      <w:r w:rsidRPr="00A462AA">
        <w:rPr>
          <w:rStyle w:val="StyleUnderline"/>
        </w:rPr>
        <w:t xml:space="preserve">in class struggle, </w:t>
      </w:r>
      <w:r w:rsidRPr="0081315F">
        <w:rPr>
          <w:rStyle w:val="StyleUnderline"/>
          <w:highlight w:val="green"/>
        </w:rPr>
        <w:t>and</w:t>
      </w:r>
      <w:r w:rsidRPr="00A462AA">
        <w:rPr>
          <w:sz w:val="16"/>
        </w:rPr>
        <w:t xml:space="preserve"> one of </w:t>
      </w:r>
      <w:r w:rsidRPr="0081315F">
        <w:rPr>
          <w:rStyle w:val="StyleUnderline"/>
          <w:highlight w:val="green"/>
        </w:rPr>
        <w:t>its</w:t>
      </w:r>
      <w:r w:rsidRPr="0081315F">
        <w:rPr>
          <w:sz w:val="16"/>
          <w:highlight w:val="green"/>
        </w:rPr>
        <w:t xml:space="preserve"> </w:t>
      </w:r>
      <w:r w:rsidRPr="0081315F">
        <w:rPr>
          <w:rStyle w:val="Emphasis"/>
          <w:highlight w:val="green"/>
        </w:rPr>
        <w:t>basic lesson</w:t>
      </w:r>
      <w:r w:rsidRPr="00A462AA">
        <w:rPr>
          <w:sz w:val="16"/>
        </w:rPr>
        <w:t xml:space="preserve">s </w:t>
      </w:r>
      <w:r w:rsidRPr="0081315F">
        <w:rPr>
          <w:rStyle w:val="StyleUnderline"/>
          <w:highlight w:val="green"/>
        </w:rPr>
        <w:t>is</w:t>
      </w:r>
      <w:r w:rsidRPr="00A462AA">
        <w:rPr>
          <w:sz w:val="16"/>
        </w:rPr>
        <w:t xml:space="preserve"> that </w:t>
      </w:r>
      <w:r w:rsidRPr="0081315F">
        <w:rPr>
          <w:rStyle w:val="StyleUnderline"/>
          <w:highlight w:val="green"/>
        </w:rPr>
        <w:t>fascism grows out of</w:t>
      </w:r>
      <w:r w:rsidRPr="00A462AA">
        <w:rPr>
          <w:rStyle w:val="StyleUnderline"/>
        </w:rPr>
        <w:t xml:space="preserve"> the </w:t>
      </w:r>
      <w:r w:rsidRPr="0081315F">
        <w:rPr>
          <w:rStyle w:val="StyleUnderline"/>
          <w:highlight w:val="green"/>
        </w:rPr>
        <w:t>crises</w:t>
      </w:r>
      <w:r w:rsidRPr="00A462AA">
        <w:rPr>
          <w:rStyle w:val="StyleUnderline"/>
        </w:rPr>
        <w:t xml:space="preserve"> of capitalism</w:t>
      </w:r>
      <w:r w:rsidRPr="00A462AA">
        <w:rPr>
          <w:sz w:val="16"/>
        </w:rPr>
        <w:t>.</w:t>
      </w:r>
      <w:r>
        <w:rPr>
          <w:sz w:val="16"/>
        </w:rPr>
        <w:t xml:space="preserve"> </w:t>
      </w:r>
      <w:r w:rsidRPr="00A462AA">
        <w:rPr>
          <w:sz w:val="12"/>
          <w:szCs w:val="12"/>
        </w:rPr>
        <w:t>Openings for the far right</w:t>
      </w:r>
      <w:r>
        <w:rPr>
          <w:sz w:val="12"/>
          <w:szCs w:val="12"/>
        </w:rPr>
        <w:t xml:space="preserve"> </w:t>
      </w:r>
      <w:proofErr w:type="gramStart"/>
      <w:r w:rsidRPr="00A462AA">
        <w:rPr>
          <w:sz w:val="12"/>
          <w:szCs w:val="12"/>
        </w:rPr>
        <w:t>For</w:t>
      </w:r>
      <w:proofErr w:type="gramEnd"/>
      <w:r w:rsidRPr="00A462AA">
        <w:rPr>
          <w:sz w:val="12"/>
          <w:szCs w:val="12"/>
        </w:rPr>
        <w:t xml:space="preserve"> my interlocutor and comrade Jake, reading early communist analyses of monopoly capitalism and the rise of fascism at an Oakland branch meeting was eye-opening on the crisis tendencies just described, and helped</w:t>
      </w:r>
      <w:proofErr w:type="gramStart"/>
      <w:r w:rsidRPr="00A462AA">
        <w:rPr>
          <w:sz w:val="12"/>
          <w:szCs w:val="12"/>
        </w:rPr>
        <w:t>, in particular, in</w:t>
      </w:r>
      <w:proofErr w:type="gramEnd"/>
      <w:r w:rsidRPr="00A462AA">
        <w:rPr>
          <w:sz w:val="12"/>
          <w:szCs w:val="12"/>
        </w:rPr>
        <w:t xml:space="preserve"> understanding the far right (</w:t>
      </w:r>
      <w:proofErr w:type="spellStart"/>
      <w:r w:rsidRPr="00A462AA">
        <w:rPr>
          <w:sz w:val="12"/>
          <w:szCs w:val="12"/>
        </w:rPr>
        <w:t>Zetkin</w:t>
      </w:r>
      <w:proofErr w:type="spellEnd"/>
      <w:r w:rsidRPr="00A462AA">
        <w:rPr>
          <w:sz w:val="12"/>
          <w:szCs w:val="12"/>
        </w:rPr>
        <w:t xml:space="preserve"> [1923] 2017). Jake grew up poor in the Deep South and moved around </w:t>
      </w:r>
      <w:proofErr w:type="gramStart"/>
      <w:r w:rsidRPr="00A462AA">
        <w:rPr>
          <w:sz w:val="12"/>
          <w:szCs w:val="12"/>
        </w:rPr>
        <w:t>a number of</w:t>
      </w:r>
      <w:proofErr w:type="gramEnd"/>
      <w:r w:rsidRPr="00A462AA">
        <w:rPr>
          <w:sz w:val="12"/>
          <w:szCs w:val="12"/>
        </w:rPr>
        <w:t xml:space="preserve"> progressive and radical groups in the South and on the West Coast. In high school, his girlfriend’s father, a “middleman” for a small business, had politics that would now be called “</w:t>
      </w:r>
      <w:proofErr w:type="spellStart"/>
      <w:r w:rsidRPr="00A462AA">
        <w:rPr>
          <w:sz w:val="12"/>
          <w:szCs w:val="12"/>
        </w:rPr>
        <w:t>Trumpist</w:t>
      </w:r>
      <w:proofErr w:type="spellEnd"/>
      <w:r w:rsidRPr="00A462AA">
        <w:rPr>
          <w:sz w:val="12"/>
          <w:szCs w:val="12"/>
        </w:rPr>
        <w:t>.” “For me, the right wing is very real. This is something (I feel) that a lot of the left doesn’t get.</w:t>
      </w:r>
      <w:r>
        <w:rPr>
          <w:sz w:val="12"/>
          <w:szCs w:val="12"/>
        </w:rPr>
        <w:t xml:space="preserve"> </w:t>
      </w:r>
      <w:r w:rsidRPr="00A462AA">
        <w:rPr>
          <w:sz w:val="12"/>
          <w:szCs w:val="12"/>
        </w:rPr>
        <w:t>If things collapse, the right is ready to step into the breach.” He elaborated with a critique of reformism, in which he included not only Democrats but a large swathe of the new social democratic movement. They seem “to just want tweaks here and there.</w:t>
      </w:r>
      <w:r>
        <w:rPr>
          <w:sz w:val="12"/>
          <w:szCs w:val="12"/>
        </w:rPr>
        <w:t xml:space="preserve"> </w:t>
      </w:r>
      <w:r w:rsidRPr="00A462AA">
        <w:rPr>
          <w:sz w:val="12"/>
          <w:szCs w:val="12"/>
        </w:rPr>
        <w:t>(They’re) not ready for revolutionary struggle, for taking power.</w:t>
      </w:r>
      <w:r>
        <w:rPr>
          <w:sz w:val="12"/>
          <w:szCs w:val="12"/>
        </w:rPr>
        <w:t xml:space="preserve"> </w:t>
      </w:r>
      <w:r w:rsidRPr="00A462AA">
        <w:rPr>
          <w:sz w:val="12"/>
          <w:szCs w:val="12"/>
        </w:rPr>
        <w:t>I feel there’s a lot of, maybe unconscious, dependency among the left,” a dependence on both the nonprofits and the Democratic Party, including Bernie Sanders. These leftists are just waiting “for someone to come in and be their savior.”</w:t>
      </w:r>
      <w:r>
        <w:rPr>
          <w:sz w:val="12"/>
          <w:szCs w:val="12"/>
        </w:rPr>
        <w:t xml:space="preserve"> </w:t>
      </w:r>
      <w:r w:rsidRPr="00A462AA">
        <w:rPr>
          <w:sz w:val="12"/>
          <w:szCs w:val="12"/>
        </w:rPr>
        <w:t>Rereading Jake’s comments, made in 2017, a year aft er the 6 January 2021 pro-Trump riot, I am struck by his prescience. A lot of those rightwing people, he said, “think the government is thoroughly corrupt.</w:t>
      </w:r>
      <w:r>
        <w:rPr>
          <w:sz w:val="12"/>
          <w:szCs w:val="12"/>
        </w:rPr>
        <w:t xml:space="preserve"> </w:t>
      </w:r>
      <w:r w:rsidRPr="00A462AA">
        <w:rPr>
          <w:sz w:val="12"/>
          <w:szCs w:val="12"/>
        </w:rPr>
        <w:t xml:space="preserve">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r>
        <w:rPr>
          <w:sz w:val="12"/>
          <w:szCs w:val="12"/>
        </w:rPr>
        <w:t xml:space="preserve"> </w:t>
      </w:r>
      <w:r w:rsidRPr="00A462AA">
        <w:rPr>
          <w:sz w:val="12"/>
          <w:szCs w:val="12"/>
        </w:rPr>
        <w:t>Reformism versus revolution</w:t>
      </w:r>
      <w:r>
        <w:rPr>
          <w:sz w:val="12"/>
          <w:szCs w:val="12"/>
        </w:rPr>
        <w:t xml:space="preserve"> </w:t>
      </w:r>
      <w:proofErr w:type="gramStart"/>
      <w:r w:rsidRPr="00A462AA">
        <w:rPr>
          <w:sz w:val="16"/>
        </w:rPr>
        <w:t>Other</w:t>
      </w:r>
      <w:proofErr w:type="gramEnd"/>
      <w:r w:rsidRPr="00A462AA">
        <w:rPr>
          <w:sz w:val="16"/>
        </w:rPr>
        <w:t xml:space="preserve"> interlocutors shared Jake’s fears that </w:t>
      </w:r>
      <w:r w:rsidRPr="00A462AA">
        <w:rPr>
          <w:rStyle w:val="StyleUnderline"/>
        </w:rPr>
        <w:lastRenderedPageBreak/>
        <w:t xml:space="preserve">capitalism’s </w:t>
      </w:r>
      <w:r w:rsidRPr="0081315F">
        <w:rPr>
          <w:rStyle w:val="StyleUnderline"/>
          <w:highlight w:val="green"/>
        </w:rPr>
        <w:t>current crisis is</w:t>
      </w:r>
      <w:r w:rsidRPr="0081315F">
        <w:rPr>
          <w:sz w:val="16"/>
          <w:highlight w:val="green"/>
        </w:rPr>
        <w:t xml:space="preserve"> </w:t>
      </w:r>
      <w:r w:rsidRPr="0081315F">
        <w:rPr>
          <w:rStyle w:val="Emphasis"/>
          <w:sz w:val="24"/>
          <w:highlight w:val="green"/>
        </w:rPr>
        <w:t>fertile</w:t>
      </w:r>
      <w:r w:rsidRPr="00A462AA">
        <w:rPr>
          <w:rStyle w:val="Emphasis"/>
          <w:sz w:val="24"/>
        </w:rPr>
        <w:t xml:space="preserve"> soil </w:t>
      </w:r>
      <w:r w:rsidRPr="0081315F">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81315F">
        <w:rPr>
          <w:rStyle w:val="StyleUnderline"/>
          <w:highlight w:val="green"/>
        </w:rPr>
        <w:t>what</w:t>
      </w:r>
      <w:r w:rsidRPr="00A462AA">
        <w:rPr>
          <w:rStyle w:val="StyleUnderline"/>
        </w:rPr>
        <w:t xml:space="preserve"> type of </w:t>
      </w:r>
      <w:r w:rsidRPr="0081315F">
        <w:rPr>
          <w:rStyle w:val="StyleUnderline"/>
          <w:highlight w:val="green"/>
        </w:rPr>
        <w:t>organizing do we</w:t>
      </w:r>
      <w:r w:rsidRPr="0081315F">
        <w:rPr>
          <w:sz w:val="16"/>
          <w:highlight w:val="green"/>
        </w:rPr>
        <w:t xml:space="preserve"> </w:t>
      </w:r>
      <w:r w:rsidRPr="0081315F">
        <w:rPr>
          <w:rStyle w:val="Emphasis"/>
          <w:highlight w:val="green"/>
        </w:rPr>
        <w:t>need</w:t>
      </w:r>
      <w:r w:rsidRPr="00A462AA">
        <w:rPr>
          <w:sz w:val="16"/>
        </w:rPr>
        <w:t xml:space="preserve"> </w:t>
      </w:r>
      <w:r w:rsidRPr="00A462AA">
        <w:rPr>
          <w:rStyle w:val="StyleUnderline"/>
        </w:rPr>
        <w:t xml:space="preserve">to do </w:t>
      </w:r>
      <w:r w:rsidRPr="0081315F">
        <w:rPr>
          <w:rStyle w:val="StyleUnderline"/>
          <w:highlight w:val="green"/>
        </w:rPr>
        <w:t>to prevent that</w:t>
      </w:r>
      <w:r w:rsidRPr="00A462AA">
        <w:rPr>
          <w:sz w:val="16"/>
        </w:rPr>
        <w:t xml:space="preserve">? If the Democratic Party and the nonprofits are ineffective in combating the </w:t>
      </w:r>
      <w:proofErr w:type="gramStart"/>
      <w:r w:rsidRPr="00A462AA">
        <w:rPr>
          <w:sz w:val="16"/>
        </w:rPr>
        <w:t>aforementioned tendencies</w:t>
      </w:r>
      <w:proofErr w:type="gramEnd"/>
      <w:r w:rsidRPr="00A462AA">
        <w:rPr>
          <w:sz w:val="16"/>
        </w:rPr>
        <w:t xml:space="preserve">,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81315F">
        <w:rPr>
          <w:rStyle w:val="StyleUnderline"/>
          <w:highlight w:val="green"/>
        </w:rPr>
        <w:t>the</w:t>
      </w:r>
      <w:r w:rsidRPr="0081315F">
        <w:rPr>
          <w:sz w:val="16"/>
          <w:highlight w:val="green"/>
        </w:rPr>
        <w:t xml:space="preserve"> “</w:t>
      </w:r>
      <w:r w:rsidRPr="0081315F">
        <w:rPr>
          <w:rStyle w:val="Emphasis"/>
          <w:highlight w:val="green"/>
        </w:rPr>
        <w:t>united front</w:t>
      </w:r>
      <w:r w:rsidRPr="00A462AA">
        <w:rPr>
          <w:sz w:val="16"/>
        </w:rPr>
        <w:t xml:space="preserve">.” That is, </w:t>
      </w:r>
      <w:r w:rsidRPr="00A462AA">
        <w:rPr>
          <w:rStyle w:val="StyleUnderline"/>
        </w:rPr>
        <w:t xml:space="preserve">they </w:t>
      </w:r>
      <w:r w:rsidRPr="0081315F">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81315F">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81315F">
        <w:rPr>
          <w:rStyle w:val="StyleUnderline"/>
          <w:highlight w:val="green"/>
        </w:rPr>
        <w:t>and</w:t>
      </w:r>
      <w:r w:rsidRPr="00A462AA">
        <w:rPr>
          <w:sz w:val="16"/>
        </w:rPr>
        <w:t xml:space="preserve"> they </w:t>
      </w:r>
      <w:r w:rsidRPr="0081315F">
        <w:rPr>
          <w:rStyle w:val="Emphasis"/>
          <w:highlight w:val="green"/>
        </w:rPr>
        <w:t>retain</w:t>
      </w:r>
      <w:r w:rsidRPr="00A462AA">
        <w:rPr>
          <w:sz w:val="16"/>
        </w:rPr>
        <w:t xml:space="preserve"> </w:t>
      </w:r>
      <w:r w:rsidRPr="00A462AA">
        <w:rPr>
          <w:rStyle w:val="StyleUnderline"/>
        </w:rPr>
        <w:t xml:space="preserve">their </w:t>
      </w:r>
      <w:r w:rsidRPr="0081315F">
        <w:rPr>
          <w:rStyle w:val="StyleUnderline"/>
          <w:highlight w:val="green"/>
        </w:rPr>
        <w:t>right to</w:t>
      </w:r>
      <w:r w:rsidRPr="0081315F">
        <w:rPr>
          <w:sz w:val="16"/>
          <w:highlight w:val="green"/>
        </w:rPr>
        <w:t xml:space="preserve"> </w:t>
      </w:r>
      <w:r w:rsidRPr="0081315F">
        <w:rPr>
          <w:rStyle w:val="Emphasis"/>
          <w:highlight w:val="green"/>
        </w:rPr>
        <w:t>critique</w:t>
      </w:r>
      <w:r w:rsidRPr="00A462AA">
        <w:rPr>
          <w:sz w:val="16"/>
        </w:rPr>
        <w:t xml:space="preserve"> such alliances.</w:t>
      </w:r>
      <w:r>
        <w:rPr>
          <w:sz w:val="16"/>
        </w:rPr>
        <w:t xml:space="preserve"> </w:t>
      </w: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81315F">
        <w:rPr>
          <w:rStyle w:val="StyleUnderline"/>
          <w:highlight w:val="green"/>
        </w:rPr>
        <w:t>helped bring</w:t>
      </w:r>
      <w:r w:rsidRPr="00A462AA">
        <w:rPr>
          <w:sz w:val="16"/>
        </w:rPr>
        <w:t xml:space="preserve"> both </w:t>
      </w:r>
      <w:r w:rsidRPr="0081315F">
        <w:rPr>
          <w:rStyle w:val="StyleUnderline"/>
          <w:highlight w:val="green"/>
        </w:rPr>
        <w:t>a</w:t>
      </w:r>
      <w:r w:rsidRPr="0081315F">
        <w:rPr>
          <w:sz w:val="16"/>
          <w:highlight w:val="green"/>
        </w:rPr>
        <w:t xml:space="preserve"> </w:t>
      </w:r>
      <w:r w:rsidRPr="0081315F">
        <w:rPr>
          <w:rStyle w:val="Emphasis"/>
          <w:highlight w:val="green"/>
        </w:rPr>
        <w:t>revolutionary</w:t>
      </w:r>
      <w:r w:rsidRPr="0081315F">
        <w:rPr>
          <w:sz w:val="16"/>
          <w:highlight w:val="green"/>
        </w:rPr>
        <w:t xml:space="preserve"> </w:t>
      </w:r>
      <w:r w:rsidRPr="0081315F">
        <w:rPr>
          <w:rStyle w:val="StyleUnderline"/>
          <w:highlight w:val="green"/>
        </w:rPr>
        <w:t>and</w:t>
      </w:r>
      <w:r w:rsidRPr="00A462AA">
        <w:rPr>
          <w:sz w:val="16"/>
        </w:rPr>
        <w:t xml:space="preserve"> an </w:t>
      </w:r>
      <w:r w:rsidRPr="0081315F">
        <w:rPr>
          <w:rStyle w:val="Emphasis"/>
          <w:highlight w:val="green"/>
        </w:rPr>
        <w:t>international</w:t>
      </w:r>
      <w:r w:rsidRPr="0081315F">
        <w:rPr>
          <w:sz w:val="16"/>
          <w:highlight w:val="green"/>
        </w:rPr>
        <w:t xml:space="preserve"> </w:t>
      </w:r>
      <w:r w:rsidRPr="0081315F">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 xml:space="preserve">of the dilemmas of </w:t>
      </w:r>
      <w:proofErr w:type="spellStart"/>
      <w:r w:rsidRPr="00A462AA">
        <w:rPr>
          <w:rStyle w:val="StyleUnderline"/>
        </w:rPr>
        <w:t>Occupy’s</w:t>
      </w:r>
      <w:proofErr w:type="spellEnd"/>
      <w:r w:rsidRPr="00A462AA">
        <w:rPr>
          <w:rStyle w:val="StyleUnderline"/>
        </w:rPr>
        <w:t xml:space="preserve"> collapse</w:t>
      </w:r>
      <w:r w:rsidRPr="00A462AA">
        <w:rPr>
          <w:sz w:val="16"/>
        </w:rPr>
        <w:t xml:space="preserve">. In contrast to the latter, </w:t>
      </w:r>
      <w:r w:rsidRPr="00A462AA">
        <w:rPr>
          <w:rStyle w:val="StyleUnderline"/>
        </w:rPr>
        <w:t>Marxism helped</w:t>
      </w:r>
      <w:r w:rsidRPr="00A462AA">
        <w:rPr>
          <w:sz w:val="16"/>
        </w:rPr>
        <w:t xml:space="preserve"> him better </w:t>
      </w:r>
      <w:r w:rsidRPr="0081315F">
        <w:rPr>
          <w:rStyle w:val="StyleUnderline"/>
          <w:highlight w:val="green"/>
        </w:rPr>
        <w:t>understand the</w:t>
      </w:r>
      <w:r w:rsidRPr="0081315F">
        <w:rPr>
          <w:sz w:val="16"/>
          <w:highlight w:val="green"/>
        </w:rPr>
        <w:t xml:space="preserve"> </w:t>
      </w:r>
      <w:r w:rsidRPr="0081315F">
        <w:rPr>
          <w:rStyle w:val="Emphasis"/>
          <w:sz w:val="24"/>
          <w:highlight w:val="green"/>
        </w:rPr>
        <w:t>necessity of</w:t>
      </w:r>
      <w:r w:rsidRPr="00A462AA">
        <w:rPr>
          <w:rStyle w:val="Emphasis"/>
          <w:sz w:val="24"/>
        </w:rPr>
        <w:t xml:space="preserve"> articulating </w:t>
      </w:r>
      <w:r w:rsidRPr="0081315F">
        <w:rPr>
          <w:rStyle w:val="Emphasis"/>
          <w:sz w:val="24"/>
          <w:highlight w:val="green"/>
        </w:rPr>
        <w:t>political demands</w:t>
      </w:r>
      <w:r w:rsidRPr="00A462AA">
        <w:rPr>
          <w:sz w:val="16"/>
        </w:rPr>
        <w:t>—for example, anti-racist and police abolitionist demands—along with economic demands.</w:t>
      </w:r>
      <w:r>
        <w:rPr>
          <w:sz w:val="16"/>
        </w:rPr>
        <w:t xml:space="preserve"> </w:t>
      </w: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r>
        <w:rPr>
          <w:sz w:val="16"/>
        </w:rPr>
        <w:t xml:space="preserve"> </w:t>
      </w: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proofErr w:type="gramStart"/>
      <w:r w:rsidRPr="00A462AA">
        <w:rPr>
          <w:rStyle w:val="Emphasis"/>
        </w:rPr>
        <w:t>actually</w:t>
      </w:r>
      <w:r w:rsidRPr="00A462AA">
        <w:rPr>
          <w:sz w:val="16"/>
        </w:rPr>
        <w:t xml:space="preserve"> </w:t>
      </w:r>
      <w:r w:rsidRPr="00A462AA">
        <w:rPr>
          <w:rStyle w:val="StyleUnderline"/>
        </w:rPr>
        <w:t>make</w:t>
      </w:r>
      <w:proofErr w:type="gramEnd"/>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w:t>
      </w:r>
      <w:proofErr w:type="gramStart"/>
      <w:r w:rsidRPr="00A462AA">
        <w:rPr>
          <w:rStyle w:val="StyleUnderline"/>
        </w:rPr>
        <w:t>number</w:t>
      </w:r>
      <w:proofErr w:type="gramEnd"/>
      <w:r w:rsidRPr="00A462AA">
        <w:rPr>
          <w:rStyle w:val="StyleUnderline"/>
        </w:rPr>
        <w:t xml:space="preserve">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r>
        <w:rPr>
          <w:sz w:val="16"/>
        </w:rPr>
        <w:t xml:space="preserve"> </w:t>
      </w: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A462AA">
        <w:rPr>
          <w:sz w:val="16"/>
        </w:rPr>
        <w:t>in particular with</w:t>
      </w:r>
      <w:proofErr w:type="gramEnd"/>
      <w:r w:rsidRPr="00A462AA">
        <w:rPr>
          <w:sz w:val="16"/>
        </w:rPr>
        <w:t xml:space="preserve"> respect to coalitional work.</w:t>
      </w:r>
      <w:r>
        <w:rPr>
          <w:sz w:val="16"/>
        </w:rPr>
        <w:t xml:space="preserve"> </w:t>
      </w:r>
      <w:r w:rsidRPr="007A33FA">
        <w:rPr>
          <w:sz w:val="8"/>
          <w:szCs w:val="8"/>
        </w:rPr>
        <w:t>“Fuck dogma!”</w:t>
      </w:r>
      <w:r>
        <w:rPr>
          <w:sz w:val="8"/>
          <w:szCs w:val="8"/>
        </w:rPr>
        <w:t xml:space="preserve"> </w:t>
      </w: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r>
        <w:rPr>
          <w:sz w:val="8"/>
          <w:szCs w:val="8"/>
        </w:rPr>
        <w:t xml:space="preserve"> </w:t>
      </w: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r>
        <w:rPr>
          <w:sz w:val="8"/>
          <w:szCs w:val="8"/>
        </w:rPr>
        <w:t xml:space="preserve"> </w:t>
      </w:r>
      <w:r w:rsidRPr="007A33FA">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w:t>
      </w:r>
      <w:proofErr w:type="gramStart"/>
      <w:r w:rsidRPr="007A33FA">
        <w:rPr>
          <w:sz w:val="8"/>
          <w:szCs w:val="8"/>
        </w:rPr>
        <w:t>standing-room</w:t>
      </w:r>
      <w:proofErr w:type="gramEnd"/>
      <w:r w:rsidRPr="007A33FA">
        <w:rPr>
          <w:sz w:val="8"/>
          <w:szCs w:val="8"/>
        </w:rPr>
        <w:t xml:space="preserve"> only and consisted of short speeches by audience members, became somewhat chaotic.</w:t>
      </w:r>
      <w:r>
        <w:rPr>
          <w:sz w:val="8"/>
          <w:szCs w:val="8"/>
        </w:rPr>
        <w:t xml:space="preserve"> </w:t>
      </w: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r>
        <w:rPr>
          <w:sz w:val="8"/>
          <w:szCs w:val="8"/>
        </w:rPr>
        <w:t xml:space="preserve"> </w:t>
      </w: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7A33FA">
        <w:rPr>
          <w:sz w:val="8"/>
          <w:szCs w:val="8"/>
        </w:rPr>
        <w:t>particular causes</w:t>
      </w:r>
      <w:proofErr w:type="gramEnd"/>
      <w:r w:rsidRPr="007A33FA">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r>
        <w:rPr>
          <w:sz w:val="8"/>
          <w:szCs w:val="8"/>
        </w:rPr>
        <w:t xml:space="preserve"> </w:t>
      </w: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r>
        <w:rPr>
          <w:sz w:val="8"/>
          <w:szCs w:val="8"/>
        </w:rPr>
        <w:t xml:space="preserve"> </w:t>
      </w:r>
      <w:r w:rsidRPr="007A33FA">
        <w:rPr>
          <w:sz w:val="8"/>
          <w:szCs w:val="8"/>
        </w:rPr>
        <w:t xml:space="preserve">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w:t>
      </w:r>
      <w:proofErr w:type="gramStart"/>
      <w:r w:rsidRPr="007A33FA">
        <w:rPr>
          <w:sz w:val="8"/>
          <w:szCs w:val="8"/>
        </w:rPr>
        <w:t>Marxism, and</w:t>
      </w:r>
      <w:proofErr w:type="gramEnd"/>
      <w:r w:rsidRPr="007A33FA">
        <w:rPr>
          <w:sz w:val="8"/>
          <w:szCs w:val="8"/>
        </w:rPr>
        <w:t xml:space="preserve"> disseminated the idea that what is needed to win the reforms for which Sanders was calling was an independent party that could unite diverse struggles.</w:t>
      </w:r>
      <w:r>
        <w:rPr>
          <w:sz w:val="8"/>
          <w:szCs w:val="8"/>
        </w:rPr>
        <w:t xml:space="preserve"> </w:t>
      </w: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r>
        <w:rPr>
          <w:sz w:val="8"/>
          <w:szCs w:val="8"/>
        </w:rPr>
        <w:t xml:space="preserve"> </w:t>
      </w:r>
      <w:r w:rsidRPr="007A33FA">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r>
        <w:rPr>
          <w:sz w:val="8"/>
          <w:szCs w:val="8"/>
        </w:rPr>
        <w:t xml:space="preserve"> </w:t>
      </w:r>
      <w:r w:rsidRPr="007A33FA">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7A33FA">
        <w:rPr>
          <w:sz w:val="8"/>
          <w:szCs w:val="8"/>
        </w:rPr>
        <w:t>protest against</w:t>
      </w:r>
      <w:proofErr w:type="gramEnd"/>
      <w:r w:rsidRPr="007A33FA">
        <w:rPr>
          <w:sz w:val="8"/>
          <w:szCs w:val="8"/>
        </w:rPr>
        <w:t xml:space="preserve"> Trump in Oakland would show how challenging it still was to scale up our organizing, to do coalition work, and to agitate for spaces of workers’ unity.</w:t>
      </w:r>
      <w:r>
        <w:rPr>
          <w:sz w:val="8"/>
          <w:szCs w:val="8"/>
        </w:rPr>
        <w:t xml:space="preserve"> </w:t>
      </w:r>
      <w:r w:rsidRPr="007A33FA">
        <w:rPr>
          <w:sz w:val="8"/>
          <w:szCs w:val="8"/>
        </w:rPr>
        <w:t>A setback</w:t>
      </w:r>
      <w:r>
        <w:rPr>
          <w:sz w:val="8"/>
          <w:szCs w:val="8"/>
        </w:rPr>
        <w:t xml:space="preserve"> </w:t>
      </w:r>
      <w:proofErr w:type="gramStart"/>
      <w:r w:rsidRPr="007A33FA">
        <w:rPr>
          <w:sz w:val="8"/>
          <w:szCs w:val="8"/>
        </w:rPr>
        <w:t>The</w:t>
      </w:r>
      <w:proofErr w:type="gramEnd"/>
      <w:r w:rsidRPr="007A33FA">
        <w:rPr>
          <w:sz w:val="8"/>
          <w:szCs w:val="8"/>
        </w:rPr>
        <w:t xml:space="preserv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w:t>
      </w:r>
      <w:r w:rsidRPr="007A33FA">
        <w:rPr>
          <w:sz w:val="8"/>
          <w:szCs w:val="8"/>
        </w:rPr>
        <w:lastRenderedPageBreak/>
        <w:t>Facebook event for the rally, about 5,000 people indicated that they would attend.</w:t>
      </w:r>
      <w:r>
        <w:rPr>
          <w:sz w:val="8"/>
          <w:szCs w:val="8"/>
        </w:rPr>
        <w:t xml:space="preserve"> </w:t>
      </w: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7A33FA">
        <w:rPr>
          <w:sz w:val="8"/>
          <w:szCs w:val="8"/>
        </w:rPr>
        <w:t>flyering</w:t>
      </w:r>
      <w:proofErr w:type="spellEnd"/>
      <w:r w:rsidRPr="007A33FA">
        <w:rPr>
          <w:sz w:val="8"/>
          <w:szCs w:val="8"/>
        </w:rPr>
        <w:t xml:space="preserve"> and recruitment. I volunteered to give a speech on a “party of the 99 percent,” a tactic then favored by national Socialist Alternative and a synthesis between the slogan of Occupy and the Leninist notion of a party of class unity.</w:t>
      </w:r>
      <w:r>
        <w:rPr>
          <w:sz w:val="8"/>
          <w:szCs w:val="8"/>
        </w:rPr>
        <w:t xml:space="preserve"> </w:t>
      </w:r>
      <w:r w:rsidRPr="007A33FA">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7A33FA">
        <w:rPr>
          <w:sz w:val="8"/>
          <w:szCs w:val="8"/>
        </w:rPr>
        <w:t>off of</w:t>
      </w:r>
      <w:proofErr w:type="gramEnd"/>
      <w:r w:rsidRPr="007A33FA">
        <w:rPr>
          <w:sz w:val="8"/>
          <w:szCs w:val="8"/>
        </w:rPr>
        <w:t xml:space="preserve"> City </w:t>
      </w:r>
      <w:proofErr w:type="gramStart"/>
      <w:r w:rsidRPr="007A33FA">
        <w:rPr>
          <w:sz w:val="8"/>
          <w:szCs w:val="8"/>
        </w:rPr>
        <w:t>Hall, and</w:t>
      </w:r>
      <w:proofErr w:type="gramEnd"/>
      <w:r w:rsidRPr="007A33FA">
        <w:rPr>
          <w:sz w:val="8"/>
          <w:szCs w:val="8"/>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r>
        <w:rPr>
          <w:sz w:val="8"/>
          <w:szCs w:val="8"/>
        </w:rPr>
        <w:t xml:space="preserve"> </w:t>
      </w: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r>
        <w:rPr>
          <w:sz w:val="8"/>
          <w:szCs w:val="8"/>
        </w:rPr>
        <w:t xml:space="preserve"> </w:t>
      </w:r>
      <w:r w:rsidRPr="007A33FA">
        <w:rPr>
          <w:sz w:val="8"/>
          <w:szCs w:val="8"/>
        </w:rPr>
        <w:t xml:space="preserve">Aaron had coordinated with more experienced Oakland comrades to reach out to other organizations that off </w:t>
      </w:r>
      <w:proofErr w:type="spellStart"/>
      <w:r w:rsidRPr="007A33FA">
        <w:rPr>
          <w:sz w:val="8"/>
          <w:szCs w:val="8"/>
        </w:rPr>
        <w:t>ered</w:t>
      </w:r>
      <w:proofErr w:type="spellEnd"/>
      <w:r w:rsidRPr="007A33FA">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r>
        <w:rPr>
          <w:sz w:val="8"/>
          <w:szCs w:val="8"/>
        </w:rPr>
        <w:t xml:space="preserve"> </w:t>
      </w: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r>
        <w:rPr>
          <w:sz w:val="8"/>
          <w:szCs w:val="8"/>
        </w:rPr>
        <w:t xml:space="preserve"> </w:t>
      </w:r>
      <w:r w:rsidRPr="007A33FA">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7A33FA">
        <w:rPr>
          <w:sz w:val="8"/>
          <w:szCs w:val="8"/>
        </w:rPr>
        <w:t>rst</w:t>
      </w:r>
      <w:proofErr w:type="spellEnd"/>
      <w:r w:rsidRPr="007A33FA">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r>
        <w:rPr>
          <w:sz w:val="8"/>
          <w:szCs w:val="8"/>
        </w:rPr>
        <w:t xml:space="preserve"> </w:t>
      </w:r>
      <w:r w:rsidRPr="007A33FA">
        <w:rPr>
          <w:sz w:val="8"/>
          <w:szCs w:val="8"/>
        </w:rPr>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7A33FA">
        <w:rPr>
          <w:sz w:val="8"/>
          <w:szCs w:val="8"/>
        </w:rPr>
        <w:t>dissipated,</w:t>
      </w:r>
      <w:proofErr w:type="gramEnd"/>
      <w:r w:rsidRPr="007A33FA">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7A33FA">
        <w:rPr>
          <w:sz w:val="8"/>
          <w:szCs w:val="8"/>
        </w:rPr>
        <w:t>have to</w:t>
      </w:r>
      <w:proofErr w:type="gramEnd"/>
      <w:r w:rsidRPr="007A33FA">
        <w:rPr>
          <w:sz w:val="8"/>
          <w:szCs w:val="8"/>
        </w:rPr>
        <w:t xml:space="preserve"> wait for at least some months.</w:t>
      </w:r>
      <w:r>
        <w:rPr>
          <w:sz w:val="8"/>
          <w:szCs w:val="8"/>
        </w:rPr>
        <w:t xml:space="preserve"> </w:t>
      </w:r>
      <w:r w:rsidRPr="007A33FA">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7A33FA">
        <w:rPr>
          <w:sz w:val="8"/>
          <w:szCs w:val="8"/>
        </w:rPr>
        <w:t>In particular, our</w:t>
      </w:r>
      <w:proofErr w:type="gramEnd"/>
      <w:r w:rsidRPr="007A33FA">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r>
        <w:rPr>
          <w:sz w:val="8"/>
          <w:szCs w:val="8"/>
        </w:rPr>
        <w:t xml:space="preserve"> </w:t>
      </w:r>
      <w:r w:rsidRPr="007A33FA">
        <w:rPr>
          <w:sz w:val="8"/>
          <w:szCs w:val="8"/>
        </w:rPr>
        <w:t>Conclusion</w:t>
      </w:r>
      <w:r>
        <w:rPr>
          <w:sz w:val="8"/>
          <w:szCs w:val="8"/>
        </w:rPr>
        <w:t xml:space="preserve"> </w:t>
      </w: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r>
        <w:rPr>
          <w:sz w:val="8"/>
          <w:szCs w:val="8"/>
        </w:rPr>
        <w:t xml:space="preserve"> </w:t>
      </w: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81315F">
        <w:rPr>
          <w:rStyle w:val="StyleUnderline"/>
          <w:highlight w:val="green"/>
        </w:rPr>
        <w:t>as the</w:t>
      </w:r>
      <w:r w:rsidRPr="002368B8">
        <w:rPr>
          <w:rStyle w:val="StyleUnderline"/>
        </w:rPr>
        <w:t xml:space="preserve"> far </w:t>
      </w:r>
      <w:r w:rsidRPr="0081315F">
        <w:rPr>
          <w:rStyle w:val="StyleUnderline"/>
          <w:highlight w:val="green"/>
        </w:rPr>
        <w:t>right</w:t>
      </w:r>
      <w:r w:rsidRPr="0081315F">
        <w:rPr>
          <w:sz w:val="16"/>
          <w:highlight w:val="green"/>
        </w:rPr>
        <w:t xml:space="preserve"> </w:t>
      </w:r>
      <w:r w:rsidRPr="0081315F">
        <w:rPr>
          <w:rStyle w:val="Emphasis"/>
          <w:highlight w:val="green"/>
        </w:rPr>
        <w:t>builds a base</w:t>
      </w:r>
      <w:r w:rsidRPr="002368B8">
        <w:rPr>
          <w:sz w:val="16"/>
        </w:rPr>
        <w:t xml:space="preserve"> by conjuring the specter of communism, </w:t>
      </w:r>
      <w:r w:rsidRPr="002368B8">
        <w:rPr>
          <w:rStyle w:val="StyleUnderline"/>
        </w:rPr>
        <w:t xml:space="preserve">the </w:t>
      </w:r>
      <w:r w:rsidRPr="0081315F">
        <w:rPr>
          <w:rStyle w:val="StyleUnderline"/>
          <w:highlight w:val="green"/>
        </w:rPr>
        <w:t>only thing that can stop it is a</w:t>
      </w:r>
      <w:r w:rsidRPr="0081315F">
        <w:rPr>
          <w:sz w:val="16"/>
          <w:highlight w:val="green"/>
        </w:rPr>
        <w:t xml:space="preserve"> </w:t>
      </w:r>
      <w:r w:rsidRPr="0081315F">
        <w:rPr>
          <w:rStyle w:val="Emphasis"/>
          <w:highlight w:val="green"/>
        </w:rPr>
        <w:t>revolutionary labor movement</w:t>
      </w:r>
      <w:r w:rsidRPr="002368B8">
        <w:rPr>
          <w:sz w:val="16"/>
        </w:rPr>
        <w:t>—in short, politically, communism.</w:t>
      </w:r>
      <w:r>
        <w:rPr>
          <w:sz w:val="16"/>
        </w:rPr>
        <w:t xml:space="preserve"> </w:t>
      </w: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81315F">
        <w:rPr>
          <w:rStyle w:val="StyleUnderline"/>
          <w:highlight w:val="green"/>
        </w:rPr>
        <w:t>fascism is the</w:t>
      </w:r>
      <w:r w:rsidRPr="0081315F">
        <w:rPr>
          <w:sz w:val="16"/>
          <w:highlight w:val="green"/>
        </w:rPr>
        <w:t xml:space="preserve"> </w:t>
      </w:r>
      <w:r w:rsidRPr="0081315F">
        <w:rPr>
          <w:rStyle w:val="Emphasis"/>
          <w:highlight w:val="green"/>
        </w:rPr>
        <w:t>sharp end</w:t>
      </w:r>
      <w:r w:rsidRPr="0081315F">
        <w:rPr>
          <w:sz w:val="16"/>
          <w:highlight w:val="green"/>
        </w:rPr>
        <w:t xml:space="preserve"> </w:t>
      </w:r>
      <w:r w:rsidRPr="0081315F">
        <w:rPr>
          <w:rStyle w:val="StyleUnderline"/>
          <w:highlight w:val="green"/>
        </w:rPr>
        <w:t>of</w:t>
      </w:r>
      <w:r w:rsidRPr="002368B8">
        <w:rPr>
          <w:rStyle w:val="StyleUnderline"/>
        </w:rPr>
        <w:t xml:space="preserve"> the </w:t>
      </w:r>
      <w:r w:rsidRPr="0081315F">
        <w:rPr>
          <w:rStyle w:val="StyleUnderline"/>
          <w:highlight w:val="green"/>
        </w:rPr>
        <w:t>capital</w:t>
      </w:r>
      <w:r w:rsidRPr="002368B8">
        <w:rPr>
          <w:rStyle w:val="StyleUnderline"/>
        </w:rPr>
        <w:t>ist class</w:t>
      </w:r>
      <w:r w:rsidRPr="0081315F">
        <w:rPr>
          <w:rStyle w:val="StyleUnderline"/>
          <w:highlight w:val="green"/>
        </w:rPr>
        <w:t>’s arsenal to prevent</w:t>
      </w:r>
      <w:r w:rsidRPr="0081315F">
        <w:rPr>
          <w:sz w:val="16"/>
          <w:highlight w:val="green"/>
        </w:rPr>
        <w:t xml:space="preserve"> </w:t>
      </w:r>
      <w:r w:rsidRPr="0081315F">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r>
        <w:rPr>
          <w:sz w:val="16"/>
        </w:rPr>
        <w:t xml:space="preserve"> </w:t>
      </w: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81315F">
        <w:rPr>
          <w:rStyle w:val="StyleUnderline"/>
          <w:highlight w:val="green"/>
        </w:rPr>
        <w:t>organization</w:t>
      </w:r>
      <w:r w:rsidRPr="002368B8">
        <w:rPr>
          <w:rStyle w:val="StyleUnderline"/>
        </w:rPr>
        <w:t>s</w:t>
      </w:r>
      <w:r w:rsidRPr="002368B8">
        <w:rPr>
          <w:sz w:val="16"/>
        </w:rPr>
        <w:t xml:space="preserve"> </w:t>
      </w:r>
      <w:r w:rsidRPr="0081315F">
        <w:rPr>
          <w:rStyle w:val="Emphasis"/>
          <w:highlight w:val="green"/>
        </w:rPr>
        <w:t>rooted in</w:t>
      </w:r>
      <w:r w:rsidRPr="0081315F">
        <w:rPr>
          <w:sz w:val="16"/>
          <w:highlight w:val="green"/>
        </w:rPr>
        <w:t xml:space="preserve"> </w:t>
      </w:r>
      <w:r w:rsidRPr="0081315F">
        <w:rPr>
          <w:rStyle w:val="StyleUnderline"/>
          <w:highlight w:val="green"/>
        </w:rPr>
        <w:t>Marxist theory and history—tend toward</w:t>
      </w:r>
      <w:r w:rsidRPr="002368B8">
        <w:rPr>
          <w:rStyle w:val="StyleUnderline"/>
        </w:rPr>
        <w:t xml:space="preserve"> de</w:t>
      </w:r>
      <w:r w:rsidRPr="0081315F">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w:t>
      </w:r>
      <w:proofErr w:type="gramStart"/>
      <w:r w:rsidRPr="002368B8">
        <w:rPr>
          <w:sz w:val="16"/>
        </w:rPr>
        <w:t>here</w:t>
      </w:r>
      <w:proofErr w:type="gramEnd"/>
      <w:r w:rsidRPr="002368B8">
        <w:rPr>
          <w:sz w:val="16"/>
        </w:rPr>
        <w:t xml:space="preserv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bookmarkEnd w:id="0"/>
    <w:p w14:paraId="6112009B" w14:textId="77777777" w:rsidR="00906F7A" w:rsidRPr="000935ED" w:rsidRDefault="00906F7A" w:rsidP="00906F7A">
      <w:pPr>
        <w:pStyle w:val="Heading4"/>
        <w:rPr>
          <w:rFonts w:ascii="Times New Roman" w:hAnsi="Times New Roman"/>
          <w:color w:val="000000" w:themeColor="text1"/>
        </w:rPr>
      </w:pPr>
      <w:r w:rsidRPr="000935ED">
        <w:rPr>
          <w:rFonts w:cs="Calibri"/>
          <w:color w:val="000000" w:themeColor="text1"/>
        </w:rPr>
        <w:t xml:space="preserve">It’s </w:t>
      </w:r>
      <w:proofErr w:type="gramStart"/>
      <w:r w:rsidRPr="000935ED">
        <w:rPr>
          <w:rFonts w:cs="Calibri"/>
          <w:color w:val="000000" w:themeColor="text1"/>
        </w:rPr>
        <w:t>try</w:t>
      </w:r>
      <w:proofErr w:type="gramEnd"/>
      <w:r w:rsidRPr="000935ED">
        <w:rPr>
          <w:rFonts w:cs="Calibri"/>
          <w:color w:val="000000" w:themeColor="text1"/>
        </w:rPr>
        <w:t xml:space="preserve"> or die for the </w:t>
      </w:r>
      <w:proofErr w:type="gramStart"/>
      <w:r w:rsidRPr="000935ED">
        <w:rPr>
          <w:rFonts w:cs="Calibri"/>
          <w:color w:val="000000" w:themeColor="text1"/>
        </w:rPr>
        <w:t>negative—capitalism</w:t>
      </w:r>
      <w:proofErr w:type="gramEnd"/>
      <w:r w:rsidRPr="000935ED">
        <w:rPr>
          <w:rFonts w:cs="Calibri"/>
          <w:color w:val="000000" w:themeColor="text1"/>
        </w:rPr>
        <w:t xml:space="preserve"> is ending the world. It has created structural violence, endless crisis, and ecological destruction that brink us to the brink right now. Only a politic that refuses capitalism at its core can counteract the violences of capitalism.  </w:t>
      </w:r>
    </w:p>
    <w:p w14:paraId="0AAE180C" w14:textId="77777777" w:rsidR="00906F7A" w:rsidRPr="000935ED" w:rsidRDefault="00906F7A" w:rsidP="00906F7A">
      <w:pPr>
        <w:rPr>
          <w:color w:val="000000" w:themeColor="text1"/>
        </w:rPr>
      </w:pPr>
      <w:r w:rsidRPr="000935ED">
        <w:rPr>
          <w:rStyle w:val="Style13ptBold"/>
          <w:color w:val="000000" w:themeColor="text1"/>
        </w:rPr>
        <w:t>Robinson and Nguyen, 24</w:t>
      </w:r>
      <w:r w:rsidRPr="000935ED">
        <w:rPr>
          <w:color w:val="000000" w:themeColor="text1"/>
        </w:rPr>
        <w:t xml:space="preserve"> [William I. Robinson is Distinguished Professor of Sociology at the University of California at Santa Barbara. Hoai-</w:t>
      </w:r>
      <w:proofErr w:type="gramStart"/>
      <w:r w:rsidRPr="000935ED">
        <w:rPr>
          <w:color w:val="000000" w:themeColor="text1"/>
        </w:rPr>
        <w:t>An</w:t>
      </w:r>
      <w:proofErr w:type="gramEnd"/>
      <w:r w:rsidRPr="000935ED">
        <w:rPr>
          <w:color w:val="000000" w:themeColor="text1"/>
        </w:rPr>
        <w:t xml:space="preserve"> Nguyen is a Ph.D. candidate of sociology at the University of California at Santa Barbara. “Gaza: A Ghastly Window </w:t>
      </w:r>
      <w:proofErr w:type="gramStart"/>
      <w:r w:rsidRPr="000935ED">
        <w:rPr>
          <w:color w:val="000000" w:themeColor="text1"/>
        </w:rPr>
        <w:t>Into</w:t>
      </w:r>
      <w:proofErr w:type="gramEnd"/>
      <w:r w:rsidRPr="000935ED">
        <w:rPr>
          <w:color w:val="000000" w:themeColor="text1"/>
        </w:rPr>
        <w:t xml:space="preserve"> the Crisis of Global Capitalism.” </w:t>
      </w:r>
      <w:r w:rsidRPr="000935ED">
        <w:rPr>
          <w:i/>
          <w:iCs/>
          <w:color w:val="000000" w:themeColor="text1"/>
        </w:rPr>
        <w:t>The Philosophical Salon</w:t>
      </w:r>
      <w:r w:rsidRPr="000935ED">
        <w:rPr>
          <w:color w:val="000000" w:themeColor="text1"/>
        </w:rPr>
        <w:t xml:space="preserve">, January 15, 2024, </w:t>
      </w:r>
      <w:hyperlink r:id="rId8" w:history="1">
        <w:r w:rsidRPr="000935ED">
          <w:rPr>
            <w:rStyle w:val="Hyperlink"/>
            <w:color w:val="000000" w:themeColor="text1"/>
          </w:rPr>
          <w:t>https://thephilosophicalsalon.com/gaza-a-ghastly-window-into-the-crisis-of-global-capitalism/</w:t>
        </w:r>
      </w:hyperlink>
      <w:r w:rsidRPr="000935ED">
        <w:rPr>
          <w:color w:val="000000" w:themeColor="text1"/>
        </w:rPr>
        <w:t xml:space="preserve">, Accessed 26 July 2024] </w:t>
      </w:r>
      <w:proofErr w:type="spellStart"/>
      <w:r w:rsidRPr="000935ED">
        <w:rPr>
          <w:color w:val="000000" w:themeColor="text1"/>
        </w:rPr>
        <w:t>Lhudson</w:t>
      </w:r>
      <w:proofErr w:type="spellEnd"/>
    </w:p>
    <w:p w14:paraId="53DD40C0" w14:textId="77777777" w:rsidR="00906F7A" w:rsidRPr="0021223C" w:rsidRDefault="00906F7A" w:rsidP="00906F7A">
      <w:pPr>
        <w:rPr>
          <w:color w:val="000000" w:themeColor="text1"/>
          <w:sz w:val="32"/>
          <w:szCs w:val="32"/>
          <w:u w:val="single"/>
        </w:rPr>
      </w:pPr>
      <w:r w:rsidRPr="000935ED">
        <w:rPr>
          <w:color w:val="000000" w:themeColor="text1"/>
          <w:sz w:val="16"/>
        </w:rPr>
        <w:t xml:space="preserve">As the world watches in horror over the mounting death toll of Palestinian civilians and Israel faces charges before the International Court of Justice for the Crime of Genocide, </w:t>
      </w:r>
      <w:r w:rsidRPr="000935ED">
        <w:rPr>
          <w:rStyle w:val="StyleUnderline"/>
          <w:color w:val="000000" w:themeColor="text1"/>
        </w:rPr>
        <w:t>the carnage in Gaza gives us a ghastly window into the rapidly escalating crisis of global capitalism</w:t>
      </w:r>
      <w:r w:rsidRPr="000935ED">
        <w:rPr>
          <w:color w:val="000000" w:themeColor="text1"/>
          <w:sz w:val="16"/>
        </w:rPr>
        <w:t xml:space="preserve">. Connecting the dots from the merciless Israeli destruction of Gaza to this global crisis requires that we step back to </w:t>
      </w:r>
      <w:r w:rsidRPr="000935ED">
        <w:rPr>
          <w:color w:val="000000" w:themeColor="text1"/>
          <w:sz w:val="16"/>
        </w:rPr>
        <w:lastRenderedPageBreak/>
        <w:t xml:space="preserve">bring into focus the big picture. </w:t>
      </w:r>
      <w:r w:rsidRPr="0081315F">
        <w:rPr>
          <w:rStyle w:val="StyleUnderline"/>
          <w:color w:val="000000" w:themeColor="text1"/>
          <w:highlight w:val="green"/>
        </w:rPr>
        <w:t>Global capitalism faces a</w:t>
      </w:r>
      <w:r w:rsidRPr="000935ED">
        <w:rPr>
          <w:rStyle w:val="StyleUnderline"/>
          <w:color w:val="000000" w:themeColor="text1"/>
        </w:rPr>
        <w:t xml:space="preserve"> structural </w:t>
      </w:r>
      <w:r w:rsidRPr="0081315F">
        <w:rPr>
          <w:rStyle w:val="StyleUnderline"/>
          <w:color w:val="000000" w:themeColor="text1"/>
          <w:highlight w:val="green"/>
        </w:rPr>
        <w:t>crisis of overaccumulation and</w:t>
      </w:r>
      <w:r w:rsidRPr="000935ED">
        <w:rPr>
          <w:rStyle w:val="StyleUnderline"/>
          <w:color w:val="000000" w:themeColor="text1"/>
        </w:rPr>
        <w:t xml:space="preserve"> chronic </w:t>
      </w:r>
      <w:r w:rsidRPr="0081315F">
        <w:rPr>
          <w:rStyle w:val="StyleUnderline"/>
          <w:color w:val="000000" w:themeColor="text1"/>
          <w:highlight w:val="green"/>
        </w:rPr>
        <w:t>stagnation</w:t>
      </w:r>
      <w:r w:rsidRPr="000935ED">
        <w:rPr>
          <w:rStyle w:val="StyleUnderline"/>
          <w:color w:val="000000" w:themeColor="text1"/>
        </w:rPr>
        <w:t xml:space="preserve">. But the ruling groups also face a political crisis of state legitimacy, capitalist </w:t>
      </w:r>
      <w:r w:rsidRPr="0081315F">
        <w:rPr>
          <w:rStyle w:val="StyleUnderline"/>
          <w:color w:val="000000" w:themeColor="text1"/>
          <w:highlight w:val="green"/>
        </w:rPr>
        <w:t>hegemony</w:t>
      </w:r>
      <w:r w:rsidRPr="000935ED">
        <w:rPr>
          <w:rStyle w:val="StyleUnderline"/>
          <w:color w:val="000000" w:themeColor="text1"/>
        </w:rPr>
        <w:t xml:space="preserve">, and widespread social disintegration, an international crisis of geopolitical </w:t>
      </w:r>
      <w:r w:rsidRPr="0081315F">
        <w:rPr>
          <w:rStyle w:val="StyleUnderline"/>
          <w:color w:val="000000" w:themeColor="text1"/>
          <w:highlight w:val="green"/>
        </w:rPr>
        <w:t>confrontation</w:t>
      </w:r>
      <w:r w:rsidRPr="000935ED">
        <w:rPr>
          <w:rStyle w:val="StyleUnderline"/>
          <w:color w:val="000000" w:themeColor="text1"/>
        </w:rPr>
        <w:t xml:space="preserve">, </w:t>
      </w:r>
      <w:r w:rsidRPr="0081315F">
        <w:rPr>
          <w:rStyle w:val="StyleUnderline"/>
          <w:color w:val="000000" w:themeColor="text1"/>
          <w:highlight w:val="green"/>
        </w:rPr>
        <w:t>and</w:t>
      </w:r>
      <w:r w:rsidRPr="000935ED">
        <w:rPr>
          <w:rStyle w:val="StyleUnderline"/>
          <w:color w:val="000000" w:themeColor="text1"/>
        </w:rPr>
        <w:t xml:space="preserve"> an </w:t>
      </w:r>
      <w:r w:rsidRPr="0081315F">
        <w:rPr>
          <w:rStyle w:val="StyleUnderline"/>
          <w:color w:val="000000" w:themeColor="text1"/>
          <w:highlight w:val="green"/>
        </w:rPr>
        <w:t>ecological crisis</w:t>
      </w:r>
      <w:r w:rsidRPr="000935ED">
        <w:rPr>
          <w:rStyle w:val="StyleUnderline"/>
          <w:color w:val="000000" w:themeColor="text1"/>
        </w:rPr>
        <w:t xml:space="preserve"> of epochal proportions. </w:t>
      </w:r>
      <w:r w:rsidRPr="000935ED">
        <w:rPr>
          <w:color w:val="000000" w:themeColor="text1"/>
          <w:sz w:val="16"/>
        </w:rPr>
        <w:t xml:space="preserve">Global corporate and political elites are in a drunkard’s hangover from the world capitalist boom of the late twentieth and early twenty-first centuries. They have had to acknowledge that the crisis is out of control. In its 2023 Global Risk Report, the World Economic Forum warned that </w:t>
      </w:r>
      <w:r w:rsidRPr="000935ED">
        <w:rPr>
          <w:rStyle w:val="StyleUnderline"/>
          <w:color w:val="000000" w:themeColor="text1"/>
        </w:rPr>
        <w:t xml:space="preserve">the world confronts a </w:t>
      </w:r>
      <w:r w:rsidRPr="0081315F">
        <w:rPr>
          <w:rStyle w:val="StyleUnderline"/>
          <w:color w:val="000000" w:themeColor="text1"/>
          <w:highlight w:val="green"/>
        </w:rPr>
        <w:t>“</w:t>
      </w:r>
      <w:proofErr w:type="spellStart"/>
      <w:r w:rsidRPr="0081315F">
        <w:rPr>
          <w:rStyle w:val="StyleUnderline"/>
          <w:color w:val="000000" w:themeColor="text1"/>
          <w:highlight w:val="green"/>
        </w:rPr>
        <w:t>polycrisis</w:t>
      </w:r>
      <w:proofErr w:type="spellEnd"/>
      <w:r w:rsidRPr="0081315F">
        <w:rPr>
          <w:rStyle w:val="StyleUnderline"/>
          <w:color w:val="000000" w:themeColor="text1"/>
          <w:highlight w:val="green"/>
        </w:rPr>
        <w:t xml:space="preserve">” </w:t>
      </w:r>
      <w:r w:rsidRPr="003C71FB">
        <w:rPr>
          <w:rStyle w:val="StyleUnderline"/>
          <w:color w:val="000000" w:themeColor="text1"/>
        </w:rPr>
        <w:t>involving</w:t>
      </w:r>
      <w:r w:rsidRPr="000935ED">
        <w:rPr>
          <w:rStyle w:val="StyleUnderline"/>
          <w:color w:val="000000" w:themeColor="text1"/>
        </w:rPr>
        <w:t xml:space="preserve"> escalating </w:t>
      </w:r>
      <w:r w:rsidRPr="0081315F">
        <w:rPr>
          <w:rStyle w:val="StyleUnderline"/>
          <w:color w:val="000000" w:themeColor="text1"/>
          <w:highlight w:val="green"/>
        </w:rPr>
        <w:t>economic, political, social, and climactic impacts</w:t>
      </w:r>
      <w:r w:rsidRPr="000935ED">
        <w:rPr>
          <w:rStyle w:val="StyleUnderline"/>
          <w:color w:val="000000" w:themeColor="text1"/>
        </w:rPr>
        <w:t xml:space="preserve"> that “are converging to </w:t>
      </w:r>
      <w:r w:rsidRPr="003C71FB">
        <w:rPr>
          <w:rStyle w:val="StyleUnderline"/>
          <w:color w:val="000000" w:themeColor="text1"/>
        </w:rPr>
        <w:t>shape a unique, uncertain and turbulent decade to come</w:t>
      </w:r>
      <w:r w:rsidRPr="003C71FB">
        <w:rPr>
          <w:color w:val="000000" w:themeColor="text1"/>
          <w:sz w:val="16"/>
        </w:rPr>
        <w:t xml:space="preserve">.” The Davos elite may be clueless as to how to resolve the </w:t>
      </w:r>
      <w:proofErr w:type="gramStart"/>
      <w:r w:rsidRPr="003C71FB">
        <w:rPr>
          <w:color w:val="000000" w:themeColor="text1"/>
          <w:sz w:val="16"/>
        </w:rPr>
        <w:t>crisis</w:t>
      </w:r>
      <w:proofErr w:type="gramEnd"/>
      <w:r w:rsidRPr="003C71FB">
        <w:rPr>
          <w:color w:val="000000" w:themeColor="text1"/>
          <w:sz w:val="16"/>
        </w:rPr>
        <w:t xml:space="preserve"> but other factions of the ruling groups are experimenting</w:t>
      </w:r>
      <w:r w:rsidRPr="000935ED">
        <w:rPr>
          <w:color w:val="000000" w:themeColor="text1"/>
          <w:sz w:val="16"/>
        </w:rPr>
        <w:t xml:space="preserve"> with how to mold interminable political chaos and financial instability into a new and more deadly phase of global capitalism. While the military outcome of the Gaza war has yet to be determined, there is no doubt that Israel its enablers in the core states of world capitalist system are losing the political war for legitimacy. The initial months of siege on Gaza appeared to crystallize a Washington-NATO-Tel Aviv axis prepared to normalize genocide even at great political cost. Yet </w:t>
      </w:r>
      <w:r w:rsidRPr="0081315F">
        <w:rPr>
          <w:rStyle w:val="StyleUnderline"/>
          <w:color w:val="000000" w:themeColor="text1"/>
          <w:highlight w:val="green"/>
        </w:rPr>
        <w:t xml:space="preserve">the Palestinian plight </w:t>
      </w:r>
      <w:r w:rsidRPr="000935ED">
        <w:rPr>
          <w:rStyle w:val="StyleUnderline"/>
          <w:color w:val="000000" w:themeColor="text1"/>
        </w:rPr>
        <w:t xml:space="preserve">has touched a raw nerve among mass publics around the world, especially among youth, </w:t>
      </w:r>
      <w:r w:rsidRPr="0081315F">
        <w:rPr>
          <w:rStyle w:val="StyleUnderline"/>
          <w:color w:val="000000" w:themeColor="text1"/>
          <w:highlight w:val="green"/>
        </w:rPr>
        <w:t xml:space="preserve">giving </w:t>
      </w:r>
      <w:r w:rsidRPr="000935ED">
        <w:rPr>
          <w:rStyle w:val="StyleUnderline"/>
          <w:color w:val="000000" w:themeColor="text1"/>
        </w:rPr>
        <w:t xml:space="preserve">new </w:t>
      </w:r>
      <w:r w:rsidRPr="0081315F">
        <w:rPr>
          <w:rStyle w:val="StyleUnderline"/>
          <w:color w:val="000000" w:themeColor="text1"/>
          <w:highlight w:val="green"/>
        </w:rPr>
        <w:t>energy to the</w:t>
      </w:r>
      <w:r w:rsidRPr="000935ED">
        <w:rPr>
          <w:rStyle w:val="StyleUnderline"/>
          <w:color w:val="000000" w:themeColor="text1"/>
        </w:rPr>
        <w:t xml:space="preserve"> global </w:t>
      </w:r>
      <w:r w:rsidRPr="0081315F">
        <w:rPr>
          <w:rStyle w:val="StyleUnderline"/>
          <w:color w:val="000000" w:themeColor="text1"/>
          <w:highlight w:val="green"/>
        </w:rPr>
        <w:t>revolt</w:t>
      </w:r>
      <w:r w:rsidRPr="000935ED">
        <w:rPr>
          <w:rStyle w:val="StyleUnderline"/>
          <w:color w:val="000000" w:themeColor="text1"/>
        </w:rPr>
        <w:t xml:space="preserve"> </w:t>
      </w:r>
      <w:r w:rsidRPr="0081315F">
        <w:rPr>
          <w:rStyle w:val="StyleUnderline"/>
          <w:color w:val="000000" w:themeColor="text1"/>
          <w:highlight w:val="green"/>
        </w:rPr>
        <w:t>of the working</w:t>
      </w:r>
      <w:r w:rsidRPr="000935ED">
        <w:rPr>
          <w:rStyle w:val="StyleUnderline"/>
          <w:color w:val="000000" w:themeColor="text1"/>
        </w:rPr>
        <w:t xml:space="preserve"> and popular </w:t>
      </w:r>
      <w:r w:rsidRPr="0081315F">
        <w:rPr>
          <w:rStyle w:val="StyleUnderline"/>
          <w:color w:val="000000" w:themeColor="text1"/>
          <w:highlight w:val="green"/>
        </w:rPr>
        <w:t>classes</w:t>
      </w:r>
      <w:r w:rsidRPr="000935ED">
        <w:rPr>
          <w:rStyle w:val="StyleUnderline"/>
          <w:color w:val="000000" w:themeColor="text1"/>
        </w:rPr>
        <w:t xml:space="preserve"> that has been gaining momentum in recent years and heightening the political contradictions of the crisis</w:t>
      </w:r>
      <w:r w:rsidRPr="000935ED">
        <w:rPr>
          <w:color w:val="000000" w:themeColor="text1"/>
          <w:sz w:val="16"/>
        </w:rPr>
        <w:t xml:space="preserve">. In the United States, from where we pen these lines, there has been an extraordinary outpouring of solidarity with Palestine led by a younger generation of Jews who do not identify with Zionism and the Jewish state. </w:t>
      </w:r>
      <w:r w:rsidRPr="000935ED">
        <w:rPr>
          <w:rStyle w:val="StyleUnderline"/>
          <w:color w:val="000000" w:themeColor="text1"/>
        </w:rPr>
        <w:t>The Palestinian flag</w:t>
      </w:r>
      <w:r w:rsidRPr="000935ED">
        <w:rPr>
          <w:color w:val="000000" w:themeColor="text1"/>
          <w:sz w:val="16"/>
        </w:rPr>
        <w:t xml:space="preserve">, raised around the world in street demonstrations, sporting events, and social media platforms, </w:t>
      </w:r>
      <w:r w:rsidRPr="000935ED">
        <w:rPr>
          <w:rStyle w:val="StyleUnderline"/>
          <w:color w:val="000000" w:themeColor="text1"/>
        </w:rPr>
        <w:t xml:space="preserve">has become a symbol of popular rage and global intifada against the prevailing status quo. </w:t>
      </w:r>
      <w:r w:rsidRPr="000935ED">
        <w:rPr>
          <w:color w:val="000000" w:themeColor="text1"/>
          <w:sz w:val="16"/>
          <w:szCs w:val="16"/>
        </w:rPr>
        <w:t xml:space="preserve">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w:t>
      </w:r>
      <w:proofErr w:type="gramStart"/>
      <w:r w:rsidRPr="000935ED">
        <w:rPr>
          <w:color w:val="000000" w:themeColor="text1"/>
          <w:sz w:val="16"/>
          <w:szCs w:val="16"/>
        </w:rPr>
        <w:t>is today Namibia</w:t>
      </w:r>
      <w:proofErr w:type="gramEnd"/>
      <w:r w:rsidRPr="000935ED">
        <w:rPr>
          <w:color w:val="000000" w:themeColor="text1"/>
          <w:sz w:val="16"/>
          <w:szCs w:val="16"/>
        </w:rPr>
        <w:t xml:space="preserve">.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Washington-NATO-Tel Aviv axis to see just how far they can enjoy impunity before the costs of Israel’s siege become too high. Surplus Capital, Surplus Labor, Genocide </w:t>
      </w:r>
      <w:r w:rsidRPr="000935ED">
        <w:rPr>
          <w:rStyle w:val="StyleUnderline"/>
          <w:color w:val="000000" w:themeColor="text1"/>
        </w:rPr>
        <w:t xml:space="preserve">The crisis of world </w:t>
      </w:r>
      <w:r w:rsidRPr="0081315F">
        <w:rPr>
          <w:rStyle w:val="StyleUnderline"/>
          <w:color w:val="000000" w:themeColor="text1"/>
          <w:highlight w:val="green"/>
        </w:rPr>
        <w:t>capitalism</w:t>
      </w:r>
      <w:r w:rsidRPr="000935ED">
        <w:rPr>
          <w:color w:val="000000" w:themeColor="text1"/>
          <w:sz w:val="16"/>
        </w:rPr>
        <w:t xml:space="preserve"> in the 1930s </w:t>
      </w:r>
      <w:r w:rsidRPr="0081315F">
        <w:rPr>
          <w:rStyle w:val="StyleUnderline"/>
          <w:color w:val="000000" w:themeColor="text1"/>
          <w:highlight w:val="green"/>
        </w:rPr>
        <w:t xml:space="preserve">paved the way for </w:t>
      </w:r>
      <w:r w:rsidRPr="000935ED">
        <w:rPr>
          <w:rStyle w:val="StyleUnderline"/>
          <w:color w:val="000000" w:themeColor="text1"/>
        </w:rPr>
        <w:t xml:space="preserve">the rise of </w:t>
      </w:r>
      <w:r w:rsidRPr="0081315F">
        <w:rPr>
          <w:rStyle w:val="StyleUnderline"/>
          <w:color w:val="000000" w:themeColor="text1"/>
          <w:highlight w:val="green"/>
        </w:rPr>
        <w:t>fascism</w:t>
      </w:r>
      <w:r w:rsidRPr="000935ED">
        <w:rPr>
          <w:color w:val="000000" w:themeColor="text1"/>
          <w:sz w:val="16"/>
        </w:rPr>
        <w:t xml:space="preserve"> in Europe, </w:t>
      </w:r>
      <w:r w:rsidRPr="000935ED">
        <w:rPr>
          <w:rStyle w:val="StyleUnderline"/>
          <w:color w:val="000000" w:themeColor="text1"/>
        </w:rPr>
        <w:t xml:space="preserve">the violent </w:t>
      </w:r>
      <w:r w:rsidRPr="0081315F">
        <w:rPr>
          <w:rStyle w:val="StyleUnderline"/>
          <w:color w:val="000000" w:themeColor="text1"/>
          <w:highlight w:val="green"/>
        </w:rPr>
        <w:t>breakdown of</w:t>
      </w:r>
      <w:r w:rsidRPr="000935ED">
        <w:rPr>
          <w:rStyle w:val="StyleUnderline"/>
          <w:color w:val="000000" w:themeColor="text1"/>
        </w:rPr>
        <w:t xml:space="preserve"> the international </w:t>
      </w:r>
      <w:r w:rsidRPr="0081315F">
        <w:rPr>
          <w:rStyle w:val="StyleUnderline"/>
          <w:color w:val="000000" w:themeColor="text1"/>
          <w:highlight w:val="green"/>
        </w:rPr>
        <w:t>political and economic order</w:t>
      </w:r>
      <w:r w:rsidRPr="000935ED">
        <w:rPr>
          <w:rStyle w:val="StyleUnderline"/>
          <w:color w:val="000000" w:themeColor="text1"/>
        </w:rPr>
        <w:t>, and a second world war that brought devastation previously unimaginable</w:t>
      </w:r>
      <w:r w:rsidRPr="000935ED">
        <w:rPr>
          <w:color w:val="000000" w:themeColor="text1"/>
          <w:sz w:val="16"/>
        </w:rPr>
        <w:t xml:space="preserve">. </w:t>
      </w:r>
      <w:r w:rsidRPr="000935ED">
        <w:rPr>
          <w:rStyle w:val="StyleUnderline"/>
          <w:color w:val="000000" w:themeColor="text1"/>
        </w:rPr>
        <w:t>The Great Depression had been preceded by</w:t>
      </w:r>
      <w:r w:rsidRPr="000935ED">
        <w:rPr>
          <w:color w:val="000000" w:themeColor="text1"/>
          <w:sz w:val="16"/>
        </w:rPr>
        <w:t xml:space="preserve"> an age of giddy capitalist excess amidst inequalities and rising mass discontent, </w:t>
      </w:r>
      <w:r w:rsidRPr="000935ED">
        <w:rPr>
          <w:rStyle w:val="StyleUnderline"/>
          <w:color w:val="000000" w:themeColor="text1"/>
        </w:rPr>
        <w:t xml:space="preserve">the so-called gilded age that saw unrestrained capital rush headlong into </w:t>
      </w:r>
      <w:proofErr w:type="gramStart"/>
      <w:r w:rsidRPr="000935ED">
        <w:rPr>
          <w:rStyle w:val="StyleUnderline"/>
          <w:color w:val="000000" w:themeColor="text1"/>
        </w:rPr>
        <w:t>the such</w:t>
      </w:r>
      <w:proofErr w:type="gramEnd"/>
      <w:r w:rsidRPr="000935ED">
        <w:rPr>
          <w:rStyle w:val="StyleUnderline"/>
          <w:color w:val="000000" w:themeColor="text1"/>
        </w:rPr>
        <w:t xml:space="preserve"> a crisis of overaccumulation that it all came crashing down</w:t>
      </w:r>
      <w:r w:rsidRPr="000935ED">
        <w:rPr>
          <w:color w:val="000000" w:themeColor="text1"/>
          <w:sz w:val="16"/>
        </w:rPr>
        <w:t xml:space="preserve"> in 1929. </w:t>
      </w:r>
      <w:r w:rsidRPr="000935ED">
        <w:rPr>
          <w:rStyle w:val="StyleUnderline"/>
          <w:color w:val="000000" w:themeColor="text1"/>
        </w:rPr>
        <w:t>The 2008 global financial collapse marked the onset of a new crisis of overaccumulation and chronic stagnation. The political economy of genocide</w:t>
      </w:r>
      <w:r w:rsidRPr="000935ED">
        <w:rPr>
          <w:color w:val="000000" w:themeColor="text1"/>
          <w:sz w:val="16"/>
        </w:rPr>
        <w:t xml:space="preserve"> in our time </w:t>
      </w:r>
      <w:r w:rsidRPr="000935ED">
        <w:rPr>
          <w:rStyle w:val="StyleUnderline"/>
          <w:color w:val="000000" w:themeColor="text1"/>
        </w:rPr>
        <w:t>is marked by this crisis</w:t>
      </w:r>
      <w:r w:rsidRPr="000935ED">
        <w:rPr>
          <w:color w:val="000000" w:themeColor="text1"/>
          <w:sz w:val="16"/>
        </w:rPr>
        <w:t xml:space="preserve">. </w:t>
      </w:r>
      <w:r w:rsidRPr="000935ED">
        <w:rPr>
          <w:rStyle w:val="StyleUnderline"/>
          <w:color w:val="000000" w:themeColor="text1"/>
        </w:rPr>
        <w:t>The problem of</w:t>
      </w:r>
      <w:r w:rsidRPr="0081315F">
        <w:rPr>
          <w:rStyle w:val="StyleUnderline"/>
          <w:color w:val="000000" w:themeColor="text1"/>
          <w:highlight w:val="green"/>
        </w:rPr>
        <w:t xml:space="preserve"> surplus capital</w:t>
      </w:r>
      <w:r w:rsidRPr="000935ED">
        <w:rPr>
          <w:rStyle w:val="StyleUnderline"/>
          <w:color w:val="000000" w:themeColor="text1"/>
        </w:rPr>
        <w:t xml:space="preserve"> is endemic to capitalism but over the past couple of decades it </w:t>
      </w:r>
      <w:r w:rsidRPr="003C71FB">
        <w:rPr>
          <w:rStyle w:val="StyleUnderline"/>
          <w:color w:val="000000" w:themeColor="text1"/>
        </w:rPr>
        <w:t xml:space="preserve">has </w:t>
      </w:r>
      <w:r w:rsidRPr="0081315F">
        <w:rPr>
          <w:rStyle w:val="StyleUnderline"/>
          <w:color w:val="000000" w:themeColor="text1"/>
          <w:highlight w:val="green"/>
        </w:rPr>
        <w:t>reached extraordinary levels</w:t>
      </w:r>
      <w:r w:rsidRPr="000935ED">
        <w:rPr>
          <w:color w:val="000000" w:themeColor="text1"/>
          <w:sz w:val="16"/>
        </w:rPr>
        <w:t xml:space="preserve">. </w:t>
      </w:r>
      <w:r w:rsidRPr="000935ED">
        <w:rPr>
          <w:rStyle w:val="StyleUnderline"/>
          <w:color w:val="000000" w:themeColor="text1"/>
        </w:rPr>
        <w:t xml:space="preserve">The leading transnational corporations and financial conglomerates have reported record profits </w:t>
      </w:r>
      <w:proofErr w:type="gramStart"/>
      <w:r w:rsidRPr="000935ED">
        <w:rPr>
          <w:rStyle w:val="StyleUnderline"/>
          <w:color w:val="000000" w:themeColor="text1"/>
        </w:rPr>
        <w:t>at the same time that</w:t>
      </w:r>
      <w:proofErr w:type="gramEnd"/>
      <w:r w:rsidRPr="000935ED">
        <w:rPr>
          <w:rStyle w:val="StyleUnderline"/>
          <w:color w:val="000000" w:themeColor="text1"/>
        </w:rPr>
        <w:t xml:space="preserve"> corporate investment has declined</w:t>
      </w:r>
      <w:r w:rsidRPr="000935ED">
        <w:rPr>
          <w:color w:val="000000" w:themeColor="text1"/>
          <w:sz w:val="16"/>
        </w:rPr>
        <w:t xml:space="preserve">. The transnational capitalist class has accumulated obscene amounts of wealth, well beyond what it can reinvest. </w:t>
      </w:r>
      <w:r w:rsidRPr="000935ED">
        <w:rPr>
          <w:rStyle w:val="StyleUnderline"/>
          <w:color w:val="000000" w:themeColor="text1"/>
        </w:rPr>
        <w:t xml:space="preserve">The extreme concentration of the planet’s wealth in the hands of the few and the accelerated </w:t>
      </w:r>
      <w:r w:rsidRPr="0081315F">
        <w:rPr>
          <w:rStyle w:val="StyleUnderline"/>
          <w:color w:val="000000" w:themeColor="text1"/>
          <w:highlight w:val="green"/>
        </w:rPr>
        <w:t xml:space="preserve">impoverishment and dispossession </w:t>
      </w:r>
      <w:r w:rsidRPr="003C71FB">
        <w:rPr>
          <w:rStyle w:val="StyleUnderline"/>
          <w:color w:val="000000" w:themeColor="text1"/>
        </w:rPr>
        <w:t>of the majority has made</w:t>
      </w:r>
      <w:r w:rsidRPr="000935ED">
        <w:rPr>
          <w:rStyle w:val="StyleUnderline"/>
          <w:color w:val="000000" w:themeColor="text1"/>
        </w:rPr>
        <w:t xml:space="preserve"> it increasing difficult for this TCC to find new outlets to unload enormous amounts of accumulated surplus</w:t>
      </w:r>
      <w:r w:rsidRPr="000935ED">
        <w:rPr>
          <w:color w:val="000000" w:themeColor="text1"/>
          <w:sz w:val="16"/>
        </w:rPr>
        <w:t xml:space="preserve">. </w:t>
      </w:r>
      <w:r w:rsidRPr="000935ED">
        <w:rPr>
          <w:rStyle w:val="StyleUnderline"/>
          <w:color w:val="000000" w:themeColor="text1"/>
        </w:rPr>
        <w:t>Transnational capitalists</w:t>
      </w:r>
      <w:r w:rsidRPr="000935ED">
        <w:rPr>
          <w:color w:val="000000" w:themeColor="text1"/>
          <w:sz w:val="16"/>
        </w:rPr>
        <w:t xml:space="preserve"> and their agents in states </w:t>
      </w:r>
      <w:r w:rsidRPr="000935ED">
        <w:rPr>
          <w:rStyle w:val="StyleUnderline"/>
          <w:color w:val="000000" w:themeColor="text1"/>
        </w:rPr>
        <w:t xml:space="preserve">have </w:t>
      </w:r>
      <w:r w:rsidRPr="0081315F">
        <w:rPr>
          <w:rStyle w:val="StyleUnderline"/>
          <w:color w:val="000000" w:themeColor="text1"/>
          <w:highlight w:val="green"/>
        </w:rPr>
        <w:t>relied on debt-driven growth</w:t>
      </w:r>
      <w:r w:rsidRPr="000935ED">
        <w:rPr>
          <w:rStyle w:val="StyleUnderline"/>
          <w:color w:val="000000" w:themeColor="text1"/>
        </w:rPr>
        <w:t xml:space="preserve">, </w:t>
      </w:r>
      <w:r w:rsidRPr="003C71FB">
        <w:rPr>
          <w:rStyle w:val="StyleUnderline"/>
          <w:color w:val="000000" w:themeColor="text1"/>
        </w:rPr>
        <w:t>wild financial speculation</w:t>
      </w:r>
      <w:r w:rsidRPr="000935ED">
        <w:rPr>
          <w:rStyle w:val="StyleUnderline"/>
          <w:color w:val="000000" w:themeColor="text1"/>
        </w:rPr>
        <w:t xml:space="preserve">, the </w:t>
      </w:r>
      <w:r w:rsidRPr="003C71FB">
        <w:rPr>
          <w:rStyle w:val="StyleUnderline"/>
          <w:color w:val="000000" w:themeColor="text1"/>
        </w:rPr>
        <w:t>plunder of public finance, a</w:t>
      </w:r>
      <w:r w:rsidRPr="000935ED">
        <w:rPr>
          <w:rStyle w:val="StyleUnderline"/>
          <w:color w:val="000000" w:themeColor="text1"/>
        </w:rPr>
        <w:t xml:space="preserve">nd </w:t>
      </w:r>
      <w:r w:rsidRPr="0081315F">
        <w:rPr>
          <w:rStyle w:val="StyleUnderline"/>
          <w:color w:val="000000" w:themeColor="text1"/>
          <w:highlight w:val="green"/>
        </w:rPr>
        <w:t>state-organized militarized accumulation</w:t>
      </w:r>
      <w:r w:rsidRPr="000935ED">
        <w:rPr>
          <w:rStyle w:val="StyleUnderline"/>
          <w:color w:val="000000" w:themeColor="text1"/>
        </w:rPr>
        <w:t xml:space="preserve"> to sustain the global economy in the face of chronic stagnation. As outlets to unload surplus accumulated capital dry up new outlets must be violently created</w:t>
      </w:r>
      <w:r w:rsidRPr="000935ED">
        <w:rPr>
          <w:color w:val="000000" w:themeColor="text1"/>
          <w:sz w:val="16"/>
        </w:rPr>
        <w:t xml:space="preserve">. </w:t>
      </w:r>
      <w:r w:rsidRPr="000935ED">
        <w:rPr>
          <w:rStyle w:val="StyleUnderline"/>
          <w:color w:val="000000" w:themeColor="text1"/>
        </w:rPr>
        <w:t>The Israeli political economy is emblematic</w:t>
      </w:r>
      <w:r w:rsidRPr="000935ED">
        <w:rPr>
          <w:color w:val="000000" w:themeColor="text1"/>
          <w:sz w:val="16"/>
        </w:rPr>
        <w:t xml:space="preserve">. </w:t>
      </w:r>
      <w:r w:rsidRPr="0081315F">
        <w:rPr>
          <w:rStyle w:val="Emphasis"/>
          <w:color w:val="000000" w:themeColor="text1"/>
          <w:highlight w:val="green"/>
        </w:rPr>
        <w:t>The siege of Gaza and the West Bank is</w:t>
      </w:r>
      <w:r w:rsidRPr="000935ED">
        <w:rPr>
          <w:rStyle w:val="Emphasis"/>
          <w:color w:val="000000" w:themeColor="text1"/>
        </w:rPr>
        <w:t xml:space="preserve"> a form of </w:t>
      </w:r>
      <w:r w:rsidRPr="0081315F">
        <w:rPr>
          <w:rStyle w:val="Emphasis"/>
          <w:color w:val="000000" w:themeColor="text1"/>
          <w:highlight w:val="green"/>
        </w:rPr>
        <w:t>primitive accumulation aimed at cracking open new space for transnational accumulation</w:t>
      </w:r>
      <w:r w:rsidRPr="000935ED">
        <w:rPr>
          <w:color w:val="000000" w:themeColor="text1"/>
          <w:sz w:val="16"/>
        </w:rPr>
        <w:t xml:space="preserve">. </w:t>
      </w:r>
      <w:r w:rsidRPr="000935ED">
        <w:rPr>
          <w:rStyle w:val="StyleUnderline"/>
          <w:color w:val="000000" w:themeColor="text1"/>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0935ED">
        <w:rPr>
          <w:color w:val="000000" w:themeColor="text1"/>
          <w:sz w:val="16"/>
        </w:rPr>
        <w:t xml:space="preserve">. </w:t>
      </w:r>
      <w:r w:rsidRPr="000935ED">
        <w:rPr>
          <w:rStyle w:val="StyleUnderline"/>
          <w:color w:val="000000" w:themeColor="text1"/>
        </w:rPr>
        <w:lastRenderedPageBreak/>
        <w:t>One Israeli real estate company notorious for building settlements in occupied Palestinian territories published an advertisement</w:t>
      </w:r>
      <w:r w:rsidRPr="000935ED">
        <w:rPr>
          <w:color w:val="000000" w:themeColor="text1"/>
          <w:sz w:val="16"/>
        </w:rPr>
        <w:t xml:space="preserve"> in December </w:t>
      </w:r>
      <w:r w:rsidRPr="000935ED">
        <w:rPr>
          <w:rStyle w:val="StyleUnderline"/>
          <w:color w:val="000000" w:themeColor="text1"/>
        </w:rPr>
        <w:t>for the construction of luxury homes in bombed out Gaza neighborhoods</w:t>
      </w:r>
      <w:r w:rsidRPr="000935ED">
        <w:rPr>
          <w:color w:val="000000" w:themeColor="text1"/>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w:t>
      </w:r>
      <w:proofErr w:type="gramStart"/>
      <w:r w:rsidRPr="000935ED">
        <w:rPr>
          <w:color w:val="000000" w:themeColor="text1"/>
          <w:sz w:val="16"/>
        </w:rPr>
        <w:t>newly-revised</w:t>
      </w:r>
      <w:proofErr w:type="gramEnd"/>
      <w:r w:rsidRPr="000935ED">
        <w:rPr>
          <w:color w:val="000000" w:themeColor="text1"/>
          <w:sz w:val="16"/>
        </w:rPr>
        <w:t xml:space="preserve"> Canal project is the presence of Palestinians in Gaza. But </w:t>
      </w:r>
      <w:r w:rsidRPr="000935ED">
        <w:rPr>
          <w:rStyle w:val="StyleUnderline"/>
          <w:color w:val="000000" w:themeColor="text1"/>
        </w:rPr>
        <w:t>two things had to happen before genocide could become an option. First, the role of Palestinian labor in the Israeli economy had to be resolved</w:t>
      </w:r>
      <w:r w:rsidRPr="000935ED">
        <w:rPr>
          <w:color w:val="000000" w:themeColor="text1"/>
          <w:sz w:val="16"/>
        </w:rPr>
        <w:t xml:space="preserve">. </w:t>
      </w:r>
      <w:r w:rsidRPr="000935ED">
        <w:rPr>
          <w:rStyle w:val="StyleUnderline"/>
          <w:color w:val="000000" w:themeColor="text1"/>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 This marked a tension between the drive to ethnically cleans the Jewish state and the need it had for cheap, ethnically demarcated labor</w:t>
      </w:r>
      <w:r w:rsidRPr="000935ED">
        <w:rPr>
          <w:color w:val="000000" w:themeColor="text1"/>
          <w:sz w:val="16"/>
        </w:rPr>
        <w:t xml:space="preserve">. Starting in the 1990s Israel began to resolve this tension between dispossession/super-exploitation and dispossession/expulsion in favor of the latter. </w:t>
      </w:r>
      <w:r w:rsidRPr="000935ED">
        <w:rPr>
          <w:rStyle w:val="StyleUnderline"/>
          <w:color w:val="000000" w:themeColor="text1"/>
        </w:rPr>
        <w:t xml:space="preserve">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w:t>
      </w:r>
      <w:r w:rsidRPr="000935ED">
        <w:rPr>
          <w:color w:val="000000" w:themeColor="text1"/>
          <w:sz w:val="16"/>
          <w:szCs w:val="16"/>
        </w:rPr>
        <w:t xml:space="preserve">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0935ED">
        <w:rPr>
          <w:color w:val="000000" w:themeColor="text1"/>
          <w:sz w:val="16"/>
          <w:szCs w:val="16"/>
        </w:rPr>
        <w:t>a number of</w:t>
      </w:r>
      <w:proofErr w:type="gramEnd"/>
      <w:r w:rsidRPr="000935ED">
        <w:rPr>
          <w:color w:val="000000" w:themeColor="text1"/>
          <w:sz w:val="16"/>
          <w:szCs w:val="16"/>
        </w:rPr>
        <w:t xml:space="preserve">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Palestinians. </w:t>
      </w:r>
      <w:r w:rsidRPr="000935ED">
        <w:rPr>
          <w:rStyle w:val="StyleUnderline"/>
          <w:color w:val="000000" w:themeColor="text1"/>
        </w:rPr>
        <w:t xml:space="preserve">The Palestinian masses have gone from serving as a </w:t>
      </w:r>
      <w:proofErr w:type="gramStart"/>
      <w:r w:rsidRPr="000935ED">
        <w:rPr>
          <w:rStyle w:val="StyleUnderline"/>
          <w:color w:val="000000" w:themeColor="text1"/>
        </w:rPr>
        <w:t>tightly-controlled</w:t>
      </w:r>
      <w:proofErr w:type="gramEnd"/>
      <w:r w:rsidRPr="000935ED">
        <w:rPr>
          <w:rStyle w:val="StyleUnderline"/>
          <w:color w:val="000000" w:themeColor="text1"/>
        </w:rPr>
        <w:t xml:space="preserve"> and super-exploited labor force for Israeli and transnational capital to surplus humanity standing in the way of a new round of capitalist expansion. Gaza thus becomes a potent symbol of the plight of surplus humanity around the world</w:t>
      </w:r>
      <w:r w:rsidRPr="000935ED">
        <w:rPr>
          <w:color w:val="000000" w:themeColor="text1"/>
          <w:sz w:val="16"/>
        </w:rPr>
        <w:t xml:space="preserve">. Decades of globalization and neoliberalism have relegated great masses of people to marginal existence. </w:t>
      </w:r>
      <w:r w:rsidRPr="000935ED">
        <w:rPr>
          <w:rStyle w:val="Emphasis"/>
          <w:color w:val="000000" w:themeColor="text1"/>
        </w:rPr>
        <w:t>New technologies based on artificial intelligence combined with displacement generated by conflict, economic collapse, and climate change will exponentially increase the ranks of surplus humanity</w:t>
      </w:r>
      <w:r w:rsidRPr="000935ED">
        <w:rPr>
          <w:color w:val="000000" w:themeColor="text1"/>
          <w:sz w:val="16"/>
        </w:rPr>
        <w:t xml:space="preserve">. The ILO reported as far back as the turn of century that some one-third of the global labor forces had been made superfluous. A 2020 study by the U.S. National Academy of Sciences predicted that for every additional one-degree centigrade rise in the average global climate a billion people will be forced to abandon their locations and to endure insufferable heat. </w:t>
      </w:r>
      <w:r w:rsidRPr="000935ED">
        <w:rPr>
          <w:rStyle w:val="StyleUnderline"/>
          <w:color w:val="000000" w:themeColor="text1"/>
        </w:rPr>
        <w:t>Israel brings home the tension worldwide between the economic need ruling groups have for super-exploitable labor and the political need they have to neutralize the actual and potential rebellion of surplus humanity</w:t>
      </w:r>
      <w:r w:rsidRPr="000935ED">
        <w:rPr>
          <w:color w:val="000000" w:themeColor="text1"/>
          <w:sz w:val="16"/>
        </w:rPr>
        <w:t xml:space="preserve">. Ruling class </w:t>
      </w:r>
      <w:r w:rsidRPr="000935ED">
        <w:rPr>
          <w:rStyle w:val="StyleUnderline"/>
          <w:color w:val="000000" w:themeColor="text1"/>
        </w:rPr>
        <w:t>strategies of containment become paramount and borders between national jurisdictions become war zones and zones of death. Palestine is one such death zone, the most egregious perhaps, because it is tied to occupation, apartheid and ethnic cleansing</w:t>
      </w:r>
      <w:r w:rsidRPr="000935ED">
        <w:rPr>
          <w:color w:val="000000" w:themeColor="text1"/>
          <w:sz w:val="16"/>
        </w:rPr>
        <w:t xml:space="preserve">. </w:t>
      </w:r>
      <w:r w:rsidRPr="000935ED">
        <w:rPr>
          <w:rStyle w:val="StyleUnderline"/>
          <w:color w:val="000000" w:themeColor="text1"/>
        </w:rPr>
        <w:t>Yet tens of thousands have died along the U.S.-Mexico border and North Africa-Middle East-Europe corridors and in other borderlands between surplus humanity and zones of intense accumulation in the global economy</w:t>
      </w:r>
      <w:r w:rsidRPr="000935ED">
        <w:rPr>
          <w:color w:val="000000" w:themeColor="text1"/>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w:t>
      </w:r>
      <w:r w:rsidRPr="000935ED">
        <w:rPr>
          <w:rStyle w:val="StyleUnderline"/>
          <w:color w:val="000000" w:themeColor="text1"/>
        </w:rPr>
        <w:t xml:space="preserve">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w:t>
      </w:r>
      <w:r w:rsidRPr="000935ED">
        <w:rPr>
          <w:rStyle w:val="StyleUnderline"/>
          <w:color w:val="000000" w:themeColor="text1"/>
        </w:rPr>
        <w:lastRenderedPageBreak/>
        <w:t>including the EU, North and Latin America, and Asia. China has become the region’s principal trading partner and an important investor in Israel. The Middle East-Asia corridor is now a major conduit for global capital</w:t>
      </w:r>
      <w:r w:rsidRPr="000935ED">
        <w:rPr>
          <w:color w:val="000000" w:themeColor="text1"/>
          <w:sz w:val="16"/>
        </w:rPr>
        <w:t xml:space="preserve">. </w:t>
      </w:r>
      <w:r w:rsidRPr="000935ED">
        <w:rPr>
          <w:rStyle w:val="StyleUnderline"/>
          <w:color w:val="000000" w:themeColor="text1"/>
        </w:rPr>
        <w:t>Through this capitalist globalization, Israeli-based capital has integrated with capitals from throughout the Middle East, in turn enmeshed with global circuits of accumulation. Israeli and Arab capitalists have common class interests that trump political differences over Palestine</w:t>
      </w:r>
      <w:r w:rsidRPr="000935ED">
        <w:rPr>
          <w:color w:val="000000" w:themeColor="text1"/>
          <w:sz w:val="16"/>
        </w:rPr>
        <w:t>. The “</w:t>
      </w:r>
      <w:proofErr w:type="gramStart"/>
      <w:r w:rsidRPr="000935ED">
        <w:rPr>
          <w:color w:val="000000" w:themeColor="text1"/>
          <w:sz w:val="16"/>
        </w:rPr>
        <w:t>Arab-Israeli</w:t>
      </w:r>
      <w:proofErr w:type="gramEnd"/>
      <w:r w:rsidRPr="000935ED">
        <w:rPr>
          <w:color w:val="000000" w:themeColor="text1"/>
          <w:sz w:val="16"/>
        </w:rPr>
        <w:t xml:space="preserve">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w:t>
      </w:r>
      <w:proofErr w:type="gramStart"/>
      <w:r w:rsidRPr="000935ED">
        <w:rPr>
          <w:color w:val="000000" w:themeColor="text1"/>
          <w:sz w:val="16"/>
        </w:rPr>
        <w:t>Saudi-Israeli</w:t>
      </w:r>
      <w:proofErr w:type="gramEnd"/>
      <w:r w:rsidRPr="000935ED">
        <w:rPr>
          <w:color w:val="000000" w:themeColor="text1"/>
          <w:sz w:val="16"/>
        </w:rPr>
        <w:t xml:space="preserve"> normalization. </w:t>
      </w:r>
      <w:r w:rsidRPr="000935ED">
        <w:rPr>
          <w:color w:val="000000" w:themeColor="text1"/>
          <w:sz w:val="16"/>
          <w:szCs w:val="16"/>
        </w:rPr>
        <w:t xml:space="preserve">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 Barbarism Is the Face of Global Capitalist Crisis </w:t>
      </w:r>
      <w:r w:rsidRPr="000935ED">
        <w:rPr>
          <w:color w:val="000000" w:themeColor="text1"/>
          <w:sz w:val="16"/>
        </w:rPr>
        <w:t xml:space="preserve">There is, however, one bright spot for some among the transnational capitalist class in the region that is perfectly attuned to genocide: militarized accumulation and accumulation by repression. </w:t>
      </w:r>
      <w:r w:rsidRPr="000935ED">
        <w:rPr>
          <w:rStyle w:val="StyleUnderline"/>
          <w:color w:val="000000" w:themeColor="text1"/>
        </w:rPr>
        <w:t>Political chaos and chronic instability can create conditions quite favorable for capital. Dystopian hellscapes can become testing grounds for political strategists and warfare corporatists for a new round of spatial restructuring</w:t>
      </w:r>
      <w:r w:rsidRPr="000935ED">
        <w:rPr>
          <w:color w:val="000000" w:themeColor="text1"/>
          <w:sz w:val="16"/>
        </w:rPr>
        <w:t xml:space="preserve">. </w:t>
      </w:r>
      <w:r w:rsidRPr="000935ED">
        <w:rPr>
          <w:rStyle w:val="StyleUnderline"/>
          <w:color w:val="000000" w:themeColor="text1"/>
        </w:rPr>
        <w:t xml:space="preserve">Israeli is emblematic of </w:t>
      </w:r>
      <w:r w:rsidRPr="0081315F">
        <w:rPr>
          <w:rStyle w:val="StyleUnderline"/>
          <w:color w:val="000000" w:themeColor="text1"/>
          <w:highlight w:val="green"/>
        </w:rPr>
        <w:t>the global</w:t>
      </w:r>
      <w:r w:rsidRPr="000935ED">
        <w:rPr>
          <w:rStyle w:val="StyleUnderline"/>
          <w:color w:val="000000" w:themeColor="text1"/>
        </w:rPr>
        <w:t xml:space="preserve"> war </w:t>
      </w:r>
      <w:r w:rsidRPr="0081315F">
        <w:rPr>
          <w:rStyle w:val="StyleUnderline"/>
          <w:color w:val="000000" w:themeColor="text1"/>
          <w:highlight w:val="green"/>
        </w:rPr>
        <w:t>economy</w:t>
      </w:r>
      <w:r w:rsidRPr="000935ED">
        <w:rPr>
          <w:rStyle w:val="StyleUnderline"/>
          <w:color w:val="000000" w:themeColor="text1"/>
        </w:rPr>
        <w:t>.</w:t>
      </w:r>
      <w:r w:rsidRPr="000935ED">
        <w:rPr>
          <w:color w:val="000000" w:themeColor="text1"/>
          <w:sz w:val="16"/>
        </w:rPr>
        <w:t xml:space="preserve"> At the center of the Israeli economy is a global military-security-intelligence-surveillance-counter-terrorism technologies complex </w:t>
      </w:r>
      <w:r w:rsidRPr="000935ED">
        <w:rPr>
          <w:rStyle w:val="StyleUnderline"/>
          <w:color w:val="000000" w:themeColor="text1"/>
        </w:rPr>
        <w:t xml:space="preserve">that has come to </w:t>
      </w:r>
      <w:r w:rsidRPr="0081315F">
        <w:rPr>
          <w:rStyle w:val="StyleUnderline"/>
          <w:color w:val="000000" w:themeColor="text1"/>
          <w:highlight w:val="green"/>
        </w:rPr>
        <w:t xml:space="preserve">feed </w:t>
      </w:r>
      <w:proofErr w:type="gramStart"/>
      <w:r w:rsidRPr="0081315F">
        <w:rPr>
          <w:rStyle w:val="StyleUnderline"/>
          <w:color w:val="000000" w:themeColor="text1"/>
          <w:highlight w:val="green"/>
        </w:rPr>
        <w:t>off of</w:t>
      </w:r>
      <w:proofErr w:type="gramEnd"/>
      <w:r w:rsidRPr="0081315F">
        <w:rPr>
          <w:rStyle w:val="StyleUnderline"/>
          <w:color w:val="000000" w:themeColor="text1"/>
          <w:highlight w:val="green"/>
        </w:rPr>
        <w:t xml:space="preserve"> local, </w:t>
      </w:r>
      <w:r w:rsidRPr="000935ED">
        <w:rPr>
          <w:rStyle w:val="StyleUnderline"/>
          <w:color w:val="000000" w:themeColor="text1"/>
        </w:rPr>
        <w:t xml:space="preserve">regional </w:t>
      </w:r>
      <w:r w:rsidRPr="0081315F">
        <w:rPr>
          <w:rStyle w:val="StyleUnderline"/>
          <w:color w:val="000000" w:themeColor="text1"/>
          <w:highlight w:val="green"/>
        </w:rPr>
        <w:t xml:space="preserve">and global violence, </w:t>
      </w:r>
      <w:r w:rsidRPr="000935ED">
        <w:rPr>
          <w:rStyle w:val="StyleUnderline"/>
          <w:color w:val="000000" w:themeColor="text1"/>
        </w:rPr>
        <w:t>conflict and inequalities</w:t>
      </w:r>
      <w:r w:rsidRPr="000935ED">
        <w:rPr>
          <w:color w:val="000000" w:themeColor="text1"/>
          <w:sz w:val="16"/>
        </w:rPr>
        <w:t xml:space="preserve">. The country’s largest corporations have become dependent on war and conflict in Palestine, in the Middle East and worldwide, and push for such conflict through their influence in the Israeli political system and state. </w:t>
      </w:r>
      <w:r w:rsidRPr="0081315F">
        <w:rPr>
          <w:rStyle w:val="StyleUnderline"/>
          <w:color w:val="000000" w:themeColor="text1"/>
          <w:highlight w:val="green"/>
        </w:rPr>
        <w:t xml:space="preserve">Each </w:t>
      </w:r>
      <w:r w:rsidRPr="000935ED">
        <w:rPr>
          <w:rStyle w:val="StyleUnderline"/>
          <w:color w:val="000000" w:themeColor="text1"/>
        </w:rPr>
        <w:t xml:space="preserve">new </w:t>
      </w:r>
      <w:r w:rsidRPr="0081315F">
        <w:rPr>
          <w:rStyle w:val="StyleUnderline"/>
          <w:color w:val="000000" w:themeColor="text1"/>
          <w:highlight w:val="green"/>
        </w:rPr>
        <w:t>conflict</w:t>
      </w:r>
      <w:r w:rsidRPr="000935ED">
        <w:rPr>
          <w:rStyle w:val="StyleUnderline"/>
          <w:color w:val="000000" w:themeColor="text1"/>
        </w:rPr>
        <w:t xml:space="preserve"> around the world </w:t>
      </w:r>
      <w:proofErr w:type="gramStart"/>
      <w:r w:rsidRPr="0081315F">
        <w:rPr>
          <w:rStyle w:val="StyleUnderline"/>
          <w:color w:val="000000" w:themeColor="text1"/>
          <w:highlight w:val="green"/>
        </w:rPr>
        <w:t>opens up</w:t>
      </w:r>
      <w:proofErr w:type="gramEnd"/>
      <w:r w:rsidRPr="000935ED">
        <w:rPr>
          <w:rStyle w:val="StyleUnderline"/>
          <w:color w:val="000000" w:themeColor="text1"/>
        </w:rPr>
        <w:t xml:space="preserve"> fresh </w:t>
      </w:r>
      <w:r w:rsidRPr="0081315F">
        <w:rPr>
          <w:rStyle w:val="StyleUnderline"/>
          <w:color w:val="000000" w:themeColor="text1"/>
          <w:highlight w:val="green"/>
        </w:rPr>
        <w:t>profit</w:t>
      </w:r>
      <w:r w:rsidRPr="000935ED">
        <w:rPr>
          <w:rStyle w:val="StyleUnderline"/>
          <w:color w:val="000000" w:themeColor="text1"/>
        </w:rPr>
        <w:t>-making possibilities to counteract stagnation</w:t>
      </w:r>
      <w:r w:rsidRPr="000935ED">
        <w:rPr>
          <w:color w:val="000000" w:themeColor="text1"/>
          <w:sz w:val="16"/>
        </w:rPr>
        <w:t xml:space="preserve">. </w:t>
      </w:r>
      <w:r w:rsidRPr="000935ED">
        <w:rPr>
          <w:rStyle w:val="StyleUnderline"/>
          <w:color w:val="000000" w:themeColor="text1"/>
        </w:rPr>
        <w:t xml:space="preserve">Endless round of </w:t>
      </w:r>
      <w:r w:rsidRPr="003C71FB">
        <w:rPr>
          <w:rStyle w:val="StyleUnderline"/>
          <w:color w:val="000000" w:themeColor="text1"/>
        </w:rPr>
        <w:t xml:space="preserve">destruction followed by reconstruction </w:t>
      </w:r>
      <w:r w:rsidRPr="0081315F">
        <w:rPr>
          <w:rStyle w:val="StyleUnderline"/>
          <w:color w:val="000000" w:themeColor="text1"/>
          <w:highlight w:val="green"/>
        </w:rPr>
        <w:t>fuel profit-making</w:t>
      </w:r>
      <w:r w:rsidRPr="000935ED">
        <w:rPr>
          <w:rStyle w:val="StyleUnderline"/>
          <w:color w:val="000000" w:themeColor="text1"/>
        </w:rPr>
        <w:t xml:space="preserve"> not just </w:t>
      </w:r>
      <w:r w:rsidRPr="0081315F">
        <w:rPr>
          <w:rStyle w:val="StyleUnderline"/>
          <w:color w:val="000000" w:themeColor="text1"/>
          <w:highlight w:val="green"/>
        </w:rPr>
        <w:t>for</w:t>
      </w:r>
      <w:r w:rsidRPr="000935ED">
        <w:rPr>
          <w:rStyle w:val="StyleUnderline"/>
          <w:color w:val="000000" w:themeColor="text1"/>
        </w:rPr>
        <w:t xml:space="preserve"> the arms industry, but for engineering, construction, and related supply firms, high-tech, energy, and </w:t>
      </w:r>
      <w:r w:rsidRPr="0081315F">
        <w:rPr>
          <w:rStyle w:val="StyleUnderline"/>
          <w:color w:val="000000" w:themeColor="text1"/>
          <w:highlight w:val="green"/>
        </w:rPr>
        <w:t xml:space="preserve">numerous </w:t>
      </w:r>
      <w:r w:rsidRPr="000935ED">
        <w:rPr>
          <w:rStyle w:val="StyleUnderline"/>
          <w:color w:val="000000" w:themeColor="text1"/>
        </w:rPr>
        <w:t xml:space="preserve">other </w:t>
      </w:r>
      <w:r w:rsidRPr="0081315F">
        <w:rPr>
          <w:rStyle w:val="StyleUnderline"/>
          <w:color w:val="000000" w:themeColor="text1"/>
          <w:highlight w:val="green"/>
        </w:rPr>
        <w:t>sectors</w:t>
      </w:r>
      <w:r w:rsidRPr="000935ED">
        <w:rPr>
          <w:color w:val="000000" w:themeColor="text1"/>
          <w:sz w:val="16"/>
        </w:rPr>
        <w:t xml:space="preserve">, all integrated with the transnational financial and investment management conglomerates at the center of the global economy. These are the gales of creative destruction, to be followed by booms of reconstruction. Shares of military and security firms in the United States, Europe and elsewhere surged in the wake of the 2022 Russian invasion of Ukraine in expectation of an exponential rise in global military spending. </w:t>
      </w:r>
      <w:r w:rsidRPr="000935ED">
        <w:rPr>
          <w:rStyle w:val="StyleUnderline"/>
          <w:color w:val="000000" w:themeColor="text1"/>
        </w:rPr>
        <w:t xml:space="preserve">The </w:t>
      </w:r>
      <w:r w:rsidRPr="0081315F">
        <w:rPr>
          <w:rStyle w:val="StyleUnderline"/>
          <w:color w:val="000000" w:themeColor="text1"/>
          <w:highlight w:val="green"/>
        </w:rPr>
        <w:t xml:space="preserve">Gaza </w:t>
      </w:r>
      <w:r w:rsidRPr="000935ED">
        <w:rPr>
          <w:rStyle w:val="StyleUnderline"/>
          <w:color w:val="000000" w:themeColor="text1"/>
        </w:rPr>
        <w:t xml:space="preserve">war </w:t>
      </w:r>
      <w:r w:rsidRPr="0081315F">
        <w:rPr>
          <w:rStyle w:val="StyleUnderline"/>
          <w:color w:val="000000" w:themeColor="text1"/>
          <w:highlight w:val="green"/>
        </w:rPr>
        <w:t xml:space="preserve">provides </w:t>
      </w:r>
      <w:r w:rsidRPr="003C71FB">
        <w:rPr>
          <w:rStyle w:val="StyleUnderline"/>
          <w:color w:val="000000" w:themeColor="text1"/>
        </w:rPr>
        <w:t xml:space="preserve">fresh </w:t>
      </w:r>
      <w:r w:rsidRPr="0081315F">
        <w:rPr>
          <w:rStyle w:val="StyleUnderline"/>
          <w:color w:val="000000" w:themeColor="text1"/>
          <w:highlight w:val="green"/>
        </w:rPr>
        <w:t>stimulus for militarized accumulation</w:t>
      </w:r>
      <w:r w:rsidRPr="000935ED">
        <w:rPr>
          <w:rStyle w:val="StyleUnderline"/>
          <w:color w:val="000000" w:themeColor="text1"/>
        </w:rPr>
        <w:t xml:space="preserve"> with billions flowing to Israel from the U.S. and other Western governments and international arms dealers</w:t>
      </w:r>
      <w:r w:rsidRPr="000935ED">
        <w:rPr>
          <w:color w:val="000000" w:themeColor="text1"/>
          <w:sz w:val="16"/>
        </w:rPr>
        <w:t xml:space="preserve">. </w:t>
      </w:r>
      <w:r w:rsidRPr="000935ED">
        <w:rPr>
          <w:rStyle w:val="StyleUnderline"/>
          <w:color w:val="000000" w:themeColor="text1"/>
        </w:rPr>
        <w:t>Orders at many of the world’s biggest arms companies are near record highs</w:t>
      </w:r>
      <w:r w:rsidRPr="000935ED">
        <w:rPr>
          <w:color w:val="000000" w:themeColor="text1"/>
          <w:sz w:val="16"/>
        </w:rPr>
        <w:t xml:space="preserve">. The siege of Gaza, as one Morgan Stanley executive put it, “seems to fit quite nicely with [our] portfolio.” 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 </w:t>
      </w:r>
      <w:r w:rsidRPr="000935ED">
        <w:rPr>
          <w:rStyle w:val="StyleUnderline"/>
          <w:color w:val="000000" w:themeColor="text1"/>
        </w:rPr>
        <w:t xml:space="preserve">Historically wars have provided critical economic stimulus and served to unload surplus accumulated capital but there is something qualitatively new going on now </w:t>
      </w:r>
      <w:r w:rsidRPr="003C71FB">
        <w:rPr>
          <w:rStyle w:val="StyleUnderline"/>
          <w:color w:val="000000" w:themeColor="text1"/>
        </w:rPr>
        <w:t xml:space="preserve">with the </w:t>
      </w:r>
      <w:r w:rsidRPr="0081315F">
        <w:rPr>
          <w:rStyle w:val="StyleUnderline"/>
          <w:color w:val="000000" w:themeColor="text1"/>
          <w:highlight w:val="green"/>
        </w:rPr>
        <w:t>rise of a global police state.</w:t>
      </w:r>
      <w:r w:rsidRPr="000935ED">
        <w:rPr>
          <w:rStyle w:val="StyleUnderline"/>
          <w:color w:val="000000" w:themeColor="text1"/>
        </w:rPr>
        <w:t xml:space="preserve"> The </w:t>
      </w:r>
      <w:r w:rsidRPr="003C71FB">
        <w:rPr>
          <w:rStyle w:val="StyleUnderline"/>
          <w:color w:val="000000" w:themeColor="text1"/>
        </w:rPr>
        <w:t>limits to growth must be overcome with new technologies of death and destruction</w:t>
      </w:r>
      <w:r w:rsidRPr="003C71FB">
        <w:rPr>
          <w:color w:val="000000" w:themeColor="text1"/>
          <w:sz w:val="16"/>
        </w:rPr>
        <w:t xml:space="preserve">. </w:t>
      </w:r>
      <w:r w:rsidRPr="003C71FB">
        <w:rPr>
          <w:rStyle w:val="Emphasis"/>
          <w:color w:val="000000" w:themeColor="text1"/>
        </w:rPr>
        <w:t>Barbarism appears as the face of capitalist crisis</w:t>
      </w:r>
      <w:r w:rsidRPr="003C71FB">
        <w:rPr>
          <w:color w:val="000000" w:themeColor="text1"/>
          <w:sz w:val="16"/>
        </w:rPr>
        <w:t>.</w:t>
      </w:r>
      <w:r w:rsidRPr="000935ED">
        <w:rPr>
          <w:color w:val="000000" w:themeColor="text1"/>
          <w:sz w:val="16"/>
        </w:rPr>
        <w:t xml:space="preserve"> </w:t>
      </w:r>
      <w:r w:rsidRPr="0081315F">
        <w:rPr>
          <w:rStyle w:val="StyleUnderline"/>
          <w:color w:val="000000" w:themeColor="text1"/>
          <w:highlight w:val="green"/>
        </w:rPr>
        <w:t xml:space="preserve">Militarized accumulation </w:t>
      </w:r>
      <w:r w:rsidRPr="000935ED">
        <w:rPr>
          <w:rStyle w:val="StyleUnderline"/>
          <w:color w:val="000000" w:themeColor="text1"/>
        </w:rPr>
        <w:t xml:space="preserve">to </w:t>
      </w:r>
      <w:r w:rsidRPr="0081315F">
        <w:rPr>
          <w:rStyle w:val="StyleUnderline"/>
          <w:color w:val="000000" w:themeColor="text1"/>
          <w:highlight w:val="green"/>
        </w:rPr>
        <w:t>control and contain</w:t>
      </w:r>
      <w:r w:rsidRPr="000935ED">
        <w:rPr>
          <w:rStyle w:val="StyleUnderline"/>
          <w:color w:val="000000" w:themeColor="text1"/>
        </w:rPr>
        <w:t xml:space="preserve"> the downtrodden and </w:t>
      </w:r>
      <w:r w:rsidRPr="0081315F">
        <w:rPr>
          <w:rStyle w:val="StyleUnderline"/>
          <w:color w:val="000000" w:themeColor="text1"/>
          <w:highlight w:val="green"/>
        </w:rPr>
        <w:t>marginalized</w:t>
      </w:r>
      <w:r w:rsidRPr="000935ED">
        <w:rPr>
          <w:rStyle w:val="StyleUnderline"/>
          <w:color w:val="000000" w:themeColor="text1"/>
        </w:rPr>
        <w:t xml:space="preserve"> and to simultaneously sustain accumulation in the face of crisis lend themselves to fascist political tendencies</w:t>
      </w:r>
      <w:r w:rsidRPr="000935ED">
        <w:rPr>
          <w:color w:val="000000" w:themeColor="text1"/>
          <w:sz w:val="16"/>
        </w:rPr>
        <w:t xml:space="preserve">. In the context of a transnational capitalism in crisis </w:t>
      </w:r>
      <w:r w:rsidRPr="0081315F">
        <w:rPr>
          <w:rStyle w:val="StyleUnderline"/>
          <w:color w:val="000000" w:themeColor="text1"/>
          <w:highlight w:val="green"/>
        </w:rPr>
        <w:t>genocide becomes profitable</w:t>
      </w:r>
      <w:r w:rsidRPr="000935ED">
        <w:rPr>
          <w:rStyle w:val="StyleUnderline"/>
          <w:color w:val="000000" w:themeColor="text1"/>
        </w:rPr>
        <w:t xml:space="preserve"> to the extent that it is inextricably linked to </w:t>
      </w:r>
      <w:proofErr w:type="gramStart"/>
      <w:r w:rsidRPr="000935ED">
        <w:rPr>
          <w:rStyle w:val="StyleUnderline"/>
          <w:color w:val="000000" w:themeColor="text1"/>
        </w:rPr>
        <w:t>opening up</w:t>
      </w:r>
      <w:proofErr w:type="gramEnd"/>
      <w:r w:rsidRPr="000935ED">
        <w:rPr>
          <w:rStyle w:val="StyleUnderline"/>
          <w:color w:val="000000" w:themeColor="text1"/>
        </w:rPr>
        <w:t xml:space="preserve"> </w:t>
      </w:r>
      <w:r w:rsidRPr="0081315F">
        <w:rPr>
          <w:rStyle w:val="StyleUnderline"/>
          <w:color w:val="000000" w:themeColor="text1"/>
          <w:highlight w:val="green"/>
        </w:rPr>
        <w:t>new opportunities for accumulation through violence</w:t>
      </w:r>
      <w:r w:rsidRPr="000935ED">
        <w:rPr>
          <w:rStyle w:val="StyleUnderline"/>
          <w:color w:val="000000" w:themeColor="text1"/>
        </w:rPr>
        <w:t>.</w:t>
      </w:r>
      <w:r w:rsidRPr="000935ED">
        <w:rPr>
          <w:color w:val="000000" w:themeColor="text1"/>
          <w:sz w:val="16"/>
        </w:rPr>
        <w:t xml:space="preserve"> Palestine has become an exemplary space for carrying out such a project on a wider global level, a site for the exercise of new forms of absolute despotic power that has no need for political legitimacy. </w:t>
      </w:r>
      <w:r w:rsidRPr="000935ED">
        <w:rPr>
          <w:rStyle w:val="StyleUnderline"/>
          <w:color w:val="000000" w:themeColor="text1"/>
        </w:rPr>
        <w:t>This is more than old-fashioned settler colonialism; it is the face of a</w:t>
      </w:r>
      <w:r w:rsidRPr="0081315F">
        <w:rPr>
          <w:rStyle w:val="StyleUnderline"/>
          <w:color w:val="000000" w:themeColor="text1"/>
          <w:highlight w:val="green"/>
        </w:rPr>
        <w:t xml:space="preserve"> global capitalist system </w:t>
      </w:r>
      <w:r w:rsidRPr="000935ED">
        <w:rPr>
          <w:rStyle w:val="StyleUnderline"/>
          <w:color w:val="000000" w:themeColor="text1"/>
        </w:rPr>
        <w:t>that</w:t>
      </w:r>
      <w:r w:rsidRPr="0081315F">
        <w:rPr>
          <w:rStyle w:val="StyleUnderline"/>
          <w:color w:val="000000" w:themeColor="text1"/>
          <w:highlight w:val="green"/>
        </w:rPr>
        <w:t xml:space="preserve"> can only reproduce </w:t>
      </w:r>
      <w:r w:rsidRPr="000935ED">
        <w:rPr>
          <w:rStyle w:val="StyleUnderline"/>
          <w:color w:val="000000" w:themeColor="text1"/>
        </w:rPr>
        <w:t xml:space="preserve">through </w:t>
      </w:r>
      <w:r w:rsidRPr="0081315F">
        <w:rPr>
          <w:rStyle w:val="StyleUnderline"/>
          <w:color w:val="000000" w:themeColor="text1"/>
          <w:highlight w:val="green"/>
        </w:rPr>
        <w:t>bloodshed, dehumanization, torture, and extermination</w:t>
      </w:r>
      <w:r w:rsidRPr="0081315F">
        <w:rPr>
          <w:color w:val="000000" w:themeColor="text1"/>
          <w:sz w:val="16"/>
          <w:highlight w:val="green"/>
        </w:rPr>
        <w:t>.</w:t>
      </w:r>
      <w:r w:rsidRPr="000935ED">
        <w:rPr>
          <w:color w:val="000000" w:themeColor="text1"/>
          <w:sz w:val="16"/>
        </w:rPr>
        <w:t xml:space="preserve"> </w:t>
      </w:r>
      <w:r w:rsidRPr="000935ED">
        <w:rPr>
          <w:rStyle w:val="StyleUnderline"/>
          <w:color w:val="000000" w:themeColor="text1"/>
        </w:rPr>
        <w:t>The crisis is cracking up political systems and undermining stability everywhere</w:t>
      </w:r>
      <w:r w:rsidRPr="000935ED">
        <w:rPr>
          <w:color w:val="000000" w:themeColor="text1"/>
          <w:sz w:val="16"/>
        </w:rPr>
        <w:t xml:space="preserve">. The center collapses. </w:t>
      </w:r>
      <w:r w:rsidRPr="000935ED">
        <w:rPr>
          <w:rStyle w:val="StyleUnderline"/>
          <w:color w:val="000000" w:themeColor="text1"/>
        </w:rPr>
        <w:t>Consensual mechanisms of domination are breaking down as the ruling groups turn towards authoritarianism, dictatorship and fascism</w:t>
      </w:r>
      <w:r w:rsidRPr="000935ED">
        <w:rPr>
          <w:color w:val="000000" w:themeColor="text1"/>
          <w:sz w:val="16"/>
        </w:rPr>
        <w:t xml:space="preserve">. The battle lines being drawn in the Middle East reflect global battle lines. </w:t>
      </w:r>
      <w:r w:rsidRPr="000935ED">
        <w:rPr>
          <w:rStyle w:val="Emphasis"/>
          <w:color w:val="000000" w:themeColor="text1"/>
        </w:rPr>
        <w:t xml:space="preserve">Gaza is a real-time alarm </w:t>
      </w:r>
      <w:r w:rsidRPr="003C71FB">
        <w:rPr>
          <w:rStyle w:val="Emphasis"/>
          <w:color w:val="000000" w:themeColor="text1"/>
        </w:rPr>
        <w:t xml:space="preserve">bell that genocide may become a political </w:t>
      </w:r>
      <w:r w:rsidRPr="003C71FB">
        <w:rPr>
          <w:rStyle w:val="Emphasis"/>
          <w:color w:val="000000" w:themeColor="text1"/>
        </w:rPr>
        <w:lastRenderedPageBreak/>
        <w:t>tool in the decades to come for resolving capital’s intractable contradiction between surplus capital and surplus humanity</w:t>
      </w:r>
      <w:r w:rsidRPr="003C71FB">
        <w:rPr>
          <w:color w:val="000000" w:themeColor="text1"/>
          <w:sz w:val="16"/>
        </w:rPr>
        <w:t xml:space="preserve">. The breakdown of hegemonic order in earlier epochs of world capitalist crisis </w:t>
      </w:r>
      <w:proofErr w:type="gramStart"/>
      <w:r w:rsidRPr="003C71FB">
        <w:rPr>
          <w:color w:val="000000" w:themeColor="text1"/>
          <w:sz w:val="16"/>
        </w:rPr>
        <w:t>were</w:t>
      </w:r>
      <w:proofErr w:type="gramEnd"/>
      <w:r w:rsidRPr="003C71FB">
        <w:rPr>
          <w:color w:val="000000" w:themeColor="text1"/>
          <w:sz w:val="16"/>
        </w:rPr>
        <w:t xml:space="preserve"> marked by political instability, intense class and social struggles, wars and ruptures of the established international</w:t>
      </w:r>
      <w:r w:rsidRPr="000935ED">
        <w:rPr>
          <w:color w:val="000000" w:themeColor="text1"/>
          <w:sz w:val="16"/>
        </w:rPr>
        <w:t xml:space="preserve"> system. Let us recall that the prelude to WWII was the Spanish Civil War of 1936-39 and the fascist dictatorship that was its outcome. </w:t>
      </w:r>
      <w:r w:rsidRPr="000935ED">
        <w:rPr>
          <w:rStyle w:val="StyleUnderline"/>
          <w:color w:val="000000" w:themeColor="text1"/>
        </w:rPr>
        <w:t>The global future may be at stake in Palestine.</w:t>
      </w:r>
    </w:p>
    <w:p w14:paraId="004D5E93" w14:textId="77777777" w:rsidR="005F57B6" w:rsidRPr="005F57B6" w:rsidRDefault="005F57B6" w:rsidP="005F57B6"/>
    <w:p w14:paraId="697A8628" w14:textId="3249D101" w:rsidR="005F57B6" w:rsidRDefault="005F57B6" w:rsidP="005F57B6">
      <w:pPr>
        <w:pStyle w:val="Heading2"/>
      </w:pPr>
      <w:r>
        <w:lastRenderedPageBreak/>
        <w:t>3</w:t>
      </w:r>
    </w:p>
    <w:p w14:paraId="4AC410C0" w14:textId="2642621D" w:rsidR="00906F7A" w:rsidRPr="004B0AD3" w:rsidRDefault="00906F7A" w:rsidP="00906F7A">
      <w:pPr>
        <w:pStyle w:val="Heading4"/>
      </w:pPr>
      <w:r>
        <w:t>We endorse the entirety of the 1AC sans their use of blind as a metaphor</w:t>
      </w:r>
      <w:r w:rsidR="00B07285">
        <w:t>.</w:t>
      </w:r>
    </w:p>
    <w:p w14:paraId="5EC36FE3" w14:textId="77777777" w:rsidR="00906F7A" w:rsidRDefault="00906F7A" w:rsidP="00906F7A"/>
    <w:p w14:paraId="100B2818" w14:textId="77777777" w:rsidR="00BA559B" w:rsidRPr="00B50C76" w:rsidRDefault="00BA559B" w:rsidP="00BA559B">
      <w:pPr>
        <w:pStyle w:val="Heading4"/>
      </w:pPr>
      <w:r>
        <w:t xml:space="preserve">&lt;&lt;The affirmative’s counter-history is a </w:t>
      </w:r>
      <w:r w:rsidRPr="00B50C76">
        <w:rPr>
          <w:u w:val="single"/>
        </w:rPr>
        <w:t>pragmatic orientation</w:t>
      </w:r>
      <w:r>
        <w:t xml:space="preserve"> towards labor at the level of value itself that deviates from the </w:t>
      </w:r>
      <w:r w:rsidRPr="00C45728">
        <w:rPr>
          <w:highlight w:val="lightGray"/>
        </w:rPr>
        <w:t>color-blind</w:t>
      </w:r>
      <w:r>
        <w:t xml:space="preserve"> historical narrative </w:t>
      </w:r>
      <w:r w:rsidRPr="004428C4">
        <w:rPr>
          <w:u w:val="single"/>
        </w:rPr>
        <w:t>background</w:t>
      </w:r>
      <w:r>
        <w:rPr>
          <w:u w:val="single"/>
        </w:rPr>
        <w:t>ing</w:t>
      </w:r>
      <w:r>
        <w:t xml:space="preserve"> </w:t>
      </w:r>
      <w:proofErr w:type="spellStart"/>
      <w:r>
        <w:t>resolutional</w:t>
      </w:r>
      <w:proofErr w:type="spellEnd"/>
      <w:r>
        <w:t xml:space="preserve"> political imagination and recognizes history only changes when our </w:t>
      </w:r>
      <w:r w:rsidRPr="004428C4">
        <w:rPr>
          <w:u w:val="single"/>
        </w:rPr>
        <w:t>collective relationship</w:t>
      </w:r>
      <w:r>
        <w:t xml:space="preserve"> to dominant narratives is </w:t>
      </w:r>
      <w:r w:rsidRPr="004428C4">
        <w:rPr>
          <w:u w:val="single"/>
        </w:rPr>
        <w:t>questioned</w:t>
      </w:r>
      <w:r>
        <w:t xml:space="preserve"> and </w:t>
      </w:r>
      <w:r w:rsidRPr="004428C4">
        <w:rPr>
          <w:u w:val="single"/>
        </w:rPr>
        <w:t>restructured</w:t>
      </w:r>
      <w:r>
        <w:t>. &gt;&gt;</w:t>
      </w:r>
    </w:p>
    <w:p w14:paraId="170DCE94" w14:textId="77777777" w:rsidR="00BA559B" w:rsidRPr="004240BE" w:rsidRDefault="00BA559B" w:rsidP="00BA559B">
      <w:r w:rsidRPr="004240BE">
        <w:rPr>
          <w:rStyle w:val="Style13ptBold"/>
        </w:rPr>
        <w:t>Rockhill</w:t>
      </w:r>
      <w:r w:rsidRPr="004240BE">
        <w:t>, G</w:t>
      </w:r>
      <w:r>
        <w:t>abriel</w:t>
      </w:r>
      <w:r w:rsidRPr="004240BE">
        <w:t>. (20</w:t>
      </w:r>
      <w:r w:rsidRPr="004240BE">
        <w:rPr>
          <w:rStyle w:val="Style13ptBold"/>
        </w:rPr>
        <w:t>20</w:t>
      </w:r>
      <w:r w:rsidRPr="004240BE">
        <w:t xml:space="preserve">). Foucault, Genealogy, Counter-History. Theory &amp; Event 23(1), 85-119. </w:t>
      </w:r>
      <w:hyperlink r:id="rId9" w:history="1">
        <w:r w:rsidRPr="0043398C">
          <w:rPr>
            <w:rStyle w:val="Hyperlink"/>
          </w:rPr>
          <w:t>https://dx.doi.org/10.1353/tae.2020.0004</w:t>
        </w:r>
      </w:hyperlink>
      <w:r>
        <w:t xml:space="preserve">//Miguel </w:t>
      </w:r>
      <w:proofErr w:type="spellStart"/>
      <w:r>
        <w:t>etc</w:t>
      </w:r>
      <w:proofErr w:type="spellEnd"/>
    </w:p>
    <w:p w14:paraId="07BABD8A" w14:textId="77777777" w:rsidR="00BA559B" w:rsidRPr="00D86EFB" w:rsidRDefault="00BA559B" w:rsidP="00BA559B">
      <w:pPr>
        <w:rPr>
          <w:rStyle w:val="StyleUnderline"/>
          <w:sz w:val="16"/>
          <w:u w:val="none"/>
        </w:rPr>
      </w:pPr>
      <w:r w:rsidRPr="00A07519">
        <w:rPr>
          <w:sz w:val="16"/>
        </w:rPr>
        <w:t>Counter-History and the Politicization of Values Let us be clear about the stakes of this critical reassessment of Foucault’s attempt to provide a genealogy of non-</w:t>
      </w:r>
      <w:proofErr w:type="spellStart"/>
      <w:r w:rsidRPr="00A07519">
        <w:rPr>
          <w:sz w:val="16"/>
        </w:rPr>
        <w:t>originary</w:t>
      </w:r>
      <w:proofErr w:type="spellEnd"/>
      <w:r w:rsidRPr="00A07519">
        <w:rPr>
          <w:sz w:val="16"/>
        </w:rPr>
        <w:t xml:space="preserve"> genealogy by studying its supposed emergence in Nietzsche. It is not simply a matter of claiming that Foucault put forth a faulty interpretation of the author of On Genealogy of Morality. It is that he raised a fundamentally important question concerning the writing of history by underscoring the need to develop narratives that are not beholden to origin discourse. In doing so, however, his own essay nonetheless succumbs to this very discourse, to such an extent in fact that he constructs an ideal signification devoid of material reality, an Ursprung in his vocabulary (not Nietzsche’s). This does not mean, then, that he simply provided a bad commentary subject to scholarly repudiation, but that what he does with Nietzsche merits close critical scrutiny precisely because it raises crucial problems that it is unable to solve within the parameters of genealogy.67 This is one of the reasons why </w:t>
      </w:r>
      <w:r w:rsidRPr="00B0783D">
        <w:rPr>
          <w:rStyle w:val="StyleUnderline"/>
        </w:rPr>
        <w:t xml:space="preserve">it is important to tease out various dimensions in his work rather than evaluating it </w:t>
      </w:r>
      <w:proofErr w:type="spellStart"/>
      <w:r w:rsidRPr="00B0783D">
        <w:rPr>
          <w:rStyle w:val="StyleUnderline"/>
        </w:rPr>
        <w:t>en</w:t>
      </w:r>
      <w:proofErr w:type="spellEnd"/>
      <w:r w:rsidRPr="00B0783D">
        <w:rPr>
          <w:rStyle w:val="StyleUnderline"/>
        </w:rPr>
        <w:t xml:space="preserve"> bloc based on the moral imperative of being for or against Foucault.</w:t>
      </w:r>
      <w:r w:rsidRPr="00A07519">
        <w:rPr>
          <w:sz w:val="16"/>
        </w:rPr>
        <w:t xml:space="preserve"> </w:t>
      </w:r>
      <w:r w:rsidRPr="00B0783D">
        <w:rPr>
          <w:rStyle w:val="StyleUnderline"/>
        </w:rPr>
        <w:t>This type of variegated hermeneutics situates itself beyond moral binaries and simplistic filial arrangements, and it also foregrounds the dynamic complexity of bodies of work.</w:t>
      </w:r>
      <w:r w:rsidRPr="00A07519">
        <w:rPr>
          <w:sz w:val="16"/>
        </w:rPr>
        <w:t xml:space="preserve"> It is worth noting in this regard that one of the motivating factors for calling into question the very idea of an origin is Foucault’s powerful dismantling of the “natural objects” of history. Rather than understanding history itself as a description of the changes undergone by </w:t>
      </w:r>
      <w:proofErr w:type="gramStart"/>
      <w:r w:rsidRPr="00A07519">
        <w:rPr>
          <w:sz w:val="16"/>
        </w:rPr>
        <w:t>particular elements</w:t>
      </w:r>
      <w:proofErr w:type="gramEnd"/>
      <w:r w:rsidRPr="00A07519">
        <w:rPr>
          <w:sz w:val="16"/>
        </w:rPr>
        <w:t xml:space="preserve"> over time, he inverts the relation between being and time </w:t>
      </w:r>
      <w:proofErr w:type="gramStart"/>
      <w:r w:rsidRPr="00A07519">
        <w:rPr>
          <w:sz w:val="16"/>
        </w:rPr>
        <w:t>in order to</w:t>
      </w:r>
      <w:proofErr w:type="gramEnd"/>
      <w:r w:rsidRPr="00A07519">
        <w:rPr>
          <w:sz w:val="16"/>
        </w:rPr>
        <w:t xml:space="preserve"> demonstrate that the beings of the world are in fact the result of time rather than the governing agents of </w:t>
      </w:r>
      <w:proofErr w:type="gramStart"/>
      <w:r w:rsidRPr="00A07519">
        <w:rPr>
          <w:sz w:val="16"/>
        </w:rPr>
        <w:t>particular histories</w:t>
      </w:r>
      <w:proofErr w:type="gramEnd"/>
      <w:r w:rsidRPr="00A07519">
        <w:rPr>
          <w:sz w:val="16"/>
        </w:rPr>
        <w:t xml:space="preserve">. This allows him to develop a form of intransitive history, or a history without objects, a history of actions and practices that produce “beings,” which are themselves only the precarious, and ultimately transitory results of temporal processes. If history is not undergirded by natural objects, it makes perfect sense that this would call into question the existence of essentialist origins. Foucault’s critique of the metahistorical deployment of ideal significations is crucially important in this regard, as well as his analysis of </w:t>
      </w:r>
      <w:r w:rsidRPr="00B0783D">
        <w:rPr>
          <w:rStyle w:val="StyleUnderline"/>
        </w:rPr>
        <w:t>history as a site of struggle</w:t>
      </w:r>
      <w:r w:rsidRPr="00A07519">
        <w:rPr>
          <w:sz w:val="16"/>
        </w:rPr>
        <w:t xml:space="preserve"> à la Nietzsche. </w:t>
      </w:r>
      <w:r w:rsidRPr="00C45728">
        <w:rPr>
          <w:rStyle w:val="StyleUnderline"/>
          <w:highlight w:val="lightGray"/>
        </w:rPr>
        <w:t>Understanding</w:t>
      </w:r>
      <w:r w:rsidRPr="00B0783D">
        <w:rPr>
          <w:rStyle w:val="StyleUnderline"/>
        </w:rPr>
        <w:t xml:space="preserve"> the writing of </w:t>
      </w:r>
      <w:r w:rsidRPr="00C45728">
        <w:rPr>
          <w:rStyle w:val="StyleUnderline"/>
          <w:highlight w:val="lightGray"/>
        </w:rPr>
        <w:t>history as inscribed</w:t>
      </w:r>
      <w:r w:rsidRPr="00B0783D">
        <w:rPr>
          <w:rStyle w:val="StyleUnderline"/>
        </w:rPr>
        <w:t xml:space="preserve"> with</w:t>
      </w:r>
      <w:r w:rsidRPr="00C45728">
        <w:rPr>
          <w:rStyle w:val="StyleUnderline"/>
          <w:highlight w:val="lightGray"/>
        </w:rPr>
        <w:t>in</w:t>
      </w:r>
      <w:r w:rsidRPr="00B0783D">
        <w:rPr>
          <w:rStyle w:val="StyleUnderline"/>
        </w:rPr>
        <w:t xml:space="preserve"> a broad series of </w:t>
      </w:r>
      <w:r w:rsidRPr="00C45728">
        <w:rPr>
          <w:rStyle w:val="StyleUnderline"/>
          <w:highlight w:val="lightGray"/>
        </w:rPr>
        <w:t>complex power relations lifts the epistemological veil</w:t>
      </w:r>
      <w:r w:rsidRPr="00B0783D">
        <w:rPr>
          <w:rStyle w:val="StyleUnderline"/>
        </w:rPr>
        <w:t xml:space="preserve"> </w:t>
      </w:r>
      <w:r w:rsidRPr="00C45728">
        <w:rPr>
          <w:rStyle w:val="StyleUnderline"/>
          <w:highlight w:val="lightGray"/>
        </w:rPr>
        <w:t>that</w:t>
      </w:r>
      <w:r w:rsidRPr="00B0783D">
        <w:rPr>
          <w:rStyle w:val="StyleUnderline"/>
        </w:rPr>
        <w:t xml:space="preserve"> often </w:t>
      </w:r>
      <w:r w:rsidRPr="00C45728">
        <w:rPr>
          <w:rStyle w:val="StyleUnderline"/>
          <w:highlight w:val="lightGray"/>
        </w:rPr>
        <w:t xml:space="preserve">presents history as </w:t>
      </w:r>
      <w:r w:rsidRPr="00A07519">
        <w:rPr>
          <w:rStyle w:val="StyleUnderline"/>
        </w:rPr>
        <w:t>simply</w:t>
      </w:r>
      <w:r w:rsidRPr="00B0783D">
        <w:rPr>
          <w:rStyle w:val="StyleUnderline"/>
        </w:rPr>
        <w:t xml:space="preserve"> </w:t>
      </w:r>
      <w:r w:rsidRPr="00C45728">
        <w:rPr>
          <w:rStyle w:val="StyleUnderline"/>
          <w:highlight w:val="lightGray"/>
        </w:rPr>
        <w:t>a descriptive and verifiable account of</w:t>
      </w:r>
      <w:r w:rsidRPr="00B0783D">
        <w:rPr>
          <w:rStyle w:val="StyleUnderline"/>
        </w:rPr>
        <w:t xml:space="preserve"> the </w:t>
      </w:r>
      <w:r w:rsidRPr="00C45728">
        <w:rPr>
          <w:rStyle w:val="StyleUnderline"/>
          <w:highlight w:val="lightGray"/>
        </w:rPr>
        <w:t>objective</w:t>
      </w:r>
      <w:r w:rsidRPr="00B0783D">
        <w:rPr>
          <w:rStyle w:val="StyleUnderline"/>
        </w:rPr>
        <w:t xml:space="preserve"> nature of </w:t>
      </w:r>
      <w:r w:rsidRPr="00C45728">
        <w:rPr>
          <w:rStyle w:val="StyleUnderline"/>
          <w:highlight w:val="lightGray"/>
        </w:rPr>
        <w:t>reality</w:t>
      </w:r>
      <w:r w:rsidRPr="00B0783D">
        <w:rPr>
          <w:rStyle w:val="StyleUnderline"/>
        </w:rPr>
        <w:t xml:space="preserve">. Moreover, it draws attention to the ways in which </w:t>
      </w:r>
      <w:r w:rsidRPr="00C45728">
        <w:rPr>
          <w:rStyle w:val="StyleUnderline"/>
          <w:highlight w:val="lightGray"/>
        </w:rPr>
        <w:t>archives themselves are</w:t>
      </w:r>
      <w:r w:rsidRPr="00B0783D">
        <w:rPr>
          <w:rStyle w:val="StyleUnderline"/>
        </w:rPr>
        <w:t xml:space="preserve"> always already </w:t>
      </w:r>
      <w:r w:rsidRPr="00C45728">
        <w:rPr>
          <w:rStyle w:val="StyleUnderline"/>
          <w:highlight w:val="lightGray"/>
        </w:rPr>
        <w:t>structured by value judgments and culturally dominant narratives</w:t>
      </w:r>
      <w:r w:rsidRPr="00B0783D">
        <w:rPr>
          <w:rStyle w:val="StyleUnderline"/>
        </w:rPr>
        <w:t>.</w:t>
      </w:r>
      <w:r w:rsidRPr="00A07519">
        <w:rPr>
          <w:sz w:val="16"/>
        </w:rPr>
        <w:t xml:space="preserve"> There are thus </w:t>
      </w:r>
      <w:r w:rsidRPr="00B0783D">
        <w:rPr>
          <w:rStyle w:val="StyleUnderline"/>
        </w:rPr>
        <w:t>certain aspects of Foucault’s genealogical project</w:t>
      </w:r>
      <w:r w:rsidRPr="00A07519">
        <w:rPr>
          <w:sz w:val="16"/>
        </w:rPr>
        <w:t xml:space="preserve">, coming out of Nietzsche, that </w:t>
      </w:r>
      <w:r w:rsidRPr="00B0783D">
        <w:rPr>
          <w:rStyle w:val="StyleUnderline"/>
        </w:rPr>
        <w:t>merit being worked through, extended and developed</w:t>
      </w:r>
      <w:r w:rsidRPr="00A07519">
        <w:rPr>
          <w:sz w:val="16"/>
        </w:rPr>
        <w:t xml:space="preserve">. The persistence of origins in Foucault’s own discourse, however, points to the failings and limitations of genealogy more generally. By largely compressing history into its chronological dimension, relying on relatively homogenous geographic units of analysis whose histories remain uninterrogated, and generally compressing the multi-agential force fields of social stratification, Foucault tends to remain, like Nietzsche, within the chronological order of history, which downplays the complex geographic and social dimensions of historical developments (as well as the multiplicity of agencies operative in any conjuncture). This is precisely what allows for his well-known oracular pronouncements on the birth or demise of </w:t>
      </w:r>
      <w:proofErr w:type="gramStart"/>
      <w:r w:rsidRPr="00A07519">
        <w:rPr>
          <w:sz w:val="16"/>
        </w:rPr>
        <w:t>particular historical</w:t>
      </w:r>
      <w:proofErr w:type="gramEnd"/>
      <w:r w:rsidRPr="00A07519">
        <w:rPr>
          <w:sz w:val="16"/>
        </w:rPr>
        <w:t xml:space="preserve"> phenomena. If these other dimensions are </w:t>
      </w:r>
      <w:proofErr w:type="gramStart"/>
      <w:r w:rsidRPr="00A07519">
        <w:rPr>
          <w:sz w:val="16"/>
        </w:rPr>
        <w:t>taken into account</w:t>
      </w:r>
      <w:proofErr w:type="gramEnd"/>
      <w:r w:rsidRPr="00A07519">
        <w:rPr>
          <w:sz w:val="16"/>
        </w:rPr>
        <w:t xml:space="preserve">, then the very opposition between continuity and discontinuity, epoch and event, is rendered inoperative. Unless one compresses and homogenizes— at least minimally—the geographic and social axes of history, it is not possible to establish a temporal trajectory that is either broken at points or uninterrupted. The streamlined logic of descent falls apart, as well as the bi-dimensional logic of structural inversion, and the very possibility of a singular commencement </w:t>
      </w:r>
      <w:proofErr w:type="gramStart"/>
      <w:r w:rsidRPr="00A07519">
        <w:rPr>
          <w:sz w:val="16"/>
        </w:rPr>
        <w:t>crumbles</w:t>
      </w:r>
      <w:proofErr w:type="gramEnd"/>
      <w:r w:rsidRPr="00A07519">
        <w:rPr>
          <w:sz w:val="16"/>
        </w:rPr>
        <w:t xml:space="preserve"> with them. This is ultimately why it was important to diligently track Foucault’s moves in his attempt to document an </w:t>
      </w:r>
      <w:proofErr w:type="spellStart"/>
      <w:r w:rsidRPr="00A07519">
        <w:rPr>
          <w:sz w:val="16"/>
        </w:rPr>
        <w:t>originary</w:t>
      </w:r>
      <w:proofErr w:type="spellEnd"/>
      <w:r w:rsidRPr="00A07519">
        <w:rPr>
          <w:sz w:val="16"/>
        </w:rPr>
        <w:t xml:space="preserve"> moment in the materiality of Nietzsche’s text. In undertaking a genealogy of the origin of genealogy without origins, Foucault was endeavoring to provide a historical account of his own operative methodology, which he would return to years later in his essays on Kant and the Enlightenment. </w:t>
      </w:r>
      <w:proofErr w:type="gramStart"/>
      <w:r w:rsidRPr="00A07519">
        <w:rPr>
          <w:sz w:val="16"/>
        </w:rPr>
        <w:t>In order to</w:t>
      </w:r>
      <w:proofErr w:type="gramEnd"/>
      <w:r w:rsidRPr="00A07519">
        <w:rPr>
          <w:sz w:val="16"/>
        </w:rPr>
        <w:t xml:space="preserve"> do so, however, he ends up constructing an </w:t>
      </w:r>
      <w:proofErr w:type="spellStart"/>
      <w:r w:rsidRPr="00A07519">
        <w:rPr>
          <w:sz w:val="16"/>
        </w:rPr>
        <w:t>originary</w:t>
      </w:r>
      <w:proofErr w:type="spellEnd"/>
      <w:r w:rsidRPr="00A07519">
        <w:rPr>
          <w:sz w:val="16"/>
        </w:rPr>
        <w:t xml:space="preserve"> symptom by subsuming the specificity of Nietzsche’s text into his governing morality of genealogy and reading him as someone who is opposed to world-historical totalities (even though Nietzsche provides his reader with some of the most grandiose and </w:t>
      </w:r>
      <w:r w:rsidRPr="00A07519">
        <w:rPr>
          <w:sz w:val="16"/>
        </w:rPr>
        <w:lastRenderedPageBreak/>
        <w:t xml:space="preserve">totalizing narratives imaginable). Foucault thereby both overshoots and undershoots his target, missing—or ignoring—both the grand historical claims made by Nietzsche and the microscopic differences and contingences that do not fit within Foucault’s own conceptual and normative framework. He also reads Nietzsche in a purely hagiographic light, indulging in the hero history so characteristic of the morality of genealogy, where the true champions, who are often the vanquished or excluded, can do no wrong, even if they promote—like Nietzsche—an aristocratic history of the master race.68 This latter point is particularly important because Foucault’s unwillingness to criticize Nietzsche’s politics (the same could be said of Kant’s) reveals important aspects of his own political orientation, as well as the historical role of genealogy in political struggles.69 Taking into consideration the three dimensions of history requires a complex cartographic and topographic approach that recognizes that at each supposed moment in time, there is a plurality of occurrences across space and society. The notion of a phase is particularly helpful for engaging with history across these vectors of analysis. Unlike the concepts of epoch or </w:t>
      </w:r>
      <w:proofErr w:type="gramStart"/>
      <w:r w:rsidRPr="00A07519">
        <w:rPr>
          <w:sz w:val="16"/>
        </w:rPr>
        <w:t>time period</w:t>
      </w:r>
      <w:proofErr w:type="gramEnd"/>
      <w:r w:rsidRPr="00A07519">
        <w:rPr>
          <w:sz w:val="16"/>
        </w:rPr>
        <w:t xml:space="preserve">, a phase is always uniquely distributed across time, space and society. It is a dynamic formation that can spread and recede within and across these dimensions. It develops in unique foyers, which are not necessarily sequential, contiguous or even connected. A phase forms a three-dimensional constellation that morphs over time as a metastatic transformation. Unlike an event or an </w:t>
      </w:r>
      <w:proofErr w:type="spellStart"/>
      <w:r w:rsidRPr="00A07519">
        <w:rPr>
          <w:sz w:val="16"/>
        </w:rPr>
        <w:t>originary</w:t>
      </w:r>
      <w:proofErr w:type="spellEnd"/>
      <w:r w:rsidRPr="00A07519">
        <w:rPr>
          <w:sz w:val="16"/>
        </w:rPr>
        <w:t xml:space="preserve"> moment of rupture, a historical metastasis changes in all three dimensions of history. This does not mean that it cannot introduce a deep reconfiguration, only that this change will inevitably vary across chronology, geography and social practice. </w:t>
      </w:r>
      <w:r w:rsidRPr="00146F1A">
        <w:rPr>
          <w:rStyle w:val="StyleUnderline"/>
        </w:rPr>
        <w:t xml:space="preserve">The variegated mapping of phases and historical metastasis is an integral part of counter-history. This is not a form of oppositional chronicle that seeks to simply invert given stories, nor is it an alternative narrative that attempts to construct novel scripts based on the same basic phenomena. </w:t>
      </w:r>
      <w:r w:rsidRPr="00C45728">
        <w:rPr>
          <w:rStyle w:val="StyleUnderline"/>
          <w:highlight w:val="lightGray"/>
        </w:rPr>
        <w:t>Counter-history reworks</w:t>
      </w:r>
      <w:r w:rsidRPr="00146F1A">
        <w:rPr>
          <w:rStyle w:val="StyleUnderline"/>
        </w:rPr>
        <w:t xml:space="preserve"> the </w:t>
      </w:r>
      <w:r w:rsidRPr="00C45728">
        <w:rPr>
          <w:rStyle w:val="StyleUnderline"/>
          <w:highlight w:val="lightGray"/>
        </w:rPr>
        <w:t xml:space="preserve">deep structural givens of historical practice </w:t>
      </w:r>
      <w:r w:rsidRPr="00DC6452">
        <w:rPr>
          <w:rStyle w:val="StyleUnderline"/>
        </w:rPr>
        <w:t>by proposing</w:t>
      </w:r>
      <w:r w:rsidRPr="00146F1A">
        <w:rPr>
          <w:rStyle w:val="StyleUnderline"/>
        </w:rPr>
        <w:t xml:space="preserve"> </w:t>
      </w:r>
      <w:r w:rsidRPr="00C45728">
        <w:rPr>
          <w:rStyle w:val="StyleUnderline"/>
          <w:highlight w:val="lightGray"/>
        </w:rPr>
        <w:t>a different historical order</w:t>
      </w:r>
      <w:r w:rsidRPr="00146F1A">
        <w:rPr>
          <w:rStyle w:val="StyleUnderline"/>
        </w:rPr>
        <w:t xml:space="preserve">, by which I mean </w:t>
      </w:r>
      <w:r w:rsidRPr="00C45728">
        <w:rPr>
          <w:rStyle w:val="StyleUnderline"/>
          <w:highlight w:val="lightGray"/>
        </w:rPr>
        <w:t xml:space="preserve">a distinctive practical </w:t>
      </w:r>
      <w:r w:rsidRPr="00DC6452">
        <w:rPr>
          <w:rStyle w:val="StyleUnderline"/>
        </w:rPr>
        <w:t>mode</w:t>
      </w:r>
      <w:r w:rsidRPr="00146F1A">
        <w:rPr>
          <w:rStyle w:val="StyleUnderline"/>
        </w:rPr>
        <w:t xml:space="preserve"> of </w:t>
      </w:r>
      <w:r w:rsidRPr="00DC6452">
        <w:rPr>
          <w:rStyle w:val="StyleUnderline"/>
          <w:strike/>
        </w:rPr>
        <w:t>intelligibility</w:t>
      </w:r>
      <w:r>
        <w:rPr>
          <w:rStyle w:val="StyleUnderline"/>
        </w:rPr>
        <w:t xml:space="preserve"> [</w:t>
      </w:r>
      <w:r w:rsidRPr="00C45728">
        <w:rPr>
          <w:rStyle w:val="StyleUnderline"/>
          <w:highlight w:val="lightGray"/>
        </w:rPr>
        <w:t>understanding</w:t>
      </w:r>
      <w:r>
        <w:rPr>
          <w:rStyle w:val="StyleUnderline"/>
        </w:rPr>
        <w:t>]</w:t>
      </w:r>
      <w:r w:rsidRPr="00146F1A">
        <w:rPr>
          <w:rStyle w:val="StyleUnderline"/>
        </w:rPr>
        <w:t xml:space="preserve"> </w:t>
      </w:r>
      <w:r w:rsidRPr="00C45728">
        <w:rPr>
          <w:rStyle w:val="StyleUnderline"/>
          <w:highlight w:val="lightGray"/>
        </w:rPr>
        <w:t>of history</w:t>
      </w:r>
      <w:r w:rsidRPr="00146F1A">
        <w:rPr>
          <w:rStyle w:val="StyleUnderline"/>
        </w:rPr>
        <w:t>.</w:t>
      </w:r>
      <w:r w:rsidRPr="00A07519">
        <w:rPr>
          <w:sz w:val="16"/>
        </w:rPr>
        <w:t xml:space="preserve"> In this regard, </w:t>
      </w:r>
      <w:r w:rsidRPr="00146F1A">
        <w:rPr>
          <w:rStyle w:val="StyleUnderline"/>
        </w:rPr>
        <w:t xml:space="preserve">it labors </w:t>
      </w:r>
      <w:r w:rsidRPr="00C45728">
        <w:rPr>
          <w:rStyle w:val="StyleUnderline"/>
          <w:highlight w:val="lightGray"/>
        </w:rPr>
        <w:t>against</w:t>
      </w:r>
      <w:r w:rsidRPr="00146F1A">
        <w:rPr>
          <w:rStyle w:val="StyleUnderline"/>
        </w:rPr>
        <w:t xml:space="preserve"> the geo-cultural parameters and rampant social </w:t>
      </w:r>
      <w:r w:rsidRPr="00C45728">
        <w:rPr>
          <w:rStyle w:val="StyleUnderline"/>
          <w:highlight w:val="lightGray"/>
        </w:rPr>
        <w:t>homogenization of</w:t>
      </w:r>
      <w:r w:rsidRPr="00146F1A">
        <w:rPr>
          <w:rStyle w:val="StyleUnderline"/>
        </w:rPr>
        <w:t xml:space="preserve"> many </w:t>
      </w:r>
      <w:r w:rsidRPr="00C45728">
        <w:rPr>
          <w:rStyle w:val="StyleUnderline"/>
          <w:highlight w:val="lightGray"/>
        </w:rPr>
        <w:t>established</w:t>
      </w:r>
      <w:r w:rsidRPr="00146F1A">
        <w:rPr>
          <w:rStyle w:val="StyleUnderline"/>
        </w:rPr>
        <w:t xml:space="preserve"> modes of historical </w:t>
      </w:r>
      <w:r w:rsidRPr="00C45728">
        <w:rPr>
          <w:rStyle w:val="StyleUnderline"/>
          <w:highlight w:val="lightGray"/>
        </w:rPr>
        <w:t>writing</w:t>
      </w:r>
      <w:r w:rsidRPr="00146F1A">
        <w:rPr>
          <w:rStyle w:val="StyleUnderline"/>
        </w:rPr>
        <w:t>. It advances a multidimensional account of temporality, denaturalizes space in order to develop radical geographies attentive to a multiplicity of overlapping and intersecting spaces, and it puts forth a multi-agential account of social struggles that significantly parts ways with the traditional binaries of social theory.</w:t>
      </w:r>
      <w:r w:rsidRPr="00A07519">
        <w:rPr>
          <w:sz w:val="16"/>
        </w:rPr>
        <w:t xml:space="preserve">70 Moreover, counter-history contests the implicit ontological parameters that structure the very distinction between the human and social sciences, on the one hand, and the natural sciences on the other. Not unlike Nietzsche (but very unlike Foucault), it is critical of the truncated chronology of history, which is based on an anthropocentric time-scale and the metaphysical assumption of a relatively clear demarcation between human beings and nature, which gives birth to static ontologies.71 If there are no origins in history, it is because there are complex force fields of agencies distributed across multiple dimensions. We might occasionally decide to use the vocabulary of “beginning” and “end” as useful shorthand for indexing a complex metastatic transformation whose details we do not want to take the time to rehearse. However, history does not ultimately abide by the logic of streamlined trajectories, if they be paths of progress, decline, dialectical overturning or Nietzschean inversion. History is not genealogy in the sense that it does not follow a single line of descent—even if it is characterized by internal tensions, reversals, regressions or returns of the repressed— and it knows no strict commencements or conclusions. As long as one attempts to avoid origins within genealogy, which Nietzsche defined in many ways as the historical study of origins,72 one remains locked within a specific chronological order founded on discreet beginnings that compress the spatial and social dimensions of history (which is precisely what allows for the spinning of moral yarns opposing the good and the bad). Counter-history works against grand historical morality or anti-morality tales by resituating values and the battle over them within a multi-agential force field and a multidimensional history. Nietzsche and Foucault have powerfully demonstrated that </w:t>
      </w:r>
      <w:r w:rsidRPr="00C45728">
        <w:rPr>
          <w:rStyle w:val="StyleUnderline"/>
          <w:highlight w:val="lightGray"/>
        </w:rPr>
        <w:t>histories are always</w:t>
      </w:r>
      <w:r w:rsidRPr="00146F1A">
        <w:rPr>
          <w:rStyle w:val="StyleUnderline"/>
        </w:rPr>
        <w:t xml:space="preserve"> value-laden and </w:t>
      </w:r>
      <w:r w:rsidRPr="00C45728">
        <w:rPr>
          <w:rStyle w:val="StyleUnderline"/>
          <w:highlight w:val="lightGray"/>
        </w:rPr>
        <w:t>bound up with power struggles</w:t>
      </w:r>
      <w:r w:rsidRPr="00A07519">
        <w:rPr>
          <w:sz w:val="16"/>
        </w:rPr>
        <w:t xml:space="preserve">, but they have not provided us with a detailed, reflexive account regarding the historical constitution of the values operative in their own histories. Instead, they have developed genealogies that rely on values that largely stand outside of and frame their critical gaze, thereby constituting the uncritical governing normative framework that is used to judge history. Whereas Nietzsche often appeals to the naturalized values of master morality, Foucault frequently indulges in an implicit—but no less obvious— promotion of the transgressive, the disruptive, the marginalized, the heterogeneous, the accidental, and so forth. In both cases, the morality guiding genealogy produces a transcendental value history where the values of genealogy—if it be those of master morality or those of differential contingencies—are not subjected to historical critique precisely because they frame and determine it as its very conditions of possibility. It is under a gaze structured by these values that history itself is written as </w:t>
      </w:r>
      <w:proofErr w:type="spellStart"/>
      <w:r w:rsidRPr="00A07519">
        <w:rPr>
          <w:sz w:val="16"/>
        </w:rPr>
        <w:t>wirkliche</w:t>
      </w:r>
      <w:proofErr w:type="spellEnd"/>
      <w:r w:rsidRPr="00A07519">
        <w:rPr>
          <w:sz w:val="16"/>
        </w:rPr>
        <w:t xml:space="preserve"> </w:t>
      </w:r>
      <w:proofErr w:type="spellStart"/>
      <w:r w:rsidRPr="00A07519">
        <w:rPr>
          <w:sz w:val="16"/>
        </w:rPr>
        <w:t>Historie</w:t>
      </w:r>
      <w:proofErr w:type="spellEnd"/>
      <w:r w:rsidRPr="00A07519">
        <w:rPr>
          <w:sz w:val="16"/>
        </w:rPr>
        <w:t xml:space="preserve">, either to propose a revaluation of the values that have subverted the natural order, or to unearth and privilege the disruptive singularities that have been suppressed by the dominant moral narratives. The genealogy of morality depends upon the governing morality of genealogy. </w:t>
      </w:r>
      <w:r w:rsidRPr="00C45728">
        <w:rPr>
          <w:rStyle w:val="StyleUnderline"/>
          <w:highlight w:val="lightGray"/>
        </w:rPr>
        <w:t>Counter-history</w:t>
      </w:r>
      <w:r w:rsidRPr="00A07519">
        <w:rPr>
          <w:sz w:val="16"/>
        </w:rPr>
        <w:t xml:space="preserve"> definitively </w:t>
      </w:r>
      <w:r w:rsidRPr="00146F1A">
        <w:rPr>
          <w:rStyle w:val="StyleUnderline"/>
        </w:rPr>
        <w:t>parts ways with</w:t>
      </w:r>
      <w:r w:rsidRPr="00A07519">
        <w:rPr>
          <w:sz w:val="16"/>
        </w:rPr>
        <w:t xml:space="preserve"> transcendental value history and the implicit moralism that structures so much intellectual work from behind the scenes. It counters </w:t>
      </w:r>
      <w:r w:rsidRPr="00146F1A">
        <w:rPr>
          <w:rStyle w:val="StyleUnderline"/>
        </w:rPr>
        <w:t xml:space="preserve">the moralization of history by developing a multidimensional account that is recalcitrant to categorical moral judgments from a single vantage point within a system of values that is at least partially de-historicized. In other words, it </w:t>
      </w:r>
      <w:r w:rsidRPr="00C45728">
        <w:rPr>
          <w:rStyle w:val="StyleUnderline"/>
          <w:highlight w:val="lightGray"/>
        </w:rPr>
        <w:t>resituates all values within ongoing collective struggles.</w:t>
      </w:r>
      <w:r w:rsidRPr="00A07519">
        <w:rPr>
          <w:sz w:val="16"/>
        </w:rPr>
        <w:t xml:space="preserve"> </w:t>
      </w:r>
      <w:r w:rsidRPr="00BE7F16">
        <w:rPr>
          <w:sz w:val="11"/>
          <w:szCs w:val="18"/>
        </w:rPr>
        <w:t xml:space="preserve">Grand narratives of historical progress, like those of decline, require such a moralizing point of view and extra-historical reference points insofar as they presume that an extremely complex force field of agencies, distributed across the three dimensions of history, can be reduced to simple narratives of evolution or devolution based on fixed values (which is not to say that one cannot, in circumscribed fields of analysis, appeal to immanent values and speak of advances and retreats in relation to them). The same is true for other similar proclamations founded on a single, unchanging logic of dialectics or genealogical inversion that purports to sum up the totality of historical dynamics, or an expansive subset thereof. One does not have to look far to find Geist lingering in these proclamations insofar as the material complexities of the past can only be reduced to a single internal logic if they are subjected to the </w:t>
      </w:r>
      <w:proofErr w:type="spellStart"/>
      <w:r w:rsidRPr="00BE7F16">
        <w:rPr>
          <w:sz w:val="11"/>
          <w:szCs w:val="18"/>
        </w:rPr>
        <w:t>geistig</w:t>
      </w:r>
      <w:proofErr w:type="spellEnd"/>
      <w:r w:rsidRPr="00BE7F16">
        <w:rPr>
          <w:sz w:val="11"/>
          <w:szCs w:val="18"/>
        </w:rPr>
        <w:t xml:space="preserve">—intellectual and spiritual—sieve of history, which filters out anything that does not conform to its dictates. In my book, Counter-History of the Present, for example, one chapter provides an intransitive counter-history of democracy that begins by rejecting the widespread contemporary normative blackmail according to which one can only speak of democracy if one is favorable toward it. Far from simply </w:t>
      </w:r>
      <w:r w:rsidRPr="00BE7F16">
        <w:rPr>
          <w:sz w:val="11"/>
          <w:szCs w:val="18"/>
        </w:rPr>
        <w:lastRenderedPageBreak/>
        <w:t xml:space="preserve">being against democracy, however, I demonstrate how the implicit normative framework undergirding this predominant attitude is at once historically conditioned and obfuscating. It is in this context that I outline four phases of an intransitive history of “democracy” in the so-called Western world, while simultaneously revealing the ways in which this problematic geo-cultural unit is a historical construct bound up with the contemporary history of democracy and its retroactive postulation of a Greek origin.73 I show how, in ancient Athens, there was a practice of democracy that had little or nothing to do with modern instantiations, and that this practice was defined by the rule of an infinitesimal minority of the population (approximately 2.4%). I also demonstrate how the practice largely disappeared between the end of antiquity and the modern age, a phase during which the term democracy was generally used to refer to the ancients. When it did come back into use </w:t>
      </w:r>
      <w:proofErr w:type="gramStart"/>
      <w:r w:rsidRPr="00BE7F16">
        <w:rPr>
          <w:sz w:val="11"/>
          <w:szCs w:val="18"/>
        </w:rPr>
        <w:t>in order to</w:t>
      </w:r>
      <w:proofErr w:type="gramEnd"/>
      <w:r w:rsidRPr="00BE7F16">
        <w:rPr>
          <w:sz w:val="11"/>
          <w:szCs w:val="18"/>
        </w:rPr>
        <w:t xml:space="preserve"> depict a contemporaneous practice, it was widely employed as a term of denigration akin to “mob rule.” It is in this light that I examine the predominant normative framing operative in the Enlightenment by showing how the major so-called democratic thinkers at the time—including the purported Founding Fathers—were rabidly opposed to democracy. It was only in the middle third of the nineteenth century that the term slowly came to be used in a more positive sense in certain sectors, but this was largely to refer to the modern republics that had been founded in the United States, France and elsewhere. The structure of these republics, which were oligarchic, did not change along with their name, however. In other words, they were repackaged as democracies as this term was given its contemporary positive valuation, and this normative shift was part of the modern Euro-American political project of disguising the elite rule of oligarchic, capitalist republics invested in colonialism and the slave trade as progressive forms of democratic integration in which the state increasingly serves the needs of “the people.”</w:t>
      </w:r>
      <w:r w:rsidRPr="00A07519">
        <w:rPr>
          <w:sz w:val="16"/>
        </w:rPr>
        <w:t xml:space="preserve"> </w:t>
      </w:r>
      <w:r w:rsidRPr="00146F1A">
        <w:rPr>
          <w:rStyle w:val="StyleUnderline"/>
        </w:rPr>
        <w:t>Far from a transcendental value history or a genealogical account of structural inversions in which the author is implicitly or explicitly aligned with one side of a moral history, this counter-history of democracy teases out very specific and complex immanent systems of value that are enmeshed in collective political struggles and cannot be encased within a single over-arching moralizing tale (because the values themselves change over time), while also insisting on the fact that these phases operate in multi-agential force fields unequally distributed across time, space and society.</w:t>
      </w:r>
      <w:r>
        <w:rPr>
          <w:rStyle w:val="StyleUnderline"/>
        </w:rPr>
        <w:t xml:space="preserve"> </w:t>
      </w:r>
      <w:r w:rsidRPr="00BE7F16">
        <w:rPr>
          <w:sz w:val="13"/>
          <w:szCs w:val="20"/>
        </w:rPr>
        <w:t xml:space="preserve">This does not mean that counter-history shuns value judgments. On the contrary, it rejects transcendental value history by subjecting the valuations of genealogy to historical critique, and it shuns covert methodological moralism in favor of explicit pragmatic interventions into multi-agential fields of values. In other words, it follows genealogy in re-situating values in the history of acts of valuation and the power struggles over them, but it rejects the naturalization or quasi-naturalization of values at work in binary moral histories. This is precisely how methodological moralism operates: it determines, from behind the scenes, the practical coordinates of one’s work by making it subservient to a series of unquestioned preferences that are largely conditioned by social forces operative in one’s conjuncture.74 </w:t>
      </w:r>
      <w:r w:rsidRPr="00A07519">
        <w:rPr>
          <w:rStyle w:val="StyleUnderline"/>
        </w:rPr>
        <w:t>Counter-history, by contrast, subjects these proclivities to socio-historical and normative critique, thereby reflexively revealing their material histories and identifying interstices and bracing points that could be used to transform them.</w:t>
      </w:r>
      <w:r w:rsidRPr="00BE7F16">
        <w:rPr>
          <w:rStyle w:val="StyleUnderline"/>
          <w:u w:val="none"/>
        </w:rPr>
        <w:t xml:space="preserve"> </w:t>
      </w:r>
      <w:r w:rsidRPr="00BE7F16">
        <w:rPr>
          <w:sz w:val="15"/>
          <w:szCs w:val="21"/>
        </w:rPr>
        <w:t>Using these terms heuristically, counter-history allows us to distinguish between transcendent, immanent and interventionist values. Transcendent values are those that purport to stand above the flow of time and determine it as if from the outside, and they are the implicit or explicit reference points for transcendental value histories, meaning histories determined by a value system that functions as their unquestioned condition of possibility.</w:t>
      </w:r>
      <w:r w:rsidRPr="00A07519">
        <w:rPr>
          <w:sz w:val="16"/>
        </w:rPr>
        <w:t xml:space="preserve"> </w:t>
      </w:r>
      <w:r w:rsidRPr="00A07519">
        <w:rPr>
          <w:rStyle w:val="StyleUnderline"/>
        </w:rPr>
        <w:t xml:space="preserve">The radical historicism of counter-history rejects their existence in the name of recognizing that all values are immanent in the sense that they have been produced over time by </w:t>
      </w:r>
      <w:proofErr w:type="gramStart"/>
      <w:r w:rsidRPr="00A07519">
        <w:rPr>
          <w:rStyle w:val="StyleUnderline"/>
        </w:rPr>
        <w:t>particular collectivities</w:t>
      </w:r>
      <w:proofErr w:type="gramEnd"/>
      <w:r w:rsidRPr="00A07519">
        <w:rPr>
          <w:rStyle w:val="StyleUnderline"/>
        </w:rPr>
        <w:t xml:space="preserve">. Their sedimentation in </w:t>
      </w:r>
      <w:r w:rsidRPr="00C45728">
        <w:rPr>
          <w:rStyle w:val="StyleUnderline"/>
          <w:highlight w:val="lightGray"/>
        </w:rPr>
        <w:t>social systems</w:t>
      </w:r>
      <w:r w:rsidRPr="00A07519">
        <w:rPr>
          <w:rStyle w:val="StyleUnderline"/>
        </w:rPr>
        <w:t xml:space="preserve"> often </w:t>
      </w:r>
      <w:r w:rsidRPr="00C45728">
        <w:rPr>
          <w:rStyle w:val="StyleUnderline"/>
          <w:highlight w:val="lightGray"/>
        </w:rPr>
        <w:t>produce</w:t>
      </w:r>
      <w:r w:rsidRPr="00A07519">
        <w:rPr>
          <w:rStyle w:val="StyleUnderline"/>
        </w:rPr>
        <w:t xml:space="preserve">s </w:t>
      </w:r>
      <w:r w:rsidRPr="00C45728">
        <w:rPr>
          <w:rStyle w:val="StyleUnderline"/>
          <w:highlight w:val="lightGray"/>
        </w:rPr>
        <w:t>the illusion</w:t>
      </w:r>
      <w:r w:rsidRPr="00A07519">
        <w:rPr>
          <w:rStyle w:val="StyleUnderline"/>
        </w:rPr>
        <w:t xml:space="preserve"> that </w:t>
      </w:r>
      <w:r w:rsidRPr="00C45728">
        <w:rPr>
          <w:rStyle w:val="StyleUnderline"/>
          <w:highlight w:val="lightGray"/>
        </w:rPr>
        <w:t xml:space="preserve">they are </w:t>
      </w:r>
      <w:r w:rsidRPr="00DC6452">
        <w:rPr>
          <w:rStyle w:val="StyleUnderline"/>
        </w:rPr>
        <w:t xml:space="preserve">transcendent and </w:t>
      </w:r>
      <w:r w:rsidRPr="00C45728">
        <w:rPr>
          <w:rStyle w:val="StyleUnderline"/>
          <w:highlight w:val="lightGray"/>
        </w:rPr>
        <w:t>unchangeable</w:t>
      </w:r>
      <w:r w:rsidRPr="00A07519">
        <w:rPr>
          <w:rStyle w:val="StyleUnderline"/>
        </w:rPr>
        <w:t xml:space="preserve">, but </w:t>
      </w:r>
      <w:r w:rsidRPr="00BE7F16">
        <w:rPr>
          <w:rStyle w:val="StyleUnderline"/>
        </w:rPr>
        <w:t xml:space="preserve">one of the </w:t>
      </w:r>
      <w:r w:rsidRPr="00C45728">
        <w:rPr>
          <w:rStyle w:val="StyleUnderline"/>
          <w:highlight w:val="lightGray"/>
        </w:rPr>
        <w:t>role</w:t>
      </w:r>
      <w:r w:rsidRPr="00BE7F16">
        <w:rPr>
          <w:rStyle w:val="StyleUnderline"/>
        </w:rPr>
        <w:t xml:space="preserve">s </w:t>
      </w:r>
      <w:r w:rsidRPr="00C45728">
        <w:rPr>
          <w:rStyle w:val="StyleUnderline"/>
          <w:highlight w:val="lightGray"/>
        </w:rPr>
        <w:t xml:space="preserve">of counter-history is </w:t>
      </w:r>
      <w:r w:rsidRPr="00DC6452">
        <w:rPr>
          <w:rStyle w:val="StyleUnderline"/>
        </w:rPr>
        <w:t>precisely</w:t>
      </w:r>
      <w:r w:rsidRPr="00A07519">
        <w:rPr>
          <w:rStyle w:val="StyleUnderline"/>
        </w:rPr>
        <w:t xml:space="preserve"> </w:t>
      </w:r>
      <w:r w:rsidRPr="00C45728">
        <w:rPr>
          <w:rStyle w:val="StyleUnderline"/>
          <w:highlight w:val="lightGray"/>
        </w:rPr>
        <w:t>to resituate them in sociohistorical fields of struggle</w:t>
      </w:r>
      <w:r w:rsidRPr="00A07519">
        <w:rPr>
          <w:rStyle w:val="StyleUnderline"/>
        </w:rPr>
        <w:t xml:space="preserve">, and hence </w:t>
      </w:r>
      <w:r w:rsidRPr="00C45728">
        <w:rPr>
          <w:rStyle w:val="StyleUnderline"/>
          <w:b/>
          <w:bCs/>
          <w:highlight w:val="lightGray"/>
        </w:rPr>
        <w:t>to politicize them</w:t>
      </w:r>
      <w:r w:rsidRPr="00A07519">
        <w:rPr>
          <w:rStyle w:val="StyleUnderline"/>
        </w:rPr>
        <w:t xml:space="preserve">. For counter-history recognizes </w:t>
      </w:r>
      <w:r w:rsidRPr="00A84AAF">
        <w:rPr>
          <w:rStyle w:val="StyleUnderline"/>
        </w:rPr>
        <w:t>that</w:t>
      </w:r>
      <w:r w:rsidRPr="00A07519">
        <w:rPr>
          <w:rStyle w:val="StyleUnderline"/>
        </w:rPr>
        <w:t xml:space="preserve"> </w:t>
      </w:r>
      <w:r w:rsidRPr="00C45728">
        <w:rPr>
          <w:rStyle w:val="StyleUnderline"/>
          <w:highlight w:val="lightGray"/>
        </w:rPr>
        <w:t xml:space="preserve">immanent values </w:t>
      </w:r>
      <w:r w:rsidRPr="00DC6452">
        <w:rPr>
          <w:rStyle w:val="StyleUnderline"/>
        </w:rPr>
        <w:t>are</w:t>
      </w:r>
      <w:r w:rsidRPr="00A07519">
        <w:rPr>
          <w:rStyle w:val="StyleUnderline"/>
        </w:rPr>
        <w:t xml:space="preserve"> </w:t>
      </w:r>
      <w:r w:rsidRPr="00C45728">
        <w:rPr>
          <w:rStyle w:val="StyleUnderline"/>
          <w:highlight w:val="lightGray"/>
        </w:rPr>
        <w:t>the result of repeated interventions on the part of different forms of agency</w:t>
      </w:r>
      <w:r w:rsidRPr="00A07519">
        <w:rPr>
          <w:rStyle w:val="StyleUnderline"/>
        </w:rPr>
        <w:t xml:space="preserve">. Rejecting, then, the abstract conceptual opposition between universalism and relativism, counter-history demonstrates that values do not stand above history, nor are they simply arbitrary standards relative to individuals or homogenous social systems. They are </w:t>
      </w:r>
      <w:r w:rsidRPr="00C45728">
        <w:rPr>
          <w:rStyle w:val="StyleUnderline"/>
          <w:highlight w:val="lightGray"/>
        </w:rPr>
        <w:t>contingent in the</w:t>
      </w:r>
      <w:r w:rsidRPr="00A07519">
        <w:rPr>
          <w:rStyle w:val="StyleUnderline"/>
        </w:rPr>
        <w:t xml:space="preserve"> precise </w:t>
      </w:r>
      <w:r w:rsidRPr="00C45728">
        <w:rPr>
          <w:rStyle w:val="StyleUnderline"/>
          <w:highlight w:val="lightGray"/>
        </w:rPr>
        <w:t>sense</w:t>
      </w:r>
      <w:r w:rsidRPr="00A07519">
        <w:rPr>
          <w:rStyle w:val="StyleUnderline"/>
        </w:rPr>
        <w:t xml:space="preserve"> </w:t>
      </w:r>
      <w:r w:rsidRPr="00DC6452">
        <w:rPr>
          <w:rStyle w:val="StyleUnderline"/>
        </w:rPr>
        <w:t>that</w:t>
      </w:r>
      <w:r w:rsidRPr="00A07519">
        <w:rPr>
          <w:rStyle w:val="StyleUnderline"/>
        </w:rPr>
        <w:t xml:space="preserve"> </w:t>
      </w:r>
      <w:r w:rsidRPr="00C45728">
        <w:rPr>
          <w:rStyle w:val="StyleUnderline"/>
          <w:highlight w:val="lightGray"/>
        </w:rPr>
        <w:t>they have been produced by certain agencies and imposed with</w:t>
      </w:r>
      <w:r w:rsidRPr="00A07519">
        <w:rPr>
          <w:rStyle w:val="StyleUnderline"/>
        </w:rPr>
        <w:t xml:space="preserve"> the </w:t>
      </w:r>
      <w:r w:rsidRPr="00C45728">
        <w:rPr>
          <w:rStyle w:val="StyleUnderline"/>
          <w:highlight w:val="lightGray"/>
        </w:rPr>
        <w:t>force of necessity</w:t>
      </w:r>
      <w:r w:rsidRPr="00A07519">
        <w:rPr>
          <w:rStyle w:val="StyleUnderline"/>
        </w:rPr>
        <w:t xml:space="preserve">, </w:t>
      </w:r>
      <w:r w:rsidRPr="00C45728">
        <w:rPr>
          <w:rStyle w:val="StyleUnderline"/>
          <w:highlight w:val="lightGray"/>
        </w:rPr>
        <w:t>but they remain</w:t>
      </w:r>
      <w:r w:rsidRPr="00A07519">
        <w:rPr>
          <w:rStyle w:val="StyleUnderline"/>
        </w:rPr>
        <w:t xml:space="preserve"> </w:t>
      </w:r>
      <w:r w:rsidRPr="00DC6452">
        <w:rPr>
          <w:rStyle w:val="StyleUnderline"/>
        </w:rPr>
        <w:t>with</w:t>
      </w:r>
      <w:r w:rsidRPr="00C45728">
        <w:rPr>
          <w:rStyle w:val="StyleUnderline"/>
          <w:highlight w:val="lightGray"/>
        </w:rPr>
        <w:t xml:space="preserve">in fields of struggle and could </w:t>
      </w:r>
      <w:r w:rsidRPr="00DC6452">
        <w:rPr>
          <w:rStyle w:val="StyleUnderline"/>
        </w:rPr>
        <w:t>thereby</w:t>
      </w:r>
      <w:r w:rsidRPr="00A07519">
        <w:rPr>
          <w:rStyle w:val="StyleUnderline"/>
        </w:rPr>
        <w:t xml:space="preserve"> </w:t>
      </w:r>
      <w:r w:rsidRPr="00C45728">
        <w:rPr>
          <w:rStyle w:val="StyleUnderline"/>
          <w:highlight w:val="lightGray"/>
        </w:rPr>
        <w:t>be transformed</w:t>
      </w:r>
      <w:r w:rsidRPr="00A07519">
        <w:rPr>
          <w:rStyle w:val="StyleUnderline"/>
        </w:rPr>
        <w:t>.</w:t>
      </w:r>
      <w:r w:rsidRPr="00A07519">
        <w:rPr>
          <w:sz w:val="16"/>
        </w:rPr>
        <w:t xml:space="preserve"> </w:t>
      </w:r>
      <w:r w:rsidRPr="00A07519">
        <w:rPr>
          <w:rStyle w:val="StyleUnderline"/>
          <w:b/>
          <w:bCs/>
        </w:rPr>
        <w:t xml:space="preserve">This is precisely why </w:t>
      </w:r>
      <w:r w:rsidRPr="00C45728">
        <w:rPr>
          <w:rStyle w:val="StyleUnderline"/>
          <w:b/>
          <w:bCs/>
          <w:highlight w:val="lightGray"/>
        </w:rPr>
        <w:t>counter-history explicitly undertakes pragmatic interventions into</w:t>
      </w:r>
      <w:r w:rsidRPr="00A07519">
        <w:rPr>
          <w:rStyle w:val="StyleUnderline"/>
          <w:b/>
          <w:bCs/>
        </w:rPr>
        <w:t xml:space="preserve"> the immanent </w:t>
      </w:r>
      <w:r w:rsidRPr="00C45728">
        <w:rPr>
          <w:rStyle w:val="StyleUnderline"/>
          <w:b/>
          <w:bCs/>
          <w:highlight w:val="lightGray"/>
        </w:rPr>
        <w:t>fields of values</w:t>
      </w:r>
      <w:r w:rsidRPr="00A07519">
        <w:rPr>
          <w:rStyle w:val="StyleUnderline"/>
          <w:b/>
          <w:bCs/>
        </w:rPr>
        <w:t xml:space="preserve"> that </w:t>
      </w:r>
      <w:r w:rsidRPr="00C45728">
        <w:rPr>
          <w:rStyle w:val="StyleUnderline"/>
          <w:b/>
          <w:bCs/>
          <w:highlight w:val="lightGray"/>
        </w:rPr>
        <w:t>it maps</w:t>
      </w:r>
      <w:r w:rsidRPr="00A07519">
        <w:rPr>
          <w:rStyle w:val="StyleUnderline"/>
          <w:b/>
          <w:bCs/>
        </w:rPr>
        <w:t xml:space="preserve">, </w:t>
      </w:r>
      <w:proofErr w:type="gramStart"/>
      <w:r w:rsidRPr="00A07519">
        <w:rPr>
          <w:rStyle w:val="StyleUnderline"/>
          <w:b/>
          <w:bCs/>
        </w:rPr>
        <w:t xml:space="preserve">in order </w:t>
      </w:r>
      <w:r w:rsidRPr="00C45728">
        <w:rPr>
          <w:rStyle w:val="StyleUnderline"/>
          <w:b/>
          <w:bCs/>
          <w:highlight w:val="lightGray"/>
        </w:rPr>
        <w:t>to</w:t>
      </w:r>
      <w:proofErr w:type="gramEnd"/>
      <w:r w:rsidRPr="00A07519">
        <w:rPr>
          <w:rStyle w:val="StyleUnderline"/>
          <w:b/>
          <w:bCs/>
        </w:rPr>
        <w:t xml:space="preserve"> promote or </w:t>
      </w:r>
      <w:r w:rsidRPr="00C45728">
        <w:rPr>
          <w:rStyle w:val="StyleUnderline"/>
          <w:b/>
          <w:bCs/>
          <w:highlight w:val="lightGray"/>
        </w:rPr>
        <w:t>construct interventionist values as part of the very real historical project of emancipatory politics.</w:t>
      </w:r>
      <w:r>
        <w:rPr>
          <w:rStyle w:val="StyleUnderline"/>
          <w:b/>
          <w:bCs/>
        </w:rPr>
        <w:t xml:space="preserve"> </w:t>
      </w:r>
      <w:r w:rsidRPr="00A07519">
        <w:rPr>
          <w:sz w:val="16"/>
        </w:rPr>
        <w:t xml:space="preserve">It is here that that the morality of genealogy comes into full relief against the politics of </w:t>
      </w:r>
      <w:r w:rsidRPr="00A07519">
        <w:rPr>
          <w:rStyle w:val="StyleUnderline"/>
        </w:rPr>
        <w:t>counter-history</w:t>
      </w:r>
      <w:r w:rsidRPr="00A07519">
        <w:rPr>
          <w:sz w:val="16"/>
        </w:rPr>
        <w:t xml:space="preserve">. The former tends to subsume the past within a transcendental system of values, and its critical dimension is oriented toward potentially provoking personal awareness and individual liberation.75 The latter </w:t>
      </w:r>
      <w:r w:rsidRPr="00A07519">
        <w:rPr>
          <w:rStyle w:val="StyleUnderline"/>
        </w:rPr>
        <w:t xml:space="preserve">resituates all values within collective historical struggles over the construction of common worlds, and </w:t>
      </w:r>
      <w:r w:rsidRPr="00C45728">
        <w:rPr>
          <w:rStyle w:val="StyleUnderline"/>
          <w:highlight w:val="lightGray"/>
        </w:rPr>
        <w:t xml:space="preserve">it pragmatically intervenes to </w:t>
      </w:r>
      <w:r w:rsidRPr="00A84AAF">
        <w:rPr>
          <w:rStyle w:val="StyleUnderline"/>
        </w:rPr>
        <w:t xml:space="preserve">contribute to the </w:t>
      </w:r>
      <w:r w:rsidRPr="00C45728">
        <w:rPr>
          <w:rStyle w:val="StyleUnderline"/>
          <w:highlight w:val="lightGray"/>
        </w:rPr>
        <w:t>remak</w:t>
      </w:r>
      <w:r w:rsidRPr="00A84AAF">
        <w:rPr>
          <w:rStyle w:val="StyleUnderline"/>
        </w:rPr>
        <w:t xml:space="preserve">ing of </w:t>
      </w:r>
      <w:r w:rsidRPr="00C45728">
        <w:rPr>
          <w:rStyle w:val="StyleUnderline"/>
          <w:highlight w:val="lightGray"/>
        </w:rPr>
        <w:t>values</w:t>
      </w:r>
      <w:r w:rsidRPr="00A07519">
        <w:rPr>
          <w:rStyle w:val="StyleUnderline"/>
        </w:rPr>
        <w:t>.</w:t>
      </w:r>
      <w:r w:rsidRPr="00A07519">
        <w:rPr>
          <w:sz w:val="16"/>
        </w:rPr>
        <w:t xml:space="preserve"> Such </w:t>
      </w:r>
      <w:r w:rsidRPr="00C45728">
        <w:rPr>
          <w:rStyle w:val="StyleUnderline"/>
          <w:highlight w:val="lightGray"/>
        </w:rPr>
        <w:t>interventions</w:t>
      </w:r>
      <w:r w:rsidRPr="00A07519">
        <w:rPr>
          <w:rStyle w:val="StyleUnderline"/>
        </w:rPr>
        <w:t xml:space="preserve">, </w:t>
      </w:r>
      <w:r w:rsidRPr="00C45728">
        <w:rPr>
          <w:rStyle w:val="StyleUnderline"/>
          <w:highlight w:val="lightGray"/>
        </w:rPr>
        <w:t>far from</w:t>
      </w:r>
      <w:r w:rsidRPr="00A07519">
        <w:rPr>
          <w:rStyle w:val="StyleUnderline"/>
        </w:rPr>
        <w:t xml:space="preserve"> being a matter of </w:t>
      </w:r>
      <w:r w:rsidRPr="00C45728">
        <w:rPr>
          <w:rStyle w:val="StyleUnderline"/>
          <w:highlight w:val="lightGray"/>
        </w:rPr>
        <w:t>simply knowing oneself</w:t>
      </w:r>
      <w:r w:rsidRPr="00A07519">
        <w:rPr>
          <w:rStyle w:val="StyleUnderline"/>
        </w:rPr>
        <w:t xml:space="preserve"> or</w:t>
      </w:r>
      <w:r>
        <w:rPr>
          <w:rStyle w:val="StyleUnderline"/>
        </w:rPr>
        <w:t xml:space="preserve"> </w:t>
      </w:r>
      <w:r w:rsidRPr="00A07519">
        <w:rPr>
          <w:rStyle w:val="StyleUnderline"/>
        </w:rPr>
        <w:t xml:space="preserve">endeavoring to be or think otherwise, </w:t>
      </w:r>
      <w:r w:rsidRPr="00C45728">
        <w:rPr>
          <w:rStyle w:val="StyleUnderline"/>
          <w:highlight w:val="lightGray"/>
        </w:rPr>
        <w:t>are explicitly dedicated to sociopolitical transformation.</w:t>
      </w:r>
      <w:r w:rsidRPr="00A07519">
        <w:rPr>
          <w:sz w:val="16"/>
        </w:rPr>
        <w:t xml:space="preserve"> More specifically, </w:t>
      </w:r>
      <w:r w:rsidRPr="00C45728">
        <w:rPr>
          <w:rStyle w:val="StyleUnderline"/>
          <w:highlight w:val="lightGray"/>
        </w:rPr>
        <w:t xml:space="preserve">counter-history </w:t>
      </w:r>
      <w:r w:rsidRPr="00DC6452">
        <w:rPr>
          <w:rStyle w:val="StyleUnderline"/>
        </w:rPr>
        <w:t xml:space="preserve">historically </w:t>
      </w:r>
      <w:r w:rsidRPr="00C45728">
        <w:rPr>
          <w:rStyle w:val="StyleUnderline"/>
          <w:highlight w:val="lightGray"/>
        </w:rPr>
        <w:t>emerges from the underside of capitalist and colonial historiographies</w:t>
      </w:r>
      <w:r w:rsidRPr="00A07519">
        <w:rPr>
          <w:rStyle w:val="StyleUnderline"/>
        </w:rPr>
        <w:t xml:space="preserve">, and </w:t>
      </w:r>
      <w:r w:rsidRPr="00C45728">
        <w:rPr>
          <w:rStyle w:val="StyleUnderline"/>
          <w:highlight w:val="lightGray"/>
        </w:rPr>
        <w:t>it intervenes to</w:t>
      </w:r>
      <w:r w:rsidRPr="00A07519">
        <w:rPr>
          <w:rStyle w:val="StyleUnderline"/>
        </w:rPr>
        <w:t xml:space="preserve"> promote and </w:t>
      </w:r>
      <w:r w:rsidRPr="00C45728">
        <w:rPr>
          <w:rStyle w:val="StyleUnderline"/>
          <w:highlight w:val="lightGray"/>
        </w:rPr>
        <w:t>push forward</w:t>
      </w:r>
      <w:r w:rsidRPr="00A07519">
        <w:rPr>
          <w:rStyle w:val="StyleUnderline"/>
        </w:rPr>
        <w:t xml:space="preserve"> the immanently constituted values of </w:t>
      </w:r>
      <w:r w:rsidRPr="00C45728">
        <w:rPr>
          <w:rStyle w:val="StyleUnderline"/>
          <w:highlight w:val="lightGray"/>
        </w:rPr>
        <w:t>socioeconomic equality against the onslaught of</w:t>
      </w:r>
      <w:r w:rsidRPr="00A07519">
        <w:rPr>
          <w:rStyle w:val="StyleUnderline"/>
        </w:rPr>
        <w:t xml:space="preserve"> the modern </w:t>
      </w:r>
      <w:r w:rsidRPr="00C45728">
        <w:rPr>
          <w:rStyle w:val="StyleUnderline"/>
          <w:highlight w:val="lightGray"/>
        </w:rPr>
        <w:t>capital</w:t>
      </w:r>
      <w:r w:rsidRPr="00A07519">
        <w:rPr>
          <w:rStyle w:val="StyleUnderline"/>
        </w:rPr>
        <w:t>ist world-system</w:t>
      </w:r>
      <w:r w:rsidRPr="00A07519">
        <w:rPr>
          <w:sz w:val="16"/>
        </w:rPr>
        <w:t xml:space="preserve">. </w:t>
      </w:r>
      <w:r w:rsidRPr="00C45728">
        <w:rPr>
          <w:rStyle w:val="StyleUnderline"/>
          <w:b/>
          <w:bCs/>
          <w:highlight w:val="lightGray"/>
        </w:rPr>
        <w:t>Whereas</w:t>
      </w:r>
      <w:r w:rsidRPr="00A07519">
        <w:rPr>
          <w:rStyle w:val="StyleUnderline"/>
          <w:b/>
          <w:bCs/>
        </w:rPr>
        <w:t xml:space="preserve"> the </w:t>
      </w:r>
      <w:r w:rsidRPr="00C45728">
        <w:rPr>
          <w:rStyle w:val="StyleUnderline"/>
          <w:b/>
          <w:bCs/>
          <w:highlight w:val="lightGray"/>
        </w:rPr>
        <w:t>morality of genealogy is oriented toward local and personal changes</w:t>
      </w:r>
      <w:r w:rsidRPr="00A07519">
        <w:rPr>
          <w:rStyle w:val="StyleUnderline"/>
          <w:b/>
          <w:bCs/>
        </w:rPr>
        <w:t xml:space="preserve">, and its political orbit includes strong opponents of equality like Nietzsche and Kant, </w:t>
      </w:r>
      <w:r w:rsidRPr="00C45728">
        <w:rPr>
          <w:rStyle w:val="StyleUnderline"/>
          <w:b/>
          <w:bCs/>
          <w:highlight w:val="lightGray"/>
        </w:rPr>
        <w:t>the politics of counter-history is invested in an egalitarian social transformation via</w:t>
      </w:r>
      <w:r w:rsidRPr="00A07519">
        <w:rPr>
          <w:rStyle w:val="StyleUnderline"/>
          <w:b/>
          <w:bCs/>
        </w:rPr>
        <w:t xml:space="preserve"> a </w:t>
      </w:r>
      <w:r w:rsidRPr="00C45728">
        <w:rPr>
          <w:rStyle w:val="StyleUnderline"/>
          <w:b/>
          <w:bCs/>
          <w:sz w:val="24"/>
          <w:szCs w:val="24"/>
          <w:highlight w:val="lightGray"/>
        </w:rPr>
        <w:t xml:space="preserve">radical reconfiguration of the collective imaginaries that </w:t>
      </w:r>
      <w:r w:rsidRPr="00C45728">
        <w:rPr>
          <w:rStyle w:val="StyleUnderline"/>
          <w:b/>
          <w:bCs/>
          <w:sz w:val="28"/>
          <w:szCs w:val="28"/>
          <w:highlight w:val="lightGray"/>
        </w:rPr>
        <w:t>produce</w:t>
      </w:r>
      <w:r w:rsidRPr="00A84AAF">
        <w:rPr>
          <w:rStyle w:val="StyleUnderline"/>
          <w:b/>
          <w:bCs/>
          <w:sz w:val="24"/>
          <w:szCs w:val="24"/>
        </w:rPr>
        <w:t xml:space="preserve"> </w:t>
      </w:r>
      <w:r w:rsidRPr="00C45728">
        <w:rPr>
          <w:rStyle w:val="StyleUnderline"/>
          <w:b/>
          <w:bCs/>
          <w:sz w:val="24"/>
          <w:szCs w:val="24"/>
          <w:highlight w:val="lightGray"/>
        </w:rPr>
        <w:t>the</w:t>
      </w:r>
      <w:r w:rsidRPr="00A84AAF">
        <w:rPr>
          <w:rStyle w:val="StyleUnderline"/>
          <w:b/>
          <w:bCs/>
          <w:sz w:val="24"/>
          <w:szCs w:val="24"/>
        </w:rPr>
        <w:t xml:space="preserve"> very </w:t>
      </w:r>
      <w:r w:rsidRPr="00C45728">
        <w:rPr>
          <w:rStyle w:val="StyleUnderline"/>
          <w:b/>
          <w:bCs/>
          <w:sz w:val="24"/>
          <w:szCs w:val="24"/>
          <w:highlight w:val="lightGray"/>
        </w:rPr>
        <w:t>values</w:t>
      </w:r>
      <w:r w:rsidRPr="00A84AAF">
        <w:rPr>
          <w:rStyle w:val="StyleUnderline"/>
          <w:b/>
          <w:bCs/>
          <w:sz w:val="24"/>
          <w:szCs w:val="24"/>
        </w:rPr>
        <w:t xml:space="preserve"> that </w:t>
      </w:r>
      <w:r w:rsidRPr="00C45728">
        <w:rPr>
          <w:rStyle w:val="StyleUnderline"/>
          <w:b/>
          <w:bCs/>
          <w:sz w:val="24"/>
          <w:szCs w:val="24"/>
          <w:highlight w:val="lightGray"/>
        </w:rPr>
        <w:lastRenderedPageBreak/>
        <w:t>individuals cultivate or reject</w:t>
      </w:r>
      <w:r w:rsidRPr="00A07519">
        <w:rPr>
          <w:rStyle w:val="StyleUnderline"/>
          <w:b/>
          <w:bCs/>
        </w:rPr>
        <w:t>.</w:t>
      </w:r>
      <w:r>
        <w:rPr>
          <w:rStyle w:val="StyleUnderline"/>
          <w:b/>
          <w:bCs/>
        </w:rPr>
        <w:t xml:space="preserve"> </w:t>
      </w:r>
      <w:r w:rsidRPr="00A07519">
        <w:rPr>
          <w:sz w:val="16"/>
        </w:rPr>
        <w:t xml:space="preserve">Conclusion Genealogy produces bi-dimensional histories of descent that are value-laden and marked by </w:t>
      </w:r>
      <w:proofErr w:type="spellStart"/>
      <w:r w:rsidRPr="00A07519">
        <w:rPr>
          <w:sz w:val="16"/>
        </w:rPr>
        <w:t>originary</w:t>
      </w:r>
      <w:proofErr w:type="spellEnd"/>
      <w:r w:rsidRPr="00A07519">
        <w:rPr>
          <w:sz w:val="16"/>
        </w:rPr>
        <w:t xml:space="preserve"> events of structural inversion. </w:t>
      </w:r>
      <w:r w:rsidRPr="00A07519">
        <w:rPr>
          <w:rStyle w:val="StyleUnderline"/>
        </w:rPr>
        <w:t>Counter-history</w:t>
      </w:r>
      <w:r w:rsidRPr="00A07519">
        <w:rPr>
          <w:sz w:val="16"/>
        </w:rPr>
        <w:t>—while drawing on certain resources like intransitive history, the rejection of ideal significations, and understanding history as a site of struggle—</w:t>
      </w:r>
      <w:r w:rsidRPr="00DC6452">
        <w:rPr>
          <w:rStyle w:val="StyleUnderline"/>
        </w:rPr>
        <w:t>challenges</w:t>
      </w:r>
      <w:r w:rsidRPr="00A07519">
        <w:rPr>
          <w:rStyle w:val="StyleUnderline"/>
        </w:rPr>
        <w:t xml:space="preserve"> the historical order operative in genealogy and proposes an alternative logic that </w:t>
      </w:r>
      <w:proofErr w:type="gramStart"/>
      <w:r w:rsidRPr="00A07519">
        <w:rPr>
          <w:rStyle w:val="StyleUnderline"/>
        </w:rPr>
        <w:t>takes into account</w:t>
      </w:r>
      <w:proofErr w:type="gramEnd"/>
      <w:r w:rsidRPr="00A07519">
        <w:rPr>
          <w:rStyle w:val="StyleUnderline"/>
        </w:rPr>
        <w:t xml:space="preserve"> the multidimensionality of history and the multiplicity of agencies at work in any conjuncture.</w:t>
      </w:r>
      <w:r w:rsidRPr="00A07519">
        <w:rPr>
          <w:sz w:val="16"/>
        </w:rPr>
        <w:t xml:space="preserve"> Rather than opposing origins, then, it dismantles the very framework that renders them possible. </w:t>
      </w:r>
      <w:r w:rsidRPr="00A07519">
        <w:rPr>
          <w:rStyle w:val="StyleUnderline"/>
        </w:rPr>
        <w:t>Instead of moralizing history from an individual vantage point, it politicizes it by resituating values within multi-dimensional force fields that it maps and in which it intervenes.</w:t>
      </w:r>
      <w:r w:rsidRPr="00A07519">
        <w:rPr>
          <w:sz w:val="16"/>
        </w:rPr>
        <w:t xml:space="preserve"> It does not allow values to float above material histories by becoming the transcendental armature used to judge and script these histories from the outside in terms of black-and-white narratives of opposition and inversion. Instead, </w:t>
      </w:r>
      <w:r w:rsidRPr="00A07519">
        <w:rPr>
          <w:rStyle w:val="StyleUnderline"/>
        </w:rPr>
        <w:t xml:space="preserve">it develops </w:t>
      </w:r>
      <w:r w:rsidRPr="00C45728">
        <w:rPr>
          <w:rStyle w:val="StyleUnderline"/>
          <w:highlight w:val="lightGray"/>
        </w:rPr>
        <w:t>a complex historical</w:t>
      </w:r>
      <w:r w:rsidRPr="00A07519">
        <w:rPr>
          <w:rStyle w:val="StyleUnderline"/>
        </w:rPr>
        <w:t xml:space="preserve"> and sociological </w:t>
      </w:r>
      <w:r w:rsidRPr="00C45728">
        <w:rPr>
          <w:rStyle w:val="StyleUnderline"/>
          <w:highlight w:val="lightGray"/>
        </w:rPr>
        <w:t>geography</w:t>
      </w:r>
      <w:r w:rsidRPr="00A07519">
        <w:rPr>
          <w:rStyle w:val="StyleUnderline"/>
        </w:rPr>
        <w:t xml:space="preserve"> of immanent values while also mobilizing interventionist values </w:t>
      </w:r>
      <w:r w:rsidRPr="00C45728">
        <w:rPr>
          <w:rStyle w:val="StyleUnderline"/>
          <w:highlight w:val="lightGray"/>
        </w:rPr>
        <w:t xml:space="preserve">to </w:t>
      </w:r>
      <w:r w:rsidRPr="00C45728">
        <w:rPr>
          <w:rStyle w:val="StyleUnderline"/>
          <w:b/>
          <w:bCs/>
          <w:sz w:val="24"/>
          <w:szCs w:val="24"/>
          <w:highlight w:val="lightGray"/>
        </w:rPr>
        <w:t>collectively</w:t>
      </w:r>
      <w:r w:rsidRPr="00C45728">
        <w:rPr>
          <w:rStyle w:val="StyleUnderline"/>
          <w:sz w:val="24"/>
          <w:szCs w:val="24"/>
          <w:highlight w:val="lightGray"/>
        </w:rPr>
        <w:t xml:space="preserve"> </w:t>
      </w:r>
      <w:r w:rsidRPr="00C45728">
        <w:rPr>
          <w:rStyle w:val="StyleUnderline"/>
          <w:highlight w:val="lightGray"/>
        </w:rPr>
        <w:t>reconfigure</w:t>
      </w:r>
      <w:r w:rsidRPr="00A07519">
        <w:rPr>
          <w:rStyle w:val="StyleUnderline"/>
        </w:rPr>
        <w:t xml:space="preserve"> the </w:t>
      </w:r>
      <w:r w:rsidRPr="00C45728">
        <w:rPr>
          <w:rStyle w:val="StyleUnderline"/>
          <w:highlight w:val="lightGray"/>
        </w:rPr>
        <w:t>normative</w:t>
      </w:r>
      <w:r w:rsidRPr="00A07519">
        <w:rPr>
          <w:rStyle w:val="StyleUnderline"/>
        </w:rPr>
        <w:t xml:space="preserve"> horizons of a world-in-</w:t>
      </w:r>
      <w:r w:rsidRPr="00C45728">
        <w:rPr>
          <w:rStyle w:val="StyleUnderline"/>
          <w:highlight w:val="lightGray"/>
        </w:rPr>
        <w:t>struggle</w:t>
      </w:r>
      <w:r w:rsidRPr="00A07519">
        <w:rPr>
          <w:rStyle w:val="StyleUnderline"/>
        </w:rPr>
        <w:t>, in which there is no beginning to values, and there is no end to politics.</w:t>
      </w:r>
      <w:r w:rsidRPr="00A07519">
        <w:rPr>
          <w:sz w:val="16"/>
        </w:rPr>
        <w:t xml:space="preserve"> Counter-history thereby responds to the moralization of genealogy with the politicization of values.</w:t>
      </w:r>
    </w:p>
    <w:p w14:paraId="22060C56" w14:textId="77777777" w:rsidR="00BA559B" w:rsidRPr="00F527CC" w:rsidRDefault="00BA559B" w:rsidP="00BA559B">
      <w:pPr>
        <w:pStyle w:val="Heading4"/>
      </w:pPr>
      <w:r>
        <w:t xml:space="preserve">&lt;&lt;Debates over collective bargaining rights are grounded in European metrics of valid knowledge production – these </w:t>
      </w:r>
      <w:r w:rsidRPr="00C45728">
        <w:rPr>
          <w:highlight w:val="lightGray"/>
        </w:rPr>
        <w:t>color-blind</w:t>
      </w:r>
      <w:r>
        <w:t xml:space="preserve"> debates rely on class as the battleground for strengthening rights for subjects valued in a colonial paradigm – that requires </w:t>
      </w:r>
      <w:r w:rsidRPr="00CD3A5C">
        <w:rPr>
          <w:u w:val="single"/>
        </w:rPr>
        <w:t>violent suppression</w:t>
      </w:r>
      <w:r>
        <w:t xml:space="preserve"> of the racialized underclass that </w:t>
      </w:r>
      <w:r w:rsidRPr="00CD3A5C">
        <w:rPr>
          <w:u w:val="single"/>
        </w:rPr>
        <w:t>must exist</w:t>
      </w:r>
      <w:r>
        <w:t xml:space="preserve"> to maintain European modernity.&gt;&gt;</w:t>
      </w:r>
    </w:p>
    <w:p w14:paraId="5D13F15E" w14:textId="77777777" w:rsidR="00BA559B" w:rsidRDefault="00BA559B" w:rsidP="00BA559B">
      <w:proofErr w:type="spellStart"/>
      <w:r w:rsidRPr="00337CB3">
        <w:rPr>
          <w:rStyle w:val="Style13ptBold"/>
          <w:lang w:val="es-ES"/>
        </w:rPr>
        <w:t>Nicoli</w:t>
      </w:r>
      <w:proofErr w:type="spellEnd"/>
      <w:r w:rsidRPr="00337CB3">
        <w:rPr>
          <w:lang w:val="es-ES"/>
        </w:rPr>
        <w:t xml:space="preserve">, Pedro Augusto </w:t>
      </w:r>
      <w:proofErr w:type="spellStart"/>
      <w:r w:rsidRPr="00337CB3">
        <w:rPr>
          <w:lang w:val="es-ES"/>
        </w:rPr>
        <w:t>Gravatá</w:t>
      </w:r>
      <w:proofErr w:type="spellEnd"/>
      <w:r w:rsidRPr="00337CB3">
        <w:rPr>
          <w:lang w:val="es-ES"/>
        </w:rPr>
        <w:t xml:space="preserve">, </w:t>
      </w:r>
      <w:r w:rsidRPr="00337CB3">
        <w:rPr>
          <w:rStyle w:val="Style13ptBold"/>
          <w:lang w:val="es-ES"/>
        </w:rPr>
        <w:t>and</w:t>
      </w:r>
      <w:r w:rsidRPr="00337CB3">
        <w:rPr>
          <w:lang w:val="es-ES"/>
        </w:rPr>
        <w:t xml:space="preserve"> </w:t>
      </w:r>
      <w:proofErr w:type="spellStart"/>
      <w:r w:rsidRPr="00337CB3">
        <w:rPr>
          <w:lang w:val="es-ES"/>
        </w:rPr>
        <w:t>Flávia</w:t>
      </w:r>
      <w:proofErr w:type="spellEnd"/>
      <w:r w:rsidRPr="00337CB3">
        <w:rPr>
          <w:lang w:val="es-ES"/>
        </w:rPr>
        <w:t xml:space="preserve"> Souza Máximo </w:t>
      </w:r>
      <w:r w:rsidRPr="00337CB3">
        <w:rPr>
          <w:rStyle w:val="Style13ptBold"/>
          <w:lang w:val="es-ES"/>
        </w:rPr>
        <w:t>Pereira</w:t>
      </w:r>
      <w:r w:rsidRPr="00337CB3">
        <w:rPr>
          <w:lang w:val="es-ES"/>
        </w:rPr>
        <w:t xml:space="preserve">. </w:t>
      </w:r>
      <w:r w:rsidRPr="005C7459">
        <w:t>19 June 20</w:t>
      </w:r>
      <w:r w:rsidRPr="005C7459">
        <w:rPr>
          <w:rStyle w:val="Style13ptBold"/>
        </w:rPr>
        <w:t>23</w:t>
      </w:r>
      <w:r>
        <w:t xml:space="preserve">. </w:t>
      </w:r>
      <w:r w:rsidRPr="005C7459">
        <w:t xml:space="preserve">“Open-Access Labor Law and Dissident Epistemologies: Theoretical Demarcations for Another-Critique.” </w:t>
      </w:r>
      <w:r w:rsidRPr="00337CB3">
        <w:rPr>
          <w:lang w:val="es-ES"/>
        </w:rPr>
        <w:t xml:space="preserve">Revista </w:t>
      </w:r>
      <w:proofErr w:type="spellStart"/>
      <w:r w:rsidRPr="00337CB3">
        <w:rPr>
          <w:lang w:val="es-ES"/>
        </w:rPr>
        <w:t>Direito</w:t>
      </w:r>
      <w:proofErr w:type="spellEnd"/>
      <w:r w:rsidRPr="00337CB3">
        <w:rPr>
          <w:lang w:val="es-ES"/>
        </w:rPr>
        <w:t xml:space="preserve"> e </w:t>
      </w:r>
      <w:proofErr w:type="spellStart"/>
      <w:r w:rsidRPr="00337CB3">
        <w:rPr>
          <w:lang w:val="es-ES"/>
        </w:rPr>
        <w:t>Práxis</w:t>
      </w:r>
      <w:proofErr w:type="spellEnd"/>
      <w:r w:rsidRPr="00337CB3">
        <w:rPr>
          <w:lang w:val="es-ES"/>
        </w:rPr>
        <w:t xml:space="preserve">, </w:t>
      </w:r>
      <w:proofErr w:type="spellStart"/>
      <w:r w:rsidRPr="00337CB3">
        <w:rPr>
          <w:lang w:val="es-ES"/>
        </w:rPr>
        <w:t>Universidade</w:t>
      </w:r>
      <w:proofErr w:type="spellEnd"/>
      <w:r w:rsidRPr="00337CB3">
        <w:rPr>
          <w:lang w:val="es-ES"/>
        </w:rPr>
        <w:t xml:space="preserve"> do Estado do Rio de Janeiro, </w:t>
      </w:r>
      <w:hyperlink r:id="rId10" w:history="1">
        <w:r w:rsidRPr="00337CB3">
          <w:rPr>
            <w:rStyle w:val="Hyperlink"/>
            <w:lang w:val="es-ES"/>
          </w:rPr>
          <w:t>www.scielo.br/j/rdp/a/zkgwYTcHcBJd8KhLkC4XBrQ/abstract/?format=html&amp;lang=en</w:t>
        </w:r>
      </w:hyperlink>
      <w:r w:rsidRPr="00337CB3">
        <w:rPr>
          <w:lang w:val="es-ES"/>
        </w:rPr>
        <w:t xml:space="preserve">. </w:t>
      </w:r>
      <w:r>
        <w:t xml:space="preserve">(translated from Portuguese to English using Google </w:t>
      </w:r>
      <w:proofErr w:type="spellStart"/>
      <w:r>
        <w:t>Translate’s</w:t>
      </w:r>
      <w:proofErr w:type="spellEnd"/>
      <w:r>
        <w:t xml:space="preserve"> file translate function). Miguel </w:t>
      </w:r>
      <w:proofErr w:type="spellStart"/>
      <w:r>
        <w:t>etc</w:t>
      </w:r>
      <w:proofErr w:type="spellEnd"/>
    </w:p>
    <w:p w14:paraId="611F90D7" w14:textId="77777777" w:rsidR="00BA559B" w:rsidRPr="00BF76F7" w:rsidRDefault="00BA559B" w:rsidP="00BA559B">
      <w:pPr>
        <w:rPr>
          <w:sz w:val="16"/>
        </w:rPr>
      </w:pPr>
      <w:r w:rsidRPr="00327D27">
        <w:rPr>
          <w:sz w:val="16"/>
        </w:rPr>
        <w:t xml:space="preserve">2. Labor law between the limits and potential of criticism </w:t>
      </w:r>
      <w:proofErr w:type="gramStart"/>
      <w:r w:rsidRPr="00327D27">
        <w:rPr>
          <w:sz w:val="16"/>
        </w:rPr>
        <w:t>In</w:t>
      </w:r>
      <w:proofErr w:type="gramEnd"/>
      <w:r w:rsidRPr="00327D27">
        <w:rPr>
          <w:sz w:val="16"/>
        </w:rPr>
        <w:t xml:space="preserve"> order to speak of dissent in the field of labor law, it is necessary to assume and dialogue with an important assumption, under penalty of creating a caricature argumentative: in the universe of law, </w:t>
      </w:r>
      <w:r w:rsidRPr="00C45728">
        <w:rPr>
          <w:rStyle w:val="StyleUnderline"/>
          <w:highlight w:val="lightGray"/>
        </w:rPr>
        <w:t>labor law</w:t>
      </w:r>
      <w:r w:rsidRPr="007C1762">
        <w:rPr>
          <w:rStyle w:val="StyleUnderline"/>
        </w:rPr>
        <w:t xml:space="preserve"> itself is a product of</w:t>
      </w:r>
      <w:r>
        <w:rPr>
          <w:rStyle w:val="StyleUnderline"/>
        </w:rPr>
        <w:t xml:space="preserve"> </w:t>
      </w:r>
      <w:r w:rsidRPr="007C1762">
        <w:rPr>
          <w:rStyle w:val="StyleUnderline"/>
        </w:rPr>
        <w:t xml:space="preserve">criticism. </w:t>
      </w:r>
      <w:r w:rsidRPr="00327D27">
        <w:rPr>
          <w:sz w:val="16"/>
        </w:rPr>
        <w:t>The relationship between labor law and criticism has been essential since its origins. movements, gestures, ideas, figures, basic institutes of this branch of law, in its structuring, are</w:t>
      </w:r>
      <w:proofErr w:type="gramStart"/>
      <w:r w:rsidRPr="00327D27">
        <w:rPr>
          <w:sz w:val="16"/>
        </w:rPr>
        <w:t>, to a large extent,</w:t>
      </w:r>
      <w:proofErr w:type="gramEnd"/>
      <w:r w:rsidRPr="00327D27">
        <w:rPr>
          <w:sz w:val="16"/>
        </w:rPr>
        <w:t xml:space="preserve"> critical. That is, they are contrary to social tradition and legal. Labor law is like an infiltration. There is something in it that opposes general order of the exploitation of human labor that intersects and tries to expand. It will seek its paths in the cracks of the solid </w:t>
      </w:r>
      <w:proofErr w:type="spellStart"/>
      <w:r w:rsidRPr="00327D27">
        <w:rPr>
          <w:sz w:val="16"/>
        </w:rPr>
        <w:t>patrimonialist</w:t>
      </w:r>
      <w:proofErr w:type="spellEnd"/>
      <w:r w:rsidRPr="00327D27">
        <w:rPr>
          <w:sz w:val="16"/>
        </w:rPr>
        <w:t xml:space="preserve"> regime of common law. It destabilizes the punitive regime of criminal law through its porosities, or eroding, with its own legal form, the concrete walls of constitutional law modern, showing that they are constructed by compressed abstractions. </w:t>
      </w:r>
      <w:r w:rsidRPr="007C1762">
        <w:rPr>
          <w:rStyle w:val="StyleUnderline"/>
        </w:rPr>
        <w:t xml:space="preserve">Ultimately, our assumption here </w:t>
      </w:r>
      <w:r w:rsidRPr="00C45728">
        <w:rPr>
          <w:rStyle w:val="StyleUnderline"/>
          <w:highlight w:val="lightGray"/>
        </w:rPr>
        <w:t>is</w:t>
      </w:r>
      <w:r w:rsidRPr="007C1762">
        <w:rPr>
          <w:rStyle w:val="StyleUnderline"/>
        </w:rPr>
        <w:t xml:space="preserve"> that </w:t>
      </w:r>
      <w:r w:rsidRPr="00C45728">
        <w:rPr>
          <w:rStyle w:val="StyleUnderline"/>
          <w:highlight w:val="lightGray"/>
        </w:rPr>
        <w:t>the epistemological horizon</w:t>
      </w:r>
      <w:r w:rsidRPr="007C1762">
        <w:rPr>
          <w:rStyle w:val="StyleUnderline"/>
        </w:rPr>
        <w:t xml:space="preserve"> par excellence </w:t>
      </w:r>
      <w:r w:rsidRPr="00C45728">
        <w:rPr>
          <w:rStyle w:val="StyleUnderline"/>
          <w:highlight w:val="lightGray"/>
        </w:rPr>
        <w:t>of</w:t>
      </w:r>
      <w:r w:rsidRPr="007C1762">
        <w:rPr>
          <w:rStyle w:val="StyleUnderline"/>
        </w:rPr>
        <w:t xml:space="preserve"> labor law, as a field of </w:t>
      </w:r>
      <w:r w:rsidRPr="00C45728">
        <w:rPr>
          <w:rStyle w:val="StyleUnderline"/>
          <w:highlight w:val="lightGray"/>
        </w:rPr>
        <w:t>legal knowledge</w:t>
      </w:r>
      <w:r w:rsidRPr="007C1762">
        <w:rPr>
          <w:rStyle w:val="StyleUnderline"/>
        </w:rPr>
        <w:t xml:space="preserve">, is </w:t>
      </w:r>
      <w:r w:rsidRPr="00F527CC">
        <w:rPr>
          <w:rStyle w:val="StyleUnderline"/>
        </w:rPr>
        <w:t>what can be called criticism.</w:t>
      </w:r>
      <w:r w:rsidRPr="00F527CC">
        <w:rPr>
          <w:sz w:val="16"/>
        </w:rPr>
        <w:t xml:space="preserve"> Let</w:t>
      </w:r>
      <w:r w:rsidRPr="00327D27">
        <w:rPr>
          <w:sz w:val="16"/>
        </w:rPr>
        <w:t xml:space="preserve"> us take, here, provisionally (as with any definition), the concept of criticism by Patricia Hill Collins (2019). Although Collins establishes her concept for the development of Black American feminist critical thought, she demarcates conceptually something important for our broad (and subordinate) understanding of criticism. A critical social theory, for Collins, expresses acquired knowledge and developed to oppose the oppression historically experienced by a group (COLLINS, 2019). The form assumed by critical social thought then diverges from theories academics that impose themselves as a standard. This is because the purpose of this thinking collective is distinct. Criticism emerges from oppressed groups (even if not in </w:t>
      </w:r>
      <w:proofErr w:type="spellStart"/>
      <w:proofErr w:type="gramStart"/>
      <w:r w:rsidRPr="00327D27">
        <w:rPr>
          <w:sz w:val="16"/>
        </w:rPr>
        <w:t>a</w:t>
      </w:r>
      <w:proofErr w:type="spellEnd"/>
      <w:proofErr w:type="gramEnd"/>
      <w:r w:rsidRPr="00327D27">
        <w:rPr>
          <w:sz w:val="16"/>
        </w:rPr>
        <w:t xml:space="preserve"> exclusive) that aim to find ways to survive and resist social injustice and economic (COLLINS, 2019). None of this takes place in an ethereal atmosphere, but rather in violence experienced as a collective (COLLINS, 2019). </w:t>
      </w:r>
      <w:r w:rsidRPr="007C1762">
        <w:rPr>
          <w:rStyle w:val="StyleUnderline"/>
        </w:rPr>
        <w:t>Criticism, therefore,</w:t>
      </w:r>
      <w:r>
        <w:rPr>
          <w:rStyle w:val="StyleUnderline"/>
        </w:rPr>
        <w:t xml:space="preserve"> </w:t>
      </w:r>
      <w:r w:rsidRPr="007C1762">
        <w:rPr>
          <w:rStyle w:val="StyleUnderline"/>
        </w:rPr>
        <w:t xml:space="preserve">connects to the elaboration and transmission of subjugated collective knowledge, which </w:t>
      </w:r>
      <w:proofErr w:type="gramStart"/>
      <w:r w:rsidRPr="007C1762">
        <w:rPr>
          <w:rStyle w:val="StyleUnderline"/>
        </w:rPr>
        <w:t>were capable of constructing</w:t>
      </w:r>
      <w:proofErr w:type="gramEnd"/>
      <w:r w:rsidRPr="007C1762">
        <w:rPr>
          <w:rStyle w:val="StyleUnderline"/>
        </w:rPr>
        <w:t xml:space="preserve"> knowledge projects on historical power relations,</w:t>
      </w:r>
      <w:r>
        <w:rPr>
          <w:rStyle w:val="StyleUnderline"/>
        </w:rPr>
        <w:t xml:space="preserve"> </w:t>
      </w:r>
      <w:r w:rsidRPr="007C1762">
        <w:rPr>
          <w:rStyle w:val="StyleUnderline"/>
        </w:rPr>
        <w:t xml:space="preserve">even with other parameters of epistemological validation (COLLINS, 2019). This character insurgent criticism provokes immediate reactions from hegemonic powers. Therefore, such </w:t>
      </w:r>
      <w:r w:rsidRPr="00C45728">
        <w:rPr>
          <w:rStyle w:val="StyleUnderline"/>
          <w:highlight w:val="lightGray"/>
        </w:rPr>
        <w:t xml:space="preserve">critical knowledge </w:t>
      </w:r>
      <w:r w:rsidRPr="00556696">
        <w:rPr>
          <w:rStyle w:val="StyleUnderline"/>
        </w:rPr>
        <w:t xml:space="preserve">is constantly </w:t>
      </w:r>
      <w:r w:rsidRPr="00C45728">
        <w:rPr>
          <w:rStyle w:val="StyleUnderline"/>
          <w:highlight w:val="lightGray"/>
        </w:rPr>
        <w:t xml:space="preserve">disqualified as merely </w:t>
      </w:r>
      <w:r w:rsidRPr="00B81F52">
        <w:rPr>
          <w:rStyle w:val="StyleUnderline"/>
        </w:rPr>
        <w:t>local</w:t>
      </w:r>
      <w:r w:rsidRPr="00C45728">
        <w:rPr>
          <w:rStyle w:val="StyleUnderline"/>
          <w:highlight w:val="lightGray"/>
        </w:rPr>
        <w:t xml:space="preserve">, </w:t>
      </w:r>
      <w:r w:rsidRPr="00B81F52">
        <w:rPr>
          <w:rStyle w:val="StyleUnderline"/>
        </w:rPr>
        <w:t xml:space="preserve">subversive or </w:t>
      </w:r>
      <w:r w:rsidRPr="00C45728">
        <w:rPr>
          <w:rStyle w:val="StyleUnderline"/>
          <w:highlight w:val="lightGray"/>
        </w:rPr>
        <w:t>below</w:t>
      </w:r>
      <w:r w:rsidRPr="007C1762">
        <w:rPr>
          <w:rStyle w:val="StyleUnderline"/>
        </w:rPr>
        <w:t xml:space="preserve"> the level of </w:t>
      </w:r>
      <w:proofErr w:type="spellStart"/>
      <w:r w:rsidRPr="00C45728">
        <w:rPr>
          <w:rStyle w:val="StyleUnderline"/>
          <w:highlight w:val="lightGray"/>
        </w:rPr>
        <w:t>scientificity</w:t>
      </w:r>
      <w:proofErr w:type="spellEnd"/>
      <w:r w:rsidRPr="00C45728">
        <w:rPr>
          <w:rStyle w:val="StyleUnderline"/>
          <w:highlight w:val="lightGray"/>
        </w:rPr>
        <w:t xml:space="preserve"> by those who control</w:t>
      </w:r>
      <w:r w:rsidRPr="007C1762">
        <w:rPr>
          <w:rStyle w:val="StyleUnderline"/>
        </w:rPr>
        <w:t xml:space="preserve"> the</w:t>
      </w:r>
      <w:r>
        <w:rPr>
          <w:rStyle w:val="StyleUnderline"/>
        </w:rPr>
        <w:t xml:space="preserve"> </w:t>
      </w:r>
      <w:r w:rsidRPr="00C45728">
        <w:rPr>
          <w:rStyle w:val="StyleUnderline"/>
          <w:highlight w:val="lightGray"/>
        </w:rPr>
        <w:t xml:space="preserve">knowledge validation procedures </w:t>
      </w:r>
      <w:r w:rsidRPr="00F527CC">
        <w:rPr>
          <w:rStyle w:val="StyleUnderline"/>
        </w:rPr>
        <w:t xml:space="preserve">(COLLINS, 2019). </w:t>
      </w:r>
      <w:r w:rsidRPr="00F527CC">
        <w:rPr>
          <w:sz w:val="16"/>
        </w:rPr>
        <w:t>With this concept in mind, how to understand the relationship between law and work and criticism? The first step in trying to answer this question is to understand an ambiguity</w:t>
      </w:r>
      <w:r w:rsidRPr="00327D27">
        <w:rPr>
          <w:sz w:val="16"/>
        </w:rPr>
        <w:t xml:space="preserve"> from the outset. As we said, labor law is closely related with criticism. At the same </w:t>
      </w:r>
      <w:r w:rsidRPr="00327D27">
        <w:rPr>
          <w:sz w:val="16"/>
        </w:rPr>
        <w:lastRenderedPageBreak/>
        <w:t xml:space="preserve">time, </w:t>
      </w:r>
      <w:r w:rsidRPr="007C1762">
        <w:rPr>
          <w:rStyle w:val="StyleUnderline"/>
        </w:rPr>
        <w:t xml:space="preserve">the great criticism on </w:t>
      </w:r>
      <w:r w:rsidRPr="00C45728">
        <w:rPr>
          <w:rStyle w:val="StyleUnderline"/>
          <w:highlight w:val="lightGray"/>
        </w:rPr>
        <w:t>the horizon of</w:t>
      </w:r>
      <w:r w:rsidRPr="007C1762">
        <w:rPr>
          <w:rStyle w:val="StyleUnderline"/>
        </w:rPr>
        <w:t xml:space="preserve"> his </w:t>
      </w:r>
      <w:r w:rsidRPr="00C45728">
        <w:rPr>
          <w:rStyle w:val="StyleUnderline"/>
          <w:highlight w:val="lightGray"/>
        </w:rPr>
        <w:t>reflection was imposed by European industrial modernity</w:t>
      </w:r>
      <w:r w:rsidRPr="007C1762">
        <w:rPr>
          <w:rStyle w:val="StyleUnderline"/>
        </w:rPr>
        <w:t xml:space="preserve">: the </w:t>
      </w:r>
      <w:r w:rsidRPr="00C45728">
        <w:rPr>
          <w:rStyle w:val="StyleUnderline"/>
          <w:highlight w:val="lightGray"/>
        </w:rPr>
        <w:t>oppression of the working class as the conflict par excellence</w:t>
      </w:r>
      <w:r w:rsidRPr="007C1762">
        <w:rPr>
          <w:rStyle w:val="StyleUnderline"/>
        </w:rPr>
        <w:t>.</w:t>
      </w:r>
      <w:r w:rsidRPr="00327D27">
        <w:rPr>
          <w:sz w:val="16"/>
        </w:rPr>
        <w:t xml:space="preserve"> Not that the feminist, black, and subaltern movements of the South do not </w:t>
      </w:r>
      <w:proofErr w:type="gramStart"/>
      <w:r w:rsidRPr="00327D27">
        <w:rPr>
          <w:sz w:val="16"/>
        </w:rPr>
        <w:t>existed</w:t>
      </w:r>
      <w:proofErr w:type="gramEnd"/>
      <w:r w:rsidRPr="00327D27">
        <w:rPr>
          <w:sz w:val="16"/>
        </w:rPr>
        <w:t xml:space="preserve">, as a form of struggle for workers2 and as critical social theory. </w:t>
      </w:r>
      <w:r w:rsidRPr="00C45728">
        <w:rPr>
          <w:rStyle w:val="StyleUnderline"/>
          <w:highlight w:val="lightGray"/>
        </w:rPr>
        <w:t>The knowledge of subjugated collectives has</w:t>
      </w:r>
      <w:r w:rsidRPr="007C1762">
        <w:rPr>
          <w:rStyle w:val="StyleUnderline"/>
        </w:rPr>
        <w:t xml:space="preserve"> always been present, but they have </w:t>
      </w:r>
      <w:r w:rsidRPr="00C45728">
        <w:rPr>
          <w:rStyle w:val="StyleUnderline"/>
          <w:highlight w:val="lightGray"/>
        </w:rPr>
        <w:t>been hidden</w:t>
      </w:r>
      <w:r w:rsidRPr="00B81F52">
        <w:rPr>
          <w:rStyle w:val="StyleUnderline"/>
        </w:rPr>
        <w:t>, suppressed, gentrified, usurped and</w:t>
      </w:r>
      <w:r w:rsidRPr="007C1762">
        <w:rPr>
          <w:rStyle w:val="StyleUnderline"/>
        </w:rPr>
        <w:t xml:space="preserve">/or </w:t>
      </w:r>
      <w:r w:rsidRPr="00B81F52">
        <w:rPr>
          <w:rStyle w:val="StyleUnderline"/>
        </w:rPr>
        <w:t>confined</w:t>
      </w:r>
      <w:r w:rsidRPr="007C1762">
        <w:rPr>
          <w:rStyle w:val="StyleUnderline"/>
        </w:rPr>
        <w:t xml:space="preserve"> in the non-scientific place of custom, religion,</w:t>
      </w:r>
      <w:r>
        <w:rPr>
          <w:rStyle w:val="StyleUnderline"/>
        </w:rPr>
        <w:t xml:space="preserve"> </w:t>
      </w:r>
      <w:r w:rsidRPr="007C1762">
        <w:rPr>
          <w:rStyle w:val="StyleUnderline"/>
        </w:rPr>
        <w:t>of the folkloric, the exotic, community politics.</w:t>
      </w:r>
      <w:r>
        <w:rPr>
          <w:rStyle w:val="StyleUnderline"/>
        </w:rPr>
        <w:t xml:space="preserve"> </w:t>
      </w:r>
      <w:r w:rsidRPr="007C1762">
        <w:rPr>
          <w:rStyle w:val="StyleUnderline"/>
        </w:rPr>
        <w:t xml:space="preserve">To better understand this ambiguity, it is necessary to realize </w:t>
      </w:r>
      <w:r w:rsidRPr="00F527CC">
        <w:rPr>
          <w:rStyle w:val="StyleUnderline"/>
        </w:rPr>
        <w:t xml:space="preserve">that </w:t>
      </w:r>
      <w:r w:rsidRPr="00C45728">
        <w:rPr>
          <w:rStyle w:val="StyleUnderline"/>
          <w:highlight w:val="lightGray"/>
        </w:rPr>
        <w:t>labor law, despite being the result of criticism, is</w:t>
      </w:r>
      <w:r w:rsidRPr="007C1762">
        <w:rPr>
          <w:rStyle w:val="StyleUnderline"/>
        </w:rPr>
        <w:t xml:space="preserve"> also </w:t>
      </w:r>
      <w:r w:rsidRPr="00C45728">
        <w:rPr>
          <w:rStyle w:val="StyleUnderline"/>
          <w:highlight w:val="lightGray"/>
        </w:rPr>
        <w:t>the fruit of</w:t>
      </w:r>
      <w:r>
        <w:rPr>
          <w:rStyle w:val="StyleUnderline"/>
        </w:rPr>
        <w:t xml:space="preserve"> </w:t>
      </w:r>
      <w:r w:rsidRPr="007C1762">
        <w:rPr>
          <w:rStyle w:val="StyleUnderline"/>
        </w:rPr>
        <w:t>modernity/</w:t>
      </w:r>
      <w:r w:rsidRPr="00C45728">
        <w:rPr>
          <w:rStyle w:val="StyleUnderline"/>
          <w:highlight w:val="lightGray"/>
        </w:rPr>
        <w:t>coloniality</w:t>
      </w:r>
      <w:r w:rsidRPr="007C1762">
        <w:rPr>
          <w:rStyle w:val="StyleUnderline"/>
        </w:rPr>
        <w:t>.</w:t>
      </w:r>
      <w:r w:rsidRPr="00327D27">
        <w:rPr>
          <w:sz w:val="16"/>
        </w:rPr>
        <w:t xml:space="preserve"> For Aníbal Quijano (2000), coloniality is the complex mode of permanence of the power structures of colonial modernity in each field of social existence, including knowledge. </w:t>
      </w:r>
      <w:r w:rsidRPr="00B81F52">
        <w:rPr>
          <w:rStyle w:val="StyleUnderline"/>
        </w:rPr>
        <w:t xml:space="preserve">The environment of power in which labor law was conceived of </w:t>
      </w:r>
      <w:r w:rsidRPr="00F527CC">
        <w:rPr>
          <w:rStyle w:val="StyleUnderline"/>
        </w:rPr>
        <w:t>in Europe</w:t>
      </w:r>
      <w:r w:rsidRPr="007C1762">
        <w:rPr>
          <w:rStyle w:val="StyleUnderline"/>
        </w:rPr>
        <w:t xml:space="preserve">, </w:t>
      </w:r>
      <w:r w:rsidRPr="00F527CC">
        <w:rPr>
          <w:rStyle w:val="StyleUnderline"/>
        </w:rPr>
        <w:t>and</w:t>
      </w:r>
      <w:r w:rsidRPr="007C1762">
        <w:rPr>
          <w:rStyle w:val="StyleUnderline"/>
        </w:rPr>
        <w:t xml:space="preserve"> then in </w:t>
      </w:r>
      <w:r w:rsidRPr="00F527CC">
        <w:rPr>
          <w:rStyle w:val="StyleUnderline"/>
        </w:rPr>
        <w:t>the rest of the world</w:t>
      </w:r>
      <w:r w:rsidRPr="007C1762">
        <w:rPr>
          <w:rStyle w:val="StyleUnderline"/>
        </w:rPr>
        <w:t xml:space="preserve">, </w:t>
      </w:r>
      <w:r w:rsidRPr="00B81F52">
        <w:rPr>
          <w:rStyle w:val="StyleUnderline"/>
        </w:rPr>
        <w:t>was constituted</w:t>
      </w:r>
      <w:r w:rsidRPr="007C1762">
        <w:rPr>
          <w:rStyle w:val="StyleUnderline"/>
        </w:rPr>
        <w:t xml:space="preserve"> in/</w:t>
      </w:r>
      <w:r w:rsidRPr="00B81F52">
        <w:rPr>
          <w:rStyle w:val="StyleUnderline"/>
        </w:rPr>
        <w:t>by coloniality</w:t>
      </w:r>
      <w:r w:rsidRPr="007C1762">
        <w:rPr>
          <w:rStyle w:val="StyleUnderline"/>
        </w:rPr>
        <w:t>.</w:t>
      </w:r>
      <w:r w:rsidRPr="00327D27">
        <w:rPr>
          <w:sz w:val="16"/>
        </w:rPr>
        <w:t xml:space="preserve"> </w:t>
      </w:r>
      <w:r w:rsidRPr="00C45728">
        <w:rPr>
          <w:rStyle w:val="StyleUnderline"/>
          <w:highlight w:val="lightGray"/>
        </w:rPr>
        <w:t>Labor law</w:t>
      </w:r>
      <w:r w:rsidRPr="007C1762">
        <w:rPr>
          <w:rStyle w:val="StyleUnderline"/>
        </w:rPr>
        <w:t xml:space="preserve"> has </w:t>
      </w:r>
      <w:proofErr w:type="gramStart"/>
      <w:r w:rsidRPr="007C1762">
        <w:rPr>
          <w:rStyle w:val="StyleUnderline"/>
        </w:rPr>
        <w:t>underestimated</w:t>
      </w:r>
      <w:proofErr w:type="gramEnd"/>
      <w:r w:rsidRPr="007C1762">
        <w:rPr>
          <w:rStyle w:val="StyleUnderline"/>
        </w:rPr>
        <w:t xml:space="preserve"> and </w:t>
      </w:r>
      <w:r w:rsidRPr="00C45728">
        <w:rPr>
          <w:rStyle w:val="StyleUnderline"/>
          <w:highlight w:val="lightGray"/>
        </w:rPr>
        <w:t xml:space="preserve">underestimates forms of knowledge considered “non-scientific” </w:t>
      </w:r>
      <w:r w:rsidRPr="00F527CC">
        <w:rPr>
          <w:rStyle w:val="StyleUnderline"/>
        </w:rPr>
        <w:t>under the epistemic criteria of modernity</w:t>
      </w:r>
      <w:r w:rsidRPr="007C1762">
        <w:rPr>
          <w:rStyle w:val="StyleUnderline"/>
        </w:rPr>
        <w:t>.</w:t>
      </w:r>
      <w:r>
        <w:rPr>
          <w:rStyle w:val="StyleUnderline"/>
        </w:rPr>
        <w:t xml:space="preserve"> </w:t>
      </w:r>
      <w:r w:rsidRPr="00327D27">
        <w:rPr>
          <w:sz w:val="16"/>
        </w:rPr>
        <w:t xml:space="preserve">2 One among many examples is the 1857 black strike in Bahia, portrayed by REIS, 2019. Knowledge of women, indigenous peoples, black people, from the South. Perhaps that is why modern criticism, which was the basis of labor law, represents greater continuity paradigmatic than rupture. There is a change that, although critical, operates within the same tradition, which continues to reject other forms of knowledge as scientific or academically valid. The best-known expression of the critical limits of labor law knowledge says respect for the ambivalent nature of the </w:t>
      </w:r>
      <w:proofErr w:type="gramStart"/>
      <w:r w:rsidRPr="00327D27">
        <w:rPr>
          <w:sz w:val="16"/>
        </w:rPr>
        <w:t>industry as a whole</w:t>
      </w:r>
      <w:proofErr w:type="gramEnd"/>
      <w:r w:rsidRPr="00327D27">
        <w:rPr>
          <w:sz w:val="16"/>
        </w:rPr>
        <w:t xml:space="preserve">. </w:t>
      </w:r>
      <w:r w:rsidRPr="007C1762">
        <w:rPr>
          <w:rStyle w:val="StyleUnderline"/>
        </w:rPr>
        <w:t>Here we do not say nothing new: there is an account of the</w:t>
      </w:r>
      <w:r>
        <w:rPr>
          <w:rStyle w:val="StyleUnderline"/>
        </w:rPr>
        <w:t xml:space="preserve"> </w:t>
      </w:r>
      <w:r w:rsidRPr="007C1762">
        <w:rPr>
          <w:rStyle w:val="StyleUnderline"/>
        </w:rPr>
        <w:t xml:space="preserve">dual function that </w:t>
      </w:r>
      <w:r w:rsidRPr="00C45728">
        <w:rPr>
          <w:rStyle w:val="StyleUnderline"/>
          <w:highlight w:val="lightGray"/>
        </w:rPr>
        <w:t>labor law</w:t>
      </w:r>
      <w:r w:rsidRPr="007C1762">
        <w:rPr>
          <w:rStyle w:val="StyleUnderline"/>
        </w:rPr>
        <w:t xml:space="preserve"> performs. It </w:t>
      </w:r>
      <w:r w:rsidRPr="00C45728">
        <w:rPr>
          <w:rStyle w:val="StyleUnderline"/>
          <w:highlight w:val="lightGray"/>
        </w:rPr>
        <w:t>embraces</w:t>
      </w:r>
      <w:r w:rsidRPr="007C1762">
        <w:rPr>
          <w:rStyle w:val="StyleUnderline"/>
        </w:rPr>
        <w:t xml:space="preserve"> the </w:t>
      </w:r>
      <w:r w:rsidRPr="00C45728">
        <w:rPr>
          <w:rStyle w:val="StyleUnderline"/>
          <w:highlight w:val="lightGray"/>
        </w:rPr>
        <w:t>energies of</w:t>
      </w:r>
      <w:r w:rsidRPr="007C1762">
        <w:rPr>
          <w:rStyle w:val="StyleUnderline"/>
        </w:rPr>
        <w:t xml:space="preserve"> transformation</w:t>
      </w:r>
      <w:r>
        <w:rPr>
          <w:rStyle w:val="StyleUnderline"/>
        </w:rPr>
        <w:t xml:space="preserve"> </w:t>
      </w:r>
      <w:r w:rsidRPr="007C1762">
        <w:rPr>
          <w:rStyle w:val="StyleUnderline"/>
        </w:rPr>
        <w:t xml:space="preserve">of </w:t>
      </w:r>
      <w:r w:rsidRPr="00C45728">
        <w:rPr>
          <w:rStyle w:val="StyleUnderline"/>
          <w:highlight w:val="lightGray"/>
        </w:rPr>
        <w:t>resistance</w:t>
      </w:r>
      <w:r w:rsidRPr="007C1762">
        <w:rPr>
          <w:rStyle w:val="StyleUnderline"/>
        </w:rPr>
        <w:t xml:space="preserve"> movements, on the one hand. But, on the other, </w:t>
      </w:r>
      <w:r w:rsidRPr="00C45728">
        <w:rPr>
          <w:rStyle w:val="StyleUnderline"/>
          <w:highlight w:val="lightGray"/>
        </w:rPr>
        <w:t xml:space="preserve">by establishing a </w:t>
      </w:r>
      <w:r w:rsidRPr="00F527CC">
        <w:rPr>
          <w:rStyle w:val="StyleUnderline"/>
        </w:rPr>
        <w:t xml:space="preserve">regime </w:t>
      </w:r>
      <w:r w:rsidRPr="00C45728">
        <w:rPr>
          <w:rStyle w:val="StyleUnderline"/>
          <w:highlight w:val="lightGray"/>
        </w:rPr>
        <w:t>legal framework of exploitation, keeping the world as it is.</w:t>
      </w:r>
      <w:r w:rsidRPr="007C1762">
        <w:rPr>
          <w:rStyle w:val="StyleUnderline"/>
        </w:rPr>
        <w:t xml:space="preserve"> In the most simplified readings of this contradiction, </w:t>
      </w:r>
      <w:r w:rsidRPr="00C45728">
        <w:rPr>
          <w:rStyle w:val="StyleUnderline"/>
          <w:highlight w:val="lightGray"/>
        </w:rPr>
        <w:t>a</w:t>
      </w:r>
      <w:r w:rsidRPr="007C1762">
        <w:rPr>
          <w:rStyle w:val="StyleUnderline"/>
        </w:rPr>
        <w:t xml:space="preserve"> kind of </w:t>
      </w:r>
      <w:r w:rsidRPr="00C45728">
        <w:rPr>
          <w:rStyle w:val="StyleUnderline"/>
          <w:highlight w:val="lightGray"/>
        </w:rPr>
        <w:t>contentment emerges</w:t>
      </w:r>
      <w:r w:rsidRPr="007C1762">
        <w:rPr>
          <w:rStyle w:val="StyleUnderline"/>
        </w:rPr>
        <w:t>. This conciliatory function of</w:t>
      </w:r>
      <w:r>
        <w:rPr>
          <w:rStyle w:val="StyleUnderline"/>
        </w:rPr>
        <w:t xml:space="preserve"> </w:t>
      </w:r>
      <w:r w:rsidRPr="007C1762">
        <w:rPr>
          <w:rStyle w:val="StyleUnderline"/>
        </w:rPr>
        <w:t xml:space="preserve">labor law with capital is approached in a generic way and that's it: </w:t>
      </w:r>
      <w:r w:rsidRPr="00C45728">
        <w:rPr>
          <w:rStyle w:val="StyleUnderline"/>
          <w:b/>
          <w:bCs/>
          <w:sz w:val="24"/>
          <w:szCs w:val="24"/>
          <w:highlight w:val="lightGray"/>
        </w:rPr>
        <w:t>we move on.</w:t>
      </w:r>
      <w:r w:rsidRPr="00F527CC">
        <w:rPr>
          <w:rStyle w:val="StyleUnderline"/>
          <w:sz w:val="24"/>
          <w:szCs w:val="24"/>
        </w:rPr>
        <w:t xml:space="preserve"> </w:t>
      </w:r>
      <w:r w:rsidRPr="00327D27">
        <w:rPr>
          <w:sz w:val="16"/>
        </w:rPr>
        <w:t xml:space="preserve">But there is a critical set that, from the beginning of the modern labor experience, realizes the depth of this contradiction. Marx, </w:t>
      </w:r>
      <w:proofErr w:type="spellStart"/>
      <w:r w:rsidRPr="00327D27">
        <w:rPr>
          <w:sz w:val="16"/>
        </w:rPr>
        <w:t>Marxisms</w:t>
      </w:r>
      <w:proofErr w:type="spellEnd"/>
      <w:r w:rsidRPr="00327D27">
        <w:rPr>
          <w:sz w:val="16"/>
        </w:rPr>
        <w:t xml:space="preserve"> and theory criticism has denounced, since the 19th century, the dimension of the socioeconomic operations that support the productive model and produce with it a specific form of sociability. This reflection is also developed in law, by jurists, with great force. Theorists such as the Soviet jurist </w:t>
      </w:r>
      <w:proofErr w:type="spellStart"/>
      <w:r w:rsidRPr="00327D27">
        <w:rPr>
          <w:sz w:val="16"/>
        </w:rPr>
        <w:t>Pachukanis</w:t>
      </w:r>
      <w:proofErr w:type="spellEnd"/>
      <w:r w:rsidRPr="00327D27">
        <w:rPr>
          <w:sz w:val="16"/>
        </w:rPr>
        <w:t xml:space="preserve"> (2017), still in the 1920s, engaged in this process. </w:t>
      </w:r>
      <w:proofErr w:type="gramStart"/>
      <w:r w:rsidRPr="007C1762">
        <w:rPr>
          <w:rStyle w:val="StyleUnderline"/>
        </w:rPr>
        <w:t>It is clear that the</w:t>
      </w:r>
      <w:proofErr w:type="gramEnd"/>
      <w:r w:rsidRPr="007C1762">
        <w:rPr>
          <w:rStyle w:val="StyleUnderline"/>
        </w:rPr>
        <w:t xml:space="preserve"> worker is not only exploited in</w:t>
      </w:r>
      <w:r>
        <w:rPr>
          <w:rStyle w:val="StyleUnderline"/>
        </w:rPr>
        <w:t xml:space="preserve"> </w:t>
      </w:r>
      <w:r w:rsidRPr="007C1762">
        <w:rPr>
          <w:rStyle w:val="StyleUnderline"/>
        </w:rPr>
        <w:t>materiality of the flesh. He is brought to work through an abstract legal bond,</w:t>
      </w:r>
      <w:r>
        <w:rPr>
          <w:rStyle w:val="StyleUnderline"/>
        </w:rPr>
        <w:t xml:space="preserve"> </w:t>
      </w:r>
      <w:r w:rsidRPr="007C1762">
        <w:rPr>
          <w:rStyle w:val="StyleUnderline"/>
        </w:rPr>
        <w:t xml:space="preserve">in such a way that their </w:t>
      </w:r>
      <w:r w:rsidRPr="00C45728">
        <w:rPr>
          <w:rStyle w:val="StyleUnderline"/>
          <w:highlight w:val="lightGray"/>
        </w:rPr>
        <w:t>bodily subjection is mediated by categories of law</w:t>
      </w:r>
      <w:r w:rsidRPr="00327D27">
        <w:rPr>
          <w:sz w:val="16"/>
        </w:rPr>
        <w:t xml:space="preserve"> (MASCARO, 2009). </w:t>
      </w:r>
      <w:r w:rsidRPr="007C1762">
        <w:rPr>
          <w:rStyle w:val="StyleUnderline"/>
        </w:rPr>
        <w:t xml:space="preserve">“The </w:t>
      </w:r>
      <w:r w:rsidRPr="00C45728">
        <w:rPr>
          <w:rStyle w:val="StyleUnderline"/>
          <w:highlight w:val="lightGray"/>
        </w:rPr>
        <w:t xml:space="preserve">possibility of abstracting </w:t>
      </w:r>
      <w:r w:rsidRPr="00F527CC">
        <w:rPr>
          <w:rStyle w:val="StyleUnderline"/>
        </w:rPr>
        <w:t>the</w:t>
      </w:r>
      <w:r w:rsidRPr="007C1762">
        <w:rPr>
          <w:rStyle w:val="StyleUnderline"/>
        </w:rPr>
        <w:t xml:space="preserve"> concrete differences between </w:t>
      </w:r>
      <w:r w:rsidRPr="00C45728">
        <w:rPr>
          <w:rStyle w:val="StyleUnderline"/>
          <w:highlight w:val="lightGray"/>
        </w:rPr>
        <w:t>the subjects of rights and to bring them together under a single generic concept</w:t>
      </w:r>
      <w:r w:rsidRPr="007C1762">
        <w:rPr>
          <w:rStyle w:val="StyleUnderline"/>
        </w:rPr>
        <w:t>”</w:t>
      </w:r>
      <w:r w:rsidRPr="00327D27">
        <w:rPr>
          <w:sz w:val="16"/>
        </w:rPr>
        <w:t xml:space="preserve"> (PACHUKANIS, 2017, p. 125). </w:t>
      </w:r>
      <w:r w:rsidRPr="007C1762">
        <w:rPr>
          <w:rStyle w:val="StyleUnderline"/>
        </w:rPr>
        <w:t>In</w:t>
      </w:r>
      <w:r>
        <w:rPr>
          <w:rStyle w:val="StyleUnderline"/>
        </w:rPr>
        <w:t xml:space="preserve"> </w:t>
      </w:r>
      <w:r w:rsidRPr="007C1762">
        <w:rPr>
          <w:rStyle w:val="StyleUnderline"/>
        </w:rPr>
        <w:t>in other words: “there is a dynamic of exploitation based on the law itself”</w:t>
      </w:r>
      <w:r>
        <w:rPr>
          <w:rStyle w:val="StyleUnderline"/>
        </w:rPr>
        <w:t xml:space="preserve"> </w:t>
      </w:r>
      <w:r w:rsidRPr="00327D27">
        <w:rPr>
          <w:sz w:val="16"/>
        </w:rPr>
        <w:t xml:space="preserve">(MASCARO, 2009, p. 49). Critical debates continued strongly into the 20th century, with authors such as Bernard Edelman (2016), since the 1970s. Here among us, in labor law, Reginaldo Melhado (2003), Wilson Ramos Filho (2012), Jorge Luiz Souto Maior (2000), Flávio Roberto Batista (2013), Gustavo Seferian (2016), among many others, operate in this circle of dense criticism of the sociopolitical model and its expression in the regulation of conflict labor. They analyze and understand the contours of the contradiction in quite clear terms distinct from traditional literature. Something important is noticeable here. There is a predominance of white males in the work of legal criticism of the socioeconomic model. Something that connects with the sexual division and racial aspect of (also) scientific work. Which makes the critical production of thinkers such as </w:t>
      </w:r>
      <w:proofErr w:type="spellStart"/>
      <w:r w:rsidRPr="00327D27">
        <w:rPr>
          <w:sz w:val="16"/>
        </w:rPr>
        <w:t>Aldacy</w:t>
      </w:r>
      <w:proofErr w:type="spellEnd"/>
      <w:r w:rsidRPr="00327D27">
        <w:rPr>
          <w:sz w:val="16"/>
        </w:rPr>
        <w:t xml:space="preserve"> Rachid Coutinho (1999), Sayonara Grillo Coutinho Leonardo da Silva (2008), Felipe Santos (2015), Juliana Teixeira Esteves (2015), Valdete Souto Severo (2016), Daniela </w:t>
      </w:r>
      <w:proofErr w:type="spellStart"/>
      <w:r w:rsidRPr="00327D27">
        <w:rPr>
          <w:sz w:val="16"/>
        </w:rPr>
        <w:t>Muradas</w:t>
      </w:r>
      <w:proofErr w:type="spellEnd"/>
      <w:r w:rsidRPr="00327D27">
        <w:rPr>
          <w:sz w:val="16"/>
        </w:rPr>
        <w:t xml:space="preserve"> (2017), </w:t>
      </w:r>
      <w:proofErr w:type="spellStart"/>
      <w:r w:rsidRPr="00327D27">
        <w:rPr>
          <w:sz w:val="16"/>
        </w:rPr>
        <w:t>Maíra</w:t>
      </w:r>
      <w:proofErr w:type="spellEnd"/>
      <w:r w:rsidRPr="00327D27">
        <w:rPr>
          <w:sz w:val="16"/>
        </w:rPr>
        <w:t xml:space="preserve"> Neiva Gomes (2018), Regina Stela Vieira (2018), and many others, become less visible. But their production strongly composes this nucleus of a labor critique in movement, with high-density contributions intellectual and counter-hegemonic insurgency (not just feminist or racial). Furthermore, they are they are the ones who state something that will be subject to criticism. In the sociopolitical processes themselves involved in these critical studies workers around the world are giving rise to new forms of insurgency. Sometimes opposed, or arising alongside, or within, or from. In recent decades, expressions of social criticism expand radically and take on a new form. Many of the authors of labor criticism themselves (from our previous list, and for many beyond it) engage in this transformation. In Brazil, one of the greatest exponents of this expansive and transitional moment for a new critical corpus of labor law is Everaldo Gaspar Lopes de Andrade. Gaspar (2005; 2007; 2014), in three books (Labor Law and Postmodernity: foundations for a general theory; Principles of labor law: foundations theoretical-philosophical; Labor law in philosophy and critical social theory), becomes to offer on an expanded basis a new theory of labor law knowledge. It </w:t>
      </w:r>
      <w:proofErr w:type="gramStart"/>
      <w:r w:rsidRPr="00327D27">
        <w:rPr>
          <w:sz w:val="16"/>
        </w:rPr>
        <w:t>opens up</w:t>
      </w:r>
      <w:proofErr w:type="gramEnd"/>
      <w:r w:rsidRPr="00327D27">
        <w:rPr>
          <w:sz w:val="16"/>
        </w:rPr>
        <w:t xml:space="preserve"> a lot in criticism, in dialogues, themes, angles that were not seen much in reflection. Thus, in the broader movement of political and intellectual history that crosses labor law, the limits of what, at the beginning of the 20th century, it was announced as critical theory. What is criticized is, precisely, a partial nature of the criticism. This is where our text fits in. We intend to contribute, even that incipiently, with an epistemic turn that discusses the limits of a stance simply defensive of a way of criticizing and in labor law. One way that can translate is into an analytical attachment to certain categories. Especially to the standard employment relationship. We start, as we said, from the assumption of its absolute importance as a subordinate sociopolitical achievement. </w:t>
      </w:r>
      <w:r w:rsidRPr="00327D27">
        <w:rPr>
          <w:rStyle w:val="StyleUnderline"/>
        </w:rPr>
        <w:t xml:space="preserve">But </w:t>
      </w:r>
      <w:r w:rsidRPr="00C45728">
        <w:rPr>
          <w:rStyle w:val="StyleUnderline"/>
          <w:highlight w:val="lightGray"/>
        </w:rPr>
        <w:t>reducing critical reflection to a defense operation</w:t>
      </w:r>
      <w:r w:rsidRPr="00327D27">
        <w:rPr>
          <w:rStyle w:val="StyleUnderline"/>
        </w:rPr>
        <w:t xml:space="preserve">, something dual, </w:t>
      </w:r>
      <w:r w:rsidRPr="00C45728">
        <w:rPr>
          <w:rStyle w:val="StyleUnderline"/>
          <w:highlight w:val="lightGray"/>
        </w:rPr>
        <w:t>of</w:t>
      </w:r>
      <w:r w:rsidRPr="00327D27">
        <w:rPr>
          <w:rStyle w:val="StyleUnderline"/>
        </w:rPr>
        <w:t xml:space="preserve"> including/not including in the legal category of </w:t>
      </w:r>
      <w:r w:rsidRPr="00C45728">
        <w:rPr>
          <w:rStyle w:val="StyleUnderline"/>
          <w:highlight w:val="lightGray"/>
        </w:rPr>
        <w:t>protected employment</w:t>
      </w:r>
      <w:r w:rsidRPr="00327D27">
        <w:rPr>
          <w:rStyle w:val="StyleUnderline"/>
        </w:rPr>
        <w:t xml:space="preserve">, </w:t>
      </w:r>
      <w:r w:rsidRPr="00C45728">
        <w:rPr>
          <w:rStyle w:val="StyleUnderline"/>
          <w:highlight w:val="lightGray"/>
        </w:rPr>
        <w:t>does not satisfy</w:t>
      </w:r>
      <w:r w:rsidRPr="00327D27">
        <w:rPr>
          <w:rStyle w:val="StyleUnderline"/>
        </w:rPr>
        <w:t xml:space="preserve"> us. </w:t>
      </w:r>
      <w:r w:rsidRPr="00C45728">
        <w:rPr>
          <w:rStyle w:val="StyleUnderline"/>
          <w:highlight w:val="lightGray"/>
        </w:rPr>
        <w:t>It stifles important questions about the foundations</w:t>
      </w:r>
      <w:r w:rsidRPr="00327D27">
        <w:rPr>
          <w:rStyle w:val="StyleUnderline"/>
        </w:rPr>
        <w:t xml:space="preserve"> in</w:t>
      </w:r>
      <w:r>
        <w:rPr>
          <w:rStyle w:val="StyleUnderline"/>
        </w:rPr>
        <w:t xml:space="preserve"> </w:t>
      </w:r>
      <w:r w:rsidRPr="00327D27">
        <w:rPr>
          <w:rStyle w:val="StyleUnderline"/>
        </w:rPr>
        <w:t xml:space="preserve">which </w:t>
      </w:r>
      <w:r w:rsidRPr="00B81F52">
        <w:rPr>
          <w:rStyle w:val="StyleUnderline"/>
        </w:rPr>
        <w:t xml:space="preserve">the knowledge, practice and </w:t>
      </w:r>
      <w:r w:rsidRPr="00B81F52">
        <w:rPr>
          <w:rStyle w:val="StyleUnderline"/>
        </w:rPr>
        <w:lastRenderedPageBreak/>
        <w:t xml:space="preserve">experience </w:t>
      </w:r>
      <w:r w:rsidRPr="00C45728">
        <w:rPr>
          <w:rStyle w:val="StyleUnderline"/>
          <w:highlight w:val="lightGray"/>
        </w:rPr>
        <w:t>of labor law</w:t>
      </w:r>
      <w:r w:rsidRPr="00327D27">
        <w:rPr>
          <w:rStyle w:val="StyleUnderline"/>
        </w:rPr>
        <w:t xml:space="preserve"> was constituted.</w:t>
      </w:r>
      <w:r w:rsidRPr="00327D27">
        <w:rPr>
          <w:sz w:val="16"/>
        </w:rPr>
        <w:t xml:space="preserve"> </w:t>
      </w:r>
      <w:r w:rsidRPr="00C45728">
        <w:rPr>
          <w:rStyle w:val="StyleUnderline"/>
          <w:highlight w:val="lightGray"/>
        </w:rPr>
        <w:t xml:space="preserve">This defensive gesture of </w:t>
      </w:r>
      <w:r w:rsidRPr="00F527CC">
        <w:rPr>
          <w:rStyle w:val="StyleUnderline"/>
        </w:rPr>
        <w:t>the</w:t>
      </w:r>
      <w:r w:rsidRPr="00327D27">
        <w:rPr>
          <w:rStyle w:val="StyleUnderline"/>
        </w:rPr>
        <w:t xml:space="preserve"> </w:t>
      </w:r>
      <w:r w:rsidRPr="00C45728">
        <w:rPr>
          <w:rStyle w:val="StyleUnderline"/>
          <w:highlight w:val="lightGray"/>
        </w:rPr>
        <w:t>dominant</w:t>
      </w:r>
      <w:r w:rsidRPr="00327D27">
        <w:rPr>
          <w:rStyle w:val="StyleUnderline"/>
        </w:rPr>
        <w:t xml:space="preserve"> mode of </w:t>
      </w:r>
      <w:r w:rsidRPr="00C45728">
        <w:rPr>
          <w:rStyle w:val="StyleUnderline"/>
          <w:highlight w:val="lightGray"/>
        </w:rPr>
        <w:t>labor law criticism is anti-critical</w:t>
      </w:r>
      <w:r w:rsidRPr="00327D27">
        <w:rPr>
          <w:rStyle w:val="StyleUnderline"/>
        </w:rPr>
        <w:t xml:space="preserve">. It simplifies </w:t>
      </w:r>
      <w:proofErr w:type="gramStart"/>
      <w:r w:rsidRPr="00327D27">
        <w:rPr>
          <w:rStyle w:val="StyleUnderline"/>
        </w:rPr>
        <w:t>the</w:t>
      </w:r>
      <w:r>
        <w:rPr>
          <w:rStyle w:val="StyleUnderline"/>
        </w:rPr>
        <w:t xml:space="preserve"> </w:t>
      </w:r>
      <w:r w:rsidRPr="00327D27">
        <w:rPr>
          <w:rStyle w:val="StyleUnderline"/>
        </w:rPr>
        <w:t>our</w:t>
      </w:r>
      <w:proofErr w:type="gramEnd"/>
      <w:r w:rsidRPr="00327D27">
        <w:rPr>
          <w:rStyle w:val="StyleUnderline"/>
        </w:rPr>
        <w:t xml:space="preserve"> intellectual role, reducing it to that of overseers. Of tireless guardians of</w:t>
      </w:r>
      <w:r>
        <w:rPr>
          <w:rStyle w:val="StyleUnderline"/>
        </w:rPr>
        <w:t xml:space="preserve"> </w:t>
      </w:r>
      <w:r w:rsidRPr="00327D27">
        <w:rPr>
          <w:rStyle w:val="StyleUnderline"/>
        </w:rPr>
        <w:t>imperative of the protected employment relationship.</w:t>
      </w:r>
      <w:r w:rsidRPr="00327D27">
        <w:rPr>
          <w:sz w:val="16"/>
        </w:rPr>
        <w:t xml:space="preserve"> And, with that, it summarily classifies the interest in exploring other approaches to critical theorizing: </w:t>
      </w:r>
      <w:r w:rsidRPr="00C45728">
        <w:rPr>
          <w:rStyle w:val="StyleUnderline"/>
          <w:b/>
          <w:bCs/>
          <w:highlight w:val="lightGray"/>
        </w:rPr>
        <w:t>it is always problematic</w:t>
      </w:r>
      <w:r w:rsidRPr="00327D27">
        <w:rPr>
          <w:rStyle w:val="StyleUnderline"/>
        </w:rPr>
        <w:t>.</w:t>
      </w:r>
      <w:r w:rsidRPr="00327D27">
        <w:rPr>
          <w:sz w:val="16"/>
        </w:rPr>
        <w:t xml:space="preserve"> Our critique therefore aims to connect with movements that, in one way or another, on the other hand, they intend to go a little (or a lot) beyond the ideas represented by social thought until then. Including critical thinking. These movements are the ones that, in many fronts, in many ways, in production and action, begin to express what we will call dissident epistemologies, inviting us to rethink ways of thinking labor law. That's why we'll take a step back here. A requalification of the debate that understand it within the framework of epistemology, a thinking about thinking. Knowing about the to know. Our big question from here is: what are dissident epistemologies and </w:t>
      </w:r>
      <w:proofErr w:type="gramStart"/>
      <w:r w:rsidRPr="00327D27">
        <w:rPr>
          <w:sz w:val="16"/>
        </w:rPr>
        <w:t>How</w:t>
      </w:r>
      <w:proofErr w:type="gramEnd"/>
      <w:r w:rsidRPr="00327D27">
        <w:rPr>
          <w:sz w:val="16"/>
        </w:rPr>
        <w:t xml:space="preserve"> do they relate to the horizons of labor law?</w:t>
      </w:r>
    </w:p>
    <w:p w14:paraId="046D0B61" w14:textId="77777777" w:rsidR="00906F7A" w:rsidRPr="0091233A" w:rsidRDefault="00906F7A" w:rsidP="00906F7A">
      <w:pPr>
        <w:pStyle w:val="Heading4"/>
      </w:pPr>
      <w:r w:rsidRPr="0091233A">
        <w:t xml:space="preserve">“Blind” metaphors </w:t>
      </w:r>
      <w:proofErr w:type="gramStart"/>
      <w:r w:rsidRPr="0091233A">
        <w:t>is</w:t>
      </w:r>
      <w:proofErr w:type="gramEnd"/>
      <w:r w:rsidRPr="0091233A">
        <w:t xml:space="preserve"> ableist - exploits and diminishes the experiences of those who live it</w:t>
      </w:r>
    </w:p>
    <w:p w14:paraId="665A41DB" w14:textId="77777777" w:rsidR="00906F7A" w:rsidRPr="00F44595" w:rsidRDefault="00906F7A" w:rsidP="00906F7A">
      <w:r>
        <w:rPr>
          <w:b/>
          <w:bCs/>
          <w:sz w:val="28"/>
        </w:rPr>
        <w:t xml:space="preserve">Gallagher </w:t>
      </w:r>
      <w:r w:rsidRPr="00F44595">
        <w:rPr>
          <w:b/>
          <w:bCs/>
          <w:sz w:val="28"/>
        </w:rPr>
        <w:t>6</w:t>
      </w:r>
      <w:r w:rsidRPr="00F44595">
        <w:t xml:space="preserve"> [Deborah, PhD – College of Education – UNI, “On Using Blindness as Metaphor and Difficult Questions: A Response to Ben-Moshe,” Disability Studies Quarterly, v26, #2, </w:t>
      </w:r>
      <w:hyperlink r:id="rId11" w:history="1">
        <w:r w:rsidRPr="000320FB">
          <w:t>http://www.dsq-sds.org/article/view/690/867</w:t>
        </w:r>
      </w:hyperlink>
      <w:r w:rsidRPr="00F44595">
        <w:t>]</w:t>
      </w:r>
    </w:p>
    <w:p w14:paraId="2F9D628D" w14:textId="77777777" w:rsidR="00906F7A" w:rsidRPr="00F44595" w:rsidRDefault="00906F7A" w:rsidP="00906F7A">
      <w:pPr>
        <w:rPr>
          <w:sz w:val="12"/>
          <w:szCs w:val="12"/>
        </w:rPr>
      </w:pPr>
      <w:r w:rsidRPr="0081315F">
        <w:rPr>
          <w:b/>
          <w:highlight w:val="green"/>
          <w:u w:val="single"/>
        </w:rPr>
        <w:t>Blindness cannot be used as a signifier or metaphor without ultimately saying something about blindness itself</w:t>
      </w:r>
      <w:r w:rsidRPr="0081315F">
        <w:rPr>
          <w:highlight w:val="green"/>
        </w:rPr>
        <w:t xml:space="preserve">. </w:t>
      </w:r>
      <w:r w:rsidRPr="00F34EB8">
        <w:rPr>
          <w:b/>
          <w:u w:val="single"/>
        </w:rPr>
        <w:t>Blindness</w:t>
      </w:r>
      <w:r w:rsidRPr="00F34EB8">
        <w:t xml:space="preserve">, </w:t>
      </w:r>
      <w:r w:rsidRPr="00F34EB8">
        <w:rPr>
          <w:sz w:val="12"/>
          <w:szCs w:val="12"/>
        </w:rPr>
        <w:t>like all great novels,</w:t>
      </w:r>
      <w:r w:rsidRPr="00F34EB8">
        <w:t xml:space="preserve"> </w:t>
      </w:r>
      <w:r w:rsidRPr="00F34EB8">
        <w:rPr>
          <w:b/>
          <w:u w:val="single"/>
        </w:rPr>
        <w:t>is dangerous in this respect</w:t>
      </w:r>
      <w:r w:rsidRPr="00F34EB8">
        <w:t xml:space="preserve">. </w:t>
      </w:r>
      <w:r w:rsidRPr="00F34EB8">
        <w:rPr>
          <w:sz w:val="12"/>
          <w:szCs w:val="12"/>
        </w:rPr>
        <w:t>As Ben-Moshe well understands (hence her discomfort with the superficial depictions), it all depends upon what the reader brings to the text</w:t>
      </w:r>
      <w:r w:rsidRPr="00F34EB8">
        <w:t xml:space="preserve">. </w:t>
      </w:r>
      <w:r w:rsidRPr="00F34EB8">
        <w:rPr>
          <w:b/>
          <w:u w:val="single"/>
        </w:rPr>
        <w:t>The physical condition of</w:t>
      </w:r>
      <w:r w:rsidRPr="00F44595">
        <w:rPr>
          <w:b/>
          <w:u w:val="single"/>
        </w:rPr>
        <w:t xml:space="preserve"> blindness</w:t>
      </w:r>
      <w:r w:rsidRPr="00F44595">
        <w:t xml:space="preserve">, </w:t>
      </w:r>
      <w:r w:rsidRPr="00F44595">
        <w:rPr>
          <w:sz w:val="16"/>
          <w:szCs w:val="16"/>
        </w:rPr>
        <w:t>as it is appropriated in this novel</w:t>
      </w:r>
      <w:r w:rsidRPr="00F44595">
        <w:t xml:space="preserve">, </w:t>
      </w:r>
      <w:r w:rsidRPr="00F44595">
        <w:rPr>
          <w:b/>
          <w:u w:val="single"/>
        </w:rPr>
        <w:t xml:space="preserve">can be understood as tragic and pathological, or "a quality that brings up the 'real human spirit' within people </w:t>
      </w:r>
      <w:r w:rsidRPr="00F44595">
        <w:rPr>
          <w:sz w:val="12"/>
          <w:szCs w:val="12"/>
        </w:rPr>
        <w:t xml:space="preserve">(be it good or evil)" (this issue). "What," she implores, "does Saramago tell readers by using blindness as a signifier? Not just about humanity and society, but what does it say about blindness itself?" (this issue). Her answer, it seems, is that Saramago's use of blindness as signifier is primarily an inauspicious one. In examining possible interpretations from a social science perspective, Ben-Moshe points out strong parallels that can be drawn between the cataclysmic social breakdown in the novel and other historical atrocities, among them certainly the Holocaust as well as recent civil wars and genocidal campaigns in Kosovo, Uganda, </w:t>
      </w:r>
      <w:proofErr w:type="gramStart"/>
      <w:r w:rsidRPr="00F44595">
        <w:rPr>
          <w:sz w:val="12"/>
          <w:szCs w:val="12"/>
        </w:rPr>
        <w:t>the Congo</w:t>
      </w:r>
      <w:proofErr w:type="gramEnd"/>
      <w:r w:rsidRPr="00F44595">
        <w:rPr>
          <w:sz w:val="12"/>
          <w:szCs w:val="12"/>
        </w:rPr>
        <w:t xml:space="preserve">, and Rwanda. On the emotional level, Blindness is no easy novel to read. The main characters are subjected to virtually every form of human degradation–starvation, filth, rape, death, and horror are dispatched in daily (and nightly) allotments. Having read works of both fiction and nonfiction depicting such brutalities, I was surprised to realize that my hands were shaking as I turned the pages. The pairing of such atrocities with the condition of blindness seems enough to induce, even urge, us to regard Saramago's Blindness as an ableist text, "not a story </w:t>
      </w:r>
      <w:r w:rsidRPr="00F34EB8">
        <w:rPr>
          <w:sz w:val="12"/>
          <w:szCs w:val="12"/>
        </w:rPr>
        <w:t xml:space="preserve">about people who are blind, but an ableist metaphor that appropriates blindness as its signifier" (Ben-Moshe, this issue). Accordingly, blindness might be understood as a narrative prosthesis that, not unlike disability simulations, distorts experience and constructs blind people as the Other. </w:t>
      </w:r>
      <w:r w:rsidRPr="00F34EB8">
        <w:rPr>
          <w:b/>
          <w:u w:val="single"/>
        </w:rPr>
        <w:t>Ben-Moshe deems the</w:t>
      </w:r>
      <w:r w:rsidRPr="00F34EB8">
        <w:t xml:space="preserve"> </w:t>
      </w:r>
      <w:r w:rsidRPr="00F34EB8">
        <w:rPr>
          <w:sz w:val="16"/>
          <w:szCs w:val="16"/>
        </w:rPr>
        <w:t>novel's</w:t>
      </w:r>
      <w:r w:rsidRPr="00F34EB8">
        <w:t xml:space="preserve"> </w:t>
      </w:r>
      <w:r w:rsidRPr="00F34EB8">
        <w:rPr>
          <w:b/>
          <w:u w:val="single"/>
        </w:rPr>
        <w:t xml:space="preserve">appropriation of blindness "a familiar trope" used uncritically: </w:t>
      </w:r>
      <w:r w:rsidRPr="0081315F">
        <w:rPr>
          <w:b/>
          <w:highlight w:val="green"/>
          <w:u w:val="single"/>
        </w:rPr>
        <w:t xml:space="preserve">blindness is used to signal death and tragedy, </w:t>
      </w:r>
      <w:proofErr w:type="gramStart"/>
      <w:r w:rsidRPr="0081315F">
        <w:rPr>
          <w:b/>
          <w:highlight w:val="green"/>
          <w:u w:val="single"/>
        </w:rPr>
        <w:t>or</w:t>
      </w:r>
      <w:r w:rsidRPr="00F44595">
        <w:t>,</w:t>
      </w:r>
      <w:proofErr w:type="gramEnd"/>
      <w:r w:rsidRPr="00F44595">
        <w:t xml:space="preserve"> "</w:t>
      </w:r>
      <w:r w:rsidRPr="00F44595">
        <w:rPr>
          <w:sz w:val="16"/>
          <w:szCs w:val="16"/>
        </w:rPr>
        <w:t>blindness simultaneously</w:t>
      </w:r>
      <w:r w:rsidRPr="00F44595">
        <w:t xml:space="preserve"> </w:t>
      </w:r>
      <w:r w:rsidRPr="0081315F">
        <w:rPr>
          <w:b/>
          <w:highlight w:val="green"/>
          <w:u w:val="single"/>
        </w:rPr>
        <w:t>signifies</w:t>
      </w:r>
      <w:r w:rsidRPr="0081315F">
        <w:rPr>
          <w:highlight w:val="green"/>
        </w:rPr>
        <w:t xml:space="preserve"> </w:t>
      </w:r>
      <w:r w:rsidRPr="0081315F">
        <w:rPr>
          <w:sz w:val="16"/>
          <w:szCs w:val="16"/>
          <w:highlight w:val="green"/>
        </w:rPr>
        <w:t>i</w:t>
      </w:r>
      <w:r w:rsidRPr="00F44595">
        <w:rPr>
          <w:sz w:val="16"/>
          <w:szCs w:val="16"/>
        </w:rPr>
        <w:t>n Saramago's novel..</w:t>
      </w:r>
      <w:r w:rsidRPr="00F44595">
        <w:t>.</w:t>
      </w:r>
      <w:r w:rsidRPr="0081315F">
        <w:rPr>
          <w:b/>
          <w:highlight w:val="green"/>
          <w:u w:val="single"/>
        </w:rPr>
        <w:t xml:space="preserve">the </w:t>
      </w:r>
      <w:r w:rsidRPr="00F34EB8">
        <w:rPr>
          <w:b/>
          <w:u w:val="single"/>
        </w:rPr>
        <w:t xml:space="preserve">opposite of </w:t>
      </w:r>
      <w:r w:rsidRPr="0081315F">
        <w:rPr>
          <w:b/>
          <w:highlight w:val="green"/>
          <w:u w:val="single"/>
        </w:rPr>
        <w:t>ignorance</w:t>
      </w:r>
      <w:r w:rsidRPr="0081315F">
        <w:rPr>
          <w:highlight w:val="green"/>
        </w:rPr>
        <w:t>.</w:t>
      </w:r>
      <w:r w:rsidRPr="00F44595">
        <w:t xml:space="preserve"> Blindness is an 'all knowing' quality, the blind who 'see' more than the sighted" (this issue). </w:t>
      </w:r>
      <w:r w:rsidRPr="00F44595">
        <w:rPr>
          <w:b/>
          <w:u w:val="single"/>
        </w:rPr>
        <w:t xml:space="preserve">The latter </w:t>
      </w:r>
      <w:r w:rsidRPr="00F34EB8">
        <w:rPr>
          <w:b/>
          <w:u w:val="single"/>
        </w:rPr>
        <w:t>use raises the specter of an inverted stereotype– "the blind" are the only ones with true (in)sight. Thus, either way, it seems we arrive at the same destination, and</w:t>
      </w:r>
      <w:r w:rsidRPr="00F34EB8">
        <w:t xml:space="preserve"> </w:t>
      </w:r>
      <w:r w:rsidRPr="00F34EB8">
        <w:rPr>
          <w:sz w:val="16"/>
          <w:szCs w:val="16"/>
        </w:rPr>
        <w:t xml:space="preserve">the novel </w:t>
      </w:r>
      <w:r w:rsidRPr="00F34EB8">
        <w:rPr>
          <w:b/>
          <w:u w:val="single"/>
        </w:rPr>
        <w:t xml:space="preserve">cannot escape </w:t>
      </w:r>
      <w:r w:rsidRPr="0081315F">
        <w:rPr>
          <w:b/>
          <w:highlight w:val="green"/>
          <w:u w:val="single"/>
        </w:rPr>
        <w:t>it</w:t>
      </w:r>
      <w:r w:rsidRPr="00F34EB8">
        <w:t xml:space="preserve">s </w:t>
      </w:r>
      <w:r w:rsidRPr="00F34EB8">
        <w:rPr>
          <w:sz w:val="16"/>
          <w:szCs w:val="16"/>
        </w:rPr>
        <w:t>indictment</w:t>
      </w:r>
      <w:r w:rsidRPr="00F44595">
        <w:rPr>
          <w:sz w:val="16"/>
          <w:szCs w:val="16"/>
        </w:rPr>
        <w:t xml:space="preserve"> as a text that </w:t>
      </w:r>
      <w:r w:rsidRPr="00F34EB8">
        <w:rPr>
          <w:b/>
          <w:u w:val="single"/>
        </w:rPr>
        <w:t xml:space="preserve">both </w:t>
      </w:r>
      <w:r w:rsidRPr="0081315F">
        <w:rPr>
          <w:b/>
          <w:highlight w:val="green"/>
          <w:u w:val="single"/>
        </w:rPr>
        <w:t>exploits and diminishes the condition of, and therefore the people who experience, blindness.</w:t>
      </w:r>
      <w:r w:rsidRPr="00F44595">
        <w:t xml:space="preserve"> </w:t>
      </w:r>
    </w:p>
    <w:p w14:paraId="280B0B7A" w14:textId="0E87A918" w:rsidR="00906F7A" w:rsidRPr="00906F7A" w:rsidRDefault="00EA1AD2" w:rsidP="00EA1AD2">
      <w:pPr>
        <w:pStyle w:val="Heading2"/>
      </w:pPr>
      <w:r>
        <w:lastRenderedPageBreak/>
        <w:t>4</w:t>
      </w:r>
    </w:p>
    <w:p w14:paraId="3331EEAA" w14:textId="77777777" w:rsidR="005F57B6" w:rsidRPr="00652126" w:rsidRDefault="005F57B6" w:rsidP="005F57B6">
      <w:pPr>
        <w:pStyle w:val="Heading4"/>
        <w:rPr>
          <w:color w:val="000000" w:themeColor="text1"/>
        </w:rPr>
      </w:pPr>
      <w:r>
        <w:t xml:space="preserve">Vote negative to </w:t>
      </w:r>
      <w:r w:rsidRPr="00652126">
        <w:rPr>
          <w:color w:val="000000" w:themeColor="text1"/>
        </w:rPr>
        <w:t>endorse revolutionary love</w:t>
      </w:r>
      <w:r>
        <w:rPr>
          <w:color w:val="000000" w:themeColor="text1"/>
        </w:rPr>
        <w:t xml:space="preserve"> as a resistance strategy against anti-blackness. R</w:t>
      </w:r>
      <w:r w:rsidRPr="00652126">
        <w:rPr>
          <w:color w:val="000000" w:themeColor="text1"/>
        </w:rPr>
        <w:t>efusing to grasp the other as the other</w:t>
      </w:r>
      <w:r>
        <w:rPr>
          <w:color w:val="000000" w:themeColor="text1"/>
        </w:rPr>
        <w:t xml:space="preserve">. </w:t>
      </w:r>
      <w:r w:rsidRPr="00652126">
        <w:rPr>
          <w:color w:val="000000" w:themeColor="text1"/>
        </w:rPr>
        <w:t>The defense of black insurgency and social life recognizes the demand for liberation by any means necessary which is key for black liberation and the creation of alternative futures</w:t>
      </w:r>
    </w:p>
    <w:p w14:paraId="1D9DD19E" w14:textId="77777777" w:rsidR="005F57B6" w:rsidRPr="00652126" w:rsidRDefault="005F57B6" w:rsidP="005F57B6">
      <w:pPr>
        <w:rPr>
          <w:color w:val="000000" w:themeColor="text1"/>
        </w:rPr>
      </w:pPr>
      <w:r w:rsidRPr="00652126">
        <w:rPr>
          <w:rStyle w:val="Style13ptBold"/>
          <w:color w:val="000000" w:themeColor="text1"/>
        </w:rPr>
        <w:t>Sharma, 25</w:t>
      </w:r>
      <w:r w:rsidRPr="00652126">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12" w:history="1">
        <w:r w:rsidRPr="00652126">
          <w:rPr>
            <w:rStyle w:val="Hyperlink"/>
            <w:color w:val="000000" w:themeColor="text1"/>
          </w:rPr>
          <w:t>https://www-cambridge-org.ezproxy.baylor.edu/core/journals/hypatia/article/revolutionary-love-toward-the-abolition-of-antiblack-colonial-desire/A607EE28139502BB653C517A5F0FDA4F</w:t>
        </w:r>
      </w:hyperlink>
      <w:r w:rsidRPr="00652126">
        <w:rPr>
          <w:color w:val="000000" w:themeColor="text1"/>
        </w:rPr>
        <w:t>, Accessed 4 August 2025] Spencer B.</w:t>
      </w:r>
    </w:p>
    <w:p w14:paraId="4A7F64CD" w14:textId="77777777" w:rsidR="005F57B6" w:rsidRPr="0044366A" w:rsidRDefault="005F57B6" w:rsidP="005F57B6">
      <w:pPr>
        <w:rPr>
          <w:color w:val="000000" w:themeColor="text1"/>
          <w:sz w:val="16"/>
          <w:szCs w:val="16"/>
        </w:rPr>
      </w:pPr>
      <w:r w:rsidRPr="00652126">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652126">
        <w:rPr>
          <w:color w:val="000000" w:themeColor="text1"/>
          <w:sz w:val="16"/>
          <w:szCs w:val="16"/>
          <w:u w:val="single"/>
        </w:rPr>
        <w:t xml:space="preserve">love and intimacy </w:t>
      </w:r>
      <w:r w:rsidRPr="00652126">
        <w:rPr>
          <w:color w:val="000000" w:themeColor="text1"/>
          <w:sz w:val="16"/>
          <w:szCs w:val="16"/>
        </w:rPr>
        <w:t xml:space="preserve">are </w:t>
      </w:r>
      <w:r w:rsidRPr="00652126">
        <w:rPr>
          <w:color w:val="000000" w:themeColor="text1"/>
          <w:sz w:val="16"/>
          <w:szCs w:val="16"/>
          <w:u w:val="single"/>
        </w:rPr>
        <w:t>in crisis</w:t>
      </w:r>
      <w:r w:rsidRPr="00652126">
        <w:rPr>
          <w:color w:val="000000" w:themeColor="text1"/>
          <w:sz w:val="16"/>
          <w:szCs w:val="16"/>
        </w:rPr>
        <w:t>—she responds to it in her work and offers paths from which to struggle against and move beyond the crises of love, desire, and gender(</w:t>
      </w:r>
      <w:proofErr w:type="spellStart"/>
      <w:r w:rsidRPr="00652126">
        <w:rPr>
          <w:color w:val="000000" w:themeColor="text1"/>
          <w:sz w:val="16"/>
          <w:szCs w:val="16"/>
        </w:rPr>
        <w:t>ing</w:t>
      </w:r>
      <w:proofErr w:type="spellEnd"/>
      <w:r w:rsidRPr="00652126">
        <w:rPr>
          <w:color w:val="000000" w:themeColor="text1"/>
          <w:sz w:val="16"/>
          <w:szCs w:val="16"/>
        </w:rPr>
        <w:t>). Yet, even while she put the “question of woman” at the forefront of her analyses, her</w:t>
      </w:r>
      <w:r w:rsidRPr="00652126">
        <w:rPr>
          <w:color w:val="000000" w:themeColor="text1"/>
        </w:rPr>
        <w:t xml:space="preserve"> </w:t>
      </w:r>
      <w:r w:rsidRPr="00652126">
        <w:rPr>
          <w:b/>
          <w:bCs/>
          <w:color w:val="000000" w:themeColor="text1"/>
          <w:highlight w:val="green"/>
          <w:u w:val="single"/>
        </w:rPr>
        <w:t>direct and indirect anti-Black logics</w:t>
      </w:r>
      <w:r w:rsidRPr="00652126">
        <w:rPr>
          <w:color w:val="000000" w:themeColor="text1"/>
        </w:rPr>
        <w:t xml:space="preserve">, as well as her </w:t>
      </w:r>
      <w:r w:rsidRPr="00652126">
        <w:rPr>
          <w:b/>
          <w:bCs/>
          <w:color w:val="000000" w:themeColor="text1"/>
          <w:highlight w:val="green"/>
          <w:u w:val="single"/>
        </w:rPr>
        <w:t>exclusion of the facts and lived experiences of racialization and coloniality</w:t>
      </w:r>
      <w:r w:rsidRPr="00652126">
        <w:rPr>
          <w:color w:val="000000" w:themeColor="text1"/>
        </w:rPr>
        <w:t xml:space="preserve">, enact the </w:t>
      </w:r>
      <w:r w:rsidRPr="00652126">
        <w:rPr>
          <w:b/>
          <w:bCs/>
          <w:color w:val="000000" w:themeColor="text1"/>
          <w:highlight w:val="green"/>
          <w:u w:val="single"/>
        </w:rPr>
        <w:t>very separability that undergirds oppression and alienation</w:t>
      </w:r>
      <w:r w:rsidRPr="00652126">
        <w:rPr>
          <w:color w:val="000000" w:themeColor="text1"/>
        </w:rPr>
        <w:t xml:space="preserve"> (</w:t>
      </w:r>
      <w:r w:rsidRPr="00652126">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652126">
        <w:rPr>
          <w:color w:val="000000" w:themeColor="text1"/>
          <w:sz w:val="16"/>
          <w:szCs w:val="16"/>
        </w:rPr>
        <w:t>Kojève’s</w:t>
      </w:r>
      <w:proofErr w:type="spellEnd"/>
      <w:r w:rsidRPr="00652126">
        <w:rPr>
          <w:color w:val="000000" w:themeColor="text1"/>
          <w:sz w:val="16"/>
          <w:szCs w:val="16"/>
        </w:rPr>
        <w:t xml:space="preserve"> reading of) Hegel (which also influenced Freud and Lacan), that</w:t>
      </w:r>
      <w:r w:rsidRPr="00652126">
        <w:rPr>
          <w:color w:val="000000" w:themeColor="text1"/>
        </w:rPr>
        <w:t xml:space="preserve"> </w:t>
      </w:r>
      <w:r w:rsidRPr="00652126">
        <w:rPr>
          <w:b/>
          <w:bCs/>
          <w:color w:val="000000" w:themeColor="text1"/>
          <w:highlight w:val="green"/>
          <w:u w:val="single"/>
        </w:rPr>
        <w:t>desire defined through lack and recognition defines the human</w:t>
      </w:r>
      <w:r w:rsidRPr="00652126">
        <w:rPr>
          <w:color w:val="000000" w:themeColor="text1"/>
        </w:rPr>
        <w:t xml:space="preserve"> (</w:t>
      </w:r>
      <w:proofErr w:type="spellStart"/>
      <w:r w:rsidRPr="00652126">
        <w:rPr>
          <w:color w:val="000000" w:themeColor="text1"/>
          <w:sz w:val="16"/>
          <w:szCs w:val="16"/>
        </w:rPr>
        <w:t>Kojève</w:t>
      </w:r>
      <w:proofErr w:type="spellEnd"/>
      <w:r w:rsidRPr="00652126">
        <w:rPr>
          <w:color w:val="000000" w:themeColor="text1"/>
          <w:sz w:val="16"/>
          <w:szCs w:val="16"/>
        </w:rPr>
        <w:t xml:space="preserve"> Reference </w:t>
      </w:r>
      <w:proofErr w:type="spellStart"/>
      <w:r w:rsidRPr="00652126">
        <w:rPr>
          <w:color w:val="000000" w:themeColor="text1"/>
          <w:sz w:val="16"/>
          <w:szCs w:val="16"/>
        </w:rPr>
        <w:t>Kojève</w:t>
      </w:r>
      <w:proofErr w:type="spellEnd"/>
      <w:r w:rsidRPr="00652126">
        <w:rPr>
          <w:color w:val="000000" w:themeColor="text1"/>
          <w:sz w:val="16"/>
          <w:szCs w:val="16"/>
        </w:rPr>
        <w:t xml:space="preserve"> and Bloom1980), or (b</w:t>
      </w:r>
      <w:r w:rsidRPr="00652126">
        <w:rPr>
          <w:b/>
          <w:bCs/>
          <w:color w:val="000000" w:themeColor="text1"/>
          <w:highlight w:val="green"/>
          <w:u w:val="single"/>
        </w:rPr>
        <w:t>) reorienting desire away from recognition and towards a more pluralist, affirmative account of desire</w:t>
      </w:r>
      <w:r w:rsidRPr="00652126">
        <w:rPr>
          <w:color w:val="000000" w:themeColor="text1"/>
        </w:rPr>
        <w:t xml:space="preserve">—at least, not by following the lead of </w:t>
      </w:r>
      <w:r w:rsidRPr="00652126">
        <w:rPr>
          <w:b/>
          <w:bCs/>
          <w:color w:val="000000" w:themeColor="text1"/>
          <w:highlight w:val="green"/>
          <w:u w:val="single"/>
        </w:rPr>
        <w:t>feminists like Irigaray</w:t>
      </w:r>
      <w:r w:rsidRPr="00652126">
        <w:rPr>
          <w:color w:val="000000" w:themeColor="text1"/>
        </w:rPr>
        <w:t xml:space="preserve">. </w:t>
      </w:r>
      <w:r w:rsidRPr="00652126">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652126">
        <w:rPr>
          <w:color w:val="000000" w:themeColor="text1"/>
        </w:rPr>
        <w:t xml:space="preserve"> </w:t>
      </w:r>
      <w:r w:rsidRPr="00652126">
        <w:rPr>
          <w:b/>
          <w:bCs/>
          <w:color w:val="000000" w:themeColor="text1"/>
          <w:highlight w:val="green"/>
          <w:u w:val="single"/>
        </w:rPr>
        <w:t>reliance on colonial logics</w:t>
      </w:r>
      <w:r w:rsidRPr="00652126">
        <w:rPr>
          <w:color w:val="000000" w:themeColor="text1"/>
        </w:rPr>
        <w:t xml:space="preserve">. Thus, her </w:t>
      </w:r>
      <w:r w:rsidRPr="00652126">
        <w:rPr>
          <w:b/>
          <w:bCs/>
          <w:color w:val="000000" w:themeColor="text1"/>
          <w:highlight w:val="green"/>
          <w:u w:val="single"/>
        </w:rPr>
        <w:t>articulations of desire and love are themselves marked by anti-Blackness and coloniality.</w:t>
      </w:r>
      <w:r w:rsidRPr="00652126">
        <w:rPr>
          <w:b/>
          <w:bCs/>
          <w:color w:val="000000" w:themeColor="text1"/>
          <w:u w:val="single"/>
        </w:rPr>
        <w:t xml:space="preserve"> </w:t>
      </w:r>
      <w:r w:rsidRPr="00652126">
        <w:rPr>
          <w:color w:val="000000" w:themeColor="text1"/>
          <w:sz w:val="16"/>
          <w:szCs w:val="16"/>
        </w:rPr>
        <w:t xml:space="preserve">Rather than reform the concept or practice of desire (from Hegel, Irigaray, or others) and risk the reproduction of anti-Blackness and coloniality, I </w:t>
      </w:r>
      <w:r w:rsidRPr="00652126">
        <w:rPr>
          <w:b/>
          <w:bCs/>
          <w:color w:val="000000" w:themeColor="text1"/>
          <w:highlight w:val="green"/>
          <w:u w:val="single"/>
        </w:rPr>
        <w:t>propose abolitionism as the most efficient method to address the crisis of desire and love</w:t>
      </w:r>
      <w:r w:rsidRPr="00652126">
        <w:rPr>
          <w:color w:val="000000" w:themeColor="text1"/>
        </w:rPr>
        <w:t xml:space="preserve">. </w:t>
      </w:r>
      <w:r w:rsidRPr="00652126">
        <w:rPr>
          <w:color w:val="000000" w:themeColor="text1"/>
          <w:sz w:val="16"/>
          <w:szCs w:val="16"/>
        </w:rPr>
        <w:t>As the abolitionist grassroots organization, Critical Resistance defines it, (Prison Industrial Complex/PIC)</w:t>
      </w:r>
      <w:r w:rsidRPr="00652126">
        <w:rPr>
          <w:color w:val="000000" w:themeColor="text1"/>
        </w:rPr>
        <w:t xml:space="preserve"> </w:t>
      </w:r>
      <w:r w:rsidRPr="00652126">
        <w:rPr>
          <w:b/>
          <w:bCs/>
          <w:color w:val="000000" w:themeColor="text1"/>
          <w:highlight w:val="green"/>
          <w:u w:val="single"/>
        </w:rPr>
        <w:t>abolition is about getting rid of prisons and policing, creating alternatives to punishment and imprisonment, and “undoing the society we live in</w:t>
      </w:r>
      <w:r w:rsidRPr="00652126">
        <w:rPr>
          <w:color w:val="000000" w:themeColor="text1"/>
        </w:rPr>
        <w:t xml:space="preserve"> </w:t>
      </w:r>
      <w:r w:rsidRPr="00652126">
        <w:rPr>
          <w:color w:val="000000" w:themeColor="text1"/>
          <w:sz w:val="16"/>
          <w:szCs w:val="16"/>
        </w:rPr>
        <w:t xml:space="preserve">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652126">
        <w:rPr>
          <w:color w:val="000000" w:themeColor="text1"/>
          <w:sz w:val="16"/>
          <w:szCs w:val="16"/>
        </w:rPr>
        <w:t>cisheteropatriarchal</w:t>
      </w:r>
      <w:proofErr w:type="spellEnd"/>
      <w:r w:rsidRPr="00652126">
        <w:rPr>
          <w:color w:val="000000" w:themeColor="text1"/>
          <w:sz w:val="16"/>
          <w:szCs w:val="16"/>
        </w:rPr>
        <w:t xml:space="preserve">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w:t>
      </w:r>
      <w:r w:rsidRPr="00652126">
        <w:rPr>
          <w:color w:val="000000" w:themeColor="text1"/>
          <w:sz w:val="16"/>
          <w:szCs w:val="16"/>
        </w:rPr>
        <w:lastRenderedPageBreak/>
        <w:t>ontological separability, and move beyond it in being a defense and celebration of what Fred Moten calls,</w:t>
      </w:r>
      <w:r w:rsidRPr="00652126">
        <w:rPr>
          <w:color w:val="000000" w:themeColor="text1"/>
        </w:rPr>
        <w:t xml:space="preserve"> “</w:t>
      </w:r>
      <w:r w:rsidRPr="00652126">
        <w:rPr>
          <w:b/>
          <w:bCs/>
          <w:color w:val="000000" w:themeColor="text1"/>
          <w:highlight w:val="green"/>
          <w:u w:val="single"/>
        </w:rPr>
        <w:t>black social life</w:t>
      </w:r>
      <w:r w:rsidRPr="00652126">
        <w:rPr>
          <w:color w:val="000000" w:themeColor="text1"/>
        </w:rPr>
        <w:t xml:space="preserve">,” </w:t>
      </w:r>
      <w:r w:rsidRPr="00652126">
        <w:rPr>
          <w:color w:val="000000" w:themeColor="text1"/>
          <w:sz w:val="16"/>
          <w:szCs w:val="16"/>
        </w:rPr>
        <w:t>which “tends toward death, [which]</w:t>
      </w:r>
      <w:r w:rsidRPr="00652126">
        <w:rPr>
          <w:color w:val="000000" w:themeColor="text1"/>
        </w:rPr>
        <w:t xml:space="preserve"> </w:t>
      </w:r>
      <w:r w:rsidRPr="00652126">
        <w:rPr>
          <w:b/>
          <w:bCs/>
          <w:color w:val="000000" w:themeColor="text1"/>
          <w:highlight w:val="green"/>
          <w:u w:val="single"/>
        </w:rPr>
        <w:t>enacts a kind of being-toward-death,</w:t>
      </w:r>
      <w:r w:rsidRPr="00652126">
        <w:rPr>
          <w:color w:val="000000" w:themeColor="text1"/>
        </w:rPr>
        <w:t xml:space="preserve"> and which, </w:t>
      </w:r>
      <w:r w:rsidRPr="00652126">
        <w:rPr>
          <w:b/>
          <w:bCs/>
          <w:color w:val="000000" w:themeColor="text1"/>
          <w:highlight w:val="green"/>
          <w:u w:val="single"/>
        </w:rPr>
        <w:t>because of such tendency and enactment, maintains a terribly beautiful vitality</w:t>
      </w:r>
      <w:r w:rsidRPr="00652126">
        <w:rPr>
          <w:color w:val="000000" w:themeColor="text1"/>
        </w:rPr>
        <w:t xml:space="preserve">” (Moten Reference Moten2008, 188). </w:t>
      </w:r>
      <w:r w:rsidRPr="00652126">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652126">
        <w:rPr>
          <w:b/>
          <w:bCs/>
          <w:color w:val="000000" w:themeColor="text1"/>
          <w:u w:val="single"/>
        </w:rPr>
        <w:t xml:space="preserve"> </w:t>
      </w:r>
      <w:r w:rsidRPr="00652126">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652126">
        <w:rPr>
          <w:color w:val="000000" w:themeColor="text1"/>
        </w:rPr>
        <w:t>ev</w:t>
      </w:r>
      <w:r w:rsidRPr="00652126">
        <w:rPr>
          <w:b/>
          <w:bCs/>
          <w:color w:val="000000" w:themeColor="text1"/>
          <w:highlight w:val="green"/>
          <w:u w:val="single"/>
        </w:rPr>
        <w:t>olutionary love involves and fuels a struggle for freedom, by any means necessary.</w:t>
      </w:r>
      <w:r w:rsidRPr="00652126">
        <w:rPr>
          <w:color w:val="000000" w:themeColor="text1"/>
        </w:rPr>
        <w:t xml:space="preserve"> </w:t>
      </w:r>
      <w:r w:rsidRPr="00652126">
        <w:rPr>
          <w:color w:val="000000" w:themeColor="text1"/>
          <w:sz w:val="16"/>
          <w:szCs w:val="16"/>
        </w:rPr>
        <w:t xml:space="preserve">It is not born out of desire, which can so easily be manipulated and exploited to reenact scenes of subjection, but rather is a </w:t>
      </w:r>
      <w:proofErr w:type="spellStart"/>
      <w:proofErr w:type="gramStart"/>
      <w:r w:rsidRPr="00652126">
        <w:rPr>
          <w:color w:val="000000" w:themeColor="text1"/>
          <w:sz w:val="16"/>
          <w:szCs w:val="16"/>
        </w:rPr>
        <w:t>necessity.Footnote</w:t>
      </w:r>
      <w:proofErr w:type="spellEnd"/>
      <w:proofErr w:type="gramEnd"/>
      <w:r w:rsidRPr="00652126">
        <w:rPr>
          <w:color w:val="000000" w:themeColor="text1"/>
          <w:sz w:val="16"/>
          <w:szCs w:val="16"/>
        </w:rPr>
        <w:t xml:space="preserv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652126">
        <w:rPr>
          <w:color w:val="000000" w:themeColor="text1"/>
        </w:rPr>
        <w:t xml:space="preserve"> </w:t>
      </w:r>
      <w:r w:rsidRPr="00652126">
        <w:rPr>
          <w:b/>
          <w:bCs/>
          <w:color w:val="000000" w:themeColor="text1"/>
          <w:highlight w:val="green"/>
          <w:u w:val="single"/>
        </w:rPr>
        <w:t xml:space="preserve">This refusal to abandon each other, </w:t>
      </w:r>
      <w:r w:rsidRPr="00652126">
        <w:rPr>
          <w:b/>
          <w:bCs/>
          <w:color w:val="000000" w:themeColor="text1"/>
          <w:u w:val="single"/>
        </w:rPr>
        <w:t xml:space="preserve">and </w:t>
      </w:r>
      <w:r w:rsidRPr="00652126">
        <w:rPr>
          <w:b/>
          <w:bCs/>
          <w:color w:val="000000" w:themeColor="text1"/>
          <w:highlight w:val="green"/>
          <w:u w:val="single"/>
        </w:rPr>
        <w:t xml:space="preserve">to fight for each other’s needs is born of a revolutionary love </w:t>
      </w:r>
      <w:r w:rsidRPr="00652126">
        <w:rPr>
          <w:b/>
          <w:bCs/>
          <w:color w:val="000000" w:themeColor="text1"/>
          <w:u w:val="single"/>
        </w:rPr>
        <w:t xml:space="preserve">and is part of </w:t>
      </w:r>
      <w:r w:rsidRPr="00652126">
        <w:rPr>
          <w:b/>
          <w:bCs/>
          <w:color w:val="000000" w:themeColor="text1"/>
          <w:highlight w:val="green"/>
          <w:u w:val="single"/>
        </w:rPr>
        <w:t>the affective response that propels the promise of and need for abolition. Revolutionary love</w:t>
      </w:r>
      <w:r w:rsidRPr="00652126">
        <w:rPr>
          <w:color w:val="000000" w:themeColor="text1"/>
        </w:rPr>
        <w:t xml:space="preserve">, especially for the wretched of/and the earth, </w:t>
      </w:r>
      <w:r w:rsidRPr="00652126">
        <w:rPr>
          <w:b/>
          <w:bCs/>
          <w:color w:val="000000" w:themeColor="text1"/>
          <w:highlight w:val="green"/>
          <w:u w:val="single"/>
        </w:rPr>
        <w:t xml:space="preserve">fuels struggle against death-dealing systems and structures, and </w:t>
      </w:r>
      <w:r w:rsidRPr="00652126">
        <w:rPr>
          <w:b/>
          <w:bCs/>
          <w:color w:val="000000" w:themeColor="text1"/>
          <w:u w:val="single"/>
        </w:rPr>
        <w:t xml:space="preserve">it </w:t>
      </w:r>
      <w:r w:rsidRPr="00652126">
        <w:rPr>
          <w:b/>
          <w:bCs/>
          <w:color w:val="000000" w:themeColor="text1"/>
          <w:highlight w:val="green"/>
          <w:u w:val="single"/>
        </w:rPr>
        <w:t>provides the motivation and inspiration to create new worlds and systems that foster multiple forms of life.</w:t>
      </w:r>
      <w:r w:rsidRPr="00652126">
        <w:rPr>
          <w:b/>
          <w:bCs/>
          <w:color w:val="000000" w:themeColor="text1"/>
          <w:u w:val="single"/>
        </w:rPr>
        <w:t xml:space="preserve"> </w:t>
      </w:r>
      <w:r w:rsidRPr="00652126">
        <w:rPr>
          <w:color w:val="000000" w:themeColor="text1"/>
          <w:sz w:val="16"/>
          <w:szCs w:val="16"/>
        </w:rPr>
        <w:t xml:space="preserve">The “revolutionary” aspect of this love lies, in part, in its valuation of freedom by any means necessary, including and especially sacrifice. In her new book, </w:t>
      </w:r>
      <w:proofErr w:type="gramStart"/>
      <w:r w:rsidRPr="00652126">
        <w:rPr>
          <w:color w:val="000000" w:themeColor="text1"/>
          <w:sz w:val="16"/>
          <w:szCs w:val="16"/>
        </w:rPr>
        <w:t>In</w:t>
      </w:r>
      <w:proofErr w:type="gramEnd"/>
      <w:r w:rsidRPr="00652126">
        <w:rPr>
          <w:color w:val="000000" w:themeColor="text1"/>
          <w:sz w:val="16"/>
          <w:szCs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w:t>
      </w:r>
      <w:proofErr w:type="spellStart"/>
      <w:r w:rsidRPr="00652126">
        <w:rPr>
          <w:color w:val="000000" w:themeColor="text1"/>
          <w:sz w:val="16"/>
          <w:szCs w:val="16"/>
        </w:rPr>
        <w:t>Mbembé</w:t>
      </w:r>
      <w:proofErr w:type="spellEnd"/>
      <w:r w:rsidRPr="00652126">
        <w:rPr>
          <w:color w:val="000000" w:themeColor="text1"/>
          <w:sz w:val="16"/>
          <w:szCs w:val="16"/>
        </w:rPr>
        <w:t xml:space="preserve">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w:t>
      </w:r>
      <w:proofErr w:type="spellStart"/>
      <w:proofErr w:type="gramStart"/>
      <w:r w:rsidRPr="00652126">
        <w:rPr>
          <w:color w:val="000000" w:themeColor="text1"/>
          <w:sz w:val="16"/>
          <w:szCs w:val="16"/>
        </w:rPr>
        <w:t>life.Footnote</w:t>
      </w:r>
      <w:proofErr w:type="spellEnd"/>
      <w:proofErr w:type="gramEnd"/>
      <w:r w:rsidRPr="00652126">
        <w:rPr>
          <w:color w:val="000000" w:themeColor="text1"/>
          <w:sz w:val="16"/>
          <w:szCs w:val="16"/>
        </w:rPr>
        <w:t xml:space="preserve"> 14 Such sacrifices are more easily made for those that one deems proximate and familiar; the</w:t>
      </w:r>
      <w:r w:rsidRPr="00652126">
        <w:rPr>
          <w:color w:val="000000" w:themeColor="text1"/>
        </w:rPr>
        <w:t xml:space="preserve"> </w:t>
      </w:r>
      <w:r w:rsidRPr="00652126">
        <w:rPr>
          <w:b/>
          <w:bCs/>
          <w:color w:val="000000" w:themeColor="text1"/>
          <w:highlight w:val="green"/>
          <w:u w:val="single"/>
        </w:rPr>
        <w:t>revolutionary political caretaker works to extend the bounds of care and love beyond the bounds of familiarity.</w:t>
      </w:r>
      <w:r w:rsidRPr="00652126">
        <w:rPr>
          <w:color w:val="000000" w:themeColor="text1"/>
        </w:rPr>
        <w:t xml:space="preserve"> Thus, revolutionary love involves a refusal to grasp the other as other. This </w:t>
      </w:r>
      <w:r w:rsidRPr="00652126">
        <w:rPr>
          <w:b/>
          <w:bCs/>
          <w:color w:val="000000" w:themeColor="text1"/>
          <w:highlight w:val="green"/>
          <w:u w:val="single"/>
        </w:rPr>
        <w:t>refusal demonstrates a turn away from the subject/object dichotomy which subtends the logic and orders of anti-Black and colonial desire</w:t>
      </w:r>
      <w:r w:rsidRPr="00652126">
        <w:rPr>
          <w:color w:val="000000" w:themeColor="text1"/>
        </w:rPr>
        <w:t xml:space="preserve">. The </w:t>
      </w:r>
      <w:r w:rsidRPr="00652126">
        <w:rPr>
          <w:b/>
          <w:bCs/>
          <w:color w:val="000000" w:themeColor="text1"/>
          <w:highlight w:val="green"/>
          <w:u w:val="single"/>
        </w:rPr>
        <w:t>Black radical tradition is abundant with</w:t>
      </w:r>
      <w:r w:rsidRPr="00652126">
        <w:rPr>
          <w:b/>
          <w:bCs/>
          <w:color w:val="000000" w:themeColor="text1"/>
          <w:u w:val="single"/>
        </w:rPr>
        <w:t xml:space="preserve"> </w:t>
      </w:r>
      <w:r w:rsidRPr="00652126">
        <w:rPr>
          <w:color w:val="000000" w:themeColor="text1"/>
        </w:rPr>
        <w:t xml:space="preserve">examples of people displaying this kind of </w:t>
      </w:r>
      <w:r w:rsidRPr="00652126">
        <w:rPr>
          <w:b/>
          <w:bCs/>
          <w:color w:val="000000" w:themeColor="text1"/>
          <w:highlight w:val="green"/>
          <w:u w:val="single"/>
        </w:rPr>
        <w:t>revolutionary love. To refuse the subject/object dichotomy in this way is</w:t>
      </w:r>
      <w:r w:rsidRPr="00652126">
        <w:rPr>
          <w:color w:val="000000" w:themeColor="text1"/>
        </w:rPr>
        <w:t xml:space="preserve">, following Cedric Robinson, to “[define] the terms of their destruction: the continuing development of a collective consciousness </w:t>
      </w:r>
      <w:r w:rsidRPr="00652126">
        <w:rPr>
          <w:b/>
          <w:bCs/>
          <w:color w:val="000000" w:themeColor="text1"/>
          <w:highlight w:val="green"/>
          <w:u w:val="single"/>
        </w:rPr>
        <w:t>informed by</w:t>
      </w:r>
      <w:r w:rsidRPr="00652126">
        <w:rPr>
          <w:color w:val="000000" w:themeColor="text1"/>
        </w:rPr>
        <w:t xml:space="preserve"> the historical </w:t>
      </w:r>
      <w:r w:rsidRPr="00652126">
        <w:rPr>
          <w:color w:val="000000" w:themeColor="text1"/>
          <w:highlight w:val="green"/>
          <w:u w:val="single"/>
        </w:rPr>
        <w:t>struggles for liberation and motivated by the shared sense of obligation to preserve the collective being”</w:t>
      </w:r>
      <w:r w:rsidRPr="00652126">
        <w:rPr>
          <w:color w:val="000000" w:themeColor="text1"/>
        </w:rPr>
        <w:t xml:space="preserve"> (</w:t>
      </w:r>
      <w:r w:rsidRPr="00652126">
        <w:rPr>
          <w:color w:val="000000" w:themeColor="text1"/>
          <w:sz w:val="16"/>
          <w:szCs w:val="16"/>
        </w:rPr>
        <w:t xml:space="preserve">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w:t>
      </w:r>
      <w:proofErr w:type="spellStart"/>
      <w:r w:rsidRPr="00652126">
        <w:rPr>
          <w:color w:val="000000" w:themeColor="text1"/>
          <w:sz w:val="16"/>
          <w:szCs w:val="16"/>
        </w:rPr>
        <w:t>cisheteropatriarchal</w:t>
      </w:r>
      <w:proofErr w:type="spellEnd"/>
      <w:r w:rsidRPr="00652126">
        <w:rPr>
          <w:color w:val="000000" w:themeColor="text1"/>
          <w:sz w:val="16"/>
          <w:szCs w:val="16"/>
        </w:rPr>
        <w:t>)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652126">
        <w:rPr>
          <w:color w:val="000000" w:themeColor="text1"/>
        </w:rPr>
        <w:t xml:space="preserve"> </w:t>
      </w:r>
      <w:r w:rsidRPr="00652126">
        <w:rPr>
          <w:b/>
          <w:bCs/>
          <w:color w:val="000000" w:themeColor="text1"/>
          <w:highlight w:val="green"/>
          <w:u w:val="single"/>
        </w:rPr>
        <w:t xml:space="preserve">Revolutionary lovers honor and defend </w:t>
      </w:r>
      <w:r w:rsidRPr="00652126">
        <w:rPr>
          <w:b/>
          <w:bCs/>
          <w:color w:val="000000" w:themeColor="text1"/>
          <w:u w:val="single"/>
        </w:rPr>
        <w:t xml:space="preserve">these </w:t>
      </w:r>
      <w:r w:rsidRPr="00652126">
        <w:rPr>
          <w:b/>
          <w:bCs/>
          <w:color w:val="000000" w:themeColor="text1"/>
          <w:highlight w:val="green"/>
          <w:u w:val="single"/>
        </w:rPr>
        <w:t xml:space="preserve">unpayable debts with </w:t>
      </w:r>
      <w:r w:rsidRPr="00652126">
        <w:rPr>
          <w:b/>
          <w:bCs/>
          <w:color w:val="000000" w:themeColor="text1"/>
          <w:u w:val="single"/>
        </w:rPr>
        <w:t xml:space="preserve">their </w:t>
      </w:r>
      <w:r w:rsidRPr="00652126">
        <w:rPr>
          <w:b/>
          <w:bCs/>
          <w:color w:val="000000" w:themeColor="text1"/>
          <w:highlight w:val="green"/>
          <w:u w:val="single"/>
        </w:rPr>
        <w:t xml:space="preserve">sacrifices and </w:t>
      </w:r>
      <w:r w:rsidRPr="00652126">
        <w:rPr>
          <w:b/>
          <w:bCs/>
          <w:color w:val="000000" w:themeColor="text1"/>
          <w:u w:val="single"/>
        </w:rPr>
        <w:t xml:space="preserve">their </w:t>
      </w:r>
      <w:r w:rsidRPr="00652126">
        <w:rPr>
          <w:b/>
          <w:bCs/>
          <w:color w:val="000000" w:themeColor="text1"/>
          <w:highlight w:val="green"/>
          <w:u w:val="single"/>
        </w:rPr>
        <w:t>struggling for freedom by any means necessary</w:t>
      </w:r>
      <w:r w:rsidRPr="00652126">
        <w:rPr>
          <w:color w:val="000000" w:themeColor="text1"/>
        </w:rPr>
        <w:t xml:space="preserve">. </w:t>
      </w:r>
      <w:r w:rsidRPr="00652126">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p w14:paraId="43D3DACF" w14:textId="218E7BC9" w:rsidR="005F57B6" w:rsidRDefault="005F57B6" w:rsidP="005F57B6">
      <w:pPr>
        <w:pStyle w:val="Heading2"/>
      </w:pPr>
      <w:r>
        <w:lastRenderedPageBreak/>
        <w:t>Case</w:t>
      </w:r>
    </w:p>
    <w:p w14:paraId="6F1358A4" w14:textId="77777777" w:rsidR="005F57B6" w:rsidRPr="000935ED" w:rsidRDefault="005F57B6" w:rsidP="005F57B6">
      <w:pPr>
        <w:pStyle w:val="Heading4"/>
        <w:rPr>
          <w:color w:val="000000" w:themeColor="text1"/>
        </w:rPr>
      </w:pPr>
      <w:r w:rsidRPr="000935ED">
        <w:rPr>
          <w:color w:val="000000" w:themeColor="text1"/>
        </w:rPr>
        <w:t xml:space="preserve">You should vote neg on presumption </w:t>
      </w:r>
    </w:p>
    <w:p w14:paraId="543C8B41" w14:textId="77777777" w:rsidR="005F57B6" w:rsidRPr="000935ED" w:rsidRDefault="005F57B6" w:rsidP="005F57B6">
      <w:pPr>
        <w:rPr>
          <w:color w:val="000000" w:themeColor="text1"/>
        </w:rPr>
      </w:pPr>
    </w:p>
    <w:p w14:paraId="31B72A3C" w14:textId="4380FF5A" w:rsidR="005F57B6" w:rsidRPr="000935ED" w:rsidRDefault="005F57B6" w:rsidP="005F57B6">
      <w:pPr>
        <w:pStyle w:val="Heading4"/>
        <w:rPr>
          <w:color w:val="000000" w:themeColor="text1"/>
        </w:rPr>
      </w:pPr>
      <w:r w:rsidRPr="000935ED">
        <w:rPr>
          <w:color w:val="000000" w:themeColor="text1"/>
        </w:rPr>
        <w:t xml:space="preserve">First is the ballot – the ballot doesn’t resolve their impacts – the performative action of the aff may be enough to resolve their debate related impacts but winning </w:t>
      </w:r>
      <w:r w:rsidRPr="000935ED">
        <w:rPr>
          <w:color w:val="000000" w:themeColor="text1"/>
          <w:u w:val="single"/>
        </w:rPr>
        <w:t>doesn’t</w:t>
      </w:r>
      <w:r w:rsidRPr="000935ED">
        <w:rPr>
          <w:color w:val="000000" w:themeColor="text1"/>
        </w:rPr>
        <w:t xml:space="preserve"> validate their truth claims</w:t>
      </w:r>
      <w:r>
        <w:rPr>
          <w:color w:val="000000" w:themeColor="text1"/>
        </w:rPr>
        <w:t xml:space="preserve"> about </w:t>
      </w:r>
      <w:r w:rsidR="003A7872">
        <w:t>archival abolition</w:t>
      </w:r>
      <w:r w:rsidRPr="000935ED">
        <w:rPr>
          <w:color w:val="000000" w:themeColor="text1"/>
        </w:rPr>
        <w:t xml:space="preserve"> and isn’t key to their strategy because judges decide on arguments they don’t agree with all the time </w:t>
      </w:r>
    </w:p>
    <w:p w14:paraId="5ADC0FAB" w14:textId="77777777" w:rsidR="005F57B6" w:rsidRPr="000935ED" w:rsidRDefault="005F57B6" w:rsidP="005F57B6">
      <w:pPr>
        <w:rPr>
          <w:color w:val="000000" w:themeColor="text1"/>
        </w:rPr>
      </w:pPr>
    </w:p>
    <w:p w14:paraId="47520516" w14:textId="61A19721" w:rsidR="005F57B6" w:rsidRPr="000935ED" w:rsidRDefault="005F57B6" w:rsidP="005F57B6">
      <w:pPr>
        <w:pStyle w:val="Heading4"/>
        <w:rPr>
          <w:color w:val="000000" w:themeColor="text1"/>
        </w:rPr>
      </w:pPr>
      <w:r w:rsidRPr="000935ED">
        <w:rPr>
          <w:color w:val="000000" w:themeColor="text1"/>
        </w:rPr>
        <w:t xml:space="preserve">Second is their method – adopting </w:t>
      </w:r>
      <w:proofErr w:type="gramStart"/>
      <w:r w:rsidR="00906F7A">
        <w:rPr>
          <w:color w:val="000000" w:themeColor="text1"/>
        </w:rPr>
        <w:t>a</w:t>
      </w:r>
      <w:proofErr w:type="gramEnd"/>
      <w:r w:rsidR="00906F7A">
        <w:rPr>
          <w:color w:val="000000" w:themeColor="text1"/>
        </w:rPr>
        <w:t xml:space="preserve"> </w:t>
      </w:r>
      <w:r w:rsidR="003A7872">
        <w:t xml:space="preserve">archival abolition </w:t>
      </w:r>
      <w:r>
        <w:rPr>
          <w:color w:val="000000" w:themeColor="text1"/>
        </w:rPr>
        <w:t>as a</w:t>
      </w:r>
      <w:r w:rsidRPr="000935ED">
        <w:rPr>
          <w:color w:val="000000" w:themeColor="text1"/>
        </w:rPr>
        <w:t xml:space="preserve"> reclamation politics doesn’t materially change the systems of the state - even if their method is a starting point for future action, they </w:t>
      </w:r>
      <w:proofErr w:type="gramStart"/>
      <w:r w:rsidRPr="000935ED">
        <w:rPr>
          <w:color w:val="000000" w:themeColor="text1"/>
        </w:rPr>
        <w:t>have to</w:t>
      </w:r>
      <w:proofErr w:type="gramEnd"/>
      <w:r w:rsidRPr="000935ED">
        <w:rPr>
          <w:color w:val="000000" w:themeColor="text1"/>
        </w:rPr>
        <w:t xml:space="preserve"> win that starting point goes anywhere and is even desirable in the first place</w:t>
      </w:r>
      <w:r>
        <w:rPr>
          <w:color w:val="000000" w:themeColor="text1"/>
        </w:rPr>
        <w:t>.</w:t>
      </w:r>
    </w:p>
    <w:p w14:paraId="309A0166" w14:textId="77777777" w:rsidR="005F57B6" w:rsidRPr="000935ED" w:rsidRDefault="005F57B6" w:rsidP="005F57B6">
      <w:pPr>
        <w:rPr>
          <w:color w:val="000000" w:themeColor="text1"/>
        </w:rPr>
      </w:pPr>
    </w:p>
    <w:p w14:paraId="1F3468D1" w14:textId="6C3BCFDF" w:rsidR="005F57B6" w:rsidRPr="000935ED" w:rsidRDefault="005F57B6" w:rsidP="005F57B6">
      <w:pPr>
        <w:pStyle w:val="Heading4"/>
        <w:rPr>
          <w:color w:val="000000" w:themeColor="text1"/>
        </w:rPr>
      </w:pPr>
      <w:r w:rsidRPr="000935ED">
        <w:rPr>
          <w:color w:val="000000" w:themeColor="text1"/>
        </w:rPr>
        <w:t xml:space="preserve">Third is spillover – even if </w:t>
      </w:r>
      <w:r w:rsidR="00906F7A">
        <w:rPr>
          <w:color w:val="000000" w:themeColor="text1"/>
        </w:rPr>
        <w:t xml:space="preserve">adopting </w:t>
      </w:r>
      <w:proofErr w:type="gramStart"/>
      <w:r w:rsidR="00906F7A">
        <w:rPr>
          <w:color w:val="000000" w:themeColor="text1"/>
        </w:rPr>
        <w:t>a</w:t>
      </w:r>
      <w:proofErr w:type="gramEnd"/>
      <w:r w:rsidR="00906F7A">
        <w:rPr>
          <w:color w:val="000000" w:themeColor="text1"/>
        </w:rPr>
        <w:t xml:space="preserve"> </w:t>
      </w:r>
      <w:r w:rsidR="003A7872">
        <w:t xml:space="preserve">archival abolition </w:t>
      </w:r>
      <w:proofErr w:type="gramStart"/>
      <w:r w:rsidRPr="000935ED">
        <w:rPr>
          <w:color w:val="000000" w:themeColor="text1"/>
        </w:rPr>
        <w:t>is able to</w:t>
      </w:r>
      <w:proofErr w:type="gramEnd"/>
      <w:r w:rsidRPr="000935ED">
        <w:rPr>
          <w:color w:val="000000" w:themeColor="text1"/>
        </w:rPr>
        <w:t xml:space="preserve"> affirm the method </w:t>
      </w:r>
      <w:r w:rsidRPr="000935ED">
        <w:rPr>
          <w:color w:val="000000" w:themeColor="text1"/>
          <w:u w:val="single"/>
        </w:rPr>
        <w:t>in this round</w:t>
      </w:r>
      <w:r w:rsidRPr="000935ED">
        <w:rPr>
          <w:color w:val="000000" w:themeColor="text1"/>
        </w:rPr>
        <w:t xml:space="preserve"> – no chance that it goes any further than us in this call, especially in the context of competitive debate incentives – and any spillover that they could try to claim is non-</w:t>
      </w:r>
      <w:proofErr w:type="spellStart"/>
      <w:r w:rsidRPr="000935ED">
        <w:rPr>
          <w:color w:val="000000" w:themeColor="text1"/>
        </w:rPr>
        <w:t>uq</w:t>
      </w:r>
      <w:proofErr w:type="spellEnd"/>
    </w:p>
    <w:p w14:paraId="38A5EDB2" w14:textId="77777777" w:rsidR="005F57B6" w:rsidRPr="000935ED" w:rsidRDefault="005F57B6" w:rsidP="005F57B6">
      <w:pPr>
        <w:rPr>
          <w:color w:val="000000" w:themeColor="text1"/>
        </w:rPr>
      </w:pPr>
    </w:p>
    <w:p w14:paraId="509CA25A" w14:textId="77777777" w:rsidR="005F57B6" w:rsidRDefault="005F57B6" w:rsidP="005F57B6">
      <w:pPr>
        <w:pStyle w:val="Heading4"/>
        <w:rPr>
          <w:color w:val="000000" w:themeColor="text1"/>
        </w:rPr>
      </w:pPr>
      <w:r w:rsidRPr="000935ED">
        <w:rPr>
          <w:color w:val="000000" w:themeColor="text1"/>
        </w:rPr>
        <w:t xml:space="preserve">They </w:t>
      </w:r>
      <w:proofErr w:type="gramStart"/>
      <w:r w:rsidRPr="000935ED">
        <w:rPr>
          <w:color w:val="000000" w:themeColor="text1"/>
        </w:rPr>
        <w:t>have to</w:t>
      </w:r>
      <w:proofErr w:type="gramEnd"/>
      <w:r w:rsidRPr="000935ED">
        <w:rPr>
          <w:color w:val="000000" w:themeColor="text1"/>
        </w:rPr>
        <w:t xml:space="preserve"> win 100% chance that their theory is true: if there’s a chance that their theory is false than their theory precludes us from taking actions that </w:t>
      </w:r>
      <w:proofErr w:type="gramStart"/>
      <w:r w:rsidRPr="000935ED">
        <w:rPr>
          <w:color w:val="000000" w:themeColor="text1"/>
        </w:rPr>
        <w:t>actually benefit</w:t>
      </w:r>
      <w:proofErr w:type="gramEnd"/>
      <w:r w:rsidRPr="000935ED">
        <w:rPr>
          <w:color w:val="000000" w:themeColor="text1"/>
        </w:rPr>
        <w:t xml:space="preserve"> reclamation politics because of a false theory which is infinitely worse than taking an action that doesn’t achieve anything good or bad.  </w:t>
      </w:r>
    </w:p>
    <w:p w14:paraId="240D249F" w14:textId="77777777" w:rsidR="005F57B6" w:rsidRDefault="005F57B6" w:rsidP="005F57B6"/>
    <w:p w14:paraId="6469B9E7" w14:textId="77777777" w:rsidR="00EA1AD2" w:rsidRDefault="00EA1AD2" w:rsidP="00EA1AD2">
      <w:pPr>
        <w:pStyle w:val="Heading4"/>
      </w:pPr>
      <w:r>
        <w:t>The demand to overcome the archival silence is an ableist, anti-Black, and anti-queer assertion of presence over the inevitability and necessity of absence – their call for presence violently erases the potential for diverse survival strategies</w:t>
      </w:r>
    </w:p>
    <w:p w14:paraId="470DC64F" w14:textId="77777777" w:rsidR="00EA1AD2" w:rsidRPr="00A4404C" w:rsidRDefault="00EA1AD2" w:rsidP="00EA1AD2">
      <w:pPr>
        <w:spacing w:after="0" w:line="240" w:lineRule="auto"/>
        <w:rPr>
          <w:rFonts w:ascii="Times New Roman" w:eastAsia="Times New Roman" w:hAnsi="Times New Roman" w:cs="Times New Roman"/>
          <w:sz w:val="24"/>
        </w:rPr>
      </w:pPr>
      <w:r w:rsidRPr="00A4404C">
        <w:rPr>
          <w:rStyle w:val="Style13ptBold"/>
        </w:rPr>
        <w:t>Smilges 2019</w:t>
      </w:r>
      <w:r>
        <w:t xml:space="preserve"> (J. Logan, “White Squares to Black Boxes: Grindr, Queerness, Rhetorical Silence,” </w:t>
      </w:r>
      <w:r>
        <w:rPr>
          <w:i/>
        </w:rPr>
        <w:t>Rhetoric Review</w:t>
      </w:r>
      <w:r>
        <w:t xml:space="preserve">, 38:1. pp. 79-92. </w:t>
      </w:r>
      <w:r w:rsidRPr="00A4404C">
        <w:rPr>
          <w:rFonts w:ascii="Times New Roman" w:eastAsia="Times New Roman" w:hAnsi="Times New Roman" w:cs="Times New Roman"/>
          <w:sz w:val="24"/>
        </w:rPr>
        <w:t>DOI: 10.1080/07350198.2018.1551661</w:t>
      </w:r>
      <w:r>
        <w:rPr>
          <w:rFonts w:ascii="Times New Roman" w:eastAsia="Times New Roman" w:hAnsi="Times New Roman" w:cs="Times New Roman"/>
          <w:sz w:val="24"/>
        </w:rPr>
        <w:t>) [</w:t>
      </w:r>
      <w:proofErr w:type="spellStart"/>
      <w:r>
        <w:rPr>
          <w:rFonts w:ascii="Times New Roman" w:eastAsia="Times New Roman" w:hAnsi="Times New Roman" w:cs="Times New Roman"/>
          <w:sz w:val="24"/>
        </w:rPr>
        <w:t>nagel</w:t>
      </w:r>
      <w:proofErr w:type="spellEnd"/>
      <w:r>
        <w:rPr>
          <w:rFonts w:ascii="Times New Roman" w:eastAsia="Times New Roman" w:hAnsi="Times New Roman" w:cs="Times New Roman"/>
          <w:sz w:val="24"/>
        </w:rPr>
        <w:t>]</w:t>
      </w:r>
    </w:p>
    <w:p w14:paraId="26CC86BA" w14:textId="0BE167D3" w:rsidR="00EA1AD2" w:rsidRPr="00056325" w:rsidRDefault="00EA1AD2" w:rsidP="00EA1AD2">
      <w:pPr>
        <w:spacing w:after="0" w:line="240" w:lineRule="auto"/>
        <w:rPr>
          <w:rFonts w:ascii="Times New Roman" w:eastAsia="Times New Roman" w:hAnsi="Times New Roman" w:cs="Times New Roman"/>
          <w:sz w:val="16"/>
        </w:rPr>
      </w:pPr>
      <w:r w:rsidRPr="00C11F30">
        <w:rPr>
          <w:rFonts w:ascii="Times New Roman" w:eastAsia="Times New Roman" w:hAnsi="Times New Roman" w:cs="Times New Roman"/>
          <w:sz w:val="16"/>
        </w:rPr>
        <w:t xml:space="preserve">Brouwer’s work, along with Alexander and Rhodes’s, and Morris III’s, captures the rhetorical power bundled up inside </w:t>
      </w:r>
      <w:r w:rsidRPr="001F0168">
        <w:rPr>
          <w:rStyle w:val="StyleUnderline"/>
        </w:rPr>
        <w:t xml:space="preserve">the </w:t>
      </w:r>
      <w:r w:rsidRPr="00695A6F">
        <w:rPr>
          <w:rStyle w:val="StyleUnderline"/>
          <w:highlight w:val="cyan"/>
        </w:rPr>
        <w:t>queer body</w:t>
      </w:r>
      <w:r w:rsidRPr="001F0168">
        <w:rPr>
          <w:rStyle w:val="StyleUnderline"/>
        </w:rPr>
        <w:t xml:space="preserve">. It is a rhetoric of embodied potential that often </w:t>
      </w:r>
      <w:r w:rsidRPr="00695A6F">
        <w:rPr>
          <w:rStyle w:val="StyleUnderline"/>
          <w:highlight w:val="cyan"/>
        </w:rPr>
        <w:t>manifests itself visually</w:t>
      </w:r>
      <w:r w:rsidRPr="001F0168">
        <w:rPr>
          <w:rStyle w:val="StyleUnderline"/>
        </w:rPr>
        <w:t>, seeping up or settling down onto the skin.</w:t>
      </w:r>
      <w:r w:rsidRPr="00C11F30">
        <w:rPr>
          <w:rFonts w:ascii="Times New Roman" w:eastAsia="Times New Roman" w:hAnsi="Times New Roman" w:cs="Times New Roman"/>
          <w:sz w:val="16"/>
        </w:rPr>
        <w:t xml:space="preserve"> It is a rhetoric that captures, as Alexander and Rhodes write, “the fullness of being, in all of its outrageous drives, desires, kinks, and embodied possibilities” (“</w:t>
      </w:r>
      <w:proofErr w:type="spellStart"/>
      <w:r w:rsidRPr="00C11F30">
        <w:rPr>
          <w:rFonts w:ascii="Times New Roman" w:eastAsia="Times New Roman" w:hAnsi="Times New Roman" w:cs="Times New Roman"/>
          <w:sz w:val="16"/>
        </w:rPr>
        <w:t>Confutatio</w:t>
      </w:r>
      <w:proofErr w:type="spellEnd"/>
      <w:r w:rsidRPr="00C11F30">
        <w:rPr>
          <w:rFonts w:ascii="Times New Roman" w:eastAsia="Times New Roman" w:hAnsi="Times New Roman" w:cs="Times New Roman"/>
          <w:sz w:val="16"/>
        </w:rPr>
        <w:t xml:space="preserve">”). </w:t>
      </w:r>
      <w:r w:rsidRPr="001F0168">
        <w:rPr>
          <w:rStyle w:val="StyleUnderline"/>
        </w:rPr>
        <w:t xml:space="preserve">However, </w:t>
      </w:r>
      <w:r w:rsidRPr="00695A6F">
        <w:rPr>
          <w:rStyle w:val="StyleUnderline"/>
          <w:highlight w:val="cyan"/>
        </w:rPr>
        <w:t>embedded</w:t>
      </w:r>
      <w:r w:rsidRPr="001F0168">
        <w:rPr>
          <w:rStyle w:val="StyleUnderline"/>
        </w:rPr>
        <w:t xml:space="preserve"> in this understanding of queer rhetoric—indeed, at the very foundation of it—</w:t>
      </w:r>
      <w:r w:rsidRPr="00695A6F">
        <w:rPr>
          <w:rStyle w:val="StyleUnderline"/>
          <w:highlight w:val="cyan"/>
        </w:rPr>
        <w:t>is</w:t>
      </w:r>
      <w:r w:rsidRPr="001F0168">
        <w:rPr>
          <w:rStyle w:val="StyleUnderline"/>
        </w:rPr>
        <w:t xml:space="preserve"> the </w:t>
      </w:r>
      <w:r w:rsidRPr="00695A6F">
        <w:rPr>
          <w:rStyle w:val="StyleUnderline"/>
          <w:highlight w:val="cyan"/>
        </w:rPr>
        <w:t xml:space="preserve">assumption that </w:t>
      </w:r>
      <w:r w:rsidRPr="00695A6F">
        <w:rPr>
          <w:rStyle w:val="StyleUnderline"/>
        </w:rPr>
        <w:t>only the visible</w:t>
      </w:r>
      <w:r w:rsidRPr="001F0168">
        <w:rPr>
          <w:rStyle w:val="StyleUnderline"/>
        </w:rPr>
        <w:t xml:space="preserve"> queer body </w:t>
      </w:r>
      <w:r w:rsidRPr="00695A6F">
        <w:rPr>
          <w:rStyle w:val="StyleUnderline"/>
        </w:rPr>
        <w:t>can signify</w:t>
      </w:r>
      <w:r w:rsidRPr="001F0168">
        <w:rPr>
          <w:rStyle w:val="StyleUnderline"/>
        </w:rPr>
        <w:t xml:space="preserve">. It presumes that </w:t>
      </w:r>
      <w:r w:rsidRPr="00695A6F">
        <w:rPr>
          <w:rStyle w:val="StyleUnderline"/>
          <w:highlight w:val="cyan"/>
        </w:rPr>
        <w:t>only the identifiably queer</w:t>
      </w:r>
      <w:r w:rsidRPr="001F0168">
        <w:rPr>
          <w:rStyle w:val="StyleUnderline"/>
        </w:rPr>
        <w:t xml:space="preserve"> body </w:t>
      </w:r>
      <w:r w:rsidRPr="00695A6F">
        <w:rPr>
          <w:rStyle w:val="StyleUnderline"/>
          <w:highlight w:val="cyan"/>
        </w:rPr>
        <w:t>can speak</w:t>
      </w:r>
      <w:r w:rsidRPr="001F0168">
        <w:rPr>
          <w:rStyle w:val="StyleUnderline"/>
        </w:rPr>
        <w:t>. But what of those queer bodies without quilts to memorialize them?</w:t>
      </w:r>
      <w:r w:rsidRPr="00C11F30">
        <w:rPr>
          <w:rFonts w:ascii="Times New Roman" w:eastAsia="Times New Roman" w:hAnsi="Times New Roman" w:cs="Times New Roman"/>
          <w:sz w:val="16"/>
        </w:rPr>
        <w:t xml:space="preserve"> What of those queer bodies who did not join ACT-UP or the Lesbian Avengers? What of those queer bodies who did not reveal their serostatuses with tattoos? </w:t>
      </w:r>
      <w:r w:rsidRPr="001F0168">
        <w:rPr>
          <w:rStyle w:val="StyleUnderline"/>
        </w:rPr>
        <w:t xml:space="preserve">To focus our sights primarily on those queer persons who are marching in the streets, disrupting conferences, and staging “kiss-ins” is to privilege those queer persons who are </w:t>
      </w:r>
      <w:r w:rsidRPr="001F0168">
        <w:rPr>
          <w:rStyle w:val="StyleUnderline"/>
        </w:rPr>
        <w:lastRenderedPageBreak/>
        <w:t>“out” and, by extension, to further disenfranchise those people who may lack the social or economic resources necessary to live openly queer.</w:t>
      </w:r>
      <w:r w:rsidRPr="00C11F30">
        <w:rPr>
          <w:rFonts w:ascii="Times New Roman" w:eastAsia="Times New Roman" w:hAnsi="Times New Roman" w:cs="Times New Roman"/>
          <w:sz w:val="16"/>
        </w:rPr>
        <w:t xml:space="preserve"> As queer scholars like Erin Rand and Jean Bessette have</w:t>
      </w:r>
      <w:r w:rsidRPr="001F0168">
        <w:rPr>
          <w:rFonts w:ascii="Times New Roman" w:eastAsia="Times New Roman" w:hAnsi="Times New Roman" w:cs="Times New Roman"/>
          <w:sz w:val="16"/>
        </w:rPr>
        <w:t xml:space="preserve"> noted, queer rhetorics must “rearticulate the field’s primary commitments in light of changing cultural conditions,” asking, “Queer to whom? When? Where, and how? Normative to who? When? Where, and how?” (Rand 159; Bessette 157). A </w:t>
      </w:r>
      <w:r w:rsidRPr="00695A6F">
        <w:rPr>
          <w:rStyle w:val="StyleUnderline"/>
          <w:highlight w:val="cyan"/>
        </w:rPr>
        <w:t>comprehensive theorization</w:t>
      </w:r>
      <w:r w:rsidRPr="001F0168">
        <w:rPr>
          <w:rStyle w:val="StyleUnderline"/>
        </w:rPr>
        <w:t xml:space="preserve"> of queer rhetorics, then, </w:t>
      </w:r>
      <w:r w:rsidRPr="00695A6F">
        <w:rPr>
          <w:rStyle w:val="StyleUnderline"/>
          <w:highlight w:val="cyan"/>
        </w:rPr>
        <w:t>must consider</w:t>
      </w:r>
      <w:r w:rsidRPr="001F0168">
        <w:rPr>
          <w:rStyle w:val="StyleUnderline"/>
        </w:rPr>
        <w:t xml:space="preserve"> the rhetorical work of those queer </w:t>
      </w:r>
      <w:r w:rsidRPr="00695A6F">
        <w:rPr>
          <w:rStyle w:val="StyleUnderline"/>
          <w:highlight w:val="cyan"/>
        </w:rPr>
        <w:t>bodies masked by shadows</w:t>
      </w:r>
      <w:r w:rsidRPr="001F0168">
        <w:rPr>
          <w:rStyle w:val="StyleUnderline"/>
        </w:rPr>
        <w:t xml:space="preserve">, those queer bodies who are whispering </w:t>
      </w:r>
      <w:r w:rsidRPr="00695A6F">
        <w:rPr>
          <w:rStyle w:val="StyleUnderline"/>
          <w:highlight w:val="cyan"/>
        </w:rPr>
        <w:t>or</w:t>
      </w:r>
      <w:r w:rsidRPr="001F0168">
        <w:rPr>
          <w:rStyle w:val="StyleUnderline"/>
        </w:rPr>
        <w:t xml:space="preserve"> perhaps </w:t>
      </w:r>
      <w:r w:rsidRPr="00695A6F">
        <w:rPr>
          <w:rStyle w:val="StyleUnderline"/>
          <w:highlight w:val="cyan"/>
        </w:rPr>
        <w:t>not speaking at all</w:t>
      </w:r>
      <w:r w:rsidRPr="001F0168">
        <w:rPr>
          <w:rFonts w:ascii="Times New Roman" w:eastAsia="Times New Roman" w:hAnsi="Times New Roman" w:cs="Times New Roman"/>
          <w:sz w:val="16"/>
        </w:rPr>
        <w:t>.</w:t>
      </w:r>
      <w:r w:rsidR="00B07285">
        <w:rPr>
          <w:rFonts w:ascii="Times New Roman" w:eastAsia="Times New Roman" w:hAnsi="Times New Roman" w:cs="Times New Roman"/>
          <w:sz w:val="16"/>
        </w:rPr>
        <w:t xml:space="preserve"> </w:t>
      </w:r>
      <w:r w:rsidRPr="00C11F30">
        <w:rPr>
          <w:rFonts w:ascii="Times New Roman" w:eastAsia="Times New Roman" w:hAnsi="Times New Roman" w:cs="Times New Roman"/>
          <w:sz w:val="16"/>
        </w:rPr>
        <w:t xml:space="preserve">Much like Debra Hawhee argues in Bodily Arts: Rhetoric and Athletics in Ancient Greece, </w:t>
      </w:r>
      <w:r w:rsidRPr="001F0168">
        <w:rPr>
          <w:rStyle w:val="StyleUnderline"/>
        </w:rPr>
        <w:t>I am suspicious of the casual association of speech with visibility that, in effect, denies the presence of the body. “</w:t>
      </w:r>
      <w:r w:rsidRPr="00C11F30">
        <w:rPr>
          <w:rFonts w:ascii="Times New Roman" w:eastAsia="Times New Roman" w:hAnsi="Times New Roman" w:cs="Times New Roman"/>
          <w:sz w:val="16"/>
        </w:rPr>
        <w:t>In the realm of appearances,” Hawhee writes, “</w:t>
      </w:r>
      <w:r w:rsidRPr="001F0168">
        <w:rPr>
          <w:rStyle w:val="StyleUnderline"/>
        </w:rPr>
        <w:t>discourse unsettles the visible by inhabiting the paradoxical space between the invisible and the visible</w:t>
      </w:r>
      <w:r w:rsidRPr="00C11F30">
        <w:rPr>
          <w:rFonts w:ascii="Times New Roman" w:eastAsia="Times New Roman" w:hAnsi="Times New Roman" w:cs="Times New Roman"/>
          <w:sz w:val="16"/>
        </w:rPr>
        <w:t xml:space="preserve">” (184). While it is true that spoken rhetorical acts can help rhetors to achieve visibility, it is undeniable that those same rhetors occupy bodies that bring their rhetorical acts to life. </w:t>
      </w:r>
      <w:r w:rsidRPr="001F0168">
        <w:rPr>
          <w:rStyle w:val="StyleUnderline"/>
        </w:rPr>
        <w:t xml:space="preserve">It is </w:t>
      </w:r>
      <w:r w:rsidRPr="00695A6F">
        <w:rPr>
          <w:rStyle w:val="StyleUnderline"/>
          <w:highlight w:val="cyan"/>
        </w:rPr>
        <w:t>only “through</w:t>
      </w:r>
      <w:r w:rsidRPr="001F0168">
        <w:rPr>
          <w:rStyle w:val="StyleUnderline"/>
        </w:rPr>
        <w:t xml:space="preserve"> the </w:t>
      </w:r>
      <w:r w:rsidRPr="00695A6F">
        <w:rPr>
          <w:rStyle w:val="StyleUnderline"/>
          <w:highlight w:val="cyan"/>
        </w:rPr>
        <w:t>bodies</w:t>
      </w:r>
      <w:r w:rsidRPr="001F0168">
        <w:rPr>
          <w:rStyle w:val="StyleUnderline"/>
        </w:rPr>
        <w:t xml:space="preserve"> it inhabits” </w:t>
      </w:r>
      <w:r w:rsidRPr="00695A6F">
        <w:rPr>
          <w:rStyle w:val="StyleUnderline"/>
          <w:highlight w:val="cyan"/>
        </w:rPr>
        <w:t>that speech gains</w:t>
      </w:r>
      <w:r w:rsidRPr="001F0168">
        <w:rPr>
          <w:rStyle w:val="StyleUnderline"/>
        </w:rPr>
        <w:t xml:space="preserve"> its </w:t>
      </w:r>
      <w:r w:rsidRPr="00695A6F">
        <w:rPr>
          <w:rStyle w:val="StyleUnderline"/>
          <w:highlight w:val="cyan"/>
        </w:rPr>
        <w:t>connection</w:t>
      </w:r>
      <w:r w:rsidRPr="001F0168">
        <w:rPr>
          <w:rStyle w:val="StyleUnderline"/>
        </w:rPr>
        <w:t xml:space="preserve"> to the visible (184). It is the body’s visibility that speech has taken credit for, </w:t>
      </w:r>
      <w:r w:rsidRPr="00695A6F">
        <w:rPr>
          <w:rStyle w:val="StyleUnderline"/>
          <w:highlight w:val="cyan"/>
        </w:rPr>
        <w:t>which begs</w:t>
      </w:r>
      <w:r w:rsidRPr="001F0168">
        <w:rPr>
          <w:rStyle w:val="StyleUnderline"/>
        </w:rPr>
        <w:t xml:space="preserve"> the question </w:t>
      </w:r>
      <w:r w:rsidRPr="00695A6F">
        <w:rPr>
          <w:rStyle w:val="StyleUnderline"/>
          <w:highlight w:val="cyan"/>
        </w:rPr>
        <w:t>whether silence, too, might gain visibility</w:t>
      </w:r>
      <w:r w:rsidRPr="001F0168">
        <w:rPr>
          <w:rStyle w:val="StyleUnderline"/>
        </w:rPr>
        <w:t xml:space="preserve"> through the body</w:t>
      </w:r>
      <w:r w:rsidRPr="00C11F30">
        <w:rPr>
          <w:rFonts w:ascii="Times New Roman" w:eastAsia="Times New Roman" w:hAnsi="Times New Roman" w:cs="Times New Roman"/>
          <w:sz w:val="16"/>
        </w:rPr>
        <w:t>. In other words, might there be such things as visual silences?</w:t>
      </w:r>
      <w:r w:rsidR="00B07285">
        <w:rPr>
          <w:rFonts w:ascii="Times New Roman" w:eastAsia="Times New Roman" w:hAnsi="Times New Roman" w:cs="Times New Roman"/>
          <w:sz w:val="16"/>
        </w:rPr>
        <w:t xml:space="preserve"> </w:t>
      </w:r>
      <w:r w:rsidRPr="001F0168">
        <w:rPr>
          <w:rStyle w:val="StyleUnderline"/>
        </w:rPr>
        <w:t>I direct our attention to this question, thinking about the ways that rhetorical action is not always spoken or visible but nevertheless still exists, serving a function for the rhetors who enact it</w:t>
      </w:r>
      <w:r w:rsidRPr="00C11F30">
        <w:rPr>
          <w:rFonts w:ascii="Times New Roman" w:eastAsia="Times New Roman" w:hAnsi="Times New Roman" w:cs="Times New Roman"/>
          <w:sz w:val="16"/>
        </w:rPr>
        <w:t xml:space="preserve">. Analyzing the effects of various (non)representations of bodies on Grindr prompts us to renegotiate our conception of what Alexander and Rhodes’s “fullness of being” means, especially when it pertains to queer bodies who intentionally hide themselves. </w:t>
      </w:r>
      <w:r w:rsidRPr="001F0168">
        <w:rPr>
          <w:rStyle w:val="StyleUnderline"/>
        </w:rPr>
        <w:t xml:space="preserve">It asks us to </w:t>
      </w:r>
      <w:r w:rsidRPr="00695A6F">
        <w:rPr>
          <w:rStyle w:val="StyleUnderline"/>
        </w:rPr>
        <w:t>pay</w:t>
      </w:r>
      <w:r w:rsidRPr="001F0168">
        <w:rPr>
          <w:rStyle w:val="StyleUnderline"/>
        </w:rPr>
        <w:t xml:space="preserve"> more </w:t>
      </w:r>
      <w:r w:rsidRPr="00695A6F">
        <w:rPr>
          <w:rStyle w:val="StyleUnderline"/>
        </w:rPr>
        <w:t>attention to queer voices who are not</w:t>
      </w:r>
      <w:r w:rsidRPr="001F0168">
        <w:rPr>
          <w:rStyle w:val="StyleUnderline"/>
        </w:rPr>
        <w:t xml:space="preserve"> disruptive, not subversive, not </w:t>
      </w:r>
      <w:r w:rsidRPr="00695A6F">
        <w:rPr>
          <w:rStyle w:val="StyleUnderline"/>
        </w:rPr>
        <w:t xml:space="preserve">loud. </w:t>
      </w:r>
      <w:r w:rsidRPr="00695A6F">
        <w:rPr>
          <w:rStyle w:val="StyleUnderline"/>
          <w:highlight w:val="cyan"/>
        </w:rPr>
        <w:t>It begs</w:t>
      </w:r>
      <w:r w:rsidRPr="001F0168">
        <w:rPr>
          <w:rStyle w:val="StyleUnderline"/>
        </w:rPr>
        <w:t xml:space="preserve"> questions about what it means to “come out” and </w:t>
      </w:r>
      <w:r w:rsidRPr="00695A6F">
        <w:rPr>
          <w:rStyle w:val="StyleUnderline"/>
          <w:highlight w:val="cyan"/>
        </w:rPr>
        <w:t>whether queerness is</w:t>
      </w:r>
      <w:r w:rsidRPr="001F0168">
        <w:rPr>
          <w:rStyle w:val="StyleUnderline"/>
        </w:rPr>
        <w:t xml:space="preserve"> ever fully </w:t>
      </w:r>
      <w:r w:rsidRPr="00695A6F">
        <w:rPr>
          <w:rStyle w:val="StyleUnderline"/>
          <w:highlight w:val="cyan"/>
        </w:rPr>
        <w:t>articulable</w:t>
      </w:r>
      <w:r w:rsidRPr="001F0168">
        <w:rPr>
          <w:rStyle w:val="StyleUnderline"/>
        </w:rPr>
        <w:t xml:space="preserve">, verbally or visually. And </w:t>
      </w:r>
      <w:r w:rsidRPr="00695A6F">
        <w:rPr>
          <w:rStyle w:val="Emphasis"/>
          <w:highlight w:val="cyan"/>
        </w:rPr>
        <w:t>it encourages us to value silence</w:t>
      </w:r>
      <w:r w:rsidRPr="001F0168">
        <w:rPr>
          <w:rStyle w:val="Emphasis"/>
        </w:rPr>
        <w:t xml:space="preserve">, not merely as an alternative to verbal or visual communication, but </w:t>
      </w:r>
      <w:r w:rsidRPr="00695A6F">
        <w:rPr>
          <w:rStyle w:val="Emphasis"/>
          <w:highlight w:val="cyan"/>
        </w:rPr>
        <w:t>as</w:t>
      </w:r>
      <w:r w:rsidRPr="001F0168">
        <w:rPr>
          <w:rStyle w:val="Emphasis"/>
        </w:rPr>
        <w:t xml:space="preserve"> the </w:t>
      </w:r>
      <w:r w:rsidRPr="00695A6F">
        <w:rPr>
          <w:rStyle w:val="Emphasis"/>
          <w:highlight w:val="cyan"/>
        </w:rPr>
        <w:t>substantive force behind all rhetorical action.</w:t>
      </w:r>
      <w:r w:rsidR="00B07285">
        <w:rPr>
          <w:rStyle w:val="Emphasis"/>
        </w:rPr>
        <w:t xml:space="preserve"> </w:t>
      </w:r>
      <w:r w:rsidRPr="00C11F30">
        <w:rPr>
          <w:rFonts w:ascii="Times New Roman" w:eastAsia="Times New Roman" w:hAnsi="Times New Roman" w:cs="Times New Roman"/>
          <w:sz w:val="16"/>
        </w:rPr>
        <w:t xml:space="preserve">Queer Rhetorical Silence Cheryl Glenn was among the first rhetorical scholars to consider silence to be a rhetorical act, a rhetorical theory. In Unspoken: A Rhetoric of Silence, she frames silence as “an absence with a function,” arguing that </w:t>
      </w:r>
      <w:r w:rsidRPr="001F0168">
        <w:rPr>
          <w:rStyle w:val="StyleUnderline"/>
        </w:rPr>
        <w:t xml:space="preserve">rhetorical </w:t>
      </w:r>
      <w:r w:rsidRPr="00695A6F">
        <w:rPr>
          <w:rStyle w:val="StyleUnderline"/>
          <w:highlight w:val="cyan"/>
        </w:rPr>
        <w:t>silence cannot be</w:t>
      </w:r>
      <w:r w:rsidRPr="001F0168">
        <w:rPr>
          <w:rStyle w:val="StyleUnderline"/>
        </w:rPr>
        <w:t xml:space="preserve"> read as </w:t>
      </w:r>
      <w:r w:rsidRPr="00695A6F">
        <w:rPr>
          <w:rStyle w:val="StyleUnderline"/>
          <w:highlight w:val="cyan"/>
        </w:rPr>
        <w:t>simply</w:t>
      </w:r>
      <w:r w:rsidRPr="001F0168">
        <w:rPr>
          <w:rStyle w:val="StyleUnderline"/>
        </w:rPr>
        <w:t xml:space="preserve"> the </w:t>
      </w:r>
      <w:r w:rsidRPr="00695A6F">
        <w:rPr>
          <w:rStyle w:val="StyleUnderline"/>
          <w:highlight w:val="cyan"/>
        </w:rPr>
        <w:t>lack</w:t>
      </w:r>
      <w:r w:rsidRPr="001F0168">
        <w:rPr>
          <w:rStyle w:val="StyleUnderline"/>
        </w:rPr>
        <w:t xml:space="preserve"> of speech; it is only in contrast with silence that speech can be understood in the first place</w:t>
      </w:r>
      <w:r w:rsidRPr="00C11F30">
        <w:rPr>
          <w:rFonts w:ascii="Times New Roman" w:eastAsia="Times New Roman" w:hAnsi="Times New Roman" w:cs="Times New Roman"/>
          <w:sz w:val="16"/>
        </w:rPr>
        <w:t xml:space="preserve"> (4). As Glenn puts it: “</w:t>
      </w:r>
      <w:r w:rsidRPr="001F0168">
        <w:rPr>
          <w:rStyle w:val="StyleUnderline"/>
        </w:rPr>
        <w:t xml:space="preserve">Speech and silence depend upon each other: </w:t>
      </w:r>
      <w:r w:rsidRPr="00695A6F">
        <w:rPr>
          <w:rStyle w:val="StyleUnderline"/>
          <w:highlight w:val="cyan"/>
        </w:rPr>
        <w:t>behind all speech is silence</w:t>
      </w:r>
      <w:r w:rsidRPr="001F0168">
        <w:rPr>
          <w:rStyle w:val="StyleUnderline"/>
        </w:rPr>
        <w:t>, and silence surrounds all speech</w:t>
      </w:r>
      <w:r w:rsidRPr="00C11F30">
        <w:rPr>
          <w:rFonts w:ascii="Times New Roman" w:eastAsia="Times New Roman" w:hAnsi="Times New Roman" w:cs="Times New Roman"/>
          <w:sz w:val="16"/>
        </w:rPr>
        <w:t xml:space="preserve">” (7). </w:t>
      </w:r>
      <w:r w:rsidRPr="001F0168">
        <w:rPr>
          <w:rStyle w:val="StyleUnderline"/>
        </w:rPr>
        <w:t xml:space="preserve">When we act rhetorically, we are not uttering a single, uninterrupted chain of sound but are always already relying on moments of silence to divide our words, express emotion, and convey attention or deference to other rhetors. </w:t>
      </w:r>
      <w:r w:rsidRPr="00695A6F">
        <w:rPr>
          <w:rStyle w:val="StyleUnderline"/>
          <w:highlight w:val="cyan"/>
        </w:rPr>
        <w:t>Silence is substance</w:t>
      </w:r>
      <w:r w:rsidRPr="001F0168">
        <w:rPr>
          <w:rStyle w:val="StyleUnderline"/>
        </w:rPr>
        <w:t xml:space="preserve">, an act that can work alongside speech or entirely alone, conveying its own messages. “In much the same way we inhabit spoken discourse,” Glenn writes, “we inhabit silence: in a kaleidoscopic variety of rhetorical situations” (13). Silence is every bit </w:t>
      </w:r>
      <w:r w:rsidRPr="00695A6F">
        <w:rPr>
          <w:rStyle w:val="StyleUnderline"/>
          <w:highlight w:val="cyan"/>
        </w:rPr>
        <w:t>as powerful as speech, offering</w:t>
      </w:r>
      <w:r w:rsidRPr="001F0168">
        <w:rPr>
          <w:rStyle w:val="StyleUnderline"/>
        </w:rPr>
        <w:t xml:space="preserve"> rhetors a host of </w:t>
      </w:r>
      <w:r w:rsidRPr="00695A6F">
        <w:rPr>
          <w:rStyle w:val="StyleUnderline"/>
          <w:highlight w:val="cyan"/>
        </w:rPr>
        <w:t>strategies for rhetorical action</w:t>
      </w:r>
      <w:r w:rsidRPr="00C11F30">
        <w:rPr>
          <w:rFonts w:ascii="Times New Roman" w:eastAsia="Times New Roman" w:hAnsi="Times New Roman" w:cs="Times New Roman"/>
          <w:sz w:val="16"/>
        </w:rPr>
        <w:t>.</w:t>
      </w:r>
      <w:r w:rsidR="00B07285">
        <w:rPr>
          <w:rFonts w:ascii="Times New Roman" w:eastAsia="Times New Roman" w:hAnsi="Times New Roman" w:cs="Times New Roman"/>
          <w:sz w:val="16"/>
        </w:rPr>
        <w:t xml:space="preserve"> </w:t>
      </w:r>
      <w:r w:rsidRPr="00C11F30">
        <w:rPr>
          <w:rFonts w:ascii="Times New Roman" w:eastAsia="Times New Roman" w:hAnsi="Times New Roman" w:cs="Times New Roman"/>
          <w:sz w:val="16"/>
        </w:rPr>
        <w:t xml:space="preserve">One fascinating feature of silence for Glenn is that it is complexly intertwined with issues of agency, subjectivity, and intentionality. She writes: “The question is not whether speech or silence is better, more effective, more appropriate. Instead, the question is whether our use of silence is our choice (whether conscious or unconscious) or that of someone else” (13). Glenn specifically considers the ways that silence is both gendered and racialized, used by dominant groups to maintain their power and subordinate groups to resist that power. </w:t>
      </w:r>
      <w:r w:rsidRPr="001F0168">
        <w:rPr>
          <w:rStyle w:val="StyleUnderline"/>
        </w:rPr>
        <w:t>She identifies a variety of ways that privileged and marginalized people have deployed silence, emphasizing that it is never “simply passivity” but can be used to achieve as many ends as speech, whether they be dominant and oppressive or “resistant and creative</w:t>
      </w:r>
      <w:r w:rsidRPr="001F0168">
        <w:rPr>
          <w:rFonts w:ascii="Times New Roman" w:eastAsia="Times New Roman" w:hAnsi="Times New Roman" w:cs="Times New Roman"/>
          <w:sz w:val="16"/>
        </w:rPr>
        <w:t xml:space="preserve">” (155). In sum, </w:t>
      </w:r>
      <w:r w:rsidRPr="001F0168">
        <w:rPr>
          <w:rStyle w:val="StyleUnderline"/>
        </w:rPr>
        <w:t>Glenn conceives of silence as a space of possibility, an untapped reservoir of energy, that beckons attention as a rhetorical art</w:t>
      </w:r>
      <w:r w:rsidRPr="001F0168">
        <w:rPr>
          <w:rFonts w:ascii="Times New Roman" w:eastAsia="Times New Roman" w:hAnsi="Times New Roman" w:cs="Times New Roman"/>
          <w:sz w:val="16"/>
        </w:rPr>
        <w:t>.</w:t>
      </w:r>
      <w:r w:rsidR="00B07285">
        <w:rPr>
          <w:rFonts w:ascii="Times New Roman" w:eastAsia="Times New Roman" w:hAnsi="Times New Roman" w:cs="Times New Roman"/>
          <w:sz w:val="16"/>
        </w:rPr>
        <w:t xml:space="preserve"> </w:t>
      </w:r>
      <w:r w:rsidRPr="00C11F30">
        <w:rPr>
          <w:rFonts w:ascii="Times New Roman" w:eastAsia="Times New Roman" w:hAnsi="Times New Roman" w:cs="Times New Roman"/>
          <w:sz w:val="16"/>
        </w:rPr>
        <w:t>In his review essay of Unspoken, Victor Vitanza latches onto the notion of possibility and potential, writing that the book “lies not in the past, but lies in the future” (801). He frames Glenn’s model of rhetorical silence as a call, a promise, for other rhetorics of silence. He praises the text yet determines that it “is on the way . . . leaving the future open for still more revisions,” that it “de/</w:t>
      </w:r>
      <w:proofErr w:type="spellStart"/>
      <w:r w:rsidRPr="00C11F30">
        <w:rPr>
          <w:rFonts w:ascii="Times New Roman" w:eastAsia="Times New Roman" w:hAnsi="Times New Roman" w:cs="Times New Roman"/>
          <w:sz w:val="16"/>
        </w:rPr>
        <w:t>monstrates</w:t>
      </w:r>
      <w:proofErr w:type="spellEnd"/>
      <w:r w:rsidRPr="00C11F30">
        <w:rPr>
          <w:rFonts w:ascii="Times New Roman" w:eastAsia="Times New Roman" w:hAnsi="Times New Roman" w:cs="Times New Roman"/>
          <w:sz w:val="16"/>
        </w:rPr>
        <w:t xml:space="preserve"> responsibility for </w:t>
      </w:r>
      <w:proofErr w:type="spellStart"/>
      <w:proofErr w:type="gramStart"/>
      <w:r w:rsidRPr="00C11F30">
        <w:rPr>
          <w:rFonts w:ascii="Times New Roman" w:eastAsia="Times New Roman" w:hAnsi="Times New Roman" w:cs="Times New Roman"/>
          <w:sz w:val="16"/>
        </w:rPr>
        <w:t>an other</w:t>
      </w:r>
      <w:proofErr w:type="spellEnd"/>
      <w:proofErr w:type="gramEnd"/>
      <w:r w:rsidRPr="00C11F30">
        <w:rPr>
          <w:rFonts w:ascii="Times New Roman" w:eastAsia="Times New Roman" w:hAnsi="Times New Roman" w:cs="Times New Roman"/>
          <w:sz w:val="16"/>
        </w:rPr>
        <w:t xml:space="preserve"> rhetoric” (813). This positioning of Unspoken, not as the seminal work on rhetorical silence, but as the exigence for further work explains the explosion of scholarship on the topic since the piece’s publication. </w:t>
      </w:r>
      <w:r w:rsidRPr="001F0168">
        <w:rPr>
          <w:rStyle w:val="StyleUnderline"/>
        </w:rPr>
        <w:t>Scholars from a variety of disciplines have expanded on Glenn’s ideas, thinking about the ways that silence is used in their own fields. Many of them have even noted the relevance of silence to queer-related issues, introducing sexualized silences in addition to Glenn’s gendered and racialized ones.</w:t>
      </w:r>
      <w:r w:rsidR="00B07285">
        <w:rPr>
          <w:rFonts w:ascii="Times New Roman" w:eastAsia="Times New Roman" w:hAnsi="Times New Roman" w:cs="Times New Roman"/>
          <w:sz w:val="16"/>
        </w:rPr>
        <w:t xml:space="preserve"> </w:t>
      </w:r>
      <w:r w:rsidRPr="00C11F30">
        <w:rPr>
          <w:rFonts w:ascii="Times New Roman" w:eastAsia="Times New Roman" w:hAnsi="Times New Roman" w:cs="Times New Roman"/>
          <w:sz w:val="16"/>
        </w:rPr>
        <w:t>Thinking about the dimensions of silence in lesbian culture, Lynne Huffer likens silence to lesbianism itself in Are the Lips a Grave? A Queer Feminist on the Ethics of Sex. “</w:t>
      </w:r>
      <w:r w:rsidRPr="001F0168">
        <w:rPr>
          <w:rStyle w:val="StyleUnderline"/>
        </w:rPr>
        <w:t xml:space="preserve">To speak about lesbianism” she writes, “is to speak about silence” (132). For her, lesbians are akin to silence because of the “queer feminist, </w:t>
      </w:r>
      <w:proofErr w:type="spellStart"/>
      <w:r w:rsidRPr="001F0168">
        <w:rPr>
          <w:rStyle w:val="StyleUnderline"/>
        </w:rPr>
        <w:t>postidentitarian</w:t>
      </w:r>
      <w:proofErr w:type="spellEnd"/>
      <w:r w:rsidRPr="001F0168">
        <w:rPr>
          <w:rStyle w:val="StyleUnderline"/>
        </w:rPr>
        <w:t xml:space="preserve"> landscape,” where claiming the category of “lesbian” has fallen out of favor (132). Huffer concludes that </w:t>
      </w:r>
      <w:r w:rsidRPr="00695A6F">
        <w:rPr>
          <w:rStyle w:val="StyleUnderline"/>
          <w:highlight w:val="cyan"/>
        </w:rPr>
        <w:t>what we take to be queer silence may simply be</w:t>
      </w:r>
      <w:r w:rsidRPr="001F0168">
        <w:rPr>
          <w:rStyle w:val="StyleUnderline"/>
        </w:rPr>
        <w:t xml:space="preserve"> our own </w:t>
      </w:r>
      <w:r w:rsidRPr="00695A6F">
        <w:rPr>
          <w:rStyle w:val="StyleUnderline"/>
          <w:highlight w:val="cyan"/>
        </w:rPr>
        <w:t xml:space="preserve">failure to hear queer </w:t>
      </w:r>
      <w:r w:rsidRPr="00695A6F">
        <w:rPr>
          <w:rStyle w:val="StyleUnderline"/>
          <w:highlight w:val="cyan"/>
        </w:rPr>
        <w:lastRenderedPageBreak/>
        <w:t>people</w:t>
      </w:r>
      <w:r w:rsidRPr="00C11F30">
        <w:rPr>
          <w:rFonts w:ascii="Times New Roman" w:eastAsia="Times New Roman" w:hAnsi="Times New Roman" w:cs="Times New Roman"/>
          <w:sz w:val="16"/>
        </w:rPr>
        <w:t>. As she puts it, “those who speak from the place of the other are, in fact, not silent at all, but unheard” (141). Like Glenn, Huffer distinguishes silence from empty “absence,” arguing instead that silence is produced by an unwillingness to engage. She writes: “The category of the unread, the unheard, the illegible is not the static result of a finite movement of reading or hearing,”—that is, absence</w:t>
      </w:r>
      <w:proofErr w:type="gramStart"/>
      <w:r w:rsidRPr="00C11F30">
        <w:rPr>
          <w:rFonts w:ascii="Times New Roman" w:eastAsia="Times New Roman" w:hAnsi="Times New Roman" w:cs="Times New Roman"/>
          <w:sz w:val="16"/>
        </w:rPr>
        <w:t>—“</w:t>
      </w:r>
      <w:proofErr w:type="gramEnd"/>
      <w:r w:rsidRPr="00C11F30">
        <w:rPr>
          <w:rFonts w:ascii="Times New Roman" w:eastAsia="Times New Roman" w:hAnsi="Times New Roman" w:cs="Times New Roman"/>
          <w:sz w:val="16"/>
        </w:rPr>
        <w:t>but the perpetually produced fallout of obliterating interpretive acts” (141). Queer silence does not always indicate a dearth of rhetorical action but may indeed point to the existence of rhetorical acts, maneuvers, and strategies that have yet to be adequately attended to. By acknowledging the rhetorical dimensions of silence and what is perceived as silence, Huffer predicts a recuperative turn in queer feminist studies: “the restoration of a fissured ground whose promise is a different history” (141).</w:t>
      </w:r>
      <w:r w:rsidR="00B07285">
        <w:rPr>
          <w:rFonts w:ascii="Times New Roman" w:eastAsia="Times New Roman" w:hAnsi="Times New Roman" w:cs="Times New Roman"/>
          <w:sz w:val="16"/>
        </w:rPr>
        <w:t xml:space="preserve"> </w:t>
      </w:r>
      <w:r w:rsidRPr="00C11F30">
        <w:rPr>
          <w:rFonts w:ascii="Times New Roman" w:eastAsia="Times New Roman" w:hAnsi="Times New Roman" w:cs="Times New Roman"/>
          <w:sz w:val="16"/>
        </w:rPr>
        <w:t xml:space="preserve">Taking up this call for recuperative projects, Sheena Malhotra and Aimee Carrillo Rowe’s edited collection Silence, Feminism, Power: Reflections at the Edges of Sound introduces “a host of silent practices” (18). In their introduction, Malhotra and Carrillo Rowe draw together feminist considerations of silence from a variety of disciplines, concluding that silence can be both “repressive” and “resistive” but that, ultimately, the difference between the two kinds is less important than the efforts we make to “develop an authentic listening to silence” (15-16). Much like Huffer’s plea to heed lesbian silences, Malhotra and Carrillo Rowe urge us to “consider how feminists (white and of color) deploy, rewrite, and move through silences in multiple and often productive ways” (18). </w:t>
      </w:r>
      <w:r w:rsidRPr="001F0168">
        <w:rPr>
          <w:rStyle w:val="StyleUnderline"/>
        </w:rPr>
        <w:t>They insist that while different silences may resemble one another, they are “inscribed through diverse tones and textures,” calling forth multiple perspectives on what exists “at the edges of sound” (18). It is indeed this gesture toward multiplicity</w:t>
      </w:r>
      <w:r w:rsidRPr="00C11F30">
        <w:rPr>
          <w:rFonts w:ascii="Times New Roman" w:eastAsia="Times New Roman" w:hAnsi="Times New Roman" w:cs="Times New Roman"/>
          <w:sz w:val="16"/>
        </w:rPr>
        <w:t>, echoed by Vitanza’s comment that “there are other notions of the unspoken,” that invites the intervention I make here (801).</w:t>
      </w:r>
      <w:r w:rsidR="00B07285">
        <w:rPr>
          <w:rFonts w:ascii="Times New Roman" w:eastAsia="Times New Roman" w:hAnsi="Times New Roman" w:cs="Times New Roman"/>
          <w:sz w:val="16"/>
        </w:rPr>
        <w:t xml:space="preserve"> </w:t>
      </w:r>
      <w:r w:rsidRPr="001F0168">
        <w:rPr>
          <w:rStyle w:val="StyleUnderline"/>
        </w:rPr>
        <w:t>One common characteristic that links together Huffer’s, Malhotra and Carillo Rowe’s, and Glenn’s works is that silence is presumed to be only an alternative to speech</w:t>
      </w:r>
      <w:r w:rsidRPr="00C11F30">
        <w:rPr>
          <w:rFonts w:ascii="Times New Roman" w:eastAsia="Times New Roman" w:hAnsi="Times New Roman" w:cs="Times New Roman"/>
          <w:sz w:val="16"/>
        </w:rPr>
        <w:t xml:space="preserve">. Though Glenn situates silence and speech “in a reciprocal rather than an oppositional relationship,” this reciprocity presupposes that the two are co-constitutive, that they establish each other by way of their dichotomous relationship (7). In other words, </w:t>
      </w:r>
      <w:r w:rsidRPr="001F0168">
        <w:rPr>
          <w:rStyle w:val="StyleUnderline"/>
        </w:rPr>
        <w:t xml:space="preserve">the existing rhetorical work on silence assumes that if one is not speaking, they are silent, and that if one is not silent, they are speaking. This dichotomy serves as a foundation for me to explore the role that silence plays in visual, material, and embodied rhetorical action—the kind of action discussed by queer rhetoricians. If silence is a rhetorical act, then what does a silent visual look like? How can a material be rendered silent? Can people silence their own bodies? A dichotomous relationship between speech and silence suggests that any visual, any material, and </w:t>
      </w:r>
      <w:proofErr w:type="spellStart"/>
      <w:r w:rsidRPr="001F0168">
        <w:rPr>
          <w:rStyle w:val="StyleUnderline"/>
        </w:rPr>
        <w:t>any body</w:t>
      </w:r>
      <w:proofErr w:type="spellEnd"/>
      <w:r w:rsidRPr="001F0168">
        <w:rPr>
          <w:rStyle w:val="StyleUnderline"/>
        </w:rPr>
        <w:t xml:space="preserve"> is always already speaking, that what is seen is inevitably heard.</w:t>
      </w:r>
      <w:r w:rsidRPr="001F0168">
        <w:rPr>
          <w:rFonts w:ascii="Times New Roman" w:eastAsia="Times New Roman" w:hAnsi="Times New Roman" w:cs="Times New Roman"/>
          <w:sz w:val="16"/>
        </w:rPr>
        <w:t xml:space="preserve"> Consider, for instance, Brouwer’s work on HIV/AIDS tattoos. The tattoos are a material that manifests visibly on the body and are indeed always speaking. Though Brouwer acknowledges that someone could “conceal” a tattoo, the symbolic nature of the image itself never goes away (though the meaning of the symbol may, of course, change) (209). However, </w:t>
      </w:r>
      <w:r w:rsidRPr="001F0168">
        <w:rPr>
          <w:rStyle w:val="StyleUnderline"/>
        </w:rPr>
        <w:t>when the queer body is itself the visible material, the thing layered with signification, the speech-silence dichotomy fractures</w:t>
      </w:r>
      <w:r w:rsidRPr="001F0168">
        <w:rPr>
          <w:rFonts w:ascii="Times New Roman" w:eastAsia="Times New Roman" w:hAnsi="Times New Roman" w:cs="Times New Roman"/>
          <w:sz w:val="16"/>
        </w:rPr>
        <w:t>.</w:t>
      </w:r>
      <w:r w:rsidR="00B07285">
        <w:rPr>
          <w:rFonts w:ascii="Times New Roman" w:eastAsia="Times New Roman" w:hAnsi="Times New Roman" w:cs="Times New Roman"/>
          <w:sz w:val="16"/>
        </w:rPr>
        <w:t xml:space="preserve"> </w:t>
      </w:r>
      <w:r w:rsidRPr="00C11F30">
        <w:rPr>
          <w:rFonts w:ascii="Times New Roman" w:eastAsia="Times New Roman" w:hAnsi="Times New Roman" w:cs="Times New Roman"/>
          <w:sz w:val="16"/>
        </w:rPr>
        <w:t xml:space="preserve">If we acknowledge, along with Donna Haraway, that </w:t>
      </w:r>
      <w:r w:rsidRPr="001F0168">
        <w:rPr>
          <w:rStyle w:val="StyleUnderline"/>
        </w:rPr>
        <w:t>bodies do not “end at the skin” because of the blurry “boundary between physical and non-physical,” we must also recognize that sometimes bodies can be both speaking and not speaking, depending on where we locate the source of the rhetorical action</w:t>
      </w:r>
      <w:r w:rsidRPr="00C11F30">
        <w:rPr>
          <w:rFonts w:ascii="Times New Roman" w:eastAsia="Times New Roman" w:hAnsi="Times New Roman" w:cs="Times New Roman"/>
          <w:sz w:val="16"/>
        </w:rPr>
        <w:t xml:space="preserve"> (314; 294). In other words, </w:t>
      </w:r>
      <w:r w:rsidRPr="001F0168">
        <w:rPr>
          <w:rStyle w:val="StyleUnderline"/>
        </w:rPr>
        <w:t xml:space="preserve">if the queer body can be rhetorical, signifying on its own, and yet the “body” is not a stable, self-contained entity, then </w:t>
      </w:r>
      <w:r w:rsidRPr="00695A6F">
        <w:rPr>
          <w:rStyle w:val="StyleUnderline"/>
          <w:highlight w:val="cyan"/>
        </w:rPr>
        <w:t>it is impossible to conclude</w:t>
      </w:r>
      <w:r w:rsidRPr="001F0168">
        <w:rPr>
          <w:rStyle w:val="StyleUnderline"/>
        </w:rPr>
        <w:t xml:space="preserve"> that the </w:t>
      </w:r>
      <w:r w:rsidRPr="00695A6F">
        <w:rPr>
          <w:rStyle w:val="StyleUnderline"/>
          <w:highlight w:val="cyan"/>
        </w:rPr>
        <w:t>queer</w:t>
      </w:r>
      <w:r w:rsidRPr="001F0168">
        <w:rPr>
          <w:rStyle w:val="StyleUnderline"/>
        </w:rPr>
        <w:t xml:space="preserve"> body </w:t>
      </w:r>
      <w:r w:rsidRPr="00695A6F">
        <w:rPr>
          <w:rStyle w:val="StyleUnderline"/>
          <w:highlight w:val="cyan"/>
        </w:rPr>
        <w:t>is ever merely speaking</w:t>
      </w:r>
      <w:r w:rsidRPr="001F0168">
        <w:rPr>
          <w:rStyle w:val="StyleUnderline"/>
        </w:rPr>
        <w:t xml:space="preserve"> or merely silent. </w:t>
      </w:r>
      <w:r w:rsidRPr="001F0168">
        <w:rPr>
          <w:rStyle w:val="Emphasis"/>
        </w:rPr>
        <w:t xml:space="preserve">To make </w:t>
      </w:r>
      <w:r w:rsidRPr="00695A6F">
        <w:rPr>
          <w:rStyle w:val="Emphasis"/>
          <w:highlight w:val="cyan"/>
        </w:rPr>
        <w:t>such</w:t>
      </w:r>
      <w:r w:rsidRPr="001F0168">
        <w:rPr>
          <w:rStyle w:val="Emphasis"/>
        </w:rPr>
        <w:t xml:space="preserve"> a claim, one </w:t>
      </w:r>
      <w:r w:rsidRPr="00695A6F">
        <w:rPr>
          <w:rStyle w:val="Emphasis"/>
          <w:highlight w:val="cyan"/>
        </w:rPr>
        <w:t>would have to sketch</w:t>
      </w:r>
      <w:r w:rsidRPr="001F0168">
        <w:rPr>
          <w:rStyle w:val="Emphasis"/>
        </w:rPr>
        <w:t xml:space="preserve"> out the </w:t>
      </w:r>
      <w:r w:rsidRPr="00695A6F">
        <w:rPr>
          <w:rStyle w:val="Emphasis"/>
          <w:highlight w:val="cyan"/>
        </w:rPr>
        <w:t>boundaries</w:t>
      </w:r>
      <w:r w:rsidRPr="001F0168">
        <w:rPr>
          <w:rStyle w:val="Emphasis"/>
        </w:rPr>
        <w:t xml:space="preserve"> of the body, </w:t>
      </w:r>
      <w:r w:rsidRPr="00695A6F">
        <w:rPr>
          <w:rStyle w:val="Emphasis"/>
          <w:highlight w:val="cyan"/>
        </w:rPr>
        <w:t>saying this is the body because it speaks</w:t>
      </w:r>
      <w:r w:rsidRPr="001F0168">
        <w:rPr>
          <w:rStyle w:val="Emphasis"/>
        </w:rPr>
        <w:t xml:space="preserve"> or this is not the body because it is silent</w:t>
      </w:r>
      <w:r w:rsidRPr="001F0168">
        <w:rPr>
          <w:rStyle w:val="StyleUnderline"/>
        </w:rPr>
        <w:t xml:space="preserve">. </w:t>
      </w:r>
      <w:r w:rsidRPr="00C11F30">
        <w:rPr>
          <w:rFonts w:ascii="Times New Roman" w:eastAsia="Times New Roman" w:hAnsi="Times New Roman" w:cs="Times New Roman"/>
          <w:sz w:val="16"/>
        </w:rPr>
        <w:t xml:space="preserve">Haraway’s insistence that bodies are not self-contained suggests that queer bodies are at once speaking and silent because what once was thought to be external to the body—the invisible, the silent—can now be read as functioning alongside the visible, the speaking, as Grindr profiles make evident. </w:t>
      </w:r>
      <w:r w:rsidRPr="001F0168">
        <w:rPr>
          <w:rStyle w:val="Emphasis"/>
        </w:rPr>
        <w:t xml:space="preserve">To suggest that a body could be solely speaking or silent would be </w:t>
      </w:r>
      <w:r w:rsidRPr="00695A6F">
        <w:rPr>
          <w:rStyle w:val="Emphasis"/>
          <w:highlight w:val="cyan"/>
        </w:rPr>
        <w:t>to define</w:t>
      </w:r>
      <w:r w:rsidRPr="001F0168">
        <w:rPr>
          <w:rStyle w:val="Emphasis"/>
        </w:rPr>
        <w:t xml:space="preserve"> what constitutes </w:t>
      </w:r>
      <w:r w:rsidRPr="00695A6F">
        <w:rPr>
          <w:rStyle w:val="Emphasis"/>
        </w:rPr>
        <w:t>the body</w:t>
      </w:r>
      <w:r w:rsidRPr="001F0168">
        <w:rPr>
          <w:rStyle w:val="Emphasis"/>
        </w:rPr>
        <w:t xml:space="preserve"> itself, </w:t>
      </w:r>
      <w:r w:rsidRPr="00695A6F">
        <w:rPr>
          <w:rStyle w:val="Emphasis"/>
          <w:highlight w:val="cyan"/>
        </w:rPr>
        <w:t>to limit the body to its skin</w:t>
      </w:r>
      <w:r w:rsidRPr="00C11F30">
        <w:rPr>
          <w:rFonts w:ascii="Times New Roman" w:eastAsia="Times New Roman" w:hAnsi="Times New Roman" w:cs="Times New Roman"/>
          <w:sz w:val="16"/>
        </w:rPr>
        <w:t xml:space="preserve">. </w:t>
      </w:r>
      <w:r w:rsidRPr="001F0168">
        <w:rPr>
          <w:rStyle w:val="StyleUnderline"/>
        </w:rPr>
        <w:t xml:space="preserve">When we read queer rhetorical scholarship against the work on rhetorical silence, what becomes apparent is not simply that queer persons use silence (such as rhetorical quieting) but that </w:t>
      </w:r>
      <w:r w:rsidRPr="001F0168">
        <w:rPr>
          <w:rStyle w:val="Emphasis"/>
        </w:rPr>
        <w:t xml:space="preserve">the rhetorical power of the </w:t>
      </w:r>
      <w:r w:rsidRPr="00695A6F">
        <w:rPr>
          <w:rStyle w:val="Emphasis"/>
          <w:highlight w:val="cyan"/>
        </w:rPr>
        <w:t xml:space="preserve">queer </w:t>
      </w:r>
      <w:r w:rsidRPr="00695A6F">
        <w:rPr>
          <w:rStyle w:val="Emphasis"/>
        </w:rPr>
        <w:t xml:space="preserve">body </w:t>
      </w:r>
      <w:r w:rsidRPr="00695A6F">
        <w:rPr>
          <w:rStyle w:val="Emphasis"/>
          <w:highlight w:val="cyan"/>
        </w:rPr>
        <w:t>contests</w:t>
      </w:r>
      <w:r w:rsidRPr="00695A6F">
        <w:rPr>
          <w:rStyle w:val="Emphasis"/>
        </w:rPr>
        <w:t xml:space="preserve"> any</w:t>
      </w:r>
      <w:r w:rsidRPr="001F0168">
        <w:rPr>
          <w:rStyle w:val="Emphasis"/>
        </w:rPr>
        <w:t xml:space="preserve"> simple </w:t>
      </w:r>
      <w:r w:rsidRPr="00695A6F">
        <w:rPr>
          <w:rStyle w:val="Emphasis"/>
          <w:highlight w:val="cyan"/>
        </w:rPr>
        <w:t>dichotomy</w:t>
      </w:r>
      <w:r w:rsidRPr="001F0168">
        <w:rPr>
          <w:rStyle w:val="Emphasis"/>
        </w:rPr>
        <w:t xml:space="preserve"> between speech and silence</w:t>
      </w:r>
      <w:r w:rsidRPr="00C11F30">
        <w:rPr>
          <w:rFonts w:ascii="Times New Roman" w:eastAsia="Times New Roman" w:hAnsi="Times New Roman" w:cs="Times New Roman"/>
          <w:sz w:val="16"/>
        </w:rPr>
        <w:t>. I argue specifically that a queer rhetorical approach to silence reveals a speech-silence continuum, which offers a framework for understanding the rhetorical action of queer bodies. Rather than defining queer rhetoric within a speech-silence binary, the continuum model allows us to explore the effects of queer rhetorical practices, such as rhetorical quieting, that both reveal and conceal, speak and remain silent. For the remainder of this essay, I use Grindr profiles as an example of these queer rhetorical phenomena, fleshing out the value of the speech-silence continuum in the process.</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 xml:space="preserve">Cruising Grindr When users create their Grindr profiles, they are consciously entering a queer social space. Recall here that I am conceiving of queerness broadly. </w:t>
      </w:r>
      <w:r w:rsidRPr="00056325">
        <w:rPr>
          <w:rStyle w:val="Emphasis"/>
        </w:rPr>
        <w:t>There are many users on Grindr who identify as trans, gender-nonconforming, asexual, or questioning, making an inclusive definition of queerness essential</w:t>
      </w:r>
      <w:r w:rsidRPr="00056325">
        <w:rPr>
          <w:rFonts w:ascii="Times New Roman" w:eastAsia="Times New Roman" w:hAnsi="Times New Roman" w:cs="Times New Roman"/>
          <w:sz w:val="16"/>
        </w:rPr>
        <w:t xml:space="preserve">. The social uses of Grindr are equally expansive, including everything from finding a partner for no-strings-attached sex to pursuing nonsexual business opportunities. Users can select from six options (such as Chat, Dates, Friends, Networking, Relationship, Right Now) to alert other users to their social intentions. Users can further indicate their “preferences” or the characteristics they find attractive in a partner by choosing from one or more of the twelve options that Grindr makes available. These so-called “Tribes” are akin to sub-categories within the queer community, like Bear and </w:t>
      </w:r>
      <w:proofErr w:type="spellStart"/>
      <w:r w:rsidRPr="00056325">
        <w:rPr>
          <w:rFonts w:ascii="Times New Roman" w:eastAsia="Times New Roman" w:hAnsi="Times New Roman" w:cs="Times New Roman"/>
          <w:sz w:val="16"/>
        </w:rPr>
        <w:t>Twink</w:t>
      </w:r>
      <w:proofErr w:type="spellEnd"/>
      <w:r w:rsidRPr="00056325">
        <w:rPr>
          <w:rFonts w:ascii="Times New Roman" w:eastAsia="Times New Roman" w:hAnsi="Times New Roman" w:cs="Times New Roman"/>
          <w:sz w:val="16"/>
        </w:rPr>
        <w:t xml:space="preserve">. In addition, many users specify yet more detailed preferences by listing them in the provided “About Me” box; these additional preferences could range from preferred heights to hobbies to racial categories. Together, the variety of ways that Grindr users can indicate both what </w:t>
      </w:r>
      <w:proofErr w:type="gramStart"/>
      <w:r w:rsidRPr="00056325">
        <w:rPr>
          <w:rFonts w:ascii="Times New Roman" w:eastAsia="Times New Roman" w:hAnsi="Times New Roman" w:cs="Times New Roman"/>
          <w:sz w:val="16"/>
        </w:rPr>
        <w:t>particular kind</w:t>
      </w:r>
      <w:proofErr w:type="gramEnd"/>
      <w:r w:rsidRPr="00056325">
        <w:rPr>
          <w:rFonts w:ascii="Times New Roman" w:eastAsia="Times New Roman" w:hAnsi="Times New Roman" w:cs="Times New Roman"/>
          <w:sz w:val="16"/>
        </w:rPr>
        <w:t xml:space="preserve"> of interaction they are seeking and who they are seeking to interact with, makes the app a prime space for socializing. However, as “preferences” for </w:t>
      </w:r>
      <w:proofErr w:type="gramStart"/>
      <w:r w:rsidRPr="00056325">
        <w:rPr>
          <w:rFonts w:ascii="Times New Roman" w:eastAsia="Times New Roman" w:hAnsi="Times New Roman" w:cs="Times New Roman"/>
          <w:sz w:val="16"/>
        </w:rPr>
        <w:t>particular racial</w:t>
      </w:r>
      <w:proofErr w:type="gramEnd"/>
      <w:r w:rsidRPr="00056325">
        <w:rPr>
          <w:rFonts w:ascii="Times New Roman" w:eastAsia="Times New Roman" w:hAnsi="Times New Roman" w:cs="Times New Roman"/>
          <w:sz w:val="16"/>
        </w:rPr>
        <w:t xml:space="preserve"> categories make evident, not </w:t>
      </w:r>
      <w:r w:rsidRPr="00056325">
        <w:rPr>
          <w:rFonts w:ascii="Times New Roman" w:eastAsia="Times New Roman" w:hAnsi="Times New Roman" w:cs="Times New Roman"/>
          <w:sz w:val="16"/>
        </w:rPr>
        <w:lastRenderedPageBreak/>
        <w:t>all socializing on Grindr is uplifting and affirming.</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Over the past several years, a variety of articles on racism within the queer community have appeared in popular news outlets. In “On Being Black and Gay,” published in HuffPost, Anthony Lorenzo writes that “racism is as rife [within the LGBT community] as it is anywhere else.” For Mic, Mathew Rodriguez writes that “perhaps the most casual and most common place minority gays experience racism is in interactions on apps like Grindr” where users “brandish their racial dating preferences with the same unapologetic bravado that straight men reserve for their favorite baseball team.” Most pointedly</w:t>
      </w:r>
      <w:r w:rsidRPr="00056325">
        <w:rPr>
          <w:rStyle w:val="StyleUnderline"/>
        </w:rPr>
        <w:t>,</w:t>
      </w:r>
      <w:r w:rsidRPr="00056325">
        <w:rPr>
          <w:rFonts w:ascii="Times New Roman" w:eastAsia="Times New Roman" w:hAnsi="Times New Roman" w:cs="Times New Roman"/>
          <w:sz w:val="16"/>
        </w:rPr>
        <w:t xml:space="preserve"> Owen Jones titled his article for The Guardian “No Asians, no black people. Why do gay people tolerate blatant racism?” </w:t>
      </w:r>
      <w:proofErr w:type="gramStart"/>
      <w:r w:rsidRPr="00056325">
        <w:rPr>
          <w:rFonts w:ascii="Times New Roman" w:eastAsia="Times New Roman" w:hAnsi="Times New Roman" w:cs="Times New Roman"/>
          <w:sz w:val="16"/>
        </w:rPr>
        <w:t>All of</w:t>
      </w:r>
      <w:proofErr w:type="gramEnd"/>
      <w:r w:rsidRPr="00056325">
        <w:rPr>
          <w:rFonts w:ascii="Times New Roman" w:eastAsia="Times New Roman" w:hAnsi="Times New Roman" w:cs="Times New Roman"/>
          <w:sz w:val="16"/>
        </w:rPr>
        <w:t xml:space="preserve"> these </w:t>
      </w:r>
      <w:proofErr w:type="gramStart"/>
      <w:r w:rsidRPr="00056325">
        <w:rPr>
          <w:rFonts w:ascii="Times New Roman" w:eastAsia="Times New Roman" w:hAnsi="Times New Roman" w:cs="Times New Roman"/>
          <w:sz w:val="16"/>
        </w:rPr>
        <w:t>pieces</w:t>
      </w:r>
      <w:proofErr w:type="gramEnd"/>
      <w:r w:rsidRPr="00056325">
        <w:rPr>
          <w:rFonts w:ascii="Times New Roman" w:eastAsia="Times New Roman" w:hAnsi="Times New Roman" w:cs="Times New Roman"/>
          <w:sz w:val="16"/>
        </w:rPr>
        <w:t xml:space="preserve"> point to the prevalence of racism within virtual social spaces, forcing an acknowledgement that not all rhetorical silences and acts of rhetorical quieting on Grindr serve the same ends. While I present queer silence and rhetorical quieting in this essay as indicative of agency and subversive potential, I recognize that the surrounding and, often, constitutive conditions for that agency and potential are themselves oppressive. That is, for many users of color, the social terrain of Grindr is not a utopia of queer interaction but a false promise of hope. As Lorenzo puts it to other black, queer men, Grindr offers nothing but “pre-conceived notions of what your race has to offer: Big cocks, thug-like masculinity, animalistic lust.”</w:t>
      </w:r>
      <w:r w:rsidR="00B07285">
        <w:rPr>
          <w:rFonts w:ascii="Times New Roman" w:eastAsia="Times New Roman" w:hAnsi="Times New Roman" w:cs="Times New Roman"/>
          <w:sz w:val="16"/>
        </w:rPr>
        <w:t xml:space="preserve"> </w:t>
      </w:r>
      <w:r w:rsidRPr="00056325">
        <w:rPr>
          <w:rStyle w:val="StyleUnderline"/>
        </w:rPr>
        <w:t xml:space="preserve">This dismal conclusion resonates with C. Riley Snorton’s metaphor of the “glass closet,” which is intended to “demonstrate how </w:t>
      </w:r>
      <w:r w:rsidRPr="00695A6F">
        <w:rPr>
          <w:rStyle w:val="StyleUnderline"/>
          <w:highlight w:val="cyan"/>
        </w:rPr>
        <w:t>blackness transforms the closet from</w:t>
      </w:r>
      <w:r w:rsidRPr="00056325">
        <w:rPr>
          <w:rStyle w:val="StyleUnderline"/>
        </w:rPr>
        <w:t xml:space="preserve"> a space of </w:t>
      </w:r>
      <w:r w:rsidRPr="00695A6F">
        <w:rPr>
          <w:rStyle w:val="StyleUnderline"/>
          <w:highlight w:val="cyan"/>
        </w:rPr>
        <w:t>concealment</w:t>
      </w:r>
      <w:r w:rsidRPr="00056325">
        <w:rPr>
          <w:rStyle w:val="StyleUnderline"/>
        </w:rPr>
        <w:t>—however partial or contingent—</w:t>
      </w:r>
      <w:r w:rsidRPr="00695A6F">
        <w:rPr>
          <w:rStyle w:val="StyleUnderline"/>
          <w:highlight w:val="cyan"/>
        </w:rPr>
        <w:t>to</w:t>
      </w:r>
      <w:r w:rsidRPr="00056325">
        <w:rPr>
          <w:rStyle w:val="StyleUnderline"/>
        </w:rPr>
        <w:t xml:space="preserve"> a site of </w:t>
      </w:r>
      <w:r w:rsidRPr="00695A6F">
        <w:rPr>
          <w:rStyle w:val="StyleUnderline"/>
          <w:highlight w:val="cyan"/>
        </w:rPr>
        <w:t>confinement</w:t>
      </w:r>
      <w:r w:rsidRPr="00056325">
        <w:rPr>
          <w:rStyle w:val="StyleUnderline"/>
        </w:rPr>
        <w:t xml:space="preserve"> and display</w:t>
      </w:r>
      <w:r w:rsidRPr="00056325">
        <w:rPr>
          <w:rFonts w:ascii="Times New Roman" w:eastAsia="Times New Roman" w:hAnsi="Times New Roman" w:cs="Times New Roman"/>
          <w:sz w:val="16"/>
        </w:rPr>
        <w:t xml:space="preserve">” (23). According to Snorton, many of the tropes and narratives associated with queerness (for example, the closet) are irreconcilable with blackness, “where darkness does not reflect a place from which to escape but a condition of existence” (18). So, too, on apps like Grindr, the illusion of an inclusive queer space is ruined by sexual racism, suggesting to users of color that “there can be </w:t>
      </w:r>
      <w:proofErr w:type="gramStart"/>
      <w:r w:rsidRPr="00056325">
        <w:rPr>
          <w:rFonts w:ascii="Times New Roman" w:eastAsia="Times New Roman" w:hAnsi="Times New Roman" w:cs="Times New Roman"/>
          <w:sz w:val="16"/>
        </w:rPr>
        <w:t>no</w:t>
      </w:r>
      <w:proofErr w:type="gramEnd"/>
      <w:r w:rsidRPr="00056325">
        <w:rPr>
          <w:rFonts w:ascii="Times New Roman" w:eastAsia="Times New Roman" w:hAnsi="Times New Roman" w:cs="Times New Roman"/>
          <w:sz w:val="16"/>
        </w:rPr>
        <w:t xml:space="preserve"> elsewhere when darkness is everywhere” (18). Of course, neither Snorton nor I would liken “darkness” to powerlessness. Indeed, </w:t>
      </w:r>
      <w:r w:rsidRPr="00056325">
        <w:rPr>
          <w:rStyle w:val="StyleUnderline"/>
        </w:rPr>
        <w:t>it is in situations where oppression is most visible that queer silence and rhetorical quieting are most striking</w:t>
      </w:r>
      <w:r w:rsidRPr="00056325">
        <w:rPr>
          <w:rFonts w:ascii="Times New Roman" w:eastAsia="Times New Roman" w:hAnsi="Times New Roman" w:cs="Times New Roman"/>
          <w:sz w:val="16"/>
        </w:rPr>
        <w:t>.</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 xml:space="preserve">Nevertheless, Snorton’s “darkness” is still important as a reminder that </w:t>
      </w:r>
      <w:r w:rsidRPr="00056325">
        <w:rPr>
          <w:rStyle w:val="StyleUnderline"/>
        </w:rPr>
        <w:t xml:space="preserve">all </w:t>
      </w:r>
      <w:r w:rsidRPr="00695A6F">
        <w:rPr>
          <w:rStyle w:val="StyleUnderline"/>
        </w:rPr>
        <w:t>rhetorical situations, including</w:t>
      </w:r>
      <w:r w:rsidRPr="00056325">
        <w:rPr>
          <w:rStyle w:val="StyleUnderline"/>
        </w:rPr>
        <w:t xml:space="preserve"> those involving </w:t>
      </w:r>
      <w:r w:rsidRPr="00695A6F">
        <w:rPr>
          <w:rStyle w:val="StyleUnderline"/>
        </w:rPr>
        <w:t>silence, must be read with</w:t>
      </w:r>
      <w:r w:rsidRPr="00056325">
        <w:rPr>
          <w:rStyle w:val="StyleUnderline"/>
        </w:rPr>
        <w:t xml:space="preserve"> attention to both </w:t>
      </w:r>
      <w:r w:rsidRPr="00695A6F">
        <w:rPr>
          <w:rStyle w:val="StyleUnderline"/>
        </w:rPr>
        <w:t>particularities</w:t>
      </w:r>
      <w:r w:rsidRPr="00056325">
        <w:rPr>
          <w:rStyle w:val="StyleUnderline"/>
        </w:rPr>
        <w:t xml:space="preserve"> and shared experiences</w:t>
      </w:r>
      <w:r w:rsidRPr="00056325">
        <w:rPr>
          <w:rFonts w:ascii="Times New Roman" w:eastAsia="Times New Roman" w:hAnsi="Times New Roman" w:cs="Times New Roman"/>
          <w:sz w:val="16"/>
        </w:rPr>
        <w:t>. Much like Eric Darnell Pritchard invokes queer of color critique as a methodology to “explore multiple oppressions and identities in ways that do not elide specificity of difference but resist the under theorizing of identities by acknowledging their complexities in our analysis of the everyday,” this essay draws attention to queer rhetorics by way of embodiment and visuality, neither of which can be separated from an attention to race, gender, ethnicity, or disability (324). The bodies we inhabit and the ways our bodies are perceived shape the speeches and silences we make, perform, and occupy.</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 xml:space="preserve">Perhaps nowhere are these choices more evident on Grindr than in the selection of profile pictures, which offer the first visual encounter users will have with one another on the app. Users who upload pictures of their faces, flashing smiles, smirks, or sultry poses (I admit to all three), replicate the kind of social environment one may have in a physical space, like a gay bar. “Face pics” allow other users to identify </w:t>
      </w:r>
      <w:proofErr w:type="gramStart"/>
      <w:r w:rsidRPr="00056325">
        <w:rPr>
          <w:rFonts w:ascii="Times New Roman" w:eastAsia="Times New Roman" w:hAnsi="Times New Roman" w:cs="Times New Roman"/>
          <w:sz w:val="16"/>
        </w:rPr>
        <w:t>an</w:t>
      </w:r>
      <w:proofErr w:type="gramEnd"/>
      <w:r w:rsidRPr="00056325">
        <w:rPr>
          <w:rFonts w:ascii="Times New Roman" w:eastAsia="Times New Roman" w:hAnsi="Times New Roman" w:cs="Times New Roman"/>
          <w:sz w:val="16"/>
        </w:rPr>
        <w:t xml:space="preserve"> unique individual, a queer body that can be easily distinguished from all others (Figure 1)</w:t>
      </w:r>
      <w:r w:rsidRPr="00056325">
        <w:rPr>
          <w:rStyle w:val="StyleUnderline"/>
        </w:rPr>
        <w:t>.</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A face pic is visually speaking, making itself known in its particularity. It is inextricably linked to a single user and could, potentially, be recognized outside of the app, somewhere in the physical world. Indeed, the most notable aspect of a face picture is not that it is distinguishable from other profiles but that it translates to a distinguishability outside the app. Users who encounter a face pic while looking at their screens can later identify that same face while grocery shopping or working out. Face pics are, in a sense, transferable from Grindr’s interface to the nondigitally-mediated world</w:t>
      </w:r>
      <w:r w:rsidRPr="00056325">
        <w:rPr>
          <w:rStyle w:val="StyleUnderline"/>
        </w:rPr>
        <w:t>.</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However, users who opt to upload pictures of their non-facial bodies, like their chests, abs, quads, or calves, limit the particularity of their profiles to the app itself. Such “body pics” are still visually speaking, like face pics, but there is something lost in their identifiability. Even if the picture contains a body part that is awesome in its magnitude, strength, or appeal—biceps bigger than my thighs—the image is unique only to the digital interface, while it is surrounded by other images. As soon as users leave the app, the chance of noticing that same body part on a stranger diminishes considerably. Body pics, then, participate in a predominantly online queer community. Their rhetorical power is limited to the digital space of the app, where users can recognize the images as representative of queer rhetors. Outside the app, though, the body parts lose their rhetorical power as they lose their connection to the queer signification that lent them meaning to begin with. In other words, users can enact queer rhetorical action on Grindr while simultaneously enacting hetero/</w:t>
      </w:r>
      <w:proofErr w:type="spellStart"/>
      <w:r w:rsidRPr="00056325">
        <w:rPr>
          <w:rFonts w:ascii="Times New Roman" w:eastAsia="Times New Roman" w:hAnsi="Times New Roman" w:cs="Times New Roman"/>
          <w:sz w:val="16"/>
        </w:rPr>
        <w:t>cisnormative</w:t>
      </w:r>
      <w:proofErr w:type="spellEnd"/>
      <w:r w:rsidRPr="00056325">
        <w:rPr>
          <w:rFonts w:ascii="Times New Roman" w:eastAsia="Times New Roman" w:hAnsi="Times New Roman" w:cs="Times New Roman"/>
          <w:sz w:val="16"/>
        </w:rPr>
        <w:t xml:space="preserve"> rhetorical action in the physical world by attempting to pass.4 Users can regulate the symbolic meaning attached to their own queer bodies through Grindr, using body pics to locate their queerness in a patch of flesh</w:t>
      </w:r>
      <w:r w:rsidRPr="00056325">
        <w:rPr>
          <w:rStyle w:val="StyleUnderline"/>
        </w:rPr>
        <w:t>.</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 xml:space="preserve">Still other users regulate their own embodied signification by choosing not to upload profile pictures at all. These “blank profiles” initially indicate the complete absence of a queer body, a queer </w:t>
      </w:r>
      <w:proofErr w:type="gramStart"/>
      <w:r w:rsidRPr="00056325">
        <w:rPr>
          <w:rFonts w:ascii="Times New Roman" w:eastAsia="Times New Roman" w:hAnsi="Times New Roman" w:cs="Times New Roman"/>
          <w:sz w:val="16"/>
        </w:rPr>
        <w:t>no-body</w:t>
      </w:r>
      <w:proofErr w:type="gramEnd"/>
      <w:r w:rsidRPr="00056325">
        <w:rPr>
          <w:rFonts w:ascii="Times New Roman" w:eastAsia="Times New Roman" w:hAnsi="Times New Roman" w:cs="Times New Roman"/>
          <w:sz w:val="16"/>
        </w:rPr>
        <w:t xml:space="preserve"> (Figure 2)</w:t>
      </w:r>
      <w:r w:rsidRPr="00056325">
        <w:rPr>
          <w:rStyle w:val="StyleUnderline"/>
        </w:rPr>
        <w:t>.</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 xml:space="preserve">But indeed, the </w:t>
      </w:r>
      <w:r w:rsidRPr="00056325">
        <w:rPr>
          <w:rStyle w:val="StyleUnderline"/>
        </w:rPr>
        <w:t>existence</w:t>
      </w:r>
      <w:r w:rsidRPr="00056325">
        <w:rPr>
          <w:rFonts w:ascii="Times New Roman" w:eastAsia="Times New Roman" w:hAnsi="Times New Roman" w:cs="Times New Roman"/>
          <w:sz w:val="16"/>
        </w:rPr>
        <w:t xml:space="preserve"> of the profile itself—the black box surrounded by visible queer bodies—</w:t>
      </w:r>
      <w:r w:rsidRPr="00056325">
        <w:rPr>
          <w:rStyle w:val="StyleUnderline"/>
        </w:rPr>
        <w:t>suggests the invisible presence of a queer body, even if it is not shown</w:t>
      </w:r>
      <w:r w:rsidRPr="00056325">
        <w:rPr>
          <w:rFonts w:ascii="Times New Roman" w:eastAsia="Times New Roman" w:hAnsi="Times New Roman" w:cs="Times New Roman"/>
          <w:sz w:val="16"/>
        </w:rPr>
        <w:t xml:space="preserve"> on the screen. That is, blank profiles, despite not showing a queer body, nevertheless remind other users that a queer body exists, that a queer rhetor is inhabiting the digital community. </w:t>
      </w:r>
      <w:r w:rsidRPr="00056325">
        <w:rPr>
          <w:rStyle w:val="StyleUnderline"/>
        </w:rPr>
        <w:t xml:space="preserve">This kind of </w:t>
      </w:r>
      <w:r w:rsidRPr="00695A6F">
        <w:rPr>
          <w:rStyle w:val="StyleUnderline"/>
          <w:highlight w:val="cyan"/>
        </w:rPr>
        <w:t>invisible presence reflects</w:t>
      </w:r>
      <w:r w:rsidRPr="00056325">
        <w:rPr>
          <w:rStyle w:val="StyleUnderline"/>
        </w:rPr>
        <w:t xml:space="preserve"> Glenn’s discussion of rhetorical </w:t>
      </w:r>
      <w:r w:rsidRPr="00695A6F">
        <w:rPr>
          <w:rStyle w:val="StyleUnderline"/>
          <w:highlight w:val="cyan"/>
        </w:rPr>
        <w:t>silence</w:t>
      </w:r>
      <w:r w:rsidRPr="00056325">
        <w:rPr>
          <w:rStyle w:val="StyleUnderline"/>
        </w:rPr>
        <w:t>: “Because it fills out the space in which it appears, it can be equated with a kind of emptiness, but that is not the same as absence</w:t>
      </w:r>
      <w:r w:rsidRPr="00056325">
        <w:rPr>
          <w:rFonts w:ascii="Times New Roman" w:eastAsia="Times New Roman" w:hAnsi="Times New Roman" w:cs="Times New Roman"/>
          <w:sz w:val="16"/>
        </w:rPr>
        <w:t xml:space="preserve">” (4). Blank profiles similarly occupy space with emptiness; they are a kind of visual silence. </w:t>
      </w:r>
      <w:r w:rsidRPr="00056325">
        <w:rPr>
          <w:rStyle w:val="StyleUnderline"/>
        </w:rPr>
        <w:t>The rhetorical power of these non-images is in their referents, the queer bodies to which they are implicitly attached.</w:t>
      </w:r>
      <w:r w:rsidRPr="00056325">
        <w:rPr>
          <w:rFonts w:ascii="Times New Roman" w:eastAsia="Times New Roman" w:hAnsi="Times New Roman" w:cs="Times New Roman"/>
          <w:sz w:val="16"/>
        </w:rPr>
        <w:t xml:space="preserve"> Even though other users cannot see them, </w:t>
      </w:r>
      <w:r w:rsidRPr="00695A6F">
        <w:rPr>
          <w:rStyle w:val="Emphasis"/>
          <w:highlight w:val="cyan"/>
        </w:rPr>
        <w:t>queer bodies haunt</w:t>
      </w:r>
      <w:r w:rsidRPr="00056325">
        <w:rPr>
          <w:rStyle w:val="Emphasis"/>
        </w:rPr>
        <w:t xml:space="preserve"> blank profiles</w:t>
      </w:r>
      <w:r w:rsidRPr="00056325">
        <w:rPr>
          <w:rFonts w:ascii="Times New Roman" w:eastAsia="Times New Roman" w:hAnsi="Times New Roman" w:cs="Times New Roman"/>
          <w:sz w:val="16"/>
        </w:rPr>
        <w:t xml:space="preserve">. Paradoxically, </w:t>
      </w:r>
      <w:r w:rsidRPr="00056325">
        <w:rPr>
          <w:rStyle w:val="StyleUnderline"/>
        </w:rPr>
        <w:t>the visual silence of blank profiles indicates the embodied speech or signification of a queer user.</w:t>
      </w:r>
      <w:r w:rsidRPr="00056325">
        <w:rPr>
          <w:rFonts w:ascii="Times New Roman" w:eastAsia="Times New Roman" w:hAnsi="Times New Roman" w:cs="Times New Roman"/>
          <w:sz w:val="16"/>
        </w:rPr>
        <w:t xml:space="preserve"> When I encounter an empty box, I see not a gap in the collage of queer bodies on my screen but a portal out of the digital interface and into the physical world where the referent queer body exists. </w:t>
      </w:r>
      <w:r w:rsidRPr="00056325">
        <w:rPr>
          <w:rStyle w:val="StyleUnderline"/>
        </w:rPr>
        <w:t>Blank profiles, then, do not conceal queerness but exacerbate its material presence.</w:t>
      </w:r>
      <w:r w:rsidR="00B07285">
        <w:rPr>
          <w:rFonts w:ascii="Times New Roman" w:eastAsia="Times New Roman" w:hAnsi="Times New Roman" w:cs="Times New Roman"/>
          <w:sz w:val="16"/>
        </w:rPr>
        <w:t xml:space="preserve"> </w:t>
      </w:r>
      <w:r w:rsidRPr="00056325">
        <w:rPr>
          <w:rFonts w:ascii="Times New Roman" w:eastAsia="Times New Roman" w:hAnsi="Times New Roman" w:cs="Times New Roman"/>
          <w:sz w:val="16"/>
        </w:rPr>
        <w:t xml:space="preserve">It is true, of course, that blank profiles withhold the identities of their referent queer users. To an even greater degree than body pics, they hide their users’ particularities, restricting their queer signification to Grindr. It is with the blank profiles, though, that both rhetorical quieting and the model of a speech-silence continuum are most helpful. </w:t>
      </w:r>
      <w:r w:rsidRPr="00056325">
        <w:rPr>
          <w:rStyle w:val="StyleUnderline"/>
        </w:rPr>
        <w:t xml:space="preserve">While a </w:t>
      </w:r>
      <w:r w:rsidRPr="00695A6F">
        <w:rPr>
          <w:rStyle w:val="Emphasis"/>
        </w:rPr>
        <w:t>dichotomous</w:t>
      </w:r>
      <w:r w:rsidRPr="00056325">
        <w:rPr>
          <w:rStyle w:val="Emphasis"/>
        </w:rPr>
        <w:t xml:space="preserve"> relationship between speech and silence</w:t>
      </w:r>
      <w:r w:rsidRPr="00056325">
        <w:rPr>
          <w:rStyle w:val="StyleUnderline"/>
        </w:rPr>
        <w:t xml:space="preserve"> would read blank profiles as an instance of rhetorical silence, it </w:t>
      </w:r>
      <w:r w:rsidRPr="00056325">
        <w:rPr>
          <w:rStyle w:val="Emphasis"/>
        </w:rPr>
        <w:t>would fail to explain the rhetorical significance—the quieting</w:t>
      </w:r>
      <w:r w:rsidRPr="00056325">
        <w:rPr>
          <w:rStyle w:val="StyleUnderline"/>
        </w:rPr>
        <w:t xml:space="preserve">—of the referent users, the </w:t>
      </w:r>
      <w:r w:rsidRPr="00695A6F">
        <w:rPr>
          <w:rStyle w:val="StyleUnderline"/>
          <w:highlight w:val="cyan"/>
        </w:rPr>
        <w:t>queer bodies</w:t>
      </w:r>
      <w:r w:rsidRPr="00056325">
        <w:rPr>
          <w:rStyle w:val="StyleUnderline"/>
        </w:rPr>
        <w:t xml:space="preserve"> that </w:t>
      </w:r>
      <w:r w:rsidRPr="00695A6F">
        <w:rPr>
          <w:rStyle w:val="StyleUnderline"/>
          <w:highlight w:val="cyan"/>
        </w:rPr>
        <w:t>loom</w:t>
      </w:r>
      <w:r w:rsidRPr="00056325">
        <w:rPr>
          <w:rStyle w:val="StyleUnderline"/>
        </w:rPr>
        <w:t xml:space="preserve"> over, behind, and within the profiles</w:t>
      </w:r>
      <w:r w:rsidRPr="00056325">
        <w:rPr>
          <w:rFonts w:ascii="Times New Roman" w:eastAsia="Times New Roman" w:hAnsi="Times New Roman" w:cs="Times New Roman"/>
          <w:sz w:val="16"/>
        </w:rPr>
        <w:t xml:space="preserve">. Recalling Jonathan Alexander and Jacqueline Rhodes’s idea of the queer “embodied possibility,” we cannot forego an acknowledgement of the queer </w:t>
      </w:r>
      <w:r w:rsidRPr="00056325">
        <w:rPr>
          <w:rFonts w:ascii="Times New Roman" w:eastAsia="Times New Roman" w:hAnsi="Times New Roman" w:cs="Times New Roman"/>
          <w:sz w:val="16"/>
        </w:rPr>
        <w:lastRenderedPageBreak/>
        <w:t xml:space="preserve">body’s signification. Even if the body is invisible, it is still speaking, still making itself known. </w:t>
      </w:r>
      <w:r w:rsidRPr="00056325">
        <w:rPr>
          <w:rStyle w:val="StyleUnderline"/>
        </w:rPr>
        <w:t>A speech-silence continuum reads the blank profile as one part of a larger rhetorical situation that is unfolding all at once. The visual emptiness is not simply rhetorical silence, nor is it merely constitutive of a visual presence elsewhere. The blank profile is whispering through its silence. The queer body is rendered visible by its very invisibility.</w:t>
      </w:r>
      <w:r w:rsidR="00B07285">
        <w:rPr>
          <w:rStyle w:val="StyleUnderline"/>
        </w:rPr>
        <w:t xml:space="preserve"> </w:t>
      </w:r>
      <w:r w:rsidRPr="00056325">
        <w:rPr>
          <w:rFonts w:ascii="Times New Roman" w:eastAsia="Times New Roman" w:hAnsi="Times New Roman" w:cs="Times New Roman"/>
          <w:sz w:val="16"/>
        </w:rPr>
        <w:t xml:space="preserve">A similar phenomenon can be found in other profiles as well, though in marginally different ways. Profiles with body pics, such as an image of a torso, are certainly less silent than blank profiles insofar as they </w:t>
      </w:r>
      <w:proofErr w:type="gramStart"/>
      <w:r w:rsidRPr="00056325">
        <w:rPr>
          <w:rFonts w:ascii="Times New Roman" w:eastAsia="Times New Roman" w:hAnsi="Times New Roman" w:cs="Times New Roman"/>
          <w:sz w:val="16"/>
        </w:rPr>
        <w:t>presents</w:t>
      </w:r>
      <w:proofErr w:type="gramEnd"/>
      <w:r w:rsidRPr="00056325">
        <w:rPr>
          <w:rFonts w:ascii="Times New Roman" w:eastAsia="Times New Roman" w:hAnsi="Times New Roman" w:cs="Times New Roman"/>
          <w:sz w:val="16"/>
        </w:rPr>
        <w:t xml:space="preserve"> images, yet the referent users are enacting rhetorical silence by localizing their queerness to a part of their body. In other words, </w:t>
      </w:r>
      <w:r w:rsidRPr="00695A6F">
        <w:rPr>
          <w:rStyle w:val="StyleUnderline"/>
        </w:rPr>
        <w:t>users are silencing</w:t>
      </w:r>
      <w:r w:rsidRPr="00610152">
        <w:rPr>
          <w:rStyle w:val="StyleUnderline"/>
        </w:rPr>
        <w:t xml:space="preserve"> or, perhaps more accurately, quieting their own queerness not by remaining invisible but by maintaining anonymity. Rhetorical quieting appears in full force here because users are exercising both ends of the speech-silence continuum at the same time, demonstrating an intentionally regulated deployment of the queer body</w:t>
      </w:r>
      <w:r w:rsidRPr="00610152">
        <w:rPr>
          <w:rFonts w:ascii="Times New Roman" w:eastAsia="Times New Roman" w:hAnsi="Times New Roman" w:cs="Times New Roman"/>
          <w:sz w:val="16"/>
        </w:rPr>
        <w:t>. In opposition to blank profiles, where the visible emptiness presupposes a material presence, body pics offer a partial image in the attempt to conceal the fully embodied presence—users’ identities. Body pics are both silent and speaking, or quiet, because they attempt to consolidate the referent users’ queerness into the pictures themselves, leaving the rest of the users’ bodies unrecognizable, un-queer.5 Of course, as with blank profiles, this attempt inevitably fails to some degree because what remains unseen in the image is necessarily implied. The signification of queer bodies cannot be contained or limited; it seeps past the boundaries of the picture, outlining—as Alexander and Rhodes remark—the queer “fullness of being.”</w:t>
      </w:r>
      <w:r w:rsidR="00B07285">
        <w:rPr>
          <w:rFonts w:ascii="Times New Roman" w:eastAsia="Times New Roman" w:hAnsi="Times New Roman" w:cs="Times New Roman"/>
          <w:sz w:val="16"/>
        </w:rPr>
        <w:t xml:space="preserve"> </w:t>
      </w:r>
      <w:r w:rsidRPr="00610152">
        <w:rPr>
          <w:rStyle w:val="Emphasis"/>
        </w:rPr>
        <w:t xml:space="preserve">For queer rhetors, </w:t>
      </w:r>
      <w:r w:rsidRPr="00695A6F">
        <w:rPr>
          <w:rStyle w:val="Emphasis"/>
          <w:highlight w:val="cyan"/>
        </w:rPr>
        <w:t>rhetorical silence</w:t>
      </w:r>
      <w:r w:rsidRPr="00610152">
        <w:rPr>
          <w:rStyle w:val="Emphasis"/>
        </w:rPr>
        <w:t xml:space="preserve">, along with the queer body, </w:t>
      </w:r>
      <w:r w:rsidRPr="00695A6F">
        <w:rPr>
          <w:rStyle w:val="Emphasis"/>
          <w:highlight w:val="cyan"/>
        </w:rPr>
        <w:t>must exceed the verbal</w:t>
      </w:r>
      <w:r w:rsidRPr="00610152">
        <w:rPr>
          <w:rStyle w:val="Emphasis"/>
        </w:rPr>
        <w:t xml:space="preserve"> register.</w:t>
      </w:r>
      <w:r w:rsidRPr="00056325">
        <w:rPr>
          <w:rFonts w:ascii="Times New Roman" w:eastAsia="Times New Roman" w:hAnsi="Times New Roman" w:cs="Times New Roman"/>
          <w:sz w:val="16"/>
        </w:rPr>
        <w:t xml:space="preserve"> To understand the rhetorical signification of queer bodies, </w:t>
      </w:r>
      <w:r w:rsidRPr="00695A6F">
        <w:rPr>
          <w:rStyle w:val="Emphasis"/>
          <w:highlight w:val="cyan"/>
        </w:rPr>
        <w:t>we must</w:t>
      </w:r>
      <w:r w:rsidRPr="00610152">
        <w:rPr>
          <w:rStyle w:val="Emphasis"/>
        </w:rPr>
        <w:t xml:space="preserve"> have a </w:t>
      </w:r>
      <w:r w:rsidRPr="00695A6F">
        <w:rPr>
          <w:rStyle w:val="Emphasis"/>
          <w:highlight w:val="cyan"/>
        </w:rPr>
        <w:t>model</w:t>
      </w:r>
      <w:r w:rsidRPr="00610152">
        <w:rPr>
          <w:rStyle w:val="Emphasis"/>
        </w:rPr>
        <w:t xml:space="preserve"> for </w:t>
      </w:r>
      <w:r w:rsidRPr="00695A6F">
        <w:rPr>
          <w:rStyle w:val="Emphasis"/>
          <w:highlight w:val="cyan"/>
        </w:rPr>
        <w:t>silence</w:t>
      </w:r>
      <w:r w:rsidRPr="00610152">
        <w:rPr>
          <w:rStyle w:val="Emphasis"/>
        </w:rPr>
        <w:t xml:space="preserve"> that does </w:t>
      </w:r>
      <w:r w:rsidRPr="00695A6F">
        <w:rPr>
          <w:rStyle w:val="Emphasis"/>
          <w:highlight w:val="cyan"/>
        </w:rPr>
        <w:t>not</w:t>
      </w:r>
      <w:r w:rsidRPr="00610152">
        <w:rPr>
          <w:rStyle w:val="Emphasis"/>
        </w:rPr>
        <w:t xml:space="preserve"> come in fits and starts </w:t>
      </w:r>
      <w:r w:rsidRPr="00695A6F">
        <w:rPr>
          <w:rStyle w:val="Emphasis"/>
          <w:highlight w:val="cyan"/>
        </w:rPr>
        <w:t>between speech</w:t>
      </w:r>
      <w:r w:rsidRPr="00610152">
        <w:rPr>
          <w:rStyle w:val="Emphasis"/>
        </w:rPr>
        <w:t xml:space="preserve"> acts </w:t>
      </w:r>
      <w:r w:rsidRPr="00695A6F">
        <w:rPr>
          <w:rStyle w:val="Emphasis"/>
          <w:highlight w:val="cyan"/>
        </w:rPr>
        <w:t>but</w:t>
      </w:r>
      <w:r w:rsidRPr="00610152">
        <w:rPr>
          <w:rStyle w:val="Emphasis"/>
        </w:rPr>
        <w:t xml:space="preserve"> one </w:t>
      </w:r>
      <w:r w:rsidRPr="00695A6F">
        <w:rPr>
          <w:rStyle w:val="Emphasis"/>
          <w:highlight w:val="cyan"/>
        </w:rPr>
        <w:t>that acknowledges</w:t>
      </w:r>
      <w:r w:rsidRPr="00610152">
        <w:rPr>
          <w:rStyle w:val="Emphasis"/>
        </w:rPr>
        <w:t xml:space="preserve"> that </w:t>
      </w:r>
      <w:r w:rsidRPr="00695A6F">
        <w:rPr>
          <w:rStyle w:val="Emphasis"/>
          <w:highlight w:val="cyan"/>
        </w:rPr>
        <w:t>queer bodies are always</w:t>
      </w:r>
      <w:r w:rsidRPr="00610152">
        <w:rPr>
          <w:rStyle w:val="Emphasis"/>
        </w:rPr>
        <w:t xml:space="preserve"> already </w:t>
      </w:r>
      <w:r w:rsidRPr="00695A6F">
        <w:rPr>
          <w:rStyle w:val="Emphasis"/>
          <w:highlight w:val="cyan"/>
        </w:rPr>
        <w:t>speaking and silent</w:t>
      </w:r>
      <w:r w:rsidRPr="00056325">
        <w:rPr>
          <w:rFonts w:ascii="Times New Roman" w:eastAsia="Times New Roman" w:hAnsi="Times New Roman" w:cs="Times New Roman"/>
          <w:sz w:val="16"/>
        </w:rPr>
        <w:t xml:space="preserve">. As in the case of a blank Grindr profile, the rhetorical situation is one of simultaneous silence and speech; queer bodies signify despite their apparent absence from the screen. </w:t>
      </w:r>
      <w:r w:rsidRPr="00610152">
        <w:rPr>
          <w:rStyle w:val="Emphasis"/>
        </w:rPr>
        <w:t>A speech-silence continuum model and rhetorical quieting offer us ways to explore this contradiction by situating speech and silence as neither entirely verbal nor entirely reciprocal</w:t>
      </w:r>
      <w:r w:rsidRPr="00056325">
        <w:rPr>
          <w:rFonts w:ascii="Times New Roman" w:eastAsia="Times New Roman" w:hAnsi="Times New Roman" w:cs="Times New Roman"/>
          <w:sz w:val="16"/>
        </w:rPr>
        <w:t xml:space="preserve">. Glenn is right to point out the ways that the unspoken maintains rhetorical significance; however, </w:t>
      </w:r>
      <w:r w:rsidRPr="00610152">
        <w:rPr>
          <w:rStyle w:val="StyleUnderline"/>
        </w:rPr>
        <w:t>the unspoken is not the only kind of silence</w:t>
      </w:r>
      <w:r w:rsidRPr="00056325">
        <w:rPr>
          <w:rFonts w:ascii="Times New Roman" w:eastAsia="Times New Roman" w:hAnsi="Times New Roman" w:cs="Times New Roman"/>
          <w:sz w:val="16"/>
        </w:rPr>
        <w:t xml:space="preserve">. </w:t>
      </w:r>
      <w:r w:rsidRPr="00610152">
        <w:rPr>
          <w:rStyle w:val="StyleUnderline"/>
        </w:rPr>
        <w:t xml:space="preserve">As soon as we </w:t>
      </w:r>
      <w:r w:rsidRPr="00695A6F">
        <w:rPr>
          <w:rStyle w:val="StyleUnderline"/>
          <w:highlight w:val="cyan"/>
        </w:rPr>
        <w:t>move beyond the verbal</w:t>
      </w:r>
      <w:r w:rsidRPr="00610152">
        <w:rPr>
          <w:rStyle w:val="StyleUnderline"/>
        </w:rPr>
        <w:t xml:space="preserve"> and into the visual, embodied, or material, we are forced to </w:t>
      </w:r>
      <w:r w:rsidRPr="00695A6F">
        <w:rPr>
          <w:rStyle w:val="StyleUnderline"/>
          <w:highlight w:val="cyan"/>
        </w:rPr>
        <w:t>reconcile</w:t>
      </w:r>
      <w:r w:rsidRPr="00610152">
        <w:rPr>
          <w:rStyle w:val="StyleUnderline"/>
        </w:rPr>
        <w:t xml:space="preserve"> a kind of </w:t>
      </w:r>
      <w:r w:rsidRPr="00695A6F">
        <w:rPr>
          <w:rStyle w:val="StyleUnderline"/>
          <w:highlight w:val="cyan"/>
        </w:rPr>
        <w:t>silence that speaks, a</w:t>
      </w:r>
      <w:r w:rsidRPr="00610152">
        <w:rPr>
          <w:rStyle w:val="StyleUnderline"/>
        </w:rPr>
        <w:t xml:space="preserve"> kind of emptiness that is yet full, a kind of </w:t>
      </w:r>
      <w:r w:rsidRPr="00695A6F">
        <w:rPr>
          <w:rStyle w:val="Emphasis"/>
          <w:highlight w:val="cyan"/>
        </w:rPr>
        <w:t>present absence</w:t>
      </w:r>
      <w:r w:rsidRPr="00056325">
        <w:rPr>
          <w:rFonts w:ascii="Times New Roman" w:eastAsia="Times New Roman" w:hAnsi="Times New Roman" w:cs="Times New Roman"/>
          <w:sz w:val="16"/>
        </w:rPr>
        <w:t>. A speech-silence continuum suggests that speech and silence can operate together, simultaneously, quietly. It makes room for visual, embodied, and material rhetorical action because it acknowledges the persistent existence of matter. Especially with the queer body, the speech-silence continuum recognizes that it is—that it cannot be silenced.</w:t>
      </w:r>
    </w:p>
    <w:p w14:paraId="09BDE07E" w14:textId="77777777" w:rsidR="00EA1AD2" w:rsidRPr="003635C5" w:rsidRDefault="00EA1AD2" w:rsidP="00EA1AD2">
      <w:pPr>
        <w:pStyle w:val="Heading4"/>
      </w:pPr>
      <w:r w:rsidRPr="003635C5">
        <w:t xml:space="preserve">The ability of the aff team to just wait and analyze and presence specters is the epitome of white privilege – while they get to contemplate oppression it is </w:t>
      </w:r>
      <w:proofErr w:type="gramStart"/>
      <w:r w:rsidRPr="003635C5">
        <w:t>actually happening</w:t>
      </w:r>
      <w:proofErr w:type="gramEnd"/>
      <w:r w:rsidRPr="003635C5">
        <w:t xml:space="preserve"> </w:t>
      </w:r>
    </w:p>
    <w:p w14:paraId="5459ED88" w14:textId="77777777" w:rsidR="00EA1AD2" w:rsidRPr="00627A29" w:rsidRDefault="00EA1AD2" w:rsidP="00EA1AD2">
      <w:pPr>
        <w:rPr>
          <w:sz w:val="16"/>
          <w:szCs w:val="16"/>
        </w:rPr>
      </w:pPr>
      <w:r w:rsidRPr="003635C5">
        <w:rPr>
          <w:rStyle w:val="Style13ptBold"/>
        </w:rPr>
        <w:t>Yancy 8</w:t>
      </w:r>
      <w:r w:rsidRPr="003635C5">
        <w:t xml:space="preserve"> </w:t>
      </w:r>
      <w:r w:rsidRPr="00627A29">
        <w:rPr>
          <w:sz w:val="16"/>
          <w:szCs w:val="16"/>
        </w:rPr>
        <w:t xml:space="preserve">George, Professor of Philosophy, works primarily in the areas of critical philosophy of race, critical whiteness studies, and philosophy of the Black experience. “Black Bodies, White Gazes THE CONTINUING SIGNIFICANCE OF RACE”. 2008. Pgs. 231-232. </w:t>
      </w:r>
      <w:proofErr w:type="spellStart"/>
      <w:r w:rsidRPr="00627A29">
        <w:rPr>
          <w:sz w:val="16"/>
          <w:szCs w:val="16"/>
        </w:rPr>
        <w:t>PWoods</w:t>
      </w:r>
      <w:proofErr w:type="spellEnd"/>
      <w:r w:rsidRPr="00627A29">
        <w:rPr>
          <w:sz w:val="16"/>
          <w:szCs w:val="16"/>
        </w:rPr>
        <w:t xml:space="preserve">. </w:t>
      </w:r>
    </w:p>
    <w:p w14:paraId="18FA573F" w14:textId="77777777" w:rsidR="00EA1AD2" w:rsidRPr="003635C5" w:rsidRDefault="00EA1AD2" w:rsidP="00EA1AD2">
      <w:pPr>
        <w:pStyle w:val="ListParagraph"/>
        <w:rPr>
          <w:sz w:val="8"/>
        </w:rPr>
      </w:pPr>
    </w:p>
    <w:p w14:paraId="56F1C162" w14:textId="77777777" w:rsidR="00EA1AD2" w:rsidRPr="00627A29" w:rsidRDefault="00EA1AD2" w:rsidP="00EA1AD2">
      <w:pPr>
        <w:rPr>
          <w:sz w:val="16"/>
          <w:szCs w:val="16"/>
        </w:rPr>
      </w:pPr>
      <w:r w:rsidRPr="00697EEF">
        <w:rPr>
          <w:rStyle w:val="StyleUnderline"/>
          <w:highlight w:val="green"/>
        </w:rPr>
        <w:t>"Bullshit!" functioned as a form of erasure of the experiences of Black men who have indeed encountered the white gaze</w:t>
      </w:r>
      <w:r w:rsidRPr="003635C5">
        <w:rPr>
          <w:rStyle w:val="StyleUnderline"/>
        </w:rPr>
        <w:t xml:space="preserve"> within the contexts of elevators and other social spaces. She assumed no "responsibility to marginalized people and to the understanding developed from their lives."· </w:t>
      </w:r>
      <w:r w:rsidRPr="00697EEF">
        <w:rPr>
          <w:rStyle w:val="StyleUnderline"/>
          <w:highlight w:val="green"/>
        </w:rPr>
        <w:t>There was no suspension of her sense of self-certainty regarding the dynamics and racism and how Black men struggle daily to deal with issues of racism in their lives. She did not listen to me and did not take any steps toward conceding my understanding of the social world as legitimate.</w:t>
      </w:r>
      <w:r w:rsidRPr="00627A29">
        <w:rPr>
          <w:sz w:val="16"/>
          <w:szCs w:val="16"/>
        </w:rPr>
        <w:t xml:space="preserve"> As Joe Feagin and Herman Vera state, </w:t>
      </w:r>
      <w:r w:rsidRPr="003635C5">
        <w:rPr>
          <w:rStyle w:val="StyleUnderline"/>
        </w:rPr>
        <w:t xml:space="preserve">''White racism involves a massive breakdown of empathy, </w:t>
      </w:r>
      <w:r w:rsidRPr="00627A29">
        <w:rPr>
          <w:sz w:val="16"/>
          <w:szCs w:val="16"/>
        </w:rPr>
        <w:t xml:space="preserve">the human capacity to experience the feelings of members of an out-group viewed as different.,,2 </w:t>
      </w:r>
      <w:r w:rsidRPr="003635C5">
        <w:rPr>
          <w:rStyle w:val="StyleUnderline"/>
        </w:rPr>
        <w:t>In addition to the fact that "</w:t>
      </w:r>
      <w:r w:rsidRPr="00697EEF">
        <w:rPr>
          <w:rStyle w:val="StyleUnderline"/>
          <w:highlight w:val="green"/>
        </w:rPr>
        <w:t>bullshit" functioned as a form of erasure,</w:t>
      </w:r>
      <w:r w:rsidRPr="003635C5">
        <w:rPr>
          <w:rStyle w:val="StyleUnderline"/>
        </w:rPr>
        <w:t xml:space="preserve"> not unlike the humiliating experiences that I have had in the presence of certain white bodies, it also pointed to various ways in which the manifest function of certain objections may very well operate to obfuscate profound modes of living in bad faith</w:t>
      </w:r>
      <w:r w:rsidRPr="00627A29">
        <w:rPr>
          <w:sz w:val="16"/>
          <w:szCs w:val="16"/>
        </w:rPr>
        <w:t xml:space="preserve">. In other words, </w:t>
      </w:r>
      <w:r w:rsidRPr="003635C5">
        <w:rPr>
          <w:rStyle w:val="StyleUnderline"/>
        </w:rPr>
        <w:t xml:space="preserve">she was </w:t>
      </w:r>
      <w:r w:rsidRPr="00697EEF">
        <w:rPr>
          <w:rStyle w:val="StyleUnderline"/>
          <w:highlight w:val="green"/>
        </w:rPr>
        <w:t>lying to herself, concealing from view the reality of her own racism</w:t>
      </w:r>
      <w:r w:rsidRPr="00627A29">
        <w:rPr>
          <w:sz w:val="16"/>
          <w:szCs w:val="16"/>
        </w:rPr>
        <w:t xml:space="preserve"> in relationship to those moments on, elevators or in other social spaces where she engaged in perceptual practices that criminalized or demonized the Black body. However, </w:t>
      </w:r>
      <w:r w:rsidRPr="00697EEF">
        <w:rPr>
          <w:rStyle w:val="StyleUnderline"/>
          <w:highlight w:val="green"/>
        </w:rPr>
        <w:t>I am careful here to note that the epistemic validity of an objection must not be reduced to its emotional delivery or aim to insult</w:t>
      </w:r>
      <w:r w:rsidRPr="00627A29">
        <w:rPr>
          <w:sz w:val="16"/>
          <w:szCs w:val="16"/>
        </w:rPr>
        <w:t xml:space="preserve">. In fact, </w:t>
      </w:r>
      <w:r w:rsidRPr="003635C5">
        <w:rPr>
          <w:rStyle w:val="StyleUnderline"/>
        </w:rPr>
        <w:t xml:space="preserve">one philosopher pointed out to me that if he and I held very different views regarding the ontology of </w:t>
      </w:r>
      <w:r w:rsidRPr="003635C5">
        <w:rPr>
          <w:rStyle w:val="StyleUnderline"/>
        </w:rPr>
        <w:lastRenderedPageBreak/>
        <w:t xml:space="preserve">numbers that an objection from him ought to be judged </w:t>
      </w:r>
      <w:proofErr w:type="gramStart"/>
      <w:r w:rsidRPr="003635C5">
        <w:rPr>
          <w:rStyle w:val="StyleUnderline"/>
        </w:rPr>
        <w:t>on the basis of</w:t>
      </w:r>
      <w:proofErr w:type="gramEnd"/>
      <w:r w:rsidRPr="003635C5">
        <w:rPr>
          <w:rStyle w:val="StyleUnderline"/>
        </w:rPr>
        <w:t xml:space="preserve"> its validity and nothing more. In the case of the white student, however</w:t>
      </w:r>
      <w:r w:rsidRPr="00627A29">
        <w:rPr>
          <w:sz w:val="16"/>
          <w:szCs w:val="16"/>
        </w:rPr>
        <w:t xml:space="preserve">, the context of </w:t>
      </w:r>
      <w:proofErr w:type="gramStart"/>
      <w:r w:rsidRPr="00627A29">
        <w:rPr>
          <w:sz w:val="16"/>
          <w:szCs w:val="16"/>
        </w:rPr>
        <w:t>the,</w:t>
      </w:r>
      <w:proofErr w:type="gramEnd"/>
      <w:r w:rsidRPr="00627A29">
        <w:rPr>
          <w:sz w:val="16"/>
          <w:szCs w:val="16"/>
        </w:rPr>
        <w:t xml:space="preserve"> lecture was not about the ontology of numbers, </w:t>
      </w:r>
      <w:r w:rsidRPr="003635C5">
        <w:rPr>
          <w:rStyle w:val="StyleUnderline"/>
        </w:rPr>
        <w:t>it was about race and racism. Discussions involving the ontology of numbers,</w:t>
      </w:r>
      <w:r w:rsidRPr="00627A29">
        <w:rPr>
          <w:sz w:val="16"/>
          <w:szCs w:val="16"/>
        </w:rPr>
        <w:t xml:space="preserve"> while I imagine can get very passionate, </w:t>
      </w:r>
      <w:r w:rsidRPr="003635C5">
        <w:rPr>
          <w:rStyle w:val="StyleUnderline"/>
        </w:rPr>
        <w:t>do not implicate the self in the same way discussions around race and racism do. The self is not similarly exposed, made potentially vulnerable</w:t>
      </w:r>
      <w:r w:rsidRPr="00627A29">
        <w:rPr>
          <w:sz w:val="16"/>
          <w:szCs w:val="16"/>
        </w:rPr>
        <w:t xml:space="preserve">. The white female student was not passionately invested in defending an ontological theory regarding </w:t>
      </w:r>
      <w:proofErr w:type="gramStart"/>
      <w:r w:rsidRPr="00627A29">
        <w:rPr>
          <w:sz w:val="16"/>
          <w:szCs w:val="16"/>
        </w:rPr>
        <w:t>numbers, but</w:t>
      </w:r>
      <w:proofErr w:type="gramEnd"/>
      <w:r w:rsidRPr="00627A29">
        <w:rPr>
          <w:sz w:val="16"/>
          <w:szCs w:val="16"/>
        </w:rPr>
        <w:t xml:space="preserve"> </w:t>
      </w:r>
      <w:r w:rsidRPr="00697EEF">
        <w:rPr>
          <w:rStyle w:val="StyleUnderline"/>
          <w:highlight w:val="green"/>
        </w:rPr>
        <w:t>conceivably invested in protecting hidden and threatening aspects of her white self that she would rather avoid. She was far more interested in protecting her sense of "goodness," which functioned to mask how she is implicated in the subtle workings of white racism.</w:t>
      </w:r>
      <w:r w:rsidRPr="003635C5">
        <w:rPr>
          <w:rStyle w:val="StyleUnderline"/>
        </w:rPr>
        <w:t xml:space="preserve"> The white student's objection raised the issue of how white interlocutors, when in discussions involving race and racism, may</w:t>
      </w:r>
      <w:r w:rsidRPr="00627A29">
        <w:rPr>
          <w:sz w:val="16"/>
          <w:szCs w:val="16"/>
        </w:rPr>
        <w:t xml:space="preserve"> (more than they realize) </w:t>
      </w:r>
      <w:r w:rsidRPr="003635C5">
        <w:rPr>
          <w:rStyle w:val="StyleUnderline"/>
        </w:rPr>
        <w:t>deploy theory as a way of not being forced to examine aspects of their own white subject position.</w:t>
      </w:r>
      <w:r w:rsidRPr="00627A29">
        <w:rPr>
          <w:sz w:val="16"/>
          <w:szCs w:val="16"/>
        </w:rPr>
        <w:t xml:space="preserve"> Indeed, the deployment of theory can function as a form of bad faith. </w:t>
      </w:r>
      <w:r w:rsidRPr="00697EEF">
        <w:rPr>
          <w:rStyle w:val="StyleUnderline"/>
          <w:highlight w:val="green"/>
        </w:rPr>
        <w:t>Whiteness</w:t>
      </w:r>
      <w:r w:rsidRPr="003635C5">
        <w:rPr>
          <w:rStyle w:val="StyleUnderline"/>
        </w:rPr>
        <w:t>,</w:t>
      </w:r>
      <w:r w:rsidRPr="00627A29">
        <w:rPr>
          <w:sz w:val="16"/>
          <w:szCs w:val="16"/>
        </w:rPr>
        <w:t xml:space="preserve"> after all, </w:t>
      </w:r>
      <w:r w:rsidRPr="00697EEF">
        <w:rPr>
          <w:rStyle w:val="StyleUnderline"/>
          <w:highlight w:val="green"/>
        </w:rPr>
        <w:t>is a master of concealment</w:t>
      </w:r>
      <w:r w:rsidRPr="003635C5">
        <w:rPr>
          <w:rStyle w:val="StyleUnderline"/>
        </w:rPr>
        <w:t>; it is insidiously embedded within responses, reactions, good, intentions, postural gestures, denials, and structural and material orders</w:t>
      </w:r>
      <w:r w:rsidRPr="00627A29">
        <w:rPr>
          <w:sz w:val="16"/>
          <w:szCs w:val="16"/>
        </w:rPr>
        <w:t>. Etymologically, the word "insidious" (</w:t>
      </w:r>
      <w:proofErr w:type="spellStart"/>
      <w:r w:rsidRPr="00627A29">
        <w:rPr>
          <w:sz w:val="16"/>
          <w:szCs w:val="16"/>
        </w:rPr>
        <w:t>insidiae</w:t>
      </w:r>
      <w:proofErr w:type="spellEnd"/>
      <w:r w:rsidRPr="00627A29">
        <w:rPr>
          <w:sz w:val="16"/>
          <w:szCs w:val="16"/>
        </w:rPr>
        <w:t xml:space="preserve">) means to ambush-a powerful metaphor, as it </w:t>
      </w:r>
      <w:proofErr w:type="gramStart"/>
      <w:r w:rsidRPr="00627A29">
        <w:rPr>
          <w:sz w:val="16"/>
          <w:szCs w:val="16"/>
        </w:rPr>
        <w:t>brings to mind</w:t>
      </w:r>
      <w:proofErr w:type="gramEnd"/>
      <w:r w:rsidRPr="00627A29">
        <w:rPr>
          <w:sz w:val="16"/>
          <w:szCs w:val="16"/>
        </w:rPr>
        <w:t xml:space="preserve"> images and scenarios of being snared and trapped unexpectedly. </w:t>
      </w:r>
      <w:r w:rsidRPr="003635C5">
        <w:rPr>
          <w:rStyle w:val="StyleUnderline"/>
        </w:rPr>
        <w:t xml:space="preserve">Whiteness as a form of ambushing is not an anomaly. The operations of whiteness are by no means completely transparent. </w:t>
      </w:r>
      <w:r w:rsidRPr="00627A29">
        <w:rPr>
          <w:sz w:val="16"/>
          <w:szCs w:val="16"/>
        </w:rPr>
        <w:t>This is partly what it means to say that whiteness is insidious. The moment a white person claims to have arrived, he/she often undergoes a surprise attack, a form of attack that points to how whiteness ensnares even as one strives to fight against racism. Shannon Sullivan states, "</w:t>
      </w:r>
      <w:r w:rsidRPr="003635C5">
        <w:rPr>
          <w:rStyle w:val="StyleUnderline"/>
        </w:rPr>
        <w:t xml:space="preserve">Rather than rest assured that she is effectively fighting white privilege, </w:t>
      </w:r>
      <w:r w:rsidRPr="00697EEF">
        <w:rPr>
          <w:rStyle w:val="StyleUnderline"/>
          <w:highlight w:val="green"/>
        </w:rPr>
        <w:t xml:space="preserve">when engaging in resistance a person needs to continually be questioning the effects of </w:t>
      </w:r>
      <w:r w:rsidRPr="003635C5">
        <w:rPr>
          <w:rStyle w:val="StyleUnderline"/>
        </w:rPr>
        <w:t xml:space="preserve">her </w:t>
      </w:r>
      <w:r w:rsidRPr="00697EEF">
        <w:rPr>
          <w:rStyle w:val="StyleUnderline"/>
          <w:highlight w:val="green"/>
        </w:rPr>
        <w:t>activism on both self and world. Although there are many white antiracists who do fight and will continue to fight against the operations of white power</w:t>
      </w:r>
      <w:r w:rsidRPr="003635C5">
        <w:rPr>
          <w:rStyle w:val="StyleUnderline"/>
        </w:rPr>
        <w:t xml:space="preserve">, and while it is true that the regulatory power of whiteness will invariably attempt to undermine such efforts, </w:t>
      </w:r>
      <w:r w:rsidRPr="00697EEF">
        <w:rPr>
          <w:rStyle w:val="StyleUnderline"/>
          <w:highlight w:val="green"/>
        </w:rPr>
        <w:t>it is important that white antiracists realize how much is at stake. While antiracist whites take time to get their shit together</w:t>
      </w:r>
      <w:r w:rsidRPr="00627A29">
        <w:rPr>
          <w:sz w:val="16"/>
          <w:szCs w:val="16"/>
        </w:rPr>
        <w:t xml:space="preserve">, a luxury that is a species of privilege, </w:t>
      </w:r>
      <w:r w:rsidRPr="00697EEF">
        <w:rPr>
          <w:rStyle w:val="StyleUnderline"/>
          <w:highlight w:val="green"/>
        </w:rPr>
        <w:t>Black bodies and bodies of color continue to suffer, their bodies cry out for the political and existential urgency for the immediate undoing of the oppressive operations of whiteness</w:t>
      </w:r>
      <w:r w:rsidRPr="00627A29">
        <w:rPr>
          <w:sz w:val="16"/>
          <w:szCs w:val="16"/>
        </w:rPr>
        <w:t xml:space="preserve">. Here, </w:t>
      </w:r>
      <w:r w:rsidRPr="003635C5">
        <w:rPr>
          <w:rStyle w:val="StyleUnderline"/>
        </w:rPr>
        <w:t>the very notion of the temporal gets racialized. My point here is that even as whites take the time to theorize the complexity of whiteness, revealing its various modes of resistance to radical transformation, Black bodies continue to endure tremendous pain and suffering</w:t>
      </w:r>
      <w:r w:rsidRPr="00627A29">
        <w:rPr>
          <w:sz w:val="16"/>
          <w:szCs w:val="16"/>
        </w:rPr>
        <w:t xml:space="preserve">. Doing theory in the service of undoing whiteness comes with its own snares and seductions, its own comfort zones, and </w:t>
      </w:r>
      <w:proofErr w:type="spellStart"/>
      <w:r w:rsidRPr="00627A29">
        <w:rPr>
          <w:sz w:val="16"/>
          <w:szCs w:val="16"/>
        </w:rPr>
        <w:t>reinscription</w:t>
      </w:r>
      <w:proofErr w:type="spellEnd"/>
      <w:r w:rsidRPr="00627A29">
        <w:rPr>
          <w:sz w:val="16"/>
          <w:szCs w:val="16"/>
        </w:rPr>
        <w:t xml:space="preserve"> of distances. </w:t>
      </w:r>
      <w:r w:rsidRPr="00697EEF">
        <w:rPr>
          <w:rStyle w:val="StyleUnderline"/>
          <w:highlight w:val="green"/>
        </w:rPr>
        <w:t>Whites who deploy theory in the service of fighting against white racism must caution against</w:t>
      </w:r>
      <w:r w:rsidRPr="003635C5">
        <w:rPr>
          <w:rStyle w:val="StyleUnderline"/>
        </w:rPr>
        <w:t xml:space="preserve"> the seduction of white narcissism, </w:t>
      </w:r>
      <w:r w:rsidRPr="00697EEF">
        <w:rPr>
          <w:rStyle w:val="StyleUnderline"/>
          <w:highlight w:val="green"/>
        </w:rPr>
        <w:t>the recentering of whiteness, even if it is the object of critical reflection, and,</w:t>
      </w:r>
      <w:r w:rsidRPr="00627A29">
        <w:rPr>
          <w:sz w:val="16"/>
          <w:szCs w:val="16"/>
          <w:highlight w:val="green"/>
        </w:rPr>
        <w:t xml:space="preserve"> </w:t>
      </w:r>
      <w:r w:rsidRPr="00627A29">
        <w:rPr>
          <w:sz w:val="16"/>
          <w:szCs w:val="16"/>
        </w:rPr>
        <w:t xml:space="preserve">hence, the process of </w:t>
      </w:r>
      <w:r w:rsidRPr="00697EEF">
        <w:rPr>
          <w:rStyle w:val="StyleUnderline"/>
          <w:highlight w:val="green"/>
        </w:rPr>
        <w:t>sequestration from the real world of</w:t>
      </w:r>
      <w:r w:rsidRPr="00627A29">
        <w:rPr>
          <w:sz w:val="16"/>
          <w:szCs w:val="16"/>
        </w:rPr>
        <w:t xml:space="preserve"> weeping, </w:t>
      </w:r>
      <w:r w:rsidRPr="00697EEF">
        <w:rPr>
          <w:rStyle w:val="StyleUnderline"/>
          <w:highlight w:val="green"/>
        </w:rPr>
        <w:t>suffering</w:t>
      </w:r>
      <w:r w:rsidRPr="00627A29">
        <w:rPr>
          <w:sz w:val="16"/>
          <w:szCs w:val="16"/>
        </w:rPr>
        <w:t xml:space="preserve">, and traumatized </w:t>
      </w:r>
      <w:r w:rsidRPr="00697EEF">
        <w:rPr>
          <w:rStyle w:val="StyleUnderline"/>
          <w:highlight w:val="green"/>
        </w:rPr>
        <w:t>Black bodies impacted by the operations of white power</w:t>
      </w:r>
      <w:r w:rsidRPr="003635C5">
        <w:rPr>
          <w:rStyle w:val="StyleUnderline"/>
        </w:rPr>
        <w:t>.</w:t>
      </w:r>
      <w:r w:rsidRPr="00627A29">
        <w:rPr>
          <w:sz w:val="16"/>
          <w:szCs w:val="16"/>
        </w:rPr>
        <w:t xml:space="preserve"> As antiracist whites continue to make mistakes and continue to falter in the face of institutional interpellation and habituated racist reflexes, tomorrow, a Black body will be murdered as it innocently reaches for its wallet. </w:t>
      </w:r>
      <w:r w:rsidRPr="003635C5">
        <w:rPr>
          <w:rStyle w:val="StyleUnderline"/>
        </w:rPr>
        <w:t xml:space="preserve">The sheer weight of </w:t>
      </w:r>
      <w:r w:rsidRPr="00697EEF">
        <w:rPr>
          <w:rStyle w:val="StyleUnderline"/>
          <w:highlight w:val="green"/>
        </w:rPr>
        <w:t>this reality mocks the patience of theory</w:t>
      </w:r>
      <w:r w:rsidRPr="00627A29">
        <w:rPr>
          <w:sz w:val="16"/>
          <w:szCs w:val="16"/>
          <w:highlight w:val="green"/>
        </w:rPr>
        <w:t>.</w:t>
      </w:r>
    </w:p>
    <w:p w14:paraId="159FE370" w14:textId="77777777" w:rsidR="00EA1AD2" w:rsidRPr="0024287A" w:rsidRDefault="00EA1AD2" w:rsidP="00EA1AD2">
      <w:pPr>
        <w:pStyle w:val="Heading4"/>
        <w:rPr>
          <w:rFonts w:cs="Times New Roman"/>
        </w:rPr>
      </w:pPr>
      <w:r w:rsidRPr="0024287A">
        <w:rPr>
          <w:rFonts w:cs="Times New Roman"/>
        </w:rPr>
        <w:t xml:space="preserve">Unions strengthen immigrant rights and migrant worker protections </w:t>
      </w:r>
    </w:p>
    <w:p w14:paraId="31E4F6B0" w14:textId="77777777" w:rsidR="00EA1AD2" w:rsidRPr="0024287A" w:rsidRDefault="00EA1AD2" w:rsidP="00EA1AD2">
      <w:r w:rsidRPr="0024287A">
        <w:rPr>
          <w:rStyle w:val="Style13ptBold"/>
        </w:rPr>
        <w:t>Dubuisson et al. 23</w:t>
      </w:r>
      <w:r w:rsidRPr="0024287A">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hyperlink r:id="rId13" w:history="1">
        <w:r w:rsidRPr="0024287A">
          <w:rPr>
            <w:rStyle w:val="Hyperlink"/>
          </w:rPr>
          <w:t>https://www.annualreviews.org/docserver/fulltext/lawsocsci/19/1/annurev-lawsocsci-111622-</w:t>
        </w:r>
        <w:r w:rsidRPr="0024287A">
          <w:rPr>
            <w:rStyle w:val="Hyperlink"/>
          </w:rPr>
          <w:lastRenderedPageBreak/>
          <w:t>062400.pdf?expires=1756920390&amp;id=id&amp;accname=guest&amp;checksum=87D0C52C5779D2C7D5FE72B0878F29A3</w:t>
        </w:r>
      </w:hyperlink>
      <w:r w:rsidRPr="0024287A">
        <w:t>, p. 118-119)</w:t>
      </w:r>
    </w:p>
    <w:p w14:paraId="1BDC4455" w14:textId="1A371105" w:rsidR="00EA1AD2" w:rsidRPr="0024287A" w:rsidRDefault="00EA1AD2" w:rsidP="00EA1AD2">
      <w:pPr>
        <w:rPr>
          <w:sz w:val="16"/>
        </w:rPr>
      </w:pPr>
      <w:r w:rsidRPr="0024287A">
        <w:rPr>
          <w:rStyle w:val="StyleUnderline"/>
          <w:highlight w:val="cyan"/>
        </w:rPr>
        <w:t xml:space="preserve">One </w:t>
      </w:r>
      <w:r w:rsidRPr="0024287A">
        <w:rPr>
          <w:rStyle w:val="Emphasis"/>
        </w:rPr>
        <w:t xml:space="preserve">primary </w:t>
      </w:r>
      <w:r w:rsidRPr="0024287A">
        <w:rPr>
          <w:rStyle w:val="Emphasis"/>
          <w:highlight w:val="cyan"/>
        </w:rPr>
        <w:t xml:space="preserve">area of immigrant </w:t>
      </w:r>
      <w:r w:rsidRPr="0024287A">
        <w:rPr>
          <w:rStyle w:val="Emphasis"/>
        </w:rPr>
        <w:t xml:space="preserve">worker </w:t>
      </w:r>
      <w:r w:rsidRPr="0024287A">
        <w:rPr>
          <w:rStyle w:val="Emphasis"/>
          <w:highlight w:val="cyan"/>
        </w:rPr>
        <w:t>justice</w:t>
      </w:r>
      <w:r w:rsidRPr="0024287A">
        <w:rPr>
          <w:rStyle w:val="StyleUnderline"/>
        </w:rPr>
        <w:t xml:space="preserve">, and thus key to centering race in these efforts moving forward, </w:t>
      </w:r>
      <w:r w:rsidRPr="0024287A">
        <w:rPr>
          <w:rStyle w:val="Emphasis"/>
          <w:highlight w:val="cyan"/>
        </w:rPr>
        <w:t>has been worker organizations</w:t>
      </w:r>
      <w:r w:rsidRPr="0024287A">
        <w:rPr>
          <w:rStyle w:val="StyleUnderline"/>
        </w:rPr>
        <w:t>—both union and nonunion</w:t>
      </w:r>
      <w:r w:rsidRPr="0024287A">
        <w:t xml:space="preserve">. </w:t>
      </w:r>
      <w:r w:rsidRPr="0024287A">
        <w:rPr>
          <w:rStyle w:val="StyleUnderline"/>
          <w:highlight w:val="cyan"/>
        </w:rPr>
        <w:t xml:space="preserve">They </w:t>
      </w:r>
      <w:r w:rsidRPr="0024287A">
        <w:rPr>
          <w:rStyle w:val="StyleUnderline"/>
        </w:rPr>
        <w:t xml:space="preserve">organize workers to try to </w:t>
      </w:r>
      <w:r w:rsidRPr="0024287A">
        <w:rPr>
          <w:rStyle w:val="Emphasis"/>
          <w:highlight w:val="cyan"/>
        </w:rPr>
        <w:t>improve wages and working conditions</w:t>
      </w:r>
      <w:r w:rsidRPr="0024287A">
        <w:rPr>
          <w:rStyle w:val="StyleUnderline"/>
          <w:highlight w:val="cyan"/>
        </w:rPr>
        <w:t xml:space="preserve"> and </w:t>
      </w:r>
      <w:r w:rsidRPr="0024287A">
        <w:rPr>
          <w:rStyle w:val="StyleUnderline"/>
        </w:rPr>
        <w:t xml:space="preserve">to impact policies that </w:t>
      </w:r>
      <w:r w:rsidRPr="0024287A">
        <w:rPr>
          <w:rStyle w:val="StyleUnderline"/>
          <w:highlight w:val="cyan"/>
        </w:rPr>
        <w:t xml:space="preserve">shape immigrant lives </w:t>
      </w:r>
      <w:r w:rsidRPr="0024287A">
        <w:rPr>
          <w:rStyle w:val="StyleUnderline"/>
        </w:rPr>
        <w:t>at work.</w:t>
      </w:r>
      <w:r w:rsidR="00B07285">
        <w:rPr>
          <w:rStyle w:val="StyleUnderline"/>
        </w:rPr>
        <w:t xml:space="preserve"> </w:t>
      </w:r>
      <w:r w:rsidRPr="0024287A">
        <w:rPr>
          <w:rStyle w:val="StyleUnderline"/>
          <w:highlight w:val="cyan"/>
        </w:rPr>
        <w:t xml:space="preserve">Unions are cornerstone </w:t>
      </w:r>
      <w:r w:rsidRPr="0024287A">
        <w:rPr>
          <w:rStyle w:val="StyleUnderline"/>
        </w:rPr>
        <w:t>institution</w:t>
      </w:r>
      <w:r w:rsidRPr="0024287A">
        <w:rPr>
          <w:rStyle w:val="StyleUnderline"/>
          <w:highlight w:val="cyan"/>
        </w:rPr>
        <w:t>s</w:t>
      </w:r>
      <w:r w:rsidRPr="0024287A">
        <w:rPr>
          <w:rStyle w:val="StyleUnderline"/>
        </w:rPr>
        <w:t xml:space="preserve"> </w:t>
      </w:r>
      <w:r w:rsidRPr="0024287A">
        <w:rPr>
          <w:rStyle w:val="StyleUnderline"/>
          <w:highlight w:val="cyan"/>
        </w:rPr>
        <w:t>for labor advocacy</w:t>
      </w:r>
      <w:r w:rsidRPr="0024287A">
        <w:rPr>
          <w:sz w:val="16"/>
        </w:rPr>
        <w:t xml:space="preserve">. </w:t>
      </w:r>
      <w:r w:rsidRPr="0024287A">
        <w:rPr>
          <w:rStyle w:val="StyleUnderline"/>
          <w:highlight w:val="cyan"/>
        </w:rPr>
        <w:t xml:space="preserve">Their </w:t>
      </w:r>
      <w:r w:rsidRPr="0024287A">
        <w:rPr>
          <w:rStyle w:val="Emphasis"/>
          <w:highlight w:val="cyan"/>
        </w:rPr>
        <w:t xml:space="preserve">approach </w:t>
      </w:r>
      <w:r w:rsidRPr="0024287A">
        <w:rPr>
          <w:rStyle w:val="Emphasis"/>
        </w:rPr>
        <w:t>to immigration</w:t>
      </w:r>
      <w:r w:rsidRPr="0024287A">
        <w:rPr>
          <w:rStyle w:val="StyleUnderline"/>
        </w:rPr>
        <w:t xml:space="preserve"> and racial justice has </w:t>
      </w:r>
      <w:r w:rsidRPr="0024287A">
        <w:rPr>
          <w:rStyle w:val="Emphasis"/>
          <w:highlight w:val="cyan"/>
        </w:rPr>
        <w:t xml:space="preserve">set the tone for </w:t>
      </w:r>
      <w:r w:rsidRPr="0024287A">
        <w:rPr>
          <w:rStyle w:val="Emphasis"/>
        </w:rPr>
        <w:t xml:space="preserve">much of </w:t>
      </w:r>
      <w:r w:rsidRPr="0024287A">
        <w:rPr>
          <w:rStyle w:val="Emphasis"/>
          <w:highlight w:val="cyan"/>
        </w:rPr>
        <w:t xml:space="preserve">worker justice </w:t>
      </w:r>
      <w:r w:rsidRPr="0024287A">
        <w:rPr>
          <w:rStyle w:val="Emphasis"/>
        </w:rPr>
        <w:t>advocacy</w:t>
      </w:r>
      <w:r w:rsidRPr="0024287A">
        <w:rPr>
          <w:rStyle w:val="StyleUnderline"/>
        </w:rPr>
        <w:t xml:space="preserve"> </w:t>
      </w:r>
      <w:r w:rsidRPr="0024287A">
        <w:rPr>
          <w:rStyle w:val="StyleUnderline"/>
          <w:highlight w:val="cyan"/>
        </w:rPr>
        <w:t xml:space="preserve">and has influence in policy </w:t>
      </w:r>
      <w:r w:rsidRPr="0024287A">
        <w:rPr>
          <w:rStyle w:val="StyleUnderline"/>
        </w:rPr>
        <w:t>discussions</w:t>
      </w:r>
      <w:r w:rsidRPr="0024287A">
        <w:rPr>
          <w:sz w:val="16"/>
        </w:rPr>
        <w:t xml:space="preserve">. Although they also play an important role in politics and help with the enforcement of existing worker rights, </w:t>
      </w:r>
      <w:r w:rsidRPr="0024287A">
        <w:rPr>
          <w:rStyle w:val="StyleUnderline"/>
        </w:rPr>
        <w:t xml:space="preserve">labor </w:t>
      </w:r>
      <w:r w:rsidRPr="0024287A">
        <w:rPr>
          <w:rStyle w:val="StyleUnderline"/>
          <w:highlight w:val="cyan"/>
        </w:rPr>
        <w:t xml:space="preserve">unions </w:t>
      </w:r>
      <w:r w:rsidRPr="0024287A">
        <w:rPr>
          <w:rStyle w:val="StyleUnderline"/>
        </w:rPr>
        <w:t xml:space="preserve">tend to </w:t>
      </w:r>
      <w:r w:rsidRPr="0024287A">
        <w:rPr>
          <w:rStyle w:val="StyleUnderline"/>
          <w:highlight w:val="cyan"/>
        </w:rPr>
        <w:t xml:space="preserve">focus </w:t>
      </w:r>
      <w:r w:rsidRPr="0024287A">
        <w:rPr>
          <w:rStyle w:val="StyleUnderline"/>
        </w:rPr>
        <w:t xml:space="preserve">their organizing </w:t>
      </w:r>
      <w:r w:rsidRPr="0024287A">
        <w:rPr>
          <w:rStyle w:val="StyleUnderline"/>
          <w:highlight w:val="cyan"/>
        </w:rPr>
        <w:t xml:space="preserve">efforts on achieving </w:t>
      </w:r>
      <w:r w:rsidRPr="0024287A">
        <w:rPr>
          <w:rStyle w:val="StyleUnderline"/>
        </w:rPr>
        <w:t xml:space="preserve">collective bargaining </w:t>
      </w:r>
      <w:r w:rsidRPr="0024287A">
        <w:rPr>
          <w:rStyle w:val="StyleUnderline"/>
          <w:highlight w:val="cyan"/>
        </w:rPr>
        <w:t xml:space="preserve">agreements </w:t>
      </w:r>
      <w:r w:rsidRPr="0024287A">
        <w:rPr>
          <w:rStyle w:val="StyleUnderline"/>
        </w:rPr>
        <w:t xml:space="preserve">that provide protections </w:t>
      </w:r>
      <w:r w:rsidRPr="0024287A">
        <w:rPr>
          <w:rStyle w:val="Emphasis"/>
          <w:highlight w:val="cyan"/>
        </w:rPr>
        <w:t>that go above statutory minimums</w:t>
      </w:r>
      <w:r w:rsidRPr="0024287A">
        <w:rPr>
          <w:sz w:val="16"/>
        </w:rPr>
        <w:t xml:space="preserve">. As Rosenfeld (2014) chronicles, in the last century, unions were the single most important factor in improving the lot of workers. Despite plummeting membership and representation, </w:t>
      </w:r>
      <w:r w:rsidRPr="0024287A">
        <w:rPr>
          <w:rStyle w:val="StyleUnderline"/>
        </w:rPr>
        <w:t>unions persist and are still arguably the strongest voice for national policies around labor and work</w:t>
      </w:r>
      <w:r w:rsidRPr="0024287A">
        <w:rPr>
          <w:sz w:val="16"/>
        </w:rPr>
        <w:t xml:space="preserve">. </w:t>
      </w:r>
      <w:r w:rsidRPr="0024287A">
        <w:rPr>
          <w:rStyle w:val="StyleUnderline"/>
          <w:highlight w:val="cyan"/>
        </w:rPr>
        <w:t xml:space="preserve">Unions </w:t>
      </w:r>
      <w:r w:rsidRPr="0024287A">
        <w:rPr>
          <w:rStyle w:val="StyleUnderline"/>
        </w:rPr>
        <w:t xml:space="preserve">also </w:t>
      </w:r>
      <w:r w:rsidRPr="0024287A">
        <w:rPr>
          <w:rStyle w:val="StyleUnderline"/>
          <w:highlight w:val="cyan"/>
        </w:rPr>
        <w:t xml:space="preserve">remain important institutions of regulating industries through </w:t>
      </w:r>
      <w:r w:rsidRPr="0024287A">
        <w:rPr>
          <w:rStyle w:val="StyleUnderline"/>
        </w:rPr>
        <w:t xml:space="preserve">collective bargaining agreements, </w:t>
      </w:r>
      <w:proofErr w:type="spellStart"/>
      <w:r w:rsidRPr="0024287A">
        <w:rPr>
          <w:rStyle w:val="StyleUnderline"/>
        </w:rPr>
        <w:t>highprofile</w:t>
      </w:r>
      <w:proofErr w:type="spellEnd"/>
      <w:r w:rsidRPr="0024287A">
        <w:rPr>
          <w:rStyle w:val="StyleUnderline"/>
        </w:rPr>
        <w:t xml:space="preserve"> campaigns, and </w:t>
      </w:r>
      <w:r w:rsidRPr="0024287A">
        <w:rPr>
          <w:rStyle w:val="Emphasis"/>
          <w:highlight w:val="cyan"/>
        </w:rPr>
        <w:t xml:space="preserve">legislative efforts to </w:t>
      </w:r>
      <w:r w:rsidRPr="0024287A">
        <w:rPr>
          <w:rStyle w:val="Emphasis"/>
        </w:rPr>
        <w:t xml:space="preserve">enact policies that can </w:t>
      </w:r>
      <w:r w:rsidRPr="0024287A">
        <w:rPr>
          <w:rStyle w:val="Emphasis"/>
          <w:highlight w:val="cyan"/>
        </w:rPr>
        <w:t>strengthen worker protections</w:t>
      </w:r>
      <w:r w:rsidRPr="0024287A">
        <w:rPr>
          <w:rStyle w:val="Emphasis"/>
        </w:rPr>
        <w:t xml:space="preserve">, </w:t>
      </w:r>
      <w:r w:rsidRPr="0024287A">
        <w:rPr>
          <w:rStyle w:val="Emphasis"/>
          <w:highlight w:val="cyan"/>
        </w:rPr>
        <w:t>especially for undocumented worker</w:t>
      </w:r>
      <w:r w:rsidRPr="0024287A">
        <w:rPr>
          <w:rStyle w:val="StyleUnderline"/>
          <w:highlight w:val="cyan"/>
        </w:rPr>
        <w:t>s</w:t>
      </w:r>
      <w:r w:rsidRPr="0024287A">
        <w:rPr>
          <w:sz w:val="16"/>
          <w:highlight w:val="cyan"/>
        </w:rPr>
        <w:t xml:space="preserve"> </w:t>
      </w:r>
      <w:r w:rsidRPr="0024287A">
        <w:rPr>
          <w:sz w:val="16"/>
        </w:rPr>
        <w:t xml:space="preserve">(Bacon 2018). Labor unions have had to grapple with the sordid legacy of the labor movement vis-à-vis immigrant workers and workers of color (Hamlin 2008). </w:t>
      </w:r>
      <w:r w:rsidRPr="0024287A">
        <w:rPr>
          <w:rStyle w:val="StyleUnderline"/>
        </w:rPr>
        <w:t>It is undeniable that, historically, much of the formal US labor leadership had deep ties to nationalism, xenophobia, and</w:t>
      </w:r>
      <w:r w:rsidRPr="0024287A">
        <w:rPr>
          <w:sz w:val="16"/>
        </w:rPr>
        <w:t xml:space="preserve"> </w:t>
      </w:r>
      <w:r w:rsidRPr="0024287A">
        <w:rPr>
          <w:rStyle w:val="StyleUnderline"/>
        </w:rPr>
        <w:t>racism</w:t>
      </w:r>
      <w:r w:rsidRPr="0024287A">
        <w:rPr>
          <w:sz w:val="16"/>
        </w:rPr>
        <w:t xml:space="preserve"> (Burgoon et al. 2010). Even African American migrant labor during the Great Migration (1910–1970) was “ignored by all but the most philanthropic labor unions” (</w:t>
      </w:r>
      <w:proofErr w:type="spellStart"/>
      <w:r w:rsidRPr="0024287A">
        <w:rPr>
          <w:sz w:val="16"/>
        </w:rPr>
        <w:t>Hahamovitch</w:t>
      </w:r>
      <w:proofErr w:type="spellEnd"/>
      <w:r w:rsidRPr="0024287A">
        <w:rPr>
          <w:sz w:val="16"/>
        </w:rPr>
        <w:t xml:space="preserve">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r w:rsidR="00B07285">
        <w:rPr>
          <w:sz w:val="16"/>
        </w:rPr>
        <w:t xml:space="preserve"> </w:t>
      </w:r>
      <w:r w:rsidRPr="0024287A">
        <w:rPr>
          <w:rStyle w:val="StyleUnderline"/>
        </w:rPr>
        <w:t>Labor scholars have noted that the union movement must acknowledge and repair the inequality and discrimination of the past</w:t>
      </w:r>
      <w:r w:rsidRPr="0024287A">
        <w:rPr>
          <w:sz w:val="16"/>
        </w:rPr>
        <w:t xml:space="preserve"> (Lee &amp; Tapia 2021). </w:t>
      </w:r>
      <w:r w:rsidRPr="0024287A">
        <w:rPr>
          <w:rStyle w:val="Emphasis"/>
          <w:highlight w:val="cyan"/>
        </w:rPr>
        <w:t xml:space="preserve">One bright spot </w:t>
      </w:r>
      <w:r w:rsidRPr="0024287A">
        <w:rPr>
          <w:rStyle w:val="Emphasis"/>
        </w:rPr>
        <w:t xml:space="preserve">for labor unions, </w:t>
      </w:r>
      <w:r w:rsidRPr="0024287A">
        <w:rPr>
          <w:rStyle w:val="StyleUnderline"/>
        </w:rPr>
        <w:t>and a source of revitalization during an era of decline,</w:t>
      </w:r>
      <w:r w:rsidRPr="0024287A">
        <w:rPr>
          <w:sz w:val="16"/>
        </w:rPr>
        <w:t xml:space="preserve"> </w:t>
      </w:r>
      <w:r w:rsidRPr="0024287A">
        <w:rPr>
          <w:rStyle w:val="StyleUnderline"/>
          <w:highlight w:val="cyan"/>
        </w:rPr>
        <w:t xml:space="preserve">are successful efforts to organize immigrant workers </w:t>
      </w:r>
      <w:r w:rsidRPr="0024287A">
        <w:rPr>
          <w:rStyle w:val="StyleUnderline"/>
        </w:rPr>
        <w:t>of color, often in conjunction with nonunion groups such as worker centers.</w:t>
      </w:r>
      <w:r w:rsidRPr="0024287A">
        <w:rPr>
          <w:sz w:val="16"/>
        </w:rPr>
        <w:t xml:space="preserve"> Immigrants have become a key focus of organizing efforts, especially in metropolitan areas like Los Angeles and New York (Milkman 2006, Milkman &amp; Ott 2014). </w:t>
      </w:r>
      <w:r w:rsidRPr="0024287A">
        <w:rPr>
          <w:rStyle w:val="Emphasis"/>
          <w:highlight w:val="cyan"/>
        </w:rPr>
        <w:t xml:space="preserve">The </w:t>
      </w:r>
      <w:r w:rsidRPr="0024287A">
        <w:rPr>
          <w:rStyle w:val="Emphasis"/>
        </w:rPr>
        <w:t xml:space="preserve">now-antiquated </w:t>
      </w:r>
      <w:r w:rsidRPr="0024287A">
        <w:rPr>
          <w:rStyle w:val="Emphasis"/>
          <w:highlight w:val="cyan"/>
        </w:rPr>
        <w:t xml:space="preserve">notion </w:t>
      </w:r>
      <w:r w:rsidRPr="0024287A">
        <w:rPr>
          <w:rStyle w:val="Emphasis"/>
        </w:rPr>
        <w:t xml:space="preserve">that </w:t>
      </w:r>
      <w:r w:rsidRPr="0024287A">
        <w:rPr>
          <w:rStyle w:val="Emphasis"/>
          <w:highlight w:val="cyan"/>
        </w:rPr>
        <w:t xml:space="preserve">undocumented </w:t>
      </w:r>
      <w:r w:rsidRPr="0024287A">
        <w:rPr>
          <w:rStyle w:val="Emphasis"/>
        </w:rPr>
        <w:t xml:space="preserve">and other vulnerable immigrant </w:t>
      </w:r>
      <w:r w:rsidRPr="0024287A">
        <w:rPr>
          <w:rStyle w:val="Emphasis"/>
          <w:highlight w:val="cyan"/>
        </w:rPr>
        <w:t>workers cannot be organized has long been dismissed</w:t>
      </w:r>
      <w:r w:rsidRPr="0024287A">
        <w:rPr>
          <w:sz w:val="16"/>
          <w:highlight w:val="cyan"/>
        </w:rPr>
        <w:t xml:space="preserve"> </w:t>
      </w:r>
      <w:r w:rsidRPr="0024287A">
        <w:rPr>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r w:rsidR="00B07285">
        <w:rPr>
          <w:sz w:val="16"/>
        </w:rPr>
        <w:t xml:space="preserve"> </w:t>
      </w:r>
      <w:r w:rsidRPr="0024287A">
        <w:rPr>
          <w:rStyle w:val="StyleUnderline"/>
          <w:highlight w:val="cyan"/>
        </w:rPr>
        <w:t xml:space="preserve">Immigrant workers have revitalized </w:t>
      </w:r>
      <w:r w:rsidRPr="0024287A">
        <w:rPr>
          <w:rStyle w:val="StyleUnderline"/>
        </w:rPr>
        <w:t xml:space="preserve">many labor </w:t>
      </w:r>
      <w:r w:rsidRPr="0024287A">
        <w:rPr>
          <w:rStyle w:val="StyleUnderline"/>
          <w:highlight w:val="cyan"/>
        </w:rPr>
        <w:t xml:space="preserve">unions and </w:t>
      </w:r>
      <w:r w:rsidRPr="0024287A">
        <w:rPr>
          <w:rStyle w:val="StyleUnderline"/>
        </w:rPr>
        <w:t xml:space="preserve">have also </w:t>
      </w:r>
      <w:r w:rsidRPr="0024287A">
        <w:rPr>
          <w:rStyle w:val="StyleUnderline"/>
          <w:highlight w:val="cyan"/>
        </w:rPr>
        <w:t xml:space="preserve">presented new priorities </w:t>
      </w:r>
      <w:r w:rsidRPr="0024287A">
        <w:rPr>
          <w:rStyle w:val="StyleUnderline"/>
        </w:rPr>
        <w:t>and demands</w:t>
      </w:r>
      <w:r w:rsidRPr="0024287A">
        <w:rPr>
          <w:sz w:val="16"/>
        </w:rPr>
        <w:t xml:space="preserve"> (Adler et al. 2014, Tapia &amp; Alberti 2019). </w:t>
      </w:r>
      <w:r w:rsidRPr="0024287A">
        <w:rPr>
          <w:rStyle w:val="Emphasis"/>
          <w:highlight w:val="cyan"/>
        </w:rPr>
        <w:t>C</w:t>
      </w:r>
      <w:r w:rsidRPr="0024287A">
        <w:rPr>
          <w:rStyle w:val="Emphasis"/>
        </w:rPr>
        <w:t xml:space="preserve">ollective </w:t>
      </w:r>
      <w:r w:rsidRPr="0024287A">
        <w:rPr>
          <w:rStyle w:val="Emphasis"/>
          <w:highlight w:val="cyan"/>
        </w:rPr>
        <w:t>b</w:t>
      </w:r>
      <w:r w:rsidRPr="0024287A">
        <w:rPr>
          <w:rStyle w:val="Emphasis"/>
        </w:rPr>
        <w:t xml:space="preserve">argaining </w:t>
      </w:r>
      <w:r w:rsidRPr="0024287A">
        <w:rPr>
          <w:rStyle w:val="Emphasis"/>
          <w:highlight w:val="cyan"/>
        </w:rPr>
        <w:t>a</w:t>
      </w:r>
      <w:r w:rsidRPr="0024287A">
        <w:rPr>
          <w:rStyle w:val="Emphasis"/>
        </w:rPr>
        <w:t xml:space="preserve">greements </w:t>
      </w:r>
      <w:r w:rsidRPr="0024287A">
        <w:rPr>
          <w:rStyle w:val="Emphasis"/>
          <w:highlight w:val="cyan"/>
        </w:rPr>
        <w:t xml:space="preserve">have </w:t>
      </w:r>
      <w:r w:rsidRPr="0024287A">
        <w:rPr>
          <w:rStyle w:val="Emphasis"/>
        </w:rPr>
        <w:t xml:space="preserve">even </w:t>
      </w:r>
      <w:r w:rsidRPr="0024287A">
        <w:rPr>
          <w:rStyle w:val="Emphasis"/>
          <w:highlight w:val="cyan"/>
        </w:rPr>
        <w:t>created clauses with critical immigrant rights provisions</w:t>
      </w:r>
      <w:r w:rsidRPr="0024287A">
        <w:rPr>
          <w:sz w:val="16"/>
        </w:rPr>
        <w:t xml:space="preserve">, </w:t>
      </w:r>
      <w:r w:rsidRPr="0024287A">
        <w:rPr>
          <w:rStyle w:val="StyleUnderline"/>
        </w:rPr>
        <w:t xml:space="preserve">such as </w:t>
      </w:r>
      <w:r w:rsidRPr="0024287A">
        <w:rPr>
          <w:rStyle w:val="StyleUnderline"/>
          <w:highlight w:val="cyan"/>
        </w:rPr>
        <w:t>challenges to employer collusion with immigration enforcement</w:t>
      </w:r>
      <w:r w:rsidRPr="0024287A">
        <w:rPr>
          <w:sz w:val="16"/>
          <w:highlight w:val="cyan"/>
        </w:rPr>
        <w:t xml:space="preserve"> </w:t>
      </w:r>
      <w:r w:rsidRPr="0024287A">
        <w:rPr>
          <w:sz w:val="16"/>
        </w:rPr>
        <w:t>(e.g., E-Verify participation and cooperation with administrative warrants</w:t>
      </w:r>
      <w:r w:rsidRPr="0024287A">
        <w:rPr>
          <w:rStyle w:val="StyleUnderline"/>
        </w:rPr>
        <w:t xml:space="preserve">), adequate </w:t>
      </w:r>
      <w:r w:rsidRPr="0024287A">
        <w:rPr>
          <w:rStyle w:val="StyleUnderline"/>
          <w:highlight w:val="cyan"/>
        </w:rPr>
        <w:t xml:space="preserve">time to grapple with </w:t>
      </w:r>
      <w:r w:rsidRPr="0024287A">
        <w:rPr>
          <w:rStyle w:val="StyleUnderline"/>
        </w:rPr>
        <w:t xml:space="preserve">immigration </w:t>
      </w:r>
      <w:r w:rsidRPr="0024287A">
        <w:rPr>
          <w:rStyle w:val="StyleUnderline"/>
          <w:highlight w:val="cyan"/>
        </w:rPr>
        <w:t>audits</w:t>
      </w:r>
      <w:r w:rsidRPr="0024287A">
        <w:rPr>
          <w:rStyle w:val="StyleUnderline"/>
        </w:rPr>
        <w:t xml:space="preserve">, and sometimes even </w:t>
      </w:r>
      <w:r w:rsidRPr="0024287A">
        <w:rPr>
          <w:rStyle w:val="StyleUnderline"/>
          <w:highlight w:val="cyan"/>
        </w:rPr>
        <w:t>the right to counse</w:t>
      </w:r>
      <w:r w:rsidRPr="0024287A">
        <w:rPr>
          <w:sz w:val="16"/>
          <w:highlight w:val="cyan"/>
        </w:rPr>
        <w:t>l</w:t>
      </w:r>
      <w:r w:rsidRPr="0024287A">
        <w:rPr>
          <w:sz w:val="16"/>
        </w:rPr>
        <w:t xml:space="preserve">. These </w:t>
      </w:r>
      <w:r w:rsidRPr="0024287A">
        <w:rPr>
          <w:rStyle w:val="StyleUnderline"/>
        </w:rPr>
        <w:t xml:space="preserve">immigrant union worker victories have had far-reaching effects and provided </w:t>
      </w:r>
      <w:r w:rsidRPr="0024287A">
        <w:rPr>
          <w:rStyle w:val="Emphasis"/>
          <w:highlight w:val="cyan"/>
        </w:rPr>
        <w:t>templates for statutory changes</w:t>
      </w:r>
      <w:r w:rsidRPr="0024287A">
        <w:rPr>
          <w:rStyle w:val="StyleUnderline"/>
          <w:highlight w:val="cyan"/>
        </w:rPr>
        <w:t xml:space="preserve"> </w:t>
      </w:r>
      <w:r w:rsidRPr="0024287A">
        <w:rPr>
          <w:rStyle w:val="StyleUnderline"/>
        </w:rPr>
        <w:t>as well</w:t>
      </w:r>
      <w:r w:rsidRPr="0024287A">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24287A">
        <w:rPr>
          <w:rStyle w:val="StyleUnderline"/>
        </w:rPr>
        <w:t xml:space="preserve">In the United States, </w:t>
      </w:r>
      <w:r w:rsidRPr="0024287A">
        <w:rPr>
          <w:rStyle w:val="StyleUnderline"/>
          <w:highlight w:val="cyan"/>
        </w:rPr>
        <w:t>the AFL-CIO</w:t>
      </w:r>
      <w:r w:rsidRPr="0024287A">
        <w:rPr>
          <w:sz w:val="16"/>
          <w:highlight w:val="cyan"/>
        </w:rPr>
        <w:t xml:space="preserve"> </w:t>
      </w:r>
      <w:r w:rsidRPr="0024287A">
        <w:rPr>
          <w:sz w:val="16"/>
        </w:rPr>
        <w:t xml:space="preserve">(2001, 2017) </w:t>
      </w:r>
      <w:r w:rsidRPr="0024287A">
        <w:rPr>
          <w:rStyle w:val="StyleUnderline"/>
        </w:rPr>
        <w:t xml:space="preserve">has passed resolutions </w:t>
      </w:r>
      <w:r w:rsidRPr="0024287A">
        <w:rPr>
          <w:rStyle w:val="StyleUnderline"/>
          <w:highlight w:val="cyan"/>
        </w:rPr>
        <w:t>call</w:t>
      </w:r>
      <w:r w:rsidRPr="0024287A">
        <w:rPr>
          <w:rStyle w:val="StyleUnderline"/>
        </w:rPr>
        <w:t xml:space="preserve">ing </w:t>
      </w:r>
      <w:r w:rsidRPr="0024287A">
        <w:rPr>
          <w:rStyle w:val="StyleUnderline"/>
          <w:highlight w:val="cyan"/>
        </w:rPr>
        <w:t>for not only immigrant rights but also racial justice</w:t>
      </w:r>
      <w:r w:rsidRPr="0024287A">
        <w:rPr>
          <w:rStyle w:val="StyleUnderline"/>
        </w:rPr>
        <w:t>.</w:t>
      </w:r>
      <w:r w:rsidRPr="0024287A">
        <w:rPr>
          <w:sz w:val="16"/>
        </w:rPr>
        <w:t xml:space="preserve"> Although labor scholars have signaled that more work remains to be done at all levels of the labor movement, these statements nonetheless represent a sharp turn from the movement’s nativist beginnings.</w:t>
      </w:r>
    </w:p>
    <w:p w14:paraId="6C36337D" w14:textId="77777777" w:rsidR="00EA1AD2" w:rsidRPr="0024287A" w:rsidRDefault="00EA1AD2" w:rsidP="00EA1AD2">
      <w:pPr>
        <w:pStyle w:val="Heading4"/>
        <w:rPr>
          <w:rFonts w:cs="Times New Roman"/>
        </w:rPr>
      </w:pPr>
      <w:r w:rsidRPr="0024287A">
        <w:rPr>
          <w:rFonts w:cs="Times New Roman"/>
        </w:rPr>
        <w:t xml:space="preserve">Unions can enshrine protections for migrant workers </w:t>
      </w:r>
    </w:p>
    <w:p w14:paraId="76622E9B" w14:textId="77777777" w:rsidR="00EA1AD2" w:rsidRPr="0024287A" w:rsidRDefault="00EA1AD2" w:rsidP="00EA1AD2">
      <w:r w:rsidRPr="0024287A">
        <w:rPr>
          <w:rStyle w:val="Style13ptBold"/>
        </w:rPr>
        <w:t>Bacon 18</w:t>
      </w:r>
      <w:r w:rsidRPr="0024287A">
        <w:t xml:space="preserve">, activist, photographer, author of In the Fields of the North / En </w:t>
      </w:r>
      <w:proofErr w:type="spellStart"/>
      <w:r w:rsidRPr="0024287A">
        <w:t>los</w:t>
      </w:r>
      <w:proofErr w:type="spellEnd"/>
      <w:r w:rsidRPr="0024287A">
        <w:t xml:space="preserve"> Campos del Norte (David Bacon, 2-13-2018, “How Unions Help Immigrants Resist Deportations,” The American Prospect, https://prospect.org/labor/unions-help-immigrants-resist-deportations/)</w:t>
      </w:r>
    </w:p>
    <w:p w14:paraId="7FF67D52" w14:textId="271A72E5" w:rsidR="00EA1AD2" w:rsidRDefault="00EA1AD2" w:rsidP="00EA1AD2">
      <w:pPr>
        <w:rPr>
          <w:sz w:val="14"/>
        </w:rPr>
      </w:pPr>
      <w:r w:rsidRPr="0024287A">
        <w:rPr>
          <w:sz w:val="16"/>
          <w:szCs w:val="16"/>
        </w:rPr>
        <w:lastRenderedPageBreak/>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r w:rsidR="00B07285">
        <w:rPr>
          <w:sz w:val="16"/>
          <w:szCs w:val="16"/>
        </w:rPr>
        <w:t xml:space="preserve"> </w:t>
      </w:r>
      <w:r w:rsidRPr="0024287A">
        <w:rPr>
          <w:rStyle w:val="StyleUnderline"/>
        </w:rPr>
        <w:t xml:space="preserve">California </w:t>
      </w:r>
      <w:r w:rsidRPr="0024287A">
        <w:rPr>
          <w:rStyle w:val="StyleUnderline"/>
          <w:highlight w:val="cyan"/>
        </w:rPr>
        <w:t>unions</w:t>
      </w:r>
      <w:r w:rsidRPr="0024287A">
        <w:rPr>
          <w:rStyle w:val="StyleUnderline"/>
        </w:rPr>
        <w:t xml:space="preserve">, however, are not unprepared for such actions, and many </w:t>
      </w:r>
      <w:r w:rsidRPr="0024287A">
        <w:rPr>
          <w:rStyle w:val="StyleUnderline"/>
          <w:highlight w:val="cyan"/>
        </w:rPr>
        <w:t xml:space="preserve">have a </w:t>
      </w:r>
      <w:r w:rsidRPr="0024287A">
        <w:rPr>
          <w:rStyle w:val="StyleUnderline"/>
        </w:rPr>
        <w:t xml:space="preserve">long </w:t>
      </w:r>
      <w:r w:rsidRPr="0024287A">
        <w:rPr>
          <w:rStyle w:val="StyleUnderline"/>
          <w:highlight w:val="cyan"/>
        </w:rPr>
        <w:t xml:space="preserve">history of </w:t>
      </w:r>
      <w:r w:rsidRPr="0024287A">
        <w:rPr>
          <w:rStyle w:val="Emphasis"/>
          <w:highlight w:val="cyan"/>
        </w:rPr>
        <w:t>resisting workplace immigration enforcement</w:t>
      </w:r>
      <w:r w:rsidRPr="0024287A">
        <w:rPr>
          <w:sz w:val="16"/>
        </w:rPr>
        <w:t xml:space="preserve">. “We are training our members on the ground,” explains Anand Singh, president of </w:t>
      </w:r>
      <w:r w:rsidRPr="0024287A">
        <w:rPr>
          <w:rStyle w:val="StyleUnderline"/>
          <w:highlight w:val="cyan"/>
        </w:rPr>
        <w:t xml:space="preserve">UNITE HERE Local 2 </w:t>
      </w:r>
      <w:r w:rsidRPr="0024287A">
        <w:rPr>
          <w:rStyle w:val="StyleUnderline"/>
        </w:rPr>
        <w:t>in San Francisco</w:t>
      </w:r>
      <w:r w:rsidRPr="0024287A">
        <w:rPr>
          <w:sz w:val="16"/>
        </w:rPr>
        <w:t xml:space="preserve">. </w:t>
      </w:r>
      <w:r w:rsidRPr="0024287A">
        <w:rPr>
          <w:rStyle w:val="StyleUnderline"/>
        </w:rPr>
        <w:t>“We're using this moment to go back to them and make sure they're clear on their rights under our union contract</w:t>
      </w:r>
      <w:r w:rsidRPr="0024287A">
        <w:rPr>
          <w:sz w:val="16"/>
        </w:rPr>
        <w:t>. Because we're negotiating this year, we're also going to strengthen what we have.”</w:t>
      </w:r>
      <w:r w:rsidR="00B07285">
        <w:rPr>
          <w:sz w:val="16"/>
        </w:rPr>
        <w:t xml:space="preserve"> </w:t>
      </w:r>
      <w:r w:rsidRPr="0024287A">
        <w:rPr>
          <w:rStyle w:val="StyleUnderline"/>
        </w:rPr>
        <w:t xml:space="preserve">The union </w:t>
      </w:r>
      <w:r w:rsidRPr="0024287A">
        <w:rPr>
          <w:rStyle w:val="StyleUnderline"/>
          <w:highlight w:val="cyan"/>
        </w:rPr>
        <w:t xml:space="preserve">began </w:t>
      </w:r>
      <w:r w:rsidRPr="0024287A">
        <w:rPr>
          <w:rStyle w:val="StyleUnderline"/>
        </w:rPr>
        <w:t xml:space="preserve">including </w:t>
      </w:r>
      <w:r w:rsidRPr="0024287A">
        <w:rPr>
          <w:rStyle w:val="StyleUnderline"/>
          <w:highlight w:val="cyan"/>
        </w:rPr>
        <w:t xml:space="preserve">provisions protecting immigrants in the </w:t>
      </w:r>
      <w:r w:rsidRPr="0024287A">
        <w:rPr>
          <w:rStyle w:val="StyleUnderline"/>
        </w:rPr>
        <w:t>19</w:t>
      </w:r>
      <w:r w:rsidRPr="0024287A">
        <w:rPr>
          <w:rStyle w:val="StyleUnderline"/>
          <w:highlight w:val="cyan"/>
        </w:rPr>
        <w:t>90</w:t>
      </w:r>
      <w:r w:rsidRPr="0024287A">
        <w:rPr>
          <w:rStyle w:val="StyleUnderline"/>
        </w:rPr>
        <w:t>s.</w:t>
      </w:r>
      <w:r w:rsidRPr="0024287A">
        <w:rPr>
          <w:sz w:val="16"/>
        </w:rPr>
        <w:t xml:space="preserve"> By the terms of the contract, </w:t>
      </w:r>
      <w:r w:rsidRPr="0024287A">
        <w:rPr>
          <w:rStyle w:val="StyleUnderline"/>
        </w:rPr>
        <w:t xml:space="preserve">the </w:t>
      </w:r>
      <w:r w:rsidRPr="0024287A">
        <w:rPr>
          <w:rStyle w:val="Emphasis"/>
          <w:highlight w:val="cyan"/>
        </w:rPr>
        <w:t xml:space="preserve">hotels </w:t>
      </w:r>
      <w:proofErr w:type="gramStart"/>
      <w:r w:rsidRPr="0024287A">
        <w:rPr>
          <w:rStyle w:val="Emphasis"/>
          <w:highlight w:val="cyan"/>
        </w:rPr>
        <w:t>have to</w:t>
      </w:r>
      <w:proofErr w:type="gramEnd"/>
      <w:r w:rsidRPr="0024287A">
        <w:rPr>
          <w:rStyle w:val="Emphasis"/>
          <w:highlight w:val="cyan"/>
        </w:rPr>
        <w:t xml:space="preserve"> notify the union</w:t>
      </w:r>
      <w:r w:rsidRPr="0024287A">
        <w:rPr>
          <w:rStyle w:val="StyleUnderline"/>
          <w:highlight w:val="cyan"/>
        </w:rPr>
        <w:t xml:space="preserve"> if they're contacted by ICE</w:t>
      </w:r>
      <w:r w:rsidRPr="0024287A">
        <w:rPr>
          <w:sz w:val="16"/>
        </w:rPr>
        <w:t xml:space="preserve">, and </w:t>
      </w:r>
      <w:r w:rsidRPr="0024287A">
        <w:rPr>
          <w:rStyle w:val="StyleUnderline"/>
        </w:rPr>
        <w:t xml:space="preserve">the </w:t>
      </w:r>
      <w:r w:rsidRPr="0024287A">
        <w:rPr>
          <w:rStyle w:val="StyleUnderline"/>
          <w:highlight w:val="cyan"/>
        </w:rPr>
        <w:t xml:space="preserve">union has the right to </w:t>
      </w:r>
      <w:r w:rsidRPr="0024287A">
        <w:rPr>
          <w:rStyle w:val="Emphasis"/>
          <w:highlight w:val="cyan"/>
        </w:rPr>
        <w:t>represent workers</w:t>
      </w:r>
      <w:r w:rsidRPr="0024287A">
        <w:rPr>
          <w:rStyle w:val="StyleUnderline"/>
          <w:highlight w:val="cyan"/>
        </w:rPr>
        <w:t xml:space="preserve"> </w:t>
      </w:r>
      <w:r w:rsidRPr="0024287A">
        <w:rPr>
          <w:rStyle w:val="StyleUnderline"/>
        </w:rPr>
        <w:t xml:space="preserve">in any case </w:t>
      </w:r>
      <w:r w:rsidRPr="0024287A">
        <w:rPr>
          <w:rStyle w:val="Emphasis"/>
        </w:rPr>
        <w:t>related to their immigration status</w:t>
      </w:r>
      <w:r w:rsidRPr="0024287A">
        <w:rPr>
          <w:rStyle w:val="StyleUnderline"/>
        </w:rPr>
        <w:t xml:space="preserve"> at work</w:t>
      </w:r>
      <w:r w:rsidRPr="0024287A">
        <w:rPr>
          <w:sz w:val="16"/>
        </w:rPr>
        <w:t xml:space="preserve">. </w:t>
      </w:r>
      <w:r w:rsidRPr="0024287A">
        <w:rPr>
          <w:rStyle w:val="StyleUnderline"/>
        </w:rPr>
        <w:t xml:space="preserve">If a </w:t>
      </w:r>
      <w:r w:rsidRPr="0024287A">
        <w:rPr>
          <w:rStyle w:val="StyleUnderline"/>
          <w:highlight w:val="cyan"/>
        </w:rPr>
        <w:t xml:space="preserve">worker </w:t>
      </w:r>
      <w:r w:rsidRPr="0024287A">
        <w:rPr>
          <w:rStyle w:val="StyleUnderline"/>
        </w:rPr>
        <w:t xml:space="preserve">changes status (by getting a legal residence card, for instance), </w:t>
      </w:r>
      <w:r w:rsidRPr="0024287A">
        <w:rPr>
          <w:rStyle w:val="Emphasis"/>
        </w:rPr>
        <w:t xml:space="preserve">they </w:t>
      </w:r>
      <w:r w:rsidRPr="0024287A">
        <w:rPr>
          <w:rStyle w:val="Emphasis"/>
          <w:highlight w:val="cyan"/>
        </w:rPr>
        <w:t xml:space="preserve">can change </w:t>
      </w:r>
      <w:r w:rsidRPr="0024287A">
        <w:rPr>
          <w:rStyle w:val="Emphasis"/>
        </w:rPr>
        <w:t xml:space="preserve">their </w:t>
      </w:r>
      <w:r w:rsidRPr="0024287A">
        <w:rPr>
          <w:rStyle w:val="Emphasis"/>
          <w:highlight w:val="cyan"/>
        </w:rPr>
        <w:t>employment info</w:t>
      </w:r>
      <w:r w:rsidRPr="0024287A">
        <w:rPr>
          <w:rStyle w:val="Emphasis"/>
        </w:rPr>
        <w:t>rmation</w:t>
      </w:r>
      <w:r w:rsidRPr="0024287A">
        <w:rPr>
          <w:rStyle w:val="StyleUnderline"/>
        </w:rPr>
        <w:t xml:space="preserve"> </w:t>
      </w:r>
      <w:r w:rsidRPr="0024287A">
        <w:rPr>
          <w:rStyle w:val="StyleUnderline"/>
          <w:highlight w:val="cyan"/>
        </w:rPr>
        <w:t>without losing seniority</w:t>
      </w:r>
      <w:r w:rsidRPr="0024287A">
        <w:rPr>
          <w:rStyle w:val="StyleUnderline"/>
        </w:rPr>
        <w:t>.</w:t>
      </w:r>
      <w:r w:rsidRPr="0024287A">
        <w:rPr>
          <w:sz w:val="16"/>
        </w:rPr>
        <w:t xml:space="preserve"> </w:t>
      </w:r>
      <w:r w:rsidRPr="0024287A">
        <w:rPr>
          <w:rStyle w:val="StyleUnderline"/>
        </w:rPr>
        <w:t>If a hotel is sold</w:t>
      </w:r>
      <w:r w:rsidRPr="0024287A">
        <w:rPr>
          <w:sz w:val="16"/>
        </w:rPr>
        <w:t xml:space="preserve">, </w:t>
      </w:r>
      <w:r w:rsidRPr="0024287A">
        <w:rPr>
          <w:rStyle w:val="StyleUnderline"/>
          <w:highlight w:val="cyan"/>
        </w:rPr>
        <w:t xml:space="preserve">any new owner </w:t>
      </w:r>
      <w:proofErr w:type="gramStart"/>
      <w:r w:rsidRPr="0024287A">
        <w:rPr>
          <w:rStyle w:val="StyleUnderline"/>
          <w:highlight w:val="cyan"/>
        </w:rPr>
        <w:t>has to</w:t>
      </w:r>
      <w:proofErr w:type="gramEnd"/>
      <w:r w:rsidRPr="0024287A">
        <w:rPr>
          <w:rStyle w:val="StyleUnderline"/>
          <w:highlight w:val="cyan"/>
        </w:rPr>
        <w:t xml:space="preserve"> accept </w:t>
      </w:r>
      <w:r w:rsidRPr="0024287A">
        <w:rPr>
          <w:rStyle w:val="StyleUnderline"/>
        </w:rPr>
        <w:t xml:space="preserve">the </w:t>
      </w:r>
      <w:r w:rsidRPr="0024287A">
        <w:rPr>
          <w:rStyle w:val="StyleUnderline"/>
          <w:highlight w:val="cyan"/>
        </w:rPr>
        <w:t xml:space="preserve">documents provided </w:t>
      </w:r>
      <w:r w:rsidRPr="0024287A">
        <w:rPr>
          <w:rStyle w:val="StyleUnderline"/>
        </w:rPr>
        <w:t xml:space="preserve">by workers </w:t>
      </w:r>
      <w:r w:rsidRPr="0024287A">
        <w:rPr>
          <w:rStyle w:val="StyleUnderline"/>
          <w:highlight w:val="cyan"/>
        </w:rPr>
        <w:t>to the old owner</w:t>
      </w:r>
      <w:r w:rsidRPr="0024287A">
        <w:rPr>
          <w:rStyle w:val="StyleUnderline"/>
        </w:rPr>
        <w:t>.</w:t>
      </w:r>
      <w:r w:rsidR="00B07285">
        <w:rPr>
          <w:rStyle w:val="StyleUnderline"/>
        </w:rPr>
        <w:t xml:space="preserve"> </w:t>
      </w:r>
      <w:r w:rsidRPr="0024287A">
        <w:rPr>
          <w:sz w:val="16"/>
        </w:rPr>
        <w:t xml:space="preserve">One section of </w:t>
      </w:r>
      <w:r w:rsidRPr="0024287A">
        <w:rPr>
          <w:rStyle w:val="StyleUnderline"/>
        </w:rPr>
        <w:t>the agreement states,</w:t>
      </w:r>
      <w:r w:rsidRPr="0024287A">
        <w:rPr>
          <w:sz w:val="16"/>
        </w:rPr>
        <w:t xml:space="preserve"> “</w:t>
      </w:r>
      <w:r w:rsidRPr="0024287A">
        <w:rPr>
          <w:rStyle w:val="StyleUnderline"/>
        </w:rPr>
        <w:t xml:space="preserve">Except as required by law, the Employer shall not permit the agent(s) to enter the premises without a valid warrant or, in the case of the inspection of the I-9 forms, without 72 </w:t>
      </w:r>
      <w:proofErr w:type="spellStart"/>
      <w:r w:rsidRPr="0024287A">
        <w:rPr>
          <w:rStyle w:val="StyleUnderline"/>
        </w:rPr>
        <w:t>hours notice</w:t>
      </w:r>
      <w:proofErr w:type="spellEnd"/>
      <w:r w:rsidRPr="0024287A">
        <w:rPr>
          <w:rStyle w:val="StyleUnderline"/>
        </w:rPr>
        <w:t>.”</w:t>
      </w:r>
      <w:r w:rsidRPr="0024287A">
        <w:rPr>
          <w:sz w:val="16"/>
        </w:rPr>
        <w:t xml:space="preserve"> That </w:t>
      </w:r>
      <w:r w:rsidRPr="0024287A">
        <w:rPr>
          <w:rStyle w:val="StyleUnderline"/>
        </w:rPr>
        <w:t xml:space="preserve">language, and provisions like it in the contracts of other unions, </w:t>
      </w:r>
      <w:r w:rsidRPr="0024287A">
        <w:rPr>
          <w:rStyle w:val="Emphasis"/>
        </w:rPr>
        <w:t>became the model for AB 450,</w:t>
      </w:r>
      <w:r w:rsidRPr="0024287A">
        <w:rPr>
          <w:sz w:val="16"/>
        </w:rPr>
        <w:t xml:space="preserve"> passed by the California legislature last year.</w:t>
      </w:r>
      <w:r w:rsidR="00B07285">
        <w:rPr>
          <w:sz w:val="16"/>
        </w:rPr>
        <w:t xml:space="preserve"> </w:t>
      </w:r>
      <w:r w:rsidRPr="0024287A">
        <w:rPr>
          <w:rStyle w:val="StyleUnderline"/>
          <w:highlight w:val="cyan"/>
        </w:rPr>
        <w:t xml:space="preserve">The main initiative </w:t>
      </w:r>
      <w:r w:rsidRPr="0024287A">
        <w:rPr>
          <w:rStyle w:val="StyleUnderline"/>
        </w:rPr>
        <w:t xml:space="preserve">in drafting the law </w:t>
      </w:r>
      <w:r w:rsidRPr="0024287A">
        <w:rPr>
          <w:rStyle w:val="StyleUnderline"/>
          <w:highlight w:val="cyan"/>
        </w:rPr>
        <w:t>came from the state's janitors' unions</w:t>
      </w:r>
      <w:r w:rsidRPr="0024287A">
        <w:rPr>
          <w:rStyle w:val="StyleUnderline"/>
        </w:rPr>
        <w:t>, United Service Workers West and SEIU Local 87</w:t>
      </w:r>
      <w:r w:rsidRPr="0024287A">
        <w:rPr>
          <w:sz w:val="16"/>
        </w:rPr>
        <w:t xml:space="preserve">, </w:t>
      </w:r>
      <w:r w:rsidRPr="0024287A">
        <w:rPr>
          <w:rStyle w:val="StyleUnderline"/>
          <w:highlight w:val="cyan"/>
        </w:rPr>
        <w:t xml:space="preserve">which have been the target of many raids and audits </w:t>
      </w:r>
      <w:r w:rsidRPr="0024287A">
        <w:rPr>
          <w:rStyle w:val="StyleUnderline"/>
        </w:rPr>
        <w:t>over the last two decades.</w:t>
      </w:r>
      <w:r w:rsidRPr="0024287A">
        <w:rPr>
          <w:sz w:val="16"/>
        </w:rPr>
        <w:t xml:space="preserve"> </w:t>
      </w:r>
      <w:r w:rsidRPr="0024287A">
        <w:rPr>
          <w:rStyle w:val="Emphasis"/>
          <w:highlight w:val="cyan"/>
        </w:rPr>
        <w:t>AB 450 requires employers to demand judicial warrants</w:t>
      </w:r>
      <w:r w:rsidRPr="0024287A">
        <w:rPr>
          <w:sz w:val="16"/>
          <w:highlight w:val="cyan"/>
        </w:rPr>
        <w:t xml:space="preserve"> </w:t>
      </w:r>
      <w:r w:rsidRPr="0024287A">
        <w:rPr>
          <w:rStyle w:val="StyleUnderline"/>
        </w:rPr>
        <w:t>to enter a workplace or inspect records</w:t>
      </w:r>
      <w:r w:rsidRPr="0024287A">
        <w:rPr>
          <w:sz w:val="16"/>
        </w:rPr>
        <w:t xml:space="preserve">, except in the case of I-9 audits (where ICE is not legally required to have them). </w:t>
      </w:r>
      <w:r w:rsidRPr="0024287A">
        <w:rPr>
          <w:rStyle w:val="StyleUnderline"/>
          <w:highlight w:val="cyan"/>
        </w:rPr>
        <w:t xml:space="preserve">It </w:t>
      </w:r>
      <w:r w:rsidRPr="0024287A">
        <w:rPr>
          <w:rStyle w:val="StyleUnderline"/>
        </w:rPr>
        <w:t xml:space="preserve">also </w:t>
      </w:r>
      <w:r w:rsidRPr="0024287A">
        <w:rPr>
          <w:rStyle w:val="StyleUnderline"/>
          <w:highlight w:val="cyan"/>
        </w:rPr>
        <w:t xml:space="preserve">prohibits employers from reverifying </w:t>
      </w:r>
      <w:r w:rsidRPr="0024287A">
        <w:rPr>
          <w:rStyle w:val="StyleUnderline"/>
        </w:rPr>
        <w:t xml:space="preserve">immigration </w:t>
      </w:r>
      <w:r w:rsidRPr="0024287A">
        <w:rPr>
          <w:rStyle w:val="StyleUnderline"/>
          <w:highlight w:val="cyan"/>
        </w:rPr>
        <w:t xml:space="preserve">documents </w:t>
      </w:r>
      <w:r w:rsidRPr="0024287A">
        <w:rPr>
          <w:rStyle w:val="StyleUnderline"/>
        </w:rPr>
        <w:t>on their own initiative</w:t>
      </w:r>
      <w:r w:rsidRPr="0024287A">
        <w:rPr>
          <w:sz w:val="16"/>
        </w:rPr>
        <w:t>.</w:t>
      </w:r>
      <w:r w:rsidR="00B07285">
        <w:rPr>
          <w:sz w:val="16"/>
        </w:rPr>
        <w:t xml:space="preserve"> </w:t>
      </w:r>
      <w:r w:rsidRPr="0024287A">
        <w:rPr>
          <w:rStyle w:val="StyleUnderline"/>
          <w:highlight w:val="cyan"/>
        </w:rPr>
        <w:t xml:space="preserve">Workers </w:t>
      </w:r>
      <w:r w:rsidRPr="0024287A">
        <w:rPr>
          <w:rStyle w:val="StyleUnderline"/>
        </w:rPr>
        <w:t xml:space="preserve">themselves have </w:t>
      </w:r>
      <w:r w:rsidRPr="0024287A">
        <w:rPr>
          <w:rStyle w:val="StyleUnderline"/>
          <w:highlight w:val="cyan"/>
        </w:rPr>
        <w:t xml:space="preserve">also </w:t>
      </w:r>
      <w:r w:rsidRPr="0024287A">
        <w:rPr>
          <w:rStyle w:val="StyleUnderline"/>
        </w:rPr>
        <w:t xml:space="preserve">taken action to </w:t>
      </w:r>
      <w:r w:rsidRPr="0024287A">
        <w:rPr>
          <w:rStyle w:val="StyleUnderline"/>
          <w:highlight w:val="cyan"/>
        </w:rPr>
        <w:t>stop reverification</w:t>
      </w:r>
      <w:r w:rsidRPr="0024287A">
        <w:rPr>
          <w:sz w:val="16"/>
          <w:highlight w:val="cyan"/>
        </w:rPr>
        <w:t xml:space="preserve">. </w:t>
      </w:r>
      <w:r w:rsidRPr="0024287A">
        <w:rPr>
          <w:rStyle w:val="StyleUnderline"/>
          <w:highlight w:val="cyan"/>
        </w:rPr>
        <w:t xml:space="preserve">When one </w:t>
      </w:r>
      <w:r w:rsidRPr="0024287A">
        <w:rPr>
          <w:rStyle w:val="StyleUnderline"/>
        </w:rPr>
        <w:t xml:space="preserve">northern California </w:t>
      </w:r>
      <w:r w:rsidRPr="0024287A">
        <w:rPr>
          <w:rStyle w:val="StyleUnderline"/>
          <w:highlight w:val="cyan"/>
        </w:rPr>
        <w:t xml:space="preserve">hotel </w:t>
      </w:r>
      <w:r w:rsidRPr="0024287A">
        <w:rPr>
          <w:rStyle w:val="StyleUnderline"/>
        </w:rPr>
        <w:t xml:space="preserve">changed hands, and the new operator </w:t>
      </w:r>
      <w:r w:rsidRPr="0024287A">
        <w:rPr>
          <w:rStyle w:val="StyleUnderline"/>
          <w:highlight w:val="cyan"/>
        </w:rPr>
        <w:t xml:space="preserve">demanded new </w:t>
      </w:r>
      <w:r w:rsidRPr="0024287A">
        <w:rPr>
          <w:rStyle w:val="StyleUnderline"/>
        </w:rPr>
        <w:t xml:space="preserve">immigration </w:t>
      </w:r>
      <w:r w:rsidRPr="0024287A">
        <w:rPr>
          <w:rStyle w:val="StyleUnderline"/>
          <w:highlight w:val="cyan"/>
        </w:rPr>
        <w:t>documents</w:t>
      </w:r>
      <w:r w:rsidRPr="0024287A">
        <w:rPr>
          <w:sz w:val="16"/>
          <w:highlight w:val="cyan"/>
        </w:rPr>
        <w:t xml:space="preserve"> </w:t>
      </w:r>
      <w:r w:rsidRPr="0024287A">
        <w:rPr>
          <w:sz w:val="16"/>
        </w:rPr>
        <w:t xml:space="preserve">from some workers, </w:t>
      </w:r>
      <w:r w:rsidRPr="0024287A">
        <w:rPr>
          <w:rStyle w:val="StyleUnderline"/>
        </w:rPr>
        <w:t xml:space="preserve">all the </w:t>
      </w:r>
      <w:r w:rsidRPr="0024287A">
        <w:rPr>
          <w:rStyle w:val="StyleUnderline"/>
          <w:highlight w:val="cyan"/>
        </w:rPr>
        <w:t xml:space="preserve">union members refused </w:t>
      </w:r>
      <w:r w:rsidRPr="0024287A">
        <w:rPr>
          <w:rStyle w:val="StyleUnderline"/>
        </w:rPr>
        <w:t xml:space="preserve">to fill out any </w:t>
      </w:r>
      <w:r w:rsidRPr="0024287A">
        <w:rPr>
          <w:rStyle w:val="StyleUnderline"/>
          <w:highlight w:val="cyan"/>
        </w:rPr>
        <w:t>company paperwork</w:t>
      </w:r>
      <w:r w:rsidRPr="0024287A">
        <w:rPr>
          <w:rStyle w:val="StyleUnderline"/>
        </w:rPr>
        <w:t xml:space="preserve">, even to sign the company rulebook, </w:t>
      </w:r>
      <w:r w:rsidRPr="0024287A">
        <w:rPr>
          <w:rStyle w:val="StyleUnderline"/>
          <w:highlight w:val="cyan"/>
        </w:rPr>
        <w:t>until the demand was dropped</w:t>
      </w:r>
      <w:r w:rsidRPr="0024287A">
        <w:rPr>
          <w:sz w:val="16"/>
        </w:rPr>
        <w:t xml:space="preserve">. </w:t>
      </w:r>
      <w:r w:rsidRPr="0024287A">
        <w:rPr>
          <w:rStyle w:val="Emphasis"/>
        </w:rPr>
        <w:t>“Solidarity is important, and there are things people can do to protect each other,”</w:t>
      </w:r>
      <w:r w:rsidRPr="0024287A">
        <w:rPr>
          <w:sz w:val="16"/>
        </w:rPr>
        <w:t xml:space="preserve"> says Huber.</w:t>
      </w:r>
      <w:r w:rsidR="00B07285">
        <w:rPr>
          <w:sz w:val="16"/>
        </w:rPr>
        <w:t xml:space="preserve"> </w:t>
      </w:r>
      <w:r w:rsidRPr="0024287A">
        <w:rPr>
          <w:rStyle w:val="StyleUnderline"/>
        </w:rPr>
        <w:t>When reverification led to the firing of a dozen workers at a local recycling plant, after they'd filed suit over illegal wages</w:t>
      </w:r>
      <w:r w:rsidRPr="0024287A">
        <w:rPr>
          <w:sz w:val="16"/>
        </w:rPr>
        <w:t xml:space="preserve">, most </w:t>
      </w:r>
      <w:r w:rsidRPr="0024287A">
        <w:rPr>
          <w:rStyle w:val="StyleUnderline"/>
        </w:rPr>
        <w:t>workers went on strike</w:t>
      </w:r>
      <w:r w:rsidRPr="0024287A">
        <w:rPr>
          <w:sz w:val="16"/>
        </w:rPr>
        <w:t xml:space="preserve"> briefly to defend them. Eventually </w:t>
      </w:r>
      <w:r w:rsidRPr="0024287A">
        <w:rPr>
          <w:rStyle w:val="StyleUnderline"/>
        </w:rPr>
        <w:t>the company's workers voted for a union and negotiated a contract with substantially higher salaries and greater job security,</w:t>
      </w:r>
      <w:r w:rsidRPr="0024287A">
        <w:rPr>
          <w:sz w:val="16"/>
        </w:rPr>
        <w:t xml:space="preserve"> even as </w:t>
      </w:r>
      <w:r w:rsidRPr="0024287A">
        <w:rPr>
          <w:rStyle w:val="Emphasis"/>
        </w:rPr>
        <w:t>the union raised funds for food and rent for the fired workers.</w:t>
      </w:r>
      <w:r w:rsidR="00B07285">
        <w:rPr>
          <w:rStyle w:val="Emphasis"/>
        </w:rPr>
        <w:t xml:space="preserve"> </w:t>
      </w:r>
      <w:r w:rsidRPr="0024287A">
        <w:rPr>
          <w:sz w:val="16"/>
          <w:szCs w:val="16"/>
        </w:rPr>
        <w:t>Agustin Ramirez, an organizer for the International Longshore and Warehouse Union who helped those workers, suggests,</w:t>
      </w:r>
      <w:r w:rsidR="00B07285">
        <w:rPr>
          <w:sz w:val="16"/>
          <w:szCs w:val="16"/>
        </w:rPr>
        <w:t xml:space="preserve"> </w:t>
      </w:r>
      <w:r w:rsidRPr="0024287A">
        <w:rPr>
          <w:sz w:val="14"/>
        </w:rPr>
        <w:t xml:space="preserve">In the contract, </w:t>
      </w:r>
      <w:r w:rsidRPr="0024287A">
        <w:rPr>
          <w:rStyle w:val="StyleUnderline"/>
          <w:highlight w:val="cyan"/>
        </w:rPr>
        <w:t>unions should have language that protects workers</w:t>
      </w:r>
      <w:r w:rsidRPr="0024287A">
        <w:rPr>
          <w:sz w:val="14"/>
        </w:rPr>
        <w:t xml:space="preserve">. </w:t>
      </w:r>
      <w:r w:rsidRPr="0024287A">
        <w:rPr>
          <w:rStyle w:val="StyleUnderline"/>
        </w:rPr>
        <w:t>They should help workers get prepared for possible raids by having emergency plans ready</w:t>
      </w:r>
      <w:r w:rsidRPr="0024287A">
        <w:rPr>
          <w:sz w:val="14"/>
        </w:rPr>
        <w:t xml:space="preserve">, like for the care of children. But </w:t>
      </w:r>
      <w:r w:rsidRPr="0024287A">
        <w:rPr>
          <w:rStyle w:val="StyleUnderline"/>
        </w:rPr>
        <w:t xml:space="preserve">we </w:t>
      </w:r>
      <w:proofErr w:type="gramStart"/>
      <w:r w:rsidRPr="0024287A">
        <w:rPr>
          <w:rStyle w:val="StyleUnderline"/>
        </w:rPr>
        <w:t>have to</w:t>
      </w:r>
      <w:proofErr w:type="gramEnd"/>
      <w:r w:rsidRPr="0024287A">
        <w:rPr>
          <w:rStyle w:val="StyleUnderline"/>
        </w:rPr>
        <w:t xml:space="preserve"> realize that</w:t>
      </w:r>
      <w:r w:rsidRPr="0024287A">
        <w:rPr>
          <w:sz w:val="14"/>
        </w:rPr>
        <w:t xml:space="preserve"> </w:t>
      </w:r>
      <w:r w:rsidRPr="0024287A">
        <w:rPr>
          <w:rStyle w:val="StyleUnderline"/>
        </w:rPr>
        <w:t>most workers don't have unions</w:t>
      </w:r>
      <w:r w:rsidRPr="0024287A">
        <w:rPr>
          <w:sz w:val="14"/>
        </w:rPr>
        <w:t xml:space="preserve">. </w:t>
      </w:r>
      <w:r w:rsidRPr="0024287A">
        <w:rPr>
          <w:rStyle w:val="Emphasis"/>
        </w:rPr>
        <w:t xml:space="preserve">The big question is </w:t>
      </w:r>
      <w:r w:rsidRPr="0024287A">
        <w:rPr>
          <w:rStyle w:val="Emphasis"/>
          <w:highlight w:val="cyan"/>
        </w:rPr>
        <w:t xml:space="preserve">what </w:t>
      </w:r>
      <w:proofErr w:type="gramStart"/>
      <w:r w:rsidRPr="0024287A">
        <w:rPr>
          <w:rStyle w:val="Emphasis"/>
          <w:highlight w:val="cyan"/>
        </w:rPr>
        <w:t>can we</w:t>
      </w:r>
      <w:proofErr w:type="gramEnd"/>
      <w:r w:rsidRPr="0024287A">
        <w:rPr>
          <w:rStyle w:val="Emphasis"/>
          <w:highlight w:val="cyan"/>
        </w:rPr>
        <w:t xml:space="preserve"> do to let immigrant workers</w:t>
      </w:r>
      <w:r w:rsidRPr="0024287A">
        <w:rPr>
          <w:rStyle w:val="Emphasis"/>
        </w:rPr>
        <w:t xml:space="preserve"> in general </w:t>
      </w:r>
      <w:r w:rsidRPr="0024287A">
        <w:rPr>
          <w:rStyle w:val="Emphasis"/>
          <w:highlight w:val="cyan"/>
        </w:rPr>
        <w:t>know about their rights</w:t>
      </w:r>
      <w:r w:rsidRPr="0024287A">
        <w:rPr>
          <w:rStyle w:val="Emphasis"/>
        </w:rPr>
        <w:t>, and to make them feel that they're surrounded by a supportive community</w:t>
      </w:r>
      <w:r w:rsidRPr="0024287A">
        <w:rPr>
          <w:sz w:val="14"/>
        </w:rPr>
        <w:t xml:space="preserve">. </w:t>
      </w:r>
      <w:r w:rsidRPr="0024287A">
        <w:rPr>
          <w:rStyle w:val="StyleUnderline"/>
        </w:rPr>
        <w:t xml:space="preserve">If we just keep quiet, or fight this union by union, workplace by workplace, we'll get crushed. </w:t>
      </w:r>
      <w:r w:rsidRPr="0024287A">
        <w:rPr>
          <w:sz w:val="14"/>
        </w:rPr>
        <w:t xml:space="preserve">We </w:t>
      </w:r>
      <w:proofErr w:type="gramStart"/>
      <w:r w:rsidRPr="0024287A">
        <w:rPr>
          <w:sz w:val="14"/>
        </w:rPr>
        <w:t>have to</w:t>
      </w:r>
      <w:proofErr w:type="gramEnd"/>
      <w:r w:rsidRPr="0024287A">
        <w:rPr>
          <w:sz w:val="14"/>
        </w:rPr>
        <w:t xml:space="preserve"> make immigration enforcement as public an issue as possible. The law of the street is often the most powerful weapon we have.</w:t>
      </w:r>
    </w:p>
    <w:p w14:paraId="2BA6A2A9" w14:textId="77777777" w:rsidR="00D93EF9" w:rsidRDefault="00D93EF9" w:rsidP="00D93EF9">
      <w:pPr>
        <w:pStyle w:val="Heading4"/>
      </w:pPr>
    </w:p>
    <w:p w14:paraId="4BD7DD0E" w14:textId="77777777" w:rsidR="00D93EF9" w:rsidRDefault="00D93EF9" w:rsidP="00D93EF9">
      <w:pPr>
        <w:pStyle w:val="Heading4"/>
      </w:pPr>
    </w:p>
    <w:p w14:paraId="75F8FBB7" w14:textId="77777777" w:rsidR="00D93EF9" w:rsidRDefault="00D93EF9" w:rsidP="00D93EF9">
      <w:pPr>
        <w:pStyle w:val="Heading4"/>
      </w:pPr>
    </w:p>
    <w:p w14:paraId="738FD605" w14:textId="3348412C" w:rsidR="00D93EF9" w:rsidRDefault="00D93EF9" w:rsidP="00D93EF9">
      <w:pPr>
        <w:pStyle w:val="Heading4"/>
      </w:pPr>
      <w:r>
        <w:t xml:space="preserve">Forgetting is not oblivion – it is the active cultivation of subaltern memory practices that is crucial to reshape identity, disrupt narratives, contest hegemonic erasure, and create tools for active public judgment. The alternative is not remembrance but inauthentic spectating consumption, a demand for “authenticity” that corrupts their epistemology and turns the </w:t>
      </w:r>
      <w:proofErr w:type="spellStart"/>
      <w:r>
        <w:t>aff</w:t>
      </w:r>
      <w:proofErr w:type="spellEnd"/>
      <w:r>
        <w:t xml:space="preserve"> </w:t>
      </w:r>
    </w:p>
    <w:p w14:paraId="70127C38" w14:textId="77777777" w:rsidR="00D93EF9" w:rsidRPr="001157CA" w:rsidRDefault="00D93EF9" w:rsidP="00D93EF9">
      <w:pPr>
        <w:pStyle w:val="ListParagraph"/>
        <w:numPr>
          <w:ilvl w:val="0"/>
          <w:numId w:val="46"/>
        </w:numPr>
        <w:rPr>
          <w:sz w:val="16"/>
        </w:rPr>
      </w:pPr>
      <w:r w:rsidRPr="001157CA">
        <w:rPr>
          <w:sz w:val="16"/>
        </w:rPr>
        <w:t>Memory/forgetting not dyad</w:t>
      </w:r>
    </w:p>
    <w:p w14:paraId="10345AAC" w14:textId="77777777" w:rsidR="00D93EF9" w:rsidRPr="001157CA" w:rsidRDefault="00D93EF9" w:rsidP="00D93EF9">
      <w:pPr>
        <w:pStyle w:val="ListParagraph"/>
        <w:numPr>
          <w:ilvl w:val="0"/>
          <w:numId w:val="46"/>
        </w:numPr>
        <w:rPr>
          <w:sz w:val="16"/>
        </w:rPr>
      </w:pPr>
      <w:r w:rsidRPr="001157CA">
        <w:rPr>
          <w:sz w:val="16"/>
        </w:rPr>
        <w:t>Forgetting k2 new identity formation</w:t>
      </w:r>
    </w:p>
    <w:p w14:paraId="4387225F" w14:textId="77777777" w:rsidR="00D93EF9" w:rsidRPr="001157CA" w:rsidRDefault="00D93EF9" w:rsidP="00D93EF9">
      <w:pPr>
        <w:pStyle w:val="ListParagraph"/>
        <w:numPr>
          <w:ilvl w:val="0"/>
          <w:numId w:val="46"/>
        </w:numPr>
        <w:rPr>
          <w:sz w:val="16"/>
        </w:rPr>
      </w:pPr>
      <w:r w:rsidRPr="001157CA">
        <w:rPr>
          <w:sz w:val="16"/>
        </w:rPr>
        <w:t>Forgetting good – k2 public judgment, disrupt dominant narratives, reveals hegemonic erasure</w:t>
      </w:r>
    </w:p>
    <w:p w14:paraId="323E5E98" w14:textId="77777777" w:rsidR="00D93EF9" w:rsidRPr="001157CA" w:rsidRDefault="00D93EF9" w:rsidP="00D93EF9">
      <w:pPr>
        <w:pStyle w:val="ListParagraph"/>
        <w:numPr>
          <w:ilvl w:val="0"/>
          <w:numId w:val="46"/>
        </w:numPr>
        <w:rPr>
          <w:sz w:val="16"/>
        </w:rPr>
      </w:pPr>
      <w:r w:rsidRPr="001157CA">
        <w:rPr>
          <w:sz w:val="16"/>
        </w:rPr>
        <w:t>Aff becomes inactive spectator instead of ethical witness</w:t>
      </w:r>
    </w:p>
    <w:p w14:paraId="1DBFBD05" w14:textId="77777777" w:rsidR="00D93EF9" w:rsidRPr="001157CA" w:rsidRDefault="00D93EF9" w:rsidP="00D93EF9">
      <w:pPr>
        <w:pStyle w:val="ListParagraph"/>
        <w:numPr>
          <w:ilvl w:val="0"/>
          <w:numId w:val="46"/>
        </w:numPr>
        <w:rPr>
          <w:sz w:val="16"/>
        </w:rPr>
      </w:pPr>
      <w:r w:rsidRPr="001157CA">
        <w:rPr>
          <w:sz w:val="16"/>
        </w:rPr>
        <w:t>Demand for “authenticity” and pure remembrance corrupt epistemology</w:t>
      </w:r>
    </w:p>
    <w:p w14:paraId="5FC32D73" w14:textId="77777777" w:rsidR="00D93EF9" w:rsidRPr="00DC5CD8" w:rsidRDefault="00D93EF9" w:rsidP="00D93EF9">
      <w:pPr>
        <w:spacing w:after="0" w:line="240" w:lineRule="auto"/>
        <w:rPr>
          <w:rFonts w:ascii="Times New Roman" w:eastAsia="Times New Roman" w:hAnsi="Times New Roman" w:cs="Times New Roman"/>
          <w:sz w:val="24"/>
        </w:rPr>
      </w:pPr>
      <w:r w:rsidRPr="00DC5CD8">
        <w:rPr>
          <w:rStyle w:val="Style13ptBold"/>
        </w:rPr>
        <w:t>Errera and DeIuliis 2023</w:t>
      </w:r>
      <w:r>
        <w:rPr>
          <w:rFonts w:ascii="Times New Roman" w:eastAsia="Times New Roman" w:hAnsi="Times New Roman" w:cs="Times New Roman"/>
          <w:sz w:val="24"/>
        </w:rPr>
        <w:t xml:space="preserve"> (Kelly and Sarah M., “</w:t>
      </w:r>
      <w:r w:rsidRPr="00DC5CD8">
        <w:rPr>
          <w:rFonts w:ascii="Times New Roman" w:eastAsia="Times New Roman" w:hAnsi="Times New Roman" w:cs="Times New Roman"/>
          <w:sz w:val="24"/>
        </w:rPr>
        <w:t>Public Memory: The Politics of Remembering and Forgetting</w:t>
      </w:r>
      <w:r>
        <w:rPr>
          <w:rFonts w:ascii="Times New Roman" w:eastAsia="Times New Roman" w:hAnsi="Times New Roman" w:cs="Times New Roman"/>
          <w:sz w:val="24"/>
        </w:rPr>
        <w:t xml:space="preserve">,” </w:t>
      </w:r>
      <w:r>
        <w:rPr>
          <w:rFonts w:ascii="Times New Roman" w:eastAsia="Times New Roman" w:hAnsi="Times New Roman" w:cs="Times New Roman"/>
          <w:i/>
          <w:sz w:val="24"/>
        </w:rPr>
        <w:t>Southern Communication Journal</w:t>
      </w:r>
      <w:r>
        <w:rPr>
          <w:rFonts w:ascii="Times New Roman" w:eastAsia="Times New Roman" w:hAnsi="Times New Roman" w:cs="Times New Roman"/>
          <w:sz w:val="24"/>
        </w:rPr>
        <w:t xml:space="preserve">, 88.1 pp 53-66. </w:t>
      </w:r>
      <w:hyperlink r:id="rId14" w:history="1">
        <w:r w:rsidRPr="00702AE7">
          <w:rPr>
            <w:rStyle w:val="Hyperlink"/>
            <w:rFonts w:ascii="Times New Roman" w:eastAsia="Times New Roman" w:hAnsi="Times New Roman" w:cs="Times New Roman"/>
            <w:sz w:val="24"/>
          </w:rPr>
          <w:t>https://doi.org/10.1080/1041794X.2022.2139407</w:t>
        </w:r>
      </w:hyperlink>
      <w:r>
        <w:rPr>
          <w:rFonts w:ascii="Times New Roman" w:eastAsia="Times New Roman" w:hAnsi="Times New Roman" w:cs="Times New Roman"/>
          <w:sz w:val="24"/>
        </w:rPr>
        <w:t>) [</w:t>
      </w:r>
      <w:proofErr w:type="spellStart"/>
      <w:r>
        <w:rPr>
          <w:rFonts w:ascii="Times New Roman" w:eastAsia="Times New Roman" w:hAnsi="Times New Roman" w:cs="Times New Roman"/>
          <w:sz w:val="24"/>
        </w:rPr>
        <w:t>nagel</w:t>
      </w:r>
      <w:proofErr w:type="spellEnd"/>
      <w:r>
        <w:rPr>
          <w:rFonts w:ascii="Times New Roman" w:eastAsia="Times New Roman" w:hAnsi="Times New Roman" w:cs="Times New Roman"/>
          <w:sz w:val="24"/>
        </w:rPr>
        <w:t>]</w:t>
      </w:r>
    </w:p>
    <w:p w14:paraId="5DB37D4D" w14:textId="77777777" w:rsidR="00D93EF9" w:rsidRPr="00F74546" w:rsidRDefault="00D93EF9" w:rsidP="00D93EF9">
      <w:pPr>
        <w:spacing w:after="0" w:line="240" w:lineRule="auto"/>
        <w:rPr>
          <w:rFonts w:ascii="Times New Roman" w:eastAsia="Times New Roman" w:hAnsi="Times New Roman" w:cs="Times New Roman"/>
          <w:sz w:val="16"/>
        </w:rPr>
      </w:pPr>
      <w:r w:rsidRPr="00F74546">
        <w:rPr>
          <w:rFonts w:ascii="Times New Roman" w:eastAsia="Times New Roman" w:hAnsi="Times New Roman" w:cs="Times New Roman"/>
          <w:sz w:val="16"/>
        </w:rPr>
        <w:t xml:space="preserve">By </w:t>
      </w:r>
      <w:r w:rsidRPr="0057705F">
        <w:rPr>
          <w:rStyle w:val="StyleUnderline"/>
        </w:rPr>
        <w:t xml:space="preserve">introducing a philosophy of communication perspective to conceptualizations of public remembering and forgetting as found in public memory studies, we approach the relationship between remembering and forgetting in terms of its communicative nature in human </w:t>
      </w:r>
      <w:proofErr w:type="gramStart"/>
      <w:r w:rsidRPr="0057705F">
        <w:rPr>
          <w:rStyle w:val="StyleUnderline"/>
        </w:rPr>
        <w:t>interaction, and</w:t>
      </w:r>
      <w:proofErr w:type="gramEnd"/>
      <w:r w:rsidRPr="0057705F">
        <w:rPr>
          <w:rStyle w:val="StyleUnderline"/>
        </w:rPr>
        <w:t xml:space="preserve"> will interpret its significance against a backdrop of its historical and academic evolution as well as its significance today</w:t>
      </w:r>
      <w:r w:rsidRPr="00F74546">
        <w:rPr>
          <w:rFonts w:ascii="Times New Roman" w:eastAsia="Times New Roman" w:hAnsi="Times New Roman" w:cs="Times New Roman"/>
          <w:sz w:val="16"/>
        </w:rPr>
        <w:t xml:space="preserve">. Traditionally, in Western history forgetting has been associated with amnesia or oblivion (Vivian, 2010). This has been termed as an </w:t>
      </w:r>
      <w:proofErr w:type="spellStart"/>
      <w:r w:rsidRPr="00F74546">
        <w:rPr>
          <w:rFonts w:ascii="Times New Roman" w:eastAsia="Times New Roman" w:hAnsi="Times New Roman" w:cs="Times New Roman"/>
          <w:sz w:val="16"/>
        </w:rPr>
        <w:t>ars</w:t>
      </w:r>
      <w:proofErr w:type="spellEnd"/>
      <w:r w:rsidRPr="00F74546">
        <w:rPr>
          <w:rFonts w:ascii="Times New Roman" w:eastAsia="Times New Roman" w:hAnsi="Times New Roman" w:cs="Times New Roman"/>
          <w:sz w:val="16"/>
        </w:rPr>
        <w:t xml:space="preserve"> </w:t>
      </w:r>
      <w:proofErr w:type="spellStart"/>
      <w:r w:rsidRPr="00F74546">
        <w:rPr>
          <w:rFonts w:ascii="Times New Roman" w:eastAsia="Times New Roman" w:hAnsi="Times New Roman" w:cs="Times New Roman"/>
          <w:sz w:val="16"/>
        </w:rPr>
        <w:t>oblivionis</w:t>
      </w:r>
      <w:proofErr w:type="spellEnd"/>
      <w:r w:rsidRPr="00F74546">
        <w:rPr>
          <w:rFonts w:ascii="Times New Roman" w:eastAsia="Times New Roman" w:hAnsi="Times New Roman" w:cs="Times New Roman"/>
          <w:sz w:val="16"/>
        </w:rPr>
        <w:t xml:space="preserve"> hermeneutic that dominates discourse surrounding public memory (i.e., forgetting as oblivion) (2010). Yet, </w:t>
      </w:r>
      <w:r w:rsidRPr="0057705F">
        <w:rPr>
          <w:rStyle w:val="StyleUnderline"/>
        </w:rPr>
        <w:t xml:space="preserve">Vivian explicitly calls into </w:t>
      </w:r>
      <w:r w:rsidRPr="001157CA">
        <w:rPr>
          <w:rStyle w:val="StyleUnderline"/>
          <w:highlight w:val="cyan"/>
        </w:rPr>
        <w:t>question</w:t>
      </w:r>
      <w:r w:rsidRPr="0057705F">
        <w:rPr>
          <w:rStyle w:val="StyleUnderline"/>
        </w:rPr>
        <w:t xml:space="preserve"> the terrain of </w:t>
      </w:r>
      <w:r w:rsidRPr="001157CA">
        <w:rPr>
          <w:rStyle w:val="StyleUnderline"/>
          <w:highlight w:val="cyan"/>
        </w:rPr>
        <w:t>discourse surrounding</w:t>
      </w:r>
      <w:r w:rsidRPr="0057705F">
        <w:rPr>
          <w:rStyle w:val="StyleUnderline"/>
        </w:rPr>
        <w:t xml:space="preserve"> public </w:t>
      </w:r>
      <w:r w:rsidRPr="001157CA">
        <w:rPr>
          <w:rStyle w:val="StyleUnderline"/>
          <w:highlight w:val="cyan"/>
        </w:rPr>
        <w:t>memory</w:t>
      </w:r>
      <w:r w:rsidRPr="0057705F">
        <w:rPr>
          <w:rStyle w:val="StyleUnderline"/>
        </w:rPr>
        <w:t xml:space="preserve">, asking </w:t>
      </w:r>
      <w:r w:rsidRPr="001157CA">
        <w:rPr>
          <w:rStyle w:val="StyleUnderline"/>
          <w:highlight w:val="cyan"/>
        </w:rPr>
        <w:t>whether</w:t>
      </w:r>
      <w:r w:rsidRPr="0057705F">
        <w:rPr>
          <w:rStyle w:val="StyleUnderline"/>
        </w:rPr>
        <w:t xml:space="preserve"> the “</w:t>
      </w:r>
      <w:r w:rsidRPr="001157CA">
        <w:rPr>
          <w:rStyle w:val="StyleUnderline"/>
          <w:highlight w:val="cyan"/>
        </w:rPr>
        <w:t>traditional</w:t>
      </w:r>
      <w:r w:rsidRPr="0057705F">
        <w:rPr>
          <w:rStyle w:val="StyleUnderline"/>
        </w:rPr>
        <w:t xml:space="preserve"> language and </w:t>
      </w:r>
      <w:r w:rsidRPr="001157CA">
        <w:rPr>
          <w:rStyle w:val="StyleUnderline"/>
          <w:highlight w:val="cyan"/>
        </w:rPr>
        <w:t>symbolism</w:t>
      </w:r>
      <w:r w:rsidRPr="0057705F">
        <w:rPr>
          <w:rStyle w:val="StyleUnderline"/>
        </w:rPr>
        <w:t xml:space="preserve"> of forgetting” </w:t>
      </w:r>
      <w:r w:rsidRPr="001157CA">
        <w:rPr>
          <w:rStyle w:val="StyleUnderline"/>
          <w:highlight w:val="cyan"/>
        </w:rPr>
        <w:t>accounts for</w:t>
      </w:r>
      <w:r w:rsidRPr="0057705F">
        <w:rPr>
          <w:rStyle w:val="StyleUnderline"/>
        </w:rPr>
        <w:t xml:space="preserve"> a rhetoric of </w:t>
      </w:r>
      <w:r w:rsidRPr="001157CA">
        <w:rPr>
          <w:rStyle w:val="StyleUnderline"/>
          <w:highlight w:val="cyan"/>
        </w:rPr>
        <w:t>forgetting</w:t>
      </w:r>
      <w:r w:rsidRPr="0057705F">
        <w:rPr>
          <w:rStyle w:val="StyleUnderline"/>
        </w:rPr>
        <w:t xml:space="preserve"> that has currency in public discourse</w:t>
      </w:r>
      <w:r w:rsidRPr="00F74546">
        <w:rPr>
          <w:rFonts w:ascii="Times New Roman" w:eastAsia="Times New Roman" w:hAnsi="Times New Roman" w:cs="Times New Roman"/>
          <w:sz w:val="16"/>
        </w:rPr>
        <w:t xml:space="preserve"> (Vivian 2010, p. 44). He puts forth </w:t>
      </w:r>
      <w:r w:rsidRPr="0057705F">
        <w:rPr>
          <w:rStyle w:val="StyleUnderline"/>
        </w:rPr>
        <w:t xml:space="preserve">two </w:t>
      </w:r>
      <w:r w:rsidRPr="008646BF">
        <w:rPr>
          <w:rStyle w:val="Emphasis"/>
        </w:rPr>
        <w:t>faulty assumptions</w:t>
      </w:r>
      <w:r w:rsidRPr="008646BF">
        <w:rPr>
          <w:rStyle w:val="StyleUnderline"/>
        </w:rPr>
        <w:t xml:space="preserve"> with the </w:t>
      </w:r>
      <w:proofErr w:type="spellStart"/>
      <w:r w:rsidRPr="008646BF">
        <w:rPr>
          <w:rStyle w:val="StyleUnderline"/>
        </w:rPr>
        <w:t>ars</w:t>
      </w:r>
      <w:proofErr w:type="spellEnd"/>
      <w:r w:rsidRPr="008646BF">
        <w:rPr>
          <w:rStyle w:val="StyleUnderline"/>
        </w:rPr>
        <w:t xml:space="preserve"> </w:t>
      </w:r>
      <w:proofErr w:type="spellStart"/>
      <w:r w:rsidRPr="008646BF">
        <w:rPr>
          <w:rStyle w:val="StyleUnderline"/>
        </w:rPr>
        <w:t>oblivionis</w:t>
      </w:r>
      <w:proofErr w:type="spellEnd"/>
      <w:r w:rsidRPr="008646BF">
        <w:rPr>
          <w:rStyle w:val="StyleUnderline"/>
        </w:rPr>
        <w:t>: (1) forgetting is permanent and (2) remembering and forgetting cannot occur simultaneously</w:t>
      </w:r>
      <w:r w:rsidRPr="00F74546">
        <w:rPr>
          <w:rFonts w:ascii="Times New Roman" w:eastAsia="Times New Roman" w:hAnsi="Times New Roman" w:cs="Times New Roman"/>
          <w:sz w:val="16"/>
        </w:rPr>
        <w:t xml:space="preserve"> (Vivian, 2010, p. 44). These two assumptions frame the </w:t>
      </w:r>
      <w:proofErr w:type="spellStart"/>
      <w:r w:rsidRPr="00F74546">
        <w:rPr>
          <w:rFonts w:ascii="Times New Roman" w:eastAsia="Times New Roman" w:hAnsi="Times New Roman" w:cs="Times New Roman"/>
          <w:sz w:val="16"/>
        </w:rPr>
        <w:t>ars</w:t>
      </w:r>
      <w:proofErr w:type="spellEnd"/>
      <w:r w:rsidRPr="00F74546">
        <w:rPr>
          <w:rFonts w:ascii="Times New Roman" w:eastAsia="Times New Roman" w:hAnsi="Times New Roman" w:cs="Times New Roman"/>
          <w:sz w:val="16"/>
        </w:rPr>
        <w:t xml:space="preserve"> </w:t>
      </w:r>
      <w:proofErr w:type="spellStart"/>
      <w:r w:rsidRPr="00F74546">
        <w:rPr>
          <w:rFonts w:ascii="Times New Roman" w:eastAsia="Times New Roman" w:hAnsi="Times New Roman" w:cs="Times New Roman"/>
          <w:sz w:val="16"/>
        </w:rPr>
        <w:t>oblivionis</w:t>
      </w:r>
      <w:proofErr w:type="spellEnd"/>
      <w:r w:rsidRPr="00F74546">
        <w:rPr>
          <w:rFonts w:ascii="Times New Roman" w:eastAsia="Times New Roman" w:hAnsi="Times New Roman" w:cs="Times New Roman"/>
          <w:sz w:val="16"/>
        </w:rPr>
        <w:t xml:space="preserve"> as ineffectual in navigating public discourse today regarding public memory and commemoration. Therefore, </w:t>
      </w:r>
      <w:r w:rsidRPr="0057705F">
        <w:rPr>
          <w:rStyle w:val="StyleUnderline"/>
        </w:rPr>
        <w:t>understanding the intricacies and interdependence of forgetting and remembering requires further discussion</w:t>
      </w:r>
      <w:r w:rsidRPr="00F74546">
        <w:rPr>
          <w:rFonts w:ascii="Times New Roman" w:eastAsia="Times New Roman" w:hAnsi="Times New Roman" w:cs="Times New Roman"/>
          <w:sz w:val="16"/>
        </w:rPr>
        <w:t>.</w:t>
      </w:r>
    </w:p>
    <w:p w14:paraId="49DADBB9" w14:textId="77777777" w:rsidR="00D93EF9" w:rsidRPr="00F74546" w:rsidRDefault="00D93EF9" w:rsidP="00D93EF9">
      <w:pPr>
        <w:spacing w:after="0" w:line="240" w:lineRule="auto"/>
        <w:rPr>
          <w:rFonts w:ascii="Times New Roman" w:eastAsia="Times New Roman" w:hAnsi="Times New Roman" w:cs="Times New Roman"/>
          <w:sz w:val="16"/>
        </w:rPr>
      </w:pPr>
      <w:r w:rsidRPr="00F74546">
        <w:rPr>
          <w:rFonts w:ascii="Times New Roman" w:eastAsia="Times New Roman" w:hAnsi="Times New Roman" w:cs="Times New Roman"/>
          <w:sz w:val="16"/>
        </w:rPr>
        <w:t xml:space="preserve">Vivian presents an </w:t>
      </w:r>
      <w:r w:rsidRPr="0057705F">
        <w:rPr>
          <w:rStyle w:val="StyleUnderline"/>
        </w:rPr>
        <w:t xml:space="preserve">etymological case that contests the </w:t>
      </w:r>
      <w:r w:rsidRPr="008646BF">
        <w:rPr>
          <w:rStyle w:val="StyleUnderline"/>
        </w:rPr>
        <w:t>conflation of forgetting and amnesia</w:t>
      </w:r>
      <w:r w:rsidRPr="0057705F">
        <w:rPr>
          <w:rStyle w:val="StyleUnderline"/>
        </w:rPr>
        <w:t xml:space="preserve"> and </w:t>
      </w:r>
      <w:r w:rsidRPr="008646BF">
        <w:rPr>
          <w:rStyle w:val="StyleUnderline"/>
        </w:rPr>
        <w:t>paves way for</w:t>
      </w:r>
      <w:r w:rsidRPr="0057705F">
        <w:rPr>
          <w:rStyle w:val="StyleUnderline"/>
        </w:rPr>
        <w:t xml:space="preserve"> a </w:t>
      </w:r>
      <w:r w:rsidRPr="008646BF">
        <w:rPr>
          <w:rStyle w:val="StyleUnderline"/>
        </w:rPr>
        <w:t>reimagined</w:t>
      </w:r>
      <w:r w:rsidRPr="0057705F">
        <w:rPr>
          <w:rStyle w:val="StyleUnderline"/>
        </w:rPr>
        <w:t xml:space="preserve"> relationship between </w:t>
      </w:r>
      <w:r w:rsidRPr="008646BF">
        <w:rPr>
          <w:rStyle w:val="StyleUnderline"/>
        </w:rPr>
        <w:t>memory and forgetting</w:t>
      </w:r>
      <w:r w:rsidRPr="0057705F">
        <w:rPr>
          <w:rStyle w:val="StyleUnderline"/>
        </w:rPr>
        <w:t>.</w:t>
      </w:r>
      <w:r w:rsidRPr="00F74546">
        <w:rPr>
          <w:rFonts w:ascii="Times New Roman" w:eastAsia="Times New Roman" w:hAnsi="Times New Roman" w:cs="Times New Roman"/>
          <w:sz w:val="16"/>
        </w:rPr>
        <w:t xml:space="preserve"> He argues that although forgetting and amnesia are seen as synonyms, the word “forget” shows an etymological nuance from amnesia. He states: “To forget, at its root, means to miss or lose one’s hold . . . Neglect seems a more direct synonym for forgetting than amnesia” (Vivian, 2010, p. 46–47). Irwin-</w:t>
      </w:r>
      <w:proofErr w:type="spellStart"/>
      <w:r w:rsidRPr="00F74546">
        <w:rPr>
          <w:rFonts w:ascii="Times New Roman" w:eastAsia="Times New Roman" w:hAnsi="Times New Roman" w:cs="Times New Roman"/>
          <w:sz w:val="16"/>
        </w:rPr>
        <w:t>Zarecka</w:t>
      </w:r>
      <w:proofErr w:type="spellEnd"/>
      <w:r w:rsidRPr="00F74546">
        <w:rPr>
          <w:rFonts w:ascii="Times New Roman" w:eastAsia="Times New Roman" w:hAnsi="Times New Roman" w:cs="Times New Roman"/>
          <w:sz w:val="16"/>
        </w:rPr>
        <w:t xml:space="preserve"> (1994) echoes this: “most of the time, when we speak of forgetting, we are speaking of displacement (or replacement) of one version of the past by another” (p. 118). Thus, “what is forgotten need not necessarily be lost forever” but rather neglected or displaced (Assmann, 2008, p. 106). This is what Assmann (2008) calls the “passive form of cultural forgetting” in which memory artifacts “fall out of the frames of attention, valuation, and use” (p. 98). This insight allows us to begin to reconceptualize the notions of public forgetting</w:t>
      </w:r>
      <w:r w:rsidRPr="0057705F">
        <w:rPr>
          <w:rStyle w:val="StyleUnderline"/>
        </w:rPr>
        <w:t>.</w:t>
      </w:r>
    </w:p>
    <w:p w14:paraId="6C2C1F7F" w14:textId="77777777" w:rsidR="00D93EF9" w:rsidRPr="0057705F" w:rsidRDefault="00D93EF9" w:rsidP="00D93EF9">
      <w:pPr>
        <w:spacing w:after="0" w:line="240" w:lineRule="auto"/>
        <w:rPr>
          <w:rFonts w:ascii="Times New Roman" w:eastAsia="Times New Roman" w:hAnsi="Times New Roman" w:cs="Times New Roman"/>
          <w:sz w:val="16"/>
        </w:rPr>
      </w:pPr>
      <w:proofErr w:type="spellStart"/>
      <w:r w:rsidRPr="0057705F">
        <w:rPr>
          <w:rStyle w:val="StyleUnderline"/>
        </w:rPr>
        <w:t>Reconceptualizations</w:t>
      </w:r>
      <w:proofErr w:type="spellEnd"/>
      <w:r w:rsidRPr="0057705F">
        <w:rPr>
          <w:rStyle w:val="StyleUnderline"/>
        </w:rPr>
        <w:t xml:space="preserve"> of the relationship between memory and forgetting have led scholars to argue for the inseparableness of the two.</w:t>
      </w:r>
      <w:r w:rsidRPr="00F74546">
        <w:rPr>
          <w:rFonts w:ascii="Times New Roman" w:eastAsia="Times New Roman" w:hAnsi="Times New Roman" w:cs="Times New Roman"/>
          <w:sz w:val="16"/>
        </w:rPr>
        <w:t xml:space="preserve"> For example, Vivian (2010) argues that </w:t>
      </w:r>
      <w:r w:rsidRPr="008646BF">
        <w:rPr>
          <w:rStyle w:val="StyleUnderline"/>
          <w:highlight w:val="cyan"/>
        </w:rPr>
        <w:t>memory and forgetting are not antitheses</w:t>
      </w:r>
      <w:r w:rsidRPr="0057705F">
        <w:rPr>
          <w:rStyle w:val="StyleUnderline"/>
        </w:rPr>
        <w:t>,</w:t>
      </w:r>
      <w:r w:rsidRPr="00F74546">
        <w:rPr>
          <w:rFonts w:ascii="Times New Roman" w:eastAsia="Times New Roman" w:hAnsi="Times New Roman" w:cs="Times New Roman"/>
          <w:sz w:val="16"/>
        </w:rPr>
        <w:t xml:space="preserve"> even though scholars and the public alike have clung to these connotations. Rather, memory and forgetting cyclically serve as a form of the other. As Vivian explains: “Memory can be</w:t>
      </w:r>
      <w:r w:rsidRPr="0057705F">
        <w:rPr>
          <w:rFonts w:ascii="Times New Roman" w:eastAsia="Times New Roman" w:hAnsi="Times New Roman" w:cs="Times New Roman"/>
          <w:sz w:val="16"/>
        </w:rPr>
        <w:t xml:space="preserve"> a form of forgetting; and forgetting can offer a medium for reconfiguring memory” (2010, p. 46). Moreover, due to the nature of memory and its limits, “In order to remember some things, other things must be forgotten” (Assmann, 2008, p. 97). Indeed, </w:t>
      </w:r>
      <w:r w:rsidRPr="008646BF">
        <w:rPr>
          <w:rStyle w:val="Emphasis"/>
          <w:highlight w:val="cyan"/>
        </w:rPr>
        <w:t>both</w:t>
      </w:r>
      <w:r w:rsidRPr="0057705F">
        <w:rPr>
          <w:rStyle w:val="Emphasis"/>
        </w:rPr>
        <w:t xml:space="preserve"> memory and forgetting </w:t>
      </w:r>
      <w:r w:rsidRPr="008646BF">
        <w:rPr>
          <w:rStyle w:val="Emphasis"/>
          <w:highlight w:val="cyan"/>
        </w:rPr>
        <w:t xml:space="preserve">are necessary in </w:t>
      </w:r>
      <w:r w:rsidRPr="008646BF">
        <w:rPr>
          <w:rStyle w:val="Emphasis"/>
        </w:rPr>
        <w:t>forging</w:t>
      </w:r>
      <w:r w:rsidRPr="0057705F">
        <w:rPr>
          <w:rStyle w:val="Emphasis"/>
        </w:rPr>
        <w:t xml:space="preserve"> a pathway for “</w:t>
      </w:r>
      <w:r w:rsidRPr="008646BF">
        <w:rPr>
          <w:rStyle w:val="Emphasis"/>
          <w:highlight w:val="cyan"/>
        </w:rPr>
        <w:t>establishing new memories and identities</w:t>
      </w:r>
      <w:r w:rsidRPr="0057705F">
        <w:rPr>
          <w:rFonts w:ascii="Times New Roman" w:eastAsia="Times New Roman" w:hAnsi="Times New Roman" w:cs="Times New Roman"/>
          <w:sz w:val="16"/>
        </w:rPr>
        <w:t>” (</w:t>
      </w:r>
      <w:proofErr w:type="spellStart"/>
      <w:r w:rsidRPr="0057705F">
        <w:rPr>
          <w:rFonts w:ascii="Times New Roman" w:eastAsia="Times New Roman" w:hAnsi="Times New Roman" w:cs="Times New Roman"/>
          <w:sz w:val="16"/>
        </w:rPr>
        <w:t>Minarova</w:t>
      </w:r>
      <w:proofErr w:type="spellEnd"/>
      <w:r w:rsidRPr="0057705F">
        <w:rPr>
          <w:rFonts w:ascii="Times New Roman" w:eastAsia="Times New Roman" w:hAnsi="Times New Roman" w:cs="Times New Roman"/>
          <w:sz w:val="16"/>
        </w:rPr>
        <w:t xml:space="preserve">-Banjac, 2018, p. 21). Philosophers of memory have argued that “forgetting can be so closely tied to memory that </w:t>
      </w:r>
      <w:proofErr w:type="gramStart"/>
      <w:r w:rsidRPr="0057705F">
        <w:rPr>
          <w:rFonts w:ascii="Times New Roman" w:eastAsia="Times New Roman" w:hAnsi="Times New Roman" w:cs="Times New Roman"/>
          <w:sz w:val="16"/>
        </w:rPr>
        <w:t>it</w:t>
      </w:r>
      <w:proofErr w:type="gramEnd"/>
      <w:r w:rsidRPr="0057705F">
        <w:rPr>
          <w:rFonts w:ascii="Times New Roman" w:eastAsia="Times New Roman" w:hAnsi="Times New Roman" w:cs="Times New Roman"/>
          <w:sz w:val="16"/>
        </w:rPr>
        <w:t xml:space="preserve"> [forgetting] can be considered one of the conditions for it [memory]” (Ricœur, 2004, p. 426). Vivian (2010) echoes this arguing that “Forgetting can be a necessary spur to remembrance, provoking us to recognize the inherent selectivity of normative public memories and imagine anew” (p. 10). This </w:t>
      </w:r>
      <w:r w:rsidRPr="0057705F">
        <w:rPr>
          <w:rStyle w:val="StyleUnderline"/>
        </w:rPr>
        <w:t xml:space="preserve">inherent </w:t>
      </w:r>
      <w:r w:rsidRPr="008646BF">
        <w:rPr>
          <w:rStyle w:val="StyleUnderline"/>
          <w:highlight w:val="cyan"/>
        </w:rPr>
        <w:t>selectivity is irrevocable for</w:t>
      </w:r>
      <w:r w:rsidRPr="0057705F">
        <w:rPr>
          <w:rStyle w:val="StyleUnderline"/>
        </w:rPr>
        <w:t xml:space="preserve"> public </w:t>
      </w:r>
      <w:r w:rsidRPr="008646BF">
        <w:rPr>
          <w:rStyle w:val="StyleUnderline"/>
          <w:highlight w:val="cyan"/>
        </w:rPr>
        <w:t>memory</w:t>
      </w:r>
      <w:r w:rsidRPr="0057705F">
        <w:rPr>
          <w:rStyle w:val="StyleUnderline"/>
        </w:rPr>
        <w:t xml:space="preserve"> particularly in the rhetoric of </w:t>
      </w:r>
      <w:r w:rsidRPr="008646BF">
        <w:rPr>
          <w:rStyle w:val="StyleUnderline"/>
          <w:highlight w:val="cyan"/>
        </w:rPr>
        <w:t>museums</w:t>
      </w:r>
      <w:r w:rsidRPr="0057705F">
        <w:rPr>
          <w:rStyle w:val="StyleUnderline"/>
        </w:rPr>
        <w:t xml:space="preserve"> which is always </w:t>
      </w:r>
      <w:r w:rsidRPr="008646BF">
        <w:rPr>
          <w:rStyle w:val="StyleUnderline"/>
          <w:highlight w:val="cyan"/>
        </w:rPr>
        <w:t>entrenched</w:t>
      </w:r>
      <w:r w:rsidRPr="0057705F">
        <w:rPr>
          <w:rStyle w:val="StyleUnderline"/>
        </w:rPr>
        <w:t xml:space="preserve"> in the fact that “</w:t>
      </w:r>
      <w:r w:rsidRPr="008646BF">
        <w:rPr>
          <w:rStyle w:val="StyleUnderline"/>
          <w:highlight w:val="cyan"/>
        </w:rPr>
        <w:t>as one interpretation is emphasized, another is eclipsed</w:t>
      </w:r>
      <w:r w:rsidRPr="0057705F">
        <w:rPr>
          <w:rStyle w:val="StyleUnderline"/>
        </w:rPr>
        <w:t>”</w:t>
      </w:r>
      <w:r w:rsidRPr="0057705F">
        <w:rPr>
          <w:rFonts w:ascii="Times New Roman" w:eastAsia="Times New Roman" w:hAnsi="Times New Roman" w:cs="Times New Roman"/>
          <w:sz w:val="16"/>
        </w:rPr>
        <w:t xml:space="preserve"> (Mancino, 2015, p. 266). We find that both the what and the </w:t>
      </w:r>
      <w:proofErr w:type="spellStart"/>
      <w:r w:rsidRPr="0057705F">
        <w:rPr>
          <w:rFonts w:ascii="Times New Roman" w:eastAsia="Times New Roman" w:hAnsi="Times New Roman" w:cs="Times New Roman"/>
          <w:sz w:val="16"/>
        </w:rPr>
        <w:t>how</w:t>
      </w:r>
      <w:proofErr w:type="spellEnd"/>
      <w:r w:rsidRPr="0057705F">
        <w:rPr>
          <w:rFonts w:ascii="Times New Roman" w:eastAsia="Times New Roman" w:hAnsi="Times New Roman" w:cs="Times New Roman"/>
          <w:sz w:val="16"/>
        </w:rPr>
        <w:t xml:space="preserve"> of public memory is always selective (</w:t>
      </w:r>
      <w:proofErr w:type="spellStart"/>
      <w:r w:rsidRPr="0057705F">
        <w:rPr>
          <w:rFonts w:ascii="Times New Roman" w:eastAsia="Times New Roman" w:hAnsi="Times New Roman" w:cs="Times New Roman"/>
          <w:sz w:val="16"/>
        </w:rPr>
        <w:t>Erll</w:t>
      </w:r>
      <w:proofErr w:type="spellEnd"/>
      <w:r w:rsidRPr="0057705F">
        <w:rPr>
          <w:rFonts w:ascii="Times New Roman" w:eastAsia="Times New Roman" w:hAnsi="Times New Roman" w:cs="Times New Roman"/>
          <w:sz w:val="16"/>
        </w:rPr>
        <w:t xml:space="preserve">, 2008). Moreover, memory as selection is an ethically imbued process (Stroud &amp; Henson, 2019). Therefore, in that </w:t>
      </w:r>
      <w:r w:rsidRPr="0057705F">
        <w:rPr>
          <w:rStyle w:val="StyleUnderline"/>
        </w:rPr>
        <w:t xml:space="preserve">memory is always entrenched in the incessant process of displacement, then </w:t>
      </w:r>
      <w:r w:rsidRPr="008646BF">
        <w:rPr>
          <w:rStyle w:val="StyleUnderline"/>
          <w:highlight w:val="cyan"/>
        </w:rPr>
        <w:t>forgetting is valuable</w:t>
      </w:r>
      <w:r w:rsidRPr="0057705F">
        <w:rPr>
          <w:rStyle w:val="StyleUnderline"/>
        </w:rPr>
        <w:t xml:space="preserve"> in its ability </w:t>
      </w:r>
      <w:r w:rsidRPr="008646BF">
        <w:rPr>
          <w:rStyle w:val="StyleUnderline"/>
          <w:highlight w:val="cyan"/>
        </w:rPr>
        <w:t>to strategically foreground</w:t>
      </w:r>
      <w:r w:rsidRPr="0057705F">
        <w:rPr>
          <w:rStyle w:val="StyleUnderline"/>
        </w:rPr>
        <w:t xml:space="preserve"> certain </w:t>
      </w:r>
      <w:r w:rsidRPr="008646BF">
        <w:rPr>
          <w:rStyle w:val="StyleUnderline"/>
          <w:highlight w:val="cyan"/>
        </w:rPr>
        <w:t>memories</w:t>
      </w:r>
      <w:r w:rsidRPr="0057705F">
        <w:rPr>
          <w:rStyle w:val="StyleUnderline"/>
        </w:rPr>
        <w:t xml:space="preserve"> over others</w:t>
      </w:r>
      <w:r w:rsidRPr="0057705F">
        <w:rPr>
          <w:rFonts w:ascii="Times New Roman" w:eastAsia="Times New Roman" w:hAnsi="Times New Roman" w:cs="Times New Roman"/>
          <w:sz w:val="16"/>
        </w:rPr>
        <w:t xml:space="preserve"> (Stormer, 2010, p. 344–345). With this new insight into the relationship between memory and forgetting, the pair appear to “retain nominally distinct identities, aligned neither in a dialectical antithesis nor as interchangeable (and therefore arbitrary) labels for the same phenomenon” (Vivian, 2010, p. 49). They are distinct yet interconnected. Memory then is “a permanent evolution” that is “open to the dialectic of remembering and forgetting” (Nora, 1989, p. 8). In this vein, memory and forgetting are increasingly interconnected and important, as they impact the study and experience of human communication.</w:t>
      </w:r>
    </w:p>
    <w:p w14:paraId="73C13C6D" w14:textId="77777777" w:rsidR="00D93EF9" w:rsidRPr="00F74546" w:rsidRDefault="00D93EF9" w:rsidP="00D93EF9">
      <w:pPr>
        <w:spacing w:after="0" w:line="240" w:lineRule="auto"/>
        <w:rPr>
          <w:rFonts w:ascii="Times New Roman" w:eastAsia="Times New Roman" w:hAnsi="Times New Roman" w:cs="Times New Roman"/>
          <w:sz w:val="16"/>
        </w:rPr>
      </w:pPr>
      <w:r w:rsidRPr="00F74546">
        <w:rPr>
          <w:rFonts w:ascii="Times New Roman" w:eastAsia="Times New Roman" w:hAnsi="Times New Roman" w:cs="Times New Roman"/>
          <w:sz w:val="16"/>
        </w:rPr>
        <w:t xml:space="preserve">The politics of remembering relies on this reconceptualization of memory and forgetting and emphasizes the importance of pragmatic and constructive choice in the construction of public memory. For example, Chang (2008), in looking at Umberto Eco’s novel (2004), La </w:t>
      </w:r>
      <w:proofErr w:type="spellStart"/>
      <w:r w:rsidRPr="00F74546">
        <w:rPr>
          <w:rFonts w:ascii="Times New Roman" w:eastAsia="Times New Roman" w:hAnsi="Times New Roman" w:cs="Times New Roman"/>
          <w:sz w:val="16"/>
        </w:rPr>
        <w:t>misteriosa</w:t>
      </w:r>
      <w:proofErr w:type="spellEnd"/>
      <w:r w:rsidRPr="00F74546">
        <w:rPr>
          <w:rFonts w:ascii="Times New Roman" w:eastAsia="Times New Roman" w:hAnsi="Times New Roman" w:cs="Times New Roman"/>
          <w:sz w:val="16"/>
        </w:rPr>
        <w:t xml:space="preserve"> </w:t>
      </w:r>
      <w:proofErr w:type="spellStart"/>
      <w:r w:rsidRPr="00F74546">
        <w:rPr>
          <w:rFonts w:ascii="Times New Roman" w:eastAsia="Times New Roman" w:hAnsi="Times New Roman" w:cs="Times New Roman"/>
          <w:sz w:val="16"/>
        </w:rPr>
        <w:t>fiamma</w:t>
      </w:r>
      <w:proofErr w:type="spellEnd"/>
      <w:r w:rsidRPr="00F74546">
        <w:rPr>
          <w:rFonts w:ascii="Times New Roman" w:eastAsia="Times New Roman" w:hAnsi="Times New Roman" w:cs="Times New Roman"/>
          <w:sz w:val="16"/>
        </w:rPr>
        <w:t xml:space="preserve"> </w:t>
      </w:r>
      <w:proofErr w:type="spellStart"/>
      <w:r w:rsidRPr="00F74546">
        <w:rPr>
          <w:rFonts w:ascii="Times New Roman" w:eastAsia="Times New Roman" w:hAnsi="Times New Roman" w:cs="Times New Roman"/>
          <w:sz w:val="16"/>
        </w:rPr>
        <w:t>della</w:t>
      </w:r>
      <w:proofErr w:type="spellEnd"/>
      <w:r w:rsidRPr="00F74546">
        <w:rPr>
          <w:rFonts w:ascii="Times New Roman" w:eastAsia="Times New Roman" w:hAnsi="Times New Roman" w:cs="Times New Roman"/>
          <w:sz w:val="16"/>
        </w:rPr>
        <w:t xml:space="preserve"> regina Loana, which serves as an entrance into understanding memorialization for the historical narrative of Italy and fascism, argues that the novel reveals that “</w:t>
      </w:r>
      <w:r w:rsidRPr="0057705F">
        <w:rPr>
          <w:rStyle w:val="StyleUnderline"/>
        </w:rPr>
        <w:t>the reconstruction of memory also implies the act of forgetting</w:t>
      </w:r>
      <w:r w:rsidRPr="00F74546">
        <w:rPr>
          <w:rFonts w:ascii="Times New Roman" w:eastAsia="Times New Roman" w:hAnsi="Times New Roman" w:cs="Times New Roman"/>
          <w:sz w:val="16"/>
        </w:rPr>
        <w:t xml:space="preserve">” (p. 108). Forgetting promotes a figuration of memory that chooses to discriminate memories for the sake of a strategic memory. This idea is also seen in Hans-Georg Gadamer’s Truth and Method (Gadamer, 2013) where he articulates: </w:t>
      </w:r>
      <w:r w:rsidRPr="0057705F">
        <w:rPr>
          <w:rStyle w:val="StyleUnderline"/>
        </w:rPr>
        <w:t>Memory must be formed; for memory is not memory for anything and everything. One has a memory for some things, and not for others; one wants to preserve one thing in memory and banish another.</w:t>
      </w:r>
      <w:r w:rsidRPr="00F74546">
        <w:rPr>
          <w:rFonts w:ascii="Times New Roman" w:eastAsia="Times New Roman" w:hAnsi="Times New Roman" w:cs="Times New Roman"/>
          <w:sz w:val="16"/>
        </w:rPr>
        <w:t xml:space="preserve"> It is time to rescue the phenomenon of memory from being regarded merely as a psychological faculty and to see it as an essential element of the finite historical being of man. In a way that has long been insufficiently noticed, forgetting is closely related to keeping in mind and remembering; </w:t>
      </w:r>
      <w:r w:rsidRPr="008646BF">
        <w:rPr>
          <w:rStyle w:val="StyleUnderline"/>
          <w:highlight w:val="cyan"/>
        </w:rPr>
        <w:t>forgetting is not</w:t>
      </w:r>
      <w:r w:rsidRPr="0057705F">
        <w:rPr>
          <w:rStyle w:val="StyleUnderline"/>
        </w:rPr>
        <w:t xml:space="preserve"> merely an absence and </w:t>
      </w:r>
      <w:r w:rsidRPr="008646BF">
        <w:rPr>
          <w:rStyle w:val="StyleUnderline"/>
          <w:highlight w:val="cyan"/>
        </w:rPr>
        <w:t>a lack but</w:t>
      </w:r>
      <w:r w:rsidRPr="0057705F">
        <w:rPr>
          <w:sz w:val="16"/>
        </w:rPr>
        <w:t xml:space="preserve">, as Nietzsche </w:t>
      </w:r>
      <w:proofErr w:type="gramStart"/>
      <w:r w:rsidRPr="0057705F">
        <w:rPr>
          <w:sz w:val="16"/>
        </w:rPr>
        <w:t>in particular pointed</w:t>
      </w:r>
      <w:proofErr w:type="gramEnd"/>
      <w:r w:rsidRPr="0057705F">
        <w:rPr>
          <w:sz w:val="16"/>
        </w:rPr>
        <w:t xml:space="preserve"> out, </w:t>
      </w:r>
      <w:r w:rsidRPr="0057705F">
        <w:rPr>
          <w:rStyle w:val="StyleUnderline"/>
        </w:rPr>
        <w:t xml:space="preserve">a </w:t>
      </w:r>
      <w:r w:rsidRPr="008646BF">
        <w:rPr>
          <w:rStyle w:val="StyleUnderline"/>
          <w:highlight w:val="cyan"/>
        </w:rPr>
        <w:t>condition of</w:t>
      </w:r>
      <w:r w:rsidRPr="0057705F">
        <w:rPr>
          <w:rStyle w:val="StyleUnderline"/>
        </w:rPr>
        <w:t xml:space="preserve"> the </w:t>
      </w:r>
      <w:r w:rsidRPr="008646BF">
        <w:rPr>
          <w:rStyle w:val="StyleUnderline"/>
          <w:highlight w:val="cyan"/>
        </w:rPr>
        <w:t>life</w:t>
      </w:r>
      <w:r w:rsidRPr="0057705F">
        <w:rPr>
          <w:rStyle w:val="StyleUnderline"/>
        </w:rPr>
        <w:t xml:space="preserve"> of mind.</w:t>
      </w:r>
      <w:r w:rsidRPr="00F74546">
        <w:rPr>
          <w:rFonts w:ascii="Times New Roman" w:eastAsia="Times New Roman" w:hAnsi="Times New Roman" w:cs="Times New Roman"/>
          <w:sz w:val="16"/>
        </w:rPr>
        <w:t xml:space="preserve"> Only by forgetting does the mind have the possibility of total renewal, the capacity to see everything with fresh eyes, so that what is long familiar fuses with the new into a many leveled </w:t>
      </w:r>
      <w:proofErr w:type="gramStart"/>
      <w:r w:rsidRPr="00F74546">
        <w:rPr>
          <w:rFonts w:ascii="Times New Roman" w:eastAsia="Times New Roman" w:hAnsi="Times New Roman" w:cs="Times New Roman"/>
          <w:sz w:val="16"/>
        </w:rPr>
        <w:t>unity</w:t>
      </w:r>
      <w:proofErr w:type="gramEnd"/>
      <w:r w:rsidRPr="00F74546">
        <w:rPr>
          <w:rFonts w:ascii="Times New Roman" w:eastAsia="Times New Roman" w:hAnsi="Times New Roman" w:cs="Times New Roman"/>
          <w:sz w:val="16"/>
        </w:rPr>
        <w:t>. (p. 15) Here we see a philosophy of forgetting that challenges a memory-for-memory’s sake orientation. Gadamer illuminates the utility of (public) memory’s selectivity. He purports a productive conceptualization of forgetting that is tied to the human condition and is in service to creation and renewal.</w:t>
      </w:r>
    </w:p>
    <w:p w14:paraId="57381403" w14:textId="77777777" w:rsidR="00D93EF9" w:rsidRPr="0057705F" w:rsidRDefault="00D93EF9" w:rsidP="00D93EF9">
      <w:pPr>
        <w:spacing w:after="0" w:line="240" w:lineRule="auto"/>
        <w:rPr>
          <w:rFonts w:ascii="Times New Roman" w:eastAsia="Times New Roman" w:hAnsi="Times New Roman" w:cs="Times New Roman"/>
          <w:sz w:val="16"/>
        </w:rPr>
      </w:pPr>
      <w:r w:rsidRPr="00DC5CD8">
        <w:rPr>
          <w:rFonts w:ascii="Times New Roman" w:eastAsia="Times New Roman" w:hAnsi="Times New Roman" w:cs="Times New Roman"/>
          <w:sz w:val="16"/>
        </w:rPr>
        <w:t xml:space="preserve">Vivian offers insight into a “remembrance-only” turn by connecting these theoretical themes with Hannah Arendt’s notion of natality, or beginning again (2010, p. 55). Natality promotes a creative reinvention of the polis that includes the act of forgiveness which provides a polis redemption from the perceptions of the past and moves the polis into a vita </w:t>
      </w:r>
      <w:proofErr w:type="spellStart"/>
      <w:r w:rsidRPr="00DC5CD8">
        <w:rPr>
          <w:rFonts w:ascii="Times New Roman" w:eastAsia="Times New Roman" w:hAnsi="Times New Roman" w:cs="Times New Roman"/>
          <w:sz w:val="16"/>
        </w:rPr>
        <w:t>activa</w:t>
      </w:r>
      <w:proofErr w:type="spellEnd"/>
      <w:r w:rsidRPr="00DC5CD8">
        <w:rPr>
          <w:rFonts w:ascii="Times New Roman" w:eastAsia="Times New Roman" w:hAnsi="Times New Roman" w:cs="Times New Roman"/>
          <w:sz w:val="16"/>
        </w:rPr>
        <w:t xml:space="preserve"> (Vivian, 2010, 55–57). This makes it possible for the past to be separated from the present “to judge the present in its own light” (Hoffman, 2015, 868). In remembering well, we need to replace the “moral passions” that emerge from painful memory with “moral thought” which informs the present and future (Hoffman, 2015, p. 868). Research shows there is value in choosing to disengage from the past for the advancement of the </w:t>
      </w:r>
      <w:r w:rsidRPr="0057705F">
        <w:rPr>
          <w:rFonts w:ascii="Times New Roman" w:eastAsia="Times New Roman" w:hAnsi="Times New Roman" w:cs="Times New Roman"/>
          <w:sz w:val="16"/>
        </w:rPr>
        <w:t>present and future, leaving room for exploration on how forgetting facilitates productive public memory</w:t>
      </w:r>
      <w:r w:rsidRPr="0057705F">
        <w:rPr>
          <w:rStyle w:val="StyleUnderline"/>
        </w:rPr>
        <w:t>.</w:t>
      </w:r>
    </w:p>
    <w:p w14:paraId="1D649F05" w14:textId="77777777" w:rsidR="00D93EF9" w:rsidRPr="00DC5CD8" w:rsidRDefault="00D93EF9" w:rsidP="00D93EF9">
      <w:pPr>
        <w:spacing w:after="0" w:line="240" w:lineRule="auto"/>
        <w:rPr>
          <w:rFonts w:ascii="Times New Roman" w:eastAsia="Times New Roman" w:hAnsi="Times New Roman" w:cs="Times New Roman"/>
          <w:sz w:val="16"/>
        </w:rPr>
      </w:pPr>
      <w:r w:rsidRPr="00DC5CD8">
        <w:rPr>
          <w:rFonts w:ascii="Times New Roman" w:eastAsia="Times New Roman" w:hAnsi="Times New Roman" w:cs="Times New Roman"/>
          <w:sz w:val="16"/>
        </w:rPr>
        <w:t xml:space="preserve">The exigency of the past for the present and future is key. Only then can public memory become a useful resource for understanding and addressing contemporary issues and decisions (E. Casey, 2000; Vivian, 2010). If, as Vivian (2010) argues, public memory is contextual as a “situational response to contingent needs and interests,” serving as “a medium of judgment with respect to the perceived sense and value of the past,” then, it informs public deliberation and decision-making (p. 14). This resembles Eco’s novel, which relies upon the assumption that “memory is actively constructed by the protagonists of the present, and not simply exhumed from the past” (Chang, 2008, p. 108). Eco suggests that public memory responds to the past by presently interpreting and responding to those events. Simultaneously, “political realities of present-day” shape the reconstruction of public memory (Chang, 2008, p. 108). </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 xml:space="preserve">-Banjac (2018) agrees that for publics, memory “involves reconstruction [of the past] according to the group’s present needs, conditions, and constraints” (p. 11). Chang (2008) goes so far as to say that “memory, whether public or private, is useless unless one can understand the past in relation to the present” (p. 110). Here we see, as well as among other scholarship (e.g., Hoerl, 2012), that </w:t>
      </w:r>
      <w:r w:rsidRPr="008646BF">
        <w:rPr>
          <w:rStyle w:val="Emphasis"/>
          <w:highlight w:val="cyan"/>
        </w:rPr>
        <w:t>forgetting, as</w:t>
      </w:r>
      <w:r w:rsidRPr="001C2D54">
        <w:rPr>
          <w:rStyle w:val="Emphasis"/>
        </w:rPr>
        <w:t xml:space="preserve"> a </w:t>
      </w:r>
      <w:r w:rsidRPr="008646BF">
        <w:rPr>
          <w:rStyle w:val="Emphasis"/>
          <w:highlight w:val="cyan"/>
        </w:rPr>
        <w:t>deliberative</w:t>
      </w:r>
      <w:r w:rsidRPr="001C2D54">
        <w:rPr>
          <w:rStyle w:val="Emphasis"/>
        </w:rPr>
        <w:t xml:space="preserve"> and public choice, </w:t>
      </w:r>
      <w:r w:rsidRPr="008646BF">
        <w:rPr>
          <w:rStyle w:val="Emphasis"/>
          <w:highlight w:val="cyan"/>
        </w:rPr>
        <w:t>can be</w:t>
      </w:r>
      <w:r w:rsidRPr="001C2D54">
        <w:rPr>
          <w:rStyle w:val="Emphasis"/>
        </w:rPr>
        <w:t xml:space="preserve"> framed as a </w:t>
      </w:r>
      <w:r w:rsidRPr="008646BF">
        <w:rPr>
          <w:rStyle w:val="Emphasis"/>
          <w:highlight w:val="cyan"/>
        </w:rPr>
        <w:t>practice for</w:t>
      </w:r>
      <w:r w:rsidRPr="001C2D54">
        <w:rPr>
          <w:rStyle w:val="Emphasis"/>
        </w:rPr>
        <w:t xml:space="preserve"> the sake of the </w:t>
      </w:r>
      <w:r w:rsidRPr="008646BF">
        <w:rPr>
          <w:rStyle w:val="Emphasis"/>
          <w:highlight w:val="cyan"/>
        </w:rPr>
        <w:t>public good</w:t>
      </w:r>
      <w:r w:rsidRPr="00DC5CD8">
        <w:rPr>
          <w:rFonts w:ascii="Times New Roman" w:eastAsia="Times New Roman" w:hAnsi="Times New Roman" w:cs="Times New Roman"/>
          <w:sz w:val="16"/>
        </w:rPr>
        <w:t>.</w:t>
      </w:r>
    </w:p>
    <w:p w14:paraId="383533D2" w14:textId="77777777" w:rsidR="00D93EF9" w:rsidRPr="00DC5CD8" w:rsidRDefault="00D93EF9" w:rsidP="00D93EF9">
      <w:pPr>
        <w:spacing w:after="0" w:line="240" w:lineRule="auto"/>
        <w:rPr>
          <w:rFonts w:ascii="Times New Roman" w:eastAsia="Times New Roman" w:hAnsi="Times New Roman" w:cs="Times New Roman"/>
          <w:sz w:val="16"/>
        </w:rPr>
      </w:pPr>
      <w:r w:rsidRPr="00DC5CD8">
        <w:rPr>
          <w:rFonts w:ascii="Times New Roman" w:eastAsia="Times New Roman" w:hAnsi="Times New Roman" w:cs="Times New Roman"/>
          <w:sz w:val="16"/>
        </w:rPr>
        <w:t xml:space="preserve">Considering the public good, Vivian elaborates that </w:t>
      </w:r>
      <w:r w:rsidRPr="001C2D54">
        <w:rPr>
          <w:rStyle w:val="StyleUnderline"/>
        </w:rPr>
        <w:t>public forgetting can be seen as “</w:t>
      </w:r>
      <w:r w:rsidRPr="008646BF">
        <w:rPr>
          <w:rStyle w:val="StyleUnderline"/>
        </w:rPr>
        <w:t xml:space="preserve">a </w:t>
      </w:r>
      <w:r w:rsidRPr="008646BF">
        <w:rPr>
          <w:rStyle w:val="StyleUnderline"/>
          <w:highlight w:val="cyan"/>
        </w:rPr>
        <w:t xml:space="preserve">strategically useful </w:t>
      </w:r>
      <w:r w:rsidRPr="008646BF">
        <w:rPr>
          <w:rStyle w:val="StyleUnderline"/>
        </w:rPr>
        <w:t>mode</w:t>
      </w:r>
      <w:r w:rsidRPr="001C2D54">
        <w:rPr>
          <w:rStyle w:val="StyleUnderline"/>
        </w:rPr>
        <w:t xml:space="preserve"> of </w:t>
      </w:r>
      <w:r w:rsidRPr="008646BF">
        <w:rPr>
          <w:rStyle w:val="StyleUnderline"/>
          <w:highlight w:val="cyan"/>
        </w:rPr>
        <w:t>public judgment</w:t>
      </w:r>
      <w:r w:rsidRPr="001C2D54">
        <w:rPr>
          <w:rStyle w:val="StyleUnderline"/>
        </w:rPr>
        <w:t xml:space="preserve">,” that is </w:t>
      </w:r>
      <w:r w:rsidRPr="008646BF">
        <w:rPr>
          <w:rStyle w:val="StyleUnderline"/>
          <w:highlight w:val="cyan"/>
        </w:rPr>
        <w:t>necessary in “transforming</w:t>
      </w:r>
      <w:r w:rsidRPr="001C2D54">
        <w:rPr>
          <w:rStyle w:val="StyleUnderline"/>
        </w:rPr>
        <w:t xml:space="preserve"> a public’s </w:t>
      </w:r>
      <w:r w:rsidRPr="008646BF">
        <w:rPr>
          <w:rStyle w:val="StyleUnderline"/>
          <w:highlight w:val="cyan"/>
        </w:rPr>
        <w:t>perceived subservience to</w:t>
      </w:r>
      <w:r w:rsidRPr="001C2D54">
        <w:rPr>
          <w:rStyle w:val="StyleUnderline"/>
        </w:rPr>
        <w:t xml:space="preserve"> its </w:t>
      </w:r>
      <w:r w:rsidRPr="008646BF">
        <w:rPr>
          <w:rStyle w:val="StyleUnderline"/>
          <w:highlight w:val="cyan"/>
        </w:rPr>
        <w:t>past into</w:t>
      </w:r>
      <w:r w:rsidRPr="001C2D54">
        <w:rPr>
          <w:rStyle w:val="StyleUnderline"/>
        </w:rPr>
        <w:t xml:space="preserve"> an expression of its </w:t>
      </w:r>
      <w:r w:rsidRPr="008646BF">
        <w:rPr>
          <w:rStyle w:val="StyleUnderline"/>
          <w:highlight w:val="cyan"/>
        </w:rPr>
        <w:t>agency over the future</w:t>
      </w:r>
      <w:r w:rsidRPr="001C2D54">
        <w:rPr>
          <w:rStyle w:val="StyleUnderline"/>
        </w:rPr>
        <w:t>”</w:t>
      </w:r>
      <w:r w:rsidRPr="00DC5CD8">
        <w:rPr>
          <w:rFonts w:ascii="Times New Roman" w:eastAsia="Times New Roman" w:hAnsi="Times New Roman" w:cs="Times New Roman"/>
          <w:sz w:val="16"/>
        </w:rPr>
        <w:t xml:space="preserve"> (2010, p. 38, 59). What is at stake for the polis, then, is a freedom and agency to meet the world in the present and create its own future. The past is meant to be reinterpreted and realtered so that a new “communal perspective on the past” is cultivated through the process of “former works, words, and deeds undergo[</w:t>
      </w:r>
      <w:proofErr w:type="spellStart"/>
      <w:r w:rsidRPr="00DC5CD8">
        <w:rPr>
          <w:rFonts w:ascii="Times New Roman" w:eastAsia="Times New Roman" w:hAnsi="Times New Roman" w:cs="Times New Roman"/>
          <w:sz w:val="16"/>
        </w:rPr>
        <w:t>ing</w:t>
      </w:r>
      <w:proofErr w:type="spellEnd"/>
      <w:r w:rsidRPr="00DC5CD8">
        <w:rPr>
          <w:rFonts w:ascii="Times New Roman" w:eastAsia="Times New Roman" w:hAnsi="Times New Roman" w:cs="Times New Roman"/>
          <w:sz w:val="16"/>
        </w:rPr>
        <w:t xml:space="preserve">] radical alteration, losing their previous meaning and authority” (p. 59). This involves the never-ending process of “writing and rewriting memories as they form, creating, in essence, new recollected narrative events, new memory-texts” (Chang, 2008, p. 110). </w:t>
      </w:r>
      <w:r w:rsidRPr="001C2D54">
        <w:rPr>
          <w:rStyle w:val="StyleUnderline"/>
        </w:rPr>
        <w:t xml:space="preserve">The exigency of acts of public </w:t>
      </w:r>
      <w:r w:rsidRPr="008646BF">
        <w:rPr>
          <w:rStyle w:val="StyleUnderline"/>
          <w:highlight w:val="cyan"/>
        </w:rPr>
        <w:t>forgetting</w:t>
      </w:r>
      <w:r w:rsidRPr="001C2D54">
        <w:rPr>
          <w:rStyle w:val="StyleUnderline"/>
        </w:rPr>
        <w:t xml:space="preserve"> lies in the need to </w:t>
      </w:r>
      <w:r w:rsidRPr="008646BF">
        <w:rPr>
          <w:rStyle w:val="StyleUnderline"/>
          <w:highlight w:val="cyan"/>
        </w:rPr>
        <w:t>change “present</w:t>
      </w:r>
      <w:r w:rsidRPr="001C2D54">
        <w:rPr>
          <w:rStyle w:val="StyleUnderline"/>
        </w:rPr>
        <w:t xml:space="preserve">-day </w:t>
      </w:r>
      <w:r w:rsidRPr="008646BF">
        <w:rPr>
          <w:rStyle w:val="StyleUnderline"/>
          <w:highlight w:val="cyan"/>
        </w:rPr>
        <w:t>sociopolitical relations</w:t>
      </w:r>
      <w:r w:rsidRPr="001C2D54">
        <w:rPr>
          <w:rStyle w:val="StyleUnderline"/>
        </w:rPr>
        <w:t xml:space="preserve"> originally </w:t>
      </w:r>
      <w:r w:rsidRPr="008646BF">
        <w:rPr>
          <w:rStyle w:val="StyleUnderline"/>
          <w:highlight w:val="cyan"/>
        </w:rPr>
        <w:t>founded in fidelity to that past</w:t>
      </w:r>
      <w:r w:rsidRPr="001C2D54">
        <w:rPr>
          <w:rStyle w:val="StyleUnderline"/>
        </w:rPr>
        <w:t>,” as well as for the sake of co-</w:t>
      </w:r>
      <w:r w:rsidRPr="008646BF">
        <w:rPr>
          <w:rStyle w:val="StyleUnderline"/>
          <w:highlight w:val="cyan"/>
        </w:rPr>
        <w:t>constructing</w:t>
      </w:r>
      <w:r w:rsidRPr="001C2D54">
        <w:rPr>
          <w:rStyle w:val="StyleUnderline"/>
        </w:rPr>
        <w:t xml:space="preserve"> a novel </w:t>
      </w:r>
      <w:r w:rsidRPr="008646BF">
        <w:rPr>
          <w:rStyle w:val="StyleUnderline"/>
          <w:highlight w:val="cyan"/>
        </w:rPr>
        <w:t>future with</w:t>
      </w:r>
      <w:r w:rsidRPr="001C2D54">
        <w:rPr>
          <w:rStyle w:val="StyleUnderline"/>
        </w:rPr>
        <w:t xml:space="preserve"> a </w:t>
      </w:r>
      <w:r w:rsidRPr="008646BF">
        <w:rPr>
          <w:rStyle w:val="StyleUnderline"/>
          <w:highlight w:val="cyan"/>
        </w:rPr>
        <w:t>new</w:t>
      </w:r>
      <w:r w:rsidRPr="001C2D54">
        <w:rPr>
          <w:rStyle w:val="StyleUnderline"/>
        </w:rPr>
        <w:t xml:space="preserve"> backdrop of </w:t>
      </w:r>
      <w:r w:rsidRPr="008646BF">
        <w:rPr>
          <w:rStyle w:val="StyleUnderline"/>
          <w:highlight w:val="cyan"/>
        </w:rPr>
        <w:t>meaning</w:t>
      </w:r>
      <w:r w:rsidRPr="001C2D54">
        <w:rPr>
          <w:rStyle w:val="StyleUnderline"/>
        </w:rPr>
        <w:t xml:space="preserve">, understanding, </w:t>
      </w:r>
      <w:r w:rsidRPr="008646BF">
        <w:rPr>
          <w:rStyle w:val="StyleUnderline"/>
          <w:highlight w:val="cyan"/>
        </w:rPr>
        <w:t>and storytelling</w:t>
      </w:r>
      <w:r w:rsidRPr="00DC5CD8">
        <w:rPr>
          <w:rFonts w:ascii="Times New Roman" w:eastAsia="Times New Roman" w:hAnsi="Times New Roman" w:cs="Times New Roman"/>
          <w:sz w:val="16"/>
        </w:rPr>
        <w:t xml:space="preserve"> (Vivian, 2010, p. 59). </w:t>
      </w:r>
      <w:r w:rsidRPr="008646BF">
        <w:rPr>
          <w:rStyle w:val="Emphasis"/>
          <w:highlight w:val="cyan"/>
        </w:rPr>
        <w:t>Interrupting</w:t>
      </w:r>
      <w:r w:rsidRPr="001C2D54">
        <w:rPr>
          <w:rStyle w:val="Emphasis"/>
        </w:rPr>
        <w:t xml:space="preserve"> the public’s fidelity to </w:t>
      </w:r>
      <w:r w:rsidRPr="008646BF">
        <w:rPr>
          <w:rStyle w:val="Emphasis"/>
          <w:highlight w:val="cyan"/>
        </w:rPr>
        <w:t>dominant public narratives allows</w:t>
      </w:r>
      <w:r w:rsidRPr="001C2D54">
        <w:rPr>
          <w:rStyle w:val="Emphasis"/>
        </w:rPr>
        <w:t xml:space="preserve"> the public to harness its </w:t>
      </w:r>
      <w:r w:rsidRPr="008646BF">
        <w:rPr>
          <w:rStyle w:val="Emphasis"/>
          <w:highlight w:val="cyan"/>
        </w:rPr>
        <w:t>freedom</w:t>
      </w:r>
      <w:r w:rsidRPr="001C2D54">
        <w:rPr>
          <w:rStyle w:val="Emphasis"/>
        </w:rPr>
        <w:t xml:space="preserve"> to become new, to grow, and to change</w:t>
      </w:r>
      <w:r w:rsidRPr="00DC5CD8">
        <w:rPr>
          <w:rFonts w:ascii="Times New Roman" w:eastAsia="Times New Roman" w:hAnsi="Times New Roman" w:cs="Times New Roman"/>
          <w:sz w:val="16"/>
        </w:rPr>
        <w:t>. The opportunity presents itself when the “past is no longer serviceable to contemporary life or institutional politics” (p. 59). Since memory is “a social construction that can be used to fit current political contexts” (</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-Banjac, 2018, p. 11), public memory becomes a useful rhetorical act in shaping the sociopolitical.</w:t>
      </w:r>
    </w:p>
    <w:p w14:paraId="6C11D12F" w14:textId="77777777" w:rsidR="00D93EF9" w:rsidRPr="00DC5CD8" w:rsidRDefault="00D93EF9" w:rsidP="00D93EF9">
      <w:pPr>
        <w:spacing w:after="0" w:line="240" w:lineRule="auto"/>
        <w:rPr>
          <w:rFonts w:ascii="Times New Roman" w:eastAsia="Times New Roman" w:hAnsi="Times New Roman" w:cs="Times New Roman"/>
          <w:sz w:val="16"/>
        </w:rPr>
      </w:pPr>
      <w:r w:rsidRPr="00DC5CD8">
        <w:rPr>
          <w:rFonts w:ascii="Times New Roman" w:eastAsia="Times New Roman" w:hAnsi="Times New Roman" w:cs="Times New Roman"/>
          <w:sz w:val="16"/>
        </w:rPr>
        <w:t>Public memory as a fluctuating rhetorical process shapes identity by relying on values and social constructs; this illuminates memory’s role in sense-making (</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 xml:space="preserve">-Banjac, 2018, p. 10). Assmann’s (2008) concept of the “canon” offers additional and essential insight in that it refers to “the active working memory of a society that defines and supports the cultural identity of a group” (p. 98). For a public, memory, or the canon, involves “a search for meaning as groups </w:t>
      </w:r>
      <w:proofErr w:type="spellStart"/>
      <w:r w:rsidRPr="00DC5CD8">
        <w:rPr>
          <w:rFonts w:ascii="Times New Roman" w:eastAsia="Times New Roman" w:hAnsi="Times New Roman" w:cs="Times New Roman"/>
          <w:sz w:val="16"/>
        </w:rPr>
        <w:t>recognise</w:t>
      </w:r>
      <w:proofErr w:type="spellEnd"/>
      <w:r w:rsidRPr="00DC5CD8">
        <w:rPr>
          <w:rFonts w:ascii="Times New Roman" w:eastAsia="Times New Roman" w:hAnsi="Times New Roman" w:cs="Times New Roman"/>
          <w:sz w:val="16"/>
        </w:rPr>
        <w:t xml:space="preserve"> their finitude and relive their past in the present as a way of ensuring continuity and identity” (</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 xml:space="preserve">-Banjac, 2018, p. 10). </w:t>
      </w:r>
      <w:r w:rsidRPr="008646BF">
        <w:rPr>
          <w:rStyle w:val="StyleUnderline"/>
          <w:highlight w:val="cyan"/>
        </w:rPr>
        <w:t>Forgetting</w:t>
      </w:r>
      <w:r w:rsidRPr="001C2D54">
        <w:rPr>
          <w:rStyle w:val="StyleUnderline"/>
        </w:rPr>
        <w:t xml:space="preserve"> then </w:t>
      </w:r>
      <w:r w:rsidRPr="008646BF">
        <w:rPr>
          <w:rStyle w:val="StyleUnderline"/>
          <w:highlight w:val="cyan"/>
        </w:rPr>
        <w:t>provides</w:t>
      </w:r>
      <w:r w:rsidRPr="001C2D54">
        <w:rPr>
          <w:rStyle w:val="StyleUnderline"/>
        </w:rPr>
        <w:t xml:space="preserve"> the public the </w:t>
      </w:r>
      <w:r w:rsidRPr="008646BF">
        <w:rPr>
          <w:rStyle w:val="StyleUnderline"/>
          <w:highlight w:val="cyan"/>
        </w:rPr>
        <w:t>chance to reshape identity</w:t>
      </w:r>
      <w:r w:rsidRPr="001C2D54">
        <w:rPr>
          <w:rStyle w:val="StyleUnderline"/>
        </w:rPr>
        <w:t>. The public’s canon relies on selectivity and exclusion</w:t>
      </w:r>
      <w:r w:rsidRPr="00DC5CD8">
        <w:rPr>
          <w:rFonts w:ascii="Times New Roman" w:eastAsia="Times New Roman" w:hAnsi="Times New Roman" w:cs="Times New Roman"/>
          <w:sz w:val="16"/>
        </w:rPr>
        <w:t xml:space="preserve"> (Assmann, 2008, p. 106). </w:t>
      </w:r>
      <w:r w:rsidRPr="001C2D54">
        <w:rPr>
          <w:rStyle w:val="StyleUnderline"/>
        </w:rPr>
        <w:t xml:space="preserve">It is “constructive” and productive in nature; it makes room for new identity elements to be ushered in </w:t>
      </w:r>
      <w:r w:rsidRPr="00DC5CD8">
        <w:rPr>
          <w:rFonts w:ascii="Times New Roman" w:eastAsia="Times New Roman" w:hAnsi="Times New Roman" w:cs="Times New Roman"/>
          <w:sz w:val="16"/>
        </w:rPr>
        <w:t>(</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 xml:space="preserve">-Banjac, 2018, p. 21). </w:t>
      </w:r>
      <w:r w:rsidRPr="001C2D54">
        <w:rPr>
          <w:rStyle w:val="StyleUnderline"/>
        </w:rPr>
        <w:t>Forgetting can play a role in forming new identity through a public’s choice to “discard memories that serve no practicable purpose in the management of one’s current identity and ongoing purposes”</w:t>
      </w:r>
      <w:r w:rsidRPr="00DC5CD8">
        <w:rPr>
          <w:rFonts w:ascii="Times New Roman" w:eastAsia="Times New Roman" w:hAnsi="Times New Roman" w:cs="Times New Roman"/>
          <w:sz w:val="16"/>
        </w:rPr>
        <w:t xml:space="preserve"> (Connerton, 2008, p. 63). </w:t>
      </w:r>
      <w:r w:rsidRPr="001C2D54">
        <w:rPr>
          <w:rStyle w:val="StyleUnderline"/>
        </w:rPr>
        <w:t>By casting some memories aside, space for new memories is created.</w:t>
      </w:r>
      <w:r w:rsidRPr="00DC5CD8">
        <w:rPr>
          <w:rFonts w:ascii="Times New Roman" w:eastAsia="Times New Roman" w:hAnsi="Times New Roman" w:cs="Times New Roman"/>
          <w:sz w:val="16"/>
        </w:rPr>
        <w:t xml:space="preserve"> As </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 xml:space="preserve">-Banjac (2018) explains: “As an inevitable and necessary part of memory-making, forgetting can be a liberating aspect for individuals and communities that seek to separate themselves from old traditions and memories that continue to impact current politics” (p. 21). Thus, this argument reveals that </w:t>
      </w:r>
      <w:r w:rsidRPr="001C2D54">
        <w:rPr>
          <w:rStyle w:val="StyleUnderline"/>
        </w:rPr>
        <w:t>forgetting can be useful and productive for publics when the choice to forget is in the hands of those who are affected by the forgetting itself.</w:t>
      </w:r>
    </w:p>
    <w:p w14:paraId="0292E65F" w14:textId="77777777" w:rsidR="00D93EF9" w:rsidRPr="00DC5CD8" w:rsidRDefault="00D93EF9" w:rsidP="00D93EF9">
      <w:pPr>
        <w:spacing w:after="0" w:line="240" w:lineRule="auto"/>
        <w:rPr>
          <w:rFonts w:ascii="Times New Roman" w:eastAsia="Times New Roman" w:hAnsi="Times New Roman" w:cs="Times New Roman"/>
          <w:sz w:val="16"/>
        </w:rPr>
      </w:pPr>
      <w:r w:rsidRPr="00DC5CD8">
        <w:rPr>
          <w:rFonts w:ascii="Times New Roman" w:eastAsia="Times New Roman" w:hAnsi="Times New Roman" w:cs="Times New Roman"/>
          <w:sz w:val="16"/>
        </w:rPr>
        <w:t xml:space="preserve">While applied in various ways, the scholarship of forgetting addresses public memory of troubling historical events and characters. For example, </w:t>
      </w:r>
      <w:proofErr w:type="spellStart"/>
      <w:r w:rsidRPr="00DC5CD8">
        <w:rPr>
          <w:rFonts w:ascii="Times New Roman" w:eastAsia="Times New Roman" w:hAnsi="Times New Roman" w:cs="Times New Roman"/>
          <w:sz w:val="16"/>
        </w:rPr>
        <w:t>Paliewicz</w:t>
      </w:r>
      <w:proofErr w:type="spellEnd"/>
      <w:r w:rsidRPr="00DC5CD8">
        <w:rPr>
          <w:rFonts w:ascii="Times New Roman" w:eastAsia="Times New Roman" w:hAnsi="Times New Roman" w:cs="Times New Roman"/>
          <w:sz w:val="16"/>
        </w:rPr>
        <w:t xml:space="preserve"> &amp; </w:t>
      </w:r>
      <w:proofErr w:type="spellStart"/>
      <w:r w:rsidRPr="00DC5CD8">
        <w:rPr>
          <w:rFonts w:ascii="Times New Roman" w:eastAsia="Times New Roman" w:hAnsi="Times New Roman" w:cs="Times New Roman"/>
          <w:sz w:val="16"/>
        </w:rPr>
        <w:t>Hasian</w:t>
      </w:r>
      <w:proofErr w:type="spellEnd"/>
      <w:r w:rsidRPr="00DC5CD8">
        <w:rPr>
          <w:rFonts w:ascii="Times New Roman" w:eastAsia="Times New Roman" w:hAnsi="Times New Roman" w:cs="Times New Roman"/>
          <w:sz w:val="16"/>
        </w:rPr>
        <w:t xml:space="preserve"> (2016) use the metaphors of mourning and melancholia to </w:t>
      </w:r>
      <w:r w:rsidRPr="001C2D54">
        <w:rPr>
          <w:rStyle w:val="StyleUnderline"/>
        </w:rPr>
        <w:t>encourage a consideration of the role of forgetting in memorialization of traumatic public memories</w:t>
      </w:r>
      <w:r w:rsidRPr="00DC5CD8">
        <w:rPr>
          <w:rFonts w:ascii="Times New Roman" w:eastAsia="Times New Roman" w:hAnsi="Times New Roman" w:cs="Times New Roman"/>
          <w:sz w:val="16"/>
        </w:rPr>
        <w:t xml:space="preserve">. Mourning involves a conscious moving-through of grief of a lost object of desire. Melancholia is when mourning does not withdraw and becomes unhealthy. Melancholia is when one mourns a lost object of desire in the unconscious for an extended </w:t>
      </w:r>
      <w:proofErr w:type="gramStart"/>
      <w:r w:rsidRPr="00DC5CD8">
        <w:rPr>
          <w:rFonts w:ascii="Times New Roman" w:eastAsia="Times New Roman" w:hAnsi="Times New Roman" w:cs="Times New Roman"/>
          <w:sz w:val="16"/>
        </w:rPr>
        <w:t>period of time</w:t>
      </w:r>
      <w:proofErr w:type="gramEnd"/>
      <w:r w:rsidRPr="00DC5CD8">
        <w:rPr>
          <w:rFonts w:ascii="Times New Roman" w:eastAsia="Times New Roman" w:hAnsi="Times New Roman" w:cs="Times New Roman"/>
          <w:sz w:val="16"/>
        </w:rPr>
        <w:t xml:space="preserve">. </w:t>
      </w:r>
      <w:proofErr w:type="spellStart"/>
      <w:r w:rsidRPr="00DC5CD8">
        <w:rPr>
          <w:rFonts w:ascii="Times New Roman" w:eastAsia="Times New Roman" w:hAnsi="Times New Roman" w:cs="Times New Roman"/>
          <w:sz w:val="16"/>
        </w:rPr>
        <w:t>Paliewicz</w:t>
      </w:r>
      <w:proofErr w:type="spellEnd"/>
      <w:r w:rsidRPr="00DC5CD8">
        <w:rPr>
          <w:rFonts w:ascii="Times New Roman" w:eastAsia="Times New Roman" w:hAnsi="Times New Roman" w:cs="Times New Roman"/>
          <w:sz w:val="16"/>
        </w:rPr>
        <w:t xml:space="preserve"> &amp; </w:t>
      </w:r>
      <w:proofErr w:type="spellStart"/>
      <w:r w:rsidRPr="00DC5CD8">
        <w:rPr>
          <w:rFonts w:ascii="Times New Roman" w:eastAsia="Times New Roman" w:hAnsi="Times New Roman" w:cs="Times New Roman"/>
          <w:sz w:val="16"/>
        </w:rPr>
        <w:t>Hasian</w:t>
      </w:r>
      <w:proofErr w:type="spellEnd"/>
      <w:r w:rsidRPr="00DC5CD8">
        <w:rPr>
          <w:rFonts w:ascii="Times New Roman" w:eastAsia="Times New Roman" w:hAnsi="Times New Roman" w:cs="Times New Roman"/>
          <w:sz w:val="16"/>
        </w:rPr>
        <w:t xml:space="preserve"> (2016) use the concepts of mourning and melancholia to contend that public memorialization of tragedy can become melancholic when there is “the strategic usages of situations where decision makers, curators, museum planners, and others do not want to end mourning, and they may not want to witness a final ‘working through’ of public memories” (p. 144). </w:t>
      </w:r>
      <w:r w:rsidRPr="001157CA">
        <w:rPr>
          <w:rStyle w:val="Emphasis"/>
          <w:highlight w:val="cyan"/>
        </w:rPr>
        <w:t>When</w:t>
      </w:r>
      <w:r w:rsidRPr="001C2D54">
        <w:rPr>
          <w:rStyle w:val="Emphasis"/>
        </w:rPr>
        <w:t xml:space="preserve"> public </w:t>
      </w:r>
      <w:r w:rsidRPr="001157CA">
        <w:rPr>
          <w:rStyle w:val="Emphasis"/>
          <w:highlight w:val="cyan"/>
        </w:rPr>
        <w:t>memory overlooks</w:t>
      </w:r>
      <w:r w:rsidRPr="001C2D54">
        <w:rPr>
          <w:rStyle w:val="Emphasis"/>
        </w:rPr>
        <w:t xml:space="preserve"> the importance of </w:t>
      </w:r>
      <w:r w:rsidRPr="001157CA">
        <w:rPr>
          <w:rStyle w:val="Emphasis"/>
          <w:highlight w:val="cyan"/>
        </w:rPr>
        <w:t>forgetting</w:t>
      </w:r>
      <w:r w:rsidRPr="001C2D54">
        <w:rPr>
          <w:rStyle w:val="Emphasis"/>
        </w:rPr>
        <w:t xml:space="preserve"> and rebirth </w:t>
      </w:r>
      <w:r w:rsidRPr="001157CA">
        <w:rPr>
          <w:rStyle w:val="Emphasis"/>
          <w:highlight w:val="cyan"/>
        </w:rPr>
        <w:t>and solely embraces</w:t>
      </w:r>
      <w:r w:rsidRPr="001C2D54">
        <w:rPr>
          <w:rStyle w:val="Emphasis"/>
        </w:rPr>
        <w:t xml:space="preserve"> a rhetoric of </w:t>
      </w:r>
      <w:r w:rsidRPr="001157CA">
        <w:rPr>
          <w:rStyle w:val="Emphasis"/>
          <w:highlight w:val="cyan"/>
        </w:rPr>
        <w:t>remembrance, it conflates</w:t>
      </w:r>
      <w:r w:rsidRPr="001C2D54">
        <w:rPr>
          <w:rStyle w:val="Emphasis"/>
        </w:rPr>
        <w:t xml:space="preserve"> “the role of witness, as responsible, </w:t>
      </w:r>
      <w:r w:rsidRPr="001157CA">
        <w:rPr>
          <w:rStyle w:val="Emphasis"/>
          <w:highlight w:val="cyan"/>
        </w:rPr>
        <w:t>ethical, participant” and</w:t>
      </w:r>
      <w:r w:rsidRPr="001C2D54">
        <w:rPr>
          <w:rStyle w:val="Emphasis"/>
        </w:rPr>
        <w:t xml:space="preserve"> the “</w:t>
      </w:r>
      <w:r w:rsidRPr="001157CA">
        <w:rPr>
          <w:rStyle w:val="Emphasis"/>
          <w:highlight w:val="cyan"/>
        </w:rPr>
        <w:t>spectator to crisis”</w:t>
      </w:r>
      <w:r w:rsidRPr="00DC5CD8">
        <w:rPr>
          <w:rFonts w:ascii="Times New Roman" w:eastAsia="Times New Roman" w:hAnsi="Times New Roman" w:cs="Times New Roman"/>
          <w:sz w:val="16"/>
        </w:rPr>
        <w:t xml:space="preserve"> (Taylor, 2003, p. 243). In addition, </w:t>
      </w:r>
      <w:proofErr w:type="spellStart"/>
      <w:r w:rsidRPr="00DC5CD8">
        <w:rPr>
          <w:rFonts w:ascii="Times New Roman" w:eastAsia="Times New Roman" w:hAnsi="Times New Roman" w:cs="Times New Roman"/>
          <w:sz w:val="16"/>
        </w:rPr>
        <w:t>Ritivoi</w:t>
      </w:r>
      <w:proofErr w:type="spellEnd"/>
      <w:r w:rsidRPr="00DC5CD8">
        <w:rPr>
          <w:rFonts w:ascii="Times New Roman" w:eastAsia="Times New Roman" w:hAnsi="Times New Roman" w:cs="Times New Roman"/>
          <w:sz w:val="16"/>
        </w:rPr>
        <w:t xml:space="preserve"> (2017) concludes that responses to remembering an uncertain and disconcerting past (which is so often the case in public memory) requires the suspension of judgment as we seek to understand through the mediations of narrative and temporality. </w:t>
      </w:r>
      <w:r w:rsidRPr="001C2D54">
        <w:rPr>
          <w:rStyle w:val="StyleUnderline"/>
        </w:rPr>
        <w:t xml:space="preserve">In moments of remembrance then, we choose to forget or neglect an assessment of the truthfulness, which is always never fully accessible, </w:t>
      </w:r>
      <w:proofErr w:type="gramStart"/>
      <w:r w:rsidRPr="001C2D54">
        <w:rPr>
          <w:rStyle w:val="StyleUnderline"/>
        </w:rPr>
        <w:t>in order to</w:t>
      </w:r>
      <w:proofErr w:type="gramEnd"/>
      <w:r w:rsidRPr="001C2D54">
        <w:rPr>
          <w:rStyle w:val="StyleUnderline"/>
        </w:rPr>
        <w:t xml:space="preserve"> remember “narrative intelligibility</w:t>
      </w:r>
      <w:r w:rsidRPr="00DC5CD8">
        <w:rPr>
          <w:rFonts w:ascii="Times New Roman" w:eastAsia="Times New Roman" w:hAnsi="Times New Roman" w:cs="Times New Roman"/>
          <w:sz w:val="16"/>
        </w:rPr>
        <w:t>” (p. 130). The narrative intelligibility is the pathway to understanding and plausibility (</w:t>
      </w:r>
      <w:proofErr w:type="spellStart"/>
      <w:r w:rsidRPr="00DC5CD8">
        <w:rPr>
          <w:rFonts w:ascii="Times New Roman" w:eastAsia="Times New Roman" w:hAnsi="Times New Roman" w:cs="Times New Roman"/>
          <w:sz w:val="16"/>
        </w:rPr>
        <w:t>Ritivoi</w:t>
      </w:r>
      <w:proofErr w:type="spellEnd"/>
      <w:r w:rsidRPr="00DC5CD8">
        <w:rPr>
          <w:rFonts w:ascii="Times New Roman" w:eastAsia="Times New Roman" w:hAnsi="Times New Roman" w:cs="Times New Roman"/>
          <w:sz w:val="16"/>
        </w:rPr>
        <w:t>, 2017, p. 130). It relies on a situated understanding of the past that accounts for the temporal limits of historical awareness and an embracement of the story for the sake of understanding rather than righteous condemnation (</w:t>
      </w:r>
      <w:proofErr w:type="spellStart"/>
      <w:r w:rsidRPr="00DC5CD8">
        <w:rPr>
          <w:rFonts w:ascii="Times New Roman" w:eastAsia="Times New Roman" w:hAnsi="Times New Roman" w:cs="Times New Roman"/>
          <w:sz w:val="16"/>
        </w:rPr>
        <w:t>Ritivoi</w:t>
      </w:r>
      <w:proofErr w:type="spellEnd"/>
      <w:r w:rsidRPr="00DC5CD8">
        <w:rPr>
          <w:rFonts w:ascii="Times New Roman" w:eastAsia="Times New Roman" w:hAnsi="Times New Roman" w:cs="Times New Roman"/>
          <w:sz w:val="16"/>
        </w:rPr>
        <w:t>, 2017, p. 132). This orientation toward memory is at times required for history to be able to be discussed at all.</w:t>
      </w:r>
    </w:p>
    <w:p w14:paraId="589C8C5F" w14:textId="77777777" w:rsidR="00D93EF9" w:rsidRPr="001C2D54" w:rsidRDefault="00D93EF9" w:rsidP="00D93EF9">
      <w:pPr>
        <w:spacing w:after="0" w:line="240" w:lineRule="auto"/>
        <w:rPr>
          <w:rFonts w:ascii="Times New Roman" w:eastAsia="Times New Roman" w:hAnsi="Times New Roman" w:cs="Times New Roman"/>
          <w:sz w:val="16"/>
        </w:rPr>
      </w:pPr>
      <w:r w:rsidRPr="00DC5CD8">
        <w:rPr>
          <w:rFonts w:ascii="Times New Roman" w:eastAsia="Times New Roman" w:hAnsi="Times New Roman" w:cs="Times New Roman"/>
          <w:sz w:val="16"/>
        </w:rPr>
        <w:t xml:space="preserve">In reviewing the politics of remembering within public memory studies, several essential components emerge with significant implications for future study and inquiry. First, forgetting and remembering are not dichotomous terms. Vivian, among others, provides an interpretative framework for understanding the philosophical questions related to the act of forgetting as public commemoration. Specifically, in engaging a philosophy of communication perspective in review of this facet of public memory studies, we ask: Who </w:t>
      </w:r>
      <w:proofErr w:type="gramStart"/>
      <w:r w:rsidRPr="00DC5CD8">
        <w:rPr>
          <w:rFonts w:ascii="Times New Roman" w:eastAsia="Times New Roman" w:hAnsi="Times New Roman" w:cs="Times New Roman"/>
          <w:sz w:val="16"/>
        </w:rPr>
        <w:t>is able to</w:t>
      </w:r>
      <w:proofErr w:type="gramEnd"/>
      <w:r w:rsidRPr="00DC5CD8">
        <w:rPr>
          <w:rFonts w:ascii="Times New Roman" w:eastAsia="Times New Roman" w:hAnsi="Times New Roman" w:cs="Times New Roman"/>
          <w:sz w:val="16"/>
        </w:rPr>
        <w:t xml:space="preserve"> decide what should be forgotten? How might we communicate about pieces of the past that regard narrative as formative and/or problematic? Finally, what is the relationship between choosing to forget and choosing to remember? To further inquire into this question, we turn to the politics of forgetting</w:t>
      </w:r>
      <w:r w:rsidRPr="001C2D54">
        <w:rPr>
          <w:rStyle w:val="StyleUnderline"/>
        </w:rPr>
        <w:t>.</w:t>
      </w:r>
    </w:p>
    <w:p w14:paraId="08C20BC2" w14:textId="77777777" w:rsidR="00D93EF9" w:rsidRPr="001C2D54" w:rsidRDefault="00D93EF9" w:rsidP="00D93EF9">
      <w:pPr>
        <w:spacing w:after="0" w:line="240" w:lineRule="auto"/>
        <w:rPr>
          <w:rFonts w:ascii="Times New Roman" w:eastAsia="Times New Roman" w:hAnsi="Times New Roman" w:cs="Times New Roman"/>
          <w:sz w:val="16"/>
        </w:rPr>
      </w:pPr>
      <w:r w:rsidRPr="00DC5CD8">
        <w:rPr>
          <w:rFonts w:ascii="Times New Roman" w:eastAsia="Times New Roman" w:hAnsi="Times New Roman" w:cs="Times New Roman"/>
          <w:sz w:val="16"/>
        </w:rPr>
        <w:t xml:space="preserve">The politics of forgetting &amp; power </w:t>
      </w:r>
      <w:proofErr w:type="gramStart"/>
      <w:r w:rsidRPr="00DC5CD8">
        <w:rPr>
          <w:rFonts w:ascii="Times New Roman" w:eastAsia="Times New Roman" w:hAnsi="Times New Roman" w:cs="Times New Roman"/>
          <w:sz w:val="16"/>
        </w:rPr>
        <w:t>The</w:t>
      </w:r>
      <w:proofErr w:type="gramEnd"/>
      <w:r w:rsidRPr="00DC5CD8">
        <w:rPr>
          <w:rFonts w:ascii="Times New Roman" w:eastAsia="Times New Roman" w:hAnsi="Times New Roman" w:cs="Times New Roman"/>
          <w:sz w:val="16"/>
        </w:rPr>
        <w:t xml:space="preserve"> notion of forgetting serves as another strand of public memory scholarship that theorizes public memory as a politicized product of power struggles. It conceptualizes public memory as “actively forged” among “global, national, and local actors” to bring forth a “politics of inclusion and exclusion” (Lee &amp; Yeoh, 2004, p. 2296). It is often tied to the process of globalization as more powerful actors take advantage of weaker actors in this process (Lee &amp; Yeoh, 2004). </w:t>
      </w:r>
      <w:r w:rsidRPr="001C2D54">
        <w:rPr>
          <w:rStyle w:val="StyleUnderline"/>
        </w:rPr>
        <w:t xml:space="preserve">The politics of </w:t>
      </w:r>
      <w:r w:rsidRPr="001157CA">
        <w:rPr>
          <w:rStyle w:val="StyleUnderline"/>
          <w:highlight w:val="cyan"/>
        </w:rPr>
        <w:t>forgetting illuminates</w:t>
      </w:r>
      <w:r w:rsidRPr="001C2D54">
        <w:rPr>
          <w:rStyle w:val="StyleUnderline"/>
        </w:rPr>
        <w:t xml:space="preserve"> the act of “</w:t>
      </w:r>
      <w:r w:rsidRPr="001157CA">
        <w:rPr>
          <w:rStyle w:val="StyleUnderline"/>
          <w:highlight w:val="cyan"/>
        </w:rPr>
        <w:t>selectively</w:t>
      </w:r>
      <w:r w:rsidRPr="001C2D54">
        <w:rPr>
          <w:rStyle w:val="StyleUnderline"/>
        </w:rPr>
        <w:t xml:space="preserve"> remember[</w:t>
      </w:r>
      <w:proofErr w:type="spellStart"/>
      <w:r w:rsidRPr="001C2D54">
        <w:rPr>
          <w:rStyle w:val="StyleUnderline"/>
        </w:rPr>
        <w:t>ing</w:t>
      </w:r>
      <w:proofErr w:type="spellEnd"/>
      <w:r w:rsidRPr="001C2D54">
        <w:rPr>
          <w:rStyle w:val="StyleUnderline"/>
        </w:rPr>
        <w:t>], misremember[</w:t>
      </w:r>
      <w:proofErr w:type="spellStart"/>
      <w:r w:rsidRPr="001C2D54">
        <w:rPr>
          <w:rStyle w:val="StyleUnderline"/>
        </w:rPr>
        <w:t>ing</w:t>
      </w:r>
      <w:proofErr w:type="spellEnd"/>
      <w:r w:rsidRPr="001C2D54">
        <w:rPr>
          <w:rStyle w:val="StyleUnderline"/>
        </w:rPr>
        <w:t xml:space="preserve">], and </w:t>
      </w:r>
      <w:r w:rsidRPr="001157CA">
        <w:rPr>
          <w:rStyle w:val="StyleUnderline"/>
          <w:highlight w:val="cyan"/>
        </w:rPr>
        <w:t>disremember[</w:t>
      </w:r>
      <w:proofErr w:type="spellStart"/>
      <w:r w:rsidRPr="001157CA">
        <w:rPr>
          <w:rStyle w:val="StyleUnderline"/>
          <w:highlight w:val="cyan"/>
        </w:rPr>
        <w:t>ing</w:t>
      </w:r>
      <w:proofErr w:type="spellEnd"/>
      <w:r w:rsidRPr="001157CA">
        <w:rPr>
          <w:rStyle w:val="StyleUnderline"/>
          <w:highlight w:val="cyan"/>
        </w:rPr>
        <w:t>] to silence and exclude</w:t>
      </w:r>
      <w:r w:rsidRPr="001C2D54">
        <w:rPr>
          <w:rStyle w:val="StyleUnderline"/>
        </w:rPr>
        <w:t xml:space="preserve"> alternative views and perspectives that counter the official discourse” </w:t>
      </w:r>
      <w:r w:rsidRPr="00DC5CD8">
        <w:rPr>
          <w:rFonts w:ascii="Times New Roman" w:eastAsia="Times New Roman" w:hAnsi="Times New Roman" w:cs="Times New Roman"/>
          <w:sz w:val="16"/>
        </w:rPr>
        <w:t>(</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 xml:space="preserve">-Banjac, 2018, p. 3). Most scholarship focuses on a remembering or misremembering of the past; however, there are some scholars who consider the role of constructed futures in public memory. Constructed futures are actively formed </w:t>
      </w:r>
      <w:proofErr w:type="gramStart"/>
      <w:r w:rsidRPr="00DC5CD8">
        <w:rPr>
          <w:rFonts w:ascii="Times New Roman" w:eastAsia="Times New Roman" w:hAnsi="Times New Roman" w:cs="Times New Roman"/>
          <w:sz w:val="16"/>
        </w:rPr>
        <w:t>on the basis of</w:t>
      </w:r>
      <w:proofErr w:type="gramEnd"/>
      <w:r w:rsidRPr="00DC5CD8">
        <w:rPr>
          <w:rFonts w:ascii="Times New Roman" w:eastAsia="Times New Roman" w:hAnsi="Times New Roman" w:cs="Times New Roman"/>
          <w:sz w:val="16"/>
        </w:rPr>
        <w:t xml:space="preserve"> selective remembering of potential future worlds and forgetting of alternative potential futures (Duncan, 2014). This selective remembering relies on the curating, managing, and generating of certain memories and artifacts (Duncan, 2014). This causes public forgetting both of past and future through “deconstructing and reconstructing meanings, values, and institutions” which “produces a quasi-natural state of reality that </w:t>
      </w:r>
      <w:proofErr w:type="spellStart"/>
      <w:r w:rsidRPr="00DC5CD8">
        <w:rPr>
          <w:rFonts w:ascii="Times New Roman" w:eastAsia="Times New Roman" w:hAnsi="Times New Roman" w:cs="Times New Roman"/>
          <w:sz w:val="16"/>
        </w:rPr>
        <w:t>delegitimises</w:t>
      </w:r>
      <w:proofErr w:type="spellEnd"/>
      <w:r w:rsidRPr="00DC5CD8">
        <w:rPr>
          <w:rFonts w:ascii="Times New Roman" w:eastAsia="Times New Roman" w:hAnsi="Times New Roman" w:cs="Times New Roman"/>
          <w:sz w:val="16"/>
        </w:rPr>
        <w:t xml:space="preserve"> alternative histories and memories” (</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 xml:space="preserve">-Banjac, 2018, p. 3). There are both direct and indirect forgetting and both reveal what dimensions of the past “are </w:t>
      </w:r>
      <w:proofErr w:type="spellStart"/>
      <w:r w:rsidRPr="00DC5CD8">
        <w:rPr>
          <w:rFonts w:ascii="Times New Roman" w:eastAsia="Times New Roman" w:hAnsi="Times New Roman" w:cs="Times New Roman"/>
          <w:sz w:val="16"/>
        </w:rPr>
        <w:t>trivialised</w:t>
      </w:r>
      <w:proofErr w:type="spellEnd"/>
      <w:r w:rsidRPr="00DC5CD8">
        <w:rPr>
          <w:rFonts w:ascii="Times New Roman" w:eastAsia="Times New Roman" w:hAnsi="Times New Roman" w:cs="Times New Roman"/>
          <w:sz w:val="16"/>
        </w:rPr>
        <w:t>, hidden, and forgotten” (</w:t>
      </w:r>
      <w:proofErr w:type="spellStart"/>
      <w:r w:rsidRPr="00DC5CD8">
        <w:rPr>
          <w:rFonts w:ascii="Times New Roman" w:eastAsia="Times New Roman" w:hAnsi="Times New Roman" w:cs="Times New Roman"/>
          <w:sz w:val="16"/>
        </w:rPr>
        <w:t>Minarova</w:t>
      </w:r>
      <w:proofErr w:type="spellEnd"/>
      <w:r w:rsidRPr="00DC5CD8">
        <w:rPr>
          <w:rFonts w:ascii="Times New Roman" w:eastAsia="Times New Roman" w:hAnsi="Times New Roman" w:cs="Times New Roman"/>
          <w:sz w:val="16"/>
        </w:rPr>
        <w:t>-Banjac, 2018, p. 3). Direct, intentional acts of forgetting are problematic when “directed at an alien culture or</w:t>
      </w:r>
      <w:r w:rsidRPr="001C2D54">
        <w:rPr>
          <w:rFonts w:ascii="Times New Roman" w:eastAsia="Times New Roman" w:hAnsi="Times New Roman" w:cs="Times New Roman"/>
          <w:sz w:val="16"/>
        </w:rPr>
        <w:t xml:space="preserve"> a persecuted minority” (Assmann, 2008, p. 98). As these forms of forgetting </w:t>
      </w:r>
      <w:proofErr w:type="gramStart"/>
      <w:r w:rsidRPr="001C2D54">
        <w:rPr>
          <w:rFonts w:ascii="Times New Roman" w:eastAsia="Times New Roman" w:hAnsi="Times New Roman" w:cs="Times New Roman"/>
          <w:sz w:val="16"/>
        </w:rPr>
        <w:t>tend</w:t>
      </w:r>
      <w:proofErr w:type="gramEnd"/>
      <w:r w:rsidRPr="001C2D54">
        <w:rPr>
          <w:rFonts w:ascii="Times New Roman" w:eastAsia="Times New Roman" w:hAnsi="Times New Roman" w:cs="Times New Roman"/>
          <w:sz w:val="16"/>
        </w:rPr>
        <w:t xml:space="preserve"> to revoke collective autonomy, they enable certain dominant systematic agendas to go unchallenged.</w:t>
      </w:r>
    </w:p>
    <w:p w14:paraId="1749C388" w14:textId="77777777" w:rsidR="00D93EF9" w:rsidRPr="00DC5CD8" w:rsidRDefault="00D93EF9" w:rsidP="00D93EF9">
      <w:pPr>
        <w:spacing w:after="0" w:line="240" w:lineRule="auto"/>
        <w:rPr>
          <w:rFonts w:ascii="Times New Roman" w:eastAsia="Times New Roman" w:hAnsi="Times New Roman" w:cs="Times New Roman"/>
          <w:sz w:val="16"/>
        </w:rPr>
      </w:pPr>
      <w:r w:rsidRPr="00DC5CD8">
        <w:rPr>
          <w:rFonts w:ascii="Times New Roman" w:eastAsia="Times New Roman" w:hAnsi="Times New Roman" w:cs="Times New Roman"/>
          <w:sz w:val="16"/>
        </w:rPr>
        <w:t xml:space="preserve">Through </w:t>
      </w:r>
      <w:r w:rsidRPr="001C2D54">
        <w:rPr>
          <w:rStyle w:val="Emphasis"/>
        </w:rPr>
        <w:t xml:space="preserve">selective </w:t>
      </w:r>
      <w:r w:rsidRPr="001157CA">
        <w:rPr>
          <w:rStyle w:val="Emphasis"/>
          <w:highlight w:val="cyan"/>
        </w:rPr>
        <w:t>remembering’s service to ideology and perpetuation of agenda</w:t>
      </w:r>
      <w:r w:rsidRPr="001C2D54">
        <w:rPr>
          <w:rStyle w:val="Emphasis"/>
        </w:rPr>
        <w:t xml:space="preserve">, it </w:t>
      </w:r>
      <w:r w:rsidRPr="001157CA">
        <w:rPr>
          <w:rStyle w:val="Emphasis"/>
          <w:highlight w:val="cyan"/>
        </w:rPr>
        <w:t>becomes</w:t>
      </w:r>
      <w:r w:rsidRPr="001C2D54">
        <w:rPr>
          <w:rStyle w:val="Emphasis"/>
        </w:rPr>
        <w:t xml:space="preserve"> both </w:t>
      </w:r>
      <w:r w:rsidRPr="001157CA">
        <w:rPr>
          <w:rStyle w:val="Emphasis"/>
          <w:highlight w:val="cyan"/>
        </w:rPr>
        <w:t>political and epistemological</w:t>
      </w:r>
      <w:r w:rsidRPr="00DC5CD8">
        <w:rPr>
          <w:rFonts w:ascii="Times New Roman" w:eastAsia="Times New Roman" w:hAnsi="Times New Roman" w:cs="Times New Roman"/>
          <w:sz w:val="16"/>
        </w:rPr>
        <w:t xml:space="preserve"> (</w:t>
      </w:r>
      <w:proofErr w:type="spellStart"/>
      <w:r w:rsidRPr="00DC5CD8">
        <w:rPr>
          <w:rFonts w:ascii="Times New Roman" w:eastAsia="Times New Roman" w:hAnsi="Times New Roman" w:cs="Times New Roman"/>
          <w:sz w:val="16"/>
        </w:rPr>
        <w:t>Khrebtan-Hörhager</w:t>
      </w:r>
      <w:proofErr w:type="spellEnd"/>
      <w:r w:rsidRPr="00DC5CD8">
        <w:rPr>
          <w:rFonts w:ascii="Times New Roman" w:eastAsia="Times New Roman" w:hAnsi="Times New Roman" w:cs="Times New Roman"/>
          <w:sz w:val="16"/>
        </w:rPr>
        <w:t xml:space="preserve">, 2019, p. 438). In this sense, </w:t>
      </w:r>
      <w:r w:rsidRPr="001C2D54">
        <w:rPr>
          <w:rStyle w:val="Emphasis"/>
        </w:rPr>
        <w:t xml:space="preserve">politics of </w:t>
      </w:r>
      <w:r w:rsidRPr="001157CA">
        <w:rPr>
          <w:rStyle w:val="Emphasis"/>
          <w:highlight w:val="cyan"/>
        </w:rPr>
        <w:t>forgetting recognizes</w:t>
      </w:r>
      <w:r w:rsidRPr="001C2D54">
        <w:rPr>
          <w:rStyle w:val="Emphasis"/>
        </w:rPr>
        <w:t xml:space="preserve"> that </w:t>
      </w:r>
      <w:r w:rsidRPr="001157CA">
        <w:rPr>
          <w:rStyle w:val="Emphasis"/>
          <w:highlight w:val="cyan"/>
        </w:rPr>
        <w:t>those who have contro</w:t>
      </w:r>
      <w:r w:rsidRPr="001C2D54">
        <w:rPr>
          <w:rStyle w:val="Emphasis"/>
        </w:rPr>
        <w:t>l in curating memory have power in telling the story and attributing specific characterizations to people and groups</w:t>
      </w:r>
      <w:r w:rsidRPr="00DC5CD8">
        <w:rPr>
          <w:rFonts w:ascii="Times New Roman" w:eastAsia="Times New Roman" w:hAnsi="Times New Roman" w:cs="Times New Roman"/>
          <w:sz w:val="16"/>
        </w:rPr>
        <w:t xml:space="preserve"> (King, 2006). For instance, museums’ </w:t>
      </w:r>
      <w:r w:rsidRPr="001157CA">
        <w:rPr>
          <w:rStyle w:val="Emphasis"/>
          <w:highlight w:val="cyan"/>
        </w:rPr>
        <w:t>interest in “authenticity” reveals power</w:t>
      </w:r>
      <w:r w:rsidRPr="001157CA">
        <w:rPr>
          <w:rStyle w:val="Emphasis"/>
        </w:rPr>
        <w:t xml:space="preserve">-laden </w:t>
      </w:r>
      <w:r w:rsidRPr="001157CA">
        <w:rPr>
          <w:rStyle w:val="Emphasis"/>
          <w:highlight w:val="cyan"/>
        </w:rPr>
        <w:t>problems</w:t>
      </w:r>
      <w:r w:rsidRPr="00DC5CD8">
        <w:rPr>
          <w:rFonts w:ascii="Times New Roman" w:eastAsia="Times New Roman" w:hAnsi="Times New Roman" w:cs="Times New Roman"/>
          <w:sz w:val="16"/>
        </w:rPr>
        <w:t xml:space="preserve">. Their authority over the perceptions of social reality is both constitutive and formative of social reality itself – often in a manner that preserves and perpetuates hegemonic discourse (King, 2006). In addition to interests in authenticity, “the rhetoric of absence” as selective amnesia is used in public memory to perpetuate hegemonic narratives that forget marginalized collectives and progressive historical events and undermine social justice (Hoerl, 2012). </w:t>
      </w:r>
      <w:r w:rsidRPr="001157CA">
        <w:rPr>
          <w:rStyle w:val="Emphasis"/>
          <w:highlight w:val="cyan"/>
        </w:rPr>
        <w:t>Dominant narratives’ reliance on</w:t>
      </w:r>
      <w:r w:rsidRPr="001157CA">
        <w:rPr>
          <w:rStyle w:val="Emphasis"/>
        </w:rPr>
        <w:t xml:space="preserve"> selective </w:t>
      </w:r>
      <w:r w:rsidRPr="001157CA">
        <w:rPr>
          <w:rStyle w:val="Emphasis"/>
          <w:highlight w:val="cyan"/>
        </w:rPr>
        <w:t>remembrance</w:t>
      </w:r>
      <w:r w:rsidRPr="001157CA">
        <w:rPr>
          <w:rStyle w:val="Emphasis"/>
        </w:rPr>
        <w:t xml:space="preserve"> </w:t>
      </w:r>
      <w:r w:rsidRPr="001157CA">
        <w:rPr>
          <w:rStyle w:val="Emphasis"/>
          <w:highlight w:val="cyan"/>
        </w:rPr>
        <w:t>precludes</w:t>
      </w:r>
      <w:r w:rsidRPr="001157CA">
        <w:rPr>
          <w:rStyle w:val="Emphasis"/>
        </w:rPr>
        <w:t xml:space="preserve"> the opportunity for </w:t>
      </w:r>
      <w:r w:rsidRPr="001157CA">
        <w:rPr>
          <w:rStyle w:val="Emphasis"/>
          <w:highlight w:val="cyan"/>
        </w:rPr>
        <w:t>contemporary issues</w:t>
      </w:r>
      <w:r w:rsidRPr="001157CA">
        <w:rPr>
          <w:rStyle w:val="Emphasis"/>
        </w:rPr>
        <w:t xml:space="preserve"> to be </w:t>
      </w:r>
      <w:r w:rsidRPr="001157CA">
        <w:rPr>
          <w:rStyle w:val="Emphasis"/>
          <w:highlight w:val="cyan"/>
        </w:rPr>
        <w:t>confronted and situated within</w:t>
      </w:r>
      <w:r w:rsidRPr="001157CA">
        <w:rPr>
          <w:rStyle w:val="Emphasis"/>
        </w:rPr>
        <w:t xml:space="preserve"> its </w:t>
      </w:r>
      <w:r w:rsidRPr="001157CA">
        <w:rPr>
          <w:rStyle w:val="Emphasis"/>
          <w:highlight w:val="cyan"/>
        </w:rPr>
        <w:t>forgotten history</w:t>
      </w:r>
      <w:r w:rsidRPr="00DC5CD8">
        <w:rPr>
          <w:rFonts w:ascii="Times New Roman" w:eastAsia="Times New Roman" w:hAnsi="Times New Roman" w:cs="Times New Roman"/>
          <w:sz w:val="16"/>
        </w:rPr>
        <w:t xml:space="preserve"> (</w:t>
      </w:r>
      <w:proofErr w:type="spellStart"/>
      <w:r w:rsidRPr="00DC5CD8">
        <w:rPr>
          <w:rFonts w:ascii="Times New Roman" w:eastAsia="Times New Roman" w:hAnsi="Times New Roman" w:cs="Times New Roman"/>
          <w:sz w:val="16"/>
        </w:rPr>
        <w:t>Florini</w:t>
      </w:r>
      <w:proofErr w:type="spellEnd"/>
      <w:r w:rsidRPr="00DC5CD8">
        <w:rPr>
          <w:rFonts w:ascii="Times New Roman" w:eastAsia="Times New Roman" w:hAnsi="Times New Roman" w:cs="Times New Roman"/>
          <w:sz w:val="16"/>
        </w:rPr>
        <w:t xml:space="preserve">, 2014). Silence, myth, and omission are used to perpetuate power relations and dominant narratives (Hoerl, 2012). Putting into question contemporary ideologies, </w:t>
      </w:r>
      <w:r w:rsidRPr="001C2D54">
        <w:rPr>
          <w:rStyle w:val="StyleUnderline"/>
        </w:rPr>
        <w:t>the politics of forgetting exposes the power of forgetting through curated selective memory. In other words, what we know today is only true due to a history of public forgetting.</w:t>
      </w:r>
    </w:p>
    <w:p w14:paraId="1BFA7888" w14:textId="33BC1806" w:rsidR="00D93EF9" w:rsidRDefault="00D93EF9" w:rsidP="00D93EF9">
      <w:pPr>
        <w:pStyle w:val="Heading4"/>
      </w:pPr>
      <w:r>
        <w:t>Forgetting is a powerful force for ethical relation – their demand for remembrance is a neoliberal depoliticization that evacuates ethical agency</w:t>
      </w:r>
    </w:p>
    <w:p w14:paraId="72EEC083" w14:textId="77777777" w:rsidR="00D93EF9" w:rsidRPr="007705C2" w:rsidRDefault="00D93EF9" w:rsidP="00D93EF9">
      <w:pPr>
        <w:spacing w:after="0" w:line="240" w:lineRule="auto"/>
        <w:rPr>
          <w:rFonts w:ascii="Times New Roman" w:eastAsia="Times New Roman" w:hAnsi="Times New Roman" w:cs="Times New Roman"/>
          <w:sz w:val="24"/>
        </w:rPr>
      </w:pPr>
      <w:r w:rsidRPr="007705C2">
        <w:rPr>
          <w:rStyle w:val="Style13ptBold"/>
        </w:rPr>
        <w:t>Haskins 2012</w:t>
      </w:r>
      <w:r>
        <w:rPr>
          <w:rFonts w:ascii="Times New Roman" w:eastAsia="Times New Roman" w:hAnsi="Times New Roman" w:cs="Times New Roman"/>
          <w:sz w:val="24"/>
        </w:rPr>
        <w:t xml:space="preserve"> (Ekaterina, “Book Review: Public Forgetting: The Rhetoric and Politics of Beginning Again,” </w:t>
      </w:r>
      <w:r>
        <w:rPr>
          <w:rFonts w:ascii="Times New Roman" w:eastAsia="Times New Roman" w:hAnsi="Times New Roman" w:cs="Times New Roman"/>
          <w:i/>
          <w:sz w:val="24"/>
        </w:rPr>
        <w:t>Quarterly Journal of Speech</w:t>
      </w:r>
      <w:r>
        <w:rPr>
          <w:rFonts w:ascii="Times New Roman" w:eastAsia="Times New Roman" w:hAnsi="Times New Roman" w:cs="Times New Roman"/>
          <w:sz w:val="24"/>
        </w:rPr>
        <w:t>, 98.4, pp. 459-462) [</w:t>
      </w:r>
      <w:proofErr w:type="spellStart"/>
      <w:r>
        <w:rPr>
          <w:rFonts w:ascii="Times New Roman" w:eastAsia="Times New Roman" w:hAnsi="Times New Roman" w:cs="Times New Roman"/>
          <w:sz w:val="24"/>
        </w:rPr>
        <w:t>nagel</w:t>
      </w:r>
      <w:proofErr w:type="spellEnd"/>
      <w:r>
        <w:rPr>
          <w:rFonts w:ascii="Times New Roman" w:eastAsia="Times New Roman" w:hAnsi="Times New Roman" w:cs="Times New Roman"/>
          <w:sz w:val="24"/>
        </w:rPr>
        <w:t>]</w:t>
      </w:r>
    </w:p>
    <w:p w14:paraId="4C5C49E4" w14:textId="77777777" w:rsidR="00D93EF9" w:rsidRPr="007705C2" w:rsidRDefault="00D93EF9" w:rsidP="00D93EF9">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 xml:space="preserve">In his timely and daring new book, </w:t>
      </w:r>
      <w:r w:rsidRPr="00283D50">
        <w:rPr>
          <w:rStyle w:val="StyleUnderline"/>
        </w:rPr>
        <w:t xml:space="preserve">Bradford Vivian questions the pervasive and seemingly univocal valorization of memory and the denigration of forgetting as memory’s dark antipode. He asks: what if </w:t>
      </w:r>
      <w:r w:rsidRPr="00283D50">
        <w:rPr>
          <w:rStyle w:val="StyleUnderline"/>
          <w:highlight w:val="cyan"/>
        </w:rPr>
        <w:t>forgetting is not</w:t>
      </w:r>
      <w:r w:rsidRPr="00283D50">
        <w:rPr>
          <w:rStyle w:val="StyleUnderline"/>
        </w:rPr>
        <w:t xml:space="preserve"> as </w:t>
      </w:r>
      <w:r w:rsidRPr="00283D50">
        <w:rPr>
          <w:rStyle w:val="StyleUnderline"/>
          <w:highlight w:val="cyan"/>
        </w:rPr>
        <w:t>opposed to memory</w:t>
      </w:r>
      <w:r w:rsidRPr="007705C2">
        <w:rPr>
          <w:rFonts w:ascii="Times New Roman" w:eastAsia="Times New Roman" w:hAnsi="Times New Roman" w:cs="Times New Roman"/>
          <w:sz w:val="16"/>
        </w:rPr>
        <w:t xml:space="preserve"> as we have been repeatedly told? And, when and under what conditions is forgetting </w:t>
      </w:r>
      <w:proofErr w:type="gramStart"/>
      <w:r w:rsidRPr="007705C2">
        <w:rPr>
          <w:rFonts w:ascii="Times New Roman" w:eastAsia="Times New Roman" w:hAnsi="Times New Roman" w:cs="Times New Roman"/>
          <w:sz w:val="16"/>
        </w:rPr>
        <w:t>actually beneficial</w:t>
      </w:r>
      <w:proofErr w:type="gramEnd"/>
      <w:r w:rsidRPr="007705C2">
        <w:rPr>
          <w:rFonts w:ascii="Times New Roman" w:eastAsia="Times New Roman" w:hAnsi="Times New Roman" w:cs="Times New Roman"/>
          <w:sz w:val="16"/>
        </w:rPr>
        <w:t xml:space="preserve"> to the body politic? Vivian’s study employs both historical survey and fine-grained rhetorical analysis to produce an instructive portrait of forgetting as a polyvalent cultural concept and a productive rhetorical strategy. Vivian does not propose simply to invert the established hierarchy of memory and forgetting. Instead, </w:t>
      </w:r>
      <w:r w:rsidRPr="00283D50">
        <w:rPr>
          <w:rStyle w:val="StyleUnderline"/>
        </w:rPr>
        <w:t xml:space="preserve">he seeks to illuminate the conditions under which </w:t>
      </w:r>
      <w:r w:rsidRPr="00283D50">
        <w:rPr>
          <w:rStyle w:val="StyleUnderline"/>
          <w:highlight w:val="cyan"/>
        </w:rPr>
        <w:t>forgetting has been cast as</w:t>
      </w:r>
      <w:r w:rsidRPr="00283D50">
        <w:rPr>
          <w:rStyle w:val="StyleUnderline"/>
        </w:rPr>
        <w:t xml:space="preserve"> the </w:t>
      </w:r>
      <w:r w:rsidRPr="00283D50">
        <w:rPr>
          <w:rStyle w:val="StyleUnderline"/>
          <w:highlight w:val="cyan"/>
        </w:rPr>
        <w:t>dialectical opposite</w:t>
      </w:r>
      <w:r w:rsidRPr="00283D50">
        <w:rPr>
          <w:rStyle w:val="StyleUnderline"/>
        </w:rPr>
        <w:t xml:space="preserve"> of memory and then to probe the surprising affinities between the two</w:t>
      </w:r>
      <w:r w:rsidRPr="007705C2">
        <w:rPr>
          <w:rFonts w:ascii="Times New Roman" w:eastAsia="Times New Roman" w:hAnsi="Times New Roman" w:cs="Times New Roman"/>
          <w:sz w:val="16"/>
        </w:rPr>
        <w:t>. The book’s organization allows for both historical breadth and critical depth in the investigation of public forgetting. Following the introduction, part one examines Western cultural and philosophical attitudes toward forgetting from antiquity to modernity; part two presents four case studies to illustrate and fine-tune the definition of public forgetting. The conclusion summarizes, elaborates, and qualifies the cumulative argument of the book.</w:t>
      </w:r>
    </w:p>
    <w:p w14:paraId="0B8B83AD" w14:textId="77777777" w:rsidR="00D93EF9" w:rsidRPr="007705C2" w:rsidRDefault="00D93EF9" w:rsidP="00D93EF9">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 xml:space="preserve">To explain the consistently bad reputation of forgetting, the first chapter traces ‘‘tropes and figures of forgetting’’ (19) in Western culture. Since classical times, forgetting and its kin* Lethe, oblivion, and amnesia*have been equated with failure to remember, with atrophy and even death. Chapter two surveys more positive valuations of forgetting*the so-called </w:t>
      </w:r>
      <w:proofErr w:type="spellStart"/>
      <w:r w:rsidRPr="007705C2">
        <w:rPr>
          <w:rFonts w:ascii="Times New Roman" w:eastAsia="Times New Roman" w:hAnsi="Times New Roman" w:cs="Times New Roman"/>
          <w:sz w:val="16"/>
        </w:rPr>
        <w:t>ars</w:t>
      </w:r>
      <w:proofErr w:type="spellEnd"/>
      <w:r w:rsidRPr="007705C2">
        <w:rPr>
          <w:rFonts w:ascii="Times New Roman" w:eastAsia="Times New Roman" w:hAnsi="Times New Roman" w:cs="Times New Roman"/>
          <w:sz w:val="16"/>
        </w:rPr>
        <w:t xml:space="preserve"> </w:t>
      </w:r>
      <w:proofErr w:type="spellStart"/>
      <w:r w:rsidRPr="007705C2">
        <w:rPr>
          <w:rFonts w:ascii="Times New Roman" w:eastAsia="Times New Roman" w:hAnsi="Times New Roman" w:cs="Times New Roman"/>
          <w:sz w:val="16"/>
        </w:rPr>
        <w:t>oblivionis</w:t>
      </w:r>
      <w:proofErr w:type="spellEnd"/>
      <w:r w:rsidRPr="007705C2">
        <w:rPr>
          <w:rFonts w:ascii="Times New Roman" w:eastAsia="Times New Roman" w:hAnsi="Times New Roman" w:cs="Times New Roman"/>
          <w:sz w:val="16"/>
        </w:rPr>
        <w:t xml:space="preserve">*that supplement </w:t>
      </w:r>
      <w:proofErr w:type="spellStart"/>
      <w:r w:rsidRPr="007705C2">
        <w:rPr>
          <w:rFonts w:ascii="Times New Roman" w:eastAsia="Times New Roman" w:hAnsi="Times New Roman" w:cs="Times New Roman"/>
          <w:sz w:val="16"/>
        </w:rPr>
        <w:t>ars</w:t>
      </w:r>
      <w:proofErr w:type="spellEnd"/>
      <w:r w:rsidRPr="007705C2">
        <w:rPr>
          <w:rFonts w:ascii="Times New Roman" w:eastAsia="Times New Roman" w:hAnsi="Times New Roman" w:cs="Times New Roman"/>
          <w:sz w:val="16"/>
        </w:rPr>
        <w:t xml:space="preserve"> </w:t>
      </w:r>
      <w:proofErr w:type="spellStart"/>
      <w:r w:rsidRPr="007705C2">
        <w:rPr>
          <w:rFonts w:ascii="Times New Roman" w:eastAsia="Times New Roman" w:hAnsi="Times New Roman" w:cs="Times New Roman"/>
          <w:sz w:val="16"/>
        </w:rPr>
        <w:t>memoriae</w:t>
      </w:r>
      <w:proofErr w:type="spellEnd"/>
      <w:r w:rsidRPr="007705C2">
        <w:rPr>
          <w:rFonts w:ascii="Times New Roman" w:eastAsia="Times New Roman" w:hAnsi="Times New Roman" w:cs="Times New Roman"/>
          <w:sz w:val="16"/>
        </w:rPr>
        <w:t xml:space="preserve"> in the Western tradition. These relatively benign tropes of oblivion*such as ‘‘[r]</w:t>
      </w:r>
      <w:proofErr w:type="spellStart"/>
      <w:r w:rsidRPr="007705C2">
        <w:rPr>
          <w:rFonts w:ascii="Times New Roman" w:eastAsia="Times New Roman" w:hAnsi="Times New Roman" w:cs="Times New Roman"/>
          <w:sz w:val="16"/>
        </w:rPr>
        <w:t>outinely</w:t>
      </w:r>
      <w:proofErr w:type="spellEnd"/>
      <w:r w:rsidRPr="007705C2">
        <w:rPr>
          <w:rFonts w:ascii="Times New Roman" w:eastAsia="Times New Roman" w:hAnsi="Times New Roman" w:cs="Times New Roman"/>
          <w:sz w:val="16"/>
        </w:rPr>
        <w:t xml:space="preserve"> smoothing a wax tablet to continue writing, occasionally removing items from the mental storehouse of memory, blotting one’s sin from the sacred book, or redacting traces of wartime animosity from the slate of political relations’’ (</w:t>
      </w:r>
      <w:proofErr w:type="gramStart"/>
      <w:r w:rsidRPr="007705C2">
        <w:rPr>
          <w:rFonts w:ascii="Times New Roman" w:eastAsia="Times New Roman" w:hAnsi="Times New Roman" w:cs="Times New Roman"/>
          <w:sz w:val="16"/>
        </w:rPr>
        <w:t>44)*</w:t>
      </w:r>
      <w:proofErr w:type="gramEnd"/>
      <w:r w:rsidRPr="007705C2">
        <w:rPr>
          <w:rFonts w:ascii="Times New Roman" w:eastAsia="Times New Roman" w:hAnsi="Times New Roman" w:cs="Times New Roman"/>
          <w:sz w:val="16"/>
        </w:rPr>
        <w:t xml:space="preserve">testify to the necessity for both individuals and communities to forget. Still, as Vivian argues, these tropes signify ‘‘negation’’ and ‘‘subtraction’’ and therefore uphold memory’s ‘‘traditional incompatibilities with, and dialectical superiority over, forgetting’’ (44). The author therefore searches for alternative </w:t>
      </w:r>
      <w:r w:rsidRPr="00D35969">
        <w:rPr>
          <w:rStyle w:val="StyleUnderline"/>
          <w:highlight w:val="cyan"/>
        </w:rPr>
        <w:t>heuristics</w:t>
      </w:r>
      <w:r w:rsidRPr="00283D50">
        <w:rPr>
          <w:rStyle w:val="StyleUnderline"/>
        </w:rPr>
        <w:t xml:space="preserve"> that would </w:t>
      </w:r>
      <w:r w:rsidRPr="00D35969">
        <w:rPr>
          <w:rStyle w:val="StyleUnderline"/>
          <w:highlight w:val="cyan"/>
        </w:rPr>
        <w:t>conceptualize</w:t>
      </w:r>
      <w:r w:rsidRPr="00283D50">
        <w:rPr>
          <w:rStyle w:val="StyleUnderline"/>
        </w:rPr>
        <w:t xml:space="preserve"> </w:t>
      </w:r>
      <w:r w:rsidRPr="00D35969">
        <w:rPr>
          <w:rStyle w:val="StyleUnderline"/>
          <w:highlight w:val="cyan"/>
        </w:rPr>
        <w:t>forgetting as</w:t>
      </w:r>
      <w:r w:rsidRPr="00283D50">
        <w:rPr>
          <w:rStyle w:val="StyleUnderline"/>
        </w:rPr>
        <w:t xml:space="preserve"> a </w:t>
      </w:r>
      <w:r w:rsidRPr="00D35969">
        <w:rPr>
          <w:rStyle w:val="StyleUnderline"/>
          <w:highlight w:val="cyan"/>
        </w:rPr>
        <w:t>positive ‘‘mode of public judgment regarding</w:t>
      </w:r>
      <w:r w:rsidRPr="00283D50">
        <w:rPr>
          <w:rStyle w:val="StyleUnderline"/>
        </w:rPr>
        <w:t xml:space="preserve"> the </w:t>
      </w:r>
      <w:r w:rsidRPr="00D35969">
        <w:rPr>
          <w:rStyle w:val="StyleUnderline"/>
          <w:highlight w:val="cyan"/>
        </w:rPr>
        <w:t>political or ethical relevance of the past</w:t>
      </w:r>
      <w:r w:rsidRPr="00D35969">
        <w:rPr>
          <w:rStyle w:val="StyleUnderline"/>
        </w:rPr>
        <w:t>’’</w:t>
      </w:r>
      <w:r w:rsidRPr="007705C2">
        <w:rPr>
          <w:rFonts w:ascii="Times New Roman" w:eastAsia="Times New Roman" w:hAnsi="Times New Roman" w:cs="Times New Roman"/>
          <w:sz w:val="16"/>
        </w:rPr>
        <w:t xml:space="preserve"> (60). He selects several such concepts: ‘‘adaptation’’ (derived from cognitive psychology), Foucault’s ‘‘counter-memory,’’ Nietzsche’s ‘‘critical history,’’ and Arendt’s ‘‘natality.’’ Just as individual human memory’s ‘‘proclivities for blockage, distortion, dissolution, and reconstruction’’ make it more adaptive and resilient, Vivian argues, positive examples of public forgetting amend the ‘‘appearance, sense, and value of the past’’ to ‘‘better serve the political and moral needs of the present’’ (4850). </w:t>
      </w:r>
      <w:r w:rsidRPr="00283D50">
        <w:rPr>
          <w:rStyle w:val="StyleUnderline"/>
        </w:rPr>
        <w:t>Foucault’s understanding of history as ‘‘an arbitrary interpretation of events that conceals its investments in certain modalities of power’’ (51) offers another lens through which to view public forgetting’s capacity for radical revisioning of the past</w:t>
      </w:r>
      <w:r w:rsidRPr="007705C2">
        <w:rPr>
          <w:rFonts w:ascii="Times New Roman" w:eastAsia="Times New Roman" w:hAnsi="Times New Roman" w:cs="Times New Roman"/>
          <w:sz w:val="16"/>
        </w:rPr>
        <w:t xml:space="preserve">. Vivian then interprets Nietzsche’s famous pronouncement about the need to balance ‘‘the unhistorical and the historical’’ for the health of both individuals and cultures as a call for ethical judgment in any act of ‘‘concerted forgetting’’ (52). Finally, </w:t>
      </w:r>
      <w:r w:rsidRPr="00283D50">
        <w:rPr>
          <w:rStyle w:val="StyleUnderline"/>
        </w:rPr>
        <w:t>Arendt’s defense of natality, or ‘‘beginning again’’ through collective ‘‘speech and action’’ (56), is a mechanism for reinventing the res publica that furnishes a means to ‘‘distinguish desirable from undesirable instances of public forgetting’’</w:t>
      </w:r>
      <w:r w:rsidRPr="007705C2">
        <w:rPr>
          <w:rFonts w:ascii="Times New Roman" w:eastAsia="Times New Roman" w:hAnsi="Times New Roman" w:cs="Times New Roman"/>
          <w:sz w:val="16"/>
        </w:rPr>
        <w:t xml:space="preserve"> (59).</w:t>
      </w:r>
    </w:p>
    <w:p w14:paraId="02474125" w14:textId="77777777" w:rsidR="00D93EF9" w:rsidRPr="00283D50" w:rsidRDefault="00D93EF9" w:rsidP="00D93EF9">
      <w:pPr>
        <w:spacing w:after="0" w:line="240" w:lineRule="auto"/>
        <w:rPr>
          <w:rStyle w:val="StyleUnderline"/>
        </w:rPr>
      </w:pPr>
      <w:r w:rsidRPr="007705C2">
        <w:rPr>
          <w:rFonts w:ascii="Times New Roman" w:eastAsia="Times New Roman" w:hAnsi="Times New Roman" w:cs="Times New Roman"/>
          <w:sz w:val="16"/>
        </w:rPr>
        <w:t>The chapters in part two are meant to ‘‘explore the rhetorical and political prudence of</w:t>
      </w:r>
      <w:r w:rsidRPr="00283D50">
        <w:rPr>
          <w:rFonts w:ascii="Times New Roman" w:eastAsia="Times New Roman" w:hAnsi="Times New Roman" w:cs="Times New Roman"/>
          <w:sz w:val="16"/>
        </w:rPr>
        <w:t xml:space="preserve"> first official commemoration of September 11th serves more as a cautionary tale about conventional memorialization. By eschewing original speechmaking and reciting instead canonical texts of the American political mythology (including Lincoln’s Gettysburg address), </w:t>
      </w:r>
      <w:r w:rsidRPr="00283D50">
        <w:rPr>
          <w:rStyle w:val="StyleUnderline"/>
        </w:rPr>
        <w:t xml:space="preserve">public </w:t>
      </w:r>
      <w:r w:rsidRPr="00D35969">
        <w:rPr>
          <w:rStyle w:val="StyleUnderline"/>
          <w:highlight w:val="cyan"/>
        </w:rPr>
        <w:t>officials engaged in</w:t>
      </w:r>
      <w:r w:rsidRPr="00283D50">
        <w:rPr>
          <w:rStyle w:val="StyleUnderline"/>
        </w:rPr>
        <w:t xml:space="preserve"> what the author calls ‘‘</w:t>
      </w:r>
      <w:r w:rsidRPr="00D35969">
        <w:rPr>
          <w:rStyle w:val="Emphasis"/>
          <w:highlight w:val="cyan"/>
        </w:rPr>
        <w:t>neoliberal epideictic</w:t>
      </w:r>
      <w:r w:rsidRPr="00283D50">
        <w:rPr>
          <w:rStyle w:val="StyleUnderline"/>
        </w:rPr>
        <w:t xml:space="preserve">,’’ or ‘‘a </w:t>
      </w:r>
      <w:r w:rsidRPr="00D35969">
        <w:rPr>
          <w:rStyle w:val="StyleUnderline"/>
          <w:highlight w:val="cyan"/>
        </w:rPr>
        <w:t>celebration of traditional</w:t>
      </w:r>
      <w:r w:rsidRPr="00283D50">
        <w:rPr>
          <w:rStyle w:val="StyleUnderline"/>
        </w:rPr>
        <w:t xml:space="preserve"> political principles in an </w:t>
      </w:r>
      <w:r w:rsidRPr="00D35969">
        <w:rPr>
          <w:rStyle w:val="StyleUnderline"/>
          <w:highlight w:val="cyan"/>
        </w:rPr>
        <w:t>ostensibly nonpolitical idiom</w:t>
      </w:r>
      <w:r w:rsidRPr="00283D50">
        <w:rPr>
          <w:rStyle w:val="StyleUnderline"/>
        </w:rPr>
        <w:t xml:space="preserve"> highly conducive to corporate media dissemination’’ (67). Thus </w:t>
      </w:r>
      <w:r w:rsidRPr="00D35969">
        <w:rPr>
          <w:rStyle w:val="StyleUnderline"/>
          <w:highlight w:val="cyan"/>
        </w:rPr>
        <w:t>depoliticized</w:t>
      </w:r>
      <w:r w:rsidRPr="00283D50">
        <w:rPr>
          <w:rStyle w:val="StyleUnderline"/>
        </w:rPr>
        <w:t xml:space="preserve">, public </w:t>
      </w:r>
      <w:r w:rsidRPr="00D35969">
        <w:rPr>
          <w:rStyle w:val="StyleUnderline"/>
          <w:highlight w:val="cyan"/>
        </w:rPr>
        <w:t>memory rituals</w:t>
      </w:r>
      <w:r w:rsidRPr="00283D50">
        <w:rPr>
          <w:rStyle w:val="StyleUnderline"/>
        </w:rPr>
        <w:t xml:space="preserve"> were ‘‘</w:t>
      </w:r>
      <w:r w:rsidRPr="00D35969">
        <w:rPr>
          <w:rStyle w:val="StyleUnderline"/>
          <w:highlight w:val="cyan"/>
        </w:rPr>
        <w:t>deprived</w:t>
      </w:r>
      <w:r w:rsidRPr="00283D50">
        <w:rPr>
          <w:rStyle w:val="StyleUnderline"/>
        </w:rPr>
        <w:t xml:space="preserve"> of </w:t>
      </w:r>
      <w:r w:rsidRPr="00D35969">
        <w:rPr>
          <w:rStyle w:val="StyleUnderline"/>
          <w:highlight w:val="cyan"/>
        </w:rPr>
        <w:t>deliberative consequence</w:t>
      </w:r>
      <w:r w:rsidRPr="00283D50">
        <w:rPr>
          <w:rStyle w:val="StyleUnderline"/>
        </w:rPr>
        <w:t>’’</w:t>
      </w:r>
      <w:r w:rsidRPr="00283D50">
        <w:rPr>
          <w:rFonts w:ascii="Times New Roman" w:eastAsia="Times New Roman" w:hAnsi="Times New Roman" w:cs="Times New Roman"/>
          <w:sz w:val="16"/>
        </w:rPr>
        <w:t xml:space="preserve">; as ‘‘mere symbols of tradition’’ (86), </w:t>
      </w:r>
      <w:r w:rsidRPr="00D35969">
        <w:rPr>
          <w:rStyle w:val="StyleUnderline"/>
          <w:highlight w:val="cyan"/>
        </w:rPr>
        <w:t>they invoked freedom</w:t>
      </w:r>
      <w:r w:rsidRPr="00283D50">
        <w:rPr>
          <w:rStyle w:val="StyleUnderline"/>
        </w:rPr>
        <w:t xml:space="preserve"> and citizenship </w:t>
      </w:r>
      <w:r w:rsidRPr="00D35969">
        <w:rPr>
          <w:rStyle w:val="StyleUnderline"/>
          <w:highlight w:val="cyan"/>
        </w:rPr>
        <w:t>as conditions ‘‘passively received</w:t>
      </w:r>
      <w:r w:rsidRPr="00283D50">
        <w:rPr>
          <w:rStyle w:val="StyleUnderline"/>
        </w:rPr>
        <w:t xml:space="preserve">, not actively pursued’’ (84) </w:t>
      </w:r>
      <w:r w:rsidRPr="00D35969">
        <w:rPr>
          <w:rStyle w:val="StyleUnderline"/>
          <w:highlight w:val="cyan"/>
        </w:rPr>
        <w:t>and</w:t>
      </w:r>
      <w:r w:rsidRPr="00283D50">
        <w:rPr>
          <w:rStyle w:val="StyleUnderline"/>
        </w:rPr>
        <w:t xml:space="preserve"> </w:t>
      </w:r>
      <w:r w:rsidRPr="00283D50">
        <w:rPr>
          <w:rStyle w:val="Emphasis"/>
        </w:rPr>
        <w:t xml:space="preserve">thereby </w:t>
      </w:r>
      <w:r w:rsidRPr="00D35969">
        <w:rPr>
          <w:rStyle w:val="Emphasis"/>
          <w:highlight w:val="cyan"/>
        </w:rPr>
        <w:t>discouraged</w:t>
      </w:r>
      <w:r w:rsidRPr="00283D50">
        <w:rPr>
          <w:rStyle w:val="Emphasis"/>
        </w:rPr>
        <w:t xml:space="preserve"> the polity from exercising its </w:t>
      </w:r>
      <w:r w:rsidRPr="00D35969">
        <w:rPr>
          <w:rStyle w:val="Emphasis"/>
          <w:highlight w:val="cyan"/>
        </w:rPr>
        <w:t>collective</w:t>
      </w:r>
      <w:r w:rsidRPr="00283D50">
        <w:rPr>
          <w:rStyle w:val="Emphasis"/>
        </w:rPr>
        <w:t xml:space="preserve"> capacity for </w:t>
      </w:r>
      <w:r w:rsidRPr="00D35969">
        <w:rPr>
          <w:rStyle w:val="Emphasis"/>
          <w:highlight w:val="cyan"/>
        </w:rPr>
        <w:t>deliberation</w:t>
      </w:r>
      <w:r w:rsidRPr="00283D50">
        <w:rPr>
          <w:rStyle w:val="Emphasis"/>
        </w:rPr>
        <w:t>.</w:t>
      </w:r>
    </w:p>
    <w:p w14:paraId="029ACBE3" w14:textId="77777777" w:rsidR="00D93EF9" w:rsidRPr="007705C2" w:rsidRDefault="00D93EF9" w:rsidP="00D93EF9">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 xml:space="preserve">The remaining examples*John W. Draper’s nineteenth-century revisionist history of science and religion (chapter four), the storytelling traditions of Eastern European gypsies (chapter five), and President Lincoln’s Gettysburg Address and Second Inaugural (chapter </w:t>
      </w:r>
      <w:proofErr w:type="gramStart"/>
      <w:r w:rsidRPr="007705C2">
        <w:rPr>
          <w:rFonts w:ascii="Times New Roman" w:eastAsia="Times New Roman" w:hAnsi="Times New Roman" w:cs="Times New Roman"/>
          <w:sz w:val="16"/>
        </w:rPr>
        <w:t>six)*</w:t>
      </w:r>
      <w:proofErr w:type="gramEnd"/>
      <w:r w:rsidRPr="007705C2">
        <w:rPr>
          <w:rFonts w:ascii="Times New Roman" w:eastAsia="Times New Roman" w:hAnsi="Times New Roman" w:cs="Times New Roman"/>
          <w:sz w:val="16"/>
        </w:rPr>
        <w:t>develop the author’s argument regarding forgetting as an integral and productive, if not always intentional or salutary, dimension of communal memory. The case of John W. Draper’s immensely influential History of the Conflict between Religion and Science (1876) exemplifies how historical forgetting produces ‘‘knowledge through artful interpretation’’ (90) and explains, in part, how ‘‘science attained unsurpassed epistemological and cultural authority in Western society’’ (92). Draper’s retelling of the history of the relationship between science and religion*especially his patently fabricated narrative of medieval belief in a flat earth* constituted a ‘‘willful forgetting of the past as it was, as one could find it in the historical record’’ (104). As a rhetoric of forgetting, Draper’s text was ‘‘enormously productive but unable to produce a robust framework of public judgment’’ (110). As such, it too falls short of Arendt’s ideal insofar as it promotes blotting out the historical past, not its careful reassessment</w:t>
      </w:r>
      <w:r w:rsidRPr="00283D50">
        <w:rPr>
          <w:rStyle w:val="StyleUnderline"/>
        </w:rPr>
        <w:t>.</w:t>
      </w:r>
    </w:p>
    <w:p w14:paraId="078C73BA" w14:textId="77777777" w:rsidR="00D93EF9" w:rsidRPr="007705C2" w:rsidRDefault="00D93EF9" w:rsidP="00D93EF9">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The next chapter juxtaposes an account of Gypsy collective memories with what the author contends is the norm of official remembrance in the West. The Gypsies’ famous disregard for the preservation of accurate historical record in the interest of the present and their insistence on creative retelling of their past may be seen as a highly unorthodox version of communal identity and political judgment. At the same time, these ‘‘nomadic’’ memories highlight the ‘‘principle of modification, distortion, or loss’’ (128) at work in the formation of even the most ostensibly transparent and monolithic public memories. But even if the stress on adaptation and counter-memory exhibited by Gypsy collective memories strengthens their cultural resilience, the centrality of forgetting they advocate ‘‘fails to assist in forging new, more durable social and political customs founded ... on the inaugural power of the remembered past’’ (132)</w:t>
      </w:r>
      <w:r w:rsidRPr="00283D50">
        <w:rPr>
          <w:rStyle w:val="StyleUnderline"/>
        </w:rPr>
        <w:t>.</w:t>
      </w:r>
    </w:p>
    <w:p w14:paraId="324049C8" w14:textId="77777777" w:rsidR="00D93EF9" w:rsidRPr="007705C2" w:rsidRDefault="00D93EF9" w:rsidP="00D93EF9">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 xml:space="preserve">The last examples, Lincoln’s Gettysburg Address and Second Inaugural, arguably embody the ideal of public forgetting the book defends: the kind of forgetting that ‘‘can assist in producing and productively altering symbolic forms of memory through which members of the polis </w:t>
      </w:r>
      <w:proofErr w:type="gramStart"/>
      <w:r w:rsidRPr="007705C2">
        <w:rPr>
          <w:rFonts w:ascii="Times New Roman" w:eastAsia="Times New Roman" w:hAnsi="Times New Roman" w:cs="Times New Roman"/>
          <w:sz w:val="16"/>
        </w:rPr>
        <w:t>enter into</w:t>
      </w:r>
      <w:proofErr w:type="gramEnd"/>
      <w:r w:rsidRPr="007705C2">
        <w:rPr>
          <w:rFonts w:ascii="Times New Roman" w:eastAsia="Times New Roman" w:hAnsi="Times New Roman" w:cs="Times New Roman"/>
          <w:sz w:val="16"/>
        </w:rPr>
        <w:t xml:space="preserve"> and sustain constructive relations with one another’’ (176). Reading Lincoln’s celebrated speeches against the grain, Vivian shows how, both in content and in form, they reject customary forms of reminiscence and invoke a new paradigm of public remembrance grounded in the values of reconciliation and beginning again</w:t>
      </w:r>
      <w:r w:rsidRPr="00283D50">
        <w:rPr>
          <w:rStyle w:val="StyleUnderline"/>
        </w:rPr>
        <w:t>.</w:t>
      </w:r>
    </w:p>
    <w:p w14:paraId="675B5E1B" w14:textId="77777777" w:rsidR="00D93EF9" w:rsidRPr="00283D50" w:rsidRDefault="00D93EF9" w:rsidP="00D93EF9">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In the book’s conclusion, Vivian consolidates his observations regarding both ‘‘pernicious’’ and ‘‘prudential’’ kinds of public forgetting and offers a set of criteria to help discriminate between the two (170). These criteria, he cautions, cannot be treated as ‘‘categorical political formulas’’ but must be understood against the historical backdrop of Western modernity and its discontents (172). In contrast with the ‘‘violently manipulated regime of memory’’ (176) evident under fascism and communism, beneficial public forgetting produces rather than silences deliberation over the value of the past. Furthermore, rhetoric of public forgetting is commendable when the community it addresses has ready access to archives and other institutions of memory that abundantly document ‘‘the significance of former people, places,</w:t>
      </w:r>
      <w:r w:rsidRPr="00283D50">
        <w:rPr>
          <w:rFonts w:ascii="Times New Roman" w:eastAsia="Times New Roman" w:hAnsi="Times New Roman" w:cs="Times New Roman"/>
          <w:sz w:val="16"/>
        </w:rPr>
        <w:t xml:space="preserve"> and events’’ (177). Finally, </w:t>
      </w:r>
      <w:proofErr w:type="gramStart"/>
      <w:r w:rsidRPr="00283D50">
        <w:rPr>
          <w:rFonts w:ascii="Times New Roman" w:eastAsia="Times New Roman" w:hAnsi="Times New Roman" w:cs="Times New Roman"/>
          <w:sz w:val="16"/>
        </w:rPr>
        <w:t>in order to</w:t>
      </w:r>
      <w:proofErr w:type="gramEnd"/>
      <w:r w:rsidRPr="00283D50">
        <w:rPr>
          <w:rFonts w:ascii="Times New Roman" w:eastAsia="Times New Roman" w:hAnsi="Times New Roman" w:cs="Times New Roman"/>
          <w:sz w:val="16"/>
        </w:rPr>
        <w:t xml:space="preserve"> persuade fellow citizens to begin anew, advocates of public forgetting must be sensitive to the way the historically distant or immediate past impinges on the present</w:t>
      </w:r>
      <w:r w:rsidRPr="00283D50">
        <w:rPr>
          <w:rStyle w:val="StyleUnderline"/>
        </w:rPr>
        <w:t>.</w:t>
      </w:r>
    </w:p>
    <w:p w14:paraId="3736216A" w14:textId="77777777" w:rsidR="00D93EF9" w:rsidRPr="00283D50" w:rsidRDefault="00D93EF9" w:rsidP="00D93EF9">
      <w:pPr>
        <w:spacing w:after="0" w:line="240" w:lineRule="auto"/>
        <w:rPr>
          <w:rStyle w:val="StyleUnderline"/>
        </w:rPr>
      </w:pPr>
      <w:r w:rsidRPr="00283D50">
        <w:rPr>
          <w:rStyle w:val="StyleUnderline"/>
        </w:rPr>
        <w:t xml:space="preserve">By giving an expansive and probing account of forgetting, Vivian’s book asks </w:t>
      </w:r>
      <w:r w:rsidRPr="00FC0AC4">
        <w:rPr>
          <w:rStyle w:val="StyleUnderline"/>
          <w:highlight w:val="cyan"/>
        </w:rPr>
        <w:t>students</w:t>
      </w:r>
      <w:r w:rsidRPr="00283D50">
        <w:rPr>
          <w:rStyle w:val="StyleUnderline"/>
        </w:rPr>
        <w:t xml:space="preserve"> of public memory to </w:t>
      </w:r>
      <w:r w:rsidRPr="00D35969">
        <w:rPr>
          <w:rStyle w:val="StyleUnderline"/>
          <w:highlight w:val="cyan"/>
        </w:rPr>
        <w:t>disenthrall</w:t>
      </w:r>
      <w:r w:rsidRPr="00283D50">
        <w:rPr>
          <w:rStyle w:val="StyleUnderline"/>
        </w:rPr>
        <w:t xml:space="preserve"> themselves </w:t>
      </w:r>
      <w:r w:rsidRPr="00D35969">
        <w:rPr>
          <w:rStyle w:val="StyleUnderline"/>
          <w:highlight w:val="cyan"/>
        </w:rPr>
        <w:t>from</w:t>
      </w:r>
      <w:r w:rsidRPr="00283D50">
        <w:rPr>
          <w:rStyle w:val="StyleUnderline"/>
        </w:rPr>
        <w:t xml:space="preserve"> their customary </w:t>
      </w:r>
      <w:r w:rsidRPr="00D35969">
        <w:rPr>
          <w:rStyle w:val="StyleUnderline"/>
          <w:highlight w:val="cyan"/>
        </w:rPr>
        <w:t>attachment to</w:t>
      </w:r>
      <w:r w:rsidRPr="00283D50">
        <w:rPr>
          <w:rStyle w:val="StyleUnderline"/>
        </w:rPr>
        <w:t xml:space="preserve"> the values of </w:t>
      </w:r>
      <w:r w:rsidRPr="00D35969">
        <w:rPr>
          <w:rStyle w:val="StyleUnderline"/>
          <w:highlight w:val="cyan"/>
        </w:rPr>
        <w:t>preservation</w:t>
      </w:r>
      <w:r w:rsidRPr="00283D50">
        <w:rPr>
          <w:rStyle w:val="StyleUnderline"/>
        </w:rPr>
        <w:t xml:space="preserve">, permanence, and transparency and to </w:t>
      </w:r>
      <w:r w:rsidRPr="00FC0AC4">
        <w:rPr>
          <w:rStyle w:val="StyleUnderline"/>
          <w:highlight w:val="cyan"/>
        </w:rPr>
        <w:t xml:space="preserve">consider </w:t>
      </w:r>
      <w:r w:rsidRPr="00FC0AC4">
        <w:rPr>
          <w:rStyle w:val="StyleUnderline"/>
        </w:rPr>
        <w:t xml:space="preserve">instead </w:t>
      </w:r>
      <w:r w:rsidRPr="00FC0AC4">
        <w:rPr>
          <w:rStyle w:val="StyleUnderline"/>
          <w:highlight w:val="cyan"/>
        </w:rPr>
        <w:t xml:space="preserve">how forgetting </w:t>
      </w:r>
      <w:r w:rsidRPr="00FC0AC4">
        <w:rPr>
          <w:rStyle w:val="StyleUnderline"/>
        </w:rPr>
        <w:t>may</w:t>
      </w:r>
      <w:r w:rsidRPr="00283D50">
        <w:rPr>
          <w:rStyle w:val="StyleUnderline"/>
        </w:rPr>
        <w:t xml:space="preserve"> </w:t>
      </w:r>
      <w:r w:rsidRPr="00D35969">
        <w:rPr>
          <w:rStyle w:val="StyleUnderline"/>
          <w:highlight w:val="cyan"/>
        </w:rPr>
        <w:t>serve productive</w:t>
      </w:r>
      <w:r w:rsidRPr="00283D50">
        <w:rPr>
          <w:rStyle w:val="StyleUnderline"/>
        </w:rPr>
        <w:t xml:space="preserve"> and progressive </w:t>
      </w:r>
      <w:r w:rsidRPr="00D35969">
        <w:rPr>
          <w:rStyle w:val="StyleUnderline"/>
          <w:highlight w:val="cyan"/>
        </w:rPr>
        <w:t>political functions</w:t>
      </w:r>
      <w:r w:rsidRPr="00283D50">
        <w:rPr>
          <w:rStyle w:val="StyleUnderline"/>
        </w:rPr>
        <w:t>.</w:t>
      </w:r>
      <w:r w:rsidRPr="007705C2">
        <w:rPr>
          <w:rFonts w:ascii="Times New Roman" w:eastAsia="Times New Roman" w:hAnsi="Times New Roman" w:cs="Times New Roman"/>
          <w:sz w:val="16"/>
        </w:rPr>
        <w:t xml:space="preserve"> I especially applaud the </w:t>
      </w:r>
      <w:r w:rsidRPr="00283D50">
        <w:rPr>
          <w:rStyle w:val="StyleUnderline"/>
        </w:rPr>
        <w:t>author’s careful reconstruction of the historical genealogy of ‘‘forgetting’’ and his critical yet creative reassessment of intellectual sources that cast forgetting in a less negative light</w:t>
      </w:r>
      <w:r w:rsidRPr="007705C2">
        <w:rPr>
          <w:rFonts w:ascii="Times New Roman" w:eastAsia="Times New Roman" w:hAnsi="Times New Roman" w:cs="Times New Roman"/>
          <w:sz w:val="16"/>
        </w:rPr>
        <w:t xml:space="preserve">. I appreciate how he highlights affinities among the concepts of ‘‘adaptation,’’ ‘‘counter-memory,’’ ‘‘critical history,’’ and ‘‘natality.’’ It would not be too much of a stretch, I believe, to say that </w:t>
      </w:r>
      <w:r w:rsidRPr="00283D50">
        <w:rPr>
          <w:rStyle w:val="StyleUnderline"/>
        </w:rPr>
        <w:t>Vivian’s first two chapters fill a gaping hole in contemporary theories of public memory and as such should be required reading in all graduate seminars on the subject. The concluding chapter, furthermore, is highly valuable as a theoretical guide to discerning the possibilities and limits of forgetting as a rhetorical strategy.</w:t>
      </w:r>
    </w:p>
    <w:p w14:paraId="32ACBB72" w14:textId="77777777" w:rsidR="00D93EF9" w:rsidRDefault="00D93EF9" w:rsidP="00D93EF9">
      <w:pPr>
        <w:spacing w:after="0" w:line="240" w:lineRule="auto"/>
      </w:pPr>
      <w:r>
        <w:br w:type="page"/>
      </w:r>
    </w:p>
    <w:p w14:paraId="279FD962" w14:textId="77777777" w:rsidR="00D93EF9" w:rsidRDefault="00D93EF9" w:rsidP="00D93EF9">
      <w:pPr>
        <w:pStyle w:val="Heading4"/>
      </w:pPr>
      <w:r>
        <w:t xml:space="preserve">The 1AC’s act of bearing witness replicates liberalism’s worst apoliticality – forgetting is a vital tool for the subaltern </w:t>
      </w:r>
    </w:p>
    <w:p w14:paraId="3A635DB1" w14:textId="77777777" w:rsidR="00D93EF9" w:rsidRDefault="00D93EF9" w:rsidP="00D93EF9">
      <w:pPr>
        <w:spacing w:after="0" w:line="240" w:lineRule="auto"/>
        <w:rPr>
          <w:rFonts w:ascii="Times New Roman" w:eastAsia="Times New Roman" w:hAnsi="Times New Roman" w:cs="Times New Roman"/>
          <w:sz w:val="24"/>
        </w:rPr>
      </w:pPr>
      <w:r w:rsidRPr="00F74546">
        <w:rPr>
          <w:rStyle w:val="Style13ptBold"/>
        </w:rPr>
        <w:t>Vivian 2012</w:t>
      </w:r>
      <w:r>
        <w:rPr>
          <w:rFonts w:ascii="Times New Roman" w:eastAsia="Times New Roman" w:hAnsi="Times New Roman" w:cs="Times New Roman"/>
          <w:sz w:val="24"/>
        </w:rPr>
        <w:t xml:space="preserve"> (Bradford, “</w:t>
      </w:r>
      <w:r w:rsidRPr="00F74546">
        <w:rPr>
          <w:rFonts w:ascii="Times New Roman" w:eastAsia="Times New Roman" w:hAnsi="Times New Roman" w:cs="Times New Roman"/>
          <w:sz w:val="24"/>
        </w:rPr>
        <w:t>Up from Memory: Epideictic Forgetting in Booker T. Washington’s Cotton States Exposition Address</w:t>
      </w:r>
      <w:r>
        <w:rPr>
          <w:rFonts w:ascii="Times New Roman" w:eastAsia="Times New Roman" w:hAnsi="Times New Roman" w:cs="Times New Roman"/>
          <w:sz w:val="24"/>
        </w:rPr>
        <w:t xml:space="preserve">.” </w:t>
      </w:r>
      <w:r w:rsidRPr="00F74546">
        <w:rPr>
          <w:rFonts w:ascii="Times New Roman" w:eastAsia="Times New Roman" w:hAnsi="Times New Roman" w:cs="Times New Roman"/>
          <w:sz w:val="24"/>
        </w:rPr>
        <w:t>Philosophy and Rhetoric, Vol. 45, No. 2, 2012</w:t>
      </w:r>
      <w:r>
        <w:rPr>
          <w:rFonts w:ascii="Times New Roman" w:eastAsia="Times New Roman" w:hAnsi="Times New Roman" w:cs="Times New Roman"/>
          <w:sz w:val="24"/>
        </w:rPr>
        <w:t xml:space="preserve">. </w:t>
      </w:r>
      <w:hyperlink r:id="rId15" w:history="1">
        <w:r w:rsidRPr="00702AE7">
          <w:rPr>
            <w:rStyle w:val="Hyperlink"/>
            <w:rFonts w:ascii="Times New Roman" w:eastAsia="Times New Roman" w:hAnsi="Times New Roman" w:cs="Times New Roman"/>
            <w:sz w:val="24"/>
          </w:rPr>
          <w:t>https://www.jstor.org/stable/10.5325/philrhet.45.2.0189</w:t>
        </w:r>
      </w:hyperlink>
      <w:r>
        <w:rPr>
          <w:rFonts w:ascii="Times New Roman" w:eastAsia="Times New Roman" w:hAnsi="Times New Roman" w:cs="Times New Roman"/>
          <w:sz w:val="24"/>
        </w:rPr>
        <w:t>) [</w:t>
      </w:r>
      <w:proofErr w:type="spellStart"/>
      <w:r>
        <w:rPr>
          <w:rFonts w:ascii="Times New Roman" w:eastAsia="Times New Roman" w:hAnsi="Times New Roman" w:cs="Times New Roman"/>
          <w:sz w:val="24"/>
        </w:rPr>
        <w:t>nagel</w:t>
      </w:r>
      <w:proofErr w:type="spellEnd"/>
      <w:r>
        <w:rPr>
          <w:rFonts w:ascii="Times New Roman" w:eastAsia="Times New Roman" w:hAnsi="Times New Roman" w:cs="Times New Roman"/>
          <w:sz w:val="24"/>
        </w:rPr>
        <w:t>] *modified for ableist language</w:t>
      </w:r>
    </w:p>
    <w:p w14:paraId="110E2805" w14:textId="77777777" w:rsidR="00D93EF9" w:rsidRDefault="00D93EF9" w:rsidP="00D93EF9">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epideictic</w:t>
      </w:r>
      <w:proofErr w:type="gramEnd"/>
      <w:r>
        <w:rPr>
          <w:rFonts w:ascii="Times New Roman" w:eastAsia="Times New Roman" w:hAnsi="Times New Roman" w:cs="Times New Roman"/>
          <w:sz w:val="24"/>
        </w:rPr>
        <w:t xml:space="preserve"> – oratory of praise/blame ala Aristotle</w:t>
      </w:r>
    </w:p>
    <w:p w14:paraId="6721FDB0" w14:textId="77777777" w:rsidR="00D93EF9" w:rsidRPr="00F74546" w:rsidRDefault="00D93EF9" w:rsidP="00D93EF9">
      <w:pPr>
        <w:spacing w:after="0" w:line="240" w:lineRule="auto"/>
        <w:rPr>
          <w:rFonts w:ascii="Times New Roman" w:eastAsia="Times New Roman" w:hAnsi="Times New Roman" w:cs="Times New Roman"/>
          <w:sz w:val="16"/>
        </w:rPr>
      </w:pPr>
      <w:r w:rsidRPr="00F74546">
        <w:rPr>
          <w:rFonts w:ascii="Times New Roman" w:eastAsia="Times New Roman" w:hAnsi="Times New Roman" w:cs="Times New Roman"/>
          <w:sz w:val="16"/>
        </w:rPr>
        <w:t xml:space="preserve">Legendary nineteenth- and twentieth-century </w:t>
      </w:r>
      <w:r w:rsidRPr="000B5A07">
        <w:rPr>
          <w:rStyle w:val="StyleUnderline"/>
          <w:highlight w:val="cyan"/>
        </w:rPr>
        <w:t>witnesses</w:t>
      </w:r>
      <w:r w:rsidRPr="00D35969">
        <w:rPr>
          <w:rStyle w:val="StyleUnderline"/>
        </w:rPr>
        <w:t xml:space="preserve"> artfully shape and </w:t>
      </w:r>
      <w:r w:rsidRPr="000B5A07">
        <w:rPr>
          <w:rStyle w:val="StyleUnderline"/>
          <w:highlight w:val="cyan"/>
        </w:rPr>
        <w:t>reshape memory</w:t>
      </w:r>
      <w:r w:rsidRPr="00D35969">
        <w:rPr>
          <w:rStyle w:val="StyleUnderline"/>
        </w:rPr>
        <w:t xml:space="preserve"> to serve moral and humanitarian ends</w:t>
      </w:r>
      <w:r w:rsidRPr="00F74546">
        <w:rPr>
          <w:rFonts w:ascii="Times New Roman" w:eastAsia="Times New Roman" w:hAnsi="Times New Roman" w:cs="Times New Roman"/>
          <w:sz w:val="16"/>
        </w:rPr>
        <w:t xml:space="preserve"> (even as they labor, in solemn obligation to “the common lot,” to present an “unmediated, authentic, factual” record of historical experience). Memory scholar James Young posits that witness testimony “both naturalizes and is naturalized by” the “governing mythos” of the survivor </w:t>
      </w:r>
      <w:proofErr w:type="gramStart"/>
      <w:r w:rsidRPr="00F74546">
        <w:rPr>
          <w:rFonts w:ascii="Times New Roman" w:eastAsia="Times New Roman" w:hAnsi="Times New Roman" w:cs="Times New Roman"/>
          <w:sz w:val="16"/>
        </w:rPr>
        <w:t>despite the fact that</w:t>
      </w:r>
      <w:proofErr w:type="gramEnd"/>
      <w:r w:rsidRPr="00F74546">
        <w:rPr>
          <w:rFonts w:ascii="Times New Roman" w:eastAsia="Times New Roman" w:hAnsi="Times New Roman" w:cs="Times New Roman"/>
          <w:sz w:val="16"/>
        </w:rPr>
        <w:t xml:space="preserve"> “the interpenetration between events, narrative, and historical interpretation” unavoidably shapes its seemingly artless content (1988, 37). </w:t>
      </w:r>
      <w:r w:rsidRPr="00D35969">
        <w:rPr>
          <w:rStyle w:val="StyleUnderline"/>
        </w:rPr>
        <w:t xml:space="preserve">Witness </w:t>
      </w:r>
      <w:r w:rsidRPr="000B5A07">
        <w:rPr>
          <w:rStyle w:val="StyleUnderline"/>
          <w:highlight w:val="cyan"/>
        </w:rPr>
        <w:t>testimonials solicited by archives</w:t>
      </w:r>
      <w:r w:rsidRPr="00F74546">
        <w:rPr>
          <w:rFonts w:ascii="Times New Roman" w:eastAsia="Times New Roman" w:hAnsi="Times New Roman" w:cs="Times New Roman"/>
          <w:sz w:val="16"/>
        </w:rPr>
        <w:t xml:space="preserve">, museums, truth commissions, and criminal tribunals </w:t>
      </w:r>
      <w:r w:rsidRPr="000B5A07">
        <w:rPr>
          <w:rStyle w:val="StyleUnderline"/>
          <w:highlight w:val="cyan"/>
        </w:rPr>
        <w:t>exhibit</w:t>
      </w:r>
      <w:r w:rsidRPr="00D35969">
        <w:rPr>
          <w:rStyle w:val="StyleUnderline"/>
        </w:rPr>
        <w:t xml:space="preserve"> generic characteristics </w:t>
      </w:r>
      <w:proofErr w:type="gramStart"/>
      <w:r w:rsidRPr="00D35969">
        <w:rPr>
          <w:rStyle w:val="StyleUnderline"/>
        </w:rPr>
        <w:t>as a result of</w:t>
      </w:r>
      <w:proofErr w:type="gramEnd"/>
      <w:r w:rsidRPr="00D35969">
        <w:rPr>
          <w:rStyle w:val="StyleUnderline"/>
        </w:rPr>
        <w:t xml:space="preserve"> such narrative and </w:t>
      </w:r>
      <w:r w:rsidRPr="000B5A07">
        <w:rPr>
          <w:rStyle w:val="StyleUnderline"/>
          <w:highlight w:val="cyan"/>
        </w:rPr>
        <w:t>interpretive aspects</w:t>
      </w:r>
      <w:r w:rsidRPr="00D35969">
        <w:rPr>
          <w:rStyle w:val="StyleUnderline"/>
        </w:rPr>
        <w:t xml:space="preserve"> </w:t>
      </w:r>
      <w:r w:rsidRPr="00F74546">
        <w:rPr>
          <w:rFonts w:ascii="Times New Roman" w:eastAsia="Times New Roman" w:hAnsi="Times New Roman" w:cs="Times New Roman"/>
          <w:sz w:val="16"/>
        </w:rPr>
        <w:t>(Young 1988, 15–39).3 The highly sentimental language with which former slaves as well as white abolitionists testified to the brutalities of slavery during the antebellum era accentuated these narrative and interpretive dynamics.4</w:t>
      </w:r>
    </w:p>
    <w:p w14:paraId="1E0E39C8" w14:textId="77777777" w:rsidR="00D93EF9" w:rsidRPr="00F74546" w:rsidRDefault="00D93EF9" w:rsidP="00D93EF9">
      <w:pPr>
        <w:spacing w:after="0" w:line="240" w:lineRule="auto"/>
        <w:rPr>
          <w:rFonts w:ascii="Times New Roman" w:eastAsia="Times New Roman" w:hAnsi="Times New Roman" w:cs="Times New Roman"/>
          <w:sz w:val="16"/>
        </w:rPr>
      </w:pPr>
      <w:r w:rsidRPr="00D35969">
        <w:rPr>
          <w:rStyle w:val="StyleUnderline"/>
        </w:rPr>
        <w:t>Acts of witnessing are generically epideictic in nature</w:t>
      </w:r>
      <w:r w:rsidRPr="00F74546">
        <w:rPr>
          <w:rFonts w:ascii="Times New Roman" w:eastAsia="Times New Roman" w:hAnsi="Times New Roman" w:cs="Times New Roman"/>
          <w:sz w:val="16"/>
        </w:rPr>
        <w:t xml:space="preserve">. Surviving military heroes or political leaders inspired the classical genre by regaling citizens with ornately spun tales of valor and sacrifice.5 Survivors of historical atrocities in modern times relate unimaginable human depravity and violence in naked, seemingly unembellished remembrances. The former mode of address consists principally in grandiloquent praise (of civic virtues and traditions) and the latter in gravest blame (for crimes against humanity and outrageous moral hypocrisy); but both modes didactically instruct audiences in communal rights, duties, and responsibilities by contrasting praiseworthy to blameworthy customs of conduct. </w:t>
      </w:r>
      <w:r w:rsidRPr="000B5A07">
        <w:rPr>
          <w:rStyle w:val="StyleUnderline"/>
          <w:highlight w:val="cyan"/>
        </w:rPr>
        <w:t>Recollections</w:t>
      </w:r>
      <w:r w:rsidRPr="00D35969">
        <w:rPr>
          <w:rStyle w:val="StyleUnderline"/>
        </w:rPr>
        <w:t xml:space="preserve"> of victims and survivors concerning </w:t>
      </w:r>
      <w:proofErr w:type="gramStart"/>
      <w:r w:rsidRPr="00D35969">
        <w:rPr>
          <w:rStyle w:val="StyleUnderline"/>
        </w:rPr>
        <w:t>particular legal</w:t>
      </w:r>
      <w:proofErr w:type="gramEnd"/>
      <w:r w:rsidRPr="00D35969">
        <w:rPr>
          <w:rStyle w:val="StyleUnderline"/>
        </w:rPr>
        <w:t xml:space="preserve"> or political crimes </w:t>
      </w:r>
      <w:r w:rsidRPr="000B5A07">
        <w:rPr>
          <w:rStyle w:val="StyleUnderline"/>
          <w:highlight w:val="cyan"/>
        </w:rPr>
        <w:t>allegedly dramatize universal moral lessons in</w:t>
      </w:r>
      <w:r w:rsidRPr="00D35969">
        <w:rPr>
          <w:rStyle w:val="StyleUnderline"/>
        </w:rPr>
        <w:t xml:space="preserve"> democratic governance, </w:t>
      </w:r>
      <w:r w:rsidRPr="000B5A07">
        <w:rPr>
          <w:rStyle w:val="StyleUnderline"/>
          <w:highlight w:val="cyan"/>
        </w:rPr>
        <w:t>liberal ideals</w:t>
      </w:r>
      <w:r w:rsidRPr="00D35969">
        <w:rPr>
          <w:rStyle w:val="StyleUnderline"/>
        </w:rPr>
        <w:t>, and human rights</w:t>
      </w:r>
      <w:r w:rsidRPr="00F74546">
        <w:rPr>
          <w:rFonts w:ascii="Times New Roman" w:eastAsia="Times New Roman" w:hAnsi="Times New Roman" w:cs="Times New Roman"/>
          <w:sz w:val="16"/>
        </w:rPr>
        <w:t xml:space="preserve">. “Bearing witness,” political scientist W. James Booth comments, “is at the center of doing justice, of the continuity of a community over time and of its recognition of itself as accountable” (2006, 71). Personal narratives of historical atrocity ostensibly communicate, with optimum moral if not factual authenticity, indubitable lessons in human justice applicable to entire communities. </w:t>
      </w:r>
      <w:r w:rsidRPr="00D35969">
        <w:rPr>
          <w:rStyle w:val="Emphasis"/>
        </w:rPr>
        <w:t xml:space="preserve">The moral </w:t>
      </w:r>
      <w:r w:rsidRPr="0057705F">
        <w:rPr>
          <w:rStyle w:val="Emphasis"/>
          <w:highlight w:val="cyan"/>
        </w:rPr>
        <w:t>witness is</w:t>
      </w:r>
      <w:r w:rsidRPr="00D35969">
        <w:rPr>
          <w:rStyle w:val="Emphasis"/>
        </w:rPr>
        <w:t xml:space="preserve">, by virtue of these expectations, a </w:t>
      </w:r>
      <w:r w:rsidRPr="0057705F">
        <w:rPr>
          <w:rStyle w:val="Emphasis"/>
          <w:highlight w:val="cyan"/>
        </w:rPr>
        <w:t>simultaneously exceptional and commonplace</w:t>
      </w:r>
      <w:r w:rsidRPr="00D35969">
        <w:rPr>
          <w:rStyle w:val="Emphasis"/>
        </w:rPr>
        <w:t xml:space="preserve"> epideictic </w:t>
      </w:r>
      <w:r w:rsidRPr="0057705F">
        <w:rPr>
          <w:rStyle w:val="Emphasis"/>
          <w:highlight w:val="cyan"/>
        </w:rPr>
        <w:t>agent in</w:t>
      </w:r>
      <w:r w:rsidRPr="00D35969">
        <w:rPr>
          <w:rStyle w:val="Emphasis"/>
        </w:rPr>
        <w:t xml:space="preserve"> </w:t>
      </w:r>
      <w:r w:rsidRPr="0057705F">
        <w:rPr>
          <w:rStyle w:val="Emphasis"/>
          <w:highlight w:val="cyan"/>
        </w:rPr>
        <w:t>modern liberal</w:t>
      </w:r>
      <w:r w:rsidRPr="00D35969">
        <w:rPr>
          <w:rStyle w:val="Emphasis"/>
        </w:rPr>
        <w:t xml:space="preserve">-democratic </w:t>
      </w:r>
      <w:r w:rsidRPr="0057705F">
        <w:rPr>
          <w:rStyle w:val="Emphasis"/>
          <w:highlight w:val="cyan"/>
        </w:rPr>
        <w:t>institutions</w:t>
      </w:r>
      <w:r w:rsidRPr="00D35969">
        <w:rPr>
          <w:rStyle w:val="Emphasis"/>
        </w:rPr>
        <w:t>.</w:t>
      </w:r>
    </w:p>
    <w:p w14:paraId="22CB7644" w14:textId="77777777" w:rsidR="00D93EF9" w:rsidRPr="00E662D7" w:rsidRDefault="00D93EF9" w:rsidP="00D93EF9">
      <w:pPr>
        <w:spacing w:after="0" w:line="240" w:lineRule="auto"/>
        <w:rPr>
          <w:rFonts w:ascii="Times New Roman" w:eastAsia="Times New Roman" w:hAnsi="Times New Roman" w:cs="Times New Roman"/>
          <w:sz w:val="16"/>
        </w:rPr>
      </w:pPr>
      <w:r w:rsidRPr="00F74546">
        <w:rPr>
          <w:rFonts w:ascii="Times New Roman" w:eastAsia="Times New Roman" w:hAnsi="Times New Roman" w:cs="Times New Roman"/>
          <w:sz w:val="16"/>
        </w:rPr>
        <w:t xml:space="preserve">This article contributes to scholarship on public memory and witnessing by examining how and why </w:t>
      </w:r>
      <w:r w:rsidRPr="0057705F">
        <w:rPr>
          <w:rStyle w:val="StyleUnderline"/>
          <w:highlight w:val="cyan"/>
        </w:rPr>
        <w:t>survivors</w:t>
      </w:r>
      <w:r w:rsidRPr="00D35969">
        <w:rPr>
          <w:rStyle w:val="StyleUnderline"/>
        </w:rPr>
        <w:t xml:space="preserve"> of historical atrocity </w:t>
      </w:r>
      <w:r w:rsidRPr="0057705F">
        <w:rPr>
          <w:rStyle w:val="StyleUnderline"/>
          <w:highlight w:val="cyan"/>
        </w:rPr>
        <w:t>may choose</w:t>
      </w:r>
      <w:r w:rsidRPr="00D35969">
        <w:rPr>
          <w:rStyle w:val="StyleUnderline"/>
        </w:rPr>
        <w:t xml:space="preserve"> to rhetorically shape and reshape the past for purposes of </w:t>
      </w:r>
      <w:r w:rsidRPr="0057705F">
        <w:rPr>
          <w:rStyle w:val="StyleUnderline"/>
          <w:highlight w:val="cyan"/>
        </w:rPr>
        <w:t>strategic forgetting instead</w:t>
      </w:r>
      <w:r w:rsidRPr="00D35969">
        <w:rPr>
          <w:rStyle w:val="StyleUnderline"/>
        </w:rPr>
        <w:t xml:space="preserve"> of enduring remembrance</w:t>
      </w:r>
      <w:r w:rsidRPr="00D35969">
        <w:rPr>
          <w:rFonts w:ascii="Times New Roman" w:eastAsia="Times New Roman" w:hAnsi="Times New Roman" w:cs="Times New Roman"/>
          <w:sz w:val="16"/>
        </w:rPr>
        <w:t xml:space="preserve">. </w:t>
      </w:r>
      <w:r w:rsidRPr="0057705F">
        <w:rPr>
          <w:rStyle w:val="StyleUnderline"/>
          <w:highlight w:val="cyan"/>
        </w:rPr>
        <w:t>Subaltern groups</w:t>
      </w:r>
      <w:r w:rsidRPr="00D35969">
        <w:rPr>
          <w:rStyle w:val="StyleUnderline"/>
        </w:rPr>
        <w:t xml:space="preserve"> may </w:t>
      </w:r>
      <w:r w:rsidRPr="0057705F">
        <w:rPr>
          <w:rStyle w:val="StyleUnderline"/>
          <w:highlight w:val="cyan"/>
        </w:rPr>
        <w:t>choose</w:t>
      </w:r>
      <w:r w:rsidRPr="00D35969">
        <w:rPr>
          <w:rStyle w:val="StyleUnderline"/>
        </w:rPr>
        <w:t xml:space="preserve"> to do so </w:t>
      </w:r>
      <w:r w:rsidRPr="0057705F">
        <w:rPr>
          <w:rStyle w:val="StyleUnderline"/>
          <w:highlight w:val="cyan"/>
        </w:rPr>
        <w:t>out of necessity when deprived of opportunities</w:t>
      </w:r>
      <w:r w:rsidRPr="00D35969">
        <w:rPr>
          <w:rStyle w:val="StyleUnderline"/>
        </w:rPr>
        <w:t xml:space="preserve"> to bear witness afforded </w:t>
      </w:r>
      <w:r w:rsidRPr="0057705F">
        <w:rPr>
          <w:rStyle w:val="StyleUnderline"/>
          <w:highlight w:val="cyan"/>
        </w:rPr>
        <w:t>by</w:t>
      </w:r>
      <w:r w:rsidRPr="00D35969">
        <w:rPr>
          <w:rStyle w:val="StyleUnderline"/>
        </w:rPr>
        <w:t xml:space="preserve"> historical </w:t>
      </w:r>
      <w:r>
        <w:rPr>
          <w:rStyle w:val="StyleUnderline"/>
        </w:rPr>
        <w:t>[</w:t>
      </w:r>
      <w:r w:rsidRPr="0057705F">
        <w:rPr>
          <w:rStyle w:val="StyleUnderline"/>
          <w:highlight w:val="cyan"/>
        </w:rPr>
        <w:t>reflection</w:t>
      </w:r>
      <w:r>
        <w:rPr>
          <w:rStyle w:val="StyleUnderline"/>
        </w:rPr>
        <w:t xml:space="preserve">] </w:t>
      </w:r>
      <w:r w:rsidRPr="0057705F">
        <w:rPr>
          <w:strike/>
        </w:rPr>
        <w:t>hindsight</w:t>
      </w:r>
      <w:r w:rsidRPr="00D35969">
        <w:rPr>
          <w:rStyle w:val="StyleUnderline"/>
        </w:rPr>
        <w:t xml:space="preserve"> </w:t>
      </w:r>
      <w:r w:rsidRPr="0057705F">
        <w:rPr>
          <w:rStyle w:val="StyleUnderline"/>
          <w:highlight w:val="cyan"/>
        </w:rPr>
        <w:t>or</w:t>
      </w:r>
      <w:r w:rsidRPr="00D35969">
        <w:rPr>
          <w:rStyle w:val="StyleUnderline"/>
        </w:rPr>
        <w:t xml:space="preserve"> geographical </w:t>
      </w:r>
      <w:r w:rsidRPr="0057705F">
        <w:rPr>
          <w:rStyle w:val="StyleUnderline"/>
          <w:highlight w:val="cyan"/>
        </w:rPr>
        <w:t>distance</w:t>
      </w:r>
      <w:r w:rsidRPr="00D35969">
        <w:rPr>
          <w:rFonts w:ascii="Times New Roman" w:eastAsia="Times New Roman" w:hAnsi="Times New Roman" w:cs="Times New Roman"/>
          <w:sz w:val="16"/>
        </w:rPr>
        <w:t xml:space="preserve">. Forgetting, in such contexts, is notional rather than literal. </w:t>
      </w:r>
      <w:r w:rsidRPr="0057705F">
        <w:rPr>
          <w:rStyle w:val="StyleUnderline"/>
          <w:highlight w:val="cyan"/>
        </w:rPr>
        <w:t>Communities</w:t>
      </w:r>
      <w:r w:rsidRPr="00D35969">
        <w:rPr>
          <w:rStyle w:val="StyleUnderline"/>
        </w:rPr>
        <w:t xml:space="preserve"> may </w:t>
      </w:r>
      <w:r w:rsidRPr="0057705F">
        <w:rPr>
          <w:rStyle w:val="StyleUnderline"/>
          <w:highlight w:val="cyan"/>
        </w:rPr>
        <w:t>adopt rituals of</w:t>
      </w:r>
      <w:r w:rsidRPr="00D35969">
        <w:rPr>
          <w:rStyle w:val="StyleUnderline"/>
        </w:rPr>
        <w:t xml:space="preserve"> putative </w:t>
      </w:r>
      <w:r w:rsidRPr="0057705F">
        <w:rPr>
          <w:rStyle w:val="StyleUnderline"/>
          <w:highlight w:val="cyan"/>
        </w:rPr>
        <w:t>forgetting</w:t>
      </w:r>
      <w:r w:rsidRPr="00D35969">
        <w:rPr>
          <w:rStyle w:val="StyleUnderline"/>
        </w:rPr>
        <w:t xml:space="preserve"> as well as symbolic remembrance </w:t>
      </w:r>
      <w:proofErr w:type="gramStart"/>
      <w:r w:rsidRPr="00D35969">
        <w:rPr>
          <w:rStyle w:val="StyleUnderline"/>
        </w:rPr>
        <w:t xml:space="preserve">in order </w:t>
      </w:r>
      <w:r w:rsidRPr="0057705F">
        <w:rPr>
          <w:rStyle w:val="StyleUnderline"/>
          <w:highlight w:val="cyan"/>
        </w:rPr>
        <w:t>to</w:t>
      </w:r>
      <w:proofErr w:type="gramEnd"/>
      <w:r w:rsidRPr="0057705F">
        <w:rPr>
          <w:rStyle w:val="StyleUnderline"/>
          <w:highlight w:val="cyan"/>
        </w:rPr>
        <w:t xml:space="preserve"> draw guiding lessons</w:t>
      </w:r>
      <w:r w:rsidRPr="00D35969">
        <w:rPr>
          <w:rStyle w:val="StyleUnderline"/>
        </w:rPr>
        <w:t xml:space="preserve"> from important historical episodes—</w:t>
      </w:r>
      <w:r w:rsidRPr="0057705F">
        <w:rPr>
          <w:rStyle w:val="StyleUnderline"/>
          <w:highlight w:val="cyan"/>
        </w:rPr>
        <w:t>even if those</w:t>
      </w:r>
      <w:r w:rsidRPr="00D35969">
        <w:rPr>
          <w:rStyle w:val="StyleUnderline"/>
        </w:rPr>
        <w:t xml:space="preserve"> lessons </w:t>
      </w:r>
      <w:r w:rsidRPr="0057705F">
        <w:rPr>
          <w:rStyle w:val="StyleUnderline"/>
          <w:highlight w:val="cyan"/>
        </w:rPr>
        <w:t>suggest</w:t>
      </w:r>
      <w:r w:rsidRPr="00D35969">
        <w:rPr>
          <w:rStyle w:val="StyleUnderline"/>
        </w:rPr>
        <w:t xml:space="preserve"> the wisdom of </w:t>
      </w:r>
      <w:r w:rsidRPr="0057705F">
        <w:rPr>
          <w:rStyle w:val="StyleUnderline"/>
          <w:highlight w:val="cyan"/>
        </w:rPr>
        <w:t>dispensing with recollections</w:t>
      </w:r>
      <w:r w:rsidRPr="00D35969">
        <w:rPr>
          <w:rStyle w:val="StyleUnderline"/>
        </w:rPr>
        <w:t xml:space="preserve"> of controversial events </w:t>
      </w:r>
      <w:r w:rsidRPr="0057705F">
        <w:rPr>
          <w:rStyle w:val="StyleUnderline"/>
          <w:highlight w:val="cyan"/>
        </w:rPr>
        <w:t>that</w:t>
      </w:r>
      <w:r w:rsidRPr="00D35969">
        <w:rPr>
          <w:rStyle w:val="StyleUnderline"/>
        </w:rPr>
        <w:t xml:space="preserve"> may </w:t>
      </w:r>
      <w:r w:rsidRPr="0057705F">
        <w:rPr>
          <w:rStyle w:val="StyleUnderline"/>
          <w:highlight w:val="cyan"/>
        </w:rPr>
        <w:t>exacerbate conflict</w:t>
      </w:r>
      <w:r w:rsidRPr="00D35969">
        <w:rPr>
          <w:rStyle w:val="StyleUnderline"/>
        </w:rPr>
        <w:t xml:space="preserve"> in the present</w:t>
      </w:r>
      <w:r w:rsidRPr="00D35969">
        <w:rPr>
          <w:rFonts w:ascii="Times New Roman" w:eastAsia="Times New Roman" w:hAnsi="Times New Roman" w:cs="Times New Roman"/>
          <w:sz w:val="16"/>
        </w:rPr>
        <w:t xml:space="preserve">. The question of whether </w:t>
      </w:r>
      <w:r w:rsidRPr="0057705F">
        <w:rPr>
          <w:rStyle w:val="StyleUnderline"/>
          <w:highlight w:val="cyan"/>
        </w:rPr>
        <w:t>witnesses</w:t>
      </w:r>
      <w:r w:rsidRPr="00D35969">
        <w:rPr>
          <w:rStyle w:val="StyleUnderline"/>
        </w:rPr>
        <w:t xml:space="preserve"> to historical injustice may gainfully </w:t>
      </w:r>
      <w:r w:rsidRPr="0057705F">
        <w:rPr>
          <w:rStyle w:val="StyleUnderline"/>
          <w:highlight w:val="cyan"/>
        </w:rPr>
        <w:t>pursue</w:t>
      </w:r>
      <w:r w:rsidRPr="00D35969">
        <w:rPr>
          <w:rStyle w:val="StyleUnderline"/>
        </w:rPr>
        <w:t xml:space="preserve"> rituals of </w:t>
      </w:r>
      <w:r w:rsidRPr="0057705F">
        <w:rPr>
          <w:rStyle w:val="StyleUnderline"/>
          <w:highlight w:val="cyan"/>
        </w:rPr>
        <w:t>forgetting within</w:t>
      </w:r>
      <w:r w:rsidRPr="00D35969">
        <w:rPr>
          <w:rStyle w:val="StyleUnderline"/>
        </w:rPr>
        <w:t xml:space="preserve"> the time and space of </w:t>
      </w:r>
      <w:r w:rsidRPr="0057705F">
        <w:rPr>
          <w:rStyle w:val="StyleUnderline"/>
          <w:highlight w:val="cyan"/>
        </w:rPr>
        <w:t>ongoing violence and persecution</w:t>
      </w:r>
      <w:r w:rsidRPr="00D35969">
        <w:rPr>
          <w:rStyle w:val="StyleUnderline"/>
        </w:rPr>
        <w:t xml:space="preserve"> rather than in contexts extrinsic to its purview</w:t>
      </w:r>
      <w:r w:rsidRPr="00D35969">
        <w:rPr>
          <w:rFonts w:ascii="Times New Roman" w:eastAsia="Times New Roman" w:hAnsi="Times New Roman" w:cs="Times New Roman"/>
          <w:sz w:val="16"/>
        </w:rPr>
        <w:t xml:space="preserve"> motivates the analysis to come.</w:t>
      </w:r>
    </w:p>
    <w:p w14:paraId="708F4629" w14:textId="77777777" w:rsidR="00D93EF9" w:rsidRPr="0024287A" w:rsidRDefault="00D93EF9" w:rsidP="00EA1AD2">
      <w:pPr>
        <w:rPr>
          <w:sz w:val="14"/>
        </w:rPr>
      </w:pPr>
    </w:p>
    <w:p w14:paraId="3DAB6EB3" w14:textId="77777777" w:rsidR="00D93EF9" w:rsidRPr="00E75BA0" w:rsidRDefault="00D93EF9" w:rsidP="00D93EF9">
      <w:pPr>
        <w:pStyle w:val="Heading4"/>
        <w:rPr>
          <w:rFonts w:cs="Calibri"/>
        </w:rPr>
      </w:pPr>
      <w:bookmarkStart w:id="1" w:name="_Hlk159557463"/>
      <w:r w:rsidRPr="00E75BA0">
        <w:rPr>
          <w:rFonts w:cs="Calibri"/>
        </w:rPr>
        <w:t>You can’t just talk your way out of capitalism</w:t>
      </w:r>
      <w:r>
        <w:rPr>
          <w:rFonts w:cs="Calibri"/>
        </w:rPr>
        <w:t>---focusing on epistemology is depoliticizing</w:t>
      </w:r>
    </w:p>
    <w:p w14:paraId="74C28DCF" w14:textId="77777777" w:rsidR="00D93EF9" w:rsidRPr="00E75BA0" w:rsidRDefault="00D93EF9" w:rsidP="00D93EF9">
      <w:r w:rsidRPr="00E75BA0">
        <w:rPr>
          <w:rStyle w:val="Style13ptBold"/>
        </w:rPr>
        <w:t>Fleming and Banerjee, 16</w:t>
      </w:r>
      <w:r w:rsidRPr="00E75BA0">
        <w:t xml:space="preserve">—Professor of Business and Society and Director of the Modular Executive MBA </w:t>
      </w:r>
      <w:proofErr w:type="spellStart"/>
      <w:r w:rsidRPr="00E75BA0">
        <w:t>programme</w:t>
      </w:r>
      <w:proofErr w:type="spellEnd"/>
      <w:r w:rsidRPr="00E75BA0">
        <w:t xml:space="preserve"> AND Professor of Management and Director of the Executive PhD program at Cass Business School, City University London (Peter and </w:t>
      </w:r>
      <w:proofErr w:type="spellStart"/>
      <w:r w:rsidRPr="00E75BA0">
        <w:t>Subhabrata</w:t>
      </w:r>
      <w:proofErr w:type="spellEnd"/>
      <w:r w:rsidRPr="00E75BA0">
        <w:t xml:space="preserve"> Bobby, “When performativity fails: Implications for Critical Management Studies,” human relations, 2016, Vol. 69(2), 257–276)</w:t>
      </w:r>
    </w:p>
    <w:p w14:paraId="66C734A9" w14:textId="77777777" w:rsidR="00D93EF9" w:rsidRPr="00E75BA0" w:rsidRDefault="00D93EF9" w:rsidP="00D93EF9">
      <w:pPr>
        <w:rPr>
          <w:sz w:val="16"/>
        </w:rPr>
      </w:pPr>
      <w:r w:rsidRPr="00E75BA0">
        <w:rPr>
          <w:sz w:val="16"/>
        </w:rPr>
        <w:t xml:space="preserve">In their influential analysis of Critical Management Studies (CMS), Fournier and Grey (2000) argue that CMS </w:t>
      </w:r>
      <w:r w:rsidRPr="00E75BA0">
        <w:rPr>
          <w:rStyle w:val="StyleUnderline"/>
        </w:rPr>
        <w:t>scholarship</w:t>
      </w:r>
      <w:r w:rsidRPr="00E75BA0">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E75BA0">
        <w:rPr>
          <w:rStyle w:val="Emphasis"/>
        </w:rPr>
        <w:t>challenges</w:t>
      </w:r>
      <w:r w:rsidRPr="00E75BA0">
        <w:rPr>
          <w:sz w:val="16"/>
        </w:rPr>
        <w:t xml:space="preserve"> the dominance of </w:t>
      </w:r>
      <w:r w:rsidRPr="00E75BA0">
        <w:rPr>
          <w:rStyle w:val="Emphasis"/>
        </w:rPr>
        <w:t>positivism</w:t>
      </w:r>
      <w:r w:rsidRPr="00E75BA0">
        <w:rPr>
          <w:rStyle w:val="StyleUnderline"/>
        </w:rPr>
        <w:t xml:space="preserve"> in</w:t>
      </w:r>
      <w:r w:rsidRPr="00E75BA0">
        <w:rPr>
          <w:sz w:val="16"/>
        </w:rPr>
        <w:t xml:space="preserve"> the methodologies of </w:t>
      </w:r>
      <w:r w:rsidRPr="00E75BA0">
        <w:rPr>
          <w:rStyle w:val="StyleUnderline"/>
        </w:rPr>
        <w:t>mainstream</w:t>
      </w:r>
      <w:r w:rsidRPr="00E75BA0">
        <w:rPr>
          <w:sz w:val="16"/>
        </w:rPr>
        <w:t xml:space="preserve"> management </w:t>
      </w:r>
      <w:r w:rsidRPr="00E75BA0">
        <w:rPr>
          <w:rStyle w:val="StyleUnderline"/>
        </w:rPr>
        <w:t>research</w:t>
      </w:r>
      <w:r w:rsidRPr="00E75BA0">
        <w:rPr>
          <w:sz w:val="16"/>
        </w:rPr>
        <w:t xml:space="preserve">, </w:t>
      </w:r>
      <w:r w:rsidRPr="00E75BA0">
        <w:rPr>
          <w:rStyle w:val="StyleUnderline"/>
        </w:rPr>
        <w:t>revealing</w:t>
      </w:r>
      <w:r w:rsidRPr="00E75BA0">
        <w:rPr>
          <w:sz w:val="16"/>
        </w:rPr>
        <w:t xml:space="preserve"> how all social scientific investigation is underpinned by </w:t>
      </w:r>
      <w:r w:rsidRPr="00E75BA0">
        <w:rPr>
          <w:rStyle w:val="Emphasis"/>
        </w:rPr>
        <w:t>political assumptions</w:t>
      </w:r>
      <w:r w:rsidRPr="00E75BA0">
        <w:rPr>
          <w:sz w:val="16"/>
        </w:rPr>
        <w:t xml:space="preserve">. Drawing on Lyotard’s (1984) notion of instrumental performativity, </w:t>
      </w:r>
      <w:r w:rsidRPr="00E75BA0">
        <w:rPr>
          <w:rStyle w:val="StyleUnderline"/>
        </w:rPr>
        <w:t>the principle</w:t>
      </w:r>
      <w:r w:rsidRPr="00E75BA0">
        <w:rPr>
          <w:sz w:val="16"/>
        </w:rPr>
        <w:t xml:space="preserve"> of </w:t>
      </w:r>
      <w:proofErr w:type="spellStart"/>
      <w:r w:rsidRPr="00E75BA0">
        <w:rPr>
          <w:sz w:val="16"/>
        </w:rPr>
        <w:t>nonperformativity</w:t>
      </w:r>
      <w:proofErr w:type="spellEnd"/>
      <w:r w:rsidRPr="00E75BA0">
        <w:rPr>
          <w:sz w:val="16"/>
        </w:rPr>
        <w:t xml:space="preserve"> </w:t>
      </w:r>
      <w:r w:rsidRPr="00E75BA0">
        <w:rPr>
          <w:rStyle w:val="Emphasis"/>
        </w:rPr>
        <w:t>rejects</w:t>
      </w:r>
      <w:r w:rsidRPr="00E75BA0">
        <w:rPr>
          <w:rStyle w:val="StyleUnderline"/>
        </w:rPr>
        <w:t xml:space="preserve"> the </w:t>
      </w:r>
      <w:r w:rsidRPr="00E75BA0">
        <w:rPr>
          <w:rStyle w:val="Emphasis"/>
        </w:rPr>
        <w:t>means-ends rationality</w:t>
      </w:r>
      <w:r w:rsidRPr="00E75BA0">
        <w:rPr>
          <w:sz w:val="16"/>
        </w:rPr>
        <w:t xml:space="preserve"> that governs many organizational situations, especially </w:t>
      </w:r>
      <w:r w:rsidRPr="00E75BA0">
        <w:rPr>
          <w:rStyle w:val="StyleUnderline"/>
        </w:rPr>
        <w:t>under</w:t>
      </w:r>
      <w:r w:rsidRPr="00E75BA0">
        <w:rPr>
          <w:sz w:val="16"/>
        </w:rPr>
        <w:t xml:space="preserve"> neoliberal capitalism characterized by a brazen cost-minimization/ </w:t>
      </w:r>
      <w:r w:rsidRPr="00E75BA0">
        <w:rPr>
          <w:rStyle w:val="Emphasis"/>
        </w:rPr>
        <w:t>profit-maximization logic</w:t>
      </w:r>
      <w:r w:rsidRPr="00E75BA0">
        <w:rPr>
          <w:sz w:val="16"/>
        </w:rPr>
        <w:t xml:space="preserve"> (Fournier and Grey, 2000). </w:t>
      </w:r>
    </w:p>
    <w:p w14:paraId="033C17FB" w14:textId="77777777" w:rsidR="00D93EF9" w:rsidRPr="00E75BA0" w:rsidRDefault="00D93EF9" w:rsidP="00D93EF9">
      <w:pPr>
        <w:rPr>
          <w:sz w:val="16"/>
        </w:rPr>
      </w:pPr>
      <w:r w:rsidRPr="00E75BA0">
        <w:rPr>
          <w:sz w:val="16"/>
        </w:rPr>
        <w:t xml:space="preserve">The principle of non-performativity has recently been questioned in </w:t>
      </w:r>
      <w:proofErr w:type="gramStart"/>
      <w:r w:rsidRPr="00E75BA0">
        <w:rPr>
          <w:sz w:val="16"/>
        </w:rPr>
        <w:t>a number of</w:t>
      </w:r>
      <w:proofErr w:type="gramEnd"/>
      <w:r w:rsidRPr="00E75BA0">
        <w:rPr>
          <w:sz w:val="16"/>
        </w:rPr>
        <w:t xml:space="preserve"> articles published in this journal and elsewhere. These authors suggest that by </w:t>
      </w:r>
      <w:r w:rsidRPr="00E75BA0">
        <w:rPr>
          <w:rStyle w:val="Emphasis"/>
        </w:rPr>
        <w:t xml:space="preserve">critically </w:t>
      </w:r>
      <w:r w:rsidRPr="00E75BA0">
        <w:rPr>
          <w:rStyle w:val="Emphasis"/>
          <w:highlight w:val="cyan"/>
        </w:rPr>
        <w:t>distancing</w:t>
      </w:r>
      <w:r w:rsidRPr="00E75BA0">
        <w:rPr>
          <w:sz w:val="16"/>
        </w:rPr>
        <w:t xml:space="preserve"> themselves </w:t>
      </w:r>
      <w:r w:rsidRPr="00E75BA0">
        <w:rPr>
          <w:rStyle w:val="StyleUnderline"/>
          <w:highlight w:val="cyan"/>
        </w:rPr>
        <w:t>from</w:t>
      </w:r>
      <w:r w:rsidRPr="00E75BA0">
        <w:rPr>
          <w:sz w:val="16"/>
        </w:rPr>
        <w:t xml:space="preserve"> the </w:t>
      </w:r>
      <w:r w:rsidRPr="00E75BA0">
        <w:rPr>
          <w:rStyle w:val="Emphasis"/>
          <w:highlight w:val="cyan"/>
        </w:rPr>
        <w:t>concrete activities</w:t>
      </w:r>
      <w:r w:rsidRPr="00E75BA0">
        <w:rPr>
          <w:sz w:val="16"/>
        </w:rPr>
        <w:t xml:space="preserve"> of managers, researchers </w:t>
      </w:r>
      <w:r w:rsidRPr="00E75BA0">
        <w:rPr>
          <w:rStyle w:val="StyleUnderline"/>
          <w:highlight w:val="cyan"/>
        </w:rPr>
        <w:t xml:space="preserve">may </w:t>
      </w:r>
      <w:r w:rsidRPr="00E75BA0">
        <w:rPr>
          <w:rStyle w:val="Emphasis"/>
          <w:highlight w:val="cyan"/>
        </w:rPr>
        <w:t>miss</w:t>
      </w:r>
      <w:r w:rsidRPr="00E75BA0">
        <w:rPr>
          <w:rStyle w:val="StyleUnderline"/>
          <w:highlight w:val="cyan"/>
        </w:rPr>
        <w:t xml:space="preserve"> opportunities to </w:t>
      </w:r>
      <w:r w:rsidRPr="00E75BA0">
        <w:rPr>
          <w:rStyle w:val="Emphasis"/>
          <w:highlight w:val="cyan"/>
        </w:rPr>
        <w:t>intervene</w:t>
      </w:r>
      <w:r w:rsidRPr="00E75BA0">
        <w:rPr>
          <w:rStyle w:val="StyleUnderline"/>
        </w:rPr>
        <w:t xml:space="preserve"> and </w:t>
      </w:r>
      <w:r w:rsidRPr="00E75BA0">
        <w:rPr>
          <w:rStyle w:val="Emphasis"/>
        </w:rPr>
        <w:t>make a difference</w:t>
      </w:r>
      <w:r w:rsidRPr="00E75BA0">
        <w:rPr>
          <w:rStyle w:val="StyleUnderline"/>
        </w:rPr>
        <w:t xml:space="preserve"> </w:t>
      </w:r>
      <w:r w:rsidRPr="00E75BA0">
        <w:rPr>
          <w:rStyle w:val="StyleUnderline"/>
          <w:highlight w:val="cyan"/>
        </w:rPr>
        <w:t xml:space="preserve">for the </w:t>
      </w:r>
      <w:r w:rsidRPr="00E75BA0">
        <w:rPr>
          <w:rStyle w:val="Emphasis"/>
          <w:highlight w:val="cyan"/>
        </w:rPr>
        <w:t>better</w:t>
      </w:r>
      <w:r w:rsidRPr="00E75BA0">
        <w:rPr>
          <w:sz w:val="16"/>
        </w:rPr>
        <w:t xml:space="preserve">. For example, in their influential article, Spicer et al. (2009: 538) argue that </w:t>
      </w:r>
      <w:r w:rsidRPr="00E75BA0">
        <w:rPr>
          <w:rStyle w:val="StyleUnderline"/>
        </w:rPr>
        <w:t>the principle</w:t>
      </w:r>
      <w:r w:rsidRPr="00E75BA0">
        <w:rPr>
          <w:sz w:val="16"/>
        </w:rPr>
        <w:t xml:space="preserve"> of non-performativity needlessly isolates CMS from organizational practitioners. </w:t>
      </w:r>
      <w:r w:rsidRPr="00E75BA0">
        <w:rPr>
          <w:rStyle w:val="StyleUnderline"/>
          <w:highlight w:val="cyan"/>
        </w:rPr>
        <w:t>This</w:t>
      </w:r>
      <w:r w:rsidRPr="00E75BA0">
        <w:rPr>
          <w:sz w:val="16"/>
        </w:rPr>
        <w:t xml:space="preserve"> in turn </w:t>
      </w:r>
      <w:r w:rsidRPr="00E75BA0">
        <w:rPr>
          <w:rStyle w:val="StyleUnderline"/>
          <w:highlight w:val="cyan"/>
        </w:rPr>
        <w:t>fosters</w:t>
      </w:r>
      <w:r w:rsidRPr="00E75BA0">
        <w:rPr>
          <w:sz w:val="16"/>
        </w:rPr>
        <w:t xml:space="preserve"> a corrosive ‘</w:t>
      </w:r>
      <w:r w:rsidRPr="00E75BA0">
        <w:rPr>
          <w:rStyle w:val="Emphasis"/>
          <w:highlight w:val="cyan"/>
        </w:rPr>
        <w:t>cynicism</w:t>
      </w:r>
      <w:r w:rsidRPr="00E75BA0">
        <w:rPr>
          <w:rStyle w:val="StyleUnderline"/>
        </w:rPr>
        <w:t xml:space="preserve"> and </w:t>
      </w:r>
      <w:r w:rsidRPr="00E75BA0">
        <w:rPr>
          <w:rStyle w:val="Emphasis"/>
        </w:rPr>
        <w:t>negativism</w:t>
      </w:r>
      <w:r w:rsidRPr="00E75BA0">
        <w:rPr>
          <w:sz w:val="16"/>
        </w:rPr>
        <w:t xml:space="preserve">’ </w:t>
      </w:r>
      <w:r w:rsidRPr="00E75BA0">
        <w:rPr>
          <w:rStyle w:val="StyleUnderline"/>
          <w:highlight w:val="cyan"/>
        </w:rPr>
        <w:t>where</w:t>
      </w:r>
      <w:r w:rsidRPr="00E75BA0">
        <w:rPr>
          <w:rStyle w:val="StyleUnderline"/>
        </w:rPr>
        <w:t xml:space="preserve">by </w:t>
      </w:r>
      <w:r w:rsidRPr="00E75BA0">
        <w:rPr>
          <w:rStyle w:val="StyleUnderline"/>
          <w:highlight w:val="cyan"/>
        </w:rPr>
        <w:t xml:space="preserve">scholars ply </w:t>
      </w:r>
      <w:r w:rsidRPr="00E75BA0">
        <w:rPr>
          <w:rStyle w:val="Emphasis"/>
          <w:highlight w:val="cyan"/>
        </w:rPr>
        <w:t>grand</w:t>
      </w:r>
      <w:r w:rsidRPr="00E75BA0">
        <w:rPr>
          <w:rStyle w:val="Emphasis"/>
        </w:rPr>
        <w:t xml:space="preserve"> critical </w:t>
      </w:r>
      <w:r w:rsidRPr="00E75BA0">
        <w:rPr>
          <w:rStyle w:val="Emphasis"/>
          <w:highlight w:val="cyan"/>
        </w:rPr>
        <w:t>theories</w:t>
      </w:r>
      <w:r w:rsidRPr="00E75BA0">
        <w:rPr>
          <w:rStyle w:val="StyleUnderline"/>
          <w:highlight w:val="cyan"/>
        </w:rPr>
        <w:t xml:space="preserve"> that have </w:t>
      </w:r>
      <w:r w:rsidRPr="00E75BA0">
        <w:rPr>
          <w:rStyle w:val="Emphasis"/>
          <w:highlight w:val="cyan"/>
        </w:rPr>
        <w:t>little relevance</w:t>
      </w:r>
      <w:r w:rsidRPr="00E75BA0">
        <w:rPr>
          <w:rStyle w:val="StyleUnderline"/>
        </w:rPr>
        <w:t xml:space="preserve"> to everyday</w:t>
      </w:r>
      <w:r w:rsidRPr="00E75BA0">
        <w:rPr>
          <w:sz w:val="16"/>
        </w:rPr>
        <w:t xml:space="preserve"> organizational </w:t>
      </w:r>
      <w:r w:rsidRPr="00E75BA0">
        <w:rPr>
          <w:rStyle w:val="StyleUnderline"/>
        </w:rPr>
        <w:t>challenges</w:t>
      </w:r>
      <w:r w:rsidRPr="00E75BA0">
        <w:rPr>
          <w:sz w:val="16"/>
        </w:rPr>
        <w:t xml:space="preserve">. Others similarly maintain that </w:t>
      </w:r>
      <w:r w:rsidRPr="00E75BA0">
        <w:rPr>
          <w:rStyle w:val="StyleUnderline"/>
        </w:rPr>
        <w:t>the principle</w:t>
      </w:r>
      <w:r w:rsidRPr="00E75BA0">
        <w:rPr>
          <w:sz w:val="16"/>
        </w:rPr>
        <w:t xml:space="preserve"> of non-performativity fails to offer ‘practical’ guidelines for managers (King and Learmonth, 2014); misses crucial opportunities to ‘collaborate’ with middle-managers and </w:t>
      </w:r>
      <w:r w:rsidRPr="00E75BA0">
        <w:rPr>
          <w:rStyle w:val="Emphasis"/>
        </w:rPr>
        <w:t>stubbornly objects</w:t>
      </w:r>
      <w:r w:rsidRPr="00E75BA0">
        <w:rPr>
          <w:rStyle w:val="StyleUnderline"/>
        </w:rPr>
        <w:t xml:space="preserve"> to becoming</w:t>
      </w:r>
      <w:r w:rsidRPr="00E75BA0">
        <w:rPr>
          <w:sz w:val="16"/>
        </w:rPr>
        <w:t xml:space="preserve"> ‘</w:t>
      </w:r>
      <w:r w:rsidRPr="00E75BA0">
        <w:rPr>
          <w:rStyle w:val="Emphasis"/>
        </w:rPr>
        <w:t>more relevant to practice</w:t>
      </w:r>
      <w:r w:rsidRPr="00E75BA0">
        <w:rPr>
          <w:sz w:val="16"/>
        </w:rPr>
        <w:t xml:space="preserve">’ (Wickert and Schaefer, 2014: 7); is elitist in how it ignores practitioner management texts in </w:t>
      </w:r>
      <w:proofErr w:type="spellStart"/>
      <w:r w:rsidRPr="00E75BA0">
        <w:rPr>
          <w:sz w:val="16"/>
        </w:rPr>
        <w:t>favour</w:t>
      </w:r>
      <w:proofErr w:type="spellEnd"/>
      <w:r w:rsidRPr="00E75BA0">
        <w:rPr>
          <w:sz w:val="16"/>
        </w:rPr>
        <w:t xml:space="preserve"> of ‘canonical perspectives’ associated with Marx, Foucault and the Frankfurt School (Hartmann, 2014: 619, also see Clegg et al., 2006). </w:t>
      </w:r>
    </w:p>
    <w:p w14:paraId="3370B0D5" w14:textId="77777777" w:rsidR="00D93EF9" w:rsidRPr="00E75BA0" w:rsidRDefault="00D93EF9" w:rsidP="00D93EF9">
      <w:pPr>
        <w:rPr>
          <w:sz w:val="16"/>
        </w:rPr>
      </w:pPr>
      <w:r w:rsidRPr="00E75BA0">
        <w:rPr>
          <w:rStyle w:val="StyleUnderline"/>
        </w:rPr>
        <w:t>These</w:t>
      </w:r>
      <w:r w:rsidRPr="00E75BA0">
        <w:rPr>
          <w:sz w:val="16"/>
        </w:rPr>
        <w:t xml:space="preserve"> scholars </w:t>
      </w:r>
      <w:r w:rsidRPr="00E75BA0">
        <w:rPr>
          <w:rStyle w:val="StyleUnderline"/>
        </w:rPr>
        <w:t xml:space="preserve">recommend a </w:t>
      </w:r>
      <w:r w:rsidRPr="00E75BA0">
        <w:rPr>
          <w:rStyle w:val="Emphasis"/>
        </w:rPr>
        <w:t>renewed commitment</w:t>
      </w:r>
      <w:r w:rsidRPr="00E75BA0">
        <w:rPr>
          <w:rStyle w:val="StyleUnderline"/>
        </w:rPr>
        <w:t xml:space="preserve"> to performativity so that critical knowledge can</w:t>
      </w:r>
      <w:r w:rsidRPr="00E75BA0">
        <w:rPr>
          <w:sz w:val="16"/>
        </w:rPr>
        <w:t xml:space="preserve"> have an impact on the practices of managers and </w:t>
      </w:r>
      <w:r w:rsidRPr="00E75BA0">
        <w:rPr>
          <w:rStyle w:val="StyleUnderline"/>
        </w:rPr>
        <w:t xml:space="preserve">lead to </w:t>
      </w:r>
      <w:r w:rsidRPr="00E75BA0">
        <w:rPr>
          <w:rStyle w:val="Emphasis"/>
        </w:rPr>
        <w:t>emancipatory change</w:t>
      </w:r>
      <w:r w:rsidRPr="00E75BA0">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w:t>
      </w:r>
      <w:proofErr w:type="gramStart"/>
      <w:r w:rsidRPr="00E75BA0">
        <w:rPr>
          <w:sz w:val="16"/>
        </w:rPr>
        <w:t>In particular, they</w:t>
      </w:r>
      <w:proofErr w:type="gramEnd"/>
      <w:r w:rsidRPr="00E75BA0">
        <w:rPr>
          <w:sz w:val="16"/>
        </w:rPr>
        <w:t xml:space="preserve"> apply Austin (1963) and Butler’s (1990, 1993) influential insight about the way language creates reality (rather than just describe it). Armed with this insight, </w:t>
      </w:r>
      <w:r w:rsidRPr="00E75BA0">
        <w:rPr>
          <w:rStyle w:val="StyleUnderline"/>
        </w:rPr>
        <w:t xml:space="preserve">it is </w:t>
      </w:r>
      <w:r w:rsidRPr="00E75BA0">
        <w:rPr>
          <w:rStyle w:val="Emphasis"/>
        </w:rPr>
        <w:t>claimed</w:t>
      </w:r>
      <w:r w:rsidRPr="00E75BA0">
        <w:rPr>
          <w:rStyle w:val="StyleUnderline"/>
        </w:rPr>
        <w:t xml:space="preserve"> that</w:t>
      </w:r>
      <w:r w:rsidRPr="00E75BA0">
        <w:rPr>
          <w:sz w:val="16"/>
        </w:rPr>
        <w:t xml:space="preserve"> CMS </w:t>
      </w:r>
      <w:r w:rsidRPr="00E75BA0">
        <w:rPr>
          <w:rStyle w:val="StyleUnderline"/>
        </w:rPr>
        <w:t xml:space="preserve">researchers can </w:t>
      </w:r>
      <w:r w:rsidRPr="00E75BA0">
        <w:rPr>
          <w:rStyle w:val="Emphasis"/>
        </w:rPr>
        <w:t>change</w:t>
      </w:r>
      <w:r w:rsidRPr="00E75BA0">
        <w:rPr>
          <w:sz w:val="16"/>
        </w:rPr>
        <w:t xml:space="preserve"> organizational </w:t>
      </w:r>
      <w:r w:rsidRPr="00E75BA0">
        <w:rPr>
          <w:rStyle w:val="Emphasis"/>
        </w:rPr>
        <w:t>practice</w:t>
      </w:r>
      <w:r w:rsidRPr="00E75BA0">
        <w:rPr>
          <w:sz w:val="16"/>
        </w:rPr>
        <w:t xml:space="preserve"> (for the better) </w:t>
      </w:r>
      <w:r w:rsidRPr="00E75BA0">
        <w:rPr>
          <w:rStyle w:val="StyleUnderline"/>
        </w:rPr>
        <w:t xml:space="preserve">by </w:t>
      </w:r>
      <w:r w:rsidRPr="00E75BA0">
        <w:rPr>
          <w:rStyle w:val="Emphasis"/>
        </w:rPr>
        <w:t>altering</w:t>
      </w:r>
      <w:r w:rsidRPr="00E75BA0">
        <w:rPr>
          <w:sz w:val="16"/>
        </w:rPr>
        <w:t xml:space="preserve"> how </w:t>
      </w:r>
      <w:r w:rsidRPr="00E75BA0">
        <w:rPr>
          <w:rStyle w:val="Emphasis"/>
        </w:rPr>
        <w:t>language</w:t>
      </w:r>
      <w:r w:rsidRPr="00E75BA0">
        <w:rPr>
          <w:sz w:val="16"/>
        </w:rPr>
        <w:t xml:space="preserve"> is used by managers. </w:t>
      </w:r>
      <w:r w:rsidRPr="00E75BA0">
        <w:rPr>
          <w:rStyle w:val="StyleUnderline"/>
        </w:rPr>
        <w:t xml:space="preserve">Modified speech </w:t>
      </w:r>
      <w:r w:rsidRPr="00E75BA0">
        <w:rPr>
          <w:rStyle w:val="Emphasis"/>
        </w:rPr>
        <w:t>may</w:t>
      </w:r>
      <w:r w:rsidRPr="00E75BA0">
        <w:rPr>
          <w:rStyle w:val="StyleUnderline"/>
        </w:rPr>
        <w:t xml:space="preserve"> lead to </w:t>
      </w:r>
      <w:r w:rsidRPr="00E75BA0">
        <w:rPr>
          <w:rStyle w:val="Emphasis"/>
        </w:rPr>
        <w:t>modified</w:t>
      </w:r>
      <w:r w:rsidRPr="00E75BA0">
        <w:rPr>
          <w:rStyle w:val="StyleUnderline"/>
        </w:rPr>
        <w:t xml:space="preserve"> and thus </w:t>
      </w:r>
      <w:r w:rsidRPr="00E75BA0">
        <w:rPr>
          <w:rStyle w:val="Emphasis"/>
        </w:rPr>
        <w:t xml:space="preserve">emancipatory </w:t>
      </w:r>
      <w:proofErr w:type="spellStart"/>
      <w:r w:rsidRPr="00E75BA0">
        <w:rPr>
          <w:rStyle w:val="Emphasis"/>
        </w:rPr>
        <w:t>behaviour</w:t>
      </w:r>
      <w:proofErr w:type="spellEnd"/>
      <w:r w:rsidRPr="00E75BA0">
        <w:rPr>
          <w:sz w:val="16"/>
        </w:rPr>
        <w:t xml:space="preserve">. Such critical performativity ‘involves active and subversive intervention into managerial discourses and practices’ (Spicer et al., 2009: 538). Instead of worrying about emancipation on a grand scale, more modest </w:t>
      </w:r>
      <w:proofErr w:type="spellStart"/>
      <w:r w:rsidRPr="00E75BA0">
        <w:rPr>
          <w:sz w:val="16"/>
        </w:rPr>
        <w:t>microemancipatory</w:t>
      </w:r>
      <w:proofErr w:type="spellEnd"/>
      <w:r w:rsidRPr="00E75BA0">
        <w:rPr>
          <w:sz w:val="16"/>
        </w:rPr>
        <w:t xml:space="preserve"> practices might ‘stimulate the performative effects of language in order to induce incremental, rather than radical, changes in managerial </w:t>
      </w:r>
      <w:proofErr w:type="spellStart"/>
      <w:r w:rsidRPr="00E75BA0">
        <w:rPr>
          <w:sz w:val="16"/>
        </w:rPr>
        <w:t>behaviour</w:t>
      </w:r>
      <w:proofErr w:type="spellEnd"/>
      <w:r w:rsidRPr="00E75BA0">
        <w:rPr>
          <w:sz w:val="16"/>
        </w:rPr>
        <w:t xml:space="preserve">’ (Wickert and Schaefer, 2014: 1). This means getting closer to managers rather than critiquing them from afar. </w:t>
      </w:r>
    </w:p>
    <w:p w14:paraId="053C9B26" w14:textId="77777777" w:rsidR="00D93EF9" w:rsidRPr="00E75BA0" w:rsidRDefault="00D93EF9" w:rsidP="00D93EF9">
      <w:pPr>
        <w:rPr>
          <w:sz w:val="16"/>
        </w:rPr>
      </w:pPr>
      <w:r w:rsidRPr="00E75BA0">
        <w:rPr>
          <w:sz w:val="16"/>
        </w:rPr>
        <w:t xml:space="preserve">We agree that CMS </w:t>
      </w:r>
      <w:r w:rsidRPr="00E75BA0">
        <w:rPr>
          <w:rStyle w:val="StyleUnderline"/>
        </w:rPr>
        <w:t xml:space="preserve">scholars should be </w:t>
      </w:r>
      <w:r w:rsidRPr="00E75BA0">
        <w:rPr>
          <w:rStyle w:val="StyleUnderline"/>
          <w:highlight w:val="cyan"/>
        </w:rPr>
        <w:t>reflect</w:t>
      </w:r>
      <w:r w:rsidRPr="00E75BA0">
        <w:rPr>
          <w:rStyle w:val="StyleUnderline"/>
        </w:rPr>
        <w:t xml:space="preserve">ing </w:t>
      </w:r>
      <w:r w:rsidRPr="00E75BA0">
        <w:rPr>
          <w:rStyle w:val="StyleUnderline"/>
          <w:highlight w:val="cyan"/>
        </w:rPr>
        <w:t>on how</w:t>
      </w:r>
      <w:r w:rsidRPr="00E75BA0">
        <w:rPr>
          <w:rStyle w:val="StyleUnderline"/>
        </w:rPr>
        <w:t xml:space="preserve"> their critical </w:t>
      </w:r>
      <w:r w:rsidRPr="00E75BA0">
        <w:rPr>
          <w:rStyle w:val="StyleUnderline"/>
          <w:highlight w:val="cyan"/>
        </w:rPr>
        <w:t>findings</w:t>
      </w:r>
      <w:r w:rsidRPr="00E75BA0">
        <w:rPr>
          <w:rStyle w:val="StyleUnderline"/>
        </w:rPr>
        <w:t xml:space="preserve"> might </w:t>
      </w:r>
      <w:r w:rsidRPr="00E75BA0">
        <w:rPr>
          <w:rStyle w:val="Emphasis"/>
          <w:highlight w:val="cyan"/>
        </w:rPr>
        <w:t xml:space="preserve">translate into </w:t>
      </w:r>
      <w:r w:rsidRPr="00E75BA0">
        <w:rPr>
          <w:rStyle w:val="Emphasis"/>
        </w:rPr>
        <w:t xml:space="preserve">concrete </w:t>
      </w:r>
      <w:r w:rsidRPr="00E75BA0">
        <w:rPr>
          <w:rStyle w:val="Emphasis"/>
          <w:highlight w:val="cyan"/>
        </w:rPr>
        <w:t>change</w:t>
      </w:r>
      <w:r w:rsidRPr="00E75BA0">
        <w:rPr>
          <w:rStyle w:val="StyleUnderline"/>
          <w:highlight w:val="cyan"/>
        </w:rPr>
        <w:t xml:space="preserve">. </w:t>
      </w:r>
      <w:proofErr w:type="gramStart"/>
      <w:r w:rsidRPr="00E75BA0">
        <w:rPr>
          <w:rStyle w:val="StyleUnderline"/>
          <w:highlight w:val="cyan"/>
        </w:rPr>
        <w:t>Otherwise</w:t>
      </w:r>
      <w:proofErr w:type="gramEnd"/>
      <w:r w:rsidRPr="00E75BA0">
        <w:rPr>
          <w:rStyle w:val="StyleUnderline"/>
          <w:highlight w:val="cyan"/>
        </w:rPr>
        <w:t xml:space="preserve"> </w:t>
      </w:r>
      <w:r w:rsidRPr="00E75BA0">
        <w:rPr>
          <w:rStyle w:val="Emphasis"/>
          <w:highlight w:val="cyan"/>
        </w:rPr>
        <w:t>why bother</w:t>
      </w:r>
      <w:r w:rsidRPr="00E75BA0">
        <w:rPr>
          <w:rStyle w:val="Emphasis"/>
        </w:rPr>
        <w:t xml:space="preserve"> being critical in the first place</w:t>
      </w:r>
      <w:r w:rsidRPr="00E75BA0">
        <w:rPr>
          <w:rStyle w:val="StyleUnderline"/>
        </w:rPr>
        <w:t>?</w:t>
      </w:r>
      <w:r w:rsidRPr="00E75BA0">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E75BA0">
        <w:rPr>
          <w:rStyle w:val="StyleUnderline"/>
        </w:rPr>
        <w:t xml:space="preserve">the emphasis on discursive performativity as a change mechanism risks presenting an </w:t>
      </w:r>
      <w:r w:rsidRPr="00E75BA0">
        <w:rPr>
          <w:rStyle w:val="Emphasis"/>
          <w:highlight w:val="cyan"/>
        </w:rPr>
        <w:t>overly optimistic</w:t>
      </w:r>
      <w:r w:rsidRPr="00E75BA0">
        <w:rPr>
          <w:rStyle w:val="StyleUnderline"/>
          <w:highlight w:val="cyan"/>
        </w:rPr>
        <w:t xml:space="preserve"> view of</w:t>
      </w:r>
      <w:r w:rsidRPr="00E75BA0">
        <w:rPr>
          <w:sz w:val="16"/>
        </w:rPr>
        <w:t xml:space="preserve"> (a) </w:t>
      </w:r>
      <w:r w:rsidRPr="00E75BA0">
        <w:rPr>
          <w:rStyle w:val="StyleUnderline"/>
          <w:highlight w:val="cyan"/>
        </w:rPr>
        <w:t xml:space="preserve">the power of language to </w:t>
      </w:r>
      <w:r w:rsidRPr="00E75BA0">
        <w:rPr>
          <w:rStyle w:val="Emphasis"/>
          <w:highlight w:val="cyan"/>
        </w:rPr>
        <w:t>alter institutionalized</w:t>
      </w:r>
      <w:r w:rsidRPr="00E75BA0">
        <w:rPr>
          <w:rStyle w:val="Emphasis"/>
        </w:rPr>
        <w:t xml:space="preserve"> organizational </w:t>
      </w:r>
      <w:r w:rsidRPr="00E75BA0">
        <w:rPr>
          <w:rStyle w:val="Emphasis"/>
          <w:highlight w:val="cyan"/>
        </w:rPr>
        <w:t>practices</w:t>
      </w:r>
      <w:r w:rsidRPr="00E75BA0">
        <w:rPr>
          <w:rStyle w:val="StyleUnderline"/>
        </w:rPr>
        <w:t xml:space="preserve"> associated with</w:t>
      </w:r>
      <w:r w:rsidRPr="00E75BA0">
        <w:rPr>
          <w:sz w:val="16"/>
        </w:rPr>
        <w:t xml:space="preserve"> neoliberal </w:t>
      </w:r>
      <w:r w:rsidRPr="00E75BA0">
        <w:rPr>
          <w:rStyle w:val="StyleUnderline"/>
        </w:rPr>
        <w:t xml:space="preserve">capitalism </w:t>
      </w:r>
      <w:r w:rsidRPr="00E75BA0">
        <w:rPr>
          <w:rStyle w:val="StyleUnderline"/>
          <w:highlight w:val="cyan"/>
        </w:rPr>
        <w:t>and</w:t>
      </w:r>
      <w:r w:rsidRPr="00E75BA0">
        <w:rPr>
          <w:sz w:val="16"/>
        </w:rPr>
        <w:t xml:space="preserve"> (b) </w:t>
      </w:r>
      <w:r w:rsidRPr="00E75BA0">
        <w:rPr>
          <w:rStyle w:val="StyleUnderline"/>
          <w:highlight w:val="cyan"/>
        </w:rPr>
        <w:t>the capability</w:t>
      </w:r>
      <w:r w:rsidRPr="00E75BA0">
        <w:rPr>
          <w:rStyle w:val="StyleUnderline"/>
        </w:rPr>
        <w:t xml:space="preserve"> of</w:t>
      </w:r>
      <w:r w:rsidRPr="00E75BA0">
        <w:rPr>
          <w:sz w:val="16"/>
        </w:rPr>
        <w:t xml:space="preserve"> CMS </w:t>
      </w:r>
      <w:r w:rsidRPr="00E75BA0">
        <w:rPr>
          <w:rStyle w:val="StyleUnderline"/>
        </w:rPr>
        <w:t xml:space="preserve">scholars </w:t>
      </w:r>
      <w:r w:rsidRPr="00E75BA0">
        <w:rPr>
          <w:rStyle w:val="Emphasis"/>
        </w:rPr>
        <w:t>alone</w:t>
      </w:r>
      <w:r w:rsidRPr="00E75BA0">
        <w:rPr>
          <w:rStyle w:val="StyleUnderline"/>
        </w:rPr>
        <w:t xml:space="preserve"> </w:t>
      </w:r>
      <w:r w:rsidRPr="00E75BA0">
        <w:rPr>
          <w:rStyle w:val="StyleUnderline"/>
          <w:highlight w:val="cyan"/>
        </w:rPr>
        <w:t xml:space="preserve">to </w:t>
      </w:r>
      <w:r w:rsidRPr="00E75BA0">
        <w:rPr>
          <w:rStyle w:val="Emphasis"/>
          <w:highlight w:val="cyan"/>
        </w:rPr>
        <w:t>reorder</w:t>
      </w:r>
      <w:r w:rsidRPr="00E75BA0">
        <w:rPr>
          <w:sz w:val="16"/>
        </w:rPr>
        <w:t xml:space="preserve"> in situ how managers make sense of </w:t>
      </w:r>
      <w:r w:rsidRPr="00E75BA0">
        <w:rPr>
          <w:rStyle w:val="Emphasis"/>
          <w:highlight w:val="cyan"/>
        </w:rPr>
        <w:t>governing imperatives</w:t>
      </w:r>
      <w:r w:rsidRPr="00E75BA0">
        <w:rPr>
          <w:rStyle w:val="StyleUnderline"/>
          <w:highlight w:val="cyan"/>
        </w:rPr>
        <w:t xml:space="preserve"> like </w:t>
      </w:r>
      <w:r w:rsidRPr="00E75BA0">
        <w:rPr>
          <w:rStyle w:val="Emphasis"/>
          <w:highlight w:val="cyan"/>
        </w:rPr>
        <w:t>profit-maximization</w:t>
      </w:r>
      <w:r w:rsidRPr="00E75BA0">
        <w:rPr>
          <w:sz w:val="16"/>
        </w:rPr>
        <w:t xml:space="preserve">, </w:t>
      </w:r>
      <w:r w:rsidRPr="00E75BA0">
        <w:rPr>
          <w:rStyle w:val="Emphasis"/>
        </w:rPr>
        <w:t>shareholder value</w:t>
      </w:r>
      <w:r w:rsidRPr="00E75BA0">
        <w:rPr>
          <w:sz w:val="16"/>
        </w:rPr>
        <w:t xml:space="preserve">, </w:t>
      </w:r>
      <w:r w:rsidRPr="00E75BA0">
        <w:rPr>
          <w:rStyle w:val="Emphasis"/>
        </w:rPr>
        <w:t>consumer responsiveness</w:t>
      </w:r>
      <w:r w:rsidRPr="00E75BA0">
        <w:rPr>
          <w:sz w:val="16"/>
        </w:rPr>
        <w:t xml:space="preserve"> and so forth. </w:t>
      </w:r>
      <w:r w:rsidRPr="00E75BA0">
        <w:rPr>
          <w:rStyle w:val="StyleUnderline"/>
        </w:rPr>
        <w:t xml:space="preserve">While there </w:t>
      </w:r>
      <w:r w:rsidRPr="00E75BA0">
        <w:rPr>
          <w:rStyle w:val="Emphasis"/>
        </w:rPr>
        <w:t>may</w:t>
      </w:r>
      <w:r w:rsidRPr="00E75BA0">
        <w:rPr>
          <w:rStyle w:val="StyleUnderline"/>
        </w:rPr>
        <w:t xml:space="preserve"> be situations in which critical</w:t>
      </w:r>
      <w:r w:rsidRPr="00E75BA0">
        <w:rPr>
          <w:sz w:val="16"/>
        </w:rPr>
        <w:t xml:space="preserve"> and/ or progressive </w:t>
      </w:r>
      <w:r w:rsidRPr="00E75BA0">
        <w:rPr>
          <w:rStyle w:val="StyleUnderline"/>
        </w:rPr>
        <w:t xml:space="preserve">performativity </w:t>
      </w:r>
      <w:r w:rsidRPr="00E75BA0">
        <w:rPr>
          <w:rStyle w:val="Emphasis"/>
        </w:rPr>
        <w:t>may</w:t>
      </w:r>
      <w:r w:rsidRPr="00E75BA0">
        <w:rPr>
          <w:sz w:val="16"/>
        </w:rPr>
        <w:t xml:space="preserve"> ‘</w:t>
      </w:r>
      <w:r w:rsidRPr="00E75BA0">
        <w:rPr>
          <w:rStyle w:val="Emphasis"/>
        </w:rPr>
        <w:t>talk into existence new</w:t>
      </w:r>
      <w:r w:rsidRPr="00E75BA0">
        <w:rPr>
          <w:sz w:val="16"/>
        </w:rPr>
        <w:t xml:space="preserve"> (counterbalancing) </w:t>
      </w:r>
      <w:proofErr w:type="spellStart"/>
      <w:r w:rsidRPr="00E75BA0">
        <w:rPr>
          <w:rStyle w:val="Emphasis"/>
        </w:rPr>
        <w:t>behaviours</w:t>
      </w:r>
      <w:proofErr w:type="spellEnd"/>
      <w:r w:rsidRPr="00E75BA0">
        <w:rPr>
          <w:sz w:val="16"/>
        </w:rPr>
        <w:t xml:space="preserve"> and practices’ (Wickert and Schaefer, 2014: 3), we also propose that, </w:t>
      </w:r>
      <w:r w:rsidRPr="00E75BA0">
        <w:rPr>
          <w:rStyle w:val="StyleUnderline"/>
        </w:rPr>
        <w:t>realistically speaking</w:t>
      </w:r>
      <w:r w:rsidRPr="00E75BA0">
        <w:rPr>
          <w:sz w:val="16"/>
        </w:rPr>
        <w:t xml:space="preserve">, </w:t>
      </w:r>
      <w:r w:rsidRPr="00E75BA0">
        <w:rPr>
          <w:rStyle w:val="StyleUnderline"/>
          <w:highlight w:val="cyan"/>
        </w:rPr>
        <w:t>such attempts would</w:t>
      </w:r>
      <w:r w:rsidRPr="00E75BA0">
        <w:rPr>
          <w:sz w:val="16"/>
        </w:rPr>
        <w:t xml:space="preserve"> just as </w:t>
      </w:r>
      <w:r w:rsidRPr="00E75BA0">
        <w:rPr>
          <w:rStyle w:val="StyleUnderline"/>
        </w:rPr>
        <w:t xml:space="preserve">likely </w:t>
      </w:r>
      <w:r w:rsidRPr="00E75BA0">
        <w:rPr>
          <w:rStyle w:val="Emphasis"/>
          <w:highlight w:val="cyan"/>
        </w:rPr>
        <w:t>fail</w:t>
      </w:r>
      <w:r w:rsidRPr="00E75BA0">
        <w:rPr>
          <w:rStyle w:val="StyleUnderline"/>
          <w:highlight w:val="cyan"/>
        </w:rPr>
        <w:t xml:space="preserve"> given</w:t>
      </w:r>
      <w:r w:rsidRPr="00E75BA0">
        <w:rPr>
          <w:rStyle w:val="StyleUnderline"/>
        </w:rPr>
        <w:t xml:space="preserve"> the </w:t>
      </w:r>
      <w:r w:rsidRPr="00E75BA0">
        <w:rPr>
          <w:rStyle w:val="Emphasis"/>
        </w:rPr>
        <w:t xml:space="preserve">preponderant </w:t>
      </w:r>
      <w:r w:rsidRPr="00E75BA0">
        <w:rPr>
          <w:rStyle w:val="Emphasis"/>
          <w:highlight w:val="cyan"/>
        </w:rPr>
        <w:t>pressures of economic rationality</w:t>
      </w:r>
      <w:r w:rsidRPr="00E75BA0">
        <w:rPr>
          <w:sz w:val="16"/>
        </w:rPr>
        <w:t xml:space="preserve"> in many business contexts. Missing in the </w:t>
      </w:r>
      <w:proofErr w:type="gramStart"/>
      <w:r w:rsidRPr="00E75BA0">
        <w:rPr>
          <w:sz w:val="16"/>
        </w:rPr>
        <w:t>aforementioned calls</w:t>
      </w:r>
      <w:proofErr w:type="gramEnd"/>
      <w:r w:rsidRPr="00E75BA0">
        <w:rPr>
          <w:sz w:val="16"/>
        </w:rPr>
        <w:t xml:space="preserve"> for a wider appreciation of (discursive) performativity, therefore, are the strict boundary conditions that Austin (1963) and Butler (1990, 1993, 2010) themselves place around the notion. </w:t>
      </w:r>
    </w:p>
    <w:p w14:paraId="0118BB07" w14:textId="77777777" w:rsidR="00D93EF9" w:rsidRPr="00E75BA0" w:rsidRDefault="00D93EF9" w:rsidP="00D93EF9">
      <w:pPr>
        <w:rPr>
          <w:sz w:val="16"/>
        </w:rPr>
      </w:pPr>
      <w:r w:rsidRPr="00E75BA0">
        <w:rPr>
          <w:sz w:val="16"/>
        </w:rPr>
        <w:t xml:space="preserve">Our article contributes to the ongoing discussion about the challenge of making CMS performative by addressing two central questions. First, rather than automatically assume their success, </w:t>
      </w:r>
      <w:r w:rsidRPr="00E75BA0">
        <w:rPr>
          <w:rStyle w:val="StyleUnderline"/>
        </w:rPr>
        <w:t>how might discursive performative approaches</w:t>
      </w:r>
      <w:r w:rsidRPr="00E75BA0">
        <w:rPr>
          <w:sz w:val="16"/>
        </w:rPr>
        <w:t xml:space="preserve"> (such as critical and progressive performativity) </w:t>
      </w:r>
      <w:r w:rsidRPr="00E75BA0">
        <w:rPr>
          <w:rStyle w:val="Emphasis"/>
        </w:rPr>
        <w:t>fail</w:t>
      </w:r>
      <w:r w:rsidRPr="00E75BA0">
        <w:rPr>
          <w:rStyle w:val="StyleUnderline"/>
        </w:rPr>
        <w:t xml:space="preserve"> to enact </w:t>
      </w:r>
      <w:r w:rsidRPr="00E75BA0">
        <w:rPr>
          <w:rStyle w:val="Emphasis"/>
        </w:rPr>
        <w:t>desired material changes</w:t>
      </w:r>
      <w:r w:rsidRPr="00E75BA0">
        <w:rPr>
          <w:rStyle w:val="StyleUnderline"/>
        </w:rPr>
        <w:t xml:space="preserve"> and for what reasons</w:t>
      </w:r>
      <w:r w:rsidRPr="00E75BA0">
        <w:rPr>
          <w:sz w:val="16"/>
        </w:rPr>
        <w:t xml:space="preserve">? </w:t>
      </w:r>
      <w:r w:rsidRPr="00E75BA0">
        <w:rPr>
          <w:rStyle w:val="StyleUnderline"/>
        </w:rPr>
        <w:t>Answering this</w:t>
      </w:r>
      <w:r w:rsidRPr="00E75BA0">
        <w:rPr>
          <w:sz w:val="16"/>
        </w:rPr>
        <w:t xml:space="preserve"> question </w:t>
      </w:r>
      <w:r w:rsidRPr="00E75BA0">
        <w:rPr>
          <w:rStyle w:val="StyleUnderline"/>
        </w:rPr>
        <w:t xml:space="preserve">will provide a better understanding of the </w:t>
      </w:r>
      <w:r w:rsidRPr="00E75BA0">
        <w:rPr>
          <w:rStyle w:val="Emphasis"/>
        </w:rPr>
        <w:t>practical contingencies</w:t>
      </w:r>
      <w:r w:rsidRPr="00E75BA0">
        <w:rPr>
          <w:rStyle w:val="StyleUnderline"/>
        </w:rPr>
        <w:t xml:space="preserve"> that can </w:t>
      </w:r>
      <w:r w:rsidRPr="00E75BA0">
        <w:rPr>
          <w:rStyle w:val="Emphasis"/>
        </w:rPr>
        <w:t>determine</w:t>
      </w:r>
      <w:r w:rsidRPr="00E75BA0">
        <w:rPr>
          <w:sz w:val="16"/>
        </w:rPr>
        <w:t xml:space="preserve"> whether these new </w:t>
      </w:r>
      <w:proofErr w:type="spellStart"/>
      <w:r w:rsidRPr="00E75BA0">
        <w:rPr>
          <w:sz w:val="16"/>
        </w:rPr>
        <w:t>performativities</w:t>
      </w:r>
      <w:proofErr w:type="spellEnd"/>
      <w:r w:rsidRPr="00E75BA0">
        <w:rPr>
          <w:sz w:val="16"/>
        </w:rPr>
        <w:t xml:space="preserve"> are </w:t>
      </w:r>
      <w:r w:rsidRPr="00E75BA0">
        <w:rPr>
          <w:rStyle w:val="StyleUnderline"/>
        </w:rPr>
        <w:t xml:space="preserve">the </w:t>
      </w:r>
      <w:r w:rsidRPr="00E75BA0">
        <w:rPr>
          <w:rStyle w:val="Emphasis"/>
        </w:rPr>
        <w:t>best method</w:t>
      </w:r>
      <w:r w:rsidRPr="00E75BA0">
        <w:rPr>
          <w:sz w:val="16"/>
        </w:rPr>
        <w:t xml:space="preserve"> for </w:t>
      </w:r>
      <w:proofErr w:type="spellStart"/>
      <w:r w:rsidRPr="00E75BA0">
        <w:rPr>
          <w:sz w:val="16"/>
        </w:rPr>
        <w:t>endeavouring</w:t>
      </w:r>
      <w:proofErr w:type="spellEnd"/>
      <w:r w:rsidRPr="00E75BA0">
        <w:rPr>
          <w:sz w:val="16"/>
        </w:rPr>
        <w:t xml:space="preserve"> to influence organizations. Second, </w:t>
      </w:r>
      <w:proofErr w:type="gramStart"/>
      <w:r w:rsidRPr="00E75BA0">
        <w:rPr>
          <w:sz w:val="16"/>
        </w:rPr>
        <w:t>in light of</w:t>
      </w:r>
      <w:proofErr w:type="gramEnd"/>
      <w:r w:rsidRPr="00E75BA0">
        <w:rPr>
          <w:sz w:val="16"/>
        </w:rPr>
        <w:t xml:space="preserve"> the constraints on the performative potential of language, what other possible avenues are available to the CMS community for having an impact (however modest) on organizational practices and routines? </w:t>
      </w:r>
    </w:p>
    <w:p w14:paraId="2CCBB431" w14:textId="77777777" w:rsidR="00D93EF9" w:rsidRPr="00E75BA0" w:rsidRDefault="00D93EF9" w:rsidP="00D93EF9">
      <w:pPr>
        <w:rPr>
          <w:sz w:val="10"/>
          <w:szCs w:val="10"/>
        </w:rPr>
      </w:pPr>
      <w:r w:rsidRPr="00E75BA0">
        <w:rPr>
          <w:sz w:val="10"/>
          <w:szCs w:val="10"/>
        </w:rPr>
        <w:t xml:space="preserve">The article is structured in four parts. First, we provide an overview of the founding CMS principle of non-performativity and </w:t>
      </w:r>
      <w:proofErr w:type="spellStart"/>
      <w:r w:rsidRPr="00E75BA0">
        <w:rPr>
          <w:sz w:val="10"/>
          <w:szCs w:val="10"/>
        </w:rPr>
        <w:t>analyse</w:t>
      </w:r>
      <w:proofErr w:type="spellEnd"/>
      <w:r w:rsidRPr="00E75BA0">
        <w:rPr>
          <w:sz w:val="10"/>
          <w:szCs w:val="10"/>
        </w:rPr>
        <w:t xml:space="preserv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1DCC7B91" w14:textId="77777777" w:rsidR="00D93EF9" w:rsidRPr="00E75BA0" w:rsidRDefault="00D93EF9" w:rsidP="00D93EF9">
      <w:pPr>
        <w:rPr>
          <w:sz w:val="10"/>
          <w:szCs w:val="10"/>
        </w:rPr>
      </w:pPr>
      <w:r w:rsidRPr="00E75BA0">
        <w:rPr>
          <w:sz w:val="10"/>
          <w:szCs w:val="10"/>
        </w:rPr>
        <w:t xml:space="preserve">Critical Management Studies and the question of performativity </w:t>
      </w:r>
    </w:p>
    <w:p w14:paraId="48AD3EC2" w14:textId="77777777" w:rsidR="00D93EF9" w:rsidRPr="00E75BA0" w:rsidRDefault="00D93EF9" w:rsidP="00D93EF9">
      <w:pPr>
        <w:rPr>
          <w:sz w:val="10"/>
          <w:szCs w:val="10"/>
        </w:rPr>
      </w:pPr>
      <w:r w:rsidRPr="00E75BA0">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394D68D7" w14:textId="77777777" w:rsidR="00D93EF9" w:rsidRPr="00E75BA0" w:rsidRDefault="00D93EF9" w:rsidP="00D93EF9">
      <w:pPr>
        <w:rPr>
          <w:sz w:val="10"/>
          <w:szCs w:val="10"/>
        </w:rPr>
      </w:pPr>
      <w:r w:rsidRPr="00E75BA0">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69BBBF7E" w14:textId="77777777" w:rsidR="00D93EF9" w:rsidRPr="00E75BA0" w:rsidRDefault="00D93EF9" w:rsidP="00D93EF9">
      <w:pPr>
        <w:rPr>
          <w:sz w:val="10"/>
          <w:szCs w:val="10"/>
        </w:rPr>
      </w:pPr>
      <w:r w:rsidRPr="00E75BA0">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62AE383C" w14:textId="77777777" w:rsidR="00D93EF9" w:rsidRPr="00E75BA0" w:rsidRDefault="00D93EF9" w:rsidP="00D93EF9">
      <w:pPr>
        <w:rPr>
          <w:sz w:val="10"/>
          <w:szCs w:val="10"/>
        </w:rPr>
      </w:pPr>
      <w:r w:rsidRPr="00E75BA0">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w:t>
      </w:r>
      <w:proofErr w:type="gramStart"/>
      <w:r w:rsidRPr="00E75BA0">
        <w:rPr>
          <w:sz w:val="10"/>
          <w:szCs w:val="10"/>
        </w:rPr>
        <w:t>So</w:t>
      </w:r>
      <w:proofErr w:type="gramEnd"/>
      <w:r w:rsidRPr="00E75BA0">
        <w:rPr>
          <w:sz w:val="10"/>
          <w:szCs w:val="10"/>
        </w:rPr>
        <w:t xml:space="preserve"> what is our CMS scholar seeking to achieve in undertaking this research? </w:t>
      </w:r>
      <w:proofErr w:type="gramStart"/>
      <w:r w:rsidRPr="00E75BA0">
        <w:rPr>
          <w:sz w:val="10"/>
          <w:szCs w:val="10"/>
        </w:rPr>
        <w:t>Generally speaking, change</w:t>
      </w:r>
      <w:proofErr w:type="gramEnd"/>
      <w:r w:rsidRPr="00E75BA0">
        <w:rPr>
          <w:sz w:val="10"/>
          <w:szCs w:val="10"/>
        </w:rPr>
        <w:t xml:space="preserv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50B0527A" w14:textId="77777777" w:rsidR="00D93EF9" w:rsidRPr="00E75BA0" w:rsidRDefault="00D93EF9" w:rsidP="00D93EF9">
      <w:pPr>
        <w:rPr>
          <w:sz w:val="10"/>
          <w:szCs w:val="10"/>
        </w:rPr>
      </w:pPr>
      <w:r w:rsidRPr="00E75BA0">
        <w:rPr>
          <w:sz w:val="10"/>
          <w:szCs w:val="10"/>
        </w:rPr>
        <w:t xml:space="preserve">Towards a performative Critical Management Studies? </w:t>
      </w:r>
    </w:p>
    <w:p w14:paraId="1758F5C1" w14:textId="77777777" w:rsidR="00D93EF9" w:rsidRPr="00E75BA0" w:rsidRDefault="00D93EF9" w:rsidP="00D93EF9">
      <w:pPr>
        <w:rPr>
          <w:sz w:val="16"/>
        </w:rPr>
      </w:pPr>
      <w:r w:rsidRPr="00E75BA0">
        <w:rPr>
          <w:sz w:val="16"/>
        </w:rPr>
        <w:t xml:space="preserve">Recent commentators have addressed questions like these by suggesting that CMS </w:t>
      </w:r>
      <w:r w:rsidRPr="00E75BA0">
        <w:rPr>
          <w:rStyle w:val="StyleUnderline"/>
        </w:rPr>
        <w:t xml:space="preserve">scholars must </w:t>
      </w:r>
      <w:r w:rsidRPr="00E75BA0">
        <w:rPr>
          <w:rStyle w:val="Emphasis"/>
        </w:rPr>
        <w:t>stop being so negative</w:t>
      </w:r>
      <w:r w:rsidRPr="00E75BA0">
        <w:rPr>
          <w:rStyle w:val="StyleUnderline"/>
        </w:rPr>
        <w:t xml:space="preserve"> about the idea of working with managers to help bring about </w:t>
      </w:r>
      <w:r w:rsidRPr="00E75BA0">
        <w:rPr>
          <w:rStyle w:val="Emphasis"/>
        </w:rPr>
        <w:t>practical change</w:t>
      </w:r>
      <w:r w:rsidRPr="00E75BA0">
        <w:rPr>
          <w:sz w:val="16"/>
        </w:rPr>
        <w:t xml:space="preserve">. In their strident critique of Fournier and Grey (2000), Spicer et al. (2009) maintain that, </w:t>
      </w:r>
    </w:p>
    <w:p w14:paraId="4AD8A203" w14:textId="77777777" w:rsidR="00D93EF9" w:rsidRPr="00E75BA0" w:rsidRDefault="00D93EF9" w:rsidP="00D93EF9">
      <w:pPr>
        <w:rPr>
          <w:sz w:val="16"/>
        </w:rPr>
      </w:pPr>
      <w:r w:rsidRPr="00E75BA0">
        <w:rPr>
          <w:sz w:val="16"/>
        </w:rPr>
        <w:t xml:space="preserve">. . . a potential consequence of holding strong to </w:t>
      </w:r>
      <w:r w:rsidRPr="00E75BA0">
        <w:rPr>
          <w:rStyle w:val="StyleUnderline"/>
        </w:rPr>
        <w:t>the credo</w:t>
      </w:r>
      <w:r w:rsidRPr="00E75BA0">
        <w:rPr>
          <w:sz w:val="16"/>
        </w:rPr>
        <w:t xml:space="preserve"> of anti-performativity is that CMS </w:t>
      </w:r>
      <w:r w:rsidRPr="00E75BA0">
        <w:rPr>
          <w:rStyle w:val="Emphasis"/>
        </w:rPr>
        <w:t>withdraws</w:t>
      </w:r>
      <w:r w:rsidRPr="00E75BA0">
        <w:rPr>
          <w:rStyle w:val="StyleUnderline"/>
        </w:rPr>
        <w:t xml:space="preserve"> from attempts to </w:t>
      </w:r>
      <w:r w:rsidRPr="00E75BA0">
        <w:rPr>
          <w:rStyle w:val="Emphasis"/>
        </w:rPr>
        <w:t>engage</w:t>
      </w:r>
      <w:r w:rsidRPr="00E75BA0">
        <w:rPr>
          <w:rStyle w:val="StyleUnderline"/>
        </w:rPr>
        <w:t xml:space="preserve"> with practitioners and mainstream management theorists</w:t>
      </w:r>
      <w:r w:rsidRPr="00E75BA0">
        <w:rPr>
          <w:sz w:val="16"/>
        </w:rPr>
        <w:t xml:space="preserve"> who are at least partially concerned with </w:t>
      </w:r>
      <w:r w:rsidRPr="00E75BA0">
        <w:rPr>
          <w:sz w:val="16"/>
          <w:szCs w:val="16"/>
        </w:rPr>
        <w:t>issues of performativity . . . an anti-performative CMS satisfies itself with attempts to shock the mainstream out of its ideological slumber through intellectually ‘pissing in the street’. (Spicer et al., 2009: 542)</w:t>
      </w:r>
      <w:r w:rsidRPr="00E75BA0">
        <w:rPr>
          <w:sz w:val="16"/>
        </w:rPr>
        <w:t xml:space="preserve"> </w:t>
      </w:r>
    </w:p>
    <w:p w14:paraId="73CC3011" w14:textId="77777777" w:rsidR="00D93EF9" w:rsidRPr="00E75BA0" w:rsidRDefault="00D93EF9" w:rsidP="00D93EF9">
      <w:pPr>
        <w:rPr>
          <w:sz w:val="16"/>
        </w:rPr>
      </w:pPr>
      <w:r w:rsidRPr="00E75BA0">
        <w:rPr>
          <w:rStyle w:val="StyleUnderline"/>
        </w:rPr>
        <w:t xml:space="preserve">Critical scholars should </w:t>
      </w:r>
      <w:r w:rsidRPr="00E75BA0">
        <w:rPr>
          <w:rStyle w:val="StyleUnderline"/>
          <w:highlight w:val="cyan"/>
        </w:rPr>
        <w:t>instead become</w:t>
      </w:r>
      <w:r w:rsidRPr="00E75BA0">
        <w:rPr>
          <w:rStyle w:val="StyleUnderline"/>
        </w:rPr>
        <w:t xml:space="preserve"> </w:t>
      </w:r>
      <w:r w:rsidRPr="00E75BA0">
        <w:rPr>
          <w:rStyle w:val="Emphasis"/>
        </w:rPr>
        <w:t xml:space="preserve">actively </w:t>
      </w:r>
      <w:r w:rsidRPr="00E75BA0">
        <w:rPr>
          <w:rStyle w:val="Emphasis"/>
          <w:highlight w:val="cyan"/>
        </w:rPr>
        <w:t>involved</w:t>
      </w:r>
      <w:r w:rsidRPr="00E75BA0">
        <w:rPr>
          <w:rStyle w:val="StyleUnderline"/>
        </w:rPr>
        <w:t xml:space="preserve"> with everyday practitioners and </w:t>
      </w:r>
      <w:r w:rsidRPr="00E75BA0">
        <w:rPr>
          <w:rStyle w:val="Emphasis"/>
        </w:rPr>
        <w:t>engage</w:t>
      </w:r>
      <w:r w:rsidRPr="00E75BA0">
        <w:rPr>
          <w:rStyle w:val="StyleUnderline"/>
        </w:rPr>
        <w:t xml:space="preserve"> with the </w:t>
      </w:r>
      <w:r w:rsidRPr="00E75BA0">
        <w:rPr>
          <w:rStyle w:val="Emphasis"/>
        </w:rPr>
        <w:t>language</w:t>
      </w:r>
      <w:r w:rsidRPr="00E75BA0">
        <w:rPr>
          <w:rStyle w:val="StyleUnderline"/>
        </w:rPr>
        <w:t xml:space="preserve"> they use </w:t>
      </w:r>
      <w:proofErr w:type="gramStart"/>
      <w:r w:rsidRPr="00E75BA0">
        <w:rPr>
          <w:rStyle w:val="StyleUnderline"/>
        </w:rPr>
        <w:t xml:space="preserve">in an attempt </w:t>
      </w:r>
      <w:r w:rsidRPr="00E75BA0">
        <w:rPr>
          <w:rStyle w:val="StyleUnderline"/>
          <w:highlight w:val="cyan"/>
        </w:rPr>
        <w:t>to</w:t>
      </w:r>
      <w:proofErr w:type="gramEnd"/>
      <w:r w:rsidRPr="00E75BA0">
        <w:rPr>
          <w:rStyle w:val="StyleUnderline"/>
          <w:highlight w:val="cyan"/>
        </w:rPr>
        <w:t xml:space="preserve"> </w:t>
      </w:r>
      <w:r w:rsidRPr="00E75BA0">
        <w:rPr>
          <w:rStyle w:val="Emphasis"/>
          <w:highlight w:val="cyan"/>
        </w:rPr>
        <w:t>construct new realities</w:t>
      </w:r>
      <w:r w:rsidRPr="00E75BA0">
        <w:rPr>
          <w:rStyle w:val="StyleUnderline"/>
        </w:rPr>
        <w:t xml:space="preserve"> and </w:t>
      </w:r>
      <w:r w:rsidRPr="00E75BA0">
        <w:rPr>
          <w:rStyle w:val="Emphasis"/>
        </w:rPr>
        <w:t>opportunities</w:t>
      </w:r>
      <w:r w:rsidRPr="00E75BA0">
        <w:rPr>
          <w:sz w:val="16"/>
        </w:rPr>
        <w:t xml:space="preserve">. </w:t>
      </w:r>
    </w:p>
    <w:p w14:paraId="7B5CFA5A" w14:textId="77777777" w:rsidR="00D93EF9" w:rsidRPr="00E75BA0" w:rsidRDefault="00D93EF9" w:rsidP="00D93EF9">
      <w:pPr>
        <w:rPr>
          <w:sz w:val="16"/>
        </w:rPr>
      </w:pPr>
      <w:r w:rsidRPr="00E75BA0">
        <w:rPr>
          <w:sz w:val="16"/>
        </w:rPr>
        <w:t xml:space="preserve">Following Spicer et al. (2009), Wickert and Schaefer (2014: 20) also implore the CMS community to have ‘greater impact on what managers actually do’. They are concerned that </w:t>
      </w:r>
      <w:r w:rsidRPr="00E75BA0">
        <w:rPr>
          <w:rStyle w:val="StyleUnderline"/>
        </w:rPr>
        <w:t xml:space="preserve">critical scholars </w:t>
      </w:r>
      <w:r w:rsidRPr="00E75BA0">
        <w:rPr>
          <w:rStyle w:val="Emphasis"/>
        </w:rPr>
        <w:t>fail</w:t>
      </w:r>
      <w:r w:rsidRPr="00E75BA0">
        <w:rPr>
          <w:rStyle w:val="StyleUnderline"/>
        </w:rPr>
        <w:t xml:space="preserve"> to provide</w:t>
      </w:r>
      <w:r w:rsidRPr="00E75BA0">
        <w:rPr>
          <w:sz w:val="16"/>
        </w:rPr>
        <w:t xml:space="preserve"> ‘</w:t>
      </w:r>
      <w:r w:rsidRPr="00E75BA0">
        <w:rPr>
          <w:rStyle w:val="StyleUnderline"/>
        </w:rPr>
        <w:t xml:space="preserve">knowledge for </w:t>
      </w:r>
      <w:r w:rsidRPr="00E75BA0">
        <w:rPr>
          <w:rStyle w:val="Emphasis"/>
        </w:rPr>
        <w:t>dealing</w:t>
      </w:r>
      <w:r w:rsidRPr="00E75BA0">
        <w:rPr>
          <w:rStyle w:val="StyleUnderline"/>
        </w:rPr>
        <w:t xml:space="preserve"> with those aspects of managerial life that have been identified as problematic</w:t>
      </w:r>
      <w:r w:rsidRPr="00E75BA0">
        <w:rPr>
          <w:sz w:val="16"/>
        </w:rPr>
        <w:t xml:space="preserve"> . . . </w:t>
      </w:r>
      <w:r w:rsidRPr="00E75BA0">
        <w:rPr>
          <w:rStyle w:val="StyleUnderline"/>
        </w:rPr>
        <w:t xml:space="preserve">and </w:t>
      </w:r>
      <w:r w:rsidRPr="00E75BA0">
        <w:rPr>
          <w:rStyle w:val="Emphasis"/>
        </w:rPr>
        <w:t>overlooks</w:t>
      </w:r>
      <w:r w:rsidRPr="00E75BA0">
        <w:rPr>
          <w:rStyle w:val="StyleUnderline"/>
        </w:rPr>
        <w:t xml:space="preserve"> potential points of engagement</w:t>
      </w:r>
      <w:r w:rsidRPr="00E75BA0">
        <w:rPr>
          <w:sz w:val="16"/>
        </w:rPr>
        <w:t xml:space="preserve"> with managers’ (Wickert and Schaefer, 2014: 5). </w:t>
      </w:r>
      <w:proofErr w:type="gramStart"/>
      <w:r w:rsidRPr="00E75BA0">
        <w:rPr>
          <w:sz w:val="16"/>
        </w:rPr>
        <w:t>Middle-managers</w:t>
      </w:r>
      <w:proofErr w:type="gramEnd"/>
      <w:r w:rsidRPr="00E75BA0">
        <w:rPr>
          <w:sz w:val="16"/>
        </w:rPr>
        <w:t xml:space="preserve"> </w:t>
      </w:r>
      <w:proofErr w:type="gramStart"/>
      <w:r w:rsidRPr="00E75BA0">
        <w:rPr>
          <w:sz w:val="16"/>
        </w:rPr>
        <w:t>in particular ought</w:t>
      </w:r>
      <w:proofErr w:type="gramEnd"/>
      <w:r w:rsidRPr="00E75BA0">
        <w:rPr>
          <w:sz w:val="16"/>
        </w:rPr>
        <w:t xml:space="preserve"> to be enlisted by CMS researchers because they are likely to be less aligned with organizational elites and potentially more sympathetic with frustrated subordinates to trigger progressive social change. For this </w:t>
      </w:r>
      <w:proofErr w:type="gramStart"/>
      <w:r w:rsidRPr="00E75BA0">
        <w:rPr>
          <w:sz w:val="16"/>
        </w:rPr>
        <w:t>reason</w:t>
      </w:r>
      <w:proofErr w:type="gramEnd"/>
      <w:r w:rsidRPr="00E75BA0">
        <w:rPr>
          <w:sz w:val="16"/>
        </w:rPr>
        <w:t xml:space="preserve"> too, Hartmann (2014: 626) argues the CMS community could also engage with managerial texts that are often dismissed in </w:t>
      </w:r>
      <w:proofErr w:type="spellStart"/>
      <w:r w:rsidRPr="00E75BA0">
        <w:rPr>
          <w:sz w:val="16"/>
        </w:rPr>
        <w:t>favour</w:t>
      </w:r>
      <w:proofErr w:type="spellEnd"/>
      <w:r w:rsidRPr="00E75BA0">
        <w:rPr>
          <w:sz w:val="16"/>
        </w:rPr>
        <w:t xml:space="preserve"> of critical theory, Marxism and feminism, </w:t>
      </w:r>
      <w:proofErr w:type="gramStart"/>
      <w:r w:rsidRPr="00E75BA0">
        <w:rPr>
          <w:sz w:val="16"/>
        </w:rPr>
        <w:t>in an attempt to</w:t>
      </w:r>
      <w:proofErr w:type="gramEnd"/>
      <w:r w:rsidRPr="00E75BA0">
        <w:rPr>
          <w:sz w:val="16"/>
        </w:rPr>
        <w:t xml:space="preserve">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38FD4A67" w14:textId="77777777" w:rsidR="00D93EF9" w:rsidRPr="00E75BA0" w:rsidRDefault="00D93EF9" w:rsidP="00D93EF9">
      <w:pPr>
        <w:rPr>
          <w:sz w:val="16"/>
        </w:rPr>
      </w:pPr>
      <w:r w:rsidRPr="00E75BA0">
        <w:rPr>
          <w:sz w:val="16"/>
        </w:rPr>
        <w:t xml:space="preserve">Critical and progressive performativity </w:t>
      </w:r>
    </w:p>
    <w:p w14:paraId="681C270F" w14:textId="77777777" w:rsidR="00D93EF9" w:rsidRPr="00E75BA0" w:rsidRDefault="00D93EF9" w:rsidP="00D93EF9">
      <w:pPr>
        <w:rPr>
          <w:sz w:val="16"/>
        </w:rPr>
      </w:pPr>
      <w:r w:rsidRPr="00E75BA0">
        <w:rPr>
          <w:sz w:val="16"/>
        </w:rPr>
        <w:t xml:space="preserve">To rectify the pitfalls of non-performativity, Spicer et al. (2009) posit ‘critical performativity’ as </w:t>
      </w:r>
      <w:r w:rsidRPr="00E75BA0">
        <w:rPr>
          <w:rStyle w:val="StyleUnderline"/>
          <w:highlight w:val="cyan"/>
        </w:rPr>
        <w:t xml:space="preserve">a </w:t>
      </w:r>
      <w:r w:rsidRPr="00E75BA0">
        <w:rPr>
          <w:rStyle w:val="Emphasis"/>
          <w:highlight w:val="cyan"/>
        </w:rPr>
        <w:t>practical alt</w:t>
      </w:r>
      <w:r w:rsidRPr="00E75BA0">
        <w:rPr>
          <w:rStyle w:val="Emphasis"/>
        </w:rPr>
        <w:t>ernative</w:t>
      </w:r>
      <w:r w:rsidRPr="00E75BA0">
        <w:rPr>
          <w:sz w:val="16"/>
        </w:rPr>
        <w:t xml:space="preserve"> for CMS scholars. This model of impact </w:t>
      </w:r>
      <w:r w:rsidRPr="00E75BA0">
        <w:rPr>
          <w:rStyle w:val="StyleUnderline"/>
          <w:highlight w:val="cyan"/>
        </w:rPr>
        <w:t>can be achieved through</w:t>
      </w:r>
      <w:r w:rsidRPr="00E75BA0">
        <w:rPr>
          <w:rStyle w:val="StyleUnderline"/>
        </w:rPr>
        <w:t xml:space="preserve"> an affirmative stance</w:t>
      </w:r>
      <w:r w:rsidRPr="00E75BA0">
        <w:rPr>
          <w:sz w:val="16"/>
        </w:rPr>
        <w:t xml:space="preserve"> (</w:t>
      </w:r>
      <w:r w:rsidRPr="00E75BA0">
        <w:rPr>
          <w:rStyle w:val="StyleUnderline"/>
        </w:rPr>
        <w:t xml:space="preserve">getting </w:t>
      </w:r>
      <w:r w:rsidRPr="00E75BA0">
        <w:rPr>
          <w:rStyle w:val="Emphasis"/>
        </w:rPr>
        <w:t>close</w:t>
      </w:r>
      <w:r w:rsidRPr="00E75BA0">
        <w:rPr>
          <w:rStyle w:val="StyleUnderline"/>
        </w:rPr>
        <w:t xml:space="preserve"> to the object of critique to </w:t>
      </w:r>
      <w:r w:rsidRPr="00E75BA0">
        <w:rPr>
          <w:rStyle w:val="Emphasis"/>
        </w:rPr>
        <w:t>reveal points of revision</w:t>
      </w:r>
      <w:r w:rsidRPr="00E75BA0">
        <w:rPr>
          <w:sz w:val="16"/>
        </w:rPr>
        <w:t xml:space="preserve">), an ethic of care (providing space for management’s viewpoint and </w:t>
      </w:r>
      <w:r w:rsidRPr="00E75BA0">
        <w:rPr>
          <w:rStyle w:val="Emphasis"/>
        </w:rPr>
        <w:t>collaborating</w:t>
      </w:r>
      <w:r w:rsidRPr="00E75BA0">
        <w:rPr>
          <w:sz w:val="16"/>
        </w:rPr>
        <w:t xml:space="preserve"> with them </w:t>
      </w:r>
      <w:r w:rsidRPr="00E75BA0">
        <w:rPr>
          <w:rStyle w:val="StyleUnderline"/>
        </w:rPr>
        <w:t xml:space="preserve">to </w:t>
      </w:r>
      <w:r w:rsidRPr="00E75BA0">
        <w:rPr>
          <w:rStyle w:val="Emphasis"/>
        </w:rPr>
        <w:t>achieve emancipatory ends</w:t>
      </w:r>
      <w:r w:rsidRPr="00E75BA0">
        <w:rPr>
          <w:sz w:val="16"/>
        </w:rPr>
        <w:t xml:space="preserve">), </w:t>
      </w:r>
      <w:r w:rsidRPr="00E75BA0">
        <w:rPr>
          <w:rStyle w:val="Emphasis"/>
          <w:highlight w:val="cyan"/>
        </w:rPr>
        <w:t>pragmatism</w:t>
      </w:r>
      <w:r w:rsidRPr="00E75BA0">
        <w:rPr>
          <w:sz w:val="16"/>
        </w:rPr>
        <w:t xml:space="preserve"> (</w:t>
      </w:r>
      <w:r w:rsidRPr="00E75BA0">
        <w:rPr>
          <w:rStyle w:val="StyleUnderline"/>
        </w:rPr>
        <w:t xml:space="preserve">being </w:t>
      </w:r>
      <w:r w:rsidRPr="00E75BA0">
        <w:rPr>
          <w:rStyle w:val="Emphasis"/>
        </w:rPr>
        <w:t>realistic</w:t>
      </w:r>
      <w:r w:rsidRPr="00E75BA0">
        <w:rPr>
          <w:rStyle w:val="StyleUnderline"/>
        </w:rPr>
        <w:t xml:space="preserve"> about what can be achieved given </w:t>
      </w:r>
      <w:r w:rsidRPr="00E75BA0">
        <w:rPr>
          <w:rStyle w:val="Emphasis"/>
        </w:rPr>
        <w:t>structural constraints</w:t>
      </w:r>
      <w:r w:rsidRPr="00E75BA0">
        <w:rPr>
          <w:sz w:val="16"/>
        </w:rPr>
        <w:t>), engaging potentialities (</w:t>
      </w:r>
      <w:r w:rsidRPr="00E75BA0">
        <w:rPr>
          <w:rStyle w:val="StyleUnderline"/>
        </w:rPr>
        <w:t>leveraging points of possibility for changing</w:t>
      </w:r>
      <w:r w:rsidRPr="00E75BA0">
        <w:rPr>
          <w:sz w:val="16"/>
        </w:rPr>
        <w:t xml:space="preserve"> managerial </w:t>
      </w:r>
      <w:r w:rsidRPr="00E75BA0">
        <w:rPr>
          <w:rStyle w:val="StyleUnderline"/>
        </w:rPr>
        <w:t xml:space="preserve">practices in an </w:t>
      </w:r>
      <w:r w:rsidRPr="00E75BA0">
        <w:rPr>
          <w:rStyle w:val="Emphasis"/>
          <w:highlight w:val="cyan"/>
        </w:rPr>
        <w:t>incremental</w:t>
      </w:r>
      <w:r w:rsidRPr="00E75BA0">
        <w:rPr>
          <w:rStyle w:val="StyleUnderline"/>
          <w:highlight w:val="cyan"/>
        </w:rPr>
        <w:t xml:space="preserve"> rather than </w:t>
      </w:r>
      <w:r w:rsidRPr="00E75BA0">
        <w:rPr>
          <w:rStyle w:val="Emphasis"/>
          <w:highlight w:val="cyan"/>
        </w:rPr>
        <w:t>radical</w:t>
      </w:r>
      <w:r w:rsidRPr="00E75BA0">
        <w:rPr>
          <w:sz w:val="16"/>
        </w:rPr>
        <w:t xml:space="preserve"> ‘revolutionary’ </w:t>
      </w:r>
      <w:r w:rsidRPr="00E75BA0">
        <w:rPr>
          <w:rStyle w:val="StyleUnderline"/>
        </w:rPr>
        <w:t>manner</w:t>
      </w:r>
      <w:r w:rsidRPr="00E75BA0">
        <w:rPr>
          <w:sz w:val="16"/>
        </w:rPr>
        <w:t xml:space="preserve">) and asserting a normative orientation (ideals for ‘good’ organizational practice). </w:t>
      </w:r>
    </w:p>
    <w:p w14:paraId="1B135BE5" w14:textId="77777777" w:rsidR="00D93EF9" w:rsidRPr="00E75BA0" w:rsidRDefault="00D93EF9" w:rsidP="00D93EF9">
      <w:pPr>
        <w:rPr>
          <w:sz w:val="16"/>
        </w:rPr>
      </w:pPr>
      <w:r w:rsidRPr="00E75BA0">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w:t>
      </w:r>
      <w:proofErr w:type="spellStart"/>
      <w:r w:rsidRPr="00E75BA0">
        <w:rPr>
          <w:sz w:val="16"/>
        </w:rPr>
        <w:t>Cabantous</w:t>
      </w:r>
      <w:proofErr w:type="spellEnd"/>
      <w:r w:rsidRPr="00E75BA0">
        <w:rPr>
          <w:sz w:val="16"/>
        </w:rPr>
        <w:t xml:space="preserve">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E75BA0">
        <w:rPr>
          <w:rStyle w:val="StyleUnderline"/>
        </w:rPr>
        <w:t xml:space="preserve">be </w:t>
      </w:r>
      <w:r w:rsidRPr="00E75BA0">
        <w:rPr>
          <w:rStyle w:val="Emphasis"/>
        </w:rPr>
        <w:t xml:space="preserve">less </w:t>
      </w:r>
      <w:r w:rsidRPr="00E75BA0">
        <w:rPr>
          <w:sz w:val="16"/>
        </w:rPr>
        <w:t>‘</w:t>
      </w:r>
      <w:r w:rsidRPr="00E75BA0">
        <w:rPr>
          <w:rStyle w:val="Emphasis"/>
        </w:rPr>
        <w:t>utopian</w:t>
      </w:r>
      <w:r w:rsidRPr="00E75BA0">
        <w:rPr>
          <w:sz w:val="16"/>
        </w:rPr>
        <w:t xml:space="preserve">’ </w:t>
      </w:r>
      <w:r w:rsidRPr="00E75BA0">
        <w:rPr>
          <w:rStyle w:val="StyleUnderline"/>
        </w:rPr>
        <w:t>in</w:t>
      </w:r>
      <w:r w:rsidRPr="00E75BA0">
        <w:rPr>
          <w:sz w:val="16"/>
        </w:rPr>
        <w:t xml:space="preserve"> its </w:t>
      </w:r>
      <w:r w:rsidRPr="00E75BA0">
        <w:rPr>
          <w:rStyle w:val="Emphasis"/>
        </w:rPr>
        <w:t>emancipatory ambitions</w:t>
      </w:r>
      <w:r w:rsidRPr="00E75BA0">
        <w:rPr>
          <w:sz w:val="16"/>
        </w:rPr>
        <w:t xml:space="preserve">. </w:t>
      </w:r>
      <w:r w:rsidRPr="00E75BA0">
        <w:rPr>
          <w:rStyle w:val="Emphasis"/>
        </w:rPr>
        <w:t>Incremental</w:t>
      </w:r>
      <w:r w:rsidRPr="00E75BA0">
        <w:rPr>
          <w:rStyle w:val="StyleUnderline"/>
        </w:rPr>
        <w:t xml:space="preserve"> and </w:t>
      </w:r>
      <w:r w:rsidRPr="00E75BA0">
        <w:rPr>
          <w:rStyle w:val="Emphasis"/>
          <w:highlight w:val="cyan"/>
        </w:rPr>
        <w:t>piecemeal</w:t>
      </w:r>
      <w:r w:rsidRPr="00E75BA0">
        <w:rPr>
          <w:rStyle w:val="StyleUnderline"/>
          <w:highlight w:val="cyan"/>
        </w:rPr>
        <w:t xml:space="preserve"> change is </w:t>
      </w:r>
      <w:r w:rsidRPr="00E75BA0">
        <w:rPr>
          <w:rStyle w:val="Emphasis"/>
          <w:highlight w:val="cyan"/>
        </w:rPr>
        <w:t>more doable</w:t>
      </w:r>
      <w:r w:rsidRPr="00E75BA0">
        <w:rPr>
          <w:rStyle w:val="StyleUnderline"/>
          <w:highlight w:val="cyan"/>
        </w:rPr>
        <w:t xml:space="preserve"> given</w:t>
      </w:r>
      <w:r w:rsidRPr="00E75BA0">
        <w:rPr>
          <w:sz w:val="16"/>
        </w:rPr>
        <w:t xml:space="preserve"> the </w:t>
      </w:r>
      <w:r w:rsidRPr="00E75BA0">
        <w:rPr>
          <w:rStyle w:val="Emphasis"/>
          <w:highlight w:val="cyan"/>
        </w:rPr>
        <w:t>economic pressures</w:t>
      </w:r>
      <w:r w:rsidRPr="00E75BA0">
        <w:rPr>
          <w:sz w:val="16"/>
        </w:rPr>
        <w:t xml:space="preserve"> managers confront </w:t>
      </w:r>
      <w:r w:rsidRPr="00E75BA0">
        <w:rPr>
          <w:rStyle w:val="StyleUnderline"/>
        </w:rPr>
        <w:t>in</w:t>
      </w:r>
      <w:r w:rsidRPr="00E75BA0">
        <w:rPr>
          <w:sz w:val="16"/>
        </w:rPr>
        <w:t xml:space="preserve"> their </w:t>
      </w:r>
      <w:r w:rsidRPr="00E75BA0">
        <w:rPr>
          <w:rStyle w:val="StyleUnderline"/>
        </w:rPr>
        <w:t>daily routines and practices</w:t>
      </w:r>
      <w:r w:rsidRPr="00E75BA0">
        <w:rPr>
          <w:sz w:val="16"/>
        </w:rPr>
        <w:t xml:space="preserve">. </w:t>
      </w:r>
    </w:p>
    <w:p w14:paraId="50B913D1" w14:textId="77777777" w:rsidR="00D93EF9" w:rsidRPr="00E75BA0" w:rsidRDefault="00D93EF9" w:rsidP="00D93EF9">
      <w:pPr>
        <w:rPr>
          <w:sz w:val="16"/>
        </w:rPr>
      </w:pPr>
      <w:r w:rsidRPr="00E75BA0">
        <w:rPr>
          <w:sz w:val="16"/>
        </w:rPr>
        <w:t xml:space="preserve">A similar set of reforms are outlined by Wickert and Schaefer (2014) in their notion of ‘progressive performativity’. The weakness of CMS for them is that </w:t>
      </w:r>
      <w:r w:rsidRPr="00E75BA0">
        <w:rPr>
          <w:rStyle w:val="StyleUnderline"/>
        </w:rPr>
        <w:t>it</w:t>
      </w:r>
      <w:r w:rsidRPr="00E75BA0">
        <w:rPr>
          <w:sz w:val="16"/>
        </w:rPr>
        <w:t xml:space="preserve"> ‘</w:t>
      </w:r>
      <w:r w:rsidRPr="00E75BA0">
        <w:rPr>
          <w:rStyle w:val="StyleUnderline"/>
        </w:rPr>
        <w:t xml:space="preserve">provides </w:t>
      </w:r>
      <w:r w:rsidRPr="00E75BA0">
        <w:rPr>
          <w:rStyle w:val="Emphasis"/>
        </w:rPr>
        <w:t>only limited guidance</w:t>
      </w:r>
      <w:r w:rsidRPr="00E75BA0">
        <w:rPr>
          <w:rStyle w:val="StyleUnderline"/>
        </w:rPr>
        <w:t xml:space="preserve"> on how</w:t>
      </w:r>
      <w:r w:rsidRPr="00E75BA0">
        <w:rPr>
          <w:sz w:val="16"/>
        </w:rPr>
        <w:t xml:space="preserve"> (</w:t>
      </w:r>
      <w:r w:rsidRPr="00E75BA0">
        <w:rPr>
          <w:rStyle w:val="Emphasis"/>
        </w:rPr>
        <w:t>counterbalancing</w:t>
      </w:r>
      <w:r w:rsidRPr="00E75BA0">
        <w:rPr>
          <w:sz w:val="16"/>
        </w:rPr>
        <w:t xml:space="preserve">) </w:t>
      </w:r>
      <w:r w:rsidRPr="00E75BA0">
        <w:rPr>
          <w:rStyle w:val="Emphasis"/>
        </w:rPr>
        <w:t>values</w:t>
      </w:r>
      <w:r w:rsidRPr="00E75BA0">
        <w:rPr>
          <w:rStyle w:val="StyleUnderline"/>
        </w:rPr>
        <w:t xml:space="preserve"> could be </w:t>
      </w:r>
      <w:r w:rsidRPr="00E75BA0">
        <w:rPr>
          <w:rStyle w:val="Emphasis"/>
        </w:rPr>
        <w:t>embedded</w:t>
      </w:r>
      <w:r w:rsidRPr="00E75BA0">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w:t>
      </w:r>
      <w:proofErr w:type="spellStart"/>
      <w:r w:rsidRPr="00E75BA0">
        <w:rPr>
          <w:sz w:val="16"/>
        </w:rPr>
        <w:t>behaviours</w:t>
      </w:r>
      <w:proofErr w:type="spellEnd"/>
      <w:r w:rsidRPr="00E75BA0">
        <w:rPr>
          <w:sz w:val="16"/>
        </w:rPr>
        <w:t xml:space="preserve"> and practices’ (Wickert and Schaefer, 2014: 3). Two elements of progressive performativity follow from this proposition. First, through micro-level engagement CMS researchers can actively ally themselves with selected managers (preferably </w:t>
      </w:r>
      <w:proofErr w:type="spellStart"/>
      <w:r w:rsidRPr="00E75BA0">
        <w:rPr>
          <w:sz w:val="16"/>
        </w:rPr>
        <w:t>middlemanagers</w:t>
      </w:r>
      <w:proofErr w:type="spellEnd"/>
      <w:r w:rsidRPr="00E75BA0">
        <w:rPr>
          <w:sz w:val="16"/>
        </w:rPr>
        <w:t xml:space="preserve">)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673A1888" w14:textId="77777777" w:rsidR="00D93EF9" w:rsidRPr="00E75BA0" w:rsidRDefault="00D93EF9" w:rsidP="00D93EF9">
      <w:pPr>
        <w:rPr>
          <w:sz w:val="16"/>
        </w:rPr>
      </w:pPr>
      <w:r w:rsidRPr="00E75BA0">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E75BA0">
        <w:rPr>
          <w:rStyle w:val="StyleUnderline"/>
          <w:highlight w:val="cyan"/>
        </w:rPr>
        <w:t>Utopianism</w:t>
      </w:r>
      <w:proofErr w:type="gramStart"/>
      <w:r w:rsidRPr="00E75BA0">
        <w:rPr>
          <w:sz w:val="16"/>
        </w:rPr>
        <w:t>, in particular, according</w:t>
      </w:r>
      <w:proofErr w:type="gramEnd"/>
      <w:r w:rsidRPr="00E75BA0">
        <w:rPr>
          <w:sz w:val="16"/>
        </w:rPr>
        <w:t xml:space="preserve"> to Wickert and Schaefer, </w:t>
      </w:r>
      <w:r w:rsidRPr="00E75BA0">
        <w:rPr>
          <w:rStyle w:val="StyleUnderline"/>
          <w:highlight w:val="cyan"/>
        </w:rPr>
        <w:t>introduces</w:t>
      </w:r>
      <w:r w:rsidRPr="00E75BA0">
        <w:rPr>
          <w:sz w:val="16"/>
          <w:highlight w:val="cyan"/>
        </w:rPr>
        <w:t xml:space="preserve"> ‘</w:t>
      </w:r>
      <w:r w:rsidRPr="00E75BA0">
        <w:rPr>
          <w:rStyle w:val="Emphasis"/>
          <w:highlight w:val="cyan"/>
        </w:rPr>
        <w:t>complex problems</w:t>
      </w:r>
      <w:r w:rsidRPr="00E75BA0">
        <w:rPr>
          <w:sz w:val="16"/>
        </w:rPr>
        <w:t xml:space="preserve"> [</w:t>
      </w:r>
      <w:r w:rsidRPr="00E75BA0">
        <w:rPr>
          <w:rStyle w:val="StyleUnderline"/>
        </w:rPr>
        <w:t>that</w:t>
      </w:r>
      <w:r w:rsidRPr="00E75BA0">
        <w:rPr>
          <w:sz w:val="16"/>
        </w:rPr>
        <w:t xml:space="preserve">] </w:t>
      </w:r>
      <w:r w:rsidRPr="00E75BA0">
        <w:rPr>
          <w:rStyle w:val="StyleUnderline"/>
        </w:rPr>
        <w:t xml:space="preserve">fill people with </w:t>
      </w:r>
      <w:r w:rsidRPr="00E75BA0">
        <w:rPr>
          <w:rStyle w:val="Emphasis"/>
        </w:rPr>
        <w:t>anxiety</w:t>
      </w:r>
      <w:r w:rsidRPr="00E75BA0">
        <w:rPr>
          <w:rStyle w:val="StyleUnderline"/>
        </w:rPr>
        <w:t xml:space="preserve"> and </w:t>
      </w:r>
      <w:r w:rsidRPr="00E75BA0">
        <w:rPr>
          <w:rStyle w:val="Emphasis"/>
          <w:highlight w:val="cyan"/>
        </w:rPr>
        <w:t>limit</w:t>
      </w:r>
      <w:r w:rsidRPr="00E75BA0">
        <w:rPr>
          <w:rStyle w:val="StyleUnderline"/>
        </w:rPr>
        <w:t xml:space="preserve"> their </w:t>
      </w:r>
      <w:r w:rsidRPr="00E75BA0">
        <w:rPr>
          <w:rStyle w:val="StyleUnderline"/>
          <w:highlight w:val="cyan"/>
        </w:rPr>
        <w:t xml:space="preserve">capacity to </w:t>
      </w:r>
      <w:r w:rsidRPr="00E75BA0">
        <w:rPr>
          <w:rStyle w:val="Emphasis"/>
          <w:highlight w:val="cyan"/>
        </w:rPr>
        <w:t>think</w:t>
      </w:r>
      <w:r w:rsidRPr="00E75BA0">
        <w:rPr>
          <w:rStyle w:val="StyleUnderline"/>
          <w:highlight w:val="cyan"/>
        </w:rPr>
        <w:t xml:space="preserve"> and </w:t>
      </w:r>
      <w:r w:rsidRPr="00E75BA0">
        <w:rPr>
          <w:rStyle w:val="Emphasis"/>
          <w:highlight w:val="cyan"/>
        </w:rPr>
        <w:t>act creatively</w:t>
      </w:r>
      <w:r w:rsidRPr="00E75BA0">
        <w:rPr>
          <w:sz w:val="16"/>
          <w:highlight w:val="cyan"/>
        </w:rPr>
        <w:t>’</w:t>
      </w:r>
      <w:r w:rsidRPr="00E75BA0">
        <w:rPr>
          <w:sz w:val="16"/>
        </w:rPr>
        <w:t xml:space="preserve"> (Wickert and Schaefer, 2014: 14). They </w:t>
      </w:r>
      <w:r w:rsidRPr="00E75BA0">
        <w:rPr>
          <w:rStyle w:val="StyleUnderline"/>
        </w:rPr>
        <w:t xml:space="preserve">recommend </w:t>
      </w:r>
      <w:r w:rsidRPr="00E75BA0">
        <w:rPr>
          <w:rStyle w:val="Emphasis"/>
        </w:rPr>
        <w:t>non-utopian</w:t>
      </w:r>
      <w:r w:rsidRPr="00E75BA0">
        <w:rPr>
          <w:rStyle w:val="StyleUnderline"/>
        </w:rPr>
        <w:t xml:space="preserve"> and</w:t>
      </w:r>
      <w:r w:rsidRPr="00E75BA0">
        <w:rPr>
          <w:sz w:val="16"/>
        </w:rPr>
        <w:t xml:space="preserve"> ‘</w:t>
      </w:r>
      <w:r w:rsidRPr="00E75BA0">
        <w:rPr>
          <w:rStyle w:val="Emphasis"/>
        </w:rPr>
        <w:t>small-win</w:t>
      </w:r>
      <w:r w:rsidRPr="00E75BA0">
        <w:rPr>
          <w:sz w:val="16"/>
        </w:rPr>
        <w:t xml:space="preserve">’ </w:t>
      </w:r>
      <w:r w:rsidRPr="00E75BA0">
        <w:rPr>
          <w:rStyle w:val="StyleUnderline"/>
        </w:rPr>
        <w:t>initiatives instead</w:t>
      </w:r>
      <w:r w:rsidRPr="00E75BA0">
        <w:rPr>
          <w:sz w:val="16"/>
        </w:rPr>
        <w:t>, ‘</w:t>
      </w:r>
      <w:r w:rsidRPr="00E75BA0">
        <w:rPr>
          <w:rStyle w:val="StyleUnderline"/>
        </w:rPr>
        <w:t xml:space="preserve">moving forward by actively working towards </w:t>
      </w:r>
      <w:r w:rsidRPr="00E75BA0">
        <w:rPr>
          <w:rStyle w:val="Emphasis"/>
        </w:rPr>
        <w:t>incremental</w:t>
      </w:r>
      <w:r w:rsidRPr="00E75BA0">
        <w:rPr>
          <w:sz w:val="16"/>
        </w:rPr>
        <w:t xml:space="preserve">, </w:t>
      </w:r>
      <w:r w:rsidRPr="00E75BA0">
        <w:rPr>
          <w:rStyle w:val="StyleUnderline"/>
        </w:rPr>
        <w:t xml:space="preserve">rather than </w:t>
      </w:r>
      <w:r w:rsidRPr="00E75BA0">
        <w:rPr>
          <w:rStyle w:val="Emphasis"/>
        </w:rPr>
        <w:t>radical</w:t>
      </w:r>
      <w:r w:rsidRPr="00E75BA0">
        <w:rPr>
          <w:rStyle w:val="StyleUnderline"/>
        </w:rPr>
        <w:t xml:space="preserve"> transformation of </w:t>
      </w:r>
      <w:proofErr w:type="spellStart"/>
      <w:r w:rsidRPr="00E75BA0">
        <w:rPr>
          <w:rStyle w:val="StyleUnderline"/>
        </w:rPr>
        <w:t>unfavourable</w:t>
      </w:r>
      <w:proofErr w:type="spellEnd"/>
      <w:r w:rsidRPr="00E75BA0">
        <w:rPr>
          <w:rStyle w:val="StyleUnderline"/>
        </w:rPr>
        <w:t xml:space="preserve"> social conditions</w:t>
      </w:r>
      <w:r w:rsidRPr="00E75BA0">
        <w:rPr>
          <w:sz w:val="16"/>
        </w:rPr>
        <w:t xml:space="preserve">’ (Wickert and Schaefer, 2014: 9–10). </w:t>
      </w:r>
    </w:p>
    <w:p w14:paraId="3ACC10EB" w14:textId="77777777" w:rsidR="00D93EF9" w:rsidRPr="00E75BA0" w:rsidRDefault="00D93EF9" w:rsidP="00D93EF9">
      <w:pPr>
        <w:rPr>
          <w:sz w:val="16"/>
        </w:rPr>
      </w:pPr>
      <w:r w:rsidRPr="00E75BA0">
        <w:rPr>
          <w:sz w:val="16"/>
        </w:rPr>
        <w:t xml:space="preserve">Limitations of the new performative turn in Critical Management Studies </w:t>
      </w:r>
    </w:p>
    <w:p w14:paraId="41B1D659" w14:textId="77777777" w:rsidR="00D93EF9" w:rsidRPr="00E75BA0" w:rsidRDefault="00D93EF9" w:rsidP="00D93EF9">
      <w:pPr>
        <w:rPr>
          <w:sz w:val="16"/>
        </w:rPr>
      </w:pPr>
      <w:r w:rsidRPr="00E75BA0">
        <w:rPr>
          <w:sz w:val="16"/>
        </w:rPr>
        <w:t xml:space="preserve">Space does not permit a full elaboration of the critical and progressive models of performativity being recommended to CMS </w:t>
      </w:r>
      <w:r w:rsidRPr="00E75BA0">
        <w:rPr>
          <w:rStyle w:val="StyleUnderline"/>
        </w:rPr>
        <w:t>researchers</w:t>
      </w:r>
      <w:r w:rsidRPr="00E75BA0">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E75BA0">
        <w:rPr>
          <w:rStyle w:val="StyleUnderline"/>
        </w:rPr>
        <w:t>argue</w:t>
      </w:r>
      <w:r w:rsidRPr="00E75BA0">
        <w:rPr>
          <w:sz w:val="16"/>
        </w:rPr>
        <w:t xml:space="preserve">, </w:t>
      </w:r>
      <w:r w:rsidRPr="00E75BA0">
        <w:rPr>
          <w:rStyle w:val="StyleUnderline"/>
        </w:rPr>
        <w:t>non-performativity</w:t>
      </w:r>
      <w:r w:rsidRPr="00E75BA0">
        <w:rPr>
          <w:sz w:val="16"/>
        </w:rPr>
        <w:t xml:space="preserve"> ‘emphatically does not mean an antagonistic attitude to any type of performing’. CMS </w:t>
      </w:r>
      <w:r w:rsidRPr="00E75BA0">
        <w:rPr>
          <w:rStyle w:val="StyleUnderline"/>
        </w:rPr>
        <w:t>only refrains from</w:t>
      </w:r>
      <w:r w:rsidRPr="00E75BA0">
        <w:rPr>
          <w:sz w:val="16"/>
        </w:rPr>
        <w:t xml:space="preserve"> instrumentally contributing to </w:t>
      </w:r>
      <w:r w:rsidRPr="00E75BA0">
        <w:rPr>
          <w:rStyle w:val="StyleUnderline"/>
        </w:rPr>
        <w:t xml:space="preserve">the </w:t>
      </w:r>
      <w:r w:rsidRPr="00E75BA0">
        <w:rPr>
          <w:rStyle w:val="Emphasis"/>
        </w:rPr>
        <w:t>mean-ends rationality</w:t>
      </w:r>
      <w:r w:rsidRPr="00E75BA0">
        <w:rPr>
          <w:rStyle w:val="StyleUnderline"/>
        </w:rPr>
        <w:t xml:space="preserve"> of corporate managerialism</w:t>
      </w:r>
      <w:r w:rsidRPr="00E75BA0">
        <w:rPr>
          <w:sz w:val="16"/>
        </w:rPr>
        <w:t xml:space="preserve">. It is not against all impact, since that would render its criticism something of a self-serving exercise that rightly ought to be admonished. Having said that, </w:t>
      </w:r>
      <w:r w:rsidRPr="00E75BA0">
        <w:rPr>
          <w:rStyle w:val="StyleUnderline"/>
        </w:rPr>
        <w:t>advocates</w:t>
      </w:r>
      <w:r w:rsidRPr="00E75BA0">
        <w:rPr>
          <w:sz w:val="16"/>
        </w:rPr>
        <w:t xml:space="preserve"> of a new performativity do </w:t>
      </w:r>
      <w:r w:rsidRPr="00E75BA0">
        <w:rPr>
          <w:rStyle w:val="StyleUnderline"/>
        </w:rPr>
        <w:t xml:space="preserve">have a </w:t>
      </w:r>
      <w:r w:rsidRPr="00E75BA0">
        <w:rPr>
          <w:rStyle w:val="Emphasis"/>
        </w:rPr>
        <w:t>good point</w:t>
      </w:r>
      <w:r w:rsidRPr="00E75BA0">
        <w:rPr>
          <w:rStyle w:val="StyleUnderline"/>
        </w:rPr>
        <w:t xml:space="preserve"> when they highlight the </w:t>
      </w:r>
      <w:r w:rsidRPr="00E75BA0">
        <w:rPr>
          <w:rStyle w:val="Emphasis"/>
        </w:rPr>
        <w:t>vagueness</w:t>
      </w:r>
      <w:r w:rsidRPr="00E75BA0">
        <w:rPr>
          <w:rStyle w:val="StyleUnderline"/>
        </w:rPr>
        <w:t xml:space="preserve"> and </w:t>
      </w:r>
      <w:r w:rsidRPr="00E75BA0">
        <w:rPr>
          <w:rStyle w:val="Emphasis"/>
        </w:rPr>
        <w:t>ambiguity</w:t>
      </w:r>
      <w:r w:rsidRPr="00E75BA0">
        <w:rPr>
          <w:rStyle w:val="StyleUnderline"/>
        </w:rPr>
        <w:t xml:space="preserve"> around what </w:t>
      </w:r>
      <w:r w:rsidRPr="00E75BA0">
        <w:rPr>
          <w:rStyle w:val="Emphasis"/>
        </w:rPr>
        <w:t>mechanisms</w:t>
      </w:r>
      <w:r w:rsidRPr="00E75BA0">
        <w:rPr>
          <w:rStyle w:val="StyleUnderline"/>
        </w:rPr>
        <w:t xml:space="preserve"> of impact</w:t>
      </w:r>
      <w:r w:rsidRPr="00E75BA0">
        <w:rPr>
          <w:sz w:val="16"/>
        </w:rPr>
        <w:t xml:space="preserve"> CMS </w:t>
      </w:r>
      <w:proofErr w:type="gramStart"/>
      <w:r w:rsidRPr="00E75BA0">
        <w:rPr>
          <w:rStyle w:val="Emphasis"/>
        </w:rPr>
        <w:t>actually does</w:t>
      </w:r>
      <w:proofErr w:type="gramEnd"/>
      <w:r w:rsidRPr="00E75BA0">
        <w:rPr>
          <w:rStyle w:val="Emphasis"/>
        </w:rPr>
        <w:t xml:space="preserve"> </w:t>
      </w:r>
      <w:proofErr w:type="spellStart"/>
      <w:r w:rsidRPr="00E75BA0">
        <w:rPr>
          <w:rStyle w:val="Emphasis"/>
        </w:rPr>
        <w:t>favour</w:t>
      </w:r>
      <w:proofErr w:type="spellEnd"/>
      <w:r w:rsidRPr="00E75BA0">
        <w:rPr>
          <w:sz w:val="16"/>
        </w:rPr>
        <w:t xml:space="preserve">. How can the community help make a practical difference to organizational life so that they are less exploitative and more equitable? </w:t>
      </w:r>
    </w:p>
    <w:p w14:paraId="5E78D90A" w14:textId="77777777" w:rsidR="00D93EF9" w:rsidRPr="00E75BA0" w:rsidRDefault="00D93EF9" w:rsidP="00D93EF9">
      <w:pPr>
        <w:rPr>
          <w:sz w:val="16"/>
        </w:rPr>
      </w:pPr>
      <w:r w:rsidRPr="00E75BA0">
        <w:rPr>
          <w:sz w:val="16"/>
        </w:rPr>
        <w:t xml:space="preserve">Critical and progressive </w:t>
      </w:r>
      <w:r w:rsidRPr="00E75BA0">
        <w:rPr>
          <w:rStyle w:val="StyleUnderline"/>
        </w:rPr>
        <w:t>performativity</w:t>
      </w:r>
      <w:r w:rsidRPr="00E75BA0">
        <w:rPr>
          <w:sz w:val="16"/>
        </w:rPr>
        <w:t xml:space="preserve"> may hold promise in this regard. However, we feel these </w:t>
      </w:r>
      <w:r w:rsidRPr="00E75BA0">
        <w:rPr>
          <w:rStyle w:val="StyleUnderline"/>
          <w:highlight w:val="cyan"/>
        </w:rPr>
        <w:t>models</w:t>
      </w:r>
      <w:r w:rsidRPr="00E75BA0">
        <w:rPr>
          <w:sz w:val="16"/>
        </w:rPr>
        <w:t xml:space="preserve"> of influence </w:t>
      </w:r>
      <w:r w:rsidRPr="00E75BA0">
        <w:rPr>
          <w:rStyle w:val="StyleUnderline"/>
        </w:rPr>
        <w:t xml:space="preserve">carry </w:t>
      </w:r>
      <w:r w:rsidRPr="00E75BA0">
        <w:rPr>
          <w:rStyle w:val="Emphasis"/>
        </w:rPr>
        <w:t>overtly optimistic</w:t>
      </w:r>
      <w:r w:rsidRPr="00E75BA0">
        <w:rPr>
          <w:rStyle w:val="StyleUnderline"/>
        </w:rPr>
        <w:t xml:space="preserve"> assumptions about the </w:t>
      </w:r>
      <w:r w:rsidRPr="00E75BA0">
        <w:rPr>
          <w:rStyle w:val="Emphasis"/>
        </w:rPr>
        <w:t>power of language</w:t>
      </w:r>
      <w:r w:rsidRPr="00E75BA0">
        <w:rPr>
          <w:rStyle w:val="StyleUnderline"/>
        </w:rPr>
        <w:t xml:space="preserve"> to change certain structural realities as well as the </w:t>
      </w:r>
      <w:r w:rsidRPr="00E75BA0">
        <w:rPr>
          <w:rStyle w:val="Emphasis"/>
        </w:rPr>
        <w:t>capabilities of</w:t>
      </w:r>
      <w:r w:rsidRPr="00E75BA0">
        <w:rPr>
          <w:sz w:val="16"/>
        </w:rPr>
        <w:t xml:space="preserve"> CMS </w:t>
      </w:r>
      <w:r w:rsidRPr="00E75BA0">
        <w:rPr>
          <w:rStyle w:val="Emphasis"/>
        </w:rPr>
        <w:t>scholars</w:t>
      </w:r>
      <w:r w:rsidRPr="00E75BA0">
        <w:rPr>
          <w:rStyle w:val="StyleUnderline"/>
        </w:rPr>
        <w:t xml:space="preserve"> to perform emancipatory change</w:t>
      </w:r>
      <w:r w:rsidRPr="00E75BA0">
        <w:rPr>
          <w:sz w:val="16"/>
        </w:rPr>
        <w:t xml:space="preserve"> through discourse and micro-level engagement. There may certainly be some cases </w:t>
      </w:r>
      <w:proofErr w:type="gramStart"/>
      <w:r w:rsidRPr="00E75BA0">
        <w:rPr>
          <w:sz w:val="16"/>
        </w:rPr>
        <w:t>where</w:t>
      </w:r>
      <w:proofErr w:type="gramEnd"/>
      <w:r w:rsidRPr="00E75BA0">
        <w:rPr>
          <w:sz w:val="16"/>
        </w:rPr>
        <w:t xml:space="preserv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E75BA0">
        <w:rPr>
          <w:rStyle w:val="StyleUnderline"/>
        </w:rPr>
        <w:t>conceptualizations</w:t>
      </w:r>
      <w:r w:rsidRPr="00E75BA0">
        <w:rPr>
          <w:sz w:val="16"/>
        </w:rPr>
        <w:t xml:space="preserve"> of performativity proposed </w:t>
      </w:r>
      <w:r w:rsidRPr="00E75BA0">
        <w:rPr>
          <w:rStyle w:val="StyleUnderline"/>
          <w:highlight w:val="cyan"/>
        </w:rPr>
        <w:t>lack</w:t>
      </w:r>
      <w:r w:rsidRPr="00E75BA0">
        <w:rPr>
          <w:rStyle w:val="StyleUnderline"/>
        </w:rPr>
        <w:t xml:space="preserve"> a </w:t>
      </w:r>
      <w:r w:rsidRPr="00E75BA0">
        <w:rPr>
          <w:rStyle w:val="Emphasis"/>
        </w:rPr>
        <w:t xml:space="preserve">realistic </w:t>
      </w:r>
      <w:r w:rsidRPr="00E75BA0">
        <w:rPr>
          <w:rStyle w:val="Emphasis"/>
          <w:highlight w:val="cyan"/>
        </w:rPr>
        <w:t>appreciation</w:t>
      </w:r>
      <w:r w:rsidRPr="00E75BA0">
        <w:rPr>
          <w:rStyle w:val="StyleUnderline"/>
          <w:highlight w:val="cyan"/>
        </w:rPr>
        <w:t xml:space="preserve"> of the</w:t>
      </w:r>
      <w:r w:rsidRPr="00E75BA0">
        <w:rPr>
          <w:rStyle w:val="StyleUnderline"/>
        </w:rPr>
        <w:t xml:space="preserve"> </w:t>
      </w:r>
      <w:r w:rsidRPr="00E75BA0">
        <w:rPr>
          <w:rStyle w:val="Emphasis"/>
        </w:rPr>
        <w:t xml:space="preserve">accumulated social </w:t>
      </w:r>
      <w:r w:rsidRPr="00E75BA0">
        <w:rPr>
          <w:rStyle w:val="Emphasis"/>
          <w:highlight w:val="cyan"/>
        </w:rPr>
        <w:t>forces</w:t>
      </w:r>
      <w:r w:rsidRPr="00E75BA0">
        <w:rPr>
          <w:rStyle w:val="StyleUnderline"/>
          <w:highlight w:val="cyan"/>
        </w:rPr>
        <w:t xml:space="preserve"> guiding</w:t>
      </w:r>
      <w:r w:rsidRPr="00E75BA0">
        <w:rPr>
          <w:rStyle w:val="StyleUnderline"/>
        </w:rPr>
        <w:t xml:space="preserve"> organizational </w:t>
      </w:r>
      <w:proofErr w:type="spellStart"/>
      <w:r w:rsidRPr="00E75BA0">
        <w:rPr>
          <w:rStyle w:val="StyleUnderline"/>
          <w:highlight w:val="cyan"/>
        </w:rPr>
        <w:t>behaviour</w:t>
      </w:r>
      <w:proofErr w:type="spellEnd"/>
      <w:r w:rsidRPr="00E75BA0">
        <w:rPr>
          <w:rStyle w:val="StyleUnderline"/>
          <w:highlight w:val="cyan"/>
        </w:rPr>
        <w:t xml:space="preserve"> in these</w:t>
      </w:r>
      <w:r w:rsidRPr="00E75BA0">
        <w:rPr>
          <w:rStyle w:val="StyleUnderline"/>
        </w:rPr>
        <w:t xml:space="preserve"> institutionalized </w:t>
      </w:r>
      <w:r w:rsidRPr="00E75BA0">
        <w:rPr>
          <w:rStyle w:val="StyleUnderline"/>
          <w:highlight w:val="cyan"/>
        </w:rPr>
        <w:t>contexts, including</w:t>
      </w:r>
      <w:r w:rsidRPr="00E75BA0">
        <w:rPr>
          <w:rStyle w:val="StyleUnderline"/>
        </w:rPr>
        <w:t xml:space="preserve"> the </w:t>
      </w:r>
      <w:r w:rsidRPr="00E75BA0">
        <w:rPr>
          <w:rStyle w:val="Emphasis"/>
          <w:highlight w:val="cyan"/>
        </w:rPr>
        <w:t>profit motive</w:t>
      </w:r>
      <w:r w:rsidRPr="00E75BA0">
        <w:rPr>
          <w:sz w:val="16"/>
        </w:rPr>
        <w:t xml:space="preserve">, </w:t>
      </w:r>
      <w:r w:rsidRPr="00E75BA0">
        <w:rPr>
          <w:rStyle w:val="Emphasis"/>
        </w:rPr>
        <w:t>shareholder value</w:t>
      </w:r>
      <w:r w:rsidRPr="00E75BA0">
        <w:rPr>
          <w:sz w:val="16"/>
        </w:rPr>
        <w:t xml:space="preserve">, </w:t>
      </w:r>
      <w:r w:rsidRPr="00E75BA0">
        <w:rPr>
          <w:rStyle w:val="Emphasis"/>
        </w:rPr>
        <w:t xml:space="preserve">cost </w:t>
      </w:r>
      <w:r w:rsidRPr="00E75BA0">
        <w:rPr>
          <w:rStyle w:val="Emphasis"/>
          <w:highlight w:val="cyan"/>
        </w:rPr>
        <w:t>externalization</w:t>
      </w:r>
      <w:r w:rsidRPr="00E75BA0">
        <w:rPr>
          <w:sz w:val="16"/>
          <w:highlight w:val="cyan"/>
        </w:rPr>
        <w:t xml:space="preserve">, </w:t>
      </w:r>
      <w:r w:rsidRPr="00E75BA0">
        <w:rPr>
          <w:rStyle w:val="Emphasis"/>
          <w:highlight w:val="cyan"/>
        </w:rPr>
        <w:t>means-ends efficiency</w:t>
      </w:r>
      <w:r w:rsidRPr="00E75BA0">
        <w:rPr>
          <w:sz w:val="16"/>
        </w:rPr>
        <w:t xml:space="preserve"> and so forth. </w:t>
      </w:r>
      <w:r w:rsidRPr="00E75BA0">
        <w:rPr>
          <w:rStyle w:val="StyleUnderline"/>
        </w:rPr>
        <w:t xml:space="preserve">While these forces are </w:t>
      </w:r>
      <w:r w:rsidRPr="00E75BA0">
        <w:rPr>
          <w:rStyle w:val="Emphasis"/>
        </w:rPr>
        <w:t>no doubt social</w:t>
      </w:r>
      <w:r w:rsidRPr="00E75BA0">
        <w:rPr>
          <w:rStyle w:val="StyleUnderline"/>
        </w:rPr>
        <w:t xml:space="preserve"> and </w:t>
      </w:r>
      <w:r w:rsidRPr="00E75BA0">
        <w:rPr>
          <w:rStyle w:val="Emphasis"/>
        </w:rPr>
        <w:t>linguistically constructed</w:t>
      </w:r>
      <w:r w:rsidRPr="00E75BA0">
        <w:rPr>
          <w:rStyle w:val="StyleUnderline"/>
        </w:rPr>
        <w:t xml:space="preserve"> too</w:t>
      </w:r>
      <w:r w:rsidRPr="00E75BA0">
        <w:rPr>
          <w:sz w:val="16"/>
        </w:rPr>
        <w:t xml:space="preserve"> (e.g. see Callon [2010] in relation to the economy), </w:t>
      </w:r>
      <w:r w:rsidRPr="00E75BA0">
        <w:rPr>
          <w:rStyle w:val="StyleUnderline"/>
        </w:rPr>
        <w:t xml:space="preserve">they have also been </w:t>
      </w:r>
      <w:r w:rsidRPr="00E75BA0">
        <w:rPr>
          <w:rStyle w:val="Emphasis"/>
        </w:rPr>
        <w:t>politically</w:t>
      </w:r>
      <w:r w:rsidRPr="00E75BA0">
        <w:rPr>
          <w:rStyle w:val="StyleUnderline"/>
        </w:rPr>
        <w:t xml:space="preserve"> and </w:t>
      </w:r>
      <w:r w:rsidRPr="00E75BA0">
        <w:rPr>
          <w:rStyle w:val="Emphasis"/>
        </w:rPr>
        <w:t>institutionally embedded</w:t>
      </w:r>
      <w:r w:rsidRPr="00E75BA0">
        <w:rPr>
          <w:rStyle w:val="StyleUnderline"/>
        </w:rPr>
        <w:t xml:space="preserve"> over time and </w:t>
      </w:r>
      <w:r w:rsidRPr="00E75BA0">
        <w:rPr>
          <w:rStyle w:val="Emphasis"/>
          <w:highlight w:val="cyan"/>
        </w:rPr>
        <w:t>cannot simply be talked away</w:t>
      </w:r>
      <w:r w:rsidRPr="00E75BA0">
        <w:rPr>
          <w:sz w:val="16"/>
        </w:rPr>
        <w:t xml:space="preserve">. It is </w:t>
      </w:r>
      <w:r w:rsidRPr="00E75BA0">
        <w:rPr>
          <w:rStyle w:val="StyleUnderline"/>
        </w:rPr>
        <w:t>these conditions</w:t>
      </w:r>
      <w:r w:rsidRPr="00E75BA0">
        <w:rPr>
          <w:sz w:val="16"/>
        </w:rPr>
        <w:t xml:space="preserve">, we argue, that </w:t>
      </w:r>
      <w:r w:rsidRPr="00E75BA0">
        <w:rPr>
          <w:rStyle w:val="Emphasis"/>
        </w:rPr>
        <w:t>need</w:t>
      </w:r>
      <w:r w:rsidRPr="00E75BA0">
        <w:rPr>
          <w:rStyle w:val="StyleUnderline"/>
        </w:rPr>
        <w:t xml:space="preserve"> to be </w:t>
      </w:r>
      <w:r w:rsidRPr="00E75BA0">
        <w:rPr>
          <w:rStyle w:val="Emphasis"/>
        </w:rPr>
        <w:t>taken into consideration</w:t>
      </w:r>
      <w:r w:rsidRPr="00E75BA0">
        <w:rPr>
          <w:rStyle w:val="StyleUnderline"/>
        </w:rPr>
        <w:t xml:space="preserve"> when </w:t>
      </w:r>
      <w:r w:rsidRPr="00E75BA0">
        <w:rPr>
          <w:rStyle w:val="Emphasis"/>
        </w:rPr>
        <w:t>assessing the impact</w:t>
      </w:r>
      <w:r w:rsidRPr="00E75BA0">
        <w:rPr>
          <w:rStyle w:val="StyleUnderline"/>
        </w:rPr>
        <w:t xml:space="preserve"> of</w:t>
      </w:r>
      <w:r w:rsidRPr="00E75BA0">
        <w:rPr>
          <w:sz w:val="16"/>
        </w:rPr>
        <w:t xml:space="preserve"> CMS </w:t>
      </w:r>
      <w:r w:rsidRPr="00E75BA0">
        <w:rPr>
          <w:rStyle w:val="StyleUnderline"/>
        </w:rPr>
        <w:t>scholarship</w:t>
      </w:r>
      <w:r w:rsidRPr="00E75BA0">
        <w:rPr>
          <w:sz w:val="16"/>
        </w:rPr>
        <w:t xml:space="preserve">. Without a </w:t>
      </w:r>
      <w:r w:rsidRPr="00E75BA0">
        <w:rPr>
          <w:rStyle w:val="StyleUnderline"/>
        </w:rPr>
        <w:t>wider</w:t>
      </w:r>
      <w:r w:rsidRPr="00E75BA0">
        <w:rPr>
          <w:sz w:val="16"/>
        </w:rPr>
        <w:t xml:space="preserve"> political </w:t>
      </w:r>
      <w:r w:rsidRPr="00E75BA0">
        <w:rPr>
          <w:rStyle w:val="StyleUnderline"/>
        </w:rPr>
        <w:t>analysis</w:t>
      </w:r>
      <w:r w:rsidRPr="00E75BA0">
        <w:rPr>
          <w:sz w:val="16"/>
        </w:rPr>
        <w:t xml:space="preserve"> of organizations, institutions and markets, </w:t>
      </w:r>
      <w:r w:rsidRPr="00E75BA0">
        <w:rPr>
          <w:rStyle w:val="StyleUnderline"/>
          <w:highlight w:val="cyan"/>
        </w:rPr>
        <w:t xml:space="preserve">the capacity to </w:t>
      </w:r>
      <w:r w:rsidRPr="00E75BA0">
        <w:rPr>
          <w:rStyle w:val="Emphasis"/>
          <w:highlight w:val="cyan"/>
        </w:rPr>
        <w:t>perform economic rationality differently</w:t>
      </w:r>
      <w:r w:rsidRPr="00E75BA0">
        <w:rPr>
          <w:rStyle w:val="StyleUnderline"/>
          <w:highlight w:val="cyan"/>
        </w:rPr>
        <w:t xml:space="preserve"> will be </w:t>
      </w:r>
      <w:r w:rsidRPr="00E75BA0">
        <w:rPr>
          <w:rStyle w:val="Emphasis"/>
          <w:highlight w:val="cyan"/>
        </w:rPr>
        <w:t>limited</w:t>
      </w:r>
      <w:r w:rsidRPr="00E75BA0">
        <w:rPr>
          <w:rStyle w:val="StyleUnderline"/>
          <w:highlight w:val="cyan"/>
        </w:rPr>
        <w:t>, which</w:t>
      </w:r>
      <w:r w:rsidRPr="00E75BA0">
        <w:rPr>
          <w:rStyle w:val="StyleUnderline"/>
        </w:rPr>
        <w:t xml:space="preserve"> in turn </w:t>
      </w:r>
      <w:r w:rsidRPr="00E75BA0">
        <w:rPr>
          <w:rStyle w:val="Emphasis"/>
          <w:highlight w:val="cyan"/>
        </w:rPr>
        <w:t>restricts the scope</w:t>
      </w:r>
      <w:r w:rsidRPr="00E75BA0">
        <w:rPr>
          <w:rStyle w:val="StyleUnderline"/>
          <w:highlight w:val="cyan"/>
        </w:rPr>
        <w:t xml:space="preserve"> for</w:t>
      </w:r>
      <w:r w:rsidRPr="00E75BA0">
        <w:rPr>
          <w:sz w:val="16"/>
        </w:rPr>
        <w:t xml:space="preserve"> politics, </w:t>
      </w:r>
      <w:r w:rsidRPr="00E75BA0">
        <w:rPr>
          <w:rStyle w:val="Emphasis"/>
          <w:highlight w:val="cyan"/>
        </w:rPr>
        <w:t>political subjectivity</w:t>
      </w:r>
      <w:r w:rsidRPr="00E75BA0">
        <w:rPr>
          <w:sz w:val="16"/>
        </w:rPr>
        <w:t xml:space="preserve"> and dialogue (see </w:t>
      </w:r>
      <w:proofErr w:type="spellStart"/>
      <w:r w:rsidRPr="00E75BA0">
        <w:rPr>
          <w:sz w:val="16"/>
        </w:rPr>
        <w:t>Cochoy</w:t>
      </w:r>
      <w:proofErr w:type="spellEnd"/>
      <w:r w:rsidRPr="00E75BA0">
        <w:rPr>
          <w:sz w:val="16"/>
        </w:rPr>
        <w:t xml:space="preserve"> et al., 2010). Hence, </w:t>
      </w:r>
      <w:r w:rsidRPr="00E75BA0">
        <w:rPr>
          <w:rStyle w:val="StyleUnderline"/>
          <w:highlight w:val="cyan"/>
        </w:rPr>
        <w:t>we</w:t>
      </w:r>
      <w:r w:rsidRPr="00E75BA0">
        <w:rPr>
          <w:rStyle w:val="StyleUnderline"/>
        </w:rPr>
        <w:t xml:space="preserve"> would </w:t>
      </w:r>
      <w:r w:rsidRPr="00E75BA0">
        <w:rPr>
          <w:rStyle w:val="StyleUnderline"/>
          <w:highlight w:val="cyan"/>
        </w:rPr>
        <w:t>expect</w:t>
      </w:r>
      <w:r w:rsidRPr="00E75BA0">
        <w:rPr>
          <w:rStyle w:val="StyleUnderline"/>
        </w:rPr>
        <w:t xml:space="preserve"> the mechanisms</w:t>
      </w:r>
      <w:r w:rsidRPr="00E75BA0">
        <w:rPr>
          <w:sz w:val="16"/>
        </w:rPr>
        <w:t xml:space="preserve"> recommended by </w:t>
      </w:r>
      <w:r w:rsidRPr="00E75BA0">
        <w:rPr>
          <w:rStyle w:val="StyleUnderline"/>
          <w:highlight w:val="cyan"/>
        </w:rPr>
        <w:t>critical</w:t>
      </w:r>
      <w:r w:rsidRPr="00E75BA0">
        <w:rPr>
          <w:sz w:val="16"/>
        </w:rPr>
        <w:t xml:space="preserve"> and progressive </w:t>
      </w:r>
      <w:proofErr w:type="spellStart"/>
      <w:r w:rsidRPr="00E75BA0">
        <w:rPr>
          <w:rStyle w:val="StyleUnderline"/>
          <w:highlight w:val="cyan"/>
        </w:rPr>
        <w:t>performativities</w:t>
      </w:r>
      <w:proofErr w:type="spellEnd"/>
      <w:r w:rsidRPr="00E75BA0">
        <w:rPr>
          <w:rStyle w:val="StyleUnderline"/>
          <w:highlight w:val="cyan"/>
        </w:rPr>
        <w:t xml:space="preserve"> to</w:t>
      </w:r>
      <w:r w:rsidRPr="00E75BA0">
        <w:rPr>
          <w:rStyle w:val="StyleUnderline"/>
        </w:rPr>
        <w:t xml:space="preserve"> </w:t>
      </w:r>
      <w:r w:rsidRPr="00E75BA0">
        <w:rPr>
          <w:rStyle w:val="Emphasis"/>
        </w:rPr>
        <w:t xml:space="preserve">frequently </w:t>
      </w:r>
      <w:r w:rsidRPr="00E75BA0">
        <w:rPr>
          <w:rStyle w:val="Emphasis"/>
          <w:highlight w:val="cyan"/>
        </w:rPr>
        <w:t>fail</w:t>
      </w:r>
      <w:r w:rsidRPr="00E75BA0">
        <w:rPr>
          <w:rStyle w:val="StyleUnderline"/>
        </w:rPr>
        <w:t xml:space="preserve"> rather than succeed</w:t>
      </w:r>
      <w:r w:rsidRPr="00E75BA0">
        <w:rPr>
          <w:sz w:val="16"/>
        </w:rPr>
        <w:t>.</w:t>
      </w:r>
    </w:p>
    <w:bookmarkEnd w:id="1"/>
    <w:p w14:paraId="5119C364" w14:textId="77777777" w:rsidR="00EA1AD2" w:rsidRDefault="00EA1AD2" w:rsidP="005F57B6"/>
    <w:sectPr w:rsidR="00EA1A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67E30" w14:textId="77777777" w:rsidR="00F11644" w:rsidRDefault="00F11644" w:rsidP="00066D2C">
      <w:pPr>
        <w:spacing w:after="0" w:line="240" w:lineRule="auto"/>
      </w:pPr>
      <w:r>
        <w:separator/>
      </w:r>
    </w:p>
  </w:endnote>
  <w:endnote w:type="continuationSeparator" w:id="0">
    <w:p w14:paraId="38772B85" w14:textId="77777777" w:rsidR="00F11644" w:rsidRDefault="00F116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2E2A9" w14:textId="77777777" w:rsidR="00F11644" w:rsidRDefault="00F11644" w:rsidP="00066D2C">
      <w:pPr>
        <w:spacing w:after="0" w:line="240" w:lineRule="auto"/>
      </w:pPr>
      <w:r>
        <w:separator/>
      </w:r>
    </w:p>
  </w:footnote>
  <w:footnote w:type="continuationSeparator" w:id="0">
    <w:p w14:paraId="295EC712" w14:textId="77777777" w:rsidR="00F11644" w:rsidRDefault="00F116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40410"/>
    <w:multiLevelType w:val="hybridMultilevel"/>
    <w:tmpl w:val="11C4D368"/>
    <w:lvl w:ilvl="0" w:tplc="155CEC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D13B8B"/>
    <w:multiLevelType w:val="hybridMultilevel"/>
    <w:tmpl w:val="895AC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8555767">
    <w:abstractNumId w:val="13"/>
  </w:num>
  <w:num w:numId="46" w16cid:durableId="12713501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57B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FA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F62"/>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872"/>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B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456"/>
    <w:rsid w:val="005D3778"/>
    <w:rsid w:val="005D388F"/>
    <w:rsid w:val="005D45F4"/>
    <w:rsid w:val="005D700C"/>
    <w:rsid w:val="005E0F22"/>
    <w:rsid w:val="005E43F7"/>
    <w:rsid w:val="005E5941"/>
    <w:rsid w:val="005E78A2"/>
    <w:rsid w:val="005F57B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22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6F7A"/>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3F9"/>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28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59B"/>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3CCD"/>
    <w:rsid w:val="00D55A7A"/>
    <w:rsid w:val="00D568D5"/>
    <w:rsid w:val="00D56B6F"/>
    <w:rsid w:val="00D57878"/>
    <w:rsid w:val="00D60AB7"/>
    <w:rsid w:val="00D6226F"/>
    <w:rsid w:val="00D70E15"/>
    <w:rsid w:val="00D714E5"/>
    <w:rsid w:val="00D7546D"/>
    <w:rsid w:val="00D75C54"/>
    <w:rsid w:val="00D839C5"/>
    <w:rsid w:val="00D84043"/>
    <w:rsid w:val="00D91348"/>
    <w:rsid w:val="00D93EF9"/>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AD2"/>
    <w:rsid w:val="00EA5878"/>
    <w:rsid w:val="00EA7F55"/>
    <w:rsid w:val="00EB1B2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644"/>
    <w:rsid w:val="00F14A61"/>
    <w:rsid w:val="00F17B58"/>
    <w:rsid w:val="00F24B23"/>
    <w:rsid w:val="00F25A3F"/>
    <w:rsid w:val="00F27353"/>
    <w:rsid w:val="00F3172E"/>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B2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624A1"/>
  <w15:chartTrackingRefBased/>
  <w15:docId w15:val="{F37FF8C6-761E-BD40-A686-36182280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3EF9"/>
    <w:rPr>
      <w:rFonts w:ascii="Calibri" w:hAnsi="Calibri" w:cs="Calibri"/>
    </w:rPr>
  </w:style>
  <w:style w:type="paragraph" w:styleId="Heading1">
    <w:name w:val="heading 1"/>
    <w:aliases w:val="Pocket"/>
    <w:basedOn w:val="Normal"/>
    <w:next w:val="Normal"/>
    <w:link w:val="Heading1Char"/>
    <w:qFormat/>
    <w:rsid w:val="00D93E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3E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93E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D93E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3E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3E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3EF9"/>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s"/>
    <w:basedOn w:val="DefaultParagraphFont"/>
    <w:link w:val="textbold"/>
    <w:uiPriority w:val="8"/>
    <w:qFormat/>
    <w:rsid w:val="00D93E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3EF9"/>
    <w:rPr>
      <w:color w:val="auto"/>
      <w:u w:val="none"/>
    </w:rPr>
  </w:style>
  <w:style w:type="character" w:customStyle="1" w:styleId="Heading1Char">
    <w:name w:val="Heading 1 Char"/>
    <w:aliases w:val="Pocket Char"/>
    <w:basedOn w:val="DefaultParagraphFont"/>
    <w:link w:val="Heading1"/>
    <w:rsid w:val="00D93E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3E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3EF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93E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3EF9"/>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D93EF9"/>
    <w:rPr>
      <w:b w:val="0"/>
      <w:sz w:val="22"/>
      <w:u w:val="single"/>
    </w:rPr>
  </w:style>
  <w:style w:type="character" w:styleId="Strong">
    <w:name w:val="Strong"/>
    <w:basedOn w:val="DefaultParagraphFont"/>
    <w:uiPriority w:val="22"/>
    <w:semiHidden/>
    <w:qFormat/>
    <w:rsid w:val="00D93EF9"/>
    <w:rPr>
      <w:b/>
      <w:bCs/>
    </w:rPr>
  </w:style>
  <w:style w:type="character" w:styleId="BookTitle">
    <w:name w:val="Book Title"/>
    <w:basedOn w:val="DefaultParagraphFont"/>
    <w:uiPriority w:val="33"/>
    <w:semiHidden/>
    <w:qFormat/>
    <w:rsid w:val="00D93EF9"/>
    <w:rPr>
      <w:b/>
      <w:bCs/>
      <w:i/>
      <w:iCs/>
      <w:spacing w:val="5"/>
    </w:rPr>
  </w:style>
  <w:style w:type="character" w:customStyle="1" w:styleId="Heading5Char">
    <w:name w:val="Heading 5 Char"/>
    <w:basedOn w:val="DefaultParagraphFont"/>
    <w:link w:val="Heading5"/>
    <w:uiPriority w:val="9"/>
    <w:semiHidden/>
    <w:rsid w:val="00D93E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3EF9"/>
  </w:style>
  <w:style w:type="paragraph" w:styleId="Header">
    <w:name w:val="header"/>
    <w:basedOn w:val="Normal"/>
    <w:link w:val="HeaderChar"/>
    <w:uiPriority w:val="99"/>
    <w:semiHidden/>
    <w:rsid w:val="00D93E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3EF9"/>
    <w:rPr>
      <w:rFonts w:ascii="Calibri" w:hAnsi="Calibri" w:cs="Calibri"/>
    </w:rPr>
  </w:style>
  <w:style w:type="paragraph" w:styleId="Footer">
    <w:name w:val="footer"/>
    <w:basedOn w:val="Normal"/>
    <w:link w:val="FooterChar"/>
    <w:uiPriority w:val="99"/>
    <w:semiHidden/>
    <w:rsid w:val="00D93E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3EF9"/>
    <w:rPr>
      <w:rFonts w:ascii="Calibri" w:hAnsi="Calibri" w:cs="Calibri"/>
    </w:rPr>
  </w:style>
  <w:style w:type="paragraph" w:styleId="BodyText">
    <w:name w:val="Body Text"/>
    <w:basedOn w:val="Normal"/>
    <w:link w:val="BodyTextChar"/>
    <w:uiPriority w:val="99"/>
    <w:semiHidden/>
    <w:unhideWhenUsed/>
    <w:rsid w:val="00D93EF9"/>
    <w:pPr>
      <w:spacing w:after="120"/>
    </w:pPr>
  </w:style>
  <w:style w:type="character" w:customStyle="1" w:styleId="BodyTextChar">
    <w:name w:val="Body Text Char"/>
    <w:basedOn w:val="DefaultParagraphFont"/>
    <w:link w:val="BodyText"/>
    <w:uiPriority w:val="99"/>
    <w:semiHidden/>
    <w:rsid w:val="00D93EF9"/>
    <w:rPr>
      <w:rFonts w:ascii="Calibri" w:hAnsi="Calibri" w:cs="Calibri"/>
    </w:rPr>
  </w:style>
  <w:style w:type="paragraph" w:styleId="NoSpacing">
    <w:name w:val="No Spacing"/>
    <w:link w:val="NoSpacingChar"/>
    <w:uiPriority w:val="99"/>
    <w:semiHidden/>
    <w:unhideWhenUsed/>
    <w:qFormat/>
    <w:rsid w:val="00D93E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3EF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D93EF9"/>
    <w:rPr>
      <w:color w:val="0563C1" w:themeColor="hyperlink"/>
      <w:u w:val="single"/>
    </w:rPr>
  </w:style>
  <w:style w:type="character" w:styleId="UnresolvedMention">
    <w:name w:val="Unresolved Mention"/>
    <w:basedOn w:val="DefaultParagraphFont"/>
    <w:uiPriority w:val="99"/>
    <w:semiHidden/>
    <w:unhideWhenUsed/>
    <w:rsid w:val="00D93EF9"/>
    <w:rPr>
      <w:color w:val="605E5C"/>
      <w:shd w:val="clear" w:color="auto" w:fill="E1DFDD"/>
    </w:rPr>
  </w:style>
  <w:style w:type="paragraph" w:customStyle="1" w:styleId="textbold">
    <w:name w:val="text bold"/>
    <w:basedOn w:val="Normal"/>
    <w:link w:val="Emphasis"/>
    <w:uiPriority w:val="8"/>
    <w:qFormat/>
    <w:rsid w:val="00906F7A"/>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906F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EA1AD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A1AD2"/>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ListParagraph">
    <w:name w:val="List Paragraph"/>
    <w:basedOn w:val="Normal"/>
    <w:uiPriority w:val="34"/>
    <w:qFormat/>
    <w:rsid w:val="00EA1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hilosophicalsalon.com/gaza-a-ghastly-window-into-the-crisis-of-global-capitalism/" TargetMode="External"/><Relationship Id="rId13"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mbridge-org.ezproxy.baylor.edu/core/journals/hypatia/article/revolutionary-love-toward-the-abolition-of-antiblack-colonial-desire/A607EE28139502BB653C517A5F0FDA4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sq-sds.org/article/view/690/867" TargetMode="External"/><Relationship Id="rId5" Type="http://schemas.openxmlformats.org/officeDocument/2006/relationships/webSettings" Target="webSettings.xml"/><Relationship Id="rId15" Type="http://schemas.openxmlformats.org/officeDocument/2006/relationships/hyperlink" Target="https://www.jstor.org/stable/10.5325/philrhet.45.2.0189" TargetMode="External"/><Relationship Id="rId10" Type="http://schemas.openxmlformats.org/officeDocument/2006/relationships/hyperlink" Target="http://www.scielo.br/j/rdp/a/zkgwYTcHcBJd8KhLkC4XBrQ/abstract/?format=html&amp;lang=en" TargetMode="External"/><Relationship Id="rId4" Type="http://schemas.openxmlformats.org/officeDocument/2006/relationships/settings" Target="settings.xml"/><Relationship Id="rId9" Type="http://schemas.openxmlformats.org/officeDocument/2006/relationships/hyperlink" Target="https://dx.doi.org/10.1353/tae.2020.0004" TargetMode="External"/><Relationship Id="rId14" Type="http://schemas.openxmlformats.org/officeDocument/2006/relationships/hyperlink" Target="https://doi.org/10.1080/1041794X.2022.21394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30</Pages>
  <Words>32397</Words>
  <Characters>184666</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Keeler, Anastasia</cp:lastModifiedBy>
  <cp:revision>6</cp:revision>
  <dcterms:created xsi:type="dcterms:W3CDTF">2025-09-27T12:18:00Z</dcterms:created>
  <dcterms:modified xsi:type="dcterms:W3CDTF">2025-09-27T14:16:00Z</dcterms:modified>
</cp:coreProperties>
</file>