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E8B6B" w14:textId="77777777" w:rsidR="00534C9A" w:rsidRDefault="00534C9A" w:rsidP="00534C9A">
      <w:pPr>
        <w:pStyle w:val="Heading4"/>
        <w:rPr>
          <w:rFonts w:cs="Calibri"/>
        </w:rPr>
      </w:pPr>
    </w:p>
    <w:p w14:paraId="514DE856" w14:textId="77777777" w:rsidR="00534C9A" w:rsidRDefault="00534C9A" w:rsidP="00534C9A">
      <w:pPr>
        <w:pStyle w:val="Heading2"/>
      </w:pPr>
      <w:r>
        <w:t>OFF</w:t>
      </w:r>
    </w:p>
    <w:p w14:paraId="63CC4787" w14:textId="4C89B2B1" w:rsidR="00534C9A" w:rsidRPr="00EA0742" w:rsidRDefault="00534C9A" w:rsidP="00534C9A">
      <w:pPr>
        <w:pStyle w:val="Heading4"/>
        <w:rPr>
          <w:rFonts w:cs="Calibri"/>
        </w:rPr>
      </w:pPr>
      <w:r w:rsidRPr="00EA0742">
        <w:rPr>
          <w:rFonts w:cs="Calibri"/>
        </w:rPr>
        <w:t>The United States federal government should permit collective bargaining for</w:t>
      </w:r>
      <w:r w:rsidRPr="00BF1226">
        <w:t xml:space="preserve"> </w:t>
      </w:r>
      <w:r>
        <w:t xml:space="preserve">those </w:t>
      </w:r>
      <w:r w:rsidRPr="008234AE">
        <w:t>that work outside law enforcement</w:t>
      </w:r>
      <w:r w:rsidRPr="00BF1226">
        <w:t xml:space="preserve"> </w:t>
      </w:r>
      <w:r w:rsidRPr="00EA0742">
        <w:rPr>
          <w:rFonts w:cs="Calibri"/>
        </w:rPr>
        <w:t>protected in the 2004 5 U.S. Code § 7103.</w:t>
      </w:r>
    </w:p>
    <w:p w14:paraId="2EE0FE9B" w14:textId="77777777" w:rsidR="00534C9A" w:rsidRPr="000A2BED" w:rsidRDefault="00534C9A" w:rsidP="00534C9A"/>
    <w:p w14:paraId="08943DC1" w14:textId="77777777" w:rsidR="00534C9A" w:rsidRDefault="00534C9A" w:rsidP="00534C9A">
      <w:pPr>
        <w:pStyle w:val="Heading4"/>
      </w:pPr>
      <w:r>
        <w:t xml:space="preserve">The counterplan solves the case better through </w:t>
      </w:r>
      <w:r w:rsidRPr="009D5FC6">
        <w:rPr>
          <w:u w:val="single"/>
        </w:rPr>
        <w:t>addition by subtraction</w:t>
      </w:r>
      <w:r>
        <w:t xml:space="preserve"> and you have an </w:t>
      </w:r>
      <w:r w:rsidRPr="00A61B0F">
        <w:rPr>
          <w:u w:val="single"/>
        </w:rPr>
        <w:t>ethical obligation</w:t>
      </w:r>
      <w:r>
        <w:t xml:space="preserve"> to explicitly exclude police from any effort to strengthen collective bargaining rights </w:t>
      </w:r>
    </w:p>
    <w:p w14:paraId="3A11C67E" w14:textId="77777777" w:rsidR="00534C9A" w:rsidRPr="009D5FC6" w:rsidRDefault="00534C9A" w:rsidP="00534C9A">
      <w:r w:rsidRPr="009D5FC6">
        <w:rPr>
          <w:rStyle w:val="Style13ptBold"/>
        </w:rPr>
        <w:t>Jones 2023</w:t>
      </w:r>
      <w:r w:rsidRPr="009D5FC6">
        <w:t xml:space="preserve"> (William P. Jones, University of Minnesota, “POLICE COLLECTIVE BARGAINING AND POLICE VIOLENCE”, https://clje.law.harvard.edu/app/uploads/2024/04/9.17.23_Police-Collective-Bargaining-and-Police-Violence_FINAL.pdf) Lanning</w:t>
      </w:r>
    </w:p>
    <w:p w14:paraId="56F89E26" w14:textId="77777777" w:rsidR="00534C9A" w:rsidRDefault="00534C9A" w:rsidP="00534C9A">
      <w:r>
        <w:t xml:space="preserve">In the summer of 2020, George Floyd’s murder by a Minneapolis police officer sparked nationwide protests at a scale unprecedented in U.S. history. Activists demanded an end to police violence and systemic racism, calling for justice, accountability, reform, divestment, and sometimes full abolition of the police. The demands were not new. Since 2015, the Washington Post has tracked 8,735 fatal police shootings, with Black and Hispanic Americans killed at disproportionate rates. High-profile cases include Eric Garner, Michael Brown, and Tamir Rice in 2014; Walter Scott and Freddie Gray in 2015; Philando Castile in 2016; Elijah McClain in 2019; Breonna Taylor and George Floyd in 2020; Daunte Wright in 2021; and in January 2023, Tyre Nichols. In each case, activists have taken to the streets. And like clockwork, police unions have replied by blocking efforts to increase accountability and public oversight of police, defending officers accused of misconduct, and describing their victims as “violent criminal[s]” and their critics as “a terrorist movement.” When the American Federation of Labor and Congress of Industrial Organizations (AFL-CIO) expressed even tepid criticism of police violence and the need for reform, its own affiliate, the International Union of Police Associations (IUPA), blasted labor leaders as “disgraceful” and “ridiculous” and claimed it was “patently false” to accuse police of a history of racist violence. At the </w:t>
      </w:r>
      <w:r w:rsidRPr="000A2BED">
        <w:t>same time</w:t>
      </w:r>
      <w:r w:rsidRPr="000A2BED">
        <w:rPr>
          <w:rStyle w:val="StyleUnderline"/>
        </w:rPr>
        <w:t xml:space="preserve">, </w:t>
      </w:r>
      <w:r w:rsidRPr="00AC7094">
        <w:rPr>
          <w:rStyle w:val="StyleUnderline"/>
          <w:highlight w:val="green"/>
        </w:rPr>
        <w:t>police unions have consistently advocated for laws and collective bargaining agreements that</w:t>
      </w:r>
      <w:r w:rsidRPr="009D5FC6">
        <w:rPr>
          <w:rStyle w:val="StyleUnderline"/>
        </w:rPr>
        <w:t xml:space="preserve"> prohibit community oversight of police departments</w:t>
      </w:r>
      <w:r>
        <w:t xml:space="preserve">, restrict investigations of individual officers, mandate the erasure of disciplinary records after a period of time, and subject disciplinary actions to arbitration that in nearly all cases leads to reversal </w:t>
      </w:r>
      <w:r w:rsidRPr="00AC7094">
        <w:rPr>
          <w:highlight w:val="green"/>
        </w:rPr>
        <w:t xml:space="preserve">– </w:t>
      </w:r>
      <w:r w:rsidRPr="00AC7094">
        <w:rPr>
          <w:rStyle w:val="Emphasis"/>
          <w:highlight w:val="green"/>
        </w:rPr>
        <w:t>making straightforward accountability for police misconduct almost impossible</w:t>
      </w:r>
      <w:r>
        <w:t xml:space="preserve">. In recent years, the national organizations Campaign Zero, the American Civil Liberties Union (ACLU), and the Legal Defense Fund (LDF), among others, have supported grassroots activists across the country who seek to counter the efforts of police unions to shield officers from accountability by engaging in the collective bargaining process and urging elected officials to reject unreasonable demands at the bargaining table. Local unions, municipal labor federations, and a few international unions even called for expelling police unions from the AFL-CIO. Some national labor leaders took this criticism very seriously, while others rejected the claim that collective bargaining was limiting police accountability. The AFL-CIO called on unions that represent police officers to “hold members accountable” for misconduct and “empower local union members to speak up and take action” against co-workers who abuse their power, but the organization did not address the persuasive evidence that collective bargaining was being used systemically to shield police from accountability. Meanwhile, in 2022, the Minneapolis Police Federation won a new contract that failed to reform procedures that make it difficult for the city to discipline or fire officers, despite the worldwide protests triggered by its own officers’ brutality. Indeed, as detailed below, the rise of police unions has generally correlated to an increase in police violence and decreased accountability for police. </w:t>
      </w:r>
      <w:r w:rsidRPr="00A61B0F">
        <w:rPr>
          <w:rStyle w:val="Emphasis"/>
        </w:rPr>
        <w:t xml:space="preserve">In an era of declining union membership and increasing efforts to make it harder for workers to join unions, </w:t>
      </w:r>
      <w:r w:rsidRPr="00AC7094">
        <w:rPr>
          <w:rStyle w:val="Emphasis"/>
          <w:highlight w:val="green"/>
        </w:rPr>
        <w:t>the role of police unions in shielding officers from accountability for misconduct presents a profound challenge for the labor movement and those who support it</w:t>
      </w:r>
      <w:r>
        <w:t xml:space="preserve">. </w:t>
      </w:r>
      <w:r w:rsidRPr="009D5FC6">
        <w:rPr>
          <w:rStyle w:val="StyleUnderline"/>
        </w:rPr>
        <w:t>Collective bargaining is an essential tool for workers to protect themselves and their communities from unfair treatment and exploitation.</w:t>
      </w:r>
      <w:r>
        <w:t xml:space="preserve"> Historically, workers have used it to fight discrimination in hiring and promotion, to ensure due process in discipline and firing, and to secure decent wages, benefits, and working conditions. In recent years, collective bargaining has allowed fast food and retail workers to raise the minimum wage, teachers to increase funding for their classrooms, warehouse workers to advocate for better conditions, and health care workers to negotiate protective equipment and staffing ratios to improve care for patients and keep themselves safe during the COVID-19 pandemic. The role that unions have played in advocating for health and safety measures during the pandemic remind us that we all have an interest in protecting the collective bargaining rights of all workers. </w:t>
      </w:r>
      <w:r w:rsidRPr="009D5FC6">
        <w:rPr>
          <w:rStyle w:val="Emphasis"/>
        </w:rPr>
        <w:t xml:space="preserve">Yet, </w:t>
      </w:r>
      <w:r w:rsidRPr="00555AC0">
        <w:rPr>
          <w:rStyle w:val="Emphasis"/>
          <w:highlight w:val="green"/>
        </w:rPr>
        <w:t>like any tool, collective bargaining can be misused</w:t>
      </w:r>
      <w:r w:rsidRPr="00555AC0">
        <w:rPr>
          <w:highlight w:val="green"/>
        </w:rPr>
        <w:t>.</w:t>
      </w:r>
      <w:r>
        <w:t xml:space="preserve"> </w:t>
      </w:r>
      <w:r w:rsidRPr="008A2BBB">
        <w:rPr>
          <w:rStyle w:val="StyleUnderline"/>
        </w:rPr>
        <w:t xml:space="preserve">When unions use the power of collective bargaining toward ends that harm other workers and their communities, </w:t>
      </w:r>
      <w:r w:rsidRPr="008A2BBB">
        <w:rPr>
          <w:rStyle w:val="Emphasis"/>
        </w:rPr>
        <w:t>it becomes the responsibility of organized labor and its allies to ensure that such abuse does not discredit the tool for use by other workers</w:t>
      </w:r>
      <w:r w:rsidRPr="008A2BBB">
        <w:t>. This was done in the past when unions bargained for contracts that denied membership to workers based</w:t>
      </w:r>
      <w:r>
        <w:t xml:space="preserve"> on their race. While some labor leaders feared that prohibitions on such practices would divide unions and bolster efforts to destroy them, Black workers and their allies in the labor and civil rights movements secured policies that banned discriminatory bargaining while defending the rights of all workers. </w:t>
      </w:r>
      <w:r w:rsidRPr="00AC7094">
        <w:rPr>
          <w:rStyle w:val="Emphasis"/>
          <w:highlight w:val="green"/>
        </w:rPr>
        <w:t>As with discriminatory unions in the past, concerns about the use of collective bargaining by police now threaten the rights of other workers</w:t>
      </w:r>
      <w:r>
        <w:t xml:space="preserve">. Early in 2020, nearly every Democrat in the House of Representatives co-sponsored a bill that would have extended collective bargaining protections to public employees, who had been excluded from federal labor law since the 1930s. Such changes are critical due to the growing backlash against public sector unions in state legislatures and the Supreme Court. Shortly after police killed Breonna Taylor in Louisville, Kentucky, however, several otherwise pro-union Democrats withdrew their support until provisions were added to restrict collective bargaining over police discipline. “As Democrats, we’re very supportive of expanding rights and protections for workers,” said Texas Representative Joaquin Castro. “[But] police unions have taken advantage of collective bargaining agreements to create less accountability and transparency around police work.” </w:t>
      </w:r>
      <w:r w:rsidRPr="00A61B0F">
        <w:rPr>
          <w:rStyle w:val="StyleUnderline"/>
          <w:highlight w:val="green"/>
        </w:rPr>
        <w:t>Members</w:t>
      </w:r>
      <w:r>
        <w:t xml:space="preserve"> of Congress </w:t>
      </w:r>
      <w:r w:rsidRPr="009D5FC6">
        <w:rPr>
          <w:rStyle w:val="StyleUnderline"/>
        </w:rPr>
        <w:t xml:space="preserve">who </w:t>
      </w:r>
      <w:r w:rsidRPr="00A61B0F">
        <w:rPr>
          <w:rStyle w:val="StyleUnderline"/>
          <w:highlight w:val="green"/>
        </w:rPr>
        <w:t>are committed to both</w:t>
      </w:r>
      <w:r w:rsidRPr="009D5FC6">
        <w:rPr>
          <w:rStyle w:val="StyleUnderline"/>
        </w:rPr>
        <w:t xml:space="preserve"> </w:t>
      </w:r>
      <w:r w:rsidRPr="00A61B0F">
        <w:rPr>
          <w:rStyle w:val="StyleUnderline"/>
          <w:highlight w:val="green"/>
        </w:rPr>
        <w:t>collective bargaining rights for public sector employees and robust police accountability</w:t>
      </w:r>
      <w:r>
        <w:t xml:space="preserve"> – along with advocates and elected officials at all levels of government – </w:t>
      </w:r>
      <w:r w:rsidRPr="00A61B0F">
        <w:rPr>
          <w:rStyle w:val="Emphasis"/>
          <w:highlight w:val="green"/>
        </w:rPr>
        <w:t>should develop an understanding of collective bargaining and its impact on police accountability</w:t>
      </w:r>
      <w:r w:rsidRPr="009D5FC6">
        <w:rPr>
          <w:rStyle w:val="StyleUnderline"/>
        </w:rPr>
        <w:t xml:space="preserve"> and discipline, as well as the relative influence that police unions, lawmakers, and the broader public have on the protections provided by the collective bargaining process</w:t>
      </w:r>
      <w:r>
        <w:t xml:space="preserve">. </w:t>
      </w:r>
      <w:r w:rsidRPr="00A61B0F">
        <w:rPr>
          <w:rStyle w:val="StyleUnderline"/>
          <w:highlight w:val="green"/>
        </w:rPr>
        <w:t>We</w:t>
      </w:r>
      <w:r w:rsidRPr="009D5FC6">
        <w:rPr>
          <w:rStyle w:val="StyleUnderline"/>
        </w:rPr>
        <w:t xml:space="preserve"> also </w:t>
      </w:r>
      <w:r w:rsidRPr="00A61B0F">
        <w:rPr>
          <w:rStyle w:val="StyleUnderline"/>
          <w:highlight w:val="green"/>
        </w:rPr>
        <w:t>need to understand the broader history of police unions and how they have shaped the institutions of policing over time</w:t>
      </w:r>
      <w:r w:rsidRPr="009D5FC6">
        <w:rPr>
          <w:rStyle w:val="StyleUnderline"/>
        </w:rPr>
        <w:t>. Key to addressing these challenges is understanding the degree to which labor relations in the public sector are influenced by the broader political process</w:t>
      </w:r>
      <w:r>
        <w:t>. Collective bargaining agreements are not imposed unilaterally by unions but, rather, result from negotiations between workers and employers. In the case of police contracts, a singular focus on the power of unions overlooks the responsibility of officials to reject provisions they deem inconsistent with the interests of the public they represent. Public officials have often favored limits on police accountability because they ran for office on “tough on crime” platforms and sought political and financial support from police unions, or because such measures are less costly than increased wages or benefits</w:t>
      </w:r>
      <w:r w:rsidRPr="00AC7094">
        <w:rPr>
          <w:highlight w:val="green"/>
        </w:rPr>
        <w:t xml:space="preserve">. </w:t>
      </w:r>
      <w:r w:rsidRPr="00AC7094">
        <w:rPr>
          <w:rStyle w:val="Emphasis"/>
          <w:highlight w:val="green"/>
        </w:rPr>
        <w:t>Elected officials have the power—and the responsibility—to ensure that collective bargaining contracts do not insulate police from accountability to the people who they serve</w:t>
      </w:r>
      <w:r w:rsidRPr="009D5FC6">
        <w:rPr>
          <w:rStyle w:val="StyleUnderline"/>
        </w:rPr>
        <w:t>.</w:t>
      </w:r>
      <w:r>
        <w:t xml:space="preserve"> </w:t>
      </w:r>
    </w:p>
    <w:p w14:paraId="2F964344" w14:textId="77777777" w:rsidR="00534C9A" w:rsidRDefault="00534C9A" w:rsidP="00534C9A">
      <w:pPr>
        <w:pStyle w:val="Heading2"/>
        <w:rPr>
          <w:rFonts w:eastAsia="Times New Roman"/>
        </w:rPr>
      </w:pPr>
      <w:r>
        <w:rPr>
          <w:rFonts w:eastAsia="Times New Roman"/>
        </w:rPr>
        <w:t>OFF</w:t>
      </w:r>
    </w:p>
    <w:p w14:paraId="651F8D62" w14:textId="77777777" w:rsidR="00534C9A" w:rsidRPr="00534C9A" w:rsidRDefault="00534C9A" w:rsidP="00534C9A">
      <w:pPr>
        <w:rPr>
          <w:rFonts w:eastAsia="Calibri"/>
          <w:u w:val="single"/>
        </w:rPr>
      </w:pPr>
    </w:p>
    <w:p w14:paraId="238DEB40" w14:textId="3D0A7AF3" w:rsidR="00534C9A" w:rsidRPr="009D2047" w:rsidRDefault="00534C9A" w:rsidP="00534C9A">
      <w:pPr>
        <w:pStyle w:val="Heading4"/>
      </w:pPr>
      <w:r w:rsidRPr="009D2047">
        <w:t xml:space="preserve">There is </w:t>
      </w:r>
      <w:r w:rsidRPr="009D2047">
        <w:rPr>
          <w:u w:val="single"/>
        </w:rPr>
        <w:t>no</w:t>
      </w:r>
      <w:r w:rsidRPr="009D2047">
        <w:t xml:space="preserve"> labor law </w:t>
      </w:r>
      <w:r w:rsidRPr="009D2047">
        <w:rPr>
          <w:u w:val="single"/>
        </w:rPr>
        <w:t>without</w:t>
      </w:r>
      <w:r w:rsidRPr="009D2047">
        <w:t xml:space="preserve"> eugenics. </w:t>
      </w:r>
      <w:r w:rsidR="00111B6E" w:rsidRPr="00880243">
        <w:t xml:space="preserve">The 1AC’s move towards labor reform relies on a </w:t>
      </w:r>
      <w:r w:rsidR="00111B6E" w:rsidRPr="00880243">
        <w:rPr>
          <w:u w:val="single"/>
        </w:rPr>
        <w:t>naturalized</w:t>
      </w:r>
      <w:r w:rsidR="00111B6E" w:rsidRPr="00880243">
        <w:t xml:space="preserve"> understanding of work as a </w:t>
      </w:r>
      <w:r w:rsidR="00111B6E" w:rsidRPr="00880243">
        <w:rPr>
          <w:u w:val="single"/>
        </w:rPr>
        <w:t>moral good</w:t>
      </w:r>
      <w:r w:rsidR="00111B6E" w:rsidRPr="00880243">
        <w:t xml:space="preserve"> that presumes </w:t>
      </w:r>
      <w:r w:rsidR="00111B6E" w:rsidRPr="00880243">
        <w:rPr>
          <w:u w:val="single"/>
        </w:rPr>
        <w:t>value</w:t>
      </w:r>
      <w:r w:rsidR="00111B6E" w:rsidRPr="00880243">
        <w:t xml:space="preserve"> is produced by </w:t>
      </w:r>
      <w:r w:rsidR="00111B6E" w:rsidRPr="00880243">
        <w:rPr>
          <w:u w:val="single"/>
        </w:rPr>
        <w:t>labor</w:t>
      </w:r>
      <w:r w:rsidR="00111B6E" w:rsidRPr="00880243">
        <w:t xml:space="preserve">, which reproduces </w:t>
      </w:r>
      <w:r w:rsidR="00111B6E" w:rsidRPr="00880243">
        <w:rPr>
          <w:u w:val="single"/>
        </w:rPr>
        <w:t>ableness</w:t>
      </w:r>
      <w:r w:rsidR="00111B6E" w:rsidRPr="00880243">
        <w:t xml:space="preserve"> and </w:t>
      </w:r>
      <w:r w:rsidR="00111B6E" w:rsidRPr="00880243">
        <w:rPr>
          <w:u w:val="single"/>
        </w:rPr>
        <w:t>capacity</w:t>
      </w:r>
      <w:r w:rsidR="00111B6E" w:rsidRPr="00880243">
        <w:t xml:space="preserve"> as the default conditions of life. </w:t>
      </w:r>
      <w:r w:rsidR="00111B6E">
        <w:t xml:space="preserve"> </w:t>
      </w:r>
      <w:r w:rsidRPr="009D2047">
        <w:t xml:space="preserve">Collective Bargaining appeals to </w:t>
      </w:r>
      <w:r w:rsidRPr="009D2047">
        <w:rPr>
          <w:u w:val="single"/>
        </w:rPr>
        <w:t>fears</w:t>
      </w:r>
      <w:r w:rsidRPr="009D2047">
        <w:t xml:space="preserve"> of debilitation which </w:t>
      </w:r>
      <w:r w:rsidRPr="009D2047">
        <w:rPr>
          <w:u w:val="single"/>
        </w:rPr>
        <w:t>solidifies</w:t>
      </w:r>
      <w:r w:rsidRPr="009D2047">
        <w:t xml:space="preserve"> the </w:t>
      </w:r>
      <w:r w:rsidRPr="009D2047">
        <w:rPr>
          <w:u w:val="single"/>
        </w:rPr>
        <w:t>ableist boundary</w:t>
      </w:r>
      <w:r w:rsidRPr="009D2047">
        <w:t xml:space="preserve"> of productivity as rationality.</w:t>
      </w:r>
      <w:r w:rsidR="00111B6E" w:rsidRPr="00111B6E">
        <w:t xml:space="preserve"> </w:t>
      </w:r>
      <w:r w:rsidR="00111B6E" w:rsidRPr="00880243">
        <w:t xml:space="preserve">The AFF’s investment in waged labor as liberatory means it can only ever </w:t>
      </w:r>
      <w:r w:rsidR="00111B6E" w:rsidRPr="00880243">
        <w:rPr>
          <w:u w:val="single"/>
        </w:rPr>
        <w:t>re-shuffle</w:t>
      </w:r>
      <w:r w:rsidR="00111B6E" w:rsidRPr="00880243">
        <w:t xml:space="preserve"> the ableist command to </w:t>
      </w:r>
      <w:r w:rsidR="00111B6E" w:rsidRPr="00880243">
        <w:rPr>
          <w:u w:val="single"/>
        </w:rPr>
        <w:t>work yourself to death</w:t>
      </w:r>
      <w:r w:rsidR="00111B6E" w:rsidRPr="00880243">
        <w:t>.</w:t>
      </w:r>
    </w:p>
    <w:p w14:paraId="1686C647" w14:textId="77777777" w:rsidR="00534C9A" w:rsidRPr="002F41EE" w:rsidRDefault="00534C9A" w:rsidP="00534C9A">
      <w:r w:rsidRPr="002F41EE">
        <w:rPr>
          <w:rStyle w:val="Style13ptBold"/>
        </w:rPr>
        <w:t>Williams ’24</w:t>
      </w:r>
      <w:r w:rsidRPr="002F41EE">
        <w:t xml:space="preserve"> [Clare; October 18; Lecturer in Law at Kent Law School, University of Kent; Industrial Law Journal, “Ability Capitalism: Law’s Constitutive Role in Constructing Disability,” https://doi.org/10.1093/indlaw/dwae043]</w:t>
      </w:r>
    </w:p>
    <w:p w14:paraId="4B7144F8" w14:textId="77777777" w:rsidR="00534C9A" w:rsidRPr="002F41EE" w:rsidRDefault="00534C9A" w:rsidP="00534C9A">
      <w:pPr>
        <w:rPr>
          <w:sz w:val="16"/>
        </w:rPr>
      </w:pPr>
      <w:r w:rsidRPr="002F41EE">
        <w:rPr>
          <w:sz w:val="16"/>
        </w:rPr>
        <w:t xml:space="preserve">Firstly, disability discrimination ‘is a distinct but complex form of oppression, based on the (negligibly to substantially) greater expense to capital of the labour power of impaired people’.158 Reasonable adjustments, as well as sick leave and so on, cost money. But the reproduction of disabled labour-power, including required assistive aids and additional care, also entails greater expense. In a system of capitalist logics where individual competition between workers informs the production of surplus value, those unable to normalise themselves fully—that is, inter alia, to reduce the costs of the reproduction of their own labour-power—are inevitably likely to realise reduced wages when selling that (devalued) labour-power. The funding of social care, for example, then emerges as one decommodification strategy with potential to challenge the devaluing of disabled labour-power and the resulting disability employment and pay gaps. However, </w:t>
      </w:r>
      <w:r w:rsidRPr="002F41EE">
        <w:rPr>
          <w:rStyle w:val="Emphasis"/>
          <w:highlight w:val="cyan"/>
        </w:rPr>
        <w:t>social welfare</w:t>
      </w:r>
      <w:r w:rsidRPr="002F41EE">
        <w:rPr>
          <w:rStyle w:val="StyleUnderline"/>
          <w:highlight w:val="cyan"/>
        </w:rPr>
        <w:t xml:space="preserve"> as </w:t>
      </w:r>
      <w:r w:rsidRPr="002F41EE">
        <w:rPr>
          <w:rStyle w:val="Emphasis"/>
          <w:highlight w:val="cyan"/>
        </w:rPr>
        <w:t>decommodification</w:t>
      </w:r>
      <w:r w:rsidRPr="002F41EE">
        <w:rPr>
          <w:rStyle w:val="StyleUnderline"/>
        </w:rPr>
        <w:t xml:space="preserve"> strategy </w:t>
      </w:r>
      <w:r w:rsidRPr="002F41EE">
        <w:rPr>
          <w:rStyle w:val="StyleUnderline"/>
          <w:highlight w:val="cyan"/>
        </w:rPr>
        <w:t>seeks</w:t>
      </w:r>
      <w:r w:rsidRPr="002F41EE">
        <w:rPr>
          <w:rStyle w:val="StyleUnderline"/>
        </w:rPr>
        <w:t xml:space="preserve"> the </w:t>
      </w:r>
      <w:r w:rsidRPr="002F41EE">
        <w:rPr>
          <w:rStyle w:val="Emphasis"/>
          <w:highlight w:val="cyan"/>
        </w:rPr>
        <w:t>normalisation</w:t>
      </w:r>
      <w:r w:rsidRPr="002F41EE">
        <w:rPr>
          <w:rStyle w:val="StyleUnderline"/>
          <w:highlight w:val="cyan"/>
        </w:rPr>
        <w:t xml:space="preserve"> of</w:t>
      </w:r>
      <w:r w:rsidRPr="002F41EE">
        <w:rPr>
          <w:rStyle w:val="StyleUnderline"/>
        </w:rPr>
        <w:t xml:space="preserve"> the </w:t>
      </w:r>
      <w:r w:rsidRPr="002F41EE">
        <w:rPr>
          <w:rStyle w:val="StyleUnderline"/>
          <w:highlight w:val="cyan"/>
        </w:rPr>
        <w:t xml:space="preserve">disabled bodymind, </w:t>
      </w:r>
      <w:r w:rsidRPr="002F41EE">
        <w:rPr>
          <w:rStyle w:val="Emphasis"/>
          <w:highlight w:val="cyan"/>
        </w:rPr>
        <w:t>aligning</w:t>
      </w:r>
      <w:r w:rsidRPr="002F41EE">
        <w:rPr>
          <w:rStyle w:val="StyleUnderline"/>
          <w:highlight w:val="cyan"/>
        </w:rPr>
        <w:t xml:space="preserve"> it</w:t>
      </w:r>
      <w:r w:rsidRPr="002F41EE">
        <w:rPr>
          <w:rStyle w:val="StyleUnderline"/>
        </w:rPr>
        <w:t xml:space="preserve"> ever </w:t>
      </w:r>
      <w:r w:rsidRPr="002F41EE">
        <w:rPr>
          <w:rStyle w:val="Emphasis"/>
        </w:rPr>
        <w:t>more closely</w:t>
      </w:r>
      <w:r w:rsidRPr="002F41EE">
        <w:rPr>
          <w:rStyle w:val="StyleUnderline"/>
        </w:rPr>
        <w:t xml:space="preserve"> </w:t>
      </w:r>
      <w:r w:rsidRPr="002F41EE">
        <w:rPr>
          <w:rStyle w:val="StyleUnderline"/>
          <w:highlight w:val="cyan"/>
        </w:rPr>
        <w:t xml:space="preserve">with </w:t>
      </w:r>
      <w:r w:rsidRPr="002F41EE">
        <w:rPr>
          <w:rStyle w:val="StyleUnderline"/>
        </w:rPr>
        <w:t xml:space="preserve">the </w:t>
      </w:r>
      <w:r w:rsidRPr="002F41EE">
        <w:rPr>
          <w:rStyle w:val="StyleUnderline"/>
          <w:highlight w:val="cyan"/>
        </w:rPr>
        <w:t xml:space="preserve">ableised </w:t>
      </w:r>
      <w:r w:rsidRPr="002F41EE">
        <w:rPr>
          <w:rStyle w:val="Emphasis"/>
          <w:highlight w:val="cyan"/>
        </w:rPr>
        <w:t>ideal</w:t>
      </w:r>
      <w:r w:rsidRPr="002F41EE">
        <w:rPr>
          <w:rStyle w:val="StyleUnderline"/>
          <w:highlight w:val="cyan"/>
        </w:rPr>
        <w:t xml:space="preserve"> worker</w:t>
      </w:r>
      <w:r w:rsidRPr="002F41EE">
        <w:rPr>
          <w:rStyle w:val="StyleUnderline"/>
        </w:rPr>
        <w:t xml:space="preserve">. It does </w:t>
      </w:r>
      <w:r w:rsidRPr="002F41EE">
        <w:rPr>
          <w:rStyle w:val="Emphasis"/>
        </w:rPr>
        <w:t>little</w:t>
      </w:r>
      <w:r w:rsidRPr="002F41EE">
        <w:rPr>
          <w:rStyle w:val="StyleUnderline"/>
        </w:rPr>
        <w:t xml:space="preserve"> to challenge the </w:t>
      </w:r>
      <w:r w:rsidRPr="002F41EE">
        <w:rPr>
          <w:rStyle w:val="Emphasis"/>
        </w:rPr>
        <w:t>underlying</w:t>
      </w:r>
      <w:r w:rsidRPr="002F41EE">
        <w:rPr>
          <w:rStyle w:val="StyleUnderline"/>
        </w:rPr>
        <w:t xml:space="preserve"> capitalist </w:t>
      </w:r>
      <w:r w:rsidRPr="002F41EE">
        <w:rPr>
          <w:rStyle w:val="Emphasis"/>
        </w:rPr>
        <w:t>logics</w:t>
      </w:r>
      <w:r w:rsidRPr="002F41EE">
        <w:rPr>
          <w:rStyle w:val="StyleUnderline"/>
        </w:rPr>
        <w:t xml:space="preserve"> which produce the </w:t>
      </w:r>
      <w:r w:rsidRPr="002F41EE">
        <w:rPr>
          <w:rStyle w:val="Emphasis"/>
        </w:rPr>
        <w:t>oppression</w:t>
      </w:r>
      <w:r w:rsidRPr="002F41EE">
        <w:rPr>
          <w:rStyle w:val="StyleUnderline"/>
        </w:rPr>
        <w:t xml:space="preserve">, and which rely on concepts of </w:t>
      </w:r>
      <w:r w:rsidRPr="002F41EE">
        <w:rPr>
          <w:rStyle w:val="Emphasis"/>
        </w:rPr>
        <w:t>inclusion</w:t>
      </w:r>
      <w:r w:rsidRPr="002F41EE">
        <w:rPr>
          <w:rStyle w:val="StyleUnderline"/>
        </w:rPr>
        <w:t xml:space="preserve"> and its </w:t>
      </w:r>
      <w:r w:rsidRPr="002F41EE">
        <w:rPr>
          <w:rStyle w:val="Emphasis"/>
        </w:rPr>
        <w:t>dialectical inverse</w:t>
      </w:r>
      <w:r w:rsidRPr="002F41EE">
        <w:rPr>
          <w:sz w:val="16"/>
        </w:rPr>
        <w:t xml:space="preserve">, exclusion, </w:t>
      </w:r>
      <w:r w:rsidRPr="002F41EE">
        <w:rPr>
          <w:rStyle w:val="StyleUnderline"/>
        </w:rPr>
        <w:t xml:space="preserve">for the form and function of </w:t>
      </w:r>
      <w:r w:rsidRPr="002F41EE">
        <w:rPr>
          <w:rStyle w:val="Emphasis"/>
        </w:rPr>
        <w:t>markets</w:t>
      </w:r>
      <w:r w:rsidRPr="002F41EE">
        <w:rPr>
          <w:sz w:val="16"/>
        </w:rPr>
        <w:t xml:space="preserve"> in the first place.159</w:t>
      </w:r>
    </w:p>
    <w:p w14:paraId="536FBA41" w14:textId="77777777" w:rsidR="00534C9A" w:rsidRPr="002F41EE" w:rsidRDefault="00534C9A" w:rsidP="00534C9A">
      <w:pPr>
        <w:rPr>
          <w:sz w:val="16"/>
        </w:rPr>
      </w:pPr>
      <w:r w:rsidRPr="002F41EE">
        <w:rPr>
          <w:sz w:val="16"/>
        </w:rPr>
        <w:t xml:space="preserve">Secondly, </w:t>
      </w:r>
      <w:r w:rsidRPr="002F41EE">
        <w:rPr>
          <w:rStyle w:val="StyleUnderline"/>
          <w:highlight w:val="cyan"/>
        </w:rPr>
        <w:t xml:space="preserve">despite </w:t>
      </w:r>
      <w:r w:rsidRPr="002F41EE">
        <w:rPr>
          <w:rStyle w:val="Emphasis"/>
          <w:highlight w:val="cyan"/>
        </w:rPr>
        <w:t>above-average</w:t>
      </w:r>
      <w:r w:rsidRPr="002F41EE">
        <w:rPr>
          <w:rStyle w:val="StyleUnderline"/>
          <w:highlight w:val="cyan"/>
        </w:rPr>
        <w:t xml:space="preserve"> union representation</w:t>
      </w:r>
      <w:r w:rsidRPr="002F41EE">
        <w:rPr>
          <w:rStyle w:val="StyleUnderline"/>
        </w:rPr>
        <w:t xml:space="preserve"> of </w:t>
      </w:r>
      <w:r w:rsidRPr="002F41EE">
        <w:rPr>
          <w:rStyle w:val="StyleUnderline"/>
          <w:highlight w:val="cyan"/>
        </w:rPr>
        <w:t>disabled workers</w:t>
      </w:r>
      <w:r w:rsidRPr="002F41EE">
        <w:rPr>
          <w:sz w:val="16"/>
        </w:rPr>
        <w:t xml:space="preserve">, the lack of effective collective bargaining mechanisms in recent decades on matters of disability equality suggests a disinterested union sector and a reduced bargaining power in the labour market.160 </w:t>
      </w:r>
      <w:r w:rsidRPr="002F41EE">
        <w:rPr>
          <w:rStyle w:val="Emphasis"/>
          <w:highlight w:val="cyan"/>
        </w:rPr>
        <w:t>Diversity</w:t>
      </w:r>
      <w:r w:rsidRPr="002F41EE">
        <w:rPr>
          <w:rStyle w:val="StyleUnderline"/>
          <w:highlight w:val="cyan"/>
        </w:rPr>
        <w:t xml:space="preserve"> of ability differentiation means</w:t>
      </w:r>
      <w:r w:rsidRPr="002F41EE">
        <w:rPr>
          <w:rStyle w:val="StyleUnderline"/>
        </w:rPr>
        <w:t xml:space="preserve"> that </w:t>
      </w:r>
      <w:r w:rsidRPr="002F41EE">
        <w:rPr>
          <w:rStyle w:val="Emphasis"/>
          <w:highlight w:val="cyan"/>
        </w:rPr>
        <w:t>collective bargaining</w:t>
      </w:r>
      <w:r w:rsidRPr="002F41EE">
        <w:rPr>
          <w:rStyle w:val="StyleUnderline"/>
          <w:highlight w:val="cyan"/>
        </w:rPr>
        <w:t xml:space="preserve"> potential is </w:t>
      </w:r>
      <w:r w:rsidRPr="002F41EE">
        <w:rPr>
          <w:rStyle w:val="Emphasis"/>
          <w:highlight w:val="cyan"/>
        </w:rPr>
        <w:t>reduced</w:t>
      </w:r>
      <w:r w:rsidRPr="002F41EE">
        <w:rPr>
          <w:rStyle w:val="StyleUnderline"/>
        </w:rPr>
        <w:t xml:space="preserve">, especially considering that </w:t>
      </w:r>
      <w:r w:rsidRPr="002F41EE">
        <w:rPr>
          <w:rStyle w:val="Emphasis"/>
          <w:highlight w:val="cyan"/>
        </w:rPr>
        <w:t>different</w:t>
      </w:r>
      <w:r w:rsidRPr="002F41EE">
        <w:rPr>
          <w:rStyle w:val="StyleUnderline"/>
          <w:highlight w:val="cyan"/>
        </w:rPr>
        <w:t xml:space="preserve"> disabilities</w:t>
      </w:r>
      <w:r w:rsidRPr="002F41EE">
        <w:rPr>
          <w:rStyle w:val="StyleUnderline"/>
        </w:rPr>
        <w:t xml:space="preserve"> are likely to </w:t>
      </w:r>
      <w:r w:rsidRPr="002F41EE">
        <w:rPr>
          <w:rStyle w:val="Emphasis"/>
          <w:highlight w:val="cyan"/>
        </w:rPr>
        <w:t>require</w:t>
      </w:r>
      <w:r w:rsidRPr="002F41EE">
        <w:rPr>
          <w:rStyle w:val="StyleUnderline"/>
          <w:highlight w:val="cyan"/>
        </w:rPr>
        <w:t xml:space="preserve"> different </w:t>
      </w:r>
      <w:r w:rsidRPr="002F41EE">
        <w:rPr>
          <w:rStyle w:val="Emphasis"/>
          <w:highlight w:val="cyan"/>
        </w:rPr>
        <w:t>adjustments</w:t>
      </w:r>
      <w:r w:rsidRPr="002F41EE">
        <w:rPr>
          <w:rStyle w:val="StyleUnderline"/>
        </w:rPr>
        <w:t xml:space="preserve">. A </w:t>
      </w:r>
      <w:r w:rsidRPr="002F41EE">
        <w:rPr>
          <w:rStyle w:val="Emphasis"/>
        </w:rPr>
        <w:t>one-size-fits-all</w:t>
      </w:r>
      <w:r w:rsidRPr="002F41EE">
        <w:rPr>
          <w:rStyle w:val="StyleUnderline"/>
        </w:rPr>
        <w:t xml:space="preserve"> decommodification strategy challenging ability oppression is </w:t>
      </w:r>
      <w:r w:rsidRPr="002F41EE">
        <w:rPr>
          <w:rStyle w:val="Emphasis"/>
        </w:rPr>
        <w:t>likely</w:t>
      </w:r>
      <w:r w:rsidRPr="002F41EE">
        <w:rPr>
          <w:rStyle w:val="StyleUnderline"/>
        </w:rPr>
        <w:t xml:space="preserve"> to satisfy </w:t>
      </w:r>
      <w:r w:rsidRPr="002F41EE">
        <w:rPr>
          <w:rStyle w:val="Emphasis"/>
        </w:rPr>
        <w:t>no one</w:t>
      </w:r>
      <w:r w:rsidRPr="002F41EE">
        <w:rPr>
          <w:sz w:val="16"/>
        </w:rPr>
        <w:t xml:space="preserve">. Similarly, ongoing </w:t>
      </w:r>
      <w:r w:rsidRPr="002F41EE">
        <w:rPr>
          <w:rStyle w:val="Emphasis"/>
          <w:highlight w:val="cyan"/>
        </w:rPr>
        <w:t>stigmatisation</w:t>
      </w:r>
      <w:r w:rsidRPr="002F41EE">
        <w:rPr>
          <w:rStyle w:val="StyleUnderline"/>
        </w:rPr>
        <w:t xml:space="preserve"> of disabled people </w:t>
      </w:r>
      <w:r w:rsidRPr="002F41EE">
        <w:rPr>
          <w:rStyle w:val="Emphasis"/>
          <w:highlight w:val="cyan"/>
        </w:rPr>
        <w:t>disincentivises</w:t>
      </w:r>
      <w:r w:rsidRPr="002F41EE">
        <w:rPr>
          <w:rStyle w:val="StyleUnderline"/>
          <w:highlight w:val="cyan"/>
        </w:rPr>
        <w:t xml:space="preserve"> workers from </w:t>
      </w:r>
      <w:r w:rsidRPr="002F41EE">
        <w:rPr>
          <w:rStyle w:val="Emphasis"/>
          <w:highlight w:val="cyan"/>
        </w:rPr>
        <w:t>identifying</w:t>
      </w:r>
      <w:r w:rsidRPr="002F41EE">
        <w:rPr>
          <w:rStyle w:val="StyleUnderline"/>
        </w:rPr>
        <w:t xml:space="preserve"> or </w:t>
      </w:r>
      <w:r w:rsidRPr="002F41EE">
        <w:rPr>
          <w:rStyle w:val="Emphasis"/>
        </w:rPr>
        <w:t>declaring</w:t>
      </w:r>
      <w:r w:rsidRPr="002F41EE">
        <w:rPr>
          <w:rStyle w:val="StyleUnderline"/>
        </w:rPr>
        <w:t xml:space="preserve"> themselves </w:t>
      </w:r>
      <w:r w:rsidRPr="002F41EE">
        <w:rPr>
          <w:rStyle w:val="StyleUnderline"/>
          <w:highlight w:val="cyan"/>
        </w:rPr>
        <w:t>as</w:t>
      </w:r>
      <w:r w:rsidRPr="002F41EE">
        <w:rPr>
          <w:rStyle w:val="StyleUnderline"/>
        </w:rPr>
        <w:t xml:space="preserve"> ‘</w:t>
      </w:r>
      <w:r w:rsidRPr="002F41EE">
        <w:rPr>
          <w:rStyle w:val="Emphasis"/>
          <w:highlight w:val="cyan"/>
        </w:rPr>
        <w:t>disabled</w:t>
      </w:r>
      <w:r w:rsidRPr="002F41EE">
        <w:rPr>
          <w:rStyle w:val="StyleUnderline"/>
        </w:rPr>
        <w:t xml:space="preserve">’, further </w:t>
      </w:r>
      <w:r w:rsidRPr="002F41EE">
        <w:rPr>
          <w:rStyle w:val="Emphasis"/>
          <w:highlight w:val="cyan"/>
        </w:rPr>
        <w:t>limiting</w:t>
      </w:r>
      <w:r w:rsidRPr="002F41EE">
        <w:rPr>
          <w:rStyle w:val="StyleUnderline"/>
        </w:rPr>
        <w:t xml:space="preserve"> the </w:t>
      </w:r>
      <w:r w:rsidRPr="002F41EE">
        <w:rPr>
          <w:rStyle w:val="Emphasis"/>
          <w:highlight w:val="cyan"/>
        </w:rPr>
        <w:t>pool</w:t>
      </w:r>
      <w:r w:rsidRPr="002F41EE">
        <w:rPr>
          <w:rStyle w:val="StyleUnderline"/>
          <w:highlight w:val="cyan"/>
        </w:rPr>
        <w:t xml:space="preserve"> of</w:t>
      </w:r>
      <w:r w:rsidRPr="002F41EE">
        <w:rPr>
          <w:rStyle w:val="StyleUnderline"/>
        </w:rPr>
        <w:t xml:space="preserve"> potential </w:t>
      </w:r>
      <w:r w:rsidRPr="002F41EE">
        <w:rPr>
          <w:rStyle w:val="Emphasis"/>
        </w:rPr>
        <w:t xml:space="preserve">collective </w:t>
      </w:r>
      <w:r w:rsidRPr="002F41EE">
        <w:rPr>
          <w:rStyle w:val="Emphasis"/>
          <w:highlight w:val="cyan"/>
        </w:rPr>
        <w:t>bargainers</w:t>
      </w:r>
      <w:r w:rsidRPr="002F41EE">
        <w:rPr>
          <w:sz w:val="16"/>
        </w:rPr>
        <w:t xml:space="preserve">. Additionally, </w:t>
      </w:r>
      <w:r w:rsidRPr="002F41EE">
        <w:rPr>
          <w:rStyle w:val="StyleUnderline"/>
        </w:rPr>
        <w:t>membership organisations</w:t>
      </w:r>
      <w:r w:rsidRPr="002F41EE">
        <w:rPr>
          <w:sz w:val="16"/>
        </w:rPr>
        <w:t xml:space="preserve"> like trade </w:t>
      </w:r>
      <w:r w:rsidRPr="002F41EE">
        <w:rPr>
          <w:rStyle w:val="StyleUnderline"/>
          <w:highlight w:val="cyan"/>
        </w:rPr>
        <w:t xml:space="preserve">unions </w:t>
      </w:r>
      <w:r w:rsidRPr="002F41EE">
        <w:rPr>
          <w:rStyle w:val="Emphasis"/>
          <w:highlight w:val="cyan"/>
        </w:rPr>
        <w:t>cannot</w:t>
      </w:r>
      <w:r w:rsidRPr="002F41EE">
        <w:rPr>
          <w:rStyle w:val="StyleUnderline"/>
          <w:highlight w:val="cyan"/>
        </w:rPr>
        <w:t xml:space="preserve"> represent people who </w:t>
      </w:r>
      <w:r w:rsidRPr="002F41EE">
        <w:rPr>
          <w:rStyle w:val="Emphasis"/>
          <w:highlight w:val="cyan"/>
        </w:rPr>
        <w:t>cannot</w:t>
      </w:r>
      <w:r w:rsidRPr="002F41EE">
        <w:rPr>
          <w:rStyle w:val="StyleUnderline"/>
          <w:highlight w:val="cyan"/>
        </w:rPr>
        <w:t xml:space="preserve"> be members</w:t>
      </w:r>
      <w:r w:rsidRPr="002F41EE">
        <w:rPr>
          <w:sz w:val="16"/>
        </w:rPr>
        <w:t>, even if they would like to be. Thus, exclusion from the labour market precludes organised collective bargaining against said exclusion, echoing a consensus that disability equality is more a matter for government policy than collective bargaining.161</w:t>
      </w:r>
    </w:p>
    <w:p w14:paraId="0049397E" w14:textId="77777777" w:rsidR="00534C9A" w:rsidRPr="002F41EE" w:rsidRDefault="00534C9A" w:rsidP="00534C9A">
      <w:pPr>
        <w:rPr>
          <w:sz w:val="16"/>
        </w:rPr>
      </w:pPr>
      <w:r w:rsidRPr="002F41EE">
        <w:rPr>
          <w:sz w:val="16"/>
        </w:rPr>
        <w:t xml:space="preserve">Thirdly, </w:t>
      </w:r>
      <w:r w:rsidRPr="002F41EE">
        <w:rPr>
          <w:rStyle w:val="StyleUnderline"/>
        </w:rPr>
        <w:t xml:space="preserve">in contrast to other grounds of </w:t>
      </w:r>
      <w:r w:rsidRPr="002F41EE">
        <w:rPr>
          <w:rStyle w:val="Emphasis"/>
        </w:rPr>
        <w:t>oppression</w:t>
      </w:r>
      <w:r w:rsidRPr="002F41EE">
        <w:rPr>
          <w:rStyle w:val="StyleUnderline"/>
        </w:rPr>
        <w:t xml:space="preserve">, </w:t>
      </w:r>
      <w:r w:rsidRPr="002F41EE">
        <w:rPr>
          <w:rStyle w:val="StyleUnderline"/>
          <w:highlight w:val="cyan"/>
        </w:rPr>
        <w:t xml:space="preserve">ability has come to be a defining </w:t>
      </w:r>
      <w:r w:rsidRPr="002F41EE">
        <w:rPr>
          <w:rStyle w:val="Emphasis"/>
          <w:highlight w:val="cyan"/>
        </w:rPr>
        <w:t>rationality determinative</w:t>
      </w:r>
      <w:r w:rsidRPr="002F41EE">
        <w:rPr>
          <w:rStyle w:val="StyleUnderline"/>
          <w:highlight w:val="cyan"/>
        </w:rPr>
        <w:t xml:space="preserve"> of</w:t>
      </w:r>
      <w:r w:rsidRPr="002F41EE">
        <w:rPr>
          <w:rStyle w:val="StyleUnderline"/>
        </w:rPr>
        <w:t xml:space="preserve"> the </w:t>
      </w:r>
      <w:r w:rsidRPr="002F41EE">
        <w:rPr>
          <w:rStyle w:val="Emphasis"/>
          <w:highlight w:val="cyan"/>
        </w:rPr>
        <w:t>productive-reproductive boundary</w:t>
      </w:r>
      <w:r w:rsidRPr="002F41EE">
        <w:rPr>
          <w:rStyle w:val="StyleUnderline"/>
        </w:rPr>
        <w:t xml:space="preserve">, and it both </w:t>
      </w:r>
      <w:r w:rsidRPr="002F41EE">
        <w:rPr>
          <w:rStyle w:val="Emphasis"/>
        </w:rPr>
        <w:t>structures</w:t>
      </w:r>
      <w:r w:rsidRPr="002F41EE">
        <w:rPr>
          <w:rStyle w:val="StyleUnderline"/>
        </w:rPr>
        <w:t xml:space="preserve"> and </w:t>
      </w:r>
      <w:r w:rsidRPr="002F41EE">
        <w:rPr>
          <w:rStyle w:val="Emphasis"/>
        </w:rPr>
        <w:t>populates</w:t>
      </w:r>
      <w:r w:rsidRPr="002F41EE">
        <w:rPr>
          <w:rStyle w:val="StyleUnderline"/>
        </w:rPr>
        <w:t xml:space="preserve"> these </w:t>
      </w:r>
      <w:r w:rsidRPr="002F41EE">
        <w:rPr>
          <w:rStyle w:val="Emphasis"/>
        </w:rPr>
        <w:t>locations</w:t>
      </w:r>
      <w:r w:rsidRPr="002F41EE">
        <w:rPr>
          <w:rStyle w:val="StyleUnderline"/>
        </w:rPr>
        <w:t xml:space="preserve"> of activity. </w:t>
      </w:r>
      <w:r w:rsidRPr="002F41EE">
        <w:rPr>
          <w:rStyle w:val="StyleUnderline"/>
          <w:highlight w:val="cyan"/>
        </w:rPr>
        <w:t>The</w:t>
      </w:r>
      <w:r w:rsidRPr="002F41EE">
        <w:rPr>
          <w:rStyle w:val="StyleUnderline"/>
        </w:rPr>
        <w:t xml:space="preserve"> </w:t>
      </w:r>
      <w:r w:rsidRPr="002F41EE">
        <w:rPr>
          <w:rStyle w:val="Emphasis"/>
        </w:rPr>
        <w:t>universally inclusive</w:t>
      </w:r>
      <w:r w:rsidRPr="002F41EE">
        <w:rPr>
          <w:rStyle w:val="StyleUnderline"/>
        </w:rPr>
        <w:t xml:space="preserve"> </w:t>
      </w:r>
      <w:r w:rsidRPr="002F41EE">
        <w:rPr>
          <w:rStyle w:val="StyleUnderline"/>
          <w:highlight w:val="cyan"/>
        </w:rPr>
        <w:t xml:space="preserve">welfare state was </w:t>
      </w:r>
      <w:r w:rsidRPr="002F41EE">
        <w:rPr>
          <w:rStyle w:val="Emphasis"/>
          <w:highlight w:val="cyan"/>
        </w:rPr>
        <w:t>premised</w:t>
      </w:r>
      <w:r w:rsidRPr="002F41EE">
        <w:rPr>
          <w:rStyle w:val="StyleUnderline"/>
          <w:highlight w:val="cyan"/>
        </w:rPr>
        <w:t xml:space="preserve"> on</w:t>
      </w:r>
      <w:r w:rsidRPr="002F41EE">
        <w:rPr>
          <w:rStyle w:val="StyleUnderline"/>
        </w:rPr>
        <w:t xml:space="preserve"> the basis of ‘</w:t>
      </w:r>
      <w:r w:rsidRPr="002F41EE">
        <w:rPr>
          <w:rStyle w:val="Emphasis"/>
        </w:rPr>
        <w:t>industrial citizenship</w:t>
      </w:r>
      <w:r w:rsidRPr="002F41EE">
        <w:rPr>
          <w:rStyle w:val="StyleUnderline"/>
        </w:rPr>
        <w:t xml:space="preserve">’, which similarly </w:t>
      </w:r>
      <w:r w:rsidRPr="002F41EE">
        <w:rPr>
          <w:rStyle w:val="Emphasis"/>
        </w:rPr>
        <w:t>presupposes</w:t>
      </w:r>
      <w:r w:rsidRPr="002F41EE">
        <w:rPr>
          <w:rStyle w:val="StyleUnderline"/>
        </w:rPr>
        <w:t xml:space="preserve"> </w:t>
      </w:r>
      <w:r w:rsidRPr="002F41EE">
        <w:rPr>
          <w:rStyle w:val="StyleUnderline"/>
          <w:highlight w:val="cyan"/>
        </w:rPr>
        <w:t>labour market</w:t>
      </w:r>
      <w:r w:rsidRPr="002F41EE">
        <w:rPr>
          <w:rStyle w:val="StyleUnderline"/>
        </w:rPr>
        <w:t xml:space="preserve"> activity</w:t>
      </w:r>
      <w:r w:rsidRPr="002F41EE">
        <w:rPr>
          <w:sz w:val="16"/>
        </w:rPr>
        <w:t>.162 While ableised labour markets presume labour mobility, this ableist norm is frequently unattainable to those with non-standard bodies, minds and energy, especially in a wider, relational context of relying on (local) healthcare provision and (local) family and community support. This creates a double-bind for disabled workers who, facing increased barriers to labour market participation in the first place, are less likely to enjoy the ‘industrial citizenship’ and social welfare protections that derive from labour market participation and are thus similarly excluded from the possibilities of labour migration, be this local or global.</w:t>
      </w:r>
    </w:p>
    <w:p w14:paraId="142F3D24" w14:textId="77777777" w:rsidR="00534C9A" w:rsidRPr="002F41EE" w:rsidRDefault="00534C9A" w:rsidP="00534C9A">
      <w:pPr>
        <w:rPr>
          <w:sz w:val="16"/>
        </w:rPr>
      </w:pPr>
      <w:r w:rsidRPr="002F41EE">
        <w:rPr>
          <w:sz w:val="16"/>
        </w:rPr>
        <w:t>&lt;&lt;TEXT CONDENSED, NONE OMITTED&gt;&gt;</w:t>
      </w:r>
    </w:p>
    <w:p w14:paraId="7349418D" w14:textId="77777777" w:rsidR="00534C9A" w:rsidRPr="002F41EE" w:rsidRDefault="00534C9A" w:rsidP="00534C9A">
      <w:pPr>
        <w:rPr>
          <w:sz w:val="10"/>
          <w:szCs w:val="16"/>
        </w:rPr>
      </w:pPr>
      <w:r w:rsidRPr="002F41EE">
        <w:rPr>
          <w:sz w:val="10"/>
          <w:szCs w:val="16"/>
        </w:rPr>
        <w:t>These examples of how and why ability capitalism might require different decommodification strategies hint at a wider issue which is the possibility that in mitigating ability capitalism through shifts in market norms, we can end up entrenching or exacerbating other forms of oppression. Ashiagbor notes that numerous factors such as the ‘privatisation of the public sector, deindustrialisation, the rise of the service economy, decline in trade union power and employer preferences for flexibility’ have meant shifts away from the standard employment relationship that the law is able to ‘see’, pushing racialised workers to the periphery of the labour market where they are disadvantaged.163 Yet while labour market flexibility has produced detrimental effects for racialised workers, certain forms of flexibility have proven to be radically effective inclusion mechanisms for those with ability differences, as The Great Prefiguration illustrated.164 This underscores the need for an intersectional analysis of labour market inclusion that can understand the complex ways in which labour markets re-co-construct myriad forms of oppression, whether on grounds of gender, race, ability, class, sexual orientation, or others.165 B. Prefiguration: ‘Unbounding’ the Labour Market? As earlier sections have noted, however, the coronavirus disease 2019 (COVID-19) lockdowns and the consequent, albeit brief, normalisation of remote working shifted some tacit preferences and assumptions of labour market participation. In other words, The Great Prefiguration challenged assumptions of where and when work tasks could and should be performed, challenging normalised, ableised standards to which individual workers are expected to conform. In shifting the landscape of labour market norms, analytical sites at which inclusion or exclusion on grounds of ability were realised similarly shifted, altering the context in which the underlying efficiency calculus of the reasonable adjustment of remote working was calculated. The resulting benefits for disabled workers suggest that, while ex post rights-based narratives and other decommodification strategies may be more or less effective, when combined with shifts in processes of normalisation through prefiguration, pathways to and sites of meaningful resistance might emerge. In other words, exogenous labour market shocks that mandate alternative labour practices, and that demand adjusted ways of working by non-disabled workers, has powerful potential for radical challenges to the reproduction of ability capitalism beyond the labour market.166 This leads to two propositions. The first is that prefiguration, or asking all workers to act as if different sets of labour market norms existed, holds potential for challenging ongoing inequalities on grounds of ability, although noting that prefiguration need not be the product of traumatic external market shocks such as a pandemic. At the present time, as the recall of labour to places of co-presence come to dominate once again, employer cries of ‘back to normal’ risk rolling back the inclusion gains witnessed.167 Further empirical work is needed to establish the extent to which the prefiguration of alternative preferences and norms might have changed the underlying calculus of the reasonable adjustment of remote working, and any lasting inclusion impact this might have had.168 However, it is reasonable to expect that employer experiences of remote working might have shifted some of the contextual preferences and assumptions in which reasonable adjustment requests are calculated. Secondly, research is also needed to understand the implications of different patterns of inclusion for the re-co-construction of rationalities of disability beyond the labour market, the production of ability capitalism and ongoing pathways to its meaningful challenge. This might include the role of collective bargaining in ‘institutionalising social rights and protecting workers within the labour market rather than from the market’.169 Now that patterns of inclusion have been experienced by disabled workers resulting from the normalisation of remote working, it is reasonable to assume a stronger voice in arguing for their embedding in labour markets. Notably though, as the previous section has explored, the limitations of collective bargaining vis-à-vis disability, and the mutually constitutive relationship between productive and redistributive spheres that constructs disability raise questions as to how effective collective bargaining by disability groups might be as a decommodification strategy without the inclusion of all workers in any challenge to ability capitalism. 6. CONCLUDING REMARKS</w:t>
      </w:r>
    </w:p>
    <w:p w14:paraId="5C64C4A0" w14:textId="77777777" w:rsidR="00534C9A" w:rsidRPr="002F41EE" w:rsidRDefault="00534C9A" w:rsidP="00534C9A">
      <w:pPr>
        <w:rPr>
          <w:sz w:val="16"/>
        </w:rPr>
      </w:pPr>
      <w:r w:rsidRPr="002F41EE">
        <w:rPr>
          <w:sz w:val="16"/>
        </w:rPr>
        <w:t>&lt;&lt;PARAGRAPH BREAKS RESUME&gt;&gt;</w:t>
      </w:r>
    </w:p>
    <w:p w14:paraId="20D80A84" w14:textId="77777777" w:rsidR="00534C9A" w:rsidRDefault="00534C9A" w:rsidP="00534C9A">
      <w:pPr>
        <w:rPr>
          <w:sz w:val="16"/>
        </w:rPr>
      </w:pPr>
      <w:r w:rsidRPr="002F41EE">
        <w:rPr>
          <w:sz w:val="16"/>
        </w:rPr>
        <w:t xml:space="preserve">This paper has used insights from law’s constitutive role at the econo-socio-legal nexus to suggest a theory of ability capitalism. The construction and invisibilisation of ways in which categories of ability that are so central to the operation of capital accumulation come to be ranked, and whereby bodies deemed less exploitable are devalued, requires further investigation both in the context of labour markets and beyond. </w:t>
      </w:r>
      <w:r w:rsidRPr="002F41EE">
        <w:rPr>
          <w:rStyle w:val="StyleUnderline"/>
        </w:rPr>
        <w:t xml:space="preserve">An </w:t>
      </w:r>
      <w:r w:rsidRPr="002F41EE">
        <w:rPr>
          <w:rStyle w:val="Emphasis"/>
          <w:highlight w:val="cyan"/>
        </w:rPr>
        <w:t>exploration</w:t>
      </w:r>
      <w:r w:rsidRPr="002F41EE">
        <w:rPr>
          <w:rStyle w:val="StyleUnderline"/>
          <w:highlight w:val="cyan"/>
        </w:rPr>
        <w:t xml:space="preserve"> of law’s </w:t>
      </w:r>
      <w:r w:rsidRPr="002F41EE">
        <w:rPr>
          <w:rStyle w:val="Emphasis"/>
          <w:highlight w:val="cyan"/>
        </w:rPr>
        <w:t>constitutive</w:t>
      </w:r>
      <w:r w:rsidRPr="002F41EE">
        <w:rPr>
          <w:rStyle w:val="StyleUnderline"/>
          <w:highlight w:val="cyan"/>
        </w:rPr>
        <w:t xml:space="preserve"> role suggests</w:t>
      </w:r>
      <w:r w:rsidRPr="002F41EE">
        <w:rPr>
          <w:rStyle w:val="StyleUnderline"/>
        </w:rPr>
        <w:t xml:space="preserve"> that insights from </w:t>
      </w:r>
      <w:r w:rsidRPr="002F41EE">
        <w:rPr>
          <w:rStyle w:val="Emphasis"/>
        </w:rPr>
        <w:t>commodification</w:t>
      </w:r>
      <w:r w:rsidRPr="002F41EE">
        <w:rPr>
          <w:rStyle w:val="StyleUnderline"/>
        </w:rPr>
        <w:t xml:space="preserve"> processes might be </w:t>
      </w:r>
      <w:r w:rsidRPr="002F41EE">
        <w:rPr>
          <w:rStyle w:val="Emphasis"/>
        </w:rPr>
        <w:t>instructive</w:t>
      </w:r>
      <w:r w:rsidRPr="002F41EE">
        <w:rPr>
          <w:rStyle w:val="StyleUnderline"/>
        </w:rPr>
        <w:t>. Dis/</w:t>
      </w:r>
      <w:r w:rsidRPr="002F41EE">
        <w:rPr>
          <w:rStyle w:val="StyleUnderline"/>
          <w:highlight w:val="cyan"/>
        </w:rPr>
        <w:t xml:space="preserve">ability-as-rationality is an </w:t>
      </w:r>
      <w:r w:rsidRPr="002F41EE">
        <w:rPr>
          <w:rStyle w:val="Emphasis"/>
          <w:highlight w:val="cyan"/>
        </w:rPr>
        <w:t>essential</w:t>
      </w:r>
      <w:r w:rsidRPr="002F41EE">
        <w:rPr>
          <w:rStyle w:val="StyleUnderline"/>
          <w:highlight w:val="cyan"/>
        </w:rPr>
        <w:t xml:space="preserve"> aspect</w:t>
      </w:r>
      <w:r w:rsidRPr="002F41EE">
        <w:rPr>
          <w:rStyle w:val="StyleUnderline"/>
        </w:rPr>
        <w:t xml:space="preserve"> of the </w:t>
      </w:r>
      <w:r w:rsidRPr="002F41EE">
        <w:rPr>
          <w:rStyle w:val="Emphasis"/>
          <w:highlight w:val="cyan"/>
        </w:rPr>
        <w:t>political economy</w:t>
      </w:r>
      <w:r w:rsidRPr="002F41EE">
        <w:rPr>
          <w:rStyle w:val="StyleUnderline"/>
          <w:highlight w:val="cyan"/>
        </w:rPr>
        <w:t xml:space="preserve"> of labour</w:t>
      </w:r>
      <w:r w:rsidRPr="002F41EE">
        <w:rPr>
          <w:rStyle w:val="StyleUnderline"/>
        </w:rPr>
        <w:t xml:space="preserve"> market management, </w:t>
      </w:r>
      <w:r w:rsidRPr="002F41EE">
        <w:rPr>
          <w:rStyle w:val="StyleUnderline"/>
          <w:highlight w:val="cyan"/>
        </w:rPr>
        <w:t>and is</w:t>
      </w:r>
      <w:r w:rsidRPr="002F41EE">
        <w:rPr>
          <w:rStyle w:val="StyleUnderline"/>
        </w:rPr>
        <w:t xml:space="preserve"> both </w:t>
      </w:r>
      <w:r w:rsidRPr="002F41EE">
        <w:rPr>
          <w:rStyle w:val="Emphasis"/>
          <w:highlight w:val="cyan"/>
        </w:rPr>
        <w:t>integral</w:t>
      </w:r>
      <w:r w:rsidRPr="002F41EE">
        <w:rPr>
          <w:rStyle w:val="StyleUnderline"/>
          <w:highlight w:val="cyan"/>
        </w:rPr>
        <w:t xml:space="preserve"> to</w:t>
      </w:r>
      <w:r w:rsidRPr="002F41EE">
        <w:rPr>
          <w:rStyle w:val="StyleUnderline"/>
        </w:rPr>
        <w:t xml:space="preserve">, and </w:t>
      </w:r>
      <w:r w:rsidRPr="002F41EE">
        <w:rPr>
          <w:rStyle w:val="Emphasis"/>
        </w:rPr>
        <w:t>constituted</w:t>
      </w:r>
      <w:r w:rsidRPr="002F41EE">
        <w:rPr>
          <w:rStyle w:val="StyleUnderline"/>
        </w:rPr>
        <w:t xml:space="preserve"> by the </w:t>
      </w:r>
      <w:r w:rsidRPr="002F41EE">
        <w:rPr>
          <w:rStyle w:val="StyleUnderline"/>
          <w:highlight w:val="cyan"/>
        </w:rPr>
        <w:t>law</w:t>
      </w:r>
      <w:r w:rsidRPr="002F41EE">
        <w:rPr>
          <w:sz w:val="16"/>
        </w:rPr>
        <w:t xml:space="preserve">. And, while the law codes and ranks bodies, dis/ability status and patterns of inclusion and exclusion through processes of commodification, </w:t>
      </w:r>
      <w:r w:rsidRPr="002F41EE">
        <w:rPr>
          <w:rStyle w:val="StyleUnderline"/>
          <w:highlight w:val="cyan"/>
        </w:rPr>
        <w:t>it performs</w:t>
      </w:r>
      <w:r w:rsidRPr="002F41EE">
        <w:rPr>
          <w:rStyle w:val="StyleUnderline"/>
        </w:rPr>
        <w:t xml:space="preserve"> the </w:t>
      </w:r>
      <w:r w:rsidRPr="002F41EE">
        <w:rPr>
          <w:rStyle w:val="Emphasis"/>
          <w:highlight w:val="cyan"/>
        </w:rPr>
        <w:t>necessary</w:t>
      </w:r>
      <w:r w:rsidRPr="002F41EE">
        <w:rPr>
          <w:rStyle w:val="StyleUnderline"/>
        </w:rPr>
        <w:t xml:space="preserve"> role of maintaining the </w:t>
      </w:r>
      <w:r w:rsidRPr="002F41EE">
        <w:rPr>
          <w:rStyle w:val="Emphasis"/>
          <w:highlight w:val="cyan"/>
        </w:rPr>
        <w:t>ontological security</w:t>
      </w:r>
      <w:r w:rsidRPr="002F41EE">
        <w:rPr>
          <w:rStyle w:val="StyleUnderline"/>
          <w:highlight w:val="cyan"/>
        </w:rPr>
        <w:t xml:space="preserve"> of ableism through making </w:t>
      </w:r>
      <w:r w:rsidRPr="002F41EE">
        <w:rPr>
          <w:rStyle w:val="Emphasis"/>
          <w:highlight w:val="cyan"/>
        </w:rPr>
        <w:t>standard</w:t>
      </w:r>
      <w:r w:rsidRPr="002F41EE">
        <w:rPr>
          <w:rStyle w:val="StyleUnderline"/>
          <w:highlight w:val="cyan"/>
        </w:rPr>
        <w:t xml:space="preserve"> bodies</w:t>
      </w:r>
      <w:r w:rsidRPr="002F41EE">
        <w:rPr>
          <w:rStyle w:val="StyleUnderline"/>
        </w:rPr>
        <w:t xml:space="preserve"> and relations </w:t>
      </w:r>
      <w:r w:rsidRPr="002F41EE">
        <w:rPr>
          <w:rStyle w:val="Emphasis"/>
          <w:highlight w:val="cyan"/>
        </w:rPr>
        <w:t>visible</w:t>
      </w:r>
      <w:r w:rsidRPr="002F41EE">
        <w:rPr>
          <w:rStyle w:val="StyleUnderline"/>
        </w:rPr>
        <w:t xml:space="preserve"> whilst </w:t>
      </w:r>
      <w:r w:rsidRPr="002F41EE">
        <w:rPr>
          <w:rStyle w:val="Emphasis"/>
        </w:rPr>
        <w:t>eliding</w:t>
      </w:r>
      <w:r w:rsidRPr="002F41EE">
        <w:rPr>
          <w:rStyle w:val="StyleUnderline"/>
        </w:rPr>
        <w:t xml:space="preserve"> or </w:t>
      </w:r>
      <w:r w:rsidRPr="002F41EE">
        <w:rPr>
          <w:rStyle w:val="Emphasis"/>
        </w:rPr>
        <w:t>masking</w:t>
      </w:r>
      <w:r w:rsidRPr="002F41EE">
        <w:rPr>
          <w:rStyle w:val="StyleUnderline"/>
        </w:rPr>
        <w:t xml:space="preserve"> the </w:t>
      </w:r>
      <w:r w:rsidRPr="002F41EE">
        <w:rPr>
          <w:rStyle w:val="Emphasis"/>
        </w:rPr>
        <w:t>non-standard</w:t>
      </w:r>
      <w:r w:rsidRPr="002F41EE">
        <w:rPr>
          <w:sz w:val="16"/>
        </w:rPr>
        <w:t>.170 Thus, the econo-socio-legal nexus that emerges as constitutive of labour markets, and systems of capitalisms more widely, comes to construct technologies that are generative of both ableised workplaces and rationalities.</w:t>
      </w:r>
    </w:p>
    <w:p w14:paraId="25BBF0FD" w14:textId="77777777" w:rsidR="004D6683" w:rsidRPr="00534C9A" w:rsidRDefault="004D6683" w:rsidP="004D6683">
      <w:pPr>
        <w:keepNext/>
        <w:keepLines/>
        <w:spacing w:before="40" w:after="0"/>
        <w:outlineLvl w:val="3"/>
        <w:rPr>
          <w:rFonts w:eastAsia="Times New Roman" w:cs="Times New Roman"/>
          <w:b/>
          <w:iCs/>
          <w:sz w:val="26"/>
        </w:rPr>
      </w:pPr>
      <w:r>
        <w:rPr>
          <w:rFonts w:eastAsia="Times New Roman" w:cs="Times New Roman"/>
          <w:b/>
          <w:iCs/>
          <w:sz w:val="26"/>
        </w:rPr>
        <w:t xml:space="preserve">The AFF’s response to the pandemic </w:t>
      </w:r>
      <w:r w:rsidRPr="00534C9A">
        <w:rPr>
          <w:rFonts w:eastAsia="Times New Roman" w:cs="Times New Roman"/>
          <w:b/>
          <w:iCs/>
          <w:sz w:val="26"/>
        </w:rPr>
        <w:t xml:space="preserve">neglects and ignores disabled folks in the interest of preserving an able-bodied, productive workforce; 2) Ableist psychological and material violence </w:t>
      </w:r>
      <w:r>
        <w:rPr>
          <w:rFonts w:eastAsia="Times New Roman" w:cs="Times New Roman"/>
          <w:b/>
          <w:iCs/>
          <w:sz w:val="26"/>
        </w:rPr>
        <w:t xml:space="preserve">is </w:t>
      </w:r>
      <w:r w:rsidRPr="00534C9A">
        <w:rPr>
          <w:rFonts w:eastAsia="Times New Roman" w:cs="Times New Roman"/>
          <w:b/>
          <w:iCs/>
          <w:sz w:val="26"/>
        </w:rPr>
        <w:t>co-constructive – Failure to theorize new subjectives makes slow death inevitable</w:t>
      </w:r>
    </w:p>
    <w:p w14:paraId="3618CFEF" w14:textId="77777777" w:rsidR="004D6683" w:rsidRPr="00534C9A" w:rsidRDefault="004D6683" w:rsidP="004D6683">
      <w:pPr>
        <w:rPr>
          <w:rFonts w:eastAsia="Calibri"/>
          <w:b/>
          <w:bCs/>
          <w:sz w:val="26"/>
        </w:rPr>
      </w:pPr>
      <w:r w:rsidRPr="00534C9A">
        <w:rPr>
          <w:rFonts w:eastAsia="Calibri"/>
          <w:b/>
          <w:bCs/>
          <w:sz w:val="26"/>
        </w:rPr>
        <w:t xml:space="preserve">Thorneycroft and Asquith 2021 </w:t>
      </w:r>
      <w:r w:rsidRPr="00534C9A">
        <w:rPr>
          <w:rFonts w:eastAsia="Calibri"/>
          <w:b/>
          <w:bCs/>
          <w:sz w:val="16"/>
          <w:szCs w:val="16"/>
        </w:rPr>
        <w:t xml:space="preserve">Ryan Thorneycroft is a Lecturer in Criminology in the School of Social Sciences at Western Sydney University Ryan’s current work examines crip/queer theory, ableism, violence, and he has published in leading journals such as Theoretical Criminology and Disability &amp; Society. Nicole L Asquith is the Professor of Policing and Emergency Management and Director of the Tasmanian Institute of Law Enforcement Studies at the University of Tasmania. In addition to her academic work, Nicole is the Secretary of the Australian Hate Crime Network. “Unexceptional Violence in Exceptional Times: Disablist and Ableist Violence During the COVID-19 Pandemic,” </w:t>
      </w:r>
      <w:hyperlink r:id="rId5" w:history="1">
        <w:r w:rsidRPr="00534C9A">
          <w:rPr>
            <w:rFonts w:eastAsia="Calibri"/>
            <w:b/>
            <w:bCs/>
            <w:color w:val="0563C1"/>
            <w:sz w:val="16"/>
            <w:szCs w:val="16"/>
            <w:u w:val="single"/>
          </w:rPr>
          <w:t>https://www.crimejusticejournal.com/article/view/1743/1030</w:t>
        </w:r>
      </w:hyperlink>
      <w:r w:rsidRPr="00534C9A">
        <w:rPr>
          <w:rFonts w:eastAsia="Calibri"/>
          <w:b/>
          <w:bCs/>
          <w:sz w:val="16"/>
          <w:szCs w:val="16"/>
        </w:rPr>
        <w:t>, [CORNELL DBT] [AV SUMMER25]</w:t>
      </w:r>
    </w:p>
    <w:p w14:paraId="70EDDC3D" w14:textId="77777777" w:rsidR="004D6683" w:rsidRPr="00534C9A" w:rsidRDefault="004D6683" w:rsidP="004D6683">
      <w:pPr>
        <w:rPr>
          <w:rFonts w:eastAsia="Calibri"/>
          <w:u w:val="single"/>
        </w:rPr>
      </w:pPr>
      <w:r w:rsidRPr="00534C9A">
        <w:rPr>
          <w:rFonts w:eastAsia="Calibri"/>
          <w:u w:val="single"/>
        </w:rPr>
        <w:t>It is well established that violence and oppression towards vulnerable and marginalised communities are intensified and compounded during times of social upheaval (Agamben 2005; Bauman 1989; Hirsch 1995; Puar 2007).</w:t>
      </w:r>
      <w:r w:rsidRPr="00534C9A">
        <w:rPr>
          <w:rFonts w:eastAsia="Calibri"/>
        </w:rPr>
        <w:t xml:space="preserve"> </w:t>
      </w:r>
      <w:r w:rsidRPr="00534C9A">
        <w:rPr>
          <w:rFonts w:eastAsia="Calibri"/>
          <w:sz w:val="14"/>
          <w:szCs w:val="14"/>
        </w:rPr>
        <w:t>Already on the margins, states of exception (Agamben 2005) authorise and legitimise acts of violence  against  the  other.</w:t>
      </w:r>
      <w:r w:rsidRPr="00534C9A">
        <w:rPr>
          <w:rFonts w:eastAsia="Calibri"/>
        </w:rPr>
        <w:t xml:space="preserve">  </w:t>
      </w:r>
      <w:r w:rsidRPr="00534C9A">
        <w:rPr>
          <w:rFonts w:eastAsia="Calibri"/>
          <w:u w:val="single"/>
        </w:rPr>
        <w:t xml:space="preserve">Such  </w:t>
      </w:r>
      <w:r w:rsidRPr="00534C9A">
        <w:rPr>
          <w:rFonts w:eastAsia="Calibri"/>
          <w:highlight w:val="green"/>
          <w:u w:val="single"/>
        </w:rPr>
        <w:t>violence  is  co-constitutively  produced  and  enacted  individually  and collectively, psychically and socially</w:t>
      </w:r>
      <w:r w:rsidRPr="00534C9A">
        <w:rPr>
          <w:rFonts w:eastAsia="Calibri"/>
          <w:u w:val="single"/>
        </w:rPr>
        <w:t xml:space="preserve"> (Butler 2004). As COVID-19 extends its grip throughout the world, it strikes  us  that  </w:t>
      </w:r>
      <w:r w:rsidRPr="00534C9A">
        <w:rPr>
          <w:rFonts w:eastAsia="Calibri"/>
          <w:highlight w:val="green"/>
          <w:u w:val="single"/>
        </w:rPr>
        <w:t>disabled  people  are  disproportionately  subjected  to  both</w:t>
      </w:r>
      <w:r w:rsidRPr="00534C9A">
        <w:rPr>
          <w:rFonts w:eastAsia="Calibri"/>
          <w:u w:val="single"/>
        </w:rPr>
        <w:t xml:space="preserve">  physical  and symbolic  violence during this time of social upheaval.</w:t>
      </w:r>
      <w:r w:rsidRPr="00534C9A">
        <w:rPr>
          <w:rFonts w:eastAsia="Calibri"/>
        </w:rPr>
        <w:t xml:space="preserve"> </w:t>
      </w:r>
      <w:r w:rsidRPr="00534C9A">
        <w:rPr>
          <w:rFonts w:eastAsia="Calibri"/>
          <w:sz w:val="14"/>
          <w:szCs w:val="14"/>
        </w:rPr>
        <w:t>During the first year of the pandemic, we have been confronted with news  stories  about  the  violence  meted  out  to  disabled  subjects,  and  in  this  article,  we  provide  a theorisation of such violence.</w:t>
      </w:r>
      <w:r w:rsidRPr="00534C9A">
        <w:rPr>
          <w:rFonts w:eastAsia="Calibri"/>
        </w:rPr>
        <w:t xml:space="preserve"> </w:t>
      </w:r>
      <w:r w:rsidRPr="00534C9A">
        <w:rPr>
          <w:rFonts w:eastAsia="Calibri"/>
          <w:u w:val="single"/>
        </w:rPr>
        <w:t>We suggest that the added anxieties currently confronting people’s fragile corporeal embodiment are licensing abled subjects to violate disabled subjects.</w:t>
      </w:r>
      <w:r w:rsidRPr="00534C9A">
        <w:rPr>
          <w:rFonts w:eastAsia="Calibri"/>
        </w:rPr>
        <w:t xml:space="preserve"> </w:t>
      </w:r>
      <w:r w:rsidRPr="00534C9A">
        <w:rPr>
          <w:rFonts w:eastAsia="Calibri"/>
          <w:sz w:val="14"/>
          <w:szCs w:val="14"/>
        </w:rPr>
        <w:t>As Maďarová, Hardoš and Ostertágová (2020: 11) note:[t]he COVID-19 pandemic revealed our vulnerability. Anyone could get infected and everybody has been constantly reminded about the risk through daily reports of new cases of infections and deaths</w:t>
      </w:r>
      <w:r w:rsidRPr="00534C9A">
        <w:rPr>
          <w:rFonts w:eastAsia="Calibri"/>
        </w:rPr>
        <w:t>.</w:t>
      </w:r>
      <w:r w:rsidRPr="00534C9A">
        <w:rPr>
          <w:rFonts w:eastAsia="Calibri"/>
          <w:u w:val="single"/>
        </w:rPr>
        <w:t xml:space="preserve"> Specifically, at a time when conflict and upheaval are more pronounced, </w:t>
      </w:r>
      <w:r w:rsidRPr="00534C9A">
        <w:rPr>
          <w:rFonts w:eastAsia="Calibri"/>
          <w:highlight w:val="green"/>
          <w:u w:val="single"/>
        </w:rPr>
        <w:t>abled people are confronted by their own</w:t>
      </w:r>
      <w:r w:rsidRPr="00534C9A">
        <w:rPr>
          <w:rFonts w:eastAsia="Calibri"/>
          <w:u w:val="single"/>
        </w:rPr>
        <w:t xml:space="preserve"> (inherently) leaky, </w:t>
      </w:r>
      <w:r w:rsidRPr="00534C9A">
        <w:rPr>
          <w:rFonts w:eastAsia="Calibri"/>
          <w:highlight w:val="green"/>
          <w:u w:val="single"/>
        </w:rPr>
        <w:t>vulnerable and fragile subjectivities</w:t>
      </w:r>
      <w:r w:rsidRPr="00534C9A">
        <w:rPr>
          <w:rFonts w:eastAsia="Calibri"/>
          <w:u w:val="single"/>
        </w:rPr>
        <w:t xml:space="preserve"> (Butler 1993; Shildrick 1997), and they cannot cope with the precarity they have long ignored, minimised or projected onto other types of bodies and minds. </w:t>
      </w:r>
      <w:r w:rsidRPr="00534C9A">
        <w:rPr>
          <w:rFonts w:eastAsia="Calibri"/>
          <w:highlight w:val="green"/>
          <w:u w:val="single"/>
        </w:rPr>
        <w:t xml:space="preserve">In response, they must negate and expunge the disabled subject; </w:t>
      </w:r>
      <w:r w:rsidRPr="00534C9A">
        <w:rPr>
          <w:rFonts w:eastAsia="Calibri"/>
          <w:u w:val="single"/>
        </w:rPr>
        <w:t xml:space="preserve">they must put disabled people back in their place </w:t>
      </w:r>
      <w:r w:rsidRPr="00534C9A">
        <w:rPr>
          <w:rFonts w:eastAsia="Calibri"/>
          <w:highlight w:val="green"/>
          <w:u w:val="single"/>
        </w:rPr>
        <w:t>to preserve their own</w:t>
      </w:r>
      <w:r w:rsidRPr="00534C9A">
        <w:rPr>
          <w:rFonts w:eastAsia="Calibri"/>
          <w:u w:val="single"/>
        </w:rPr>
        <w:t xml:space="preserve"> integrity</w:t>
      </w:r>
      <w:r w:rsidRPr="00534C9A">
        <w:rPr>
          <w:rFonts w:eastAsia="Calibri"/>
          <w:sz w:val="14"/>
          <w:szCs w:val="14"/>
          <w:u w:val="single"/>
        </w:rPr>
        <w:t>(</w:t>
      </w:r>
      <w:r w:rsidRPr="00534C9A">
        <w:rPr>
          <w:rFonts w:eastAsia="Calibri"/>
          <w:sz w:val="14"/>
          <w:szCs w:val="14"/>
        </w:rPr>
        <w:t>Kristeva 1982; Young 1990). This article examines the social contours of this phenomenon, tracing its roots and flashpoints, its causes and effects. Specifically, in theorising its origins, we also locate sites of resistance with the aim of subverting the disablist and ableist violence that plagues our world. It  is important  to  contextualise  the  moment  in  which  we  are  caught.  Our  current  moment  could  be considered  a time  of  intensified  necropolitics  (Mbembe  2003).  Mbembe  (2003:  11)  suggests  that necropolitics is concerned with ‘the power and capacity to dictate who may live and who must die’. What could  also  be  conceptualised  as  biopower  (Foucault  1978),  necropolitical  questions  are  central  to governments’ (in)action in response to the COVID-19  pandemic</w:t>
      </w:r>
      <w:r w:rsidRPr="00534C9A">
        <w:rPr>
          <w:rFonts w:eastAsia="Calibri"/>
          <w:sz w:val="14"/>
          <w:szCs w:val="14"/>
          <w:u w:val="single"/>
        </w:rPr>
        <w:t xml:space="preserve">. </w:t>
      </w:r>
      <w:r w:rsidRPr="00534C9A">
        <w:rPr>
          <w:rFonts w:eastAsia="Calibri"/>
          <w:u w:val="single"/>
        </w:rPr>
        <w:t>Health  systems  around  the  world  have prioritised the young and the ‘healthy’, and disabled bodies have been de-prioritised as hospitals become overloaded  (Ryan  2020).</w:t>
      </w:r>
      <w:r w:rsidRPr="00534C9A">
        <w:rPr>
          <w:rFonts w:eastAsia="Calibri"/>
          <w:sz w:val="14"/>
          <w:szCs w:val="14"/>
        </w:rPr>
        <w:t>In  the  United  Kingdom,  for  example,  one  surgery  sent  letters  to  families  of disabled people and disabled organisations to inform them they should ‘put in place plans for themselves to  expect  not  to  be  resuscitated  in  the  event  of  severe  covid-related  illness’ (Abrams and Abbott 2020: 169). The institutionalisation and incarceration of disabled people in rehabilitation facilities, group homes, public housing, care homes and prisons is a disciplinary, biopolitical and necropolitical form of power that instantiates  domination  and  regulation—and  such  sites  operate  as  places  for  COVID-19 ‘clusters’ that currently  kill  (Walmsley  2020).</w:t>
      </w:r>
      <w:r w:rsidRPr="00534C9A">
        <w:rPr>
          <w:rFonts w:eastAsia="Calibri"/>
        </w:rPr>
        <w:t xml:space="preserve">  </w:t>
      </w:r>
      <w:r w:rsidRPr="00534C9A">
        <w:rPr>
          <w:rFonts w:eastAsia="Calibri"/>
          <w:u w:val="single"/>
        </w:rPr>
        <w:t>Disabled  people  are  constituted  as  vulnerable,  and  in  turn,  have  been scapegoated  as  ungrievable  (Butler  2009;  Steele  2020).  Disabled  bodies  are  constituted  as  sick,  broken and unhealthy (Shildrick and Price 1996), and, as such, they matter less and become ‘ungrievable’ because it is ‘natural’ for them to die (Steele 2020). Deaths for ‘invulnerable’ bodies are more grievable than the ungrievable deaths of ‘vulnerable’ bodies (Hughes 2007</w:t>
      </w:r>
      <w:r w:rsidRPr="00534C9A">
        <w:rPr>
          <w:rFonts w:eastAsia="Calibri"/>
          <w:sz w:val="14"/>
          <w:szCs w:val="14"/>
          <w:u w:val="single"/>
        </w:rPr>
        <w:t xml:space="preserve">). </w:t>
      </w:r>
      <w:r w:rsidRPr="00534C9A">
        <w:rPr>
          <w:rFonts w:eastAsia="Calibri"/>
          <w:sz w:val="14"/>
          <w:szCs w:val="14"/>
        </w:rPr>
        <w:t>In such contexts, disablist and ableist beliefs are (re)produced and perpetuated by governments around the world, and these messages have consequences. We already live in ableist and disablist times (McRuer 2018),  and  the  intensification  of  these  behaviours  and  practices  compounds  forms  of  domination  and abjection.</w:t>
      </w:r>
      <w:r w:rsidRPr="00534C9A">
        <w:rPr>
          <w:rFonts w:eastAsia="Calibri"/>
        </w:rPr>
        <w:t xml:space="preserve">  </w:t>
      </w:r>
      <w:r w:rsidRPr="00534C9A">
        <w:rPr>
          <w:rFonts w:eastAsia="Calibri"/>
          <w:u w:val="single"/>
        </w:rPr>
        <w:t xml:space="preserve">Unfortunately,  it  is  no  surprise  </w:t>
      </w:r>
      <w:r w:rsidRPr="00534C9A">
        <w:rPr>
          <w:rFonts w:eastAsia="Calibri"/>
          <w:highlight w:val="green"/>
          <w:u w:val="single"/>
        </w:rPr>
        <w:t>that  disabled  people  are  subjected  to  increasing  forms  of violence,  both  interpersonally and  structurally,  given  the  discourses</w:t>
      </w:r>
      <w:r w:rsidRPr="00534C9A">
        <w:rPr>
          <w:rFonts w:eastAsia="Calibri"/>
          <w:u w:val="single"/>
        </w:rPr>
        <w:t xml:space="preserve">  and  practices  </w:t>
      </w:r>
      <w:r w:rsidRPr="00534C9A">
        <w:rPr>
          <w:rFonts w:eastAsia="Calibri"/>
          <w:highlight w:val="green"/>
          <w:u w:val="single"/>
        </w:rPr>
        <w:t>that  are  being perpetuated</w:t>
      </w:r>
      <w:r w:rsidRPr="00534C9A">
        <w:rPr>
          <w:rFonts w:eastAsia="Calibri"/>
          <w:u w:val="single"/>
        </w:rPr>
        <w:t xml:space="preserve"> (Goggin and Ellis 2020).</w:t>
      </w:r>
      <w:r w:rsidRPr="00534C9A">
        <w:rPr>
          <w:rFonts w:eastAsia="Calibri"/>
        </w:rPr>
        <w:t xml:space="preserve"> </w:t>
      </w:r>
      <w:r w:rsidRPr="00534C9A">
        <w:rPr>
          <w:rFonts w:eastAsia="Calibri"/>
          <w:sz w:val="14"/>
          <w:szCs w:val="14"/>
        </w:rPr>
        <w:t>While much attention during this pandemic has been devoted to the experiences  and  treatment  of  women  (Williamson,  Lombard  and  Brooks-Hay  2020),  racial minorities (Kwok  2020)  and  queer  people  (Signorelli  et  al.  2020),  the  disability  movement,  as  yet,  does  not  have capital  to  mobilise  attention  and/or  recognition  beyond  those  already  invested  in  disability causes. It is also important to contextualise the geographic location from which we write, particularly given the ways in which the pandemic is playing out differentially across the globe (Lupton and Willis 2021). While Australia—where  both  authors  reside—has  been  relatively  successful  in  combating  COVID-19;  our subjectivities  and  positionalities  provide  important  insights  into  the  differential  treatment  of  disabled subjects throughout this pandemic. I (Ryan) am a young, (normatively) healthy, temporarily abled man, and most of my fears throughout the outbreak are not so much about contracting the virus myself, but of passing it on to (precaritised) others. Conversely, I (Nicole) have been more concerned about contracting COVID-19 because of my disability; I am more vulnerable to contracting the virus because of my reliance on  others  for  care  and  am  more  likely  to  experience  adverse  effects  if  infected.  It  is  ironic  that  the government’s planning, and subsequent dissemination of that information, was catered for me (Ryan) but not me (Nicole). As the Royal Commission into Violence, Abuse, Neglect and Exploitation of People with Disability recently identified, the Australian Government’s early responses to the pandemic failed to address the needs of disabled people (Royal Commission into Violence, Abuse, Neglect and Exploitation of People with Disability 2020 2020). It also found:[T]he   health   emergency,   pandemic   and   communicable   disease   plans   prepared   by   the authorities before January 2020 did not refer to, much less address, the particular needs and concern  of  people  with  disability.(Royal  Commission  into  Violence,  Abuse,  Neglect  and Exploitation of People with Disability 2020: 54)It is interesting to note the ways in which disabled people have been erased and abjected preceding and during the pandemic, and, in this article, we are interested in accounting for these (dis)continuities during this time. While we write from our standpoints in Australia, we also draw upon a range of (inter)national perspectives in accounting for the disablist and ableist violence, both within and beyond the context of the global COVID-19 pandemic (for examples, see Cahapay 2020; Jalali et al. 2020; Lee and Kim 2020; Mbazzi et al. 2021; Qi and Hu 2020; Safta-Zecheria 2020). It is also important to note the ways in which disablist and ableist violence has received increased public attention in Australia (in contrast to other parts of the world). Concurrent with the exceptional first year of the virus, the Australian public has been exposed to the issues relating to disablist and ableist violence as a consequence of the Royal Commissioninto Violence, Abuse,  Neglect  and  Exploitation  of  People  with  Disability.  The  combination  of  the  increased  universal precarity  due  to  COVID-19,  and  the  increased  attention  on  the  lives  of  disabled  people  due  to  the  royal commission,  has  created  the  conditions  for  the  (abled)  public  to  more  readily  consider  the  prospect  of disabledness in their lives (discussed later).In  this  article,  we  start  by  tracing  the  forms  of  violence  that  occur  during  times  of  social  upheaval;  this provides   the   necessary  context   to   consider   the   ways   in   which   disabled   people   are   subjected   to disproportionate levels of violence during this pandemic. We then consider various instances of disablist and  ableist  violence  that  have  occurred  during  this  pandemic  and  call  attention  to  the  ways  in  which various  discourses  and  practices  work  to  constitute  disabled  people  in  particular  (pathological)  ways</w:t>
      </w:r>
      <w:r w:rsidRPr="00534C9A">
        <w:rPr>
          <w:rFonts w:eastAsia="Calibri"/>
          <w:sz w:val="14"/>
          <w:szCs w:val="14"/>
          <w:u w:val="single"/>
        </w:rPr>
        <w:t>. Focusing  on  both  physical  and  symbolic  violence  is  central  to  our  approach  as  it  demonstrates  the relationality between symbolic acts and material outcomes (see Butler 1993).</w:t>
      </w:r>
      <w:r w:rsidRPr="00534C9A">
        <w:rPr>
          <w:rFonts w:eastAsia="Calibri"/>
          <w:sz w:val="14"/>
          <w:szCs w:val="14"/>
        </w:rPr>
        <w:t xml:space="preserve"> The sources and case studies that form the basis of this inquiry come from a literature and newspaper search relating to disabled people and  the  COVID-19  pandemic.</w:t>
      </w:r>
      <w:r w:rsidRPr="00534C9A">
        <w:rPr>
          <w:rFonts w:eastAsia="Calibri"/>
        </w:rPr>
        <w:t xml:space="preserve">  </w:t>
      </w:r>
      <w:r w:rsidRPr="00534C9A">
        <w:rPr>
          <w:rFonts w:eastAsia="Calibri"/>
          <w:u w:val="single"/>
        </w:rPr>
        <w:t>We  then  consider  the  aetiological  underpinnings  of  disablist  and  ableist violence, and suggest that such practices are grounded in abled/ableist relations that differentiate, rank, negate, notify and prioritise dis/abled bodies (Campbell 2017, 2020). During this social upheaval, it strikes us that abled subjects have used their anxieties, precarities and precariousness to put disabled people in their place to shore up their own selves.</w:t>
      </w:r>
      <w:r w:rsidRPr="00534C9A">
        <w:rPr>
          <w:rFonts w:eastAsia="Calibri"/>
        </w:rPr>
        <w:t xml:space="preserve"> </w:t>
      </w:r>
      <w:r w:rsidRPr="00534C9A">
        <w:rPr>
          <w:rFonts w:eastAsia="Calibri"/>
          <w:sz w:val="14"/>
          <w:szCs w:val="14"/>
        </w:rPr>
        <w:t>We contextualise our analysis both within and beyond the pandemic to  highlight  the  ways  in  which  ableist  and  disablist  violence  operates  in  and  through  (non-)pandemic times.  Disabled  people  are  already  subjected  to  forms  of  disablist  and  ableist violence,  and  we  are interested in noting the intensification of this form of violence and the novel attention it has drawn. Finally,  we conclude by considering the ways in which disablist and ableist violence might be resisted through the subversion of ableist practices and beliefs. Violence During Social Upheaval History  has  shown  us  that  times  of  social  upheaval  compound  and  intensify  discriminatory  violence (Agamben  2005;  Bauman  1989;  Hirsch  1995;  Puar  2007).  Abject  groups  already  sit  on  the  margins of society,  yet  during  social  upheaval,  their  treatment  is  intensified  and  compounded.  Whether  during  a tsunami, bushfires or COVID-19, disabled people are consistently forgotten in forward planning and crisis management,  and  are  disproportionately  represented  in  death  rates  (Smith,  Jolley  and  Schmidt  2012; Stough  and  Kelman  2018).  These  actions  can  be  understood  as  deliberate  outcomes  (e.g.,  Jewish extermination  in  Nazi  Germany)  or  (un)intended  consequences  (e.g.,  starvation  during  war).  Social structures,support  systems,  welfare  and  other  technologies  and  practices  dictate  who  may  be  affected more  than  others  as  society  experiences  disorientation,  restructuring  and  potential  collapse  (de  Swaan 2001). Social upheaval creates disorientation in ways of living and being, and societies experience a rapid reordering of resources, priorities, values, lives that matter and lives that do not (de Swaan 2001</w:t>
      </w:r>
      <w:r w:rsidRPr="00534C9A">
        <w:rPr>
          <w:rFonts w:eastAsia="Calibri"/>
          <w:sz w:val="14"/>
          <w:szCs w:val="14"/>
          <w:u w:val="single"/>
        </w:rPr>
        <w:t>).</w:t>
      </w:r>
      <w:r w:rsidRPr="00534C9A">
        <w:rPr>
          <w:rFonts w:eastAsia="Calibri"/>
          <w:u w:val="single"/>
        </w:rPr>
        <w:t xml:space="preserve"> Violence and  neglect  manifest  through  a  restructuring  of  interpersonal,  structural,  intersubjective  and  systemic relationships and networks (Green and Ward 2009).</w:t>
      </w:r>
      <w:r w:rsidRPr="00534C9A">
        <w:rPr>
          <w:rFonts w:eastAsia="Calibri"/>
        </w:rPr>
        <w:t xml:space="preserve"> </w:t>
      </w:r>
      <w:r w:rsidRPr="00534C9A">
        <w:rPr>
          <w:rFonts w:eastAsia="Calibri"/>
          <w:sz w:val="14"/>
          <w:szCs w:val="14"/>
        </w:rPr>
        <w:t>Marginalised bodies wear the brunt of these changes (Barber and Naepi 2020), as Matthewman and Huppatz (2020: 4) note, ‘the isolated, weak, minorities and the less wealthy consistently fare worse in disaster situations’. Times of social upheaval constitute exceptional and aberrant experiences for many (normative/privileged) people, but for marginalised groups, they merely represent the latest iteration of oppression.  Indeed,  many  marginalised  people  may  feel  they  already  live  in  a  time  of  social  upheaval, particularly  given  the  discrimination  and  violence  they  already  receive  (Barber  and  Naepi  2020).  The intensified and compounding forms of violence inflicted upon marginalised groups is simply a ‘logical’ outcome of the structural subordination of them based on hierarchies of value (Barber and Naepi 2020). Violence  against  marginalised  people  during  social  upheaval  cannot  be  considered  an  ‘enclave  of barbarism’ (de Swaan 2001); rather, it is a perpetuation (and intensification) of barbarism.1Thus, violence during social upheaval cannot be thought of as an example of exceptionalism, but rather as a manifestation and continuation of pre-existing inequalities and injustices. To stop this violence, we must first examine what it looks like. Disablist and Ableist Violence During the Pandemic Following Connell’s (2020: 745) call that we take ‘the viewpoint of the virus’, it is clear that COVID-19 is intent on: a) killing disabled (and older) people, and b) creating more disabled people in this world. The virus, in and of itself, is disabling, but so too are the social practices that operate in response to the virus. COVID-19 is highly contagious, and as it started to expand its grip around the world, governments stepped in to implement rules and allocate resources to help manage its spread. The rules implemented and the resources allocated disproportionately affected disabled people, yet, paradoxically, they were justified by governments as necessary to protect them. Social distancing2rules were implemented, many industries shut  down,  international  borders  were  closed,  stay-at-home  orders  were  mandated  for  non-essential activities,  sick  people  were  forced  into  self-isolation,  many  surfaces  decontaminated  by  cleaners,and people  were  only  allowed  to  congregate  with  other  residents  of  their  household.  Many  governments battled  to  source  and  provide  hand  sanitiser,  surgical  gloves,  face  masks  and  ventilators,  as  well  as  to ensure the supply lines for food and essential products were maintained. Millions around the world lost their jobs, while others were forced to work from home if they could. Tens of millions have been infected by COVID-19, and over two million people have died (at the time of writing). The sudden onset of COVID-19 has created profound disorientation in people’s lives. The  immediate  effects  of  COVID-19  were  disabling.  Many  disabled  people  already  receive  little  (social) support (Malli et al. 2018), and this was stripped from them as COVID-19 measures were implemented.  The effects of this are yet to be fully realised, but access to food, medications, physiological and emotional support   have   been   affected   (Henriques-Gomes   2020a;   Safta-Zecheria   2020;   Simmons   2020).   The consequences include malnutrition, pain, bedsores and poor mental health outcomes (Grech 2020). Many communities were hit with food and sanitary shortages, and while many abled people can travel between shops or visit the shops regularly, the barriers can be too complex for many disabled people (Ryan and Marsh 2020). With the implementation of mandatory face masks in some jurisdictions, communication has also  been  forestalled,  especially  for  those  reliant  on  lip-reading  (Munro  2020</w:t>
      </w:r>
      <w:r w:rsidRPr="00534C9A">
        <w:rPr>
          <w:rFonts w:eastAsia="Calibri"/>
          <w:u w:val="single"/>
        </w:rPr>
        <w:t xml:space="preserve">).  Many  care  homes  for disabled people have also been put into isolation or lockdown, and while this is done in the interests of disabled people’s health and safety, the ‘reduction of formal oversight mechanisms’ this creates also ‘comes with an increase in the risk of violence, abuse, neglect and exploitation’ (Royal Commission into Violence, Abuse, Neglect and Exploitation of People with Disability 2020: 4).It is worth considering the violent messages that emanate from the COVID-19 responses. Many </w:t>
      </w:r>
      <w:r w:rsidRPr="00534C9A">
        <w:rPr>
          <w:rFonts w:eastAsia="Calibri"/>
          <w:highlight w:val="green"/>
          <w:u w:val="single"/>
        </w:rPr>
        <w:t xml:space="preserve">healthcare systems  </w:t>
      </w:r>
      <w:r w:rsidRPr="00534C9A">
        <w:rPr>
          <w:rFonts w:eastAsia="Calibri"/>
          <w:u w:val="single"/>
        </w:rPr>
        <w:t xml:space="preserve">have </w:t>
      </w:r>
      <w:r w:rsidRPr="00534C9A">
        <w:rPr>
          <w:rFonts w:eastAsia="Calibri"/>
          <w:highlight w:val="green"/>
          <w:u w:val="single"/>
        </w:rPr>
        <w:t xml:space="preserve"> made  it  clear  that  young  and  healthy  people  will  be  prioritised  as  hospitals  become overloaded</w:t>
      </w:r>
      <w:r w:rsidRPr="00534C9A">
        <w:rPr>
          <w:rFonts w:eastAsia="Calibri"/>
          <w:u w:val="single"/>
        </w:rPr>
        <w:t xml:space="preserve"> (Lee and Kim 2020; Ryan 2020</w:t>
      </w:r>
      <w:r w:rsidRPr="00534C9A">
        <w:rPr>
          <w:rFonts w:eastAsia="Calibri"/>
          <w:highlight w:val="green"/>
          <w:u w:val="single"/>
        </w:rPr>
        <w:t xml:space="preserve">). There is </w:t>
      </w:r>
      <w:r w:rsidRPr="00534C9A">
        <w:rPr>
          <w:rFonts w:eastAsia="Calibri"/>
          <w:u w:val="single"/>
        </w:rPr>
        <w:t>an</w:t>
      </w:r>
      <w:r w:rsidRPr="00534C9A">
        <w:rPr>
          <w:rFonts w:eastAsia="Calibri"/>
          <w:highlight w:val="green"/>
          <w:u w:val="single"/>
        </w:rPr>
        <w:t xml:space="preserve"> enormous risk that many disabled people will fill our hospital beds, and many will die.</w:t>
      </w:r>
      <w:r w:rsidRPr="00534C9A">
        <w:rPr>
          <w:rFonts w:eastAsia="Calibri"/>
          <w:u w:val="single"/>
        </w:rPr>
        <w:t xml:space="preserve"> This complies with the discursive construction of disabled people as simultaneously burden and excess, as ‘too much’ and ‘not enough’ (Soldatic 2019). </w:t>
      </w:r>
      <w:r w:rsidRPr="00534C9A">
        <w:rPr>
          <w:rFonts w:eastAsia="Calibri"/>
          <w:highlight w:val="green"/>
          <w:u w:val="single"/>
        </w:rPr>
        <w:t>The ranking of dis/abled lives negates and expunges the disabled subject. Under what conditions can society expose some people  to  death?  Who  has  the  right  to  life,  and  others to  death?</w:t>
      </w:r>
      <w:r w:rsidRPr="00534C9A">
        <w:rPr>
          <w:rFonts w:eastAsia="Calibri"/>
          <w:u w:val="single"/>
        </w:rPr>
        <w:t xml:space="preserve">  What  does  this  say  about  the  people exposed to death and those with the power to kill? Butler (2009: 38) posits, albeit in the context of war, that:[O]ne way of posing the question of who ‘we’ are in these times of war is by asking whose lives are   considered   valuable,   whose   lives   are   mourned,   and   whose   lives   are   considered ungrievable.</w:t>
      </w:r>
      <w:r w:rsidRPr="00534C9A">
        <w:rPr>
          <w:rFonts w:eastAsia="Calibri"/>
        </w:rPr>
        <w:t xml:space="preserve"> We might think of war as dividing populations into those who are grievable and those who are not. </w:t>
      </w:r>
      <w:r w:rsidRPr="00534C9A">
        <w:rPr>
          <w:rFonts w:eastAsia="Calibri"/>
          <w:highlight w:val="green"/>
          <w:u w:val="single"/>
        </w:rPr>
        <w:t>An ungrievable life is one that cannot be mourned because it has never lived, that is, it has never counted as a life at all.</w:t>
      </w:r>
      <w:r w:rsidRPr="00534C9A">
        <w:rPr>
          <w:rFonts w:eastAsia="Calibri"/>
        </w:rPr>
        <w:t xml:space="preserve"> </w:t>
      </w:r>
      <w:r w:rsidRPr="00534C9A">
        <w:rPr>
          <w:rFonts w:eastAsia="Calibri"/>
          <w:sz w:val="14"/>
          <w:szCs w:val="14"/>
        </w:rPr>
        <w:t xml:space="preserve">We can see the division of the globe into grievable and  ungrievable  lives  from  the  perspective  of those  who  wage  war  in  order  to  defend  them against the lives of others—even if it means taking those latter lives. While  we  should  be  cautious  about  comparing  pandemics  to  war—such  metaphors  unnecessarily militarise  issues  as  well  as  normalise  war—Butler’s  comments  do  resonate  with  the  grievability  and ungrievability of lives during this pandemic. </w:t>
      </w:r>
      <w:r w:rsidRPr="00534C9A">
        <w:rPr>
          <w:rFonts w:eastAsia="Calibri"/>
          <w:highlight w:val="green"/>
          <w:u w:val="single"/>
        </w:rPr>
        <w:t>Disabled people</w:t>
      </w:r>
      <w:r w:rsidRPr="00534C9A">
        <w:rPr>
          <w:rFonts w:eastAsia="Calibri"/>
          <w:u w:val="single"/>
        </w:rPr>
        <w:t xml:space="preserve"> are generally constituted as vulnerable, and, in the context of this pandemic, they </w:t>
      </w:r>
      <w:r w:rsidRPr="00534C9A">
        <w:rPr>
          <w:rFonts w:eastAsia="Calibri"/>
          <w:highlight w:val="green"/>
          <w:u w:val="single"/>
        </w:rPr>
        <w:t>have been scapegoated</w:t>
      </w:r>
      <w:r w:rsidRPr="00534C9A">
        <w:rPr>
          <w:rFonts w:eastAsia="Calibri"/>
          <w:u w:val="single"/>
        </w:rPr>
        <w:t xml:space="preserve"> as ungrievable </w:t>
      </w:r>
      <w:r w:rsidRPr="00534C9A">
        <w:rPr>
          <w:rFonts w:eastAsia="Calibri"/>
          <w:highlight w:val="green"/>
          <w:u w:val="single"/>
        </w:rPr>
        <w:t>because it is ‘natural’ for them to die</w:t>
      </w:r>
      <w:r w:rsidRPr="00534C9A">
        <w:rPr>
          <w:rFonts w:eastAsia="Calibri"/>
          <w:u w:val="single"/>
        </w:rPr>
        <w:t xml:space="preserve"> (Hughes 2007). </w:t>
      </w:r>
      <w:r w:rsidRPr="00534C9A">
        <w:rPr>
          <w:rFonts w:eastAsia="Calibri"/>
          <w:sz w:val="14"/>
          <w:szCs w:val="14"/>
        </w:rPr>
        <w:t xml:space="preserve">In contrast, deaths are ‘unnatural’ for ‘invulnerable’ people, so their lives are grieved and grievable. The bodies that matter more than others are more obvious during times of social upheaval (Butler 2020). Platitudes, pity and charity are replaced with outright disgust, violence and abjection. The masks come off and the ableist figures reveal themselves. Ableist beliefs and practices are now out in the open, from the shadows to the light (Overboe 2007). </w:t>
      </w:r>
      <w:r w:rsidRPr="00534C9A">
        <w:rPr>
          <w:rFonts w:eastAsia="Calibri"/>
          <w:u w:val="single"/>
        </w:rPr>
        <w:t>Prior to COVID-19 it was apparently too difficult to work from home; disabled  people  needed  to  be  in  the  workplace  or  not  work  at  all.  Yet  now,  apparently,  it  is  easy  and practical  for  most  to  do  so.  Disabled  people  have  long  complained  that many  footpaths  are  too  narrow, particularly for wheelchair users, yet their requests have been ignored. Since COVID-19, however, there has  been  an  explosion  of  discourse  that  footpaths  are  too  narrow  to  properly  accommodate  social distancing,  and  changes  are  already  underway  (see  Laker  2020;  Moynihan  2020;  Power  2020).  Many important  press  conferences  are  held  without  sign  language  interpreters;  similarly,  easy  read  or  easy comprehension versions of critical public health messages have not been provided in most jurisdictions. These gaps in information provisions convey the message to disabled people that the information is not for them. As governments start to loosen the restrictions, more people will become infected, and, in the words of Australia’s Prime Minister, ‘that is to be expected’. Against the backdrop of these not so subtle messages about the position of disabled people in society, there have  also  been  more  extreme  forms  of  physical  violence  that  have  occurred  against  disabled  people. Symbolic violence gives occasion for physical violence.</w:t>
      </w:r>
      <w:r w:rsidRPr="00534C9A">
        <w:rPr>
          <w:rFonts w:eastAsia="Calibri"/>
        </w:rPr>
        <w:t xml:space="preserve"> </w:t>
      </w:r>
      <w:r w:rsidRPr="00534C9A">
        <w:rPr>
          <w:rFonts w:eastAsia="Calibri"/>
          <w:sz w:val="14"/>
          <w:szCs w:val="14"/>
        </w:rPr>
        <w:t>In May 2020, Australians were told of the death of Ann  Marie  Smith.  A  month  earlier,  Smith—a  54-year-old  woman  with  cerebral  palsy—was  taken  to  the Royal  Adelaide  Hospital  and  underwent  surgery  to  remove  rotting  flesh  from  severe  pressure  sores(Dempster  2020).  She  went  into  palliative  care  and  died  the  following  day  from  profound  septic  shock, multiple organ failure (from the pressure sores) and malnutrition (Dempster 2020). While Smith had been receiving full-time ‘care’,3it is alleged that she had been sitting in a woven cane chair inside her house for more than a year—and even used the chair as her toilet (Henriques-Gomes 2020c). Police allege Smith’s death was ‘disgusting and degrading’ (Henriques-Gomes 2020b: np).A few days after Smith’s story made the news, the public were confronted by the death of Willow Dunn. Four-year-old Dunn, who had Down syndrome, died on 23 May in Brisbane. Dunn lay deceased in her cot for at least two days before an ambulance was called, and it is understood she had ‘allegedly been left to starve,  had  gaping  sores  that  exposed  her  hip  bones,  and  severe  facial  injuries  after  being  attacked  by vermin’ (Murray 2020: np). Thus far, her father and stepmother have been charged with her murder (Murray 2020). A  few days  later,  we  heard  it  all  again.  This  time,  two  boys  with  autism,  aged  17  and  19,  were  found malnourished in a locked room in a Brisbane house (Roberts 2020). The police were called by a neighbour due to their ‘carers’ death in the yard. Police found the boys naked in a desolate room (Visontay 2020). Neighbours told media that the boys had been neglected for several years; footage emerged of the boys wearing soiled nappies, and, according to one witness, the boys were often hosed down in the back garden (Visontay  2020;  Roberts  2020).  While  many  neighbours  recounted  stories  about  the  boys—one  was apparently known as the ‘naked bandit’ because he often ran around naked—it appears the media failed to ask them why they never reported the neglect. A common feature of these three cases (along with many others) is the inaction of carers and guardians, and their deliberate decisions to withhold food, which led to slow, painful deaths in two of these cases, and the severe malnutrition of the two boys. It is important to note that while two of these cases of disablist and ableist violence publicised in the early days of the pandemic  occurred  in  Brisbane,  Australia,  the  prevalence  of  this  type  of  violence  is  not  necessarily heightened in this jurisdiction. Rather, the publicity around these cases, following the national coverage of Ann Marie Smith’s death in South Australia, may indicate a more robust response to vulnerability from policing and criminal justice agencies in Queensland. As Howes, Bartkowiak-Théron and Asquith (2017) note,  the  Queensland  Police  Service  have  some  of  the  most  rigorous  and  inclusive  policy  and  practice documents to guide police in responding to disablist and ableist violence.Many other stories have been reported in the past few months, both in Australia and internationally. In Spain,  autistic  people  received  verbal  abuse  while  walking  in  the  street  (Monforte  and  Úbeda-Colomer 2020).  Disabled  people  in  England,  Scotland  and  Northern  Ireland  have  also  received  abuse  for  not wearing  face  masks, even  though  many  cannot  wear  them  because  of  their  disabilities  (Pearson  2020). Disabled  people  in  Iran  have  been  disproportionately  affected  through  the  closure  of  rehabilitation facilities  (Jalali  et  al.  2020),  and  in  Romania  (as  with  elsewhere;  see,  forexample,  the  United  States), disabled  people  have  been  infected  through  inadequately  prepared  and  resourced  residential  care facilities (Safta-Zecheria 2020). In China, the believed source of the outbreak, there are no provisions for disabled people in the People’s Republic of China Law on Prevention and Treatment of Infectious Diseases guidelines (Qi and Hu 2020). Like many other countries, South Korea also prioritised those with ‘higher rates of success in treatment outcome’ (i.e., abled, young and healthy people), and had COVID-19 testing clinics that were inaccessible to wheelchair users (Lee and Kim 2020: 1514).In Nyagatare, east Rwanda, many marginalised, disabled people ordinarily rely on others for food, but this reliance  is  now  even  more  limited as  people  lose  their  jobs  and  incomes  (KT  Press  2020).  Nearby,  in Uganda, families of disabled children have lost their jobs, and parents, in particular, have noted the lack of accessible learning materials for their children while they ‘teach’ at home (Mbazzi  et  al.  2021).  Gladys Ambert, a Florida woman with cerebral palsy, died in April after her family members tied her up and left her to suffocate (Toohey 2020). The increase in internet use prompted by COVID-19 has also raised fears about an increase in online disablist hate speech (Bailey 2020). Gender-based violence has also increased during this pandemic, and a significant proportion of these victims are disabled women (Cahya 2020).It is clear that the emergence of COVID-19 has brought with it increased violence (physical and symbolic), abuse and neglect towards disabled people, yet our assemblage of these news stories points to a broader problem:  no  one  is  collecting  statistics  on  these  acts  of  violence  (Sherry  2016).  Walmsley  (2020:  1018) notes that this ‘failure to count has a long history [for disabled people]’, and, if statistics are collected, they are most often erroneously labelled as abuse or mistreatment (Thorneycroft 2020).</w:t>
      </w:r>
      <w:r w:rsidRPr="00534C9A">
        <w:rPr>
          <w:rFonts w:eastAsia="Calibri"/>
        </w:rPr>
        <w:t xml:space="preserve"> </w:t>
      </w:r>
      <w:r w:rsidRPr="00534C9A">
        <w:rPr>
          <w:rFonts w:eastAsia="Calibri"/>
          <w:highlight w:val="green"/>
          <w:u w:val="single"/>
        </w:rPr>
        <w:t>Such practices send the message that a) disablist and ableist violence is not violence at all, and b) that disabled people are so disposable that they fail to count.</w:t>
      </w:r>
      <w:r w:rsidRPr="00534C9A">
        <w:rPr>
          <w:rFonts w:eastAsia="Calibri"/>
        </w:rPr>
        <w:t xml:space="preserve"> </w:t>
      </w:r>
      <w:r w:rsidRPr="00534C9A">
        <w:rPr>
          <w:rFonts w:eastAsia="Calibri"/>
          <w:sz w:val="14"/>
          <w:szCs w:val="14"/>
        </w:rPr>
        <w:t>Yet, it is clear that disablist and ableist violence exists, and more so during this pandemic. A question: why? Aetiologies of Disablist and Ableist Violence During the Pandemic In explicating the aetiologies of disablist and ableist violence during this pandemic, we provide an account based on an assemblage of our own readings of Butler (1993, 2020), Campbell (2009), Young (1990) and others, as well as our own lived experiences and the conversations we have had with disabled people about their  experiences  of  violence  (see,  for  example,  Thorneycroft  2020).  Our  account  is  contextualised  both within and beyond the period of this pandemic; we draw upon pre-existing and emerging accounts and consider  how  they  apply  in  this  contemporary  moment.  It  is  also  an  inherently  partial  and  incomplete account because ‘[n]o author or text’ can exclusively ‘explain the complexities of contemporary power [and violence]’ (Butler 1993:  19).  We  use  an  assemblage  of  these  theories  to  consider  disablist  and  ableist violence within and beyond the pandemic, not as an objective and totalising account of this phenomenon, but as an intellectual tool that enables us to reconsider dominant narratives about disability that pervade the field and informs our actions in exceptional times.Given the inherently partial and incomplete nature of our account, we invite others to fill in, twist, erase or rewrite the gaps we cannot see. We echo Price’s(2011: 3) evocative comments that we have ‘written truths and decided they’re lies, erased them, [and] written them again’. We have tried our best to get the words to speak our minds but, recognising the ‘constraints that grammar imposes upon thought’ (Butler 1999: xix) and the disorientation that this global pandemic has created for both of us, we stew in the ‘mess’ of what we have written.Norms, Binaries and AnxietiesSociety  is  organised  and  structured  on  the  characterological  figure  of  the white,  abled,  adult,  cis, heterosexual male body. While, of course, various accommodations and differences are acknowledged and accepted  in  contemporary  society  (to  varying  degrees),  the  starting  point—and  often  the  fallback position—still remains this figure. Butler (2020: 37) writes:[T]he individual who is introduced to us as the first moment of the human, the outbreak of the human onto the world, is posited as if he was never a child; as if he was never provided for, never  depended  upon  parents  or  kinship  relations,  or  upon  social  institutions,  in  order  to survive and grow and (presumably) learn. This social contract, or state of nature fantasy, starts with the negation of vulnerability, dependency and interdependency  (Butler  2020).  He  is  already,  apparently,  self-sufficient  and  autonomous.  This  scene excludes the many other figures that comprise our society; the woman, the disabled person, the person of colour, the child, the non-cis person and the queer. We cannot even fault their representations in the scene because they are unrepresentable (Butler 1991, 2020). Perhaps the biggest problem with this representation is that it ‘begins not at the origin, but in the middle of  a  history  that  is not about to be told’ (Butler 2020: 37, emphasis in original). Our vulnerabilities, dependencies and interdependencies are erased and expunged. All of us were ‘born into a condition of radical dependency’ (Butler 2020: 41), yet, while many of us reach so-called ‘independence’, we move to eradicate our past selves like it never happened. We are a culture and society ‘based on the myth of the autonomous subject’ (Hughes, 2007: 674), and we must recognise that it is, in part, ‘our undifferentiated concept of man thatgives rise to discrimination’ (Baudrillard 1993: 125).The constitution of society’s titular figure—the  white,  abled,  adult,  cis,  heterosexual  man—manifests  a whole repertoire of assumptions, beliefs and attitudes towards the not-white, not-abled, not-adult, not-cis, not-heterosexual and not-man. When a subject position becomes naturalised, all other subject positions are  denaturalised.  The  instantiation  of  binary  relationships—white/black,  abled/disabled,  adult/child, man/woman—creates the empowerment of the former and the denigration of the latter (Goodley 2017). Hughes (2007: 678) writes that it ‘does not matter which particular binary one invokes, the latter term will be the negative to its partner’s positive’. The latter category is ‘marked out, frozen into a being marked as Other, deviant in relation to the dominant norm’ (Young 1990: 123).The instantiation and subscription to binary ‘logics’ create a form of ‘border anxiety’ that helps explain the violence and oppression against marginalised bodies, particularly disabled people (Young 1990). Young (1990: 129) writes:The medicalization of difference brings about a strange and fearful logic. On the one hand, the normal/abnormal distinction is a pure good/bad exclusive opposition. On the other hand, since these opposites are located on one and the same scale, it is easy to slide from one to the other, the border is permeable. The permeability of bodies, particularly dis/abled bodies, creates border anxiety. Young (1990) suggests that homosexuality is the paradigm of border anxiety (because anyone can become gay). We suggest that disabledness  sits  alongside  this  and  is,  perhaps,  even  more  powerful.  The  border  between  abled  and disabled is so permeable that anyone can become disabled at any moment. Such recognition shocks the abled/ableist  body,  and  they  must  turn  away,  ignore,  violate,  expunge  or  erase  the  disabled  body  from their field of vision. To defend their identity, the abled body must negate the disabled body.This account helps us understandwhy many people can rid themselves of racism or sexism yet continue to perpetuate ableism (Young 1990).</w:t>
      </w:r>
      <w:r w:rsidRPr="00534C9A">
        <w:rPr>
          <w:rFonts w:eastAsia="Calibri"/>
        </w:rPr>
        <w:t xml:space="preserve"> </w:t>
      </w:r>
      <w:r w:rsidRPr="00534C9A">
        <w:rPr>
          <w:rFonts w:eastAsia="Calibri"/>
          <w:u w:val="single"/>
        </w:rPr>
        <w:t xml:space="preserve">Some people can be firm about their identities and comportment—they  know  they  will  not  become  black  overnight  or  are  clear  in  their  genders  and  sexualities—but  the prospect of disabledness can never be erased. In times of social upheaval, in this contemporary moment where everything feels precarious and debilitating (Puar 2017), the desire to ensure (abled) integrity is more pronounced than ever. People know that disabled subjects are more vulnerable to the coronavirus, and,  as  such,  the  threat  of  disabledness  is  doubly  pronounced  and  threatening.  As  a  consequence,  the disabled body must be ignored, violated or expunged. </w:t>
      </w:r>
      <w:r w:rsidRPr="00534C9A">
        <w:rPr>
          <w:rFonts w:eastAsia="Calibri"/>
          <w:sz w:val="14"/>
          <w:szCs w:val="14"/>
        </w:rPr>
        <w:t xml:space="preserve">This  picture  also  helps  inform  why  neglect  has  featured  so  heavily  during  this  pandemic.  As  disability studies scholars interested in violence and oppression, we are typically confronted by the acts of explicit and forceful violation and (in)action against disabled people. </w:t>
      </w:r>
      <w:r w:rsidRPr="00534C9A">
        <w:rPr>
          <w:rFonts w:eastAsia="Calibri"/>
          <w:u w:val="single"/>
        </w:rPr>
        <w:t xml:space="preserve">Yet, we are struck by the ways in which so many stories of </w:t>
      </w:r>
      <w:r w:rsidRPr="00534C9A">
        <w:rPr>
          <w:rFonts w:eastAsia="Calibri"/>
          <w:highlight w:val="green"/>
          <w:u w:val="single"/>
        </w:rPr>
        <w:t>disablist and ableist violence during this pandemic involve the slow, degrading processes of neglect, which entails non-action</w:t>
      </w:r>
      <w:r w:rsidRPr="00534C9A">
        <w:rPr>
          <w:rFonts w:eastAsia="Calibri"/>
          <w:u w:val="single"/>
        </w:rPr>
        <w:t xml:space="preserve"> or non-force. It is the literal turning away of the disabled body. Ann Marie Smith was left to rot in a chair, Willow Dunn was left starving in her cot, and the two boys in Brisbane were locked away in a room. Out of sight, out of mind. When </w:t>
      </w:r>
      <w:r w:rsidRPr="00534C9A">
        <w:rPr>
          <w:rFonts w:eastAsia="Calibri"/>
          <w:highlight w:val="green"/>
          <w:u w:val="single"/>
        </w:rPr>
        <w:t>disabled people are</w:t>
      </w:r>
      <w:r w:rsidRPr="00534C9A">
        <w:rPr>
          <w:rFonts w:eastAsia="Calibri"/>
          <w:u w:val="single"/>
        </w:rPr>
        <w:t xml:space="preserve"> already </w:t>
      </w:r>
      <w:r w:rsidRPr="00534C9A">
        <w:rPr>
          <w:rFonts w:eastAsia="Calibri"/>
          <w:highlight w:val="green"/>
          <w:u w:val="single"/>
        </w:rPr>
        <w:t>subjected to slow death,</w:t>
      </w:r>
      <w:r w:rsidRPr="00534C9A">
        <w:rPr>
          <w:rFonts w:eastAsia="Calibri"/>
          <w:u w:val="single"/>
        </w:rPr>
        <w:t xml:space="preserve"> social upheaval intensifies its pace and the ways in which disabled ‘populations are marked out for wearing out’ (Berlant 2007: 761, emphasis in original).</w:t>
      </w:r>
    </w:p>
    <w:p w14:paraId="1B181C02" w14:textId="77777777" w:rsidR="00534C9A" w:rsidRPr="00880243" w:rsidRDefault="00534C9A" w:rsidP="00534C9A"/>
    <w:p w14:paraId="06F73918" w14:textId="77777777" w:rsidR="00534C9A" w:rsidRPr="00DA10CF" w:rsidRDefault="00534C9A" w:rsidP="00534C9A">
      <w:pPr>
        <w:pStyle w:val="Heading4"/>
      </w:pPr>
      <w:r w:rsidRPr="00DA10CF">
        <w:t xml:space="preserve">War is </w:t>
      </w:r>
      <w:r w:rsidRPr="001F2576">
        <w:rPr>
          <w:u w:val="single"/>
        </w:rPr>
        <w:t>indelibly intertwined</w:t>
      </w:r>
      <w:r w:rsidRPr="00DA10CF">
        <w:t xml:space="preserve"> with disability via a constant process of </w:t>
      </w:r>
      <w:r w:rsidRPr="001F2576">
        <w:rPr>
          <w:u w:val="single"/>
        </w:rPr>
        <w:t>mutilation</w:t>
      </w:r>
      <w:r w:rsidRPr="00DA10CF">
        <w:t xml:space="preserve"> AND </w:t>
      </w:r>
      <w:r w:rsidRPr="001F2576">
        <w:rPr>
          <w:u w:val="single"/>
        </w:rPr>
        <w:t>impairment</w:t>
      </w:r>
      <w:r w:rsidRPr="00DA10CF">
        <w:t xml:space="preserve">. The AFFs view of war as an </w:t>
      </w:r>
      <w:r w:rsidRPr="004249E9">
        <w:rPr>
          <w:u w:val="single"/>
        </w:rPr>
        <w:t>exception</w:t>
      </w:r>
      <w:r w:rsidRPr="00DA10CF">
        <w:t xml:space="preserve"> AND its attempt to </w:t>
      </w:r>
      <w:r w:rsidRPr="004249E9">
        <w:rPr>
          <w:u w:val="single"/>
        </w:rPr>
        <w:t>cure warfare</w:t>
      </w:r>
      <w:r w:rsidRPr="00DA10CF">
        <w:t xml:space="preserve"> is an </w:t>
      </w:r>
      <w:r w:rsidRPr="004249E9">
        <w:rPr>
          <w:u w:val="single"/>
        </w:rPr>
        <w:t>oxymoron</w:t>
      </w:r>
      <w:r w:rsidRPr="00DA10CF">
        <w:t xml:space="preserve"> that </w:t>
      </w:r>
      <w:r w:rsidRPr="004249E9">
        <w:rPr>
          <w:u w:val="single"/>
        </w:rPr>
        <w:t>perfects</w:t>
      </w:r>
      <w:r w:rsidRPr="00DA10CF">
        <w:t xml:space="preserve"> the war-machine into </w:t>
      </w:r>
      <w:r w:rsidRPr="004249E9">
        <w:rPr>
          <w:u w:val="single"/>
        </w:rPr>
        <w:t>insidious avenues</w:t>
      </w:r>
      <w:r w:rsidRPr="00DA10CF">
        <w:t xml:space="preserve">. </w:t>
      </w:r>
    </w:p>
    <w:p w14:paraId="55560251" w14:textId="77777777" w:rsidR="00534C9A" w:rsidRPr="00525B31" w:rsidRDefault="00534C9A" w:rsidP="00534C9A">
      <w:r w:rsidRPr="00525B31">
        <w:rPr>
          <w:rStyle w:val="Style13ptBold"/>
        </w:rPr>
        <w:t>Castrodale ’18</w:t>
      </w:r>
      <w:r w:rsidRPr="00525B31">
        <w:t xml:space="preserve"> [Mark Anthony; 2018; Ph.D., professor of social sciences at the University of Sheffield; Manifestor for the Future of Critical Disability Studies, “Disabling militarism: Theorising anti-militarism, dis/ability and dis/placement,” p. 68-74]</w:t>
      </w:r>
    </w:p>
    <w:p w14:paraId="5FA3CAE5" w14:textId="77777777" w:rsidR="00534C9A" w:rsidRPr="00D25A76" w:rsidRDefault="00534C9A" w:rsidP="00534C9A">
      <w:pPr>
        <w:rPr>
          <w:sz w:val="16"/>
          <w:szCs w:val="16"/>
        </w:rPr>
      </w:pPr>
      <w:r w:rsidRPr="00D25A76">
        <w:rPr>
          <w:sz w:val="16"/>
          <w:szCs w:val="16"/>
        </w:rPr>
        <w:t>War and militarism evoke the dis/human (Goodley and Runswick-Cole, 2016). ‘War tears, rends. War rips open, eviscerates. War scorches. War dismembers. War ruins’ (Sontag, 2003, p.8). Belser expands on this:</w:t>
      </w:r>
    </w:p>
    <w:p w14:paraId="29AB9B7E" w14:textId="77777777" w:rsidR="00534C9A" w:rsidRPr="00D25A76" w:rsidRDefault="00534C9A" w:rsidP="00534C9A">
      <w:pPr>
        <w:rPr>
          <w:sz w:val="16"/>
          <w:szCs w:val="16"/>
        </w:rPr>
      </w:pPr>
      <w:r w:rsidRPr="00414C0D">
        <w:rPr>
          <w:rStyle w:val="StyleUnderline"/>
          <w:highlight w:val="cyan"/>
        </w:rPr>
        <w:t xml:space="preserve">War is </w:t>
      </w:r>
      <w:r w:rsidRPr="00414C0D">
        <w:rPr>
          <w:rStyle w:val="Emphasis"/>
          <w:highlight w:val="cyan"/>
        </w:rPr>
        <w:t>indelibly intertwined</w:t>
      </w:r>
      <w:r w:rsidRPr="00414C0D">
        <w:rPr>
          <w:rStyle w:val="StyleUnderline"/>
          <w:highlight w:val="cyan"/>
        </w:rPr>
        <w:t xml:space="preserve"> with disability</w:t>
      </w:r>
      <w:r w:rsidRPr="00D25A76">
        <w:rPr>
          <w:sz w:val="16"/>
          <w:szCs w:val="16"/>
        </w:rPr>
        <w:t xml:space="preserve"> … </w:t>
      </w:r>
      <w:r w:rsidRPr="00981487">
        <w:rPr>
          <w:rStyle w:val="StyleUnderline"/>
        </w:rPr>
        <w:t xml:space="preserve">Warfare </w:t>
      </w:r>
      <w:r w:rsidRPr="00981487">
        <w:rPr>
          <w:rStyle w:val="Emphasis"/>
        </w:rPr>
        <w:t>operates</w:t>
      </w:r>
      <w:r w:rsidRPr="00981487">
        <w:rPr>
          <w:rStyle w:val="StyleUnderline"/>
        </w:rPr>
        <w:t xml:space="preserve"> in </w:t>
      </w:r>
      <w:r w:rsidRPr="00981487">
        <w:rPr>
          <w:rStyle w:val="Emphasis"/>
        </w:rPr>
        <w:t xml:space="preserve">large </w:t>
      </w:r>
      <w:r w:rsidRPr="00D167C5">
        <w:rPr>
          <w:rStyle w:val="Emphasis"/>
        </w:rPr>
        <w:t>part</w:t>
      </w:r>
      <w:r w:rsidRPr="00D167C5">
        <w:rPr>
          <w:rStyle w:val="StyleUnderline"/>
        </w:rPr>
        <w:t xml:space="preserve"> through the </w:t>
      </w:r>
      <w:r w:rsidRPr="00D167C5">
        <w:rPr>
          <w:rStyle w:val="Emphasis"/>
        </w:rPr>
        <w:t>deliberate production</w:t>
      </w:r>
      <w:r w:rsidRPr="00D167C5">
        <w:rPr>
          <w:rStyle w:val="StyleUnderline"/>
        </w:rPr>
        <w:t xml:space="preserve"> of disability</w:t>
      </w:r>
      <w:r w:rsidRPr="00981487">
        <w:rPr>
          <w:rStyle w:val="StyleUnderline"/>
        </w:rPr>
        <w:t xml:space="preserve">. The bodies of combatants come to be killed, to </w:t>
      </w:r>
      <w:r w:rsidRPr="00D167C5">
        <w:rPr>
          <w:rStyle w:val="StyleUnderline"/>
        </w:rPr>
        <w:t>bear</w:t>
      </w:r>
      <w:r w:rsidRPr="00981487">
        <w:rPr>
          <w:rStyle w:val="StyleUnderline"/>
        </w:rPr>
        <w:t xml:space="preserve"> wounds, to be maimed. </w:t>
      </w:r>
      <w:r w:rsidRPr="00D167C5">
        <w:rPr>
          <w:rStyle w:val="StyleUnderline"/>
          <w:highlight w:val="cyan"/>
        </w:rPr>
        <w:t xml:space="preserve">Even </w:t>
      </w:r>
      <w:r w:rsidRPr="00D167C5">
        <w:rPr>
          <w:rStyle w:val="Emphasis"/>
          <w:highlight w:val="cyan"/>
        </w:rPr>
        <w:t>beyond</w:t>
      </w:r>
      <w:r w:rsidRPr="00981487">
        <w:rPr>
          <w:rStyle w:val="StyleUnderline"/>
        </w:rPr>
        <w:t xml:space="preserve"> the </w:t>
      </w:r>
      <w:r w:rsidRPr="00D167C5">
        <w:rPr>
          <w:rStyle w:val="Emphasis"/>
          <w:highlight w:val="cyan"/>
        </w:rPr>
        <w:t>ordinary</w:t>
      </w:r>
      <w:r w:rsidRPr="000C26AA">
        <w:rPr>
          <w:rStyle w:val="Emphasis"/>
        </w:rPr>
        <w:t xml:space="preserve"> facts</w:t>
      </w:r>
      <w:r w:rsidRPr="00981487">
        <w:rPr>
          <w:rStyle w:val="StyleUnderline"/>
        </w:rPr>
        <w:t xml:space="preserve"> of </w:t>
      </w:r>
      <w:r w:rsidRPr="00D167C5">
        <w:rPr>
          <w:rStyle w:val="StyleUnderline"/>
          <w:highlight w:val="cyan"/>
        </w:rPr>
        <w:t>battle</w:t>
      </w:r>
      <w:r w:rsidRPr="00981487">
        <w:rPr>
          <w:rStyle w:val="StyleUnderline"/>
        </w:rPr>
        <w:t xml:space="preserve">, the </w:t>
      </w:r>
      <w:r w:rsidRPr="00D167C5">
        <w:rPr>
          <w:rStyle w:val="Emphasis"/>
          <w:highlight w:val="cyan"/>
        </w:rPr>
        <w:t>symbolic discourse</w:t>
      </w:r>
      <w:r w:rsidRPr="00D167C5">
        <w:rPr>
          <w:rStyle w:val="StyleUnderline"/>
          <w:highlight w:val="cyan"/>
        </w:rPr>
        <w:t xml:space="preserve"> of conquest is </w:t>
      </w:r>
      <w:r w:rsidRPr="00D167C5">
        <w:rPr>
          <w:rStyle w:val="Emphasis"/>
          <w:highlight w:val="cyan"/>
        </w:rPr>
        <w:t>bound with disablement</w:t>
      </w:r>
      <w:r w:rsidRPr="00D167C5">
        <w:rPr>
          <w:rStyle w:val="StyleUnderline"/>
          <w:highlight w:val="cyan"/>
        </w:rPr>
        <w:t>. Victors</w:t>
      </w:r>
      <w:r w:rsidRPr="00981487">
        <w:rPr>
          <w:rStyle w:val="StyleUnderline"/>
        </w:rPr>
        <w:t xml:space="preserve"> often </w:t>
      </w:r>
      <w:r w:rsidRPr="00D167C5">
        <w:rPr>
          <w:rStyle w:val="StyleUnderline"/>
          <w:highlight w:val="cyan"/>
        </w:rPr>
        <w:t>subjugate</w:t>
      </w:r>
      <w:r w:rsidRPr="00981487">
        <w:rPr>
          <w:rStyle w:val="StyleUnderline"/>
        </w:rPr>
        <w:t xml:space="preserve"> the bodies of the conquered </w:t>
      </w:r>
      <w:r w:rsidRPr="00D167C5">
        <w:rPr>
          <w:rStyle w:val="StyleUnderline"/>
          <w:highlight w:val="cyan"/>
        </w:rPr>
        <w:t xml:space="preserve">though </w:t>
      </w:r>
      <w:r w:rsidRPr="00D167C5">
        <w:rPr>
          <w:rStyle w:val="Emphasis"/>
          <w:highlight w:val="cyan"/>
        </w:rPr>
        <w:t>calculated acts</w:t>
      </w:r>
      <w:r w:rsidRPr="00D167C5">
        <w:rPr>
          <w:rStyle w:val="StyleUnderline"/>
          <w:highlight w:val="cyan"/>
        </w:rPr>
        <w:t xml:space="preserve"> of </w:t>
      </w:r>
      <w:r w:rsidRPr="00D167C5">
        <w:rPr>
          <w:rStyle w:val="Emphasis"/>
          <w:highlight w:val="cyan"/>
        </w:rPr>
        <w:t>mutilation</w:t>
      </w:r>
      <w:r w:rsidRPr="00981487">
        <w:rPr>
          <w:rStyle w:val="StyleUnderline"/>
        </w:rPr>
        <w:t>, through the intentional production of impairment</w:t>
      </w:r>
      <w:r w:rsidRPr="00D25A76">
        <w:rPr>
          <w:sz w:val="16"/>
          <w:szCs w:val="16"/>
        </w:rPr>
        <w:t>. (Belser, 2015, p. 189)</w:t>
      </w:r>
    </w:p>
    <w:p w14:paraId="3779049E" w14:textId="77777777" w:rsidR="00534C9A" w:rsidRPr="00D25A76" w:rsidRDefault="00534C9A" w:rsidP="00534C9A">
      <w:pPr>
        <w:rPr>
          <w:sz w:val="16"/>
          <w:szCs w:val="16"/>
        </w:rPr>
      </w:pPr>
      <w:r w:rsidRPr="00D25A76">
        <w:rPr>
          <w:sz w:val="16"/>
          <w:szCs w:val="16"/>
        </w:rPr>
        <w:t xml:space="preserve">Militarism operates on the visceral level to reconstitute human subjects and refashion institutions to proliferate militarised mentalities. Militarism fragments, dis/places and (re)organises bodies. Through ripping, shredding, poisoning, burning and eviscerating flesh, bodies are torn. Bones crushed, blood spilt, wars make messes out of people and, for some, medals are awarded. Yet, as Belser cautions, ‘we must be careful with the way we deploy disability… negative assessments of disability can lead us to “write off” certain bodies as nothing more than wrecks and ruins. </w:t>
      </w:r>
      <w:r w:rsidRPr="00D167C5">
        <w:rPr>
          <w:rStyle w:val="Emphasis"/>
          <w:highlight w:val="cyan"/>
        </w:rPr>
        <w:t>Ableist assumptions</w:t>
      </w:r>
      <w:r w:rsidRPr="00D167C5">
        <w:rPr>
          <w:rStyle w:val="StyleUnderline"/>
        </w:rPr>
        <w:t xml:space="preserve"> can lead us to </w:t>
      </w:r>
      <w:r w:rsidRPr="00D167C5">
        <w:rPr>
          <w:rStyle w:val="Emphasis"/>
          <w:highlight w:val="cyan"/>
        </w:rPr>
        <w:t>imagine</w:t>
      </w:r>
      <w:r w:rsidRPr="00D167C5">
        <w:rPr>
          <w:rStyle w:val="StyleUnderline"/>
          <w:highlight w:val="cyan"/>
        </w:rPr>
        <w:t xml:space="preserve"> certain lives as </w:t>
      </w:r>
      <w:r w:rsidRPr="00D167C5">
        <w:rPr>
          <w:rStyle w:val="Emphasis"/>
          <w:highlight w:val="cyan"/>
        </w:rPr>
        <w:t>untenable</w:t>
      </w:r>
      <w:r w:rsidRPr="00D167C5">
        <w:rPr>
          <w:rStyle w:val="StyleUnderline"/>
          <w:highlight w:val="cyan"/>
        </w:rPr>
        <w:t>, to figure</w:t>
      </w:r>
      <w:r w:rsidRPr="00D167C5">
        <w:rPr>
          <w:rStyle w:val="StyleUnderline"/>
        </w:rPr>
        <w:t xml:space="preserve"> certain </w:t>
      </w:r>
      <w:r w:rsidRPr="00D167C5">
        <w:rPr>
          <w:rStyle w:val="StyleUnderline"/>
          <w:highlight w:val="cyan"/>
        </w:rPr>
        <w:t>people as</w:t>
      </w:r>
      <w:r w:rsidRPr="000C26AA">
        <w:rPr>
          <w:rStyle w:val="StyleUnderline"/>
        </w:rPr>
        <w:t xml:space="preserve"> </w:t>
      </w:r>
      <w:r w:rsidRPr="000C26AA">
        <w:rPr>
          <w:rStyle w:val="Emphasis"/>
        </w:rPr>
        <w:t>nothing more</w:t>
      </w:r>
      <w:r w:rsidRPr="000C26AA">
        <w:rPr>
          <w:rStyle w:val="StyleUnderline"/>
        </w:rPr>
        <w:t xml:space="preserve"> than </w:t>
      </w:r>
      <w:r w:rsidRPr="00D167C5">
        <w:rPr>
          <w:rStyle w:val="Emphasis"/>
          <w:highlight w:val="cyan"/>
        </w:rPr>
        <w:t>casualties’</w:t>
      </w:r>
      <w:r w:rsidRPr="00D25A76">
        <w:rPr>
          <w:sz w:val="16"/>
          <w:szCs w:val="16"/>
        </w:rPr>
        <w:t xml:space="preserve"> (Belser, 2015, p. 194) </w:t>
      </w:r>
      <w:r w:rsidRPr="00D167C5">
        <w:rPr>
          <w:rStyle w:val="StyleUnderline"/>
          <w:highlight w:val="cyan"/>
        </w:rPr>
        <w:t xml:space="preserve">and </w:t>
      </w:r>
      <w:r w:rsidRPr="00D167C5">
        <w:rPr>
          <w:rStyle w:val="Emphasis"/>
          <w:highlight w:val="cyan"/>
        </w:rPr>
        <w:t>tragic victims</w:t>
      </w:r>
      <w:r w:rsidRPr="00D25A76">
        <w:rPr>
          <w:sz w:val="16"/>
          <w:szCs w:val="16"/>
        </w:rPr>
        <w:t>.</w:t>
      </w:r>
    </w:p>
    <w:p w14:paraId="38B3050E" w14:textId="77777777" w:rsidR="00534C9A" w:rsidRPr="00D25A76" w:rsidRDefault="00534C9A" w:rsidP="00534C9A">
      <w:pPr>
        <w:rPr>
          <w:sz w:val="16"/>
          <w:szCs w:val="16"/>
        </w:rPr>
      </w:pPr>
      <w:r w:rsidRPr="00D25A76">
        <w:rPr>
          <w:sz w:val="16"/>
          <w:szCs w:val="16"/>
        </w:rPr>
        <w:t>The body represents a pedagogic site of investment (Titchkosky, 2012). Inflicting disablement on enemies’ bodies represents victory – a disabled enemy is weakened, frail, easily conquered. ‘In the cultural grammar of conquest, defeat disables the nation. Wounded marked, and disabled bodies make tangible the brutal incursions of imperial power’ (Belser, 2015, p. 189). At the individual and state levels, to disable a soldier, enemy target, resource, technology is to incapacitate, reduce or eliminate ability. To disorganise, disconnect, disorientate, displace, disembody, dismember, dispossess are all disabling strategies.</w:t>
      </w:r>
    </w:p>
    <w:p w14:paraId="46D5B3E4" w14:textId="77777777" w:rsidR="00534C9A" w:rsidRPr="00D25A76" w:rsidRDefault="00534C9A" w:rsidP="00534C9A">
      <w:pPr>
        <w:rPr>
          <w:sz w:val="16"/>
          <w:szCs w:val="16"/>
        </w:rPr>
      </w:pPr>
      <w:r w:rsidRPr="00D167C5">
        <w:rPr>
          <w:rStyle w:val="StyleUnderline"/>
          <w:highlight w:val="cyan"/>
        </w:rPr>
        <w:t xml:space="preserve">Impairment is </w:t>
      </w:r>
      <w:r w:rsidRPr="00D167C5">
        <w:rPr>
          <w:rStyle w:val="Emphasis"/>
          <w:highlight w:val="cyan"/>
        </w:rPr>
        <w:t>calculated</w:t>
      </w:r>
      <w:r w:rsidRPr="00D167C5">
        <w:rPr>
          <w:rStyle w:val="StyleUnderline"/>
          <w:highlight w:val="cyan"/>
        </w:rPr>
        <w:t xml:space="preserve"> within </w:t>
      </w:r>
      <w:r w:rsidRPr="00D167C5">
        <w:rPr>
          <w:rStyle w:val="Emphasis"/>
          <w:highlight w:val="cyan"/>
        </w:rPr>
        <w:t>trade-offs</w:t>
      </w:r>
      <w:r w:rsidRPr="00D25A76">
        <w:rPr>
          <w:sz w:val="16"/>
          <w:szCs w:val="16"/>
        </w:rPr>
        <w:t xml:space="preserve"> such as protective armour characteristics such as weight of gear and how this mediates a soldier’s ability to move. When disability is represented as a foreseeable or calculable cost of war, who among us in the military–industrial–academia nexus derives profits? Funding from private and public coffers is channelled to rehabilitate injured warriors with loss of limb, spinal cord injuries, and mental health-related issues. New technological and pharmacological rehabilitative interventions are also used on civilian populations.</w:t>
      </w:r>
    </w:p>
    <w:p w14:paraId="0F630873" w14:textId="77777777" w:rsidR="00534C9A" w:rsidRPr="00D25A76" w:rsidRDefault="00534C9A" w:rsidP="00534C9A">
      <w:pPr>
        <w:rPr>
          <w:sz w:val="16"/>
          <w:szCs w:val="16"/>
        </w:rPr>
      </w:pPr>
      <w:r w:rsidRPr="00D25A76">
        <w:rPr>
          <w:sz w:val="16"/>
          <w:szCs w:val="16"/>
        </w:rPr>
        <w:t xml:space="preserve">War has also become aesthetically revered as essential to promote progress – </w:t>
      </w:r>
      <w:r w:rsidRPr="000C26AA">
        <w:rPr>
          <w:rStyle w:val="StyleUnderline"/>
        </w:rPr>
        <w:t xml:space="preserve">this can be seen </w:t>
      </w:r>
      <w:r w:rsidRPr="00A65916">
        <w:rPr>
          <w:rStyle w:val="StyleUnderline"/>
          <w:highlight w:val="cyan"/>
        </w:rPr>
        <w:t>through</w:t>
      </w:r>
      <w:r w:rsidRPr="000C26AA">
        <w:rPr>
          <w:rStyle w:val="StyleUnderline"/>
        </w:rPr>
        <w:t xml:space="preserve"> the </w:t>
      </w:r>
      <w:r w:rsidRPr="00A65916">
        <w:rPr>
          <w:rStyle w:val="StyleUnderline"/>
          <w:highlight w:val="cyan"/>
        </w:rPr>
        <w:t>innovation of</w:t>
      </w:r>
      <w:r w:rsidRPr="000C26AA">
        <w:rPr>
          <w:rStyle w:val="StyleUnderline"/>
        </w:rPr>
        <w:t xml:space="preserve"> a </w:t>
      </w:r>
      <w:r w:rsidRPr="00A65916">
        <w:rPr>
          <w:rStyle w:val="StyleUnderline"/>
          <w:highlight w:val="cyan"/>
        </w:rPr>
        <w:t xml:space="preserve">new disembodied, </w:t>
      </w:r>
      <w:r w:rsidRPr="00A65916">
        <w:rPr>
          <w:rStyle w:val="Emphasis"/>
          <w:highlight w:val="cyan"/>
        </w:rPr>
        <w:t>high-tech</w:t>
      </w:r>
      <w:r w:rsidRPr="000C26AA">
        <w:rPr>
          <w:rStyle w:val="StyleUnderline"/>
        </w:rPr>
        <w:t xml:space="preserve">, </w:t>
      </w:r>
      <w:r w:rsidRPr="000C26AA">
        <w:rPr>
          <w:rStyle w:val="Emphasis"/>
        </w:rPr>
        <w:t>smart</w:t>
      </w:r>
      <w:r w:rsidRPr="000C26AA">
        <w:rPr>
          <w:rStyle w:val="StyleUnderline"/>
        </w:rPr>
        <w:t xml:space="preserve">, </w:t>
      </w:r>
      <w:r w:rsidRPr="00A65916">
        <w:rPr>
          <w:rStyle w:val="Emphasis"/>
          <w:highlight w:val="cyan"/>
        </w:rPr>
        <w:t>more precise</w:t>
      </w:r>
      <w:r w:rsidRPr="00A65916">
        <w:rPr>
          <w:rStyle w:val="StyleUnderline"/>
          <w:highlight w:val="cyan"/>
        </w:rPr>
        <w:t xml:space="preserve"> war</w:t>
      </w:r>
      <w:r w:rsidRPr="000C26AA">
        <w:rPr>
          <w:rStyle w:val="StyleUnderline"/>
        </w:rPr>
        <w:t xml:space="preserve">. </w:t>
      </w:r>
      <w:r w:rsidRPr="002E7A85">
        <w:rPr>
          <w:rStyle w:val="Emphasis"/>
          <w:highlight w:val="cyan"/>
        </w:rPr>
        <w:t xml:space="preserve">Human </w:t>
      </w:r>
      <w:r w:rsidRPr="004D16DA">
        <w:rPr>
          <w:rStyle w:val="Emphasis"/>
          <w:highlight w:val="cyan"/>
        </w:rPr>
        <w:t>progress</w:t>
      </w:r>
      <w:r w:rsidRPr="004D16DA">
        <w:rPr>
          <w:rStyle w:val="StyleUnderline"/>
          <w:highlight w:val="cyan"/>
        </w:rPr>
        <w:t xml:space="preserve"> is</w:t>
      </w:r>
      <w:r w:rsidRPr="002E7A85">
        <w:rPr>
          <w:rStyle w:val="StyleUnderline"/>
        </w:rPr>
        <w:t xml:space="preserve"> viewed</w:t>
      </w:r>
      <w:r w:rsidRPr="000C26AA">
        <w:rPr>
          <w:rStyle w:val="StyleUnderline"/>
        </w:rPr>
        <w:t xml:space="preserve"> </w:t>
      </w:r>
      <w:r w:rsidRPr="004D16DA">
        <w:rPr>
          <w:rStyle w:val="StyleUnderline"/>
          <w:highlight w:val="cyan"/>
        </w:rPr>
        <w:t>a</w:t>
      </w:r>
      <w:r w:rsidRPr="00D25A76">
        <w:rPr>
          <w:sz w:val="16"/>
          <w:szCs w:val="16"/>
        </w:rPr>
        <w:t xml:space="preserve">s </w:t>
      </w:r>
      <w:r w:rsidRPr="004D16DA">
        <w:rPr>
          <w:rStyle w:val="StyleUnderline"/>
        </w:rPr>
        <w:t xml:space="preserve">the </w:t>
      </w:r>
      <w:r w:rsidRPr="004D16DA">
        <w:rPr>
          <w:rStyle w:val="StyleUnderline"/>
          <w:highlight w:val="cyan"/>
        </w:rPr>
        <w:t xml:space="preserve">move </w:t>
      </w:r>
      <w:r w:rsidRPr="004D16DA">
        <w:rPr>
          <w:rStyle w:val="Emphasis"/>
          <w:highlight w:val="cyan"/>
        </w:rPr>
        <w:t>to</w:t>
      </w:r>
      <w:r w:rsidRPr="004D16DA">
        <w:rPr>
          <w:rStyle w:val="StyleUnderline"/>
        </w:rPr>
        <w:t xml:space="preserve">ward an </w:t>
      </w:r>
      <w:r w:rsidRPr="004D16DA">
        <w:rPr>
          <w:rStyle w:val="Emphasis"/>
        </w:rPr>
        <w:t>indestructible</w:t>
      </w:r>
      <w:r w:rsidRPr="004D16DA">
        <w:rPr>
          <w:rStyle w:val="StyleUnderline"/>
        </w:rPr>
        <w:t xml:space="preserve">, </w:t>
      </w:r>
      <w:r w:rsidRPr="004D16DA">
        <w:rPr>
          <w:rStyle w:val="Emphasis"/>
        </w:rPr>
        <w:t>sane</w:t>
      </w:r>
      <w:r w:rsidRPr="004D16DA">
        <w:rPr>
          <w:rStyle w:val="StyleUnderline"/>
        </w:rPr>
        <w:t xml:space="preserve">, </w:t>
      </w:r>
      <w:r w:rsidRPr="004D16DA">
        <w:rPr>
          <w:rStyle w:val="Emphasis"/>
        </w:rPr>
        <w:t>mouldable</w:t>
      </w:r>
      <w:r w:rsidRPr="004D16DA">
        <w:rPr>
          <w:rStyle w:val="StyleUnderline"/>
        </w:rPr>
        <w:t xml:space="preserve">, </w:t>
      </w:r>
      <w:r w:rsidRPr="004D16DA">
        <w:rPr>
          <w:rStyle w:val="Emphasis"/>
        </w:rPr>
        <w:t>hyper-able-bodied</w:t>
      </w:r>
      <w:r w:rsidRPr="004D16DA">
        <w:rPr>
          <w:rStyle w:val="StyleUnderline"/>
        </w:rPr>
        <w:t xml:space="preserve"> man who has </w:t>
      </w:r>
      <w:r w:rsidRPr="004D16DA">
        <w:rPr>
          <w:rStyle w:val="Emphasis"/>
        </w:rPr>
        <w:t xml:space="preserve">finally </w:t>
      </w:r>
      <w:r w:rsidRPr="004D16DA">
        <w:rPr>
          <w:rStyle w:val="Emphasis"/>
          <w:highlight w:val="cyan"/>
        </w:rPr>
        <w:t>triumph</w:t>
      </w:r>
      <w:r w:rsidRPr="004D16DA">
        <w:rPr>
          <w:rStyle w:val="StyleUnderline"/>
        </w:rPr>
        <w:t xml:space="preserve">ed over </w:t>
      </w:r>
      <w:r w:rsidRPr="002E7A85">
        <w:rPr>
          <w:rStyle w:val="Emphasis"/>
          <w:highlight w:val="cyan"/>
        </w:rPr>
        <w:t>all adversaries</w:t>
      </w:r>
      <w:r w:rsidRPr="004D16DA">
        <w:rPr>
          <w:rStyle w:val="StyleUnderline"/>
        </w:rPr>
        <w:t xml:space="preserve">, including </w:t>
      </w:r>
      <w:r w:rsidRPr="002E7A85">
        <w:rPr>
          <w:rStyle w:val="Emphasis"/>
          <w:highlight w:val="cyan"/>
        </w:rPr>
        <w:t>madness</w:t>
      </w:r>
      <w:r w:rsidRPr="002E7A85">
        <w:rPr>
          <w:rStyle w:val="StyleUnderline"/>
          <w:highlight w:val="cyan"/>
        </w:rPr>
        <w:t xml:space="preserve"> and </w:t>
      </w:r>
      <w:r w:rsidRPr="004D16DA">
        <w:rPr>
          <w:rStyle w:val="Emphasis"/>
          <w:highlight w:val="cyan"/>
        </w:rPr>
        <w:t>death</w:t>
      </w:r>
      <w:r w:rsidRPr="004D16DA">
        <w:rPr>
          <w:rStyle w:val="StyleUnderline"/>
          <w:highlight w:val="cyan"/>
        </w:rPr>
        <w:t>. Disability</w:t>
      </w:r>
      <w:r w:rsidRPr="000C26AA">
        <w:rPr>
          <w:rStyle w:val="StyleUnderline"/>
        </w:rPr>
        <w:t xml:space="preserve"> is the </w:t>
      </w:r>
      <w:r w:rsidRPr="000C26AA">
        <w:rPr>
          <w:rStyle w:val="Emphasis"/>
        </w:rPr>
        <w:t>justification</w:t>
      </w:r>
      <w:r w:rsidRPr="000C26AA">
        <w:rPr>
          <w:rStyle w:val="StyleUnderline"/>
        </w:rPr>
        <w:t xml:space="preserve"> as to why we may </w:t>
      </w:r>
      <w:r w:rsidRPr="004D16DA">
        <w:rPr>
          <w:rStyle w:val="Emphasis"/>
          <w:highlight w:val="cyan"/>
        </w:rPr>
        <w:t>transform</w:t>
      </w:r>
      <w:r w:rsidRPr="004D16DA">
        <w:rPr>
          <w:rStyle w:val="StyleUnderline"/>
          <w:highlight w:val="cyan"/>
        </w:rPr>
        <w:t xml:space="preserve"> our </w:t>
      </w:r>
      <w:r w:rsidRPr="004D16DA">
        <w:rPr>
          <w:rStyle w:val="Emphasis"/>
          <w:highlight w:val="cyan"/>
        </w:rPr>
        <w:t>warlike ways</w:t>
      </w:r>
      <w:r w:rsidRPr="000C26AA">
        <w:rPr>
          <w:rStyle w:val="StyleUnderline"/>
        </w:rPr>
        <w:t xml:space="preserve">. </w:t>
      </w:r>
      <w:r w:rsidRPr="000C26AA">
        <w:rPr>
          <w:rStyle w:val="Emphasis"/>
        </w:rPr>
        <w:t>Drones</w:t>
      </w:r>
      <w:r w:rsidRPr="00D25A76">
        <w:rPr>
          <w:sz w:val="16"/>
          <w:szCs w:val="16"/>
        </w:rPr>
        <w:t xml:space="preserve">, in the form of unmanned vehicles, </w:t>
      </w:r>
      <w:r w:rsidRPr="000C26AA">
        <w:rPr>
          <w:rStyle w:val="StyleUnderline"/>
        </w:rPr>
        <w:t xml:space="preserve">mitigate the risk of warriors to be injured or disabled. </w:t>
      </w:r>
      <w:r w:rsidRPr="000C26AA">
        <w:rPr>
          <w:rStyle w:val="Emphasis"/>
        </w:rPr>
        <w:t>Prosthetics</w:t>
      </w:r>
      <w:r w:rsidRPr="00D25A76">
        <w:rPr>
          <w:sz w:val="16"/>
          <w:szCs w:val="16"/>
        </w:rPr>
        <w:t xml:space="preserve"> may </w:t>
      </w:r>
      <w:r w:rsidRPr="000C26AA">
        <w:rPr>
          <w:rStyle w:val="StyleUnderline"/>
        </w:rPr>
        <w:t>permit redeployment</w:t>
      </w:r>
      <w:r w:rsidRPr="00D25A76">
        <w:rPr>
          <w:sz w:val="16"/>
          <w:szCs w:val="16"/>
        </w:rPr>
        <w:t xml:space="preserve"> of soldiers </w:t>
      </w:r>
      <w:r w:rsidRPr="000C26AA">
        <w:rPr>
          <w:rStyle w:val="StyleUnderline"/>
        </w:rPr>
        <w:t>and render</w:t>
      </w:r>
      <w:r w:rsidRPr="00D25A76">
        <w:rPr>
          <w:sz w:val="16"/>
          <w:szCs w:val="16"/>
        </w:rPr>
        <w:t xml:space="preserve"> them </w:t>
      </w:r>
      <w:r w:rsidRPr="000C26AA">
        <w:rPr>
          <w:rStyle w:val="StyleUnderline"/>
        </w:rPr>
        <w:t>work-ready and economically productive</w:t>
      </w:r>
      <w:r w:rsidRPr="00D25A76">
        <w:rPr>
          <w:sz w:val="16"/>
          <w:szCs w:val="16"/>
        </w:rPr>
        <w:t xml:space="preserve"> (Serlin, 2004) as independent mobile civilians. ‘One of the benefits of militarism is that advanced technologies developed in the battlefield trickle down to domestic markets … to enhance the quality of (disabled) civilian life’ (Erevelles, 2011, pp. 136–137). Rehabilitative technologies transform, redesign and reinvent bodies (Serlin, 2004). ‘Shaping the boundaries of the body is a work in “progress” of the political, social and moral kind … rehabilitation is not a curing science, but a practice in physical, moral, and aesthetic enhancement’ (Cohen, 2012). Prosthesis design engineers and shapes new subjectivities. Technology, aesthetic form, functionality and bodies blend seamlessly, transforming impaired subjects into new cyborg beings (Masters, 2005). What Puar (2009) refers to as </w:t>
      </w:r>
      <w:r w:rsidRPr="004D16DA">
        <w:rPr>
          <w:rStyle w:val="Emphasis"/>
          <w:highlight w:val="cyan"/>
        </w:rPr>
        <w:t>debility</w:t>
      </w:r>
      <w:r w:rsidRPr="004D16DA">
        <w:rPr>
          <w:rStyle w:val="StyleUnderline"/>
          <w:highlight w:val="cyan"/>
        </w:rPr>
        <w:t xml:space="preserve">, via the </w:t>
      </w:r>
      <w:r w:rsidRPr="004D16DA">
        <w:rPr>
          <w:rStyle w:val="Emphasis"/>
          <w:highlight w:val="cyan"/>
        </w:rPr>
        <w:t>tactical expansion</w:t>
      </w:r>
      <w:r w:rsidRPr="004D16DA">
        <w:rPr>
          <w:rStyle w:val="StyleUnderline"/>
          <w:highlight w:val="cyan"/>
        </w:rPr>
        <w:t xml:space="preserve"> of </w:t>
      </w:r>
      <w:r w:rsidRPr="004D16DA">
        <w:rPr>
          <w:rStyle w:val="Emphasis"/>
          <w:highlight w:val="cyan"/>
        </w:rPr>
        <w:t>impairment</w:t>
      </w:r>
      <w:r w:rsidRPr="004D16DA">
        <w:rPr>
          <w:rStyle w:val="StyleUnderline"/>
          <w:highlight w:val="cyan"/>
        </w:rPr>
        <w:t xml:space="preserve">, is </w:t>
      </w:r>
      <w:r w:rsidRPr="004D16DA">
        <w:rPr>
          <w:rStyle w:val="Emphasis"/>
          <w:highlight w:val="cyan"/>
        </w:rPr>
        <w:t>central</w:t>
      </w:r>
      <w:r w:rsidRPr="000C26AA">
        <w:rPr>
          <w:rStyle w:val="StyleUnderline"/>
        </w:rPr>
        <w:t xml:space="preserve"> to the military</w:t>
      </w:r>
      <w:r>
        <w:rPr>
          <w:rStyle w:val="StyleUnderline"/>
        </w:rPr>
        <w:t>-</w:t>
      </w:r>
      <w:r w:rsidRPr="000C26AA">
        <w:rPr>
          <w:rStyle w:val="StyleUnderline"/>
        </w:rPr>
        <w:t>industrial</w:t>
      </w:r>
      <w:r>
        <w:rPr>
          <w:rStyle w:val="StyleUnderline"/>
        </w:rPr>
        <w:t>-</w:t>
      </w:r>
      <w:r w:rsidRPr="000C26AA">
        <w:rPr>
          <w:rStyle w:val="StyleUnderline"/>
        </w:rPr>
        <w:t>academic complex</w:t>
      </w:r>
      <w:r w:rsidRPr="00D25A76">
        <w:rPr>
          <w:sz w:val="16"/>
          <w:szCs w:val="16"/>
        </w:rPr>
        <w:t>.</w:t>
      </w:r>
    </w:p>
    <w:p w14:paraId="6547D65A" w14:textId="77777777" w:rsidR="00534C9A" w:rsidRPr="00D25A76" w:rsidRDefault="00534C9A" w:rsidP="00534C9A">
      <w:pPr>
        <w:rPr>
          <w:sz w:val="16"/>
          <w:szCs w:val="16"/>
        </w:rPr>
      </w:pPr>
      <w:r w:rsidRPr="004D16DA">
        <w:rPr>
          <w:rStyle w:val="Emphasis"/>
          <w:highlight w:val="cyan"/>
        </w:rPr>
        <w:t>Discursively dis/ability</w:t>
      </w:r>
      <w:r w:rsidRPr="004D16DA">
        <w:rPr>
          <w:rStyle w:val="StyleUnderline"/>
          <w:highlight w:val="cyan"/>
        </w:rPr>
        <w:t xml:space="preserve"> is</w:t>
      </w:r>
      <w:r w:rsidRPr="000C26AA">
        <w:rPr>
          <w:rStyle w:val="StyleUnderline"/>
        </w:rPr>
        <w:t xml:space="preserve"> part of the </w:t>
      </w:r>
      <w:r w:rsidRPr="004D16DA">
        <w:rPr>
          <w:rStyle w:val="Emphasis"/>
          <w:highlight w:val="cyan"/>
        </w:rPr>
        <w:t>war logic</w:t>
      </w:r>
      <w:r w:rsidRPr="004D16DA">
        <w:rPr>
          <w:rStyle w:val="StyleUnderline"/>
          <w:highlight w:val="cyan"/>
        </w:rPr>
        <w:t xml:space="preserve">, serving as </w:t>
      </w:r>
      <w:r w:rsidRPr="004D16DA">
        <w:rPr>
          <w:rStyle w:val="Emphasis"/>
          <w:highlight w:val="cyan"/>
        </w:rPr>
        <w:t>material and symbolic fodder</w:t>
      </w:r>
      <w:r w:rsidRPr="004D16DA">
        <w:rPr>
          <w:rStyle w:val="StyleUnderline"/>
          <w:highlight w:val="cyan"/>
        </w:rPr>
        <w:t xml:space="preserve"> for </w:t>
      </w:r>
      <w:r w:rsidRPr="004D16DA">
        <w:rPr>
          <w:rStyle w:val="Emphasis"/>
          <w:highlight w:val="cyan"/>
        </w:rPr>
        <w:t>ethical justification</w:t>
      </w:r>
      <w:r w:rsidRPr="004D16DA">
        <w:rPr>
          <w:rStyle w:val="StyleUnderline"/>
          <w:highlight w:val="cyan"/>
        </w:rPr>
        <w:t xml:space="preserve"> of </w:t>
      </w:r>
      <w:r w:rsidRPr="004D16DA">
        <w:rPr>
          <w:rStyle w:val="Emphasis"/>
          <w:highlight w:val="cyan"/>
        </w:rPr>
        <w:t>new military risk mediating weaponry</w:t>
      </w:r>
      <w:r w:rsidRPr="000C26AA">
        <w:rPr>
          <w:rStyle w:val="StyleUnderline"/>
        </w:rPr>
        <w:t xml:space="preserve">, soldiers’ </w:t>
      </w:r>
      <w:r w:rsidRPr="000C26AA">
        <w:rPr>
          <w:rStyle w:val="Emphasis"/>
        </w:rPr>
        <w:t>gear</w:t>
      </w:r>
      <w:r w:rsidRPr="000C26AA">
        <w:rPr>
          <w:rStyle w:val="StyleUnderline"/>
        </w:rPr>
        <w:t xml:space="preserve">, </w:t>
      </w:r>
      <w:r w:rsidRPr="000C26AA">
        <w:rPr>
          <w:rStyle w:val="Emphasis"/>
        </w:rPr>
        <w:t>strategies</w:t>
      </w:r>
      <w:r w:rsidRPr="000C26AA">
        <w:rPr>
          <w:rStyle w:val="StyleUnderline"/>
        </w:rPr>
        <w:t xml:space="preserve"> and </w:t>
      </w:r>
      <w:r w:rsidRPr="000C26AA">
        <w:rPr>
          <w:rStyle w:val="Emphasis"/>
        </w:rPr>
        <w:t>technologies</w:t>
      </w:r>
      <w:r w:rsidRPr="000C26AA">
        <w:rPr>
          <w:rStyle w:val="StyleUnderline"/>
        </w:rPr>
        <w:t xml:space="preserve">. Disabled soldiers become </w:t>
      </w:r>
      <w:r w:rsidRPr="000C26AA">
        <w:rPr>
          <w:rStyle w:val="Emphasis"/>
        </w:rPr>
        <w:t>subsequently reabsorbed</w:t>
      </w:r>
      <w:r w:rsidRPr="000C26AA">
        <w:rPr>
          <w:rStyle w:val="StyleUnderline"/>
        </w:rPr>
        <w:t xml:space="preserve"> in the military</w:t>
      </w:r>
      <w:r>
        <w:rPr>
          <w:rStyle w:val="StyleUnderline"/>
        </w:rPr>
        <w:t>-</w:t>
      </w:r>
      <w:r w:rsidRPr="000C26AA">
        <w:rPr>
          <w:rStyle w:val="StyleUnderline"/>
        </w:rPr>
        <w:t>industrial</w:t>
      </w:r>
      <w:r>
        <w:rPr>
          <w:rStyle w:val="StyleUnderline"/>
        </w:rPr>
        <w:t>-</w:t>
      </w:r>
      <w:r w:rsidRPr="000C26AA">
        <w:rPr>
          <w:rStyle w:val="StyleUnderline"/>
        </w:rPr>
        <w:t xml:space="preserve">academic nexus as sites of </w:t>
      </w:r>
      <w:r w:rsidRPr="000C26AA">
        <w:rPr>
          <w:rStyle w:val="Emphasis"/>
        </w:rPr>
        <w:t>investment</w:t>
      </w:r>
      <w:r w:rsidRPr="000C26AA">
        <w:rPr>
          <w:rStyle w:val="StyleUnderline"/>
        </w:rPr>
        <w:t xml:space="preserve">, objects of </w:t>
      </w:r>
      <w:r w:rsidRPr="000C26AA">
        <w:rPr>
          <w:rStyle w:val="Emphasis"/>
        </w:rPr>
        <w:t>enquiry</w:t>
      </w:r>
      <w:r w:rsidRPr="000C26AA">
        <w:rPr>
          <w:rStyle w:val="StyleUnderline"/>
        </w:rPr>
        <w:t xml:space="preserve"> and </w:t>
      </w:r>
      <w:r w:rsidRPr="000C26AA">
        <w:rPr>
          <w:rStyle w:val="Emphasis"/>
        </w:rPr>
        <w:t>innovation</w:t>
      </w:r>
      <w:r w:rsidRPr="00D25A76">
        <w:rPr>
          <w:sz w:val="16"/>
          <w:szCs w:val="16"/>
        </w:rPr>
        <w:t>.</w:t>
      </w:r>
    </w:p>
    <w:p w14:paraId="0FF72BD7" w14:textId="77777777" w:rsidR="00534C9A" w:rsidRPr="00D25A76" w:rsidRDefault="00534C9A" w:rsidP="00534C9A">
      <w:pPr>
        <w:rPr>
          <w:sz w:val="16"/>
          <w:szCs w:val="16"/>
        </w:rPr>
      </w:pPr>
      <w:r w:rsidRPr="004D16DA">
        <w:rPr>
          <w:rStyle w:val="Emphasis"/>
          <w:highlight w:val="cyan"/>
        </w:rPr>
        <w:t>Helping</w:t>
      </w:r>
      <w:r w:rsidRPr="004D16DA">
        <w:rPr>
          <w:rStyle w:val="StyleUnderline"/>
          <w:highlight w:val="cyan"/>
        </w:rPr>
        <w:t xml:space="preserve"> and </w:t>
      </w:r>
      <w:r w:rsidRPr="004D16DA">
        <w:rPr>
          <w:rStyle w:val="Emphasis"/>
          <w:highlight w:val="cyan"/>
        </w:rPr>
        <w:t>harm</w:t>
      </w:r>
      <w:r w:rsidRPr="004D16DA">
        <w:rPr>
          <w:rStyle w:val="StyleUnderline"/>
          <w:highlight w:val="cyan"/>
        </w:rPr>
        <w:t xml:space="preserve">, </w:t>
      </w:r>
      <w:r w:rsidRPr="004D16DA">
        <w:rPr>
          <w:rStyle w:val="Emphasis"/>
          <w:highlight w:val="cyan"/>
        </w:rPr>
        <w:t>curing</w:t>
      </w:r>
      <w:r w:rsidRPr="004D16DA">
        <w:rPr>
          <w:rStyle w:val="StyleUnderline"/>
          <w:highlight w:val="cyan"/>
        </w:rPr>
        <w:t xml:space="preserve"> and</w:t>
      </w:r>
      <w:r w:rsidRPr="00D25A76">
        <w:rPr>
          <w:sz w:val="16"/>
          <w:szCs w:val="16"/>
        </w:rPr>
        <w:t xml:space="preserve"> killing, medicine and </w:t>
      </w:r>
      <w:r w:rsidRPr="004D16DA">
        <w:rPr>
          <w:rStyle w:val="Emphasis"/>
          <w:highlight w:val="cyan"/>
        </w:rPr>
        <w:t>warfare</w:t>
      </w:r>
      <w:r w:rsidRPr="00D25A76">
        <w:rPr>
          <w:sz w:val="16"/>
          <w:szCs w:val="16"/>
        </w:rPr>
        <w:t xml:space="preserve"> – these </w:t>
      </w:r>
      <w:r w:rsidRPr="004D16DA">
        <w:rPr>
          <w:rStyle w:val="StyleUnderline"/>
          <w:highlight w:val="cyan"/>
        </w:rPr>
        <w:t xml:space="preserve">are </w:t>
      </w:r>
      <w:r w:rsidRPr="004D16DA">
        <w:rPr>
          <w:rStyle w:val="Emphasis"/>
          <w:highlight w:val="cyan"/>
        </w:rPr>
        <w:t>not opposite terms</w:t>
      </w:r>
      <w:r w:rsidRPr="004D16DA">
        <w:rPr>
          <w:rStyle w:val="StyleUnderline"/>
          <w:highlight w:val="cyan"/>
        </w:rPr>
        <w:t xml:space="preserve"> that can be </w:t>
      </w:r>
      <w:r w:rsidRPr="004D16DA">
        <w:rPr>
          <w:rStyle w:val="Emphasis"/>
          <w:highlight w:val="cyan"/>
        </w:rPr>
        <w:t>held apart</w:t>
      </w:r>
      <w:r w:rsidRPr="00D25A76">
        <w:rPr>
          <w:sz w:val="16"/>
          <w:szCs w:val="16"/>
        </w:rPr>
        <w:t xml:space="preserve"> if we want to grapple with the relations between neuroscience and war. Rather, we must see medicine and war as symbiotic: medicine propels war and vice versa. (Howell, 2016, p. 12)</w:t>
      </w:r>
    </w:p>
    <w:p w14:paraId="18599539" w14:textId="77777777" w:rsidR="00534C9A" w:rsidRPr="00D25A76" w:rsidRDefault="00534C9A" w:rsidP="00534C9A">
      <w:pPr>
        <w:rPr>
          <w:sz w:val="16"/>
          <w:szCs w:val="16"/>
        </w:rPr>
      </w:pPr>
      <w:r w:rsidRPr="00D25A76">
        <w:rPr>
          <w:sz w:val="16"/>
          <w:szCs w:val="16"/>
        </w:rPr>
        <w:t>Disabled veterans are often pathologised, absolving military of responsibility for trauma, where the language of the Diagnostic and Statistical Manual of Mental Disorders (DSM) and post-traumatic stress disorder (PTSD) are operationalised (Spring, 2016). Post-war veterans may partake in brain mapping for neuro-imagining charting, exploring PTSD treatments, and as test subjects for biotechnologies that cure paralysis, rehabilitate mobility and movement – they represent exoskeleton-users among other research subject–object functions (Howell, 2016; Bogue, 2009). They engage in sport, competition, fitness programs such as Soldier On, and the Invictus Games (‘invictus’ meaning unconquered). If rendered fit enough, injured soldiers are sometimes asked to return to active duty, to become redeployed. The predominant signification a veteran should not represent is as a site of military contestation. They must ‘soldier on’, refuting weakness or impairment and triumph over themselves, to remain unconquered. They must be fit (GarlandThomson, 2011). Disability must not limit them, and universities represents sites where soldiers may return to rejig, (re)learn, and (re)cast their societal fit (see Petri, Jenson, Day, and Gotto, 2016).</w:t>
      </w:r>
    </w:p>
    <w:p w14:paraId="3FBE7570" w14:textId="77777777" w:rsidR="00534C9A" w:rsidRPr="00D25A76" w:rsidRDefault="00534C9A" w:rsidP="00534C9A">
      <w:pPr>
        <w:rPr>
          <w:sz w:val="16"/>
          <w:szCs w:val="16"/>
        </w:rPr>
      </w:pPr>
      <w:r w:rsidRPr="00D25A76">
        <w:rPr>
          <w:sz w:val="16"/>
          <w:szCs w:val="16"/>
        </w:rPr>
        <w:t>Militarised knowledge</w:t>
      </w:r>
    </w:p>
    <w:p w14:paraId="08AC1957" w14:textId="77777777" w:rsidR="00534C9A" w:rsidRPr="00D25A76" w:rsidRDefault="00534C9A" w:rsidP="00534C9A">
      <w:pPr>
        <w:rPr>
          <w:sz w:val="16"/>
          <w:szCs w:val="16"/>
        </w:rPr>
      </w:pPr>
      <w:r w:rsidRPr="000C26AA">
        <w:rPr>
          <w:rStyle w:val="StyleUnderline"/>
        </w:rPr>
        <w:t xml:space="preserve">There is a </w:t>
      </w:r>
      <w:r w:rsidRPr="00D10415">
        <w:rPr>
          <w:rStyle w:val="Emphasis"/>
        </w:rPr>
        <w:t>need to examine</w:t>
      </w:r>
      <w:r w:rsidRPr="000C26AA">
        <w:rPr>
          <w:rStyle w:val="StyleUnderline"/>
        </w:rPr>
        <w:t xml:space="preserve"> how (in)sane and dis/abled </w:t>
      </w:r>
      <w:r w:rsidRPr="004D16DA">
        <w:rPr>
          <w:rStyle w:val="Emphasis"/>
          <w:highlight w:val="cyan"/>
        </w:rPr>
        <w:t>subjectivities</w:t>
      </w:r>
      <w:r w:rsidRPr="004D16DA">
        <w:rPr>
          <w:rStyle w:val="StyleUnderline"/>
          <w:highlight w:val="cyan"/>
        </w:rPr>
        <w:t xml:space="preserve"> are </w:t>
      </w:r>
      <w:r w:rsidRPr="004D16DA">
        <w:rPr>
          <w:rStyle w:val="Emphasis"/>
          <w:highlight w:val="cyan"/>
        </w:rPr>
        <w:t>(re)crafted</w:t>
      </w:r>
      <w:r w:rsidRPr="004D16DA">
        <w:rPr>
          <w:rStyle w:val="StyleUnderline"/>
          <w:highlight w:val="cyan"/>
        </w:rPr>
        <w:t xml:space="preserve"> through </w:t>
      </w:r>
      <w:r w:rsidRPr="004D16DA">
        <w:rPr>
          <w:rStyle w:val="Emphasis"/>
        </w:rPr>
        <w:t xml:space="preserve">academically disciplined </w:t>
      </w:r>
      <w:r w:rsidRPr="004D16DA">
        <w:rPr>
          <w:rStyle w:val="Emphasis"/>
          <w:highlight w:val="cyan"/>
        </w:rPr>
        <w:t>scholarship</w:t>
      </w:r>
      <w:r w:rsidRPr="000C26AA">
        <w:rPr>
          <w:rStyle w:val="StyleUnderline"/>
        </w:rPr>
        <w:t xml:space="preserve">. The </w:t>
      </w:r>
      <w:r w:rsidRPr="00D10415">
        <w:rPr>
          <w:rStyle w:val="Emphasis"/>
        </w:rPr>
        <w:t>military</w:t>
      </w:r>
      <w:r>
        <w:rPr>
          <w:rStyle w:val="Emphasis"/>
        </w:rPr>
        <w:t>-</w:t>
      </w:r>
      <w:r w:rsidRPr="00D10415">
        <w:rPr>
          <w:rStyle w:val="Emphasis"/>
        </w:rPr>
        <w:t>industrial</w:t>
      </w:r>
      <w:r>
        <w:rPr>
          <w:rStyle w:val="Emphasis"/>
        </w:rPr>
        <w:t>-</w:t>
      </w:r>
      <w:r w:rsidRPr="00D10415">
        <w:rPr>
          <w:rStyle w:val="Emphasis"/>
        </w:rPr>
        <w:t>academic complex</w:t>
      </w:r>
      <w:r w:rsidRPr="000C26AA">
        <w:rPr>
          <w:rStyle w:val="StyleUnderline"/>
        </w:rPr>
        <w:t xml:space="preserve"> is a </w:t>
      </w:r>
      <w:r w:rsidRPr="00D10415">
        <w:rPr>
          <w:rStyle w:val="Emphasis"/>
        </w:rPr>
        <w:t>profitable enterprise</w:t>
      </w:r>
      <w:r w:rsidRPr="000C26AA">
        <w:rPr>
          <w:rStyle w:val="StyleUnderline"/>
        </w:rPr>
        <w:t xml:space="preserve"> and </w:t>
      </w:r>
      <w:r w:rsidRPr="004D16DA">
        <w:rPr>
          <w:rStyle w:val="Emphasis"/>
          <w:highlight w:val="cyan"/>
        </w:rPr>
        <w:t>universities</w:t>
      </w:r>
      <w:r w:rsidRPr="000C26AA">
        <w:rPr>
          <w:rStyle w:val="StyleUnderline"/>
        </w:rPr>
        <w:t xml:space="preserve"> have now come to </w:t>
      </w:r>
      <w:r w:rsidRPr="004D16DA">
        <w:rPr>
          <w:rStyle w:val="StyleUnderline"/>
          <w:highlight w:val="cyan"/>
        </w:rPr>
        <w:t>exist as ‘</w:t>
      </w:r>
      <w:r w:rsidRPr="004D16DA">
        <w:rPr>
          <w:rStyle w:val="Emphasis"/>
          <w:highlight w:val="cyan"/>
        </w:rPr>
        <w:t>hypermodern militarized knowledge factories</w:t>
      </w:r>
      <w:r w:rsidRPr="004D16DA">
        <w:rPr>
          <w:rStyle w:val="StyleUnderline"/>
          <w:highlight w:val="cyan"/>
        </w:rPr>
        <w:t>’</w:t>
      </w:r>
      <w:r w:rsidRPr="00D25A76">
        <w:rPr>
          <w:sz w:val="16"/>
          <w:szCs w:val="16"/>
        </w:rPr>
        <w:t xml:space="preserve"> (Armitage, 2005, p. 219), now resembling a military character, promoting military capability and preparedness. Moreover, </w:t>
      </w:r>
      <w:r w:rsidRPr="004D16DA">
        <w:rPr>
          <w:rStyle w:val="StyleUnderline"/>
          <w:highlight w:val="cyan"/>
        </w:rPr>
        <w:t xml:space="preserve">universities are sites </w:t>
      </w:r>
      <w:r w:rsidRPr="004D16DA">
        <w:rPr>
          <w:rStyle w:val="Emphasis"/>
          <w:highlight w:val="cyan"/>
        </w:rPr>
        <w:t>implicated</w:t>
      </w:r>
      <w:r w:rsidRPr="004D16DA">
        <w:rPr>
          <w:rStyle w:val="StyleUnderline"/>
          <w:highlight w:val="cyan"/>
        </w:rPr>
        <w:t xml:space="preserve"> in </w:t>
      </w:r>
      <w:r w:rsidRPr="004D16DA">
        <w:rPr>
          <w:rStyle w:val="Emphasis"/>
          <w:highlight w:val="cyan"/>
        </w:rPr>
        <w:t>defence contracts</w:t>
      </w:r>
      <w:r w:rsidRPr="000C26AA">
        <w:rPr>
          <w:rStyle w:val="StyleUnderline"/>
        </w:rPr>
        <w:t xml:space="preserve">, </w:t>
      </w:r>
      <w:r w:rsidRPr="00D10415">
        <w:rPr>
          <w:rStyle w:val="Emphasis"/>
        </w:rPr>
        <w:t>engineering weaponry</w:t>
      </w:r>
      <w:r w:rsidRPr="000C26AA">
        <w:rPr>
          <w:rStyle w:val="StyleUnderline"/>
        </w:rPr>
        <w:t xml:space="preserve">, </w:t>
      </w:r>
      <w:r w:rsidRPr="00D10415">
        <w:rPr>
          <w:rStyle w:val="Emphasis"/>
        </w:rPr>
        <w:t>communication technologies</w:t>
      </w:r>
      <w:r w:rsidRPr="000C26AA">
        <w:rPr>
          <w:rStyle w:val="StyleUnderline"/>
        </w:rPr>
        <w:t xml:space="preserve">, </w:t>
      </w:r>
      <w:r w:rsidRPr="00D10415">
        <w:rPr>
          <w:rStyle w:val="Emphasis"/>
        </w:rPr>
        <w:t>robotics</w:t>
      </w:r>
      <w:r w:rsidRPr="000C26AA">
        <w:rPr>
          <w:rStyle w:val="StyleUnderline"/>
        </w:rPr>
        <w:t xml:space="preserve">, </w:t>
      </w:r>
      <w:r w:rsidRPr="00D10415">
        <w:rPr>
          <w:rStyle w:val="Emphasis"/>
        </w:rPr>
        <w:t>biotechnologies</w:t>
      </w:r>
      <w:r w:rsidRPr="00D25A76">
        <w:rPr>
          <w:sz w:val="16"/>
          <w:szCs w:val="16"/>
        </w:rPr>
        <w:t xml:space="preserve"> – </w:t>
      </w:r>
      <w:r w:rsidRPr="000C26AA">
        <w:rPr>
          <w:rStyle w:val="StyleUnderline"/>
        </w:rPr>
        <w:t xml:space="preserve">all </w:t>
      </w:r>
      <w:r w:rsidRPr="00D10415">
        <w:rPr>
          <w:rStyle w:val="Emphasis"/>
        </w:rPr>
        <w:t>operationalised</w:t>
      </w:r>
      <w:r w:rsidRPr="000C26AA">
        <w:rPr>
          <w:rStyle w:val="StyleUnderline"/>
        </w:rPr>
        <w:t xml:space="preserve"> </w:t>
      </w:r>
      <w:r w:rsidRPr="004D16DA">
        <w:rPr>
          <w:rStyle w:val="StyleUnderline"/>
          <w:highlight w:val="cyan"/>
        </w:rPr>
        <w:t>to support</w:t>
      </w:r>
      <w:r w:rsidRPr="000C26AA">
        <w:rPr>
          <w:rStyle w:val="StyleUnderline"/>
        </w:rPr>
        <w:t xml:space="preserve"> a </w:t>
      </w:r>
      <w:r w:rsidRPr="004D16DA">
        <w:rPr>
          <w:rStyle w:val="Emphasis"/>
          <w:highlight w:val="cyan"/>
        </w:rPr>
        <w:t>perpetual war</w:t>
      </w:r>
      <w:r w:rsidRPr="004D16DA">
        <w:rPr>
          <w:rStyle w:val="StyleUnderline"/>
        </w:rPr>
        <w:t>-ready military mentality</w:t>
      </w:r>
      <w:r w:rsidRPr="00D25A76">
        <w:rPr>
          <w:sz w:val="16"/>
          <w:szCs w:val="16"/>
        </w:rPr>
        <w:t xml:space="preserve"> (ibid.).</w:t>
      </w:r>
    </w:p>
    <w:p w14:paraId="4D54D54D" w14:textId="77777777" w:rsidR="00534C9A" w:rsidRPr="00D25A76" w:rsidRDefault="00534C9A" w:rsidP="00534C9A">
      <w:pPr>
        <w:rPr>
          <w:sz w:val="16"/>
          <w:szCs w:val="16"/>
        </w:rPr>
      </w:pPr>
      <w:r w:rsidRPr="00D25A76">
        <w:rPr>
          <w:sz w:val="16"/>
          <w:szCs w:val="16"/>
        </w:rPr>
        <w:t>Within the military–industrial–academic complex all disciplinary knowledges are implicated. ‘What could once only be imagined in science fiction is now increasingly coming to fruition: drones can be flown by thought in human brains: pharmaceuticals can help you forget traumatic experience, or produce feelings of trust to encourage confession in interrogation’ (Howell, 2016, p. 1). Militarised knowledge–truth regimes are central to life–death struggles in the bio-political management of life itself and imaginings of (post)humanity (Braidotti, 2013) and posthuman ways of war (Cudworth and Hobden, 2015). Drawing on Howell (2016), we must ‘grapple with the complexity of ethical questions about the contemporary relationship between war and science … When war efforts shapes funding priorities, multiple disciplines including medicine, are shaped by these military priorities’ (Howell, 2016, p. 17).</w:t>
      </w:r>
    </w:p>
    <w:p w14:paraId="4A87DBBD" w14:textId="77777777" w:rsidR="00534C9A" w:rsidRPr="00D25A76" w:rsidRDefault="00534C9A" w:rsidP="00534C9A">
      <w:pPr>
        <w:rPr>
          <w:sz w:val="16"/>
          <w:szCs w:val="16"/>
        </w:rPr>
      </w:pPr>
      <w:r w:rsidRPr="00D25A76">
        <w:rPr>
          <w:sz w:val="16"/>
          <w:szCs w:val="16"/>
        </w:rPr>
        <w:t>Academic scholarship is mediated through a militarised ethic and funding regimes. Koopman (2016) cautions that the very nature of the knowledges we produce may become weaponised. Koopman (ibid.) attests that geographers need to contest militarised co-option and collusion of their scholarship. Similarly, anthropological research has been mobilised for military-oriented applications (Price, 2011). Research outcomes are influenced by the militarisation of university science (Johnson, 2015).</w:t>
      </w:r>
    </w:p>
    <w:p w14:paraId="5905C9A9" w14:textId="77777777" w:rsidR="00534C9A" w:rsidRPr="00D25A76" w:rsidRDefault="00534C9A" w:rsidP="00534C9A">
      <w:pPr>
        <w:rPr>
          <w:sz w:val="16"/>
          <w:szCs w:val="16"/>
        </w:rPr>
      </w:pPr>
      <w:r w:rsidRPr="00D25A76">
        <w:rPr>
          <w:sz w:val="16"/>
          <w:szCs w:val="16"/>
        </w:rPr>
        <w:t>The psy-sciences are militarily instrumentalised with damaging (a/e)ffects (Howell, 2016; Jaffee, 2016). Direct linkages between psy-sciences and military–academic knowledge applications abound. Notable recent work by Efrat Gold (2016) titled By any other name: An exploration of academic development of torture and its links to the military and psychiatry details unethical academic military psy-science that recruited university students (who were offered payment) as research subjects exposed to torturous sensory deprivation, isolation, restraint and immobilisation. As Howell (2016, p. 3) attests, ‘war is not only a destructive force, but also a productive one’. Diagnostic labels such as soldier heart, nostalgia, shell-shock, PTSD, traumatic brain injuries and polytrauma share common war–biomedical improvisations of origin (ibid.). ‘Trauma is being radically reconfigured as a neurological problem, a brain problem, and more generally as an injury’ (Howell, 2016). PTSD is depoliticised through the championing of ‘medico-technological interventions’ (Jaffee, 2016, p. 2) which stifle and placate imagination for political activism and normalise ‘conditions of perpetual war’ (ibid). It therefore bears repeating that, due to the immense physical and psychological harms, ‘Critical disability studies scholars cannot be silent about the disabling effects of imperialist wars’ (ibid., p. 7).</w:t>
      </w:r>
    </w:p>
    <w:p w14:paraId="4E1636BB" w14:textId="77777777" w:rsidR="00534C9A" w:rsidRPr="00D25A76" w:rsidRDefault="00534C9A" w:rsidP="00534C9A">
      <w:pPr>
        <w:rPr>
          <w:sz w:val="16"/>
          <w:szCs w:val="16"/>
        </w:rPr>
      </w:pPr>
      <w:r w:rsidRPr="000C26AA">
        <w:rPr>
          <w:rStyle w:val="StyleUnderline"/>
        </w:rPr>
        <w:t xml:space="preserve">War, science, technology and society </w:t>
      </w:r>
      <w:r w:rsidRPr="000C26AA">
        <w:rPr>
          <w:rStyle w:val="Emphasis"/>
        </w:rPr>
        <w:t>coalesce</w:t>
      </w:r>
      <w:r w:rsidRPr="000C26AA">
        <w:rPr>
          <w:rStyle w:val="StyleUnderline"/>
        </w:rPr>
        <w:t xml:space="preserve">. The </w:t>
      </w:r>
      <w:r w:rsidRPr="004D16DA">
        <w:rPr>
          <w:rStyle w:val="Emphasis"/>
          <w:highlight w:val="cyan"/>
        </w:rPr>
        <w:t>knowledge</w:t>
      </w:r>
      <w:r w:rsidRPr="004D16DA">
        <w:rPr>
          <w:rStyle w:val="StyleUnderline"/>
          <w:highlight w:val="cyan"/>
        </w:rPr>
        <w:t xml:space="preserve"> we </w:t>
      </w:r>
      <w:r w:rsidRPr="004D16DA">
        <w:rPr>
          <w:rStyle w:val="Emphasis"/>
          <w:highlight w:val="cyan"/>
        </w:rPr>
        <w:t>produce</w:t>
      </w:r>
      <w:r w:rsidRPr="004D16DA">
        <w:rPr>
          <w:rStyle w:val="StyleUnderline"/>
          <w:highlight w:val="cyan"/>
        </w:rPr>
        <w:t xml:space="preserve"> is </w:t>
      </w:r>
      <w:r w:rsidRPr="004D16DA">
        <w:rPr>
          <w:rStyle w:val="Emphasis"/>
          <w:highlight w:val="cyan"/>
        </w:rPr>
        <w:t>not innocent</w:t>
      </w:r>
      <w:r w:rsidRPr="004D16DA">
        <w:rPr>
          <w:rStyle w:val="StyleUnderline"/>
          <w:highlight w:val="cyan"/>
        </w:rPr>
        <w:t xml:space="preserve">. We must </w:t>
      </w:r>
      <w:r w:rsidRPr="004D16DA">
        <w:rPr>
          <w:rStyle w:val="Emphasis"/>
          <w:highlight w:val="cyan"/>
        </w:rPr>
        <w:t>collectively refute</w:t>
      </w:r>
      <w:r w:rsidRPr="004D16DA">
        <w:rPr>
          <w:rStyle w:val="StyleUnderline"/>
          <w:highlight w:val="cyan"/>
        </w:rPr>
        <w:t xml:space="preserve"> militarised research</w:t>
      </w:r>
      <w:r w:rsidRPr="00D25A76">
        <w:rPr>
          <w:sz w:val="16"/>
          <w:szCs w:val="16"/>
        </w:rPr>
        <w:t xml:space="preserve"> which hijack free pacifist intellectual thought, narrowing what can be thought and said by constructively aligning scholarship and funding regimes </w:t>
      </w:r>
      <w:r w:rsidRPr="004D16DA">
        <w:rPr>
          <w:rStyle w:val="StyleUnderline"/>
          <w:highlight w:val="cyan"/>
        </w:rPr>
        <w:t xml:space="preserve">in ways which </w:t>
      </w:r>
      <w:r w:rsidRPr="004D16DA">
        <w:rPr>
          <w:rStyle w:val="Emphasis"/>
          <w:highlight w:val="cyan"/>
        </w:rPr>
        <w:t>hold academics hostage</w:t>
      </w:r>
      <w:r w:rsidRPr="000C26AA">
        <w:rPr>
          <w:rStyle w:val="StyleUnderline"/>
        </w:rPr>
        <w:t xml:space="preserve"> to </w:t>
      </w:r>
      <w:r w:rsidRPr="000C26AA">
        <w:rPr>
          <w:rStyle w:val="Emphasis"/>
        </w:rPr>
        <w:t>state</w:t>
      </w:r>
      <w:r>
        <w:rPr>
          <w:rStyle w:val="Emphasis"/>
        </w:rPr>
        <w:t>-</w:t>
      </w:r>
      <w:r w:rsidRPr="000C26AA">
        <w:rPr>
          <w:rStyle w:val="Emphasis"/>
        </w:rPr>
        <w:t>corporate colluded</w:t>
      </w:r>
      <w:r w:rsidRPr="000C26AA">
        <w:rPr>
          <w:rStyle w:val="StyleUnderline"/>
        </w:rPr>
        <w:t xml:space="preserve"> militarised imperatives</w:t>
      </w:r>
      <w:r w:rsidRPr="00D25A76">
        <w:rPr>
          <w:sz w:val="16"/>
          <w:szCs w:val="16"/>
        </w:rPr>
        <w:t>.</w:t>
      </w:r>
    </w:p>
    <w:p w14:paraId="453E71B6" w14:textId="77777777" w:rsidR="00534C9A" w:rsidRPr="00D25A76" w:rsidRDefault="00534C9A" w:rsidP="00534C9A">
      <w:pPr>
        <w:rPr>
          <w:sz w:val="12"/>
        </w:rPr>
      </w:pPr>
      <w:r w:rsidRPr="00D25A76">
        <w:rPr>
          <w:sz w:val="12"/>
        </w:rPr>
        <w:t>Militarised ecologies</w:t>
      </w:r>
    </w:p>
    <w:p w14:paraId="079D1B6D" w14:textId="77777777" w:rsidR="00534C9A" w:rsidRPr="00D25A76" w:rsidRDefault="00534C9A" w:rsidP="00534C9A">
      <w:pPr>
        <w:rPr>
          <w:sz w:val="12"/>
        </w:rPr>
      </w:pPr>
      <w:r w:rsidRPr="00D25A76">
        <w:rPr>
          <w:sz w:val="12"/>
        </w:rPr>
        <w:t>Militarised interventions ravage land and dis/place people. They render certain persons as existing in the wrong place and the wrong time, coded out of place (Hansen and Philo, 2007), and thereby subject to disproportionate violence. As Belser attests:</w:t>
      </w:r>
    </w:p>
    <w:p w14:paraId="3131E2F0" w14:textId="77777777" w:rsidR="00534C9A" w:rsidRPr="00D25A76" w:rsidRDefault="00534C9A" w:rsidP="00534C9A">
      <w:pPr>
        <w:rPr>
          <w:sz w:val="12"/>
        </w:rPr>
      </w:pPr>
      <w:r w:rsidRPr="00D25A76">
        <w:rPr>
          <w:sz w:val="12"/>
        </w:rPr>
        <w:t>The body burden, the disabilities and disablement fall unequally, press hardest on those who have the least: the farmworkers on the frontlines of pesticide exposure, the men and women and children who pick electronic discards to recycle toxic trash, those who inhabit the bombed out cities, the kids who play in the rubble junkyards of high-tech war. (Belser, 2015, p. 194)</w:t>
      </w:r>
    </w:p>
    <w:p w14:paraId="61DBEFD2" w14:textId="77777777" w:rsidR="00534C9A" w:rsidRPr="00D25A76" w:rsidRDefault="00534C9A" w:rsidP="00534C9A">
      <w:pPr>
        <w:rPr>
          <w:sz w:val="12"/>
        </w:rPr>
      </w:pPr>
      <w:r w:rsidRPr="00D25A76">
        <w:rPr>
          <w:sz w:val="12"/>
        </w:rPr>
        <w:t>The ecological link between disability and military presence is clear. Warfare is characterised by a permanent crisis entailing conflict, occupation, training, prowling, shaping and controlling global landscapes through the use of force and pervasive discursive militarised net. Relentless wars are fought on multiple fronts (Bacevich, 2005).</w:t>
      </w:r>
    </w:p>
    <w:p w14:paraId="4D8C34F0" w14:textId="77777777" w:rsidR="00534C9A" w:rsidRPr="00D25A76" w:rsidRDefault="00534C9A" w:rsidP="00534C9A">
      <w:pPr>
        <w:rPr>
          <w:sz w:val="12"/>
        </w:rPr>
      </w:pPr>
      <w:r w:rsidRPr="00D25A76">
        <w:rPr>
          <w:sz w:val="12"/>
        </w:rPr>
        <w:t>Militarism also creates disabling conditions through degradation of natural and social environments. Ecological military devastation disables. As Taylor (2004) attests, militarism (re)produces socio-material conditions of disablement linked to other systems of oppression and degradation:</w:t>
      </w:r>
    </w:p>
    <w:p w14:paraId="16D7B960" w14:textId="77777777" w:rsidR="00534C9A" w:rsidRPr="00D25A76" w:rsidRDefault="00534C9A" w:rsidP="00534C9A">
      <w:pPr>
        <w:rPr>
          <w:sz w:val="12"/>
        </w:rPr>
      </w:pPr>
      <w:r w:rsidRPr="00D25A76">
        <w:rPr>
          <w:sz w:val="12"/>
        </w:rPr>
        <w:t>Disability is an obvious example of the need for fundamental structural reform … We epitomize many ways in which our political and social systems need to change. We are often born out of war, financial inequality, and environmental degradation. My disability is a birth defect caused by a US Air Force contractor that illegally polluted my neighborhood’s ground water. They buried toxic chemicals near our community’s wells for over forty years, but did not bother to remedy the situation even after awareness of the damage was raised; most likely this is because the area was inhabited by poor Latino families and residents of a local Indian reservation. Thousands of people died or became impaired due to the Air Force’s negligence. Unfortunately, my case is not rare.</w:t>
      </w:r>
    </w:p>
    <w:p w14:paraId="6CEF57B6" w14:textId="77777777" w:rsidR="00534C9A" w:rsidRPr="00D25A76" w:rsidRDefault="00534C9A" w:rsidP="00534C9A">
      <w:pPr>
        <w:rPr>
          <w:sz w:val="12"/>
        </w:rPr>
      </w:pPr>
      <w:r w:rsidRPr="00D25A76">
        <w:rPr>
          <w:sz w:val="12"/>
        </w:rPr>
        <w:t>Taylor (2004) understands her ‘birth defect’ as the direct result of the war complex that poisoned her local environment and consequently damaged people, causing harm and death. As with her case, the outcomes of militarised violence hurt often the most vulnerable, alienated, marginal members of societies. Indeed, militarism levies greater violence and massacre against the poor, disabled, Mad, blacks, women, Indigenous and marginalised subjects in the global south (Berghs, 2014). Impaired women encounter rape, abduction, abuse, precarity, displacement, and limits to their mobility (ibid.). In this manner, environmental, economic, social and political systems are intricately bound to broader militarised ideologies which devalue some humans and privilege others’ existences. Certain disabled subjectivities are made in these militarised sites where chemical warfare produces burns, landmines truncate limbs (Cohen, 2012), drones flying overhead produce psychological effects, and nuclear weapons leave lasting generational devastation (Gross, 2010).</w:t>
      </w:r>
    </w:p>
    <w:p w14:paraId="3504D808" w14:textId="77777777" w:rsidR="00534C9A" w:rsidRPr="00D25A76" w:rsidRDefault="00534C9A" w:rsidP="00534C9A">
      <w:pPr>
        <w:rPr>
          <w:sz w:val="12"/>
        </w:rPr>
      </w:pPr>
      <w:r w:rsidRPr="00D25A76">
        <w:rPr>
          <w:sz w:val="12"/>
        </w:rPr>
        <w:t>It is also worthy to note that humans are not the only lives diminished by militarism. Animals have a long history of being incorporated in war efforts (Cudworth and Hobden, 2015; Veterans Affairs Canada, 2012). Animals are used as weapons, as bomb detectors, carriers of ammunition, supplies and message, organ donors, and objects of military research (Johnson, 2015). Animals are bred, trained for war efforts, and kept and traded as prized possessions. In the vast science of war animal movements and coordination, communications have informed new advances in military technologies and robotics. Taking inspiration from nature, the albatross drone soars, swarm tactics are employed, and robotic mule devices climb and carry heavy loads. All life becomes militarised material.</w:t>
      </w:r>
    </w:p>
    <w:p w14:paraId="15E06893" w14:textId="77777777" w:rsidR="00534C9A" w:rsidRPr="00D25A76" w:rsidRDefault="00534C9A" w:rsidP="00534C9A">
      <w:pPr>
        <w:rPr>
          <w:sz w:val="12"/>
        </w:rPr>
      </w:pPr>
      <w:r w:rsidRPr="00D25A76">
        <w:rPr>
          <w:sz w:val="12"/>
        </w:rPr>
        <w:t>Privilege becomes linked to mobility, and the ability to choose when and where to move, to exist in safe, inhabitable, clean places. This able-bodied privilege allows able-bodied/sane subjects to survive and thrive with less violent precarious existences in comparison to Mad and disabled subjects. Freedom is inherently linked to movement, the ability to move and be moved, and the power to place oneself firmly, staying put.</w:t>
      </w:r>
    </w:p>
    <w:p w14:paraId="5D1895AF" w14:textId="77777777" w:rsidR="00534C9A" w:rsidRPr="00D25A76" w:rsidRDefault="00534C9A" w:rsidP="00534C9A">
      <w:pPr>
        <w:rPr>
          <w:sz w:val="12"/>
        </w:rPr>
      </w:pPr>
      <w:r w:rsidRPr="00D25A76">
        <w:rPr>
          <w:sz w:val="12"/>
        </w:rPr>
        <w:t>Conclusion: disabling militarism and developing an anti-militarism praxis</w:t>
      </w:r>
    </w:p>
    <w:p w14:paraId="133342F4" w14:textId="77777777" w:rsidR="00534C9A" w:rsidRPr="00D25A76" w:rsidRDefault="00534C9A" w:rsidP="00534C9A">
      <w:pPr>
        <w:rPr>
          <w:sz w:val="12"/>
        </w:rPr>
      </w:pPr>
      <w:r w:rsidRPr="00D25A76">
        <w:rPr>
          <w:sz w:val="12"/>
        </w:rPr>
        <w:t>The need to counter these militarised ways of being (Castrodale, 2015) represents a pedagogical imperative in the sense that we teach and learn how to be militarised subjects. Militarism shapes subjectivities crafting personhoods, it represents a curriculum and pedagogy (Falk, 2008) that is always in plain sight, yet co-opting everything in such a way to remain inconspicuous as violence that is well camouflaged. Militarism evokes dis/ability. From strategies, to weaponry, to communications technologies, to fitness, to augmentation and enhancement, dis/ability is the most salient unspoken discourse.</w:t>
      </w:r>
    </w:p>
    <w:p w14:paraId="309C3F17" w14:textId="77777777" w:rsidR="00534C9A" w:rsidRPr="00D25A76" w:rsidRDefault="00534C9A" w:rsidP="00534C9A">
      <w:pPr>
        <w:rPr>
          <w:sz w:val="12"/>
        </w:rPr>
      </w:pPr>
      <w:r w:rsidRPr="00D25A76">
        <w:rPr>
          <w:sz w:val="12"/>
        </w:rPr>
        <w:t>I centred my discussion on the military–industrial–academic complex where militarism operates on the levels of embodiment, disciplinary knowledges, and subjectivity. I urge disability scholars to critique ableist–sanist dis/ ability and mental health research, policies, practices and discourses in academic realms. How are dis/ability, mental illness, war, violence and militarism being translated into profit-ability under neoliberal regimes of thoughts and practices though our scholarship?</w:t>
      </w:r>
    </w:p>
    <w:p w14:paraId="752D34E3" w14:textId="77777777" w:rsidR="00534C9A" w:rsidRPr="00D25A76" w:rsidRDefault="00534C9A" w:rsidP="00534C9A">
      <w:pPr>
        <w:rPr>
          <w:sz w:val="12"/>
        </w:rPr>
      </w:pPr>
      <w:r w:rsidRPr="00D25A76">
        <w:rPr>
          <w:sz w:val="12"/>
        </w:rPr>
        <w:t>Critical disability and Mad studies scholarship represent a platform from which militarism may be resisted, critiqued and countered (Castrodale, 2015). Unpacking how disability discursively serves as a justification for military strategies, weapons designed to impair (Gross, 2010), and as rehabilitative technologies for soldiers requires more scholarly attention.</w:t>
      </w:r>
    </w:p>
    <w:p w14:paraId="6252D901" w14:textId="77777777" w:rsidR="00534C9A" w:rsidRPr="00D25A76" w:rsidRDefault="00534C9A" w:rsidP="00534C9A">
      <w:pPr>
        <w:rPr>
          <w:sz w:val="12"/>
        </w:rPr>
      </w:pPr>
      <w:r w:rsidRPr="00D25A76">
        <w:rPr>
          <w:sz w:val="12"/>
        </w:rPr>
        <w:t>I believe that ‘CDS [critical disability studies] is a field that is inherently anti-military’ (Castrodale, 2015, p. 100) as it disrupts discourses of disability as a problem and instead critiques ableist–sanist societal attitudes and practices. In imaging future directions for scholarship in critical disability and Mad studies, I therefore advocate:</w:t>
      </w:r>
    </w:p>
    <w:p w14:paraId="1F5BF4D3" w14:textId="77777777" w:rsidR="00534C9A" w:rsidRPr="00D25A76" w:rsidRDefault="00534C9A" w:rsidP="00534C9A">
      <w:pPr>
        <w:pStyle w:val="ListParagraph"/>
        <w:numPr>
          <w:ilvl w:val="0"/>
          <w:numId w:val="1"/>
        </w:numPr>
        <w:rPr>
          <w:sz w:val="12"/>
        </w:rPr>
      </w:pPr>
      <w:r w:rsidRPr="00D25A76">
        <w:rPr>
          <w:sz w:val="12"/>
        </w:rPr>
        <w:t>A deepening critical focus on socio-spatiality, militarism and dis/placement directly incorporating disabled and Mad persons’ perspectives.</w:t>
      </w:r>
    </w:p>
    <w:p w14:paraId="25CC06FD" w14:textId="77777777" w:rsidR="00534C9A" w:rsidRPr="00D25A76" w:rsidRDefault="00534C9A" w:rsidP="00534C9A">
      <w:pPr>
        <w:pStyle w:val="ListParagraph"/>
        <w:numPr>
          <w:ilvl w:val="0"/>
          <w:numId w:val="1"/>
        </w:numPr>
        <w:rPr>
          <w:sz w:val="12"/>
        </w:rPr>
      </w:pPr>
      <w:r w:rsidRPr="00D25A76">
        <w:rPr>
          <w:sz w:val="12"/>
        </w:rPr>
        <w:t>A sustained relentless intersectional critique centring on higher educational institutions’ ableist/sanist policies and practices. This includes an ongoing critical introspective evaluation of existing disability studies programs.</w:t>
      </w:r>
    </w:p>
    <w:p w14:paraId="1F34E490" w14:textId="77777777" w:rsidR="00534C9A" w:rsidRPr="00D25A76" w:rsidRDefault="00534C9A" w:rsidP="00534C9A">
      <w:pPr>
        <w:pStyle w:val="ListParagraph"/>
        <w:numPr>
          <w:ilvl w:val="0"/>
          <w:numId w:val="1"/>
        </w:numPr>
        <w:rPr>
          <w:sz w:val="12"/>
        </w:rPr>
      </w:pPr>
      <w:r w:rsidRPr="00D25A76">
        <w:rPr>
          <w:sz w:val="12"/>
        </w:rPr>
        <w:t>A critical focus on war, militarism, and Big Pharma – critically examining newgenic (Malacrida, 2016) discourses of augmentation and enhancement, and unpacking new robotic, genetic and rehabilitative technologies.</w:t>
      </w:r>
    </w:p>
    <w:p w14:paraId="4B313B2F" w14:textId="77777777" w:rsidR="00534C9A" w:rsidRPr="00D25A76" w:rsidRDefault="00534C9A" w:rsidP="00534C9A">
      <w:pPr>
        <w:pStyle w:val="ListParagraph"/>
        <w:numPr>
          <w:ilvl w:val="0"/>
          <w:numId w:val="1"/>
        </w:numPr>
        <w:rPr>
          <w:sz w:val="12"/>
        </w:rPr>
      </w:pPr>
      <w:r w:rsidRPr="00D25A76">
        <w:rPr>
          <w:sz w:val="12"/>
        </w:rPr>
        <w:t>Imagining new pedagogies informed by anti-militarist critical disability and Mad studies (Castrodale, 2015, 2017).</w:t>
      </w:r>
    </w:p>
    <w:p w14:paraId="3AB84FDE" w14:textId="77777777" w:rsidR="00534C9A" w:rsidRPr="00D25A76" w:rsidRDefault="00534C9A" w:rsidP="00534C9A">
      <w:pPr>
        <w:rPr>
          <w:sz w:val="12"/>
        </w:rPr>
      </w:pPr>
      <w:r w:rsidRPr="00D25A76">
        <w:rPr>
          <w:sz w:val="12"/>
        </w:rPr>
        <w:t>There is a need to examine systems, structures, discourses, hierarchies, regimes of thoughts and actions which dis/able and make us militarised by design. Disability-politic philosophers must apprehend and elucidate the savagery of our times and contest the militarisation of all biological life (Johnson, 2015).</w:t>
      </w:r>
    </w:p>
    <w:p w14:paraId="4BDCD0AA" w14:textId="77777777" w:rsidR="00534C9A" w:rsidRDefault="00534C9A" w:rsidP="00534C9A">
      <w:pPr>
        <w:rPr>
          <w:sz w:val="16"/>
          <w:szCs w:val="16"/>
        </w:rPr>
      </w:pPr>
      <w:r w:rsidRPr="004D16DA">
        <w:rPr>
          <w:rStyle w:val="Emphasis"/>
          <w:highlight w:val="cyan"/>
        </w:rPr>
        <w:t>Understanding</w:t>
      </w:r>
      <w:r w:rsidRPr="00D10415">
        <w:rPr>
          <w:rStyle w:val="StyleUnderline"/>
        </w:rPr>
        <w:t xml:space="preserve"> the relations constituting </w:t>
      </w:r>
      <w:r w:rsidRPr="004D16DA">
        <w:rPr>
          <w:rStyle w:val="StyleUnderline"/>
          <w:highlight w:val="cyan"/>
        </w:rPr>
        <w:t>dis/abled</w:t>
      </w:r>
      <w:r w:rsidRPr="00D25A76">
        <w:rPr>
          <w:sz w:val="16"/>
          <w:szCs w:val="16"/>
        </w:rPr>
        <w:t xml:space="preserve"> and Mad </w:t>
      </w:r>
      <w:r w:rsidRPr="004D16DA">
        <w:rPr>
          <w:rStyle w:val="StyleUnderline"/>
          <w:highlight w:val="cyan"/>
        </w:rPr>
        <w:t xml:space="preserve">subjects requires </w:t>
      </w:r>
      <w:r w:rsidRPr="004D16DA">
        <w:rPr>
          <w:rStyle w:val="Emphasis"/>
          <w:highlight w:val="cyan"/>
        </w:rPr>
        <w:t>recognition</w:t>
      </w:r>
      <w:r w:rsidRPr="004D16DA">
        <w:rPr>
          <w:rStyle w:val="StyleUnderline"/>
          <w:highlight w:val="cyan"/>
        </w:rPr>
        <w:t xml:space="preserve"> that ‘war is </w:t>
      </w:r>
      <w:r w:rsidRPr="004D16DA">
        <w:rPr>
          <w:rStyle w:val="Emphasis"/>
          <w:highlight w:val="cyan"/>
        </w:rPr>
        <w:t>not an exceptional</w:t>
      </w:r>
      <w:r w:rsidRPr="004D16DA">
        <w:rPr>
          <w:rStyle w:val="StyleUnderline"/>
          <w:highlight w:val="cyan"/>
        </w:rPr>
        <w:t xml:space="preserve"> and </w:t>
      </w:r>
      <w:r w:rsidRPr="004D16DA">
        <w:rPr>
          <w:rStyle w:val="Emphasis"/>
          <w:highlight w:val="cyan"/>
        </w:rPr>
        <w:t>distant event</w:t>
      </w:r>
      <w:r w:rsidRPr="004D16DA">
        <w:rPr>
          <w:rStyle w:val="StyleUnderline"/>
          <w:highlight w:val="cyan"/>
        </w:rPr>
        <w:t xml:space="preserve">, but a </w:t>
      </w:r>
      <w:r w:rsidRPr="004D16DA">
        <w:rPr>
          <w:rStyle w:val="Emphasis"/>
          <w:highlight w:val="cyan"/>
        </w:rPr>
        <w:t>process</w:t>
      </w:r>
      <w:r w:rsidRPr="00D10415">
        <w:rPr>
          <w:rStyle w:val="StyleUnderline"/>
        </w:rPr>
        <w:t xml:space="preserve"> that is </w:t>
      </w:r>
      <w:r w:rsidRPr="004D16DA">
        <w:rPr>
          <w:rStyle w:val="Emphasis"/>
          <w:highlight w:val="cyan"/>
        </w:rPr>
        <w:t>intertwined</w:t>
      </w:r>
      <w:r w:rsidRPr="004D16DA">
        <w:rPr>
          <w:rStyle w:val="StyleUnderline"/>
          <w:highlight w:val="cyan"/>
        </w:rPr>
        <w:t xml:space="preserve"> with</w:t>
      </w:r>
      <w:r w:rsidRPr="00D25A76">
        <w:rPr>
          <w:sz w:val="16"/>
          <w:szCs w:val="16"/>
        </w:rPr>
        <w:t xml:space="preserve"> what we call </w:t>
      </w:r>
      <w:r w:rsidRPr="004D16DA">
        <w:rPr>
          <w:rStyle w:val="Emphasis"/>
          <w:highlight w:val="cyan"/>
        </w:rPr>
        <w:t>“civilian” life</w:t>
      </w:r>
      <w:r w:rsidRPr="004D16DA">
        <w:rPr>
          <w:rStyle w:val="StyleUnderline"/>
          <w:highlight w:val="cyan"/>
        </w:rPr>
        <w:t>’</w:t>
      </w:r>
      <w:r w:rsidRPr="00D25A76">
        <w:rPr>
          <w:sz w:val="16"/>
          <w:szCs w:val="16"/>
        </w:rPr>
        <w:t xml:space="preserve"> (Howell, 2016, p. 18) and that our academic involvement in knowledge-power relations are embedded within this militarized-academic nexus. As militarism takes aim at all life, critical scholars must expand their disciplinary terrain to focus more deeply on complex dis/abling/maddening environmental relations. We must forge new ethical and sustainable human–plant–animal–object–technological anti-militaristic ethical vital interactions.</w:t>
      </w:r>
    </w:p>
    <w:p w14:paraId="015C6E1F" w14:textId="77777777" w:rsidR="00111B6E" w:rsidRPr="00111B6E" w:rsidRDefault="00111B6E" w:rsidP="00534C9A">
      <w:pPr>
        <w:rPr>
          <w:rStyle w:val="Emphasis"/>
          <w:sz w:val="28"/>
          <w:szCs w:val="28"/>
        </w:rPr>
      </w:pPr>
    </w:p>
    <w:p w14:paraId="48807A7A" w14:textId="77777777" w:rsidR="00111B6E" w:rsidRDefault="00111B6E" w:rsidP="00534C9A">
      <w:pPr>
        <w:rPr>
          <w:rStyle w:val="Emphasis"/>
          <w:b w:val="0"/>
          <w:sz w:val="16"/>
        </w:rPr>
      </w:pPr>
    </w:p>
    <w:p w14:paraId="24CD07D3" w14:textId="77777777" w:rsidR="00111B6E" w:rsidRPr="00234A88" w:rsidRDefault="00111B6E" w:rsidP="00111B6E">
      <w:pPr>
        <w:pStyle w:val="Heading4"/>
        <w:rPr>
          <w:bCs/>
        </w:rPr>
      </w:pPr>
      <w:r w:rsidRPr="00234A88">
        <w:rPr>
          <w:bCs/>
        </w:rPr>
        <w:t xml:space="preserve">The alternative is to reject the 1ac in favor of a Black feminist disability framework that begins from the intersections rather than tacking on disability, race, or gender as an afterthought. </w:t>
      </w:r>
    </w:p>
    <w:p w14:paraId="68B1F7BA" w14:textId="77777777" w:rsidR="00111B6E" w:rsidRDefault="00111B6E" w:rsidP="00111B6E">
      <w:r>
        <w:rPr>
          <w:rStyle w:val="Style13ptBold"/>
        </w:rPr>
        <w:t>Bailey and Mobley 18</w:t>
      </w:r>
      <w:r>
        <w:t xml:space="preserve"> (Moya Bailey, African-American feminist scholar, writer, and activist, coined the term misogynoir, Northeastern University; Izetta Autumn Mobley, University of Maryland, College Park, 2018, Gender &amp; Society, “Work In The Intersections A Black Feminist Disability Framework”, doi: https://doi.org/10.1177/0891243218801523, accessed 10-16-2024) jordan</w:t>
      </w:r>
    </w:p>
    <w:p w14:paraId="0E797EC1" w14:textId="77777777" w:rsidR="00111B6E" w:rsidRDefault="00111B6E" w:rsidP="00111B6E">
      <w:pPr>
        <w:rPr>
          <w:rStyle w:val="Emphasis"/>
          <w:sz w:val="28"/>
          <w:szCs w:val="28"/>
        </w:rPr>
      </w:pPr>
      <w:r>
        <w:rPr>
          <w:rStyle w:val="StyleUnderline"/>
          <w:highlight w:val="cyan"/>
        </w:rPr>
        <w:t xml:space="preserve">We want </w:t>
      </w:r>
      <w:r>
        <w:rPr>
          <w:rStyle w:val="Emphasis"/>
          <w:highlight w:val="cyan"/>
        </w:rPr>
        <w:t>scholarship</w:t>
      </w:r>
      <w:r>
        <w:rPr>
          <w:rStyle w:val="StyleUnderline"/>
          <w:highlight w:val="cyan"/>
        </w:rPr>
        <w:t xml:space="preserve"> that can inform better</w:t>
      </w:r>
      <w:r>
        <w:rPr>
          <w:rStyle w:val="StyleUnderline"/>
        </w:rPr>
        <w:t xml:space="preserve"> </w:t>
      </w:r>
      <w:r>
        <w:rPr>
          <w:rStyle w:val="Emphasis"/>
        </w:rPr>
        <w:t xml:space="preserve">direct </w:t>
      </w:r>
      <w:r>
        <w:rPr>
          <w:rStyle w:val="Emphasis"/>
          <w:highlight w:val="cyan"/>
        </w:rPr>
        <w:t>services</w:t>
      </w:r>
      <w:r>
        <w:rPr>
          <w:rStyle w:val="StyleUnderline"/>
        </w:rPr>
        <w:t xml:space="preserve"> and </w:t>
      </w:r>
      <w:r>
        <w:rPr>
          <w:rStyle w:val="Emphasis"/>
        </w:rPr>
        <w:t>actions</w:t>
      </w:r>
      <w:r>
        <w:rPr>
          <w:rStyle w:val="StyleUnderline"/>
        </w:rPr>
        <w:t xml:space="preserve"> </w:t>
      </w:r>
      <w:r>
        <w:rPr>
          <w:rStyle w:val="StyleUnderline"/>
          <w:highlight w:val="cyan"/>
        </w:rPr>
        <w:t>for those</w:t>
      </w:r>
      <w:r>
        <w:rPr>
          <w:rStyle w:val="StyleUnderline"/>
        </w:rPr>
        <w:t xml:space="preserve"> </w:t>
      </w:r>
      <w:r>
        <w:rPr>
          <w:rStyle w:val="StyleUnderline"/>
          <w:highlight w:val="cyan"/>
        </w:rPr>
        <w:t>living</w:t>
      </w:r>
      <w:r>
        <w:rPr>
          <w:rStyle w:val="StyleUnderline"/>
        </w:rPr>
        <w:t xml:space="preserve"> daily </w:t>
      </w:r>
      <w:r>
        <w:rPr>
          <w:rStyle w:val="StyleUnderline"/>
          <w:highlight w:val="cyan"/>
        </w:rPr>
        <w:t>with and</w:t>
      </w:r>
      <w:r>
        <w:rPr>
          <w:rStyle w:val="StyleUnderline"/>
        </w:rPr>
        <w:t xml:space="preserve"> </w:t>
      </w:r>
      <w:r>
        <w:rPr>
          <w:rStyle w:val="StyleUnderline"/>
          <w:highlight w:val="cyan"/>
        </w:rPr>
        <w:t xml:space="preserve">through </w:t>
      </w:r>
      <w:r>
        <w:rPr>
          <w:rStyle w:val="Emphasis"/>
          <w:highlight w:val="cyan"/>
        </w:rPr>
        <w:t>social death</w:t>
      </w:r>
      <w:r>
        <w:rPr>
          <w:sz w:val="16"/>
        </w:rPr>
        <w:t xml:space="preserve"> (Sexton 2011). When the material body is centered, how do our theoretical arguments and subsequent activism and organizing need to change? We can begin to delve more deeply into the theories of state violence and bodily control and sovereignty that scholars like Harriet Jacobs point us toward in her writing (Stewart 2015). </w:t>
      </w:r>
      <w:r>
        <w:rPr>
          <w:rStyle w:val="StyleUnderline"/>
        </w:rPr>
        <w:t xml:space="preserve">The </w:t>
      </w:r>
      <w:r>
        <w:rPr>
          <w:rStyle w:val="StyleUnderline"/>
          <w:highlight w:val="cyan"/>
        </w:rPr>
        <w:t>theoretical interventions</w:t>
      </w:r>
      <w:r>
        <w:rPr>
          <w:rStyle w:val="StyleUnderline"/>
        </w:rPr>
        <w:t xml:space="preserve"> of </w:t>
      </w:r>
      <w:r>
        <w:rPr>
          <w:rStyle w:val="Emphasis"/>
        </w:rPr>
        <w:t>Afropessimism</w:t>
      </w:r>
      <w:r>
        <w:rPr>
          <w:rStyle w:val="StyleUnderline"/>
        </w:rPr>
        <w:t xml:space="preserve"> and </w:t>
      </w:r>
      <w:r>
        <w:rPr>
          <w:rStyle w:val="Emphasis"/>
        </w:rPr>
        <w:t>Black nihilism</w:t>
      </w:r>
      <w:r>
        <w:rPr>
          <w:rStyle w:val="StyleUnderline"/>
        </w:rPr>
        <w:t xml:space="preserve"> </w:t>
      </w:r>
      <w:r>
        <w:rPr>
          <w:rStyle w:val="StyleUnderline"/>
          <w:highlight w:val="cyan"/>
        </w:rPr>
        <w:t xml:space="preserve">have much to say about Black death but </w:t>
      </w:r>
      <w:r>
        <w:rPr>
          <w:rStyle w:val="Emphasis"/>
          <w:highlight w:val="cyan"/>
        </w:rPr>
        <w:t>do not connect these</w:t>
      </w:r>
      <w:r>
        <w:rPr>
          <w:rStyle w:val="Emphasis"/>
        </w:rPr>
        <w:t xml:space="preserve"> conversations overtly </w:t>
      </w:r>
      <w:r>
        <w:rPr>
          <w:rStyle w:val="Emphasis"/>
          <w:highlight w:val="cyan"/>
        </w:rPr>
        <w:t>to</w:t>
      </w:r>
      <w:r>
        <w:rPr>
          <w:rStyle w:val="Emphasis"/>
        </w:rPr>
        <w:t xml:space="preserve"> </w:t>
      </w:r>
      <w:r>
        <w:rPr>
          <w:rStyle w:val="Emphasis"/>
          <w:highlight w:val="cyan"/>
        </w:rPr>
        <w:t>disability.</w:t>
      </w:r>
      <w:r>
        <w:rPr>
          <w:sz w:val="16"/>
        </w:rPr>
        <w:t xml:space="preserve"> </w:t>
      </w:r>
      <w:r>
        <w:rPr>
          <w:rStyle w:val="StyleUnderline"/>
        </w:rPr>
        <w:t xml:space="preserve">The </w:t>
      </w:r>
      <w:r>
        <w:rPr>
          <w:rStyle w:val="StyleUnderline"/>
          <w:highlight w:val="cyan"/>
        </w:rPr>
        <w:t xml:space="preserve">incorporation of </w:t>
      </w:r>
      <w:r>
        <w:rPr>
          <w:rStyle w:val="Emphasis"/>
          <w:highlight w:val="cyan"/>
        </w:rPr>
        <w:t>disability</w:t>
      </w:r>
      <w:r>
        <w:rPr>
          <w:rStyle w:val="StyleUnderline"/>
        </w:rPr>
        <w:t xml:space="preserve"> </w:t>
      </w:r>
      <w:r>
        <w:rPr>
          <w:rStyle w:val="StyleUnderline"/>
          <w:highlight w:val="cyan"/>
        </w:rPr>
        <w:t>into these</w:t>
      </w:r>
      <w:r>
        <w:rPr>
          <w:rStyle w:val="StyleUnderline"/>
        </w:rPr>
        <w:t xml:space="preserve"> </w:t>
      </w:r>
      <w:r>
        <w:rPr>
          <w:rStyle w:val="Emphasis"/>
        </w:rPr>
        <w:t>theoretical projects</w:t>
      </w:r>
      <w:r>
        <w:rPr>
          <w:rStyle w:val="StyleUnderline"/>
        </w:rPr>
        <w:t xml:space="preserve"> </w:t>
      </w:r>
      <w:r>
        <w:rPr>
          <w:rStyle w:val="StyleUnderline"/>
          <w:highlight w:val="cyan"/>
        </w:rPr>
        <w:t>might help us think</w:t>
      </w:r>
      <w:r>
        <w:rPr>
          <w:rStyle w:val="StyleUnderline"/>
        </w:rPr>
        <w:t xml:space="preserve"> through the ways in which we imagine a </w:t>
      </w:r>
      <w:r>
        <w:rPr>
          <w:rStyle w:val="Emphasis"/>
          <w:highlight w:val="cyan"/>
        </w:rPr>
        <w:t>Black life</w:t>
      </w:r>
      <w:r>
        <w:rPr>
          <w:rStyle w:val="StyleUnderline"/>
        </w:rPr>
        <w:t xml:space="preserve"> that is </w:t>
      </w:r>
      <w:r>
        <w:rPr>
          <w:rStyle w:val="StyleUnderline"/>
          <w:highlight w:val="cyan"/>
        </w:rPr>
        <w:t>more than just</w:t>
      </w:r>
      <w:r>
        <w:rPr>
          <w:rStyle w:val="StyleUnderline"/>
        </w:rPr>
        <w:t xml:space="preserve"> </w:t>
      </w:r>
      <w:r>
        <w:rPr>
          <w:rStyle w:val="Emphasis"/>
        </w:rPr>
        <w:t>survival</w:t>
      </w:r>
      <w:r>
        <w:rPr>
          <w:rStyle w:val="StyleUnderline"/>
        </w:rPr>
        <w:t xml:space="preserve"> and more than </w:t>
      </w:r>
      <w:r>
        <w:rPr>
          <w:rStyle w:val="Emphasis"/>
          <w:highlight w:val="cyan"/>
        </w:rPr>
        <w:t>able-bodied utopia.</w:t>
      </w:r>
      <w:r>
        <w:rPr>
          <w:sz w:val="16"/>
        </w:rPr>
        <w:t xml:space="preserve"> </w:t>
      </w:r>
      <w:r>
        <w:rPr>
          <w:rStyle w:val="Emphasis"/>
          <w:sz w:val="28"/>
          <w:szCs w:val="28"/>
          <w:highlight w:val="cyan"/>
        </w:rPr>
        <w:t>What does liberation look like if disabled Black bodies are allowed in our futures?</w:t>
      </w:r>
      <w:r>
        <w:rPr>
          <w:sz w:val="16"/>
        </w:rPr>
        <w:t xml:space="preserve"> Would we be better able to hold Disability Studies accountable for its erasure of raced and gendered bodies? Additionally, we might reclaim critically important Black figures in history who were otherwise erased from the archive because of their race, disability, or because they inhabit the intersection of both race and disability. This is not a project of posthumously assigning people a label that they wouldn’t have chosen for themselves but looking critically at the context of a life and thinking through disability as an equally powerful force in shaping a person. By reassessing our heroes of the past with the lens of disability, we can provide more texture and more humanity to our portrayal of our ancestors. </w:t>
      </w:r>
      <w:r>
        <w:rPr>
          <w:rStyle w:val="StyleUnderline"/>
        </w:rPr>
        <w:t xml:space="preserve">Whether it is the </w:t>
      </w:r>
      <w:r>
        <w:rPr>
          <w:rStyle w:val="Emphasis"/>
        </w:rPr>
        <w:t>painful epileptic seizures</w:t>
      </w:r>
      <w:r>
        <w:rPr>
          <w:rStyle w:val="StyleUnderline"/>
        </w:rPr>
        <w:t xml:space="preserve"> of </w:t>
      </w:r>
      <w:r>
        <w:rPr>
          <w:rStyle w:val="Emphasis"/>
        </w:rPr>
        <w:t>Harriet Tubman</w:t>
      </w:r>
      <w:r>
        <w:rPr>
          <w:rStyle w:val="StyleUnderline"/>
        </w:rPr>
        <w:t xml:space="preserve"> that helped her stay ahead of </w:t>
      </w:r>
      <w:r>
        <w:rPr>
          <w:rStyle w:val="Emphasis"/>
        </w:rPr>
        <w:t>bounty hunters</w:t>
      </w:r>
      <w:r>
        <w:rPr>
          <w:rStyle w:val="StyleUnderline"/>
        </w:rPr>
        <w:t xml:space="preserve"> or the Mississippi appendectomy that spurred Fannie Lou Hamer’s </w:t>
      </w:r>
      <w:r>
        <w:rPr>
          <w:rStyle w:val="Emphasis"/>
        </w:rPr>
        <w:t>activism,</w:t>
      </w:r>
      <w:r>
        <w:rPr>
          <w:rStyle w:val="StyleUnderline"/>
        </w:rPr>
        <w:t xml:space="preserve"> </w:t>
      </w:r>
      <w:r>
        <w:rPr>
          <w:rStyle w:val="Emphasis"/>
          <w:sz w:val="28"/>
          <w:szCs w:val="28"/>
          <w:highlight w:val="cyan"/>
        </w:rPr>
        <w:t>the intersections of</w:t>
      </w:r>
      <w:r>
        <w:rPr>
          <w:rStyle w:val="Emphasis"/>
          <w:sz w:val="28"/>
          <w:szCs w:val="28"/>
        </w:rPr>
        <w:t xml:space="preserve"> </w:t>
      </w:r>
      <w:r>
        <w:rPr>
          <w:rStyle w:val="Emphasis"/>
          <w:sz w:val="28"/>
          <w:szCs w:val="28"/>
          <w:highlight w:val="cyan"/>
        </w:rPr>
        <w:t>disability and race</w:t>
      </w:r>
      <w:r>
        <w:rPr>
          <w:rStyle w:val="Emphasis"/>
          <w:sz w:val="28"/>
          <w:szCs w:val="28"/>
        </w:rPr>
        <w:t xml:space="preserve"> in the bodily praxis of historical Black figures </w:t>
      </w:r>
      <w:r>
        <w:rPr>
          <w:rStyle w:val="Emphasis"/>
          <w:sz w:val="28"/>
          <w:szCs w:val="28"/>
          <w:highlight w:val="cyan"/>
        </w:rPr>
        <w:t xml:space="preserve">needs to be </w:t>
      </w:r>
      <w:r>
        <w:rPr>
          <w:rStyle w:val="Emphasis"/>
          <w:sz w:val="28"/>
          <w:szCs w:val="28"/>
        </w:rPr>
        <w:t xml:space="preserve">more </w:t>
      </w:r>
      <w:r>
        <w:rPr>
          <w:rStyle w:val="Emphasis"/>
          <w:sz w:val="28"/>
          <w:szCs w:val="28"/>
          <w:highlight w:val="cyan"/>
        </w:rPr>
        <w:t>deeply addressed.</w:t>
      </w:r>
      <w:r>
        <w:rPr>
          <w:rStyle w:val="Emphasis"/>
          <w:b w:val="0"/>
          <w:sz w:val="16"/>
        </w:rPr>
        <w:t xml:space="preserve"> </w:t>
      </w:r>
      <w:r>
        <w:rPr>
          <w:sz w:val="16"/>
        </w:rPr>
        <w:t xml:space="preserve">Disabled Black women experience “intersecting patterns of racism and sexism. . . . Because of their intersectional identity as both women and of color within discourses that are shaped to respond to one or the other, women of color are marginalized within both” (Crenshaw 1991). As we have shown, Disability Studies often neglects racism and sexism’s impact on disability, just as Black Studies can omit the realities of ableism and sexism’s impact on race. Rather than reformulate Crenshaw’s model, we build on the intersectional work of scholars in both fields to suggest that disability, race, and gender are always already present and simply need to be attended to in our analysis. To have a conversation and far more generative theoretical projects that ultimately serve the goal of our collective liberation, this article moves unnecessarily disparate theoretical spaces toward each other, in order. </w:t>
      </w:r>
      <w:r>
        <w:rPr>
          <w:rStyle w:val="StyleUnderline"/>
          <w:highlight w:val="cyan"/>
        </w:rPr>
        <w:t>If Black Studies took up</w:t>
      </w:r>
      <w:r>
        <w:rPr>
          <w:rStyle w:val="StyleUnderline"/>
        </w:rPr>
        <w:t xml:space="preserve"> </w:t>
      </w:r>
      <w:r>
        <w:rPr>
          <w:rStyle w:val="StyleUnderline"/>
          <w:highlight w:val="cyan"/>
        </w:rPr>
        <w:t>disability and gender</w:t>
      </w:r>
      <w:r>
        <w:rPr>
          <w:rStyle w:val="StyleUnderline"/>
        </w:rPr>
        <w:t xml:space="preserve"> </w:t>
      </w:r>
      <w:r>
        <w:rPr>
          <w:rStyle w:val="Emphasis"/>
        </w:rPr>
        <w:t>more comprehensively</w:t>
      </w:r>
      <w:r>
        <w:rPr>
          <w:rStyle w:val="StyleUnderline"/>
        </w:rPr>
        <w:t xml:space="preserve"> </w:t>
      </w:r>
      <w:r>
        <w:rPr>
          <w:rStyle w:val="StyleUnderline"/>
          <w:highlight w:val="cyan"/>
        </w:rPr>
        <w:t>and</w:t>
      </w:r>
      <w:r>
        <w:rPr>
          <w:rStyle w:val="StyleUnderline"/>
        </w:rPr>
        <w:t xml:space="preserve"> </w:t>
      </w:r>
      <w:r>
        <w:rPr>
          <w:rStyle w:val="Emphasis"/>
        </w:rPr>
        <w:t xml:space="preserve">productively </w:t>
      </w:r>
      <w:r>
        <w:rPr>
          <w:rStyle w:val="Emphasis"/>
          <w:highlight w:val="cyan"/>
        </w:rPr>
        <w:t>confronted ableism</w:t>
      </w:r>
      <w:r>
        <w:rPr>
          <w:rStyle w:val="StyleUnderline"/>
        </w:rPr>
        <w:t xml:space="preserve">, </w:t>
      </w:r>
      <w:r>
        <w:rPr>
          <w:rStyle w:val="StyleUnderline"/>
          <w:highlight w:val="cyan"/>
        </w:rPr>
        <w:t>we might discard</w:t>
      </w:r>
      <w:r>
        <w:rPr>
          <w:rStyle w:val="StyleUnderline"/>
        </w:rPr>
        <w:t xml:space="preserve"> </w:t>
      </w:r>
      <w:r>
        <w:rPr>
          <w:rStyle w:val="Emphasis"/>
        </w:rPr>
        <w:t>ableist language</w:t>
      </w:r>
      <w:r>
        <w:rPr>
          <w:rStyle w:val="StyleUnderline"/>
        </w:rPr>
        <w:t xml:space="preserve"> and create </w:t>
      </w:r>
      <w:r>
        <w:rPr>
          <w:rStyle w:val="Emphasis"/>
        </w:rPr>
        <w:t>new language.</w:t>
      </w:r>
      <w:r>
        <w:rPr>
          <w:sz w:val="16"/>
        </w:rPr>
        <w:t xml:space="preserve"> </w:t>
      </w:r>
      <w:r>
        <w:rPr>
          <w:rStyle w:val="StyleUnderline"/>
        </w:rPr>
        <w:t xml:space="preserve">Too often we use </w:t>
      </w:r>
      <w:r>
        <w:rPr>
          <w:rStyle w:val="StyleUnderline"/>
          <w:highlight w:val="cyan"/>
        </w:rPr>
        <w:t>metaphors that</w:t>
      </w:r>
      <w:r>
        <w:rPr>
          <w:rStyle w:val="StyleUnderline"/>
        </w:rPr>
        <w:t xml:space="preserve"> </w:t>
      </w:r>
      <w:r>
        <w:rPr>
          <w:rStyle w:val="Emphasis"/>
        </w:rPr>
        <w:t xml:space="preserve">subtly </w:t>
      </w:r>
      <w:r>
        <w:rPr>
          <w:rStyle w:val="Emphasis"/>
          <w:highlight w:val="cyan"/>
        </w:rPr>
        <w:t>undermine</w:t>
      </w:r>
      <w:r>
        <w:rPr>
          <w:rStyle w:val="Emphasis"/>
        </w:rPr>
        <w:t xml:space="preserve"> our </w:t>
      </w:r>
      <w:r>
        <w:rPr>
          <w:rStyle w:val="Emphasis"/>
          <w:highlight w:val="cyan"/>
        </w:rPr>
        <w:t>liberatory agendas</w:t>
      </w:r>
      <w:r>
        <w:rPr>
          <w:sz w:val="16"/>
        </w:rPr>
        <w:t>, but we also have the power to transform ableist invective in equally liberatory ways.</w:t>
      </w:r>
      <w:r>
        <w:rPr>
          <w:rStyle w:val="StyleUnderline"/>
        </w:rPr>
        <w:t xml:space="preserve"> If Disability Studies took up Black Studies and critical race theory in ways that displaced the white disabled body as the norm, we might gain a </w:t>
      </w:r>
      <w:r>
        <w:rPr>
          <w:rStyle w:val="Emphasis"/>
        </w:rPr>
        <w:t>stronger</w:t>
      </w:r>
      <w:r>
        <w:rPr>
          <w:rStyle w:val="StyleUnderline"/>
        </w:rPr>
        <w:t xml:space="preserve">, more </w:t>
      </w:r>
      <w:r>
        <w:rPr>
          <w:rStyle w:val="Emphasis"/>
        </w:rPr>
        <w:t>flexible</w:t>
      </w:r>
      <w:r>
        <w:rPr>
          <w:rStyle w:val="StyleUnderline"/>
        </w:rPr>
        <w:t xml:space="preserve">, and </w:t>
      </w:r>
      <w:r>
        <w:rPr>
          <w:rStyle w:val="Emphasis"/>
        </w:rPr>
        <w:t>globally relevant framework</w:t>
      </w:r>
      <w:r>
        <w:rPr>
          <w:rStyle w:val="StyleUnderline"/>
        </w:rPr>
        <w:t xml:space="preserve"> from which to critique </w:t>
      </w:r>
      <w:r>
        <w:rPr>
          <w:rStyle w:val="Emphasis"/>
        </w:rPr>
        <w:t>late neoliberal capitalism.</w:t>
      </w:r>
      <w:r>
        <w:rPr>
          <w:sz w:val="16"/>
        </w:rPr>
        <w:t xml:space="preserve"> Too often we engage race and its impact as an additive or comparative category of difference rather than a constitutive aspect of notions of disability in the West. </w:t>
      </w:r>
      <w:r>
        <w:rPr>
          <w:rStyle w:val="Emphasis"/>
          <w:highlight w:val="cyan"/>
        </w:rPr>
        <w:t xml:space="preserve">When disability is more seriously </w:t>
      </w:r>
      <w:r w:rsidRPr="004D6683">
        <w:rPr>
          <w:rStyle w:val="Emphasis"/>
        </w:rPr>
        <w:t xml:space="preserve">regarded within Black Studies, race within Disability </w:t>
      </w:r>
      <w:r>
        <w:rPr>
          <w:rStyle w:val="Emphasis"/>
          <w:highlight w:val="cyan"/>
        </w:rPr>
        <w:t xml:space="preserve">Studies, </w:t>
      </w:r>
      <w:r w:rsidRPr="004D6683">
        <w:rPr>
          <w:rStyle w:val="Emphasis"/>
        </w:rPr>
        <w:t>and gender in</w:t>
      </w:r>
      <w:r w:rsidRPr="00534C9A">
        <w:rPr>
          <w:rStyle w:val="Emphasis"/>
        </w:rPr>
        <w:t xml:space="preserve"> both,</w:t>
      </w:r>
      <w:r>
        <w:rPr>
          <w:rStyle w:val="Emphasis"/>
        </w:rPr>
        <w:t xml:space="preserve"> </w:t>
      </w:r>
      <w:r>
        <w:rPr>
          <w:rStyle w:val="Emphasis"/>
          <w:sz w:val="28"/>
          <w:szCs w:val="28"/>
          <w:highlight w:val="cyan"/>
        </w:rPr>
        <w:t>there are</w:t>
      </w:r>
      <w:r>
        <w:rPr>
          <w:rStyle w:val="Emphasis"/>
          <w:sz w:val="28"/>
          <w:szCs w:val="28"/>
        </w:rPr>
        <w:t xml:space="preserve"> an </w:t>
      </w:r>
      <w:r>
        <w:rPr>
          <w:rStyle w:val="Emphasis"/>
          <w:sz w:val="28"/>
          <w:szCs w:val="28"/>
          <w:highlight w:val="cyan"/>
        </w:rPr>
        <w:t>infinite</w:t>
      </w:r>
      <w:r>
        <w:rPr>
          <w:rStyle w:val="Emphasis"/>
          <w:sz w:val="28"/>
          <w:szCs w:val="28"/>
        </w:rPr>
        <w:t xml:space="preserve"> number of </w:t>
      </w:r>
      <w:r>
        <w:rPr>
          <w:rStyle w:val="Emphasis"/>
          <w:sz w:val="28"/>
          <w:szCs w:val="28"/>
          <w:highlight w:val="cyan"/>
        </w:rPr>
        <w:t>revolutions that a</w:t>
      </w:r>
      <w:r>
        <w:rPr>
          <w:rStyle w:val="Emphasis"/>
          <w:sz w:val="28"/>
          <w:szCs w:val="28"/>
        </w:rPr>
        <w:t xml:space="preserve"> </w:t>
      </w:r>
      <w:r>
        <w:rPr>
          <w:rStyle w:val="Emphasis"/>
          <w:sz w:val="28"/>
          <w:szCs w:val="28"/>
          <w:highlight w:val="cyan"/>
        </w:rPr>
        <w:t>Black feminist disability framework can</w:t>
      </w:r>
      <w:r>
        <w:rPr>
          <w:rStyle w:val="Emphasis"/>
          <w:sz w:val="28"/>
          <w:szCs w:val="28"/>
        </w:rPr>
        <w:t xml:space="preserve"> help </w:t>
      </w:r>
      <w:r>
        <w:rPr>
          <w:rStyle w:val="Emphasis"/>
          <w:sz w:val="28"/>
          <w:szCs w:val="28"/>
          <w:highlight w:val="cyan"/>
        </w:rPr>
        <w:t>bring about.</w:t>
      </w:r>
    </w:p>
    <w:p w14:paraId="433D615D" w14:textId="77777777" w:rsidR="00111B6E" w:rsidRDefault="00111B6E" w:rsidP="00534C9A">
      <w:pPr>
        <w:rPr>
          <w:rStyle w:val="Emphasis"/>
          <w:b w:val="0"/>
          <w:sz w:val="16"/>
        </w:rPr>
      </w:pPr>
    </w:p>
    <w:p w14:paraId="27C65373" w14:textId="77777777" w:rsidR="004D6683" w:rsidRPr="00DA10CF" w:rsidRDefault="004D6683" w:rsidP="004D6683">
      <w:pPr>
        <w:pStyle w:val="Heading4"/>
      </w:pPr>
      <w:r w:rsidRPr="00880243">
        <w:t>The cost of progress is always dispossession, which necessitates drafting people into the zone of non-being to preserve violent structures. You must refuse the sacrifice zone at all costs because logics of exchange rhetorically maintain the sacrifice zone and sanitize eugenics.</w:t>
      </w:r>
      <w:r>
        <w:t xml:space="preserve"> Instead, </w:t>
      </w:r>
      <w:r w:rsidRPr="00DA10CF">
        <w:t xml:space="preserve">Prioritize </w:t>
      </w:r>
      <w:r w:rsidRPr="00203B12">
        <w:rPr>
          <w:u w:val="single"/>
        </w:rPr>
        <w:t>epistemic orientations</w:t>
      </w:r>
      <w:r w:rsidRPr="00DA10CF">
        <w:t xml:space="preserve"> that refuse debate as a space of </w:t>
      </w:r>
      <w:r w:rsidRPr="00203B12">
        <w:rPr>
          <w:u w:val="single"/>
        </w:rPr>
        <w:t>militarized education</w:t>
      </w:r>
      <w:r w:rsidRPr="00DA10CF">
        <w:t xml:space="preserve"> and productivity. That orientation is </w:t>
      </w:r>
      <w:r w:rsidRPr="00203B12">
        <w:rPr>
          <w:u w:val="single"/>
        </w:rPr>
        <w:t>key</w:t>
      </w:r>
      <w:r w:rsidRPr="00DA10CF">
        <w:t xml:space="preserve"> to producing subjects that </w:t>
      </w:r>
      <w:r w:rsidRPr="00203B12">
        <w:rPr>
          <w:u w:val="single"/>
        </w:rPr>
        <w:t>challenge</w:t>
      </w:r>
      <w:r w:rsidRPr="00DA10CF">
        <w:t xml:space="preserve"> ableism and </w:t>
      </w:r>
      <w:r w:rsidRPr="00203B12">
        <w:rPr>
          <w:u w:val="single"/>
        </w:rPr>
        <w:t>eugenic violence</w:t>
      </w:r>
      <w:r w:rsidRPr="00DA10CF">
        <w:t xml:space="preserve">. </w:t>
      </w:r>
    </w:p>
    <w:p w14:paraId="7E7C3233" w14:textId="77777777" w:rsidR="004D6683" w:rsidRDefault="004D6683" w:rsidP="004D6683">
      <w:r w:rsidRPr="003E7AD6">
        <w:rPr>
          <w:rStyle w:val="Style13ptBold"/>
        </w:rPr>
        <w:t>Castrodale ’15</w:t>
      </w:r>
      <w:r>
        <w:t xml:space="preserve"> [Mark; 2015; Ph.D., professor of social sciences at the University of Sheffield; Gendered Militarism in Canada, “A Critical Discussion on Disabled Subjects Examining Ableist and Militarist Discourses in Education,” Ch. 5]</w:t>
      </w:r>
    </w:p>
    <w:p w14:paraId="7D9EBD0B" w14:textId="77777777" w:rsidR="004D6683" w:rsidRPr="00D25A76" w:rsidRDefault="004D6683" w:rsidP="004D6683">
      <w:pPr>
        <w:rPr>
          <w:sz w:val="16"/>
          <w:szCs w:val="16"/>
        </w:rPr>
      </w:pPr>
      <w:r w:rsidRPr="00D25A76">
        <w:rPr>
          <w:sz w:val="16"/>
          <w:szCs w:val="16"/>
        </w:rPr>
        <w:t xml:space="preserve">Drawing on the works of Foucault (1984, 1994, 1995, 2003), one sees that </w:t>
      </w:r>
      <w:r w:rsidRPr="002C0DA1">
        <w:rPr>
          <w:rStyle w:val="StyleUnderline"/>
        </w:rPr>
        <w:t xml:space="preserve">gendered and </w:t>
      </w:r>
      <w:r w:rsidRPr="002C0DA1">
        <w:rPr>
          <w:rStyle w:val="StyleUnderline"/>
          <w:highlight w:val="cyan"/>
        </w:rPr>
        <w:t xml:space="preserve">disabled bodies are </w:t>
      </w:r>
      <w:r w:rsidRPr="002C0DA1">
        <w:rPr>
          <w:rStyle w:val="Emphasis"/>
          <w:highlight w:val="cyan"/>
        </w:rPr>
        <w:t>constituted discursively</w:t>
      </w:r>
      <w:r w:rsidRPr="002C0DA1">
        <w:rPr>
          <w:rStyle w:val="StyleUnderline"/>
          <w:highlight w:val="cyan"/>
        </w:rPr>
        <w:t xml:space="preserve"> through </w:t>
      </w:r>
      <w:r w:rsidRPr="003E7AD6">
        <w:rPr>
          <w:rStyle w:val="Emphasis"/>
          <w:highlight w:val="cyan"/>
        </w:rPr>
        <w:t>webs</w:t>
      </w:r>
      <w:r w:rsidRPr="003E7AD6">
        <w:rPr>
          <w:rStyle w:val="StyleUnderline"/>
          <w:highlight w:val="cyan"/>
        </w:rPr>
        <w:t xml:space="preserve"> of </w:t>
      </w:r>
      <w:r w:rsidRPr="003E7AD6">
        <w:rPr>
          <w:rStyle w:val="Emphasis"/>
          <w:highlight w:val="cyan"/>
        </w:rPr>
        <w:t>knowledge-power relations</w:t>
      </w:r>
      <w:r w:rsidRPr="002C0DA1">
        <w:rPr>
          <w:rStyle w:val="StyleUnderline"/>
        </w:rPr>
        <w:t xml:space="preserve">, and </w:t>
      </w:r>
      <w:r w:rsidRPr="002C0DA1">
        <w:rPr>
          <w:rStyle w:val="StyleUnderline"/>
          <w:highlight w:val="cyan"/>
        </w:rPr>
        <w:t>subjects</w:t>
      </w:r>
      <w:r w:rsidRPr="002C0DA1">
        <w:rPr>
          <w:rStyle w:val="StyleUnderline"/>
        </w:rPr>
        <w:t xml:space="preserve"> may also </w:t>
      </w:r>
      <w:r w:rsidRPr="002C0DA1">
        <w:rPr>
          <w:rStyle w:val="StyleUnderline"/>
          <w:highlight w:val="cyan"/>
        </w:rPr>
        <w:t xml:space="preserve">work to </w:t>
      </w:r>
      <w:r w:rsidRPr="003E7AD6">
        <w:rPr>
          <w:rStyle w:val="Emphasis"/>
          <w:highlight w:val="cyan"/>
        </w:rPr>
        <w:t>constitute</w:t>
      </w:r>
      <w:r w:rsidRPr="002C0DA1">
        <w:rPr>
          <w:rStyle w:val="StyleUnderline"/>
          <w:highlight w:val="cyan"/>
        </w:rPr>
        <w:t xml:space="preserve"> themselves. </w:t>
      </w:r>
      <w:r w:rsidRPr="003E7AD6">
        <w:rPr>
          <w:rStyle w:val="Emphasis"/>
          <w:highlight w:val="cyan"/>
        </w:rPr>
        <w:t>Examination</w:t>
      </w:r>
      <w:r w:rsidRPr="002C0DA1">
        <w:rPr>
          <w:rStyle w:val="StyleUnderline"/>
          <w:highlight w:val="cyan"/>
        </w:rPr>
        <w:t xml:space="preserve"> of</w:t>
      </w:r>
      <w:r w:rsidRPr="00D25A76">
        <w:rPr>
          <w:sz w:val="16"/>
          <w:szCs w:val="16"/>
        </w:rPr>
        <w:t xml:space="preserve"> the intersection of gender and </w:t>
      </w:r>
      <w:r w:rsidRPr="002C0DA1">
        <w:rPr>
          <w:rStyle w:val="StyleUnderline"/>
          <w:highlight w:val="cyan"/>
        </w:rPr>
        <w:t>disability</w:t>
      </w:r>
      <w:r w:rsidRPr="002C0DA1">
        <w:rPr>
          <w:rStyle w:val="StyleUnderline"/>
        </w:rPr>
        <w:t xml:space="preserve"> may </w:t>
      </w:r>
      <w:r w:rsidRPr="002C0DA1">
        <w:rPr>
          <w:rStyle w:val="Emphasis"/>
          <w:highlight w:val="cyan"/>
        </w:rPr>
        <w:t>shed</w:t>
      </w:r>
      <w:r w:rsidRPr="002C0DA1">
        <w:rPr>
          <w:rStyle w:val="Emphasis"/>
        </w:rPr>
        <w:t xml:space="preserve"> new </w:t>
      </w:r>
      <w:r w:rsidRPr="002C0DA1">
        <w:rPr>
          <w:rStyle w:val="Emphasis"/>
          <w:highlight w:val="cyan"/>
        </w:rPr>
        <w:t>light</w:t>
      </w:r>
      <w:r w:rsidRPr="002C0DA1">
        <w:rPr>
          <w:rStyle w:val="StyleUnderline"/>
          <w:highlight w:val="cyan"/>
        </w:rPr>
        <w:t xml:space="preserve"> on</w:t>
      </w:r>
      <w:r w:rsidRPr="002C0DA1">
        <w:rPr>
          <w:rStyle w:val="StyleUnderline"/>
        </w:rPr>
        <w:t xml:space="preserve"> the ways in </w:t>
      </w:r>
      <w:r w:rsidRPr="002C0DA1">
        <w:rPr>
          <w:rStyle w:val="StyleUnderline"/>
          <w:highlight w:val="cyan"/>
        </w:rPr>
        <w:t xml:space="preserve">which bodies are </w:t>
      </w:r>
      <w:r w:rsidRPr="003E7AD6">
        <w:rPr>
          <w:rStyle w:val="Emphasis"/>
          <w:highlight w:val="cyan"/>
        </w:rPr>
        <w:t>constituted</w:t>
      </w:r>
      <w:r w:rsidRPr="002C0DA1">
        <w:rPr>
          <w:rStyle w:val="StyleUnderline"/>
          <w:highlight w:val="cyan"/>
        </w:rPr>
        <w:t xml:space="preserve"> in</w:t>
      </w:r>
      <w:r w:rsidRPr="002C0DA1">
        <w:rPr>
          <w:rStyle w:val="StyleUnderline"/>
        </w:rPr>
        <w:t xml:space="preserve"> </w:t>
      </w:r>
      <w:r w:rsidRPr="003E7AD6">
        <w:rPr>
          <w:rStyle w:val="StyleUnderline"/>
        </w:rPr>
        <w:t xml:space="preserve">various </w:t>
      </w:r>
      <w:r w:rsidRPr="003E7AD6">
        <w:rPr>
          <w:rStyle w:val="Emphasis"/>
          <w:highlight w:val="cyan"/>
        </w:rPr>
        <w:t>educational sites</w:t>
      </w:r>
      <w:r w:rsidRPr="002C0DA1">
        <w:rPr>
          <w:rStyle w:val="StyleUnderline"/>
          <w:highlight w:val="cyan"/>
        </w:rPr>
        <w:t xml:space="preserve"> in</w:t>
      </w:r>
      <w:r w:rsidRPr="00D25A76">
        <w:rPr>
          <w:sz w:val="16"/>
          <w:szCs w:val="16"/>
        </w:rPr>
        <w:t xml:space="preserve"> potentially </w:t>
      </w:r>
      <w:r w:rsidRPr="003E7AD6">
        <w:rPr>
          <w:rStyle w:val="Emphasis"/>
          <w:highlight w:val="cyan"/>
        </w:rPr>
        <w:t>disempowering</w:t>
      </w:r>
      <w:r w:rsidRPr="002C0DA1">
        <w:rPr>
          <w:rStyle w:val="StyleUnderline"/>
        </w:rPr>
        <w:t xml:space="preserve"> and empowering </w:t>
      </w:r>
      <w:r w:rsidRPr="002C0DA1">
        <w:rPr>
          <w:rStyle w:val="StyleUnderline"/>
          <w:highlight w:val="cyan"/>
        </w:rPr>
        <w:t>ways</w:t>
      </w:r>
      <w:r w:rsidRPr="00D25A76">
        <w:rPr>
          <w:sz w:val="16"/>
          <w:szCs w:val="16"/>
        </w:rPr>
        <w:t xml:space="preserve">. In Discipline and Punish Foucault (1995) discusses disciplinary tactics and the “ vast science of war ” (p. 168) that applies to “ the general foundation of all military practice, from the control and exercise of individual bodies to the use of forces specific to the most complex multiplicities ” (p. 167).. </w:t>
      </w:r>
      <w:r w:rsidRPr="003E7AD6">
        <w:rPr>
          <w:rStyle w:val="Emphasis"/>
          <w:highlight w:val="cyan"/>
        </w:rPr>
        <w:t>Military</w:t>
      </w:r>
      <w:r w:rsidRPr="002C0DA1">
        <w:rPr>
          <w:rStyle w:val="StyleUnderline"/>
          <w:highlight w:val="cyan"/>
        </w:rPr>
        <w:t xml:space="preserve"> knowledges </w:t>
      </w:r>
      <w:r w:rsidRPr="002F515E">
        <w:rPr>
          <w:rStyle w:val="StyleUnderline"/>
          <w:highlight w:val="cyan"/>
        </w:rPr>
        <w:t>represent</w:t>
      </w:r>
      <w:r w:rsidRPr="002F515E">
        <w:rPr>
          <w:rStyle w:val="StyleUnderline"/>
        </w:rPr>
        <w:t xml:space="preserve"> a </w:t>
      </w:r>
      <w:r w:rsidRPr="002F515E">
        <w:rPr>
          <w:rStyle w:val="Emphasis"/>
        </w:rPr>
        <w:t>body</w:t>
      </w:r>
      <w:r w:rsidRPr="002F515E">
        <w:rPr>
          <w:rStyle w:val="StyleUnderline"/>
        </w:rPr>
        <w:t xml:space="preserve"> of </w:t>
      </w:r>
      <w:r w:rsidRPr="003E7AD6">
        <w:rPr>
          <w:rStyle w:val="Emphasis"/>
          <w:highlight w:val="cyan"/>
        </w:rPr>
        <w:t>knowledge</w:t>
      </w:r>
      <w:r w:rsidRPr="003E7AD6">
        <w:rPr>
          <w:rStyle w:val="StyleUnderline"/>
          <w:highlight w:val="cyan"/>
        </w:rPr>
        <w:t xml:space="preserve"> </w:t>
      </w:r>
      <w:r w:rsidRPr="004D6683">
        <w:rPr>
          <w:rStyle w:val="StyleUnderline"/>
        </w:rPr>
        <w:t xml:space="preserve">of how to </w:t>
      </w:r>
      <w:r w:rsidRPr="004D6683">
        <w:rPr>
          <w:rStyle w:val="Emphasis"/>
        </w:rPr>
        <w:t>know</w:t>
      </w:r>
      <w:r w:rsidRPr="004D6683">
        <w:rPr>
          <w:rStyle w:val="StyleUnderline"/>
        </w:rPr>
        <w:t xml:space="preserve">, move, </w:t>
      </w:r>
      <w:r w:rsidRPr="004D6683">
        <w:rPr>
          <w:rStyle w:val="Emphasis"/>
        </w:rPr>
        <w:t>coerce</w:t>
      </w:r>
      <w:r w:rsidRPr="004D6683">
        <w:rPr>
          <w:rStyle w:val="StyleUnderline"/>
        </w:rPr>
        <w:t xml:space="preserve">, discipline, and </w:t>
      </w:r>
      <w:r w:rsidRPr="004D6683">
        <w:rPr>
          <w:rStyle w:val="Emphasis"/>
        </w:rPr>
        <w:t>govern</w:t>
      </w:r>
      <w:r w:rsidRPr="003E7AD6">
        <w:rPr>
          <w:rStyle w:val="StyleUnderline"/>
        </w:rPr>
        <w:t xml:space="preserve"> people</w:t>
      </w:r>
      <w:r w:rsidRPr="00D25A76">
        <w:rPr>
          <w:sz w:val="16"/>
          <w:szCs w:val="16"/>
        </w:rPr>
        <w:t xml:space="preserve"> (Foucault, 1995). Foucault demonstrates </w:t>
      </w:r>
      <w:r w:rsidRPr="002C0DA1">
        <w:rPr>
          <w:rStyle w:val="StyleUnderline"/>
        </w:rPr>
        <w:t xml:space="preserve">military knowledge </w:t>
      </w:r>
      <w:r w:rsidRPr="002C0DA1">
        <w:rPr>
          <w:rStyle w:val="StyleUnderline"/>
          <w:highlight w:val="cyan"/>
        </w:rPr>
        <w:t xml:space="preserve">as a </w:t>
      </w:r>
      <w:r w:rsidRPr="002C0DA1">
        <w:rPr>
          <w:rStyle w:val="Emphasis"/>
          <w:highlight w:val="cyan"/>
        </w:rPr>
        <w:t>foundation</w:t>
      </w:r>
      <w:r w:rsidRPr="002C0DA1">
        <w:rPr>
          <w:rStyle w:val="StyleUnderline"/>
          <w:highlight w:val="cyan"/>
        </w:rPr>
        <w:t xml:space="preserve"> of </w:t>
      </w:r>
      <w:r w:rsidRPr="003E7AD6">
        <w:rPr>
          <w:rStyle w:val="Emphasis"/>
          <w:highlight w:val="cyan"/>
        </w:rPr>
        <w:t>tactics</w:t>
      </w:r>
      <w:r w:rsidRPr="003E7AD6">
        <w:rPr>
          <w:rStyle w:val="StyleUnderline"/>
        </w:rPr>
        <w:t xml:space="preserve">, procedures, manoeuvres, </w:t>
      </w:r>
      <w:r w:rsidRPr="003E7AD6">
        <w:rPr>
          <w:rStyle w:val="Emphasis"/>
        </w:rPr>
        <w:t>exercises</w:t>
      </w:r>
      <w:r w:rsidRPr="002C0DA1">
        <w:rPr>
          <w:rStyle w:val="StyleUnderline"/>
        </w:rPr>
        <w:t xml:space="preserve"> , </w:t>
      </w:r>
      <w:r w:rsidRPr="002C0DA1">
        <w:rPr>
          <w:rStyle w:val="StyleUnderline"/>
          <w:highlight w:val="cyan"/>
        </w:rPr>
        <w:t xml:space="preserve">and </w:t>
      </w:r>
      <w:r w:rsidRPr="002C0DA1">
        <w:rPr>
          <w:rStyle w:val="Emphasis"/>
          <w:highlight w:val="cyan"/>
        </w:rPr>
        <w:t>functions</w:t>
      </w:r>
      <w:r w:rsidRPr="002C0DA1">
        <w:rPr>
          <w:rStyle w:val="StyleUnderline"/>
        </w:rPr>
        <w:t xml:space="preserve">, which may be </w:t>
      </w:r>
      <w:r w:rsidRPr="002C0DA1">
        <w:rPr>
          <w:rStyle w:val="StyleUnderline"/>
          <w:highlight w:val="cyan"/>
        </w:rPr>
        <w:t xml:space="preserve">used to </w:t>
      </w:r>
      <w:r w:rsidRPr="003E7AD6">
        <w:rPr>
          <w:rStyle w:val="Emphasis"/>
          <w:highlight w:val="cyan"/>
        </w:rPr>
        <w:t>regulate</w:t>
      </w:r>
      <w:r w:rsidRPr="003E7AD6">
        <w:rPr>
          <w:rStyle w:val="StyleUnderline"/>
          <w:highlight w:val="cyan"/>
        </w:rPr>
        <w:t xml:space="preserve"> and </w:t>
      </w:r>
      <w:r w:rsidRPr="003E7AD6">
        <w:rPr>
          <w:rStyle w:val="Emphasis"/>
          <w:highlight w:val="cyan"/>
        </w:rPr>
        <w:t>shape</w:t>
      </w:r>
      <w:r w:rsidRPr="003E7AD6">
        <w:rPr>
          <w:rStyle w:val="Emphasis"/>
        </w:rPr>
        <w:t xml:space="preserve"> entire</w:t>
      </w:r>
      <w:r w:rsidRPr="002C0DA1">
        <w:rPr>
          <w:rStyle w:val="StyleUnderline"/>
        </w:rPr>
        <w:t xml:space="preserve"> societies, thereby </w:t>
      </w:r>
      <w:r w:rsidRPr="002C0DA1">
        <w:rPr>
          <w:rStyle w:val="Emphasis"/>
        </w:rPr>
        <w:t>extending</w:t>
      </w:r>
      <w:r w:rsidRPr="002C0DA1">
        <w:rPr>
          <w:rStyle w:val="StyleUnderline"/>
        </w:rPr>
        <w:t xml:space="preserve"> into </w:t>
      </w:r>
      <w:r w:rsidRPr="002C0DA1">
        <w:rPr>
          <w:rStyle w:val="Emphasis"/>
          <w:highlight w:val="cyan"/>
        </w:rPr>
        <w:t>education</w:t>
      </w:r>
      <w:r w:rsidRPr="003E7AD6">
        <w:rPr>
          <w:rStyle w:val="StyleUnderline"/>
        </w:rPr>
        <w:t xml:space="preserve">al </w:t>
      </w:r>
      <w:r w:rsidRPr="003E7AD6">
        <w:rPr>
          <w:rStyle w:val="Emphasis"/>
        </w:rPr>
        <w:t>realms</w:t>
      </w:r>
      <w:r w:rsidRPr="00D25A76">
        <w:rPr>
          <w:sz w:val="16"/>
          <w:szCs w:val="16"/>
        </w:rPr>
        <w:t>.</w:t>
      </w:r>
    </w:p>
    <w:p w14:paraId="4DC74C33" w14:textId="77777777" w:rsidR="004D6683" w:rsidRPr="00D25A76" w:rsidRDefault="004D6683" w:rsidP="004D6683">
      <w:pPr>
        <w:rPr>
          <w:sz w:val="16"/>
          <w:szCs w:val="16"/>
        </w:rPr>
      </w:pPr>
      <w:r w:rsidRPr="00D25A76">
        <w:rPr>
          <w:sz w:val="16"/>
          <w:szCs w:val="16"/>
        </w:rPr>
        <w:t xml:space="preserve">According to Foucault (1995), </w:t>
      </w:r>
      <w:r w:rsidRPr="00DA10CF">
        <w:rPr>
          <w:rStyle w:val="Emphasis"/>
          <w:highlight w:val="cyan"/>
        </w:rPr>
        <w:t>discipline</w:t>
      </w:r>
      <w:r w:rsidRPr="002C0DA1">
        <w:rPr>
          <w:rStyle w:val="StyleUnderline"/>
          <w:highlight w:val="cyan"/>
        </w:rPr>
        <w:t xml:space="preserve"> entails</w:t>
      </w:r>
      <w:r w:rsidRPr="002C0DA1">
        <w:rPr>
          <w:rStyle w:val="StyleUnderline"/>
        </w:rPr>
        <w:t xml:space="preserve"> a </w:t>
      </w:r>
      <w:r w:rsidRPr="00DA10CF">
        <w:rPr>
          <w:rStyle w:val="Emphasis"/>
        </w:rPr>
        <w:t>series</w:t>
      </w:r>
      <w:r w:rsidRPr="00DA10CF">
        <w:rPr>
          <w:rStyle w:val="StyleUnderline"/>
        </w:rPr>
        <w:t xml:space="preserve"> of </w:t>
      </w:r>
      <w:r w:rsidRPr="00DA10CF">
        <w:rPr>
          <w:rStyle w:val="Emphasis"/>
        </w:rPr>
        <w:t xml:space="preserve">calculated </w:t>
      </w:r>
      <w:r w:rsidRPr="00DA10CF">
        <w:rPr>
          <w:rStyle w:val="Emphasis"/>
          <w:highlight w:val="cyan"/>
        </w:rPr>
        <w:t>measures</w:t>
      </w:r>
      <w:r w:rsidRPr="002C0DA1">
        <w:rPr>
          <w:rStyle w:val="StyleUnderline"/>
        </w:rPr>
        <w:t xml:space="preserve">, methods , </w:t>
      </w:r>
      <w:r w:rsidRPr="002C0DA1">
        <w:rPr>
          <w:rStyle w:val="StyleUnderline"/>
          <w:highlight w:val="cyan"/>
        </w:rPr>
        <w:t xml:space="preserve">and </w:t>
      </w:r>
      <w:r w:rsidRPr="00DA10CF">
        <w:rPr>
          <w:rStyle w:val="Emphasis"/>
          <w:highlight w:val="cyan"/>
        </w:rPr>
        <w:t>techniques</w:t>
      </w:r>
      <w:r w:rsidRPr="002C0DA1">
        <w:rPr>
          <w:rStyle w:val="StyleUnderline"/>
          <w:highlight w:val="cyan"/>
        </w:rPr>
        <w:t xml:space="preserve"> </w:t>
      </w:r>
      <w:r w:rsidRPr="00DA10CF">
        <w:rPr>
          <w:rStyle w:val="StyleUnderline"/>
          <w:highlight w:val="cyan"/>
        </w:rPr>
        <w:t>aimed</w:t>
      </w:r>
      <w:r w:rsidRPr="002C0DA1">
        <w:rPr>
          <w:rStyle w:val="StyleUnderline"/>
          <w:highlight w:val="cyan"/>
        </w:rPr>
        <w:t xml:space="preserve"> at</w:t>
      </w:r>
      <w:r w:rsidRPr="002C0DA1">
        <w:rPr>
          <w:rStyle w:val="StyleUnderline"/>
        </w:rPr>
        <w:t xml:space="preserve"> observing, knowing, ranking, and </w:t>
      </w:r>
      <w:r w:rsidRPr="00DA10CF">
        <w:rPr>
          <w:rStyle w:val="Emphasis"/>
          <w:highlight w:val="cyan"/>
        </w:rPr>
        <w:t>rendering</w:t>
      </w:r>
      <w:r w:rsidRPr="002C0DA1">
        <w:rPr>
          <w:rStyle w:val="StyleUnderline"/>
          <w:highlight w:val="cyan"/>
        </w:rPr>
        <w:t xml:space="preserve"> bodies</w:t>
      </w:r>
      <w:r w:rsidRPr="002F515E">
        <w:rPr>
          <w:rStyle w:val="StyleUnderline"/>
        </w:rPr>
        <w:t xml:space="preserve"> useful and </w:t>
      </w:r>
      <w:r w:rsidRPr="00DA10CF">
        <w:rPr>
          <w:rStyle w:val="Emphasis"/>
          <w:highlight w:val="cyan"/>
        </w:rPr>
        <w:t>docile</w:t>
      </w:r>
      <w:r w:rsidRPr="002C0DA1">
        <w:rPr>
          <w:rStyle w:val="StyleUnderline"/>
        </w:rPr>
        <w:t>.</w:t>
      </w:r>
      <w:r w:rsidRPr="00D25A76">
        <w:rPr>
          <w:sz w:val="16"/>
          <w:szCs w:val="16"/>
        </w:rPr>
        <w:t xml:space="preserve"> For Foucault , a disciplined docile body may be corrected, controlled, and regulated as an “ object and target of power, ” where in every society individuals are subjected to “constraints, prohibitions, or obligations” (p. 136). </w:t>
      </w:r>
      <w:r w:rsidRPr="002C0DA1">
        <w:rPr>
          <w:rStyle w:val="StyleUnderline"/>
        </w:rPr>
        <w:t xml:space="preserve">Discipline increases the forces of the body in terms of </w:t>
      </w:r>
      <w:r w:rsidRPr="00DA10CF">
        <w:rPr>
          <w:rStyle w:val="Emphasis"/>
        </w:rPr>
        <w:t>socio-economic utility</w:t>
      </w:r>
      <w:r w:rsidRPr="002C0DA1">
        <w:rPr>
          <w:rStyle w:val="StyleUnderline"/>
        </w:rPr>
        <w:t xml:space="preserve"> and decreases forces of resistance </w:t>
      </w:r>
      <w:r w:rsidRPr="002C0DA1">
        <w:rPr>
          <w:rStyle w:val="StyleUnderline"/>
          <w:highlight w:val="cyan"/>
        </w:rPr>
        <w:t xml:space="preserve">to </w:t>
      </w:r>
      <w:r w:rsidRPr="002C0DA1">
        <w:rPr>
          <w:rStyle w:val="Emphasis"/>
          <w:highlight w:val="cyan"/>
        </w:rPr>
        <w:t>encourage obedience</w:t>
      </w:r>
      <w:r w:rsidRPr="00D25A76">
        <w:rPr>
          <w:sz w:val="16"/>
          <w:szCs w:val="16"/>
        </w:rPr>
        <w:t xml:space="preserve"> (Foucault, 1995). </w:t>
      </w:r>
      <w:r w:rsidRPr="002C0DA1">
        <w:rPr>
          <w:rStyle w:val="StyleUnderline"/>
        </w:rPr>
        <w:t xml:space="preserve">All bodies may be enhanced. The </w:t>
      </w:r>
      <w:r w:rsidRPr="002C0DA1">
        <w:rPr>
          <w:rStyle w:val="Emphasis"/>
          <w:highlight w:val="cyan"/>
        </w:rPr>
        <w:t>perfect body</w:t>
      </w:r>
      <w:r w:rsidRPr="002C0DA1">
        <w:rPr>
          <w:rStyle w:val="StyleUnderline"/>
        </w:rPr>
        <w:t xml:space="preserve">, in military terms, </w:t>
      </w:r>
      <w:r w:rsidRPr="002C0DA1">
        <w:rPr>
          <w:rStyle w:val="StyleUnderline"/>
          <w:highlight w:val="cyan"/>
        </w:rPr>
        <w:t xml:space="preserve">is </w:t>
      </w:r>
      <w:r w:rsidRPr="00DA10CF">
        <w:rPr>
          <w:rStyle w:val="Emphasis"/>
          <w:highlight w:val="cyan"/>
        </w:rPr>
        <w:t>mouldable</w:t>
      </w:r>
      <w:r w:rsidRPr="002C0DA1">
        <w:rPr>
          <w:rStyle w:val="StyleUnderline"/>
        </w:rPr>
        <w:t xml:space="preserve">, moveable, and </w:t>
      </w:r>
      <w:r w:rsidRPr="00DA10CF">
        <w:rPr>
          <w:rStyle w:val="Emphasis"/>
        </w:rPr>
        <w:t>trainable</w:t>
      </w:r>
      <w:r w:rsidRPr="00D25A76">
        <w:rPr>
          <w:sz w:val="16"/>
          <w:szCs w:val="16"/>
        </w:rPr>
        <w:t xml:space="preserve"> (Foucault, 1995). </w:t>
      </w:r>
    </w:p>
    <w:p w14:paraId="71C32E72" w14:textId="77777777" w:rsidR="004D6683" w:rsidRPr="00D25A76" w:rsidRDefault="004D6683" w:rsidP="004D6683">
      <w:pPr>
        <w:rPr>
          <w:sz w:val="16"/>
          <w:szCs w:val="16"/>
        </w:rPr>
      </w:pPr>
      <w:r w:rsidRPr="002C0DA1">
        <w:rPr>
          <w:rStyle w:val="StyleUnderline"/>
          <w:highlight w:val="cyan"/>
        </w:rPr>
        <w:t xml:space="preserve">Militarization entails </w:t>
      </w:r>
      <w:r w:rsidRPr="002F515E">
        <w:rPr>
          <w:rStyle w:val="Emphasis"/>
        </w:rPr>
        <w:t xml:space="preserve">seeking </w:t>
      </w:r>
      <w:r w:rsidRPr="00DA10CF">
        <w:rPr>
          <w:rStyle w:val="Emphasis"/>
          <w:highlight w:val="cyan"/>
        </w:rPr>
        <w:t>advantages</w:t>
      </w:r>
      <w:r w:rsidRPr="00D25A76">
        <w:rPr>
          <w:sz w:val="16"/>
          <w:szCs w:val="16"/>
        </w:rPr>
        <w:t>, advancing a position, finding tactical opportunities, and developing new technologies.</w:t>
      </w:r>
      <w:r w:rsidRPr="002F515E">
        <w:t xml:space="preserve"> </w:t>
      </w:r>
      <w:r w:rsidRPr="002C0DA1">
        <w:rPr>
          <w:rStyle w:val="Emphasis"/>
          <w:highlight w:val="cyan"/>
        </w:rPr>
        <w:t>Coordinating</w:t>
      </w:r>
      <w:r w:rsidRPr="002C0DA1">
        <w:rPr>
          <w:rStyle w:val="StyleUnderline"/>
          <w:highlight w:val="cyan"/>
        </w:rPr>
        <w:t xml:space="preserve"> bodies that are </w:t>
      </w:r>
      <w:r w:rsidRPr="00DA10CF">
        <w:rPr>
          <w:rStyle w:val="Emphasis"/>
          <w:highlight w:val="cyan"/>
        </w:rPr>
        <w:t>unpredictable</w:t>
      </w:r>
      <w:r w:rsidRPr="002C0DA1">
        <w:rPr>
          <w:rStyle w:val="StyleUnderline"/>
        </w:rPr>
        <w:t xml:space="preserve"> and unruly </w:t>
      </w:r>
      <w:r w:rsidRPr="002C0DA1">
        <w:rPr>
          <w:rStyle w:val="StyleUnderline"/>
          <w:highlight w:val="cyan"/>
        </w:rPr>
        <w:t xml:space="preserve">becomes </w:t>
      </w:r>
      <w:r w:rsidRPr="002C0DA1">
        <w:rPr>
          <w:rStyle w:val="Emphasis"/>
          <w:highlight w:val="cyan"/>
        </w:rPr>
        <w:t>troublesome</w:t>
      </w:r>
      <w:r w:rsidRPr="00D25A76">
        <w:rPr>
          <w:sz w:val="16"/>
          <w:szCs w:val="16"/>
        </w:rPr>
        <w:t xml:space="preserve">. Militaries have been interested and invested in bodies, in making bodies perform certain spatio-temporally coordinated tasks (Foucault, 1995). </w:t>
      </w:r>
      <w:r w:rsidRPr="002C0DA1">
        <w:rPr>
          <w:rStyle w:val="StyleUnderline"/>
        </w:rPr>
        <w:t xml:space="preserve">For militaristic purposes </w:t>
      </w:r>
      <w:r w:rsidRPr="002C0DA1">
        <w:rPr>
          <w:rStyle w:val="StyleUnderline"/>
          <w:highlight w:val="cyan"/>
        </w:rPr>
        <w:t xml:space="preserve">bodies are </w:t>
      </w:r>
      <w:r w:rsidRPr="00DA10CF">
        <w:rPr>
          <w:rStyle w:val="Emphasis"/>
          <w:highlight w:val="cyan"/>
        </w:rPr>
        <w:t>trained</w:t>
      </w:r>
      <w:r w:rsidRPr="002F515E">
        <w:rPr>
          <w:rStyle w:val="StyleUnderline"/>
        </w:rPr>
        <w:t>, observed</w:t>
      </w:r>
      <w:r w:rsidRPr="002C0DA1">
        <w:rPr>
          <w:rStyle w:val="StyleUnderline"/>
        </w:rPr>
        <w:t xml:space="preserve">, organized, </w:t>
      </w:r>
      <w:r w:rsidRPr="00DA10CF">
        <w:rPr>
          <w:rStyle w:val="Emphasis"/>
        </w:rPr>
        <w:t>located</w:t>
      </w:r>
      <w:r w:rsidRPr="002C0DA1">
        <w:rPr>
          <w:rStyle w:val="StyleUnderline"/>
        </w:rPr>
        <w:t xml:space="preserve">, fixed, </w:t>
      </w:r>
      <w:r w:rsidRPr="00DA10CF">
        <w:rPr>
          <w:rStyle w:val="Emphasis"/>
        </w:rPr>
        <w:t>coordinated</w:t>
      </w:r>
      <w:r w:rsidRPr="002C0DA1">
        <w:rPr>
          <w:rStyle w:val="StyleUnderline"/>
        </w:rPr>
        <w:t xml:space="preserve"> together</w:t>
      </w:r>
      <w:r w:rsidRPr="00D25A76">
        <w:rPr>
          <w:sz w:val="16"/>
          <w:szCs w:val="16"/>
        </w:rPr>
        <w:t xml:space="preserve"> or independently, </w:t>
      </w:r>
      <w:r w:rsidRPr="002C0DA1">
        <w:rPr>
          <w:rStyle w:val="StyleUnderline"/>
          <w:highlight w:val="cyan"/>
        </w:rPr>
        <w:t xml:space="preserve">and moved in </w:t>
      </w:r>
      <w:r w:rsidRPr="00DA10CF">
        <w:rPr>
          <w:rStyle w:val="Emphasis"/>
          <w:highlight w:val="cyan"/>
        </w:rPr>
        <w:t>rhythmic timings</w:t>
      </w:r>
      <w:r w:rsidRPr="002C0DA1">
        <w:rPr>
          <w:rStyle w:val="StyleUnderline"/>
        </w:rPr>
        <w:t xml:space="preserve"> and particular places</w:t>
      </w:r>
      <w:r w:rsidRPr="00D25A76">
        <w:rPr>
          <w:sz w:val="16"/>
          <w:szCs w:val="16"/>
        </w:rPr>
        <w:t xml:space="preserve">. Foucault </w:t>
      </w:r>
      <w:r w:rsidRPr="002C0DA1">
        <w:rPr>
          <w:rStyle w:val="StyleUnderline"/>
        </w:rPr>
        <w:t xml:space="preserve">describes this </w:t>
      </w:r>
      <w:r w:rsidRPr="002C0DA1">
        <w:rPr>
          <w:rStyle w:val="Emphasis"/>
        </w:rPr>
        <w:t>ideal soldier</w:t>
      </w:r>
      <w:r w:rsidRPr="002C0DA1">
        <w:rPr>
          <w:rStyle w:val="StyleUnderline"/>
        </w:rPr>
        <w:t xml:space="preserve"> as a male</w:t>
      </w:r>
      <w:r w:rsidRPr="00D25A76">
        <w:rPr>
          <w:sz w:val="16"/>
          <w:szCs w:val="16"/>
        </w:rPr>
        <w:t xml:space="preserve"> </w:t>
      </w:r>
    </w:p>
    <w:p w14:paraId="67D9B729" w14:textId="77777777" w:rsidR="004D6683" w:rsidRPr="00D25A76" w:rsidRDefault="004D6683" w:rsidP="004D6683">
      <w:pPr>
        <w:ind w:left="720"/>
        <w:rPr>
          <w:sz w:val="16"/>
          <w:szCs w:val="16"/>
        </w:rPr>
      </w:pPr>
      <w:r w:rsidRPr="00D25A76">
        <w:rPr>
          <w:sz w:val="16"/>
          <w:szCs w:val="16"/>
        </w:rPr>
        <w:t xml:space="preserve">who could be recognized from afar; he bore certain signs: the natural signs of his strength and his courage, the marks, too, of his pride; his body was the blazon of his strength and valour...the soldier has become something that can be made; out of a formless clay, an inapt body, the machine required can be constructed; posture is gradually corrected; a calculated constraint runs slowly through each part of the body, mastering it, making it pliable, ready at all times, turning silently into the automatism of habit. (p. 135) </w:t>
      </w:r>
    </w:p>
    <w:p w14:paraId="26548161" w14:textId="77777777" w:rsidR="004D6683" w:rsidRPr="00D25A76" w:rsidRDefault="004D6683" w:rsidP="004D6683">
      <w:pPr>
        <w:rPr>
          <w:sz w:val="16"/>
          <w:szCs w:val="16"/>
        </w:rPr>
      </w:pPr>
      <w:r w:rsidRPr="002C0DA1">
        <w:rPr>
          <w:rStyle w:val="StyleUnderline"/>
        </w:rPr>
        <w:t xml:space="preserve">Soldiers’ bodies thus represent </w:t>
      </w:r>
      <w:r w:rsidRPr="00DA10CF">
        <w:rPr>
          <w:rStyle w:val="Emphasis"/>
        </w:rPr>
        <w:t>mouldable</w:t>
      </w:r>
      <w:r w:rsidRPr="002C0DA1">
        <w:rPr>
          <w:rStyle w:val="StyleUnderline"/>
        </w:rPr>
        <w:t xml:space="preserve"> bodies that can be </w:t>
      </w:r>
      <w:r w:rsidRPr="002C0DA1">
        <w:rPr>
          <w:rStyle w:val="StyleUnderline"/>
          <w:highlight w:val="cyan"/>
        </w:rPr>
        <w:t>trained in</w:t>
      </w:r>
      <w:r w:rsidRPr="002C0DA1">
        <w:rPr>
          <w:rStyle w:val="StyleUnderline"/>
        </w:rPr>
        <w:t xml:space="preserve"> the </w:t>
      </w:r>
      <w:r w:rsidRPr="00DA10CF">
        <w:rPr>
          <w:rStyle w:val="Emphasis"/>
          <w:highlight w:val="cyan"/>
        </w:rPr>
        <w:t>service</w:t>
      </w:r>
      <w:r w:rsidRPr="002C0DA1">
        <w:rPr>
          <w:rStyle w:val="StyleUnderline"/>
          <w:highlight w:val="cyan"/>
        </w:rPr>
        <w:t xml:space="preserve"> of</w:t>
      </w:r>
      <w:r w:rsidRPr="002F515E">
        <w:rPr>
          <w:rStyle w:val="StyleUnderline"/>
        </w:rPr>
        <w:t xml:space="preserve"> their </w:t>
      </w:r>
      <w:r w:rsidRPr="00DA10CF">
        <w:rPr>
          <w:rStyle w:val="Emphasis"/>
          <w:highlight w:val="cyan"/>
        </w:rPr>
        <w:t>country</w:t>
      </w:r>
      <w:r w:rsidRPr="002C0DA1">
        <w:rPr>
          <w:rStyle w:val="StyleUnderline"/>
        </w:rPr>
        <w:t xml:space="preserve">; they are </w:t>
      </w:r>
      <w:r w:rsidRPr="00DA10CF">
        <w:rPr>
          <w:rStyle w:val="Emphasis"/>
        </w:rPr>
        <w:t>oxymoronically</w:t>
      </w:r>
      <w:r w:rsidRPr="002C0DA1">
        <w:rPr>
          <w:rStyle w:val="StyleUnderline"/>
        </w:rPr>
        <w:t xml:space="preserve"> disposable and indispensable citizens</w:t>
      </w:r>
      <w:r w:rsidRPr="00D25A76">
        <w:rPr>
          <w:sz w:val="16"/>
          <w:szCs w:val="16"/>
        </w:rPr>
        <w:t xml:space="preserve"> (see Taber, Chapter 4 of this volume, for a discussion of the latter). </w:t>
      </w:r>
    </w:p>
    <w:p w14:paraId="12F425C8" w14:textId="77777777" w:rsidR="004D6683" w:rsidRPr="00D25A76" w:rsidRDefault="004D6683" w:rsidP="004D6683">
      <w:pPr>
        <w:rPr>
          <w:sz w:val="16"/>
          <w:szCs w:val="16"/>
        </w:rPr>
      </w:pPr>
      <w:r w:rsidRPr="002C0DA1">
        <w:rPr>
          <w:rStyle w:val="StyleUnderline"/>
          <w:highlight w:val="cyan"/>
        </w:rPr>
        <w:t>Disabled bodies are</w:t>
      </w:r>
      <w:r w:rsidRPr="002C0DA1">
        <w:rPr>
          <w:rStyle w:val="StyleUnderline"/>
        </w:rPr>
        <w:t xml:space="preserve"> often </w:t>
      </w:r>
      <w:r w:rsidRPr="002C0DA1">
        <w:rPr>
          <w:rStyle w:val="StyleUnderline"/>
          <w:highlight w:val="cyan"/>
        </w:rPr>
        <w:t xml:space="preserve">characterized as </w:t>
      </w:r>
      <w:r w:rsidRPr="002C0DA1">
        <w:rPr>
          <w:rStyle w:val="Emphasis"/>
          <w:highlight w:val="cyan"/>
        </w:rPr>
        <w:t>deviant</w:t>
      </w:r>
      <w:r w:rsidRPr="002C0DA1">
        <w:rPr>
          <w:rStyle w:val="StyleUnderline"/>
        </w:rPr>
        <w:t xml:space="preserve">, </w:t>
      </w:r>
      <w:r w:rsidRPr="00DA10CF">
        <w:rPr>
          <w:rStyle w:val="Emphasis"/>
        </w:rPr>
        <w:t>labelled</w:t>
      </w:r>
      <w:r w:rsidRPr="00DA10CF">
        <w:rPr>
          <w:rStyle w:val="StyleUnderline"/>
        </w:rPr>
        <w:t xml:space="preserve"> </w:t>
      </w:r>
      <w:r w:rsidRPr="00DA10CF">
        <w:rPr>
          <w:rStyle w:val="StyleUnderline"/>
          <w:highlight w:val="cyan"/>
        </w:rPr>
        <w:t xml:space="preserve">and </w:t>
      </w:r>
      <w:r w:rsidRPr="00DA10CF">
        <w:rPr>
          <w:rStyle w:val="Emphasis"/>
          <w:highlight w:val="cyan"/>
        </w:rPr>
        <w:t>sorted</w:t>
      </w:r>
      <w:r w:rsidRPr="002F515E">
        <w:rPr>
          <w:rStyle w:val="StyleUnderline"/>
        </w:rPr>
        <w:t xml:space="preserve"> according to</w:t>
      </w:r>
      <w:r w:rsidRPr="002F515E">
        <w:rPr>
          <w:sz w:val="16"/>
          <w:szCs w:val="16"/>
        </w:rPr>
        <w:t xml:space="preserve"> biomedical , psychological disciplinary </w:t>
      </w:r>
      <w:r w:rsidRPr="002F515E">
        <w:rPr>
          <w:rStyle w:val="StyleUnderline"/>
        </w:rPr>
        <w:t xml:space="preserve">fields of </w:t>
      </w:r>
      <w:r w:rsidRPr="002F515E">
        <w:rPr>
          <w:rStyle w:val="Emphasis"/>
        </w:rPr>
        <w:t>knowledges</w:t>
      </w:r>
      <w:r w:rsidRPr="002F515E">
        <w:rPr>
          <w:sz w:val="16"/>
          <w:szCs w:val="16"/>
        </w:rPr>
        <w:t xml:space="preserve"> (Murray, 2007), understood as imperfect, faulty, fat, weak, penetrable, and leaky (Shildrick, 1997). The disabled body is seen as deficient, abnormal, and in need of fixing</w:t>
      </w:r>
      <w:r w:rsidRPr="00D25A76">
        <w:rPr>
          <w:sz w:val="16"/>
          <w:szCs w:val="16"/>
        </w:rPr>
        <w:t xml:space="preserve">. </w:t>
      </w:r>
      <w:r w:rsidRPr="002F515E">
        <w:rPr>
          <w:rStyle w:val="StyleUnderline"/>
        </w:rPr>
        <w:t xml:space="preserve">Disability is associated with </w:t>
      </w:r>
      <w:r w:rsidRPr="002F515E">
        <w:rPr>
          <w:rStyle w:val="Emphasis"/>
        </w:rPr>
        <w:t>dependence</w:t>
      </w:r>
      <w:r w:rsidRPr="002F515E">
        <w:rPr>
          <w:rStyle w:val="StyleUnderline"/>
        </w:rPr>
        <w:t>, and the disabled body often represents an “</w:t>
      </w:r>
      <w:r w:rsidRPr="002F515E">
        <w:rPr>
          <w:rStyle w:val="Emphasis"/>
        </w:rPr>
        <w:t>entity</w:t>
      </w:r>
      <w:r w:rsidRPr="002F515E">
        <w:rPr>
          <w:rStyle w:val="StyleUnderline"/>
        </w:rPr>
        <w:t xml:space="preserve"> to be </w:t>
      </w:r>
      <w:r w:rsidRPr="002F515E">
        <w:rPr>
          <w:rStyle w:val="Emphasis"/>
        </w:rPr>
        <w:t>conquered</w:t>
      </w:r>
      <w:r w:rsidRPr="002F515E">
        <w:rPr>
          <w:rStyle w:val="StyleUnderline"/>
        </w:rPr>
        <w:t>”</w:t>
      </w:r>
      <w:r w:rsidRPr="002F515E">
        <w:rPr>
          <w:sz w:val="16"/>
          <w:szCs w:val="16"/>
        </w:rPr>
        <w:t xml:space="preserve"> (Batts &amp; Andrews, 2011, p. 558). Urla and Terry (1995) assert that “scientific and popular modes of representing bodies are never innocent but always tie bodies to larger systems of knowledge production and, indeed, to social and material inequality ” (p. 3).</w:t>
      </w:r>
      <w:r w:rsidRPr="00D25A76">
        <w:rPr>
          <w:sz w:val="16"/>
          <w:szCs w:val="16"/>
        </w:rPr>
        <w:t xml:space="preserve"> </w:t>
      </w:r>
    </w:p>
    <w:p w14:paraId="3B5A1E55" w14:textId="77777777" w:rsidR="004D6683" w:rsidRPr="00D25A76" w:rsidRDefault="004D6683" w:rsidP="004D6683">
      <w:pPr>
        <w:rPr>
          <w:sz w:val="16"/>
          <w:szCs w:val="16"/>
        </w:rPr>
      </w:pPr>
      <w:r w:rsidRPr="00D25A76">
        <w:rPr>
          <w:sz w:val="16"/>
          <w:szCs w:val="16"/>
        </w:rPr>
        <w:t xml:space="preserve">Unpacking the constitution of all bodies entails critically thinking about the biomedical gaze (Foucault, 2003), dividing practices, hierarchical rankings, and normalizing judgments (Foucault, 1995), the materiality of bodies (Butler, 1993), the carnal politics of embodiment, and theorizing relating to the intersection of disability, gender, sexuality, race, and class. According to Goodley (2011), “a body or mind that is disabled is also one that is raced, gendered, trans/nationally sited, aged, sexualised and classed” (p. 33). </w:t>
      </w:r>
      <w:r w:rsidRPr="002C0DA1">
        <w:rPr>
          <w:rStyle w:val="StyleUnderline"/>
        </w:rPr>
        <w:t xml:space="preserve">Seeking to </w:t>
      </w:r>
      <w:r w:rsidRPr="002C0DA1">
        <w:rPr>
          <w:rStyle w:val="Emphasis"/>
        </w:rPr>
        <w:t>improve bodies</w:t>
      </w:r>
      <w:r w:rsidRPr="002C0DA1">
        <w:rPr>
          <w:rStyle w:val="StyleUnderline"/>
        </w:rPr>
        <w:t xml:space="preserve"> deemed to be </w:t>
      </w:r>
      <w:r w:rsidRPr="00DA10CF">
        <w:rPr>
          <w:rStyle w:val="Emphasis"/>
        </w:rPr>
        <w:t>weak</w:t>
      </w:r>
      <w:r w:rsidRPr="00DA10CF">
        <w:rPr>
          <w:rStyle w:val="StyleUnderline"/>
        </w:rPr>
        <w:t xml:space="preserve"> and </w:t>
      </w:r>
      <w:r w:rsidRPr="00DA10CF">
        <w:rPr>
          <w:rStyle w:val="Emphasis"/>
        </w:rPr>
        <w:t>fragile</w:t>
      </w:r>
      <w:r w:rsidRPr="002C0DA1">
        <w:rPr>
          <w:rStyle w:val="StyleUnderline"/>
        </w:rPr>
        <w:t xml:space="preserve">, military operations have developed bio-robotic, technological </w:t>
      </w:r>
      <w:r w:rsidRPr="00DA10CF">
        <w:rPr>
          <w:rStyle w:val="Emphasis"/>
        </w:rPr>
        <w:t>inventions</w:t>
      </w:r>
      <w:r w:rsidRPr="00D25A76">
        <w:rPr>
          <w:sz w:val="16"/>
          <w:szCs w:val="16"/>
        </w:rPr>
        <w:t xml:space="preserve"> such as the exoskeleton , which may enhance balance, speed , agility, and efficiency of movement and increase load -carrying capacity (Bogue, 2009). </w:t>
      </w:r>
      <w:r w:rsidRPr="002C0DA1">
        <w:rPr>
          <w:rStyle w:val="StyleUnderline"/>
        </w:rPr>
        <w:t xml:space="preserve">Not only do these </w:t>
      </w:r>
      <w:r w:rsidRPr="002C0DA1">
        <w:rPr>
          <w:rStyle w:val="StyleUnderline"/>
          <w:highlight w:val="cyan"/>
        </w:rPr>
        <w:t>technologies</w:t>
      </w:r>
      <w:r w:rsidRPr="002C0DA1">
        <w:rPr>
          <w:rStyle w:val="StyleUnderline"/>
        </w:rPr>
        <w:t xml:space="preserve"> support </w:t>
      </w:r>
      <w:r w:rsidRPr="00DA10CF">
        <w:rPr>
          <w:rStyle w:val="Emphasis"/>
        </w:rPr>
        <w:t>direct</w:t>
      </w:r>
      <w:r w:rsidRPr="002C0DA1">
        <w:rPr>
          <w:rStyle w:val="StyleUnderline"/>
        </w:rPr>
        <w:t xml:space="preserve"> military objectives, but they </w:t>
      </w:r>
      <w:r w:rsidRPr="002C0DA1">
        <w:rPr>
          <w:rStyle w:val="StyleUnderline"/>
          <w:highlight w:val="cyan"/>
        </w:rPr>
        <w:t xml:space="preserve">extend into the </w:t>
      </w:r>
      <w:r w:rsidRPr="002C0DA1">
        <w:rPr>
          <w:rStyle w:val="Emphasis"/>
          <w:highlight w:val="cyan"/>
        </w:rPr>
        <w:t>civilian arena</w:t>
      </w:r>
      <w:r w:rsidRPr="002C0DA1">
        <w:rPr>
          <w:rStyle w:val="StyleUnderline"/>
        </w:rPr>
        <w:t xml:space="preserve">, improving and rehabilitating disabled bodies often to </w:t>
      </w:r>
      <w:r w:rsidRPr="00DA10CF">
        <w:rPr>
          <w:rStyle w:val="Emphasis"/>
        </w:rPr>
        <w:t>move further</w:t>
      </w:r>
      <w:r w:rsidRPr="002C0DA1">
        <w:rPr>
          <w:rStyle w:val="StyleUnderline"/>
        </w:rPr>
        <w:t xml:space="preserve"> and function faster in </w:t>
      </w:r>
      <w:r w:rsidRPr="002C0DA1">
        <w:rPr>
          <w:rStyle w:val="Emphasis"/>
        </w:rPr>
        <w:t>accordance</w:t>
      </w:r>
      <w:r w:rsidRPr="002C0DA1">
        <w:rPr>
          <w:rStyle w:val="StyleUnderline"/>
        </w:rPr>
        <w:t xml:space="preserve"> with </w:t>
      </w:r>
      <w:r w:rsidRPr="002C0DA1">
        <w:rPr>
          <w:rStyle w:val="Emphasis"/>
        </w:rPr>
        <w:t>able-bodied norms</w:t>
      </w:r>
      <w:r w:rsidRPr="00D25A76">
        <w:rPr>
          <w:sz w:val="16"/>
          <w:szCs w:val="16"/>
        </w:rPr>
        <w:t xml:space="preserve">. All bodies may be blended with bio- medical , militarized technologies to render them more useful and productive. </w:t>
      </w:r>
    </w:p>
    <w:p w14:paraId="0B4A70F5" w14:textId="77777777" w:rsidR="004D6683" w:rsidRPr="00D25A76" w:rsidRDefault="004D6683" w:rsidP="004D6683">
      <w:pPr>
        <w:rPr>
          <w:sz w:val="16"/>
          <w:szCs w:val="16"/>
        </w:rPr>
      </w:pPr>
      <w:r w:rsidRPr="00D25A76">
        <w:rPr>
          <w:sz w:val="16"/>
          <w:szCs w:val="16"/>
        </w:rPr>
        <w:t xml:space="preserve">CDS offers avenues to critically examine military technologies in relation to how they shape the mattering of bodies. Technologies relating to augmentation and enhancement are of particular military interest. The ways in which bodies are moulded to fit and function with new technologies create hybrid bodies and perhaps new cyborg-body identities (Harraway, 1991). As an example, the prosthetic limbs of the model and athlete Aimee Mullins are imbued with aesthetic form and function. Thompson (2004) comments on how she “counters the insistent narrative that one must overcome impairment rather than incorporating it into one’s life and self, even perhaps as a benefit.…Mullins uses her conformity with beauty standards to assert her disability’s violation of those very standards. As legless and beautiful, she is an embodied paradox, asserting an inherently disruptive potential” (p. 97). </w:t>
      </w:r>
    </w:p>
    <w:p w14:paraId="41DC24D2" w14:textId="77777777" w:rsidR="004D6683" w:rsidRPr="00D25A76" w:rsidRDefault="004D6683" w:rsidP="004D6683">
      <w:pPr>
        <w:rPr>
          <w:sz w:val="16"/>
          <w:szCs w:val="16"/>
        </w:rPr>
      </w:pPr>
      <w:r w:rsidRPr="00D25A76">
        <w:rPr>
          <w:sz w:val="16"/>
          <w:szCs w:val="16"/>
        </w:rPr>
        <w:t xml:space="preserve">Thus, socio-cultural standards of beauty and ability are tied to norms of gendered performativity, connected in a nexus of function and form, aesthetic norms and norms surrounding movement, and ability in various spaces and contexts. To transgress these norms is to violate the “ideal” of “able-bodied” and the “ways of being, or moving, that…approximate more closely to the bodily actions and practices of ‘able-bodied’ people” (Price &amp; Shildrick, 2002, p. 67). </w:t>
      </w:r>
    </w:p>
    <w:p w14:paraId="357D6082" w14:textId="77777777" w:rsidR="004D6683" w:rsidRPr="00D25A76" w:rsidRDefault="004D6683" w:rsidP="004D6683">
      <w:pPr>
        <w:rPr>
          <w:sz w:val="16"/>
          <w:szCs w:val="16"/>
        </w:rPr>
      </w:pPr>
      <w:r w:rsidRPr="002C0DA1">
        <w:rPr>
          <w:rStyle w:val="StyleUnderline"/>
          <w:highlight w:val="cyan"/>
        </w:rPr>
        <w:t>As</w:t>
      </w:r>
      <w:r w:rsidRPr="002C0DA1">
        <w:rPr>
          <w:rStyle w:val="StyleUnderline"/>
        </w:rPr>
        <w:t xml:space="preserve"> </w:t>
      </w:r>
      <w:r w:rsidRPr="00DA10CF">
        <w:rPr>
          <w:rStyle w:val="Emphasis"/>
        </w:rPr>
        <w:t>militarized</w:t>
      </w:r>
      <w:r w:rsidRPr="002C0DA1">
        <w:rPr>
          <w:rStyle w:val="StyleUnderline"/>
        </w:rPr>
        <w:t xml:space="preserve"> </w:t>
      </w:r>
      <w:r w:rsidRPr="002C0DA1">
        <w:rPr>
          <w:rStyle w:val="StyleUnderline"/>
          <w:highlight w:val="cyan"/>
        </w:rPr>
        <w:t>technologies</w:t>
      </w:r>
      <w:r w:rsidRPr="002C0DA1">
        <w:rPr>
          <w:rStyle w:val="StyleUnderline"/>
        </w:rPr>
        <w:t xml:space="preserve">, ideals, standards, </w:t>
      </w:r>
      <w:r w:rsidRPr="002C0DA1">
        <w:rPr>
          <w:rStyle w:val="StyleUnderline"/>
          <w:highlight w:val="cyan"/>
        </w:rPr>
        <w:t xml:space="preserve">and values </w:t>
      </w:r>
      <w:r w:rsidRPr="002C0DA1">
        <w:rPr>
          <w:rStyle w:val="Emphasis"/>
          <w:highlight w:val="cyan"/>
        </w:rPr>
        <w:t>enter educational realms</w:t>
      </w:r>
      <w:r w:rsidRPr="002C0DA1">
        <w:rPr>
          <w:rStyle w:val="StyleUnderline"/>
          <w:highlight w:val="cyan"/>
        </w:rPr>
        <w:t xml:space="preserve"> and </w:t>
      </w:r>
      <w:r w:rsidRPr="002C0DA1">
        <w:rPr>
          <w:rStyle w:val="Emphasis"/>
          <w:highlight w:val="cyan"/>
        </w:rPr>
        <w:t>inform pedagogical practices</w:t>
      </w:r>
      <w:r w:rsidRPr="002F515E">
        <w:rPr>
          <w:rStyle w:val="StyleUnderline"/>
        </w:rPr>
        <w:t xml:space="preserve">, it is </w:t>
      </w:r>
      <w:r w:rsidRPr="00DA10CF">
        <w:rPr>
          <w:rStyle w:val="Emphasis"/>
          <w:highlight w:val="cyan"/>
        </w:rPr>
        <w:t>essential</w:t>
      </w:r>
      <w:r w:rsidRPr="002C0DA1">
        <w:rPr>
          <w:rStyle w:val="StyleUnderline"/>
          <w:highlight w:val="cyan"/>
        </w:rPr>
        <w:t xml:space="preserve"> to </w:t>
      </w:r>
      <w:r w:rsidRPr="002F515E">
        <w:rPr>
          <w:rStyle w:val="Emphasis"/>
        </w:rPr>
        <w:t xml:space="preserve">critically </w:t>
      </w:r>
      <w:r w:rsidRPr="00DA10CF">
        <w:rPr>
          <w:rStyle w:val="Emphasis"/>
          <w:highlight w:val="cyan"/>
        </w:rPr>
        <w:t>evaluate</w:t>
      </w:r>
      <w:r w:rsidRPr="002F515E">
        <w:rPr>
          <w:rStyle w:val="StyleUnderline"/>
        </w:rPr>
        <w:t xml:space="preserve"> new </w:t>
      </w:r>
      <w:r w:rsidRPr="002F515E">
        <w:rPr>
          <w:rStyle w:val="Emphasis"/>
        </w:rPr>
        <w:t>educational</w:t>
      </w:r>
      <w:r w:rsidRPr="002F515E">
        <w:rPr>
          <w:rStyle w:val="StyleUnderline"/>
        </w:rPr>
        <w:t xml:space="preserve"> technologies, </w:t>
      </w:r>
      <w:r w:rsidRPr="002C0DA1">
        <w:rPr>
          <w:rStyle w:val="StyleUnderline"/>
          <w:highlight w:val="cyan"/>
        </w:rPr>
        <w:t xml:space="preserve">examining </w:t>
      </w:r>
      <w:r w:rsidRPr="00DA10CF">
        <w:rPr>
          <w:rStyle w:val="Emphasis"/>
          <w:highlight w:val="cyan"/>
        </w:rPr>
        <w:t>how</w:t>
      </w:r>
      <w:r w:rsidRPr="00DA10CF">
        <w:rPr>
          <w:rStyle w:val="StyleUnderline"/>
          <w:highlight w:val="cyan"/>
        </w:rPr>
        <w:t xml:space="preserve"> they </w:t>
      </w:r>
      <w:r w:rsidRPr="00DA10CF">
        <w:rPr>
          <w:rStyle w:val="Emphasis"/>
          <w:highlight w:val="cyan"/>
        </w:rPr>
        <w:t>relate</w:t>
      </w:r>
      <w:r w:rsidRPr="002C0DA1">
        <w:rPr>
          <w:rStyle w:val="StyleUnderline"/>
          <w:highlight w:val="cyan"/>
        </w:rPr>
        <w:t xml:space="preserve"> to the</w:t>
      </w:r>
      <w:r w:rsidRPr="002C0DA1">
        <w:rPr>
          <w:rStyle w:val="StyleUnderline"/>
        </w:rPr>
        <w:t xml:space="preserve"> ways in which</w:t>
      </w:r>
      <w:r w:rsidRPr="00D25A76">
        <w:rPr>
          <w:sz w:val="16"/>
          <w:szCs w:val="16"/>
        </w:rPr>
        <w:t xml:space="preserve"> teachers and </w:t>
      </w:r>
      <w:r w:rsidRPr="002C0DA1">
        <w:rPr>
          <w:rStyle w:val="Emphasis"/>
          <w:highlight w:val="cyan"/>
        </w:rPr>
        <w:t>learners</w:t>
      </w:r>
      <w:r w:rsidRPr="002C0DA1">
        <w:rPr>
          <w:rStyle w:val="StyleUnderline"/>
        </w:rPr>
        <w:t xml:space="preserve"> are </w:t>
      </w:r>
      <w:r w:rsidRPr="002C0DA1">
        <w:rPr>
          <w:rStyle w:val="Emphasis"/>
        </w:rPr>
        <w:t>constituted</w:t>
      </w:r>
      <w:r w:rsidRPr="002C0DA1">
        <w:rPr>
          <w:rStyle w:val="StyleUnderline"/>
        </w:rPr>
        <w:t xml:space="preserve">. </w:t>
      </w:r>
      <w:r w:rsidRPr="002C0DA1">
        <w:rPr>
          <w:rStyle w:val="StyleUnderline"/>
          <w:highlight w:val="cyan"/>
        </w:rPr>
        <w:t>Such technologies</w:t>
      </w:r>
      <w:r w:rsidRPr="002C0DA1">
        <w:rPr>
          <w:rStyle w:val="StyleUnderline"/>
        </w:rPr>
        <w:t xml:space="preserve"> may </w:t>
      </w:r>
      <w:r w:rsidRPr="002F515E">
        <w:rPr>
          <w:rStyle w:val="Emphasis"/>
          <w:highlight w:val="cyan"/>
        </w:rPr>
        <w:t>reflect normalized</w:t>
      </w:r>
      <w:r w:rsidRPr="002C0DA1">
        <w:rPr>
          <w:rStyle w:val="StyleUnderline"/>
        </w:rPr>
        <w:t xml:space="preserve">, gendered, </w:t>
      </w:r>
      <w:r w:rsidRPr="002C0DA1">
        <w:rPr>
          <w:rStyle w:val="StyleUnderline"/>
          <w:highlight w:val="cyan"/>
        </w:rPr>
        <w:t xml:space="preserve">and able-bodied ideals and </w:t>
      </w:r>
      <w:r w:rsidRPr="002C0DA1">
        <w:rPr>
          <w:rStyle w:val="Emphasis"/>
          <w:highlight w:val="cyan"/>
        </w:rPr>
        <w:t>reinforce dominant ways</w:t>
      </w:r>
      <w:r w:rsidRPr="002C0DA1">
        <w:rPr>
          <w:rStyle w:val="StyleUnderline"/>
          <w:highlight w:val="cyan"/>
        </w:rPr>
        <w:t xml:space="preserve"> </w:t>
      </w:r>
      <w:r w:rsidRPr="004D6683">
        <w:rPr>
          <w:rStyle w:val="StyleUnderline"/>
        </w:rPr>
        <w:t xml:space="preserve">of </w:t>
      </w:r>
      <w:r w:rsidRPr="004D6683">
        <w:rPr>
          <w:rStyle w:val="Emphasis"/>
        </w:rPr>
        <w:t>thinking</w:t>
      </w:r>
      <w:r w:rsidRPr="004D6683">
        <w:rPr>
          <w:rStyle w:val="StyleUnderline"/>
        </w:rPr>
        <w:t xml:space="preserve"> and</w:t>
      </w:r>
      <w:r w:rsidRPr="002C0DA1">
        <w:rPr>
          <w:rStyle w:val="StyleUnderline"/>
        </w:rPr>
        <w:t xml:space="preserve"> being in the </w:t>
      </w:r>
      <w:r w:rsidRPr="00D25A76">
        <w:rPr>
          <w:sz w:val="16"/>
          <w:szCs w:val="16"/>
        </w:rPr>
        <w:t>world. For Falk (2008</w:t>
      </w:r>
      <w:r w:rsidRPr="004D6683">
        <w:rPr>
          <w:sz w:val="16"/>
          <w:szCs w:val="16"/>
        </w:rPr>
        <w:t xml:space="preserve">), </w:t>
      </w:r>
      <w:r w:rsidRPr="004D6683">
        <w:rPr>
          <w:rStyle w:val="Emphasis"/>
        </w:rPr>
        <w:t>all pedagogies</w:t>
      </w:r>
      <w:r w:rsidRPr="004D6683">
        <w:rPr>
          <w:rStyle w:val="StyleUnderline"/>
        </w:rPr>
        <w:t xml:space="preserve"> may </w:t>
      </w:r>
      <w:r w:rsidRPr="004D6683">
        <w:rPr>
          <w:rStyle w:val="Emphasis"/>
        </w:rPr>
        <w:t>represent</w:t>
      </w:r>
      <w:r w:rsidRPr="002C0DA1">
        <w:rPr>
          <w:rStyle w:val="Emphasis"/>
          <w:highlight w:val="cyan"/>
        </w:rPr>
        <w:t xml:space="preserve"> military pedagogies</w:t>
      </w:r>
      <w:r w:rsidRPr="002C0DA1">
        <w:rPr>
          <w:rStyle w:val="StyleUnderline"/>
          <w:highlight w:val="cyan"/>
        </w:rPr>
        <w:t xml:space="preserve"> </w:t>
      </w:r>
      <w:r w:rsidRPr="004D6683">
        <w:rPr>
          <w:rStyle w:val="StyleUnderline"/>
        </w:rPr>
        <w:t xml:space="preserve">because education is a </w:t>
      </w:r>
      <w:r w:rsidRPr="004D6683">
        <w:rPr>
          <w:rStyle w:val="Emphasis"/>
        </w:rPr>
        <w:t>strategic weapon</w:t>
      </w:r>
      <w:r w:rsidRPr="004D6683">
        <w:rPr>
          <w:rStyle w:val="StyleUnderline"/>
        </w:rPr>
        <w:t xml:space="preserve"> that </w:t>
      </w:r>
      <w:r w:rsidRPr="004D6683">
        <w:rPr>
          <w:rStyle w:val="Emphasis"/>
        </w:rPr>
        <w:t>shapes individuals’ subjectivities</w:t>
      </w:r>
      <w:r w:rsidRPr="004D6683">
        <w:rPr>
          <w:rStyle w:val="StyleUnderline"/>
        </w:rPr>
        <w:t xml:space="preserve"> as nation-states vie for</w:t>
      </w:r>
      <w:r w:rsidRPr="002C0DA1">
        <w:rPr>
          <w:rStyle w:val="StyleUnderline"/>
        </w:rPr>
        <w:t xml:space="preserve"> power</w:t>
      </w:r>
      <w:r w:rsidRPr="00D25A76">
        <w:rPr>
          <w:sz w:val="16"/>
          <w:szCs w:val="16"/>
        </w:rPr>
        <w:t xml:space="preserve">. As such, </w:t>
      </w:r>
      <w:r w:rsidRPr="002C0DA1">
        <w:rPr>
          <w:rStyle w:val="StyleUnderline"/>
        </w:rPr>
        <w:t xml:space="preserve">“education </w:t>
      </w:r>
      <w:r w:rsidRPr="00DA10CF">
        <w:rPr>
          <w:rStyle w:val="Emphasis"/>
        </w:rPr>
        <w:t>doesn’t win hearts</w:t>
      </w:r>
      <w:r w:rsidRPr="00DA10CF">
        <w:rPr>
          <w:rStyle w:val="StyleUnderline"/>
        </w:rPr>
        <w:t xml:space="preserve"> and </w:t>
      </w:r>
      <w:r w:rsidRPr="00DA10CF">
        <w:rPr>
          <w:rStyle w:val="Emphasis"/>
        </w:rPr>
        <w:t>minds</w:t>
      </w:r>
      <w:r w:rsidRPr="002C0DA1">
        <w:rPr>
          <w:rStyle w:val="StyleUnderline"/>
        </w:rPr>
        <w:t xml:space="preserve">. Education </w:t>
      </w:r>
      <w:r w:rsidRPr="002C0DA1">
        <w:rPr>
          <w:rStyle w:val="Emphasis"/>
        </w:rPr>
        <w:t>makes them</w:t>
      </w:r>
      <w:r w:rsidRPr="002C0DA1">
        <w:rPr>
          <w:rStyle w:val="StyleUnderline"/>
        </w:rPr>
        <w:t>”</w:t>
      </w:r>
      <w:r w:rsidRPr="00D25A76">
        <w:rPr>
          <w:sz w:val="16"/>
          <w:szCs w:val="16"/>
        </w:rPr>
        <w:t xml:space="preserve"> (p. 2).</w:t>
      </w:r>
    </w:p>
    <w:p w14:paraId="0CEB9D36" w14:textId="77777777" w:rsidR="004D6683" w:rsidRPr="007326E0" w:rsidRDefault="004D6683" w:rsidP="004D6683">
      <w:pPr>
        <w:pStyle w:val="Heading4"/>
      </w:pPr>
      <w:r>
        <w:t xml:space="preserve">The 1AC </w:t>
      </w:r>
      <w:r>
        <w:rPr>
          <w:u w:val="single"/>
        </w:rPr>
        <w:t>doesn’t actually</w:t>
      </w:r>
      <w:r>
        <w:t xml:space="preserve"> happen: telling you that you </w:t>
      </w:r>
      <w:r>
        <w:rPr>
          <w:u w:val="single"/>
        </w:rPr>
        <w:t>must vote aff</w:t>
      </w:r>
      <w:r>
        <w:t xml:space="preserve"> because of an </w:t>
      </w:r>
      <w:r>
        <w:rPr>
          <w:u w:val="single"/>
        </w:rPr>
        <w:t>imagined future</w:t>
      </w:r>
      <w:r>
        <w:t xml:space="preserve"> is cruelly optimistic </w:t>
      </w:r>
      <w:r>
        <w:rPr>
          <w:u w:val="single"/>
        </w:rPr>
        <w:t>blackmail</w:t>
      </w:r>
      <w:r>
        <w:t xml:space="preserve"> that’s </w:t>
      </w:r>
      <w:r>
        <w:rPr>
          <w:u w:val="single"/>
        </w:rPr>
        <w:t>inaccessible</w:t>
      </w:r>
      <w:r>
        <w:t xml:space="preserve"> to disabled debaters </w:t>
      </w:r>
      <w:r>
        <w:rPr>
          <w:u w:val="single"/>
        </w:rPr>
        <w:t>embodied in the present</w:t>
      </w:r>
      <w:r>
        <w:t>.</w:t>
      </w:r>
    </w:p>
    <w:p w14:paraId="45FAE4F4" w14:textId="77777777" w:rsidR="004D6683" w:rsidRPr="00BE3C10" w:rsidRDefault="004D6683" w:rsidP="004D6683">
      <w:r w:rsidRPr="00BE3C10">
        <w:rPr>
          <w:rStyle w:val="Style13ptBold"/>
        </w:rPr>
        <w:t>Wälivaara ’18</w:t>
      </w:r>
      <w:r w:rsidRPr="00BE3C10">
        <w:t xml:space="preserve"> [Josefine; 2018; Ph.D. in Culture and Media Studies and Staff Scientist at the Department of Historical, Philosophical, and Religious Studies, Umea University; Culture Unbound, “Marginalized Bodies of Imagined Futurescapes: Ableism and Heteronormativity in Science Fiction,” p. 237-240]</w:t>
      </w:r>
    </w:p>
    <w:p w14:paraId="452E314B" w14:textId="77777777" w:rsidR="004D6683" w:rsidRPr="00D25A76" w:rsidRDefault="004D6683" w:rsidP="004D6683">
      <w:pPr>
        <w:rPr>
          <w:sz w:val="16"/>
          <w:szCs w:val="16"/>
        </w:rPr>
      </w:pPr>
      <w:r w:rsidRPr="00164A10">
        <w:rPr>
          <w:rStyle w:val="Emphasis"/>
        </w:rPr>
        <w:t>Disability</w:t>
      </w:r>
      <w:r w:rsidRPr="00D25A76">
        <w:rPr>
          <w:sz w:val="16"/>
          <w:szCs w:val="16"/>
        </w:rPr>
        <w:t xml:space="preserve"> on the contrary </w:t>
      </w:r>
      <w:r w:rsidRPr="003960A0">
        <w:rPr>
          <w:rStyle w:val="StyleUnderline"/>
        </w:rPr>
        <w:t>has</w:t>
      </w:r>
      <w:r w:rsidRPr="00D25A76">
        <w:rPr>
          <w:sz w:val="16"/>
          <w:szCs w:val="16"/>
        </w:rPr>
        <w:t xml:space="preserve"> as of </w:t>
      </w:r>
      <w:r w:rsidRPr="00F82CAD">
        <w:rPr>
          <w:rStyle w:val="Emphasis"/>
        </w:rPr>
        <w:t>yet</w:t>
      </w:r>
      <w:r w:rsidRPr="00D25A76">
        <w:rPr>
          <w:sz w:val="16"/>
          <w:szCs w:val="16"/>
        </w:rPr>
        <w:t xml:space="preserve"> seldom </w:t>
      </w:r>
      <w:r w:rsidRPr="003960A0">
        <w:rPr>
          <w:rStyle w:val="StyleUnderline"/>
        </w:rPr>
        <w:t xml:space="preserve">been </w:t>
      </w:r>
      <w:r w:rsidRPr="00F82CAD">
        <w:rPr>
          <w:rStyle w:val="Emphasis"/>
        </w:rPr>
        <w:t>included</w:t>
      </w:r>
      <w:r w:rsidRPr="00D25A76">
        <w:rPr>
          <w:sz w:val="16"/>
          <w:szCs w:val="16"/>
        </w:rPr>
        <w:t xml:space="preserve"> </w:t>
      </w:r>
      <w:r w:rsidRPr="001473E3">
        <w:rPr>
          <w:rStyle w:val="StyleUnderline"/>
        </w:rPr>
        <w:t>in</w:t>
      </w:r>
      <w:r w:rsidRPr="00D25A76">
        <w:rPr>
          <w:sz w:val="16"/>
          <w:szCs w:val="16"/>
        </w:rPr>
        <w:t xml:space="preserve"> the notion of social equality as a way </w:t>
      </w:r>
      <w:r w:rsidRPr="00902F60">
        <w:rPr>
          <w:rStyle w:val="StyleUnderline"/>
        </w:rPr>
        <w:t xml:space="preserve">to emphasize progressive </w:t>
      </w:r>
      <w:r w:rsidRPr="007C24B5">
        <w:rPr>
          <w:rStyle w:val="Emphasis"/>
        </w:rPr>
        <w:t>future societies</w:t>
      </w:r>
      <w:r w:rsidRPr="00D25A76">
        <w:rPr>
          <w:sz w:val="16"/>
          <w:szCs w:val="16"/>
        </w:rPr>
        <w:t>. This notion of progression has an impact on the way disability has become related to the future. From the perspective of crip temporalities, Kafer writes, “</w:t>
      </w:r>
      <w:r w:rsidRPr="004B796D">
        <w:rPr>
          <w:rStyle w:val="StyleUnderline"/>
          <w:highlight w:val="cyan"/>
        </w:rPr>
        <w:t>disability is</w:t>
      </w:r>
      <w:r w:rsidRPr="003A7004">
        <w:rPr>
          <w:rStyle w:val="StyleUnderline"/>
        </w:rPr>
        <w:t xml:space="preserve"> </w:t>
      </w:r>
      <w:r w:rsidRPr="007F5F08">
        <w:rPr>
          <w:rStyle w:val="Emphasis"/>
        </w:rPr>
        <w:t>seen as</w:t>
      </w:r>
      <w:r w:rsidRPr="003A7004">
        <w:rPr>
          <w:rStyle w:val="StyleUnderline"/>
        </w:rPr>
        <w:t xml:space="preserve"> </w:t>
      </w:r>
      <w:r w:rsidRPr="004B796D">
        <w:rPr>
          <w:rStyle w:val="StyleUnderline"/>
          <w:highlight w:val="cyan"/>
        </w:rPr>
        <w:t xml:space="preserve">the sign of </w:t>
      </w:r>
      <w:r w:rsidRPr="004B796D">
        <w:rPr>
          <w:rStyle w:val="Emphasis"/>
          <w:highlight w:val="cyan"/>
        </w:rPr>
        <w:t>no future</w:t>
      </w:r>
      <w:r w:rsidRPr="003A7004">
        <w:rPr>
          <w:rStyle w:val="StyleUnderline"/>
        </w:rPr>
        <w:t xml:space="preserve">, </w:t>
      </w:r>
      <w:r w:rsidRPr="004B796D">
        <w:rPr>
          <w:rStyle w:val="StyleUnderline"/>
          <w:highlight w:val="cyan"/>
        </w:rPr>
        <w:t>or</w:t>
      </w:r>
      <w:r w:rsidRPr="00D25A76">
        <w:rPr>
          <w:sz w:val="16"/>
          <w:szCs w:val="16"/>
        </w:rPr>
        <w:t xml:space="preserve"> at least of </w:t>
      </w:r>
      <w:r w:rsidRPr="00E6470D">
        <w:rPr>
          <w:rStyle w:val="StyleUnderline"/>
        </w:rPr>
        <w:t>no good future</w:t>
      </w:r>
      <w:r w:rsidRPr="00D25A76">
        <w:rPr>
          <w:sz w:val="16"/>
          <w:szCs w:val="16"/>
        </w:rPr>
        <w:t xml:space="preserve">” and adds that it is assumed, “that we all agree […] that we all desire the same futures” (Kafer 2013: 3). Kafer argues that </w:t>
      </w:r>
      <w:r w:rsidRPr="00730601">
        <w:rPr>
          <w:rStyle w:val="StyleUnderline"/>
        </w:rPr>
        <w:t>the disabled body</w:t>
      </w:r>
      <w:r w:rsidRPr="00D25A76">
        <w:rPr>
          <w:sz w:val="16"/>
          <w:szCs w:val="16"/>
        </w:rPr>
        <w:t xml:space="preserve"> has come to </w:t>
      </w:r>
      <w:r w:rsidRPr="000C433C">
        <w:rPr>
          <w:rStyle w:val="StyleUnderline"/>
        </w:rPr>
        <w:t>signify</w:t>
      </w:r>
      <w:r w:rsidRPr="00D25A76">
        <w:rPr>
          <w:sz w:val="16"/>
          <w:szCs w:val="16"/>
        </w:rPr>
        <w:t xml:space="preserve"> not having a future or </w:t>
      </w:r>
      <w:r w:rsidRPr="004B796D">
        <w:rPr>
          <w:rStyle w:val="StyleUnderline"/>
          <w:highlight w:val="cyan"/>
        </w:rPr>
        <w:t xml:space="preserve">that the future has </w:t>
      </w:r>
      <w:r w:rsidRPr="004B796D">
        <w:rPr>
          <w:rStyle w:val="Emphasis"/>
          <w:highlight w:val="cyan"/>
        </w:rPr>
        <w:t>failed</w:t>
      </w:r>
      <w:r w:rsidRPr="00D25A76">
        <w:rPr>
          <w:sz w:val="16"/>
          <w:szCs w:val="16"/>
        </w:rPr>
        <w:t>. Due to the prevalence of the medical model of disability, a future in which disability is not eradicated is inevitably a failed future:</w:t>
      </w:r>
    </w:p>
    <w:p w14:paraId="1825DD1F" w14:textId="77777777" w:rsidR="004D6683" w:rsidRPr="00D25A76" w:rsidRDefault="004D6683" w:rsidP="004D6683">
      <w:pPr>
        <w:rPr>
          <w:sz w:val="16"/>
          <w:szCs w:val="16"/>
        </w:rPr>
      </w:pPr>
      <w:r w:rsidRPr="00D25A76">
        <w:rPr>
          <w:sz w:val="16"/>
          <w:szCs w:val="16"/>
        </w:rPr>
        <w:t xml:space="preserve">Disability is cast as a problematic characteristic inherent in particular bodies and minds. </w:t>
      </w:r>
      <w:r w:rsidRPr="004B796D">
        <w:rPr>
          <w:rStyle w:val="Emphasis"/>
          <w:highlight w:val="cyan"/>
        </w:rPr>
        <w:t>Solving</w:t>
      </w:r>
      <w:r w:rsidRPr="00362C8B">
        <w:rPr>
          <w:rStyle w:val="StyleUnderline"/>
        </w:rPr>
        <w:t xml:space="preserve"> the problem</w:t>
      </w:r>
      <w:r w:rsidRPr="00D25A76">
        <w:rPr>
          <w:sz w:val="16"/>
          <w:szCs w:val="16"/>
        </w:rPr>
        <w:t xml:space="preserve"> of disability, then, </w:t>
      </w:r>
      <w:r w:rsidRPr="004B796D">
        <w:rPr>
          <w:rStyle w:val="Emphasis"/>
          <w:highlight w:val="cyan"/>
        </w:rPr>
        <w:t>means</w:t>
      </w:r>
      <w:r w:rsidRPr="00D25A76">
        <w:rPr>
          <w:sz w:val="16"/>
          <w:szCs w:val="16"/>
        </w:rPr>
        <w:t xml:space="preserve"> correcting, normalizing, or </w:t>
      </w:r>
      <w:r w:rsidRPr="004B796D">
        <w:rPr>
          <w:rStyle w:val="Emphasis"/>
          <w:highlight w:val="cyan"/>
        </w:rPr>
        <w:t>eliminating</w:t>
      </w:r>
      <w:r w:rsidRPr="004B796D">
        <w:rPr>
          <w:rStyle w:val="StyleUnderline"/>
          <w:highlight w:val="cyan"/>
        </w:rPr>
        <w:t xml:space="preserve"> the</w:t>
      </w:r>
      <w:r w:rsidRPr="00362C8B">
        <w:rPr>
          <w:rStyle w:val="StyleUnderline"/>
        </w:rPr>
        <w:t xml:space="preserve"> </w:t>
      </w:r>
      <w:r w:rsidRPr="004B796D">
        <w:rPr>
          <w:rStyle w:val="StyleUnderline"/>
        </w:rPr>
        <w:t>pathological</w:t>
      </w:r>
      <w:r w:rsidRPr="00362C8B">
        <w:rPr>
          <w:rStyle w:val="StyleUnderline"/>
        </w:rPr>
        <w:t xml:space="preserve"> </w:t>
      </w:r>
      <w:r w:rsidRPr="004B796D">
        <w:rPr>
          <w:rStyle w:val="StyleUnderline"/>
          <w:highlight w:val="cyan"/>
        </w:rPr>
        <w:t>individual</w:t>
      </w:r>
      <w:r w:rsidRPr="00D25A76">
        <w:rPr>
          <w:sz w:val="16"/>
          <w:szCs w:val="16"/>
        </w:rPr>
        <w:t>, rendering a medical approach to disability the only appropriate approach. The future of disability is understood more in terms of medical research, individual treatments, and familial assistance than increased social supports or widespread social change. (Kafer 2013: 5)</w:t>
      </w:r>
    </w:p>
    <w:p w14:paraId="7FA09DB0" w14:textId="77777777" w:rsidR="004D6683" w:rsidRPr="00D25A76" w:rsidRDefault="004D6683" w:rsidP="004D6683">
      <w:pPr>
        <w:rPr>
          <w:sz w:val="16"/>
          <w:szCs w:val="16"/>
        </w:rPr>
      </w:pPr>
      <w:r w:rsidRPr="00D25A76">
        <w:rPr>
          <w:sz w:val="16"/>
          <w:szCs w:val="16"/>
        </w:rPr>
        <w:t>This prevalence of the medical paradigm in stories as well as in society offers insight into how the future of disability is viewed by contemporary society. Kafer’s assertion about the future discourse of disability based on medical and individual definitions is highly viable in science fiction narratives. Consider for example the prevalence of cure narratives in science fiction (cf. Allen 2013). Science fiction (and science) continues to explore technological possibilities based on this medical model of disability:</w:t>
      </w:r>
    </w:p>
    <w:p w14:paraId="4FCE6851" w14:textId="77777777" w:rsidR="004D6683" w:rsidRPr="00D25A76" w:rsidRDefault="004D6683" w:rsidP="004D6683">
      <w:pPr>
        <w:rPr>
          <w:sz w:val="16"/>
          <w:szCs w:val="16"/>
        </w:rPr>
      </w:pPr>
      <w:r w:rsidRPr="00D25A76">
        <w:rPr>
          <w:sz w:val="16"/>
          <w:szCs w:val="16"/>
        </w:rPr>
        <w:t>With the recent cracking of genetic coding, opening up the possibility of genetic manipulation, a future where medical technology and genetic engineering will have advanced to the point where bodies can be genetically manipulated before birth, or treated and cured so as to make ‘disability’ obsolete, it is not beyond the realm of possibility. In this ‘medical model’, disability becomes non-existent. (Cheu 2002: 198)</w:t>
      </w:r>
    </w:p>
    <w:p w14:paraId="3C84BD2C" w14:textId="77777777" w:rsidR="004D6683" w:rsidRPr="00D25A76" w:rsidRDefault="004D6683" w:rsidP="004D6683">
      <w:pPr>
        <w:rPr>
          <w:sz w:val="16"/>
          <w:szCs w:val="16"/>
        </w:rPr>
      </w:pPr>
      <w:r w:rsidRPr="0068033B">
        <w:rPr>
          <w:rStyle w:val="StyleUnderline"/>
        </w:rPr>
        <w:t xml:space="preserve">The </w:t>
      </w:r>
      <w:r w:rsidRPr="0000338F">
        <w:rPr>
          <w:rStyle w:val="Emphasis"/>
        </w:rPr>
        <w:t>future</w:t>
      </w:r>
      <w:r w:rsidRPr="0068033B">
        <w:rPr>
          <w:rStyle w:val="StyleUnderline"/>
        </w:rPr>
        <w:t xml:space="preserve"> is</w:t>
      </w:r>
      <w:r w:rsidRPr="00D25A76">
        <w:rPr>
          <w:sz w:val="16"/>
          <w:szCs w:val="16"/>
        </w:rPr>
        <w:t xml:space="preserve"> extrapolated </w:t>
      </w:r>
      <w:r w:rsidRPr="0068033B">
        <w:rPr>
          <w:rStyle w:val="StyleUnderline"/>
        </w:rPr>
        <w:t xml:space="preserve">based on </w:t>
      </w:r>
      <w:r w:rsidRPr="00660E59">
        <w:rPr>
          <w:rStyle w:val="Emphasis"/>
        </w:rPr>
        <w:t>ableist assumptions</w:t>
      </w:r>
      <w:r w:rsidRPr="0068033B">
        <w:rPr>
          <w:rStyle w:val="StyleUnderline"/>
        </w:rPr>
        <w:t xml:space="preserve"> about</w:t>
      </w:r>
      <w:r w:rsidRPr="00D25A76">
        <w:rPr>
          <w:sz w:val="16"/>
          <w:szCs w:val="16"/>
        </w:rPr>
        <w:t xml:space="preserve"> the connection between health, </w:t>
      </w:r>
      <w:r w:rsidRPr="00660E59">
        <w:rPr>
          <w:rStyle w:val="Emphasis"/>
        </w:rPr>
        <w:t>progression</w:t>
      </w:r>
      <w:r w:rsidRPr="00D25A76">
        <w:rPr>
          <w:sz w:val="16"/>
          <w:szCs w:val="16"/>
        </w:rPr>
        <w:t xml:space="preserve">, </w:t>
      </w:r>
      <w:r w:rsidRPr="0068033B">
        <w:rPr>
          <w:rStyle w:val="StyleUnderline"/>
        </w:rPr>
        <w:t>and disability</w:t>
      </w:r>
      <w:r w:rsidRPr="00D25A76">
        <w:rPr>
          <w:sz w:val="16"/>
          <w:szCs w:val="16"/>
        </w:rPr>
        <w:t>. Moreover, the ideal future from that perspective is undoubtedly a future where disability has been eradicated. For fiction narratives dealing with the future, this medical progression or regression has come to symbolize utopian/dystopian futures. As Fiona Kumari Campbell argues, “</w:t>
      </w:r>
      <w:r w:rsidRPr="004B796D">
        <w:rPr>
          <w:rStyle w:val="Emphasis"/>
          <w:highlight w:val="cyan"/>
        </w:rPr>
        <w:t>for disability</w:t>
      </w:r>
      <w:r w:rsidRPr="00772789">
        <w:rPr>
          <w:rStyle w:val="StyleUnderline"/>
        </w:rPr>
        <w:t xml:space="preserve">, utopianism is </w:t>
      </w:r>
      <w:r w:rsidRPr="00D25A76">
        <w:rPr>
          <w:sz w:val="16"/>
          <w:szCs w:val="16"/>
        </w:rPr>
        <w:t xml:space="preserve">a </w:t>
      </w:r>
      <w:r w:rsidRPr="00772789">
        <w:rPr>
          <w:rStyle w:val="StyleUnderline"/>
        </w:rPr>
        <w:t>conflicted</w:t>
      </w:r>
      <w:r w:rsidRPr="00D25A76">
        <w:rPr>
          <w:sz w:val="16"/>
          <w:szCs w:val="16"/>
        </w:rPr>
        <w:t xml:space="preserve"> zone – </w:t>
      </w:r>
      <w:r w:rsidRPr="004B796D">
        <w:rPr>
          <w:rStyle w:val="StyleUnderline"/>
          <w:highlight w:val="cyan"/>
        </w:rPr>
        <w:t xml:space="preserve">there is </w:t>
      </w:r>
      <w:r w:rsidRPr="004B796D">
        <w:rPr>
          <w:rStyle w:val="Emphasis"/>
          <w:highlight w:val="cyan"/>
        </w:rPr>
        <w:t>no future</w:t>
      </w:r>
      <w:r w:rsidRPr="00D25A76">
        <w:rPr>
          <w:sz w:val="16"/>
          <w:szCs w:val="16"/>
        </w:rPr>
        <w:t xml:space="preserve"> existence, </w:t>
      </w:r>
      <w:r w:rsidRPr="00CC1018">
        <w:rPr>
          <w:rStyle w:val="StyleUnderline"/>
        </w:rPr>
        <w:t xml:space="preserve">disability </w:t>
      </w:r>
      <w:r w:rsidRPr="00E50F60">
        <w:rPr>
          <w:rStyle w:val="Emphasis"/>
          <w:highlight w:val="cyan"/>
        </w:rPr>
        <w:t>dreaming</w:t>
      </w:r>
      <w:r w:rsidRPr="00CC1018">
        <w:rPr>
          <w:rStyle w:val="StyleUnderline"/>
        </w:rPr>
        <w:t xml:space="preserve"> is expunged</w:t>
      </w:r>
      <w:r w:rsidRPr="00D25A76">
        <w:rPr>
          <w:sz w:val="16"/>
          <w:szCs w:val="16"/>
        </w:rPr>
        <w:t xml:space="preserve"> </w:t>
      </w:r>
      <w:r w:rsidRPr="009D6004">
        <w:rPr>
          <w:rStyle w:val="StyleUnderline"/>
          <w:highlight w:val="cyan"/>
        </w:rPr>
        <w:t xml:space="preserve">and the </w:t>
      </w:r>
      <w:r w:rsidRPr="009D6004">
        <w:rPr>
          <w:rStyle w:val="Emphasis"/>
          <w:highlight w:val="cyan"/>
        </w:rPr>
        <w:t xml:space="preserve">utopian </w:t>
      </w:r>
      <w:r w:rsidRPr="004B796D">
        <w:rPr>
          <w:rStyle w:val="Emphasis"/>
          <w:highlight w:val="cyan"/>
        </w:rPr>
        <w:t>drive</w:t>
      </w:r>
      <w:r w:rsidRPr="004B796D">
        <w:rPr>
          <w:rStyle w:val="StyleUnderline"/>
          <w:highlight w:val="cyan"/>
        </w:rPr>
        <w:t xml:space="preserve"> is a </w:t>
      </w:r>
      <w:r w:rsidRPr="004B796D">
        <w:rPr>
          <w:rStyle w:val="Emphasis"/>
          <w:highlight w:val="cyan"/>
        </w:rPr>
        <w:t>device for promise</w:t>
      </w:r>
      <w:r w:rsidRPr="00D25A76">
        <w:rPr>
          <w:sz w:val="16"/>
          <w:szCs w:val="16"/>
        </w:rPr>
        <w:t xml:space="preserve"> (of curability), </w:t>
      </w:r>
      <w:r w:rsidRPr="00771BF5">
        <w:rPr>
          <w:rStyle w:val="StyleUnderline"/>
        </w:rPr>
        <w:t>hence, extinction of</w:t>
      </w:r>
      <w:r w:rsidRPr="00D25A76">
        <w:rPr>
          <w:sz w:val="16"/>
          <w:szCs w:val="16"/>
        </w:rPr>
        <w:t xml:space="preserve"> the </w:t>
      </w:r>
      <w:r w:rsidRPr="00771BF5">
        <w:rPr>
          <w:rStyle w:val="StyleUnderline"/>
        </w:rPr>
        <w:t>impairment</w:t>
      </w:r>
      <w:r w:rsidRPr="00D25A76">
        <w:rPr>
          <w:sz w:val="16"/>
          <w:szCs w:val="16"/>
        </w:rPr>
        <w:t xml:space="preserve"> state” (Campbell 2012: 223).</w:t>
      </w:r>
    </w:p>
    <w:p w14:paraId="4B5A2157" w14:textId="77777777" w:rsidR="004D6683" w:rsidRPr="00D25A76" w:rsidRDefault="004D6683" w:rsidP="004D6683">
      <w:pPr>
        <w:rPr>
          <w:sz w:val="16"/>
          <w:szCs w:val="16"/>
        </w:rPr>
      </w:pPr>
      <w:r w:rsidRPr="00D25A76">
        <w:rPr>
          <w:sz w:val="16"/>
          <w:szCs w:val="16"/>
        </w:rPr>
        <w:t>As a narrative mechanism, the inclusion of disability in imagined futures often aims to emphasize “bad” futures. For example, one of the most obvious inferences to disability in The Handmaid’s Tale is used to narratively underline decadence and corruption. In the scene in which Offered is taken to Jezebel’s, a brothel to which influential men travel for sex with women forced into prostitution, the setting is introduced to us through Offered’s gaze. She sees naked women, women dressed-up in various costumes and lingerie, men together with several women at the same time, people drinking and smoking, a sight in stark contrast to Offered’s present existence as a handmaid. Moreover, she sees a man and a woman in an elevator, as the man passionately sucks on the woman’s amputated arm. In this instance, disability is positioned to further symbolize the decadent space of Jezebel.</w:t>
      </w:r>
    </w:p>
    <w:p w14:paraId="5BBDF712" w14:textId="77777777" w:rsidR="004D6683" w:rsidRPr="00D25A76" w:rsidRDefault="004D6683" w:rsidP="004D6683">
      <w:pPr>
        <w:rPr>
          <w:sz w:val="16"/>
          <w:szCs w:val="16"/>
        </w:rPr>
      </w:pPr>
      <w:r w:rsidRPr="00D25A76">
        <w:rPr>
          <w:sz w:val="16"/>
          <w:szCs w:val="16"/>
        </w:rPr>
        <w:t>There are, however, examples in which the medical model of disability is in negotiation with ideas of progression in terms of social equality. Star Trek’s utopian vision of the future has been criticized for not including people with disabilities in any significant way (Kanar 2000). However, Star Trek: Discovery, has not only included a same-sex couple, but also characters with disabilities. While at the time of writing this only one season of Star Trek: Discovery is available, there are some indications that the creators want to problematize some previously taken-for-granted notions of the future of disability. So finally, one can say, disability is beginning to be included in the notion of the progressive future of Star Trek in which a variety of bodies, genders, and ethnicities are welcome. First of all, a crewmember of the Discovery is in passing shown in a wheelchair (“Magic to Make the Sanest Man Go Mad” 2017). The character is used to praise the sacrifices made by crewmembers in the ongoing war, i.e. the injuries acquired in battle are visualized by a crewmember in a wheelchair and partly adhere to a taken-for-granted ableist notion of loss and sacrifice. But, to see a character in Starfleet uniform who is not able-bodied is still an important step towards including a variety of bodies not as a sign of a failed future, but of a future of inclusiveness and equality. However, the character only appears briefly on screen.</w:t>
      </w:r>
    </w:p>
    <w:p w14:paraId="21BC6008" w14:textId="77777777" w:rsidR="004D6683" w:rsidRPr="00D25A76" w:rsidRDefault="004D6683" w:rsidP="004D6683">
      <w:pPr>
        <w:rPr>
          <w:sz w:val="16"/>
          <w:szCs w:val="16"/>
        </w:rPr>
      </w:pPr>
      <w:r w:rsidRPr="00D25A76">
        <w:rPr>
          <w:sz w:val="16"/>
          <w:szCs w:val="16"/>
        </w:rPr>
        <w:t>In addition, the Captain of the U.S.S Discovery, Captain Lorca (Jason Isaacs), is introduced as having suffered an eye injury in battle, and, though he has the medical and technological possibility to simply “have it fixed,” he has refused to do so. This refusal to make surgical corrections to his eyes can first be interpreted as an unwillingness to be “cured” and thus, choosing to live with a visual impairment. However, it is revealed later on in season one that Lorca in fact originates from a mirror universe, a parallel universe in which every human has this condition, a sensitivity to light. Is Lorca then to be considered a character with a disability only due to disabling circumstances in the prime universe, or is the visual impairments of the entire evil Terran Empire of the mirror universe to be read as a metaphor for their inability to see and value non-human species? This only difference between the prime universe (aka. the good guys) and mirror universe (aka. the bad guys) can thus instead be understood as utilizing bodily differences and disabilities as signs of character flaws rather than as portrayals of experiences of disability (cf. Bérubé 2005).</w:t>
      </w:r>
    </w:p>
    <w:p w14:paraId="52BCDB5C" w14:textId="77777777" w:rsidR="004D6683" w:rsidRPr="00EE2BB2" w:rsidRDefault="004D6683" w:rsidP="004D6683">
      <w:pPr>
        <w:rPr>
          <w:rStyle w:val="StyleUnderline"/>
        </w:rPr>
      </w:pPr>
      <w:r w:rsidRPr="00D25A76">
        <w:rPr>
          <w:sz w:val="16"/>
          <w:szCs w:val="16"/>
        </w:rPr>
        <w:t xml:space="preserve">In the light of the discussion about disability and futurity I argue that the lack of homo/bisexual characters in early science fiction narratives also can be ascribed to the pathologization of homosexuality in a time in which medical discourses surrounding non-heterosexual sexualities dominated. It would then make sense that </w:t>
      </w:r>
      <w:r w:rsidRPr="004B796D">
        <w:rPr>
          <w:rStyle w:val="Emphasis"/>
          <w:highlight w:val="cyan"/>
        </w:rPr>
        <w:t>many</w:t>
      </w:r>
      <w:r w:rsidRPr="00D25A76">
        <w:rPr>
          <w:sz w:val="16"/>
          <w:szCs w:val="16"/>
        </w:rPr>
        <w:t xml:space="preserve"> stories </w:t>
      </w:r>
      <w:r w:rsidRPr="004B796D">
        <w:rPr>
          <w:rStyle w:val="StyleUnderline"/>
          <w:highlight w:val="cyan"/>
        </w:rPr>
        <w:t xml:space="preserve">would have </w:t>
      </w:r>
      <w:r w:rsidRPr="004B796D">
        <w:rPr>
          <w:rStyle w:val="Emphasis"/>
          <w:highlight w:val="cyan"/>
        </w:rPr>
        <w:t>done away</w:t>
      </w:r>
      <w:r w:rsidRPr="004B796D">
        <w:rPr>
          <w:rStyle w:val="StyleUnderline"/>
          <w:highlight w:val="cyan"/>
        </w:rPr>
        <w:t xml:space="preserve"> with</w:t>
      </w:r>
      <w:r w:rsidRPr="00D25A76">
        <w:rPr>
          <w:sz w:val="16"/>
          <w:szCs w:val="16"/>
        </w:rPr>
        <w:t xml:space="preserve"> both </w:t>
      </w:r>
      <w:r w:rsidRPr="004B796D">
        <w:rPr>
          <w:rStyle w:val="StyleUnderline"/>
          <w:highlight w:val="cyan"/>
        </w:rPr>
        <w:t>disability</w:t>
      </w:r>
      <w:r w:rsidRPr="00D25A76">
        <w:rPr>
          <w:sz w:val="16"/>
          <w:szCs w:val="16"/>
        </w:rPr>
        <w:t xml:space="preserve"> and homosexuality </w:t>
      </w:r>
      <w:r w:rsidRPr="004B796D">
        <w:rPr>
          <w:rStyle w:val="StyleUnderline"/>
          <w:highlight w:val="cyan"/>
        </w:rPr>
        <w:t>in</w:t>
      </w:r>
      <w:r w:rsidRPr="003523C1">
        <w:rPr>
          <w:rStyle w:val="StyleUnderline"/>
        </w:rPr>
        <w:t xml:space="preserve"> their </w:t>
      </w:r>
      <w:r w:rsidRPr="004B796D">
        <w:rPr>
          <w:rStyle w:val="Emphasis"/>
          <w:highlight w:val="cyan"/>
        </w:rPr>
        <w:t>imagined futures</w:t>
      </w:r>
      <w:r w:rsidRPr="004B796D">
        <w:rPr>
          <w:rStyle w:val="StyleUnderline"/>
        </w:rPr>
        <w:t>capes</w:t>
      </w:r>
      <w:r w:rsidRPr="003523C1">
        <w:rPr>
          <w:rStyle w:val="StyleUnderline"/>
        </w:rPr>
        <w:t xml:space="preserve"> </w:t>
      </w:r>
      <w:r w:rsidRPr="00E267DF">
        <w:rPr>
          <w:rStyle w:val="StyleUnderline"/>
          <w:highlight w:val="cyan"/>
        </w:rPr>
        <w:t>based on</w:t>
      </w:r>
      <w:r w:rsidRPr="00D25A76">
        <w:rPr>
          <w:sz w:val="16"/>
          <w:szCs w:val="16"/>
          <w:highlight w:val="cyan"/>
        </w:rPr>
        <w:t xml:space="preserve"> </w:t>
      </w:r>
      <w:r w:rsidRPr="00E267DF">
        <w:rPr>
          <w:rStyle w:val="StyleUnderline"/>
          <w:highlight w:val="cyan"/>
        </w:rPr>
        <w:t>the notion of an evolved</w:t>
      </w:r>
      <w:r w:rsidRPr="00EE2BB2">
        <w:rPr>
          <w:rStyle w:val="StyleUnderline"/>
        </w:rPr>
        <w:t xml:space="preserve"> progressive </w:t>
      </w:r>
      <w:r w:rsidRPr="00A16E63">
        <w:rPr>
          <w:rStyle w:val="StyleUnderline"/>
          <w:highlight w:val="cyan"/>
        </w:rPr>
        <w:t>society</w:t>
      </w:r>
      <w:r w:rsidRPr="00EE2BB2">
        <w:rPr>
          <w:rStyle w:val="StyleUnderline"/>
        </w:rPr>
        <w:t>.</w:t>
      </w:r>
    </w:p>
    <w:p w14:paraId="32384B10" w14:textId="77777777" w:rsidR="004D6683" w:rsidRPr="00D25A76" w:rsidRDefault="004D6683" w:rsidP="004D6683">
      <w:pPr>
        <w:rPr>
          <w:sz w:val="16"/>
          <w:szCs w:val="16"/>
        </w:rPr>
      </w:pPr>
      <w:r w:rsidRPr="00D25A76">
        <w:rPr>
          <w:sz w:val="16"/>
          <w:szCs w:val="16"/>
        </w:rPr>
        <w:t>Moreover, the changes in how homosexuality has come to be understood and defined over the course of 50 years have definitely affected the types of stories that have been told, what types of futures have been imagined, and what value and meaning have been ascribed to the presence of homo/bisexuality in imaginary futures. Likewise for disability, changes in how disability is understood and defined will affect portrayals and ascribed meanings in future settings. The shift from a purely medical understanding of disability to social, relational, and political frameworks has taken place later in time for disability than for homosexuality, and these efforts have not yet come to bear much fruit in fiction.</w:t>
      </w:r>
    </w:p>
    <w:p w14:paraId="34A47B35" w14:textId="77777777" w:rsidR="004D6683" w:rsidRDefault="004D6683" w:rsidP="004D6683">
      <w:pPr>
        <w:rPr>
          <w:sz w:val="16"/>
          <w:szCs w:val="16"/>
        </w:rPr>
      </w:pPr>
      <w:r w:rsidRPr="00D25A76">
        <w:rPr>
          <w:sz w:val="16"/>
          <w:szCs w:val="16"/>
        </w:rPr>
        <w:t xml:space="preserve">I have also argued that </w:t>
      </w:r>
      <w:r w:rsidRPr="007B5E65">
        <w:rPr>
          <w:rStyle w:val="StyleUnderline"/>
          <w:highlight w:val="cyan"/>
        </w:rPr>
        <w:t>the</w:t>
      </w:r>
      <w:r w:rsidRPr="003C5F34">
        <w:rPr>
          <w:rStyle w:val="StyleUnderline"/>
        </w:rPr>
        <w:t xml:space="preserve"> kind of </w:t>
      </w:r>
      <w:r w:rsidRPr="007B5E65">
        <w:rPr>
          <w:rStyle w:val="Emphasis"/>
          <w:highlight w:val="cyan"/>
        </w:rPr>
        <w:t>futures</w:t>
      </w:r>
      <w:r w:rsidRPr="007B5E65">
        <w:rPr>
          <w:rStyle w:val="StyleUnderline"/>
          <w:highlight w:val="cyan"/>
        </w:rPr>
        <w:t xml:space="preserve"> we imagine</w:t>
      </w:r>
      <w:r w:rsidRPr="007B5E65">
        <w:rPr>
          <w:rStyle w:val="StyleUnderline"/>
        </w:rPr>
        <w:t xml:space="preserve"> is bound</w:t>
      </w:r>
      <w:r w:rsidRPr="00D25A76">
        <w:rPr>
          <w:sz w:val="16"/>
          <w:szCs w:val="16"/>
        </w:rPr>
        <w:t xml:space="preserve"> to the way we understand </w:t>
      </w:r>
      <w:r w:rsidRPr="003C5F34">
        <w:rPr>
          <w:rStyle w:val="StyleUnderline"/>
        </w:rPr>
        <w:t>the present</w:t>
      </w:r>
      <w:r w:rsidRPr="00D25A76">
        <w:rPr>
          <w:sz w:val="16"/>
          <w:szCs w:val="16"/>
        </w:rPr>
        <w:t xml:space="preserve">. In this context, </w:t>
      </w:r>
      <w:r w:rsidRPr="00C81D7B">
        <w:rPr>
          <w:rStyle w:val="StyleUnderline"/>
        </w:rPr>
        <w:t xml:space="preserve">imaginations of the future </w:t>
      </w:r>
      <w:r w:rsidRPr="007B5E65">
        <w:rPr>
          <w:rStyle w:val="Emphasis"/>
          <w:highlight w:val="cyan"/>
        </w:rPr>
        <w:t>are</w:t>
      </w:r>
      <w:r w:rsidRPr="00D25A76">
        <w:rPr>
          <w:sz w:val="16"/>
          <w:szCs w:val="16"/>
        </w:rPr>
        <w:t xml:space="preserve"> also </w:t>
      </w:r>
      <w:r w:rsidRPr="007B5E65">
        <w:rPr>
          <w:rStyle w:val="Emphasis"/>
          <w:highlight w:val="cyan"/>
        </w:rPr>
        <w:t>political</w:t>
      </w:r>
      <w:r w:rsidRPr="00D25A76">
        <w:rPr>
          <w:sz w:val="16"/>
          <w:szCs w:val="16"/>
        </w:rPr>
        <w:t xml:space="preserve">. For example, </w:t>
      </w:r>
      <w:r w:rsidRPr="007B5E65">
        <w:rPr>
          <w:rStyle w:val="StyleUnderline"/>
          <w:highlight w:val="cyan"/>
        </w:rPr>
        <w:t>questioning the politic</w:t>
      </w:r>
      <w:r w:rsidRPr="00806B97">
        <w:rPr>
          <w:rStyle w:val="StyleUnderline"/>
        </w:rPr>
        <w:t xml:space="preserve">al </w:t>
      </w:r>
      <w:r w:rsidRPr="007B5E65">
        <w:rPr>
          <w:rStyle w:val="StyleUnderline"/>
        </w:rPr>
        <w:t>aspect</w:t>
      </w:r>
      <w:r w:rsidRPr="007B5E65">
        <w:rPr>
          <w:rStyle w:val="StyleUnderline"/>
          <w:highlight w:val="cyan"/>
        </w:rPr>
        <w:t xml:space="preserve">s of </w:t>
      </w:r>
      <w:r w:rsidRPr="007B5E65">
        <w:rPr>
          <w:rStyle w:val="Emphasis"/>
          <w:highlight w:val="cyan"/>
        </w:rPr>
        <w:t>disability</w:t>
      </w:r>
      <w:r w:rsidRPr="00D25A76">
        <w:rPr>
          <w:sz w:val="16"/>
          <w:szCs w:val="16"/>
        </w:rPr>
        <w:t xml:space="preserve"> according to Kafer, “</w:t>
      </w:r>
      <w:r w:rsidRPr="007B5E65">
        <w:rPr>
          <w:rStyle w:val="Emphasis"/>
          <w:highlight w:val="cyan"/>
        </w:rPr>
        <w:t>requires</w:t>
      </w:r>
      <w:r w:rsidRPr="007B5E65">
        <w:rPr>
          <w:rStyle w:val="StyleUnderline"/>
          <w:highlight w:val="cyan"/>
        </w:rPr>
        <w:t xml:space="preserve"> a </w:t>
      </w:r>
      <w:r w:rsidRPr="007B5E65">
        <w:rPr>
          <w:rStyle w:val="Emphasis"/>
          <w:highlight w:val="cyan"/>
        </w:rPr>
        <w:t>recognition</w:t>
      </w:r>
      <w:r w:rsidRPr="007B5E65">
        <w:rPr>
          <w:rStyle w:val="StyleUnderline"/>
          <w:highlight w:val="cyan"/>
        </w:rPr>
        <w:t xml:space="preserve"> of</w:t>
      </w:r>
      <w:r w:rsidRPr="007B5E65">
        <w:rPr>
          <w:rStyle w:val="StyleUnderline"/>
        </w:rPr>
        <w:t xml:space="preserve"> the</w:t>
      </w:r>
      <w:r w:rsidRPr="00153651">
        <w:rPr>
          <w:rStyle w:val="StyleUnderline"/>
        </w:rPr>
        <w:t xml:space="preserve"> </w:t>
      </w:r>
      <w:r w:rsidRPr="00D25A76">
        <w:rPr>
          <w:sz w:val="16"/>
          <w:szCs w:val="16"/>
        </w:rPr>
        <w:t xml:space="preserve">central </w:t>
      </w:r>
      <w:r w:rsidRPr="000B413E">
        <w:rPr>
          <w:rStyle w:val="StyleUnderline"/>
        </w:rPr>
        <w:t>role that</w:t>
      </w:r>
      <w:r w:rsidRPr="00D25A76">
        <w:rPr>
          <w:sz w:val="16"/>
          <w:szCs w:val="16"/>
        </w:rPr>
        <w:t xml:space="preserve"> ideas about </w:t>
      </w:r>
      <w:r w:rsidRPr="000B413E">
        <w:rPr>
          <w:rStyle w:val="Emphasis"/>
        </w:rPr>
        <w:t>disability</w:t>
      </w:r>
      <w:r w:rsidRPr="00D25A76">
        <w:rPr>
          <w:sz w:val="16"/>
          <w:szCs w:val="16"/>
        </w:rPr>
        <w:t xml:space="preserve"> and ability </w:t>
      </w:r>
      <w:r w:rsidRPr="000B413E">
        <w:rPr>
          <w:rStyle w:val="StyleUnderline"/>
        </w:rPr>
        <w:t xml:space="preserve">play </w:t>
      </w:r>
      <w:r w:rsidRPr="000B413E">
        <w:rPr>
          <w:rStyle w:val="Emphasis"/>
        </w:rPr>
        <w:t>in</w:t>
      </w:r>
      <w:r w:rsidRPr="00D25A76">
        <w:rPr>
          <w:sz w:val="16"/>
          <w:szCs w:val="16"/>
        </w:rPr>
        <w:t xml:space="preserve"> contemporary culture, particularly in </w:t>
      </w:r>
      <w:r w:rsidRPr="00987161">
        <w:rPr>
          <w:rStyle w:val="Emphasis"/>
          <w:highlight w:val="cyan"/>
        </w:rPr>
        <w:t>imagined</w:t>
      </w:r>
      <w:r w:rsidRPr="007C62B7">
        <w:rPr>
          <w:rStyle w:val="StyleUnderline"/>
        </w:rPr>
        <w:t xml:space="preserve"> and projected </w:t>
      </w:r>
      <w:r w:rsidRPr="007B5E65">
        <w:rPr>
          <w:rStyle w:val="Emphasis"/>
          <w:highlight w:val="cyan"/>
        </w:rPr>
        <w:t>futures</w:t>
      </w:r>
      <w:r w:rsidRPr="00D25A76">
        <w:rPr>
          <w:sz w:val="16"/>
          <w:szCs w:val="16"/>
        </w:rPr>
        <w:t>” (Kafer 2013: 10). The same goes for sexuality. Allen, likewise, identifies ways contemporary society thinks about disability as the area to be scrutinized.</w:t>
      </w:r>
    </w:p>
    <w:p w14:paraId="2517644A" w14:textId="6E3B8E93" w:rsidR="004D6683" w:rsidRDefault="009E06CC" w:rsidP="009E06CC">
      <w:pPr>
        <w:pStyle w:val="Heading2"/>
      </w:pPr>
      <w:r>
        <w:t>CASE</w:t>
      </w:r>
    </w:p>
    <w:p w14:paraId="18E91B9B" w14:textId="77777777" w:rsidR="009E06CC" w:rsidRDefault="009E06CC" w:rsidP="009E06CC">
      <w:pPr>
        <w:pStyle w:val="Heading3"/>
      </w:pPr>
      <w:bookmarkStart w:id="0" w:name="_Hlk218348172"/>
      <w:r>
        <w:t xml:space="preserve">ADV 1 Bureaucracy </w:t>
      </w:r>
    </w:p>
    <w:p w14:paraId="741FE4F6" w14:textId="77777777" w:rsidR="009E06CC" w:rsidRPr="007D010C" w:rsidRDefault="009E06CC" w:rsidP="009E06CC">
      <w:pPr>
        <w:pStyle w:val="Heading4"/>
      </w:pPr>
      <w:bookmarkStart w:id="1" w:name="_Hlk218162620"/>
      <w:r>
        <w:t xml:space="preserve">No extinction from climate change. </w:t>
      </w:r>
    </w:p>
    <w:p w14:paraId="069FA788" w14:textId="77777777" w:rsidR="009E06CC" w:rsidRPr="000D7191" w:rsidRDefault="009E06CC" w:rsidP="009E06CC">
      <w:r>
        <w:t xml:space="preserve">Seaver </w:t>
      </w:r>
      <w:r w:rsidRPr="000D7191">
        <w:rPr>
          <w:rStyle w:val="Style13ptBold"/>
        </w:rPr>
        <w:t>Wang 23</w:t>
      </w:r>
      <w:r>
        <w:t xml:space="preserve">. PhD in Earth and Ocean Sciences at Duke. Co-Director of the Climate and Energy Team at the Breakthrough Institute. </w:t>
      </w:r>
      <w:r w:rsidRPr="000D7191">
        <w:t>There Is No Climate Tipping Point</w:t>
      </w:r>
      <w:r>
        <w:t xml:space="preserve">. The Breakthrough Institute, 17 April 2023. </w:t>
      </w:r>
      <w:r w:rsidRPr="000D7191">
        <w:t>https://thebreakthrough.org/journal/climate-change-banned-words/climate-tipping-point-real</w:t>
      </w:r>
      <w:r>
        <w:t>. Accessed 25 May 2024</w:t>
      </w:r>
    </w:p>
    <w:p w14:paraId="35EAD11E" w14:textId="77777777" w:rsidR="009E06CC" w:rsidRPr="000D7191" w:rsidRDefault="009E06CC" w:rsidP="009E06CC">
      <w:pPr>
        <w:rPr>
          <w:sz w:val="16"/>
        </w:rPr>
      </w:pPr>
      <w:r w:rsidRPr="000D7191">
        <w:rPr>
          <w:sz w:val="16"/>
        </w:rPr>
        <w:t xml:space="preserve">For the set of likely future scenarios we face today, the </w:t>
      </w:r>
      <w:r w:rsidRPr="00880537">
        <w:rPr>
          <w:rStyle w:val="StyleUnderline"/>
          <w:highlight w:val="cyan"/>
        </w:rPr>
        <w:t>climate</w:t>
      </w:r>
      <w:r w:rsidRPr="000D7191">
        <w:rPr>
          <w:rStyle w:val="StyleUnderline"/>
        </w:rPr>
        <w:t xml:space="preserve"> science </w:t>
      </w:r>
      <w:r w:rsidRPr="00880537">
        <w:rPr>
          <w:rStyle w:val="StyleUnderline"/>
          <w:highlight w:val="cyan"/>
        </w:rPr>
        <w:t>lit</w:t>
      </w:r>
      <w:r w:rsidRPr="000D7191">
        <w:rPr>
          <w:rStyle w:val="StyleUnderline"/>
        </w:rPr>
        <w:t>erature </w:t>
      </w:r>
      <w:r w:rsidRPr="00880537">
        <w:rPr>
          <w:rStyle w:val="StyleUnderline"/>
          <w:highlight w:val="cyan"/>
        </w:rPr>
        <w:t xml:space="preserve">has </w:t>
      </w:r>
      <w:r w:rsidRPr="00880537">
        <w:rPr>
          <w:rStyle w:val="Emphasis"/>
          <w:highlight w:val="cyan"/>
        </w:rPr>
        <w:t>not identified</w:t>
      </w:r>
      <w:r w:rsidRPr="00880537">
        <w:rPr>
          <w:rStyle w:val="StyleUnderline"/>
          <w:highlight w:val="cyan"/>
        </w:rPr>
        <w:t xml:space="preserve"> any</w:t>
      </w:r>
      <w:r w:rsidRPr="000D7191">
        <w:rPr>
          <w:rStyle w:val="StyleUnderline"/>
        </w:rPr>
        <w:t xml:space="preserve"> approaching global </w:t>
      </w:r>
      <w:r w:rsidRPr="00880537">
        <w:rPr>
          <w:rStyle w:val="Emphasis"/>
          <w:highlight w:val="cyan"/>
        </w:rPr>
        <w:t>tipping point</w:t>
      </w:r>
      <w:r w:rsidRPr="000D7191">
        <w:rPr>
          <w:sz w:val="16"/>
        </w:rPr>
        <w:t xml:space="preserve"> after which runaway climate change intensifies </w:t>
      </w:r>
      <w:r w:rsidRPr="00880537">
        <w:rPr>
          <w:rStyle w:val="StyleUnderline"/>
          <w:highlight w:val="cyan"/>
        </w:rPr>
        <w:t>beyond humanity’s ability to arrest it</w:t>
      </w:r>
      <w:r w:rsidRPr="000D7191">
        <w:rPr>
          <w:sz w:val="16"/>
        </w:rPr>
        <w:t xml:space="preserve">. </w:t>
      </w:r>
      <w:r w:rsidRPr="000D7191">
        <w:rPr>
          <w:rStyle w:val="StyleUnderline"/>
        </w:rPr>
        <w:t>While</w:t>
      </w:r>
      <w:r w:rsidRPr="000D7191">
        <w:rPr>
          <w:sz w:val="16"/>
        </w:rPr>
        <w:t xml:space="preserve"> tipping elements of the climate system—like Arctic </w:t>
      </w:r>
      <w:r w:rsidRPr="00880537">
        <w:rPr>
          <w:rStyle w:val="StyleUnderline"/>
          <w:highlight w:val="cyan"/>
        </w:rPr>
        <w:t>permafrost thaw and loss of</w:t>
      </w:r>
      <w:r w:rsidRPr="000D7191">
        <w:rPr>
          <w:rStyle w:val="StyleUnderline"/>
        </w:rPr>
        <w:t xml:space="preserve"> </w:t>
      </w:r>
      <w:r w:rsidRPr="000D7191">
        <w:rPr>
          <w:sz w:val="16"/>
        </w:rPr>
        <w:t xml:space="preserve">Amazon </w:t>
      </w:r>
      <w:r w:rsidRPr="00880537">
        <w:rPr>
          <w:rStyle w:val="StyleUnderline"/>
          <w:highlight w:val="cyan"/>
        </w:rPr>
        <w:t>forest</w:t>
      </w:r>
      <w:r w:rsidRPr="000D7191">
        <w:rPr>
          <w:rStyle w:val="StyleUnderline"/>
        </w:rPr>
        <w:t xml:space="preserve"> area</w:t>
      </w:r>
      <w:r w:rsidRPr="000D7191">
        <w:rPr>
          <w:sz w:val="16"/>
        </w:rPr>
        <w:t>—</w:t>
      </w:r>
      <w:r w:rsidRPr="000D7191">
        <w:rPr>
          <w:rStyle w:val="StyleUnderline"/>
        </w:rPr>
        <w:t xml:space="preserve">do </w:t>
      </w:r>
      <w:r w:rsidRPr="00880537">
        <w:rPr>
          <w:rStyle w:val="StyleUnderline"/>
          <w:highlight w:val="cyan"/>
        </w:rPr>
        <w:t>influence</w:t>
      </w:r>
      <w:r w:rsidRPr="000D7191">
        <w:rPr>
          <w:sz w:val="16"/>
        </w:rPr>
        <w:t xml:space="preserve"> total </w:t>
      </w:r>
      <w:r w:rsidRPr="00880537">
        <w:rPr>
          <w:rStyle w:val="StyleUnderline"/>
          <w:highlight w:val="cyan"/>
        </w:rPr>
        <w:t>warming</w:t>
      </w:r>
      <w:r w:rsidRPr="000D7191">
        <w:rPr>
          <w:sz w:val="16"/>
        </w:rPr>
        <w:t xml:space="preserve">, </w:t>
      </w:r>
      <w:r w:rsidRPr="000D7191">
        <w:rPr>
          <w:rStyle w:val="StyleUnderline"/>
        </w:rPr>
        <w:t xml:space="preserve">the </w:t>
      </w:r>
      <w:r w:rsidRPr="000D7191">
        <w:rPr>
          <w:rStyle w:val="Emphasis"/>
        </w:rPr>
        <w:t>magnitude</w:t>
      </w:r>
      <w:r w:rsidRPr="000D7191">
        <w:rPr>
          <w:sz w:val="16"/>
        </w:rPr>
        <w:t xml:space="preserve"> of this influence </w:t>
      </w:r>
      <w:r w:rsidRPr="000D7191">
        <w:rPr>
          <w:rStyle w:val="StyleUnderline"/>
        </w:rPr>
        <w:t>is </w:t>
      </w:r>
      <w:r w:rsidRPr="00880537">
        <w:rPr>
          <w:rStyle w:val="Emphasis"/>
          <w:highlight w:val="cyan"/>
        </w:rPr>
        <w:t>substantially smaller</w:t>
      </w:r>
      <w:r w:rsidRPr="00880537">
        <w:rPr>
          <w:rStyle w:val="StyleUnderline"/>
          <w:highlight w:val="cyan"/>
        </w:rPr>
        <w:t> than</w:t>
      </w:r>
      <w:r w:rsidRPr="000D7191">
        <w:rPr>
          <w:sz w:val="16"/>
        </w:rPr>
        <w:t xml:space="preserve"> the </w:t>
      </w:r>
      <w:r w:rsidRPr="00880537">
        <w:rPr>
          <w:rStyle w:val="StyleUnderline"/>
          <w:highlight w:val="cyan"/>
        </w:rPr>
        <w:t>societal factors</w:t>
      </w:r>
      <w:r w:rsidRPr="000D7191">
        <w:rPr>
          <w:sz w:val="16"/>
        </w:rPr>
        <w:t xml:space="preserve"> that will ultimately determine the planet’s climate trajectory.</w:t>
      </w:r>
    </w:p>
    <w:p w14:paraId="0C653508" w14:textId="77777777" w:rsidR="009E06CC" w:rsidRPr="000D7191" w:rsidRDefault="009E06CC" w:rsidP="009E06CC">
      <w:pPr>
        <w:rPr>
          <w:sz w:val="16"/>
        </w:rPr>
      </w:pPr>
      <w:r w:rsidRPr="000D7191">
        <w:rPr>
          <w:sz w:val="16"/>
        </w:rPr>
        <w:t>To you, the reader, the lines above may feel stiff and overly qualified. They, like countless similar sentences in IPCC reports and academic papers, rely on very careful choice of terminology to maintain their accuracy. Yet such care seems increasingly incompatible with a climate discourse that, at times, nurses a weakness for spectacle while trying to satisfy a hunger for clarity about the future that researchers cannot yet provide.</w:t>
      </w:r>
    </w:p>
    <w:p w14:paraId="21B0322D" w14:textId="77777777" w:rsidR="009E06CC" w:rsidRPr="000D7191" w:rsidRDefault="009E06CC" w:rsidP="009E06CC">
      <w:pPr>
        <w:rPr>
          <w:sz w:val="16"/>
        </w:rPr>
      </w:pPr>
      <w:r w:rsidRPr="000D7191">
        <w:rPr>
          <w:sz w:val="16"/>
        </w:rPr>
        <w:t>One example that holds fascination for me today, just as it did for my younger novelist self, is the topic of tipping points. More formally called “climate tipping elements,” this subject is a continuously evolving body of knowledge that has been particularly susceptible to confusion and misinterpretation.</w:t>
      </w:r>
    </w:p>
    <w:p w14:paraId="7F8199A6" w14:textId="77777777" w:rsidR="009E06CC" w:rsidRPr="000D7191" w:rsidRDefault="009E06CC" w:rsidP="009E06CC">
      <w:pPr>
        <w:rPr>
          <w:sz w:val="16"/>
        </w:rPr>
      </w:pPr>
      <w:r w:rsidRPr="000D7191">
        <w:rPr>
          <w:sz w:val="16"/>
        </w:rPr>
        <w:t xml:space="preserve">Over the years, groups of earth scientists have offered slightly different definitions of tipping elements, and lists of proposed tipping elements have changed with various additions and removals. Tropical monsoons and abrupt changes in the El Niño cycle have fallen out of many lists, while worry over the East Antarctic ice-sheet’s stability is increasing. Meanwhile, </w:t>
      </w:r>
      <w:r w:rsidRPr="00880537">
        <w:rPr>
          <w:rStyle w:val="StyleUnderline"/>
          <w:highlight w:val="cyan"/>
        </w:rPr>
        <w:t>research</w:t>
      </w:r>
      <w:r w:rsidRPr="000D7191">
        <w:rPr>
          <w:rStyle w:val="StyleUnderline"/>
        </w:rPr>
        <w:t xml:space="preserve"> that presents</w:t>
      </w:r>
      <w:r w:rsidRPr="000D7191">
        <w:rPr>
          <w:sz w:val="16"/>
        </w:rPr>
        <w:t xml:space="preserve"> a range of possible climate impacts after global temperatures cross some theorized </w:t>
      </w:r>
      <w:r w:rsidRPr="000D7191">
        <w:rPr>
          <w:rStyle w:val="Emphasis"/>
        </w:rPr>
        <w:t>tipping point</w:t>
      </w:r>
      <w:r w:rsidRPr="000D7191">
        <w:rPr>
          <w:sz w:val="16"/>
        </w:rPr>
        <w:t xml:space="preserve"> often </w:t>
      </w:r>
      <w:r w:rsidRPr="00880537">
        <w:rPr>
          <w:rStyle w:val="StyleUnderline"/>
          <w:highlight w:val="cyan"/>
        </w:rPr>
        <w:t xml:space="preserve">gets </w:t>
      </w:r>
      <w:r w:rsidRPr="00880537">
        <w:rPr>
          <w:rStyle w:val="Emphasis"/>
          <w:highlight w:val="cyan"/>
        </w:rPr>
        <w:t>summarized</w:t>
      </w:r>
      <w:r w:rsidRPr="000D7191">
        <w:rPr>
          <w:rStyle w:val="StyleUnderline"/>
        </w:rPr>
        <w:t xml:space="preserve"> by writers</w:t>
      </w:r>
      <w:r w:rsidRPr="000D7191">
        <w:rPr>
          <w:sz w:val="16"/>
        </w:rPr>
        <w:t xml:space="preserve"> and journalists </w:t>
      </w:r>
      <w:r w:rsidRPr="00880537">
        <w:rPr>
          <w:rStyle w:val="StyleUnderline"/>
          <w:highlight w:val="cyan"/>
        </w:rPr>
        <w:t>using</w:t>
      </w:r>
      <w:r w:rsidRPr="000D7191">
        <w:rPr>
          <w:rStyle w:val="StyleUnderline"/>
        </w:rPr>
        <w:t> upper-end</w:t>
      </w:r>
      <w:r w:rsidRPr="000D7191">
        <w:rPr>
          <w:sz w:val="16"/>
        </w:rPr>
        <w:t xml:space="preserve">, </w:t>
      </w:r>
      <w:r w:rsidRPr="00880537">
        <w:rPr>
          <w:rStyle w:val="Emphasis"/>
          <w:highlight w:val="cyan"/>
        </w:rPr>
        <w:t>worst-case</w:t>
      </w:r>
      <w:r w:rsidRPr="000D7191">
        <w:rPr>
          <w:rStyle w:val="StyleUnderline"/>
        </w:rPr>
        <w:t xml:space="preserve"> potential </w:t>
      </w:r>
      <w:r w:rsidRPr="00880537">
        <w:rPr>
          <w:rStyle w:val="StyleUnderline"/>
          <w:highlight w:val="cyan"/>
        </w:rPr>
        <w:t>outcomes</w:t>
      </w:r>
      <w:r w:rsidRPr="000D7191">
        <w:rPr>
          <w:sz w:val="16"/>
        </w:rPr>
        <w:t>.</w:t>
      </w:r>
    </w:p>
    <w:p w14:paraId="29F06314" w14:textId="77777777" w:rsidR="009E06CC" w:rsidRPr="000D7191" w:rsidRDefault="009E06CC" w:rsidP="009E06CC">
      <w:pPr>
        <w:rPr>
          <w:sz w:val="16"/>
        </w:rPr>
      </w:pPr>
      <w:r w:rsidRPr="000D7191">
        <w:rPr>
          <w:sz w:val="16"/>
        </w:rPr>
        <w:t xml:space="preserve">It is not particularly surprising that when arcane scientific detail meets simplistic reporting, it results in a muddle, and it’s a muddle the term “tipping point” itself—evoking an abruptness and immediacy not necessarily characteristic of most, let alone all, tipping elements—perhaps adds to. Climate </w:t>
      </w:r>
      <w:r w:rsidRPr="00880537">
        <w:rPr>
          <w:rStyle w:val="Emphasis"/>
          <w:highlight w:val="cyan"/>
        </w:rPr>
        <w:t>tipping points</w:t>
      </w:r>
      <w:r w:rsidRPr="00880537">
        <w:rPr>
          <w:rStyle w:val="StyleUnderline"/>
          <w:highlight w:val="cyan"/>
        </w:rPr>
        <w:t> and “</w:t>
      </w:r>
      <w:r w:rsidRPr="00880537">
        <w:rPr>
          <w:rStyle w:val="Emphasis"/>
          <w:highlight w:val="cyan"/>
        </w:rPr>
        <w:t>runaway</w:t>
      </w:r>
      <w:r w:rsidRPr="000D7191">
        <w:rPr>
          <w:rStyle w:val="StyleUnderline"/>
        </w:rPr>
        <w:t xml:space="preserve"> climate </w:t>
      </w:r>
      <w:r w:rsidRPr="00880537">
        <w:rPr>
          <w:rStyle w:val="StyleUnderline"/>
          <w:highlight w:val="cyan"/>
        </w:rPr>
        <w:t>change</w:t>
      </w:r>
      <w:r w:rsidRPr="000D7191">
        <w:rPr>
          <w:rStyle w:val="StyleUnderline"/>
        </w:rPr>
        <w:t>” are</w:t>
      </w:r>
      <w:r w:rsidRPr="000D7191">
        <w:rPr>
          <w:sz w:val="16"/>
        </w:rPr>
        <w:t xml:space="preserve"> now </w:t>
      </w:r>
      <w:r w:rsidRPr="000D7191">
        <w:rPr>
          <w:rStyle w:val="StyleUnderline"/>
        </w:rPr>
        <w:t>common parlance</w:t>
      </w:r>
      <w:r w:rsidRPr="000D7191">
        <w:rPr>
          <w:sz w:val="16"/>
        </w:rPr>
        <w:t xml:space="preserve"> in climate conversations, and while different advocates may mean different things in practice when using these terms, </w:t>
      </w:r>
      <w:r w:rsidRPr="000D7191">
        <w:rPr>
          <w:rStyle w:val="StyleUnderline"/>
        </w:rPr>
        <w:t xml:space="preserve">they </w:t>
      </w:r>
      <w:r w:rsidRPr="00880537">
        <w:rPr>
          <w:rStyle w:val="StyleUnderline"/>
          <w:highlight w:val="cyan"/>
        </w:rPr>
        <w:t>speak to a broadly shared</w:t>
      </w:r>
      <w:r w:rsidRPr="000D7191">
        <w:rPr>
          <w:sz w:val="16"/>
        </w:rPr>
        <w:t xml:space="preserve">, </w:t>
      </w:r>
      <w:r w:rsidRPr="000D7191">
        <w:rPr>
          <w:rStyle w:val="StyleUnderline"/>
        </w:rPr>
        <w:t xml:space="preserve">yet </w:t>
      </w:r>
      <w:r w:rsidRPr="00880537">
        <w:rPr>
          <w:rStyle w:val="Emphasis"/>
          <w:highlight w:val="cyan"/>
        </w:rPr>
        <w:t>inaccurate</w:t>
      </w:r>
      <w:r w:rsidRPr="000D7191">
        <w:rPr>
          <w:sz w:val="16"/>
        </w:rPr>
        <w:t xml:space="preserve">, </w:t>
      </w:r>
      <w:r w:rsidRPr="00880537">
        <w:rPr>
          <w:rStyle w:val="Emphasis"/>
          <w:highlight w:val="cyan"/>
        </w:rPr>
        <w:t>understanding</w:t>
      </w:r>
      <w:r w:rsidRPr="000D7191">
        <w:rPr>
          <w:rStyle w:val="StyleUnderline"/>
        </w:rPr>
        <w:t xml:space="preserve"> that the climate system is</w:t>
      </w:r>
      <w:r w:rsidRPr="000D7191">
        <w:rPr>
          <w:sz w:val="16"/>
        </w:rPr>
        <w:t xml:space="preserve"> on the verge of </w:t>
      </w:r>
      <w:r w:rsidRPr="000D7191">
        <w:rPr>
          <w:rStyle w:val="StyleUnderline"/>
        </w:rPr>
        <w:t>very unstable</w:t>
      </w:r>
      <w:r w:rsidRPr="000D7191">
        <w:rPr>
          <w:sz w:val="16"/>
        </w:rPr>
        <w:t>, self-reinforcing, and abruptly rapid disaster.</w:t>
      </w:r>
    </w:p>
    <w:p w14:paraId="0615ADCB" w14:textId="77777777" w:rsidR="009E06CC" w:rsidRPr="000D7191" w:rsidRDefault="009E06CC" w:rsidP="009E06CC">
      <w:pPr>
        <w:rPr>
          <w:sz w:val="10"/>
        </w:rPr>
      </w:pPr>
      <w:r w:rsidRPr="000D7191">
        <w:rPr>
          <w:sz w:val="10"/>
        </w:rPr>
        <w:t>It isn’t. And it’s important to understand that it isn’t. Taken at rational face value, the feeling that the planet is just years away from sliding beyond a catastrophic point of no return invites unproductive fatalism. At the same time, the perception of an imminent climate cliff seemingly rules out long-term planning in favor of emergency measures, skewing discussion of climate policies in ways that can be counterproductive.</w:t>
      </w:r>
    </w:p>
    <w:p w14:paraId="08B8E8B7" w14:textId="77777777" w:rsidR="009E06CC" w:rsidRPr="000D7191" w:rsidRDefault="009E06CC" w:rsidP="009E06CC">
      <w:pPr>
        <w:rPr>
          <w:sz w:val="10"/>
        </w:rPr>
      </w:pPr>
      <w:r w:rsidRPr="000D7191">
        <w:rPr>
          <w:sz w:val="10"/>
        </w:rPr>
        <w:t>Looking ahead, the key message that the scientific community and climate advocates should reinforce is that humanity will always have chief agency over the climate. There is no tipping point beyond which Mother Earth wrestles control of the whole climate system away from human beings and proceeds to punish us for our sins.</w:t>
      </w:r>
    </w:p>
    <w:p w14:paraId="38C46F26" w14:textId="77777777" w:rsidR="009E06CC" w:rsidRPr="000D7191" w:rsidRDefault="009E06CC" w:rsidP="009E06CC">
      <w:pPr>
        <w:rPr>
          <w:sz w:val="10"/>
        </w:rPr>
      </w:pPr>
      <w:r w:rsidRPr="000D7191">
        <w:rPr>
          <w:sz w:val="10"/>
        </w:rPr>
        <w:t>Although the lack of an impending climate cliff may seem to dilute the impetus for climate action, the knowledge that humanity has a decisive hand on the thermostat actually imparts great responsibility upon us. It’s up to us not only to realize a more positive future for humans and nature but also to define the conditions in which we will have to build that vision.</w:t>
      </w:r>
    </w:p>
    <w:p w14:paraId="62E8E742" w14:textId="77777777" w:rsidR="009E06CC" w:rsidRPr="00736925" w:rsidRDefault="009E06CC" w:rsidP="009E06CC">
      <w:pPr>
        <w:rPr>
          <w:sz w:val="10"/>
        </w:rPr>
      </w:pPr>
      <w:r w:rsidRPr="00736925">
        <w:rPr>
          <w:sz w:val="10"/>
        </w:rPr>
        <w:t>No tipping, no point</w:t>
      </w:r>
    </w:p>
    <w:p w14:paraId="1BFCC2BE" w14:textId="77777777" w:rsidR="009E06CC" w:rsidRPr="00736925" w:rsidRDefault="009E06CC" w:rsidP="009E06CC">
      <w:pPr>
        <w:rPr>
          <w:sz w:val="10"/>
        </w:rPr>
      </w:pPr>
      <w:r w:rsidRPr="00736925">
        <w:rPr>
          <w:sz w:val="10"/>
        </w:rPr>
        <w:t>In many ways, the term “tipping point” in climate science was predisposed to be misunderstood. Both components of the term invite confusion.</w:t>
      </w:r>
    </w:p>
    <w:p w14:paraId="4AC7BEDA" w14:textId="77777777" w:rsidR="009E06CC" w:rsidRPr="00736925" w:rsidRDefault="009E06CC" w:rsidP="009E06CC">
      <w:pPr>
        <w:rPr>
          <w:sz w:val="10"/>
        </w:rPr>
      </w:pPr>
      <w:r w:rsidRPr="00736925">
        <w:rPr>
          <w:sz w:val="10"/>
        </w:rPr>
        <w:t>First, the word “tipping” implies the rapidity of an unbalanced cart toppling over. Yet in practice, many climate science papers and reports suggest that rapid changes of state for tipping elements—say, systematic shifts that take just 20 years or less—are rare enough to be the exception, not the rule. Components of the climate system are sluggish on human time scales, and thus many Earth system components change over the course of decades, if not centuries or millennia. For example, future carbon release from thawing permafrost and sea-level rise from loss of the Greenland ice sheet will take place over several hundred years.</w:t>
      </w:r>
    </w:p>
    <w:p w14:paraId="6BF18423" w14:textId="77777777" w:rsidR="009E06CC" w:rsidRPr="00736925" w:rsidRDefault="009E06CC" w:rsidP="009E06CC">
      <w:pPr>
        <w:rPr>
          <w:sz w:val="10"/>
        </w:rPr>
      </w:pPr>
      <w:r w:rsidRPr="00736925">
        <w:rPr>
          <w:sz w:val="10"/>
        </w:rPr>
        <w:t>To an earth scientist thinking on geologic timescales, that does seem like a very rapid transition relative to the glacial pace at which the Earth system typically changed prior to the industrial revolution. To a layperson who thinks about a stacked pile of blocks or the leaning tower of Pisa tipping over, however, rapid means something different. This discrepancy in perspectives leads to differing expectations for how climate tipping elements behave and how quickly or slowly their impacts unfold.</w:t>
      </w:r>
    </w:p>
    <w:p w14:paraId="2B6735D7" w14:textId="77777777" w:rsidR="009E06CC" w:rsidRPr="00736925" w:rsidRDefault="009E06CC" w:rsidP="009E06CC">
      <w:pPr>
        <w:rPr>
          <w:sz w:val="10"/>
        </w:rPr>
      </w:pPr>
      <w:r w:rsidRPr="00736925">
        <w:rPr>
          <w:sz w:val="10"/>
        </w:rPr>
        <w:t>Second, the word “point,” too, is bound to confuse. It implies a single, precise, known critical threshold beyond which Earth system components tip.</w:t>
      </w:r>
    </w:p>
    <w:p w14:paraId="31894E26" w14:textId="77777777" w:rsidR="009E06CC" w:rsidRPr="00736925" w:rsidRDefault="009E06CC" w:rsidP="009E06CC">
      <w:pPr>
        <w:rPr>
          <w:sz w:val="10"/>
        </w:rPr>
      </w:pPr>
      <w:r w:rsidRPr="00736925">
        <w:rPr>
          <w:sz w:val="10"/>
        </w:rPr>
        <w:t>In some cases—and depending on the boundaries one defines for a climate system—that system may indeed behave nonlinearly after crossing an exact threshold. This is the case for a system such as the Thwaites Glacier in Antarctica, a large ice sheet the size of Florida, widely understood to be at risk of irreversible loss of mass over the course of centuries should warming push the ice sheet across a structural tipping point.</w:t>
      </w:r>
    </w:p>
    <w:p w14:paraId="7B87E7DC" w14:textId="77777777" w:rsidR="009E06CC" w:rsidRPr="00736925" w:rsidRDefault="009E06CC" w:rsidP="009E06CC">
      <w:pPr>
        <w:rPr>
          <w:sz w:val="10"/>
        </w:rPr>
      </w:pPr>
      <w:r w:rsidRPr="00736925">
        <w:rPr>
          <w:sz w:val="10"/>
        </w:rPr>
        <w:t>However, critical thresholds are rarely precisely known. And large continental-scale systems like Arctic permafrost landscapes or the Amazon rainforest may not possess a single overall climate tipping point, but may instead exhibit nonlinear state shifts at smaller scales in response to crossing regional and local thresholds. Rainforests degrade acre by acre, while permafrost on sunny south-facing hillsides may thaw and release carbon sooner.</w:t>
      </w:r>
    </w:p>
    <w:p w14:paraId="27D6DDE2" w14:textId="77777777" w:rsidR="009E06CC" w:rsidRPr="00736925" w:rsidRDefault="009E06CC" w:rsidP="009E06CC">
      <w:pPr>
        <w:rPr>
          <w:sz w:val="10"/>
        </w:rPr>
      </w:pPr>
      <w:r w:rsidRPr="00736925">
        <w:rPr>
          <w:sz w:val="10"/>
        </w:rPr>
        <w:t>If “tipping points” is such an imperfect phrase, though, how did the term become so widespread in popular discourse?</w:t>
      </w:r>
    </w:p>
    <w:p w14:paraId="790ADD6C" w14:textId="77777777" w:rsidR="009E06CC" w:rsidRPr="00736925" w:rsidRDefault="009E06CC" w:rsidP="009E06CC">
      <w:pPr>
        <w:rPr>
          <w:sz w:val="10"/>
        </w:rPr>
      </w:pPr>
      <w:r w:rsidRPr="00736925">
        <w:rPr>
          <w:sz w:val="10"/>
        </w:rPr>
        <w:t>As is the case for many scientific concepts, the terminology of climate tipping points originated as a theory, which researchers have subsequently developed and explored to far greater depth. While the first colloquial occurrences of the term “tipping point” in English writing date back to around the 19th century, social and political scientists began using a tipping point framework to describe political movements and rapid socioeconomic shifts in the decades following World War II.</w:t>
      </w:r>
    </w:p>
    <w:p w14:paraId="30DD6C86" w14:textId="77777777" w:rsidR="009E06CC" w:rsidRPr="00736925" w:rsidRDefault="009E06CC" w:rsidP="009E06CC">
      <w:pPr>
        <w:rPr>
          <w:sz w:val="10"/>
        </w:rPr>
      </w:pPr>
      <w:r w:rsidRPr="00736925">
        <w:rPr>
          <w:sz w:val="10"/>
        </w:rPr>
        <w:t>Following the journalist Malcolm Gladwell’s popularization of the term with his book “The Tipping Point” in the early 2000s, Earth science subsequently imported the term to help articulate the idea of Earth system components that might undergo state shifts—fast or slow—at critical thresholds. Some of the early scientific discussions revolved around a potential global-scale tipping point, and others referred imprecisely to as “tipping points.” Gradually, most scientists settled upon the term “tipping elements,” defined as “a critical threshold beyond which a system reorganizes, often abruptly and/or irreversibly,” as the latest IPCC report puts it.</w:t>
      </w:r>
    </w:p>
    <w:p w14:paraId="399926EC" w14:textId="77777777" w:rsidR="009E06CC" w:rsidRPr="00736925" w:rsidRDefault="009E06CC" w:rsidP="009E06CC">
      <w:pPr>
        <w:rPr>
          <w:sz w:val="10"/>
        </w:rPr>
      </w:pPr>
      <w:r w:rsidRPr="00736925">
        <w:rPr>
          <w:sz w:val="10"/>
        </w:rPr>
        <w:t>But even now, there is wide variation in the extent to which the term “tipping points” is used in scientific literature to refer to a fast process, or a slow one, and whether it’s a general conceptual framework or something that can be defined mathematically or statistically.</w:t>
      </w:r>
    </w:p>
    <w:p w14:paraId="43770832" w14:textId="77777777" w:rsidR="009E06CC" w:rsidRPr="00736925" w:rsidRDefault="009E06CC" w:rsidP="009E06CC">
      <w:pPr>
        <w:rPr>
          <w:sz w:val="10"/>
        </w:rPr>
      </w:pPr>
      <w:r w:rsidRPr="00736925">
        <w:rPr>
          <w:sz w:val="10"/>
        </w:rPr>
        <w:t>On top of this, candidate members of the tipping elements club have shifted as scientific understanding of different Earth system components has progressed. For instance, some researchers once proposed the possibility of abrupt future decline in Arctic summertime sea ice, but this hypothesis has faded, with subsequent research reinforcing the conclusion that Arctic summer sea ice declines steadily in proportion to increasing greenhouse gas emissions. Similarly, theories that projected substantial abrupt state shifts in monsoon circulation or the El Niño cycle have largely been laid to rest. Papers from a decade ago raised alarm at the possibility that huge amounts of methane could bubble out of the ocean with apocalyptic consequences. But we now understand that frozen methane buried deep in seafloor sediments responds only slowly and gradually to warming, releasing a trickle of atmosphere-warming methane over centuries and millennia.</w:t>
      </w:r>
    </w:p>
    <w:p w14:paraId="4882458C" w14:textId="77777777" w:rsidR="009E06CC" w:rsidRPr="00736925" w:rsidRDefault="009E06CC" w:rsidP="009E06CC">
      <w:pPr>
        <w:rPr>
          <w:sz w:val="10"/>
        </w:rPr>
      </w:pPr>
      <w:r w:rsidRPr="00736925">
        <w:rPr>
          <w:sz w:val="10"/>
        </w:rPr>
        <w:t>And so, as of this writing, Arctic summer sea ice, regional monsoons, seafloor methane hydrates, and El Niño have mostly been stricken from lists of tipping elements. In some cases, new proposed tipping elements have replaced them. A fall 2022 paper in Science, for instance, has added “collapse of the Labrador Sea subpolar ocean gyre” and “abrupt loss of Barents Sea sea-ice” as new possible tipping elements. With time, further research may validate—or eliminate—these new prospective entrants as well.</w:t>
      </w:r>
    </w:p>
    <w:p w14:paraId="48B2EE77" w14:textId="77777777" w:rsidR="009E06CC" w:rsidRPr="00736925" w:rsidRDefault="009E06CC" w:rsidP="009E06CC">
      <w:pPr>
        <w:rPr>
          <w:sz w:val="10"/>
        </w:rPr>
      </w:pPr>
      <w:r w:rsidRPr="00736925">
        <w:rPr>
          <w:sz w:val="10"/>
        </w:rPr>
        <w:t>All of this illustrates how the current understanding of climate tipping elements remains uncertain. Climate skeptics might seize upon such uncertainty to question climate change itself. But make no mistake—the uncertainty of tipping elements revolves around the degree of future impacts. That climate change is affecting these systems is not remotely in question. At the same time, our projections for future climate are unmistakably less certain than we might like. The best scientific efforts and latest research typically yield a range of potential answers—zones of risk within which critical thresholds may lie.</w:t>
      </w:r>
    </w:p>
    <w:p w14:paraId="13732692" w14:textId="77777777" w:rsidR="009E06CC" w:rsidRPr="00736925" w:rsidRDefault="009E06CC" w:rsidP="009E06CC">
      <w:pPr>
        <w:rPr>
          <w:sz w:val="10"/>
        </w:rPr>
      </w:pPr>
      <w:r w:rsidRPr="00736925">
        <w:rPr>
          <w:sz w:val="10"/>
        </w:rPr>
        <w:t>Given such grim ambiguity, media headlines often seize on the worst-case, high-end impacts as the likeliest outcome. For instance, science headlines have popularly termed greenhouse gases released from thawed Arctic soils as a “carbon bomb,” even as permafrost experts wearily stress that overall carbon release will be gradual. Writers and reporters have likewise described the threat of seafloor methane bubbling out of the oceans as a “bomb” or “gun,” selectively invoking a diminishing number of studies advancing an increasingly discredited hypothesis of abrupt and dangerous ocean methane release.</w:t>
      </w:r>
    </w:p>
    <w:p w14:paraId="439B72A0" w14:textId="77777777" w:rsidR="009E06CC" w:rsidRPr="00736925" w:rsidRDefault="009E06CC" w:rsidP="009E06CC">
      <w:pPr>
        <w:rPr>
          <w:sz w:val="10"/>
        </w:rPr>
      </w:pPr>
      <w:r w:rsidRPr="00736925">
        <w:rPr>
          <w:sz w:val="10"/>
        </w:rPr>
        <w:t>This state of affairs, at its root, may not be anybody’s fault. Even low-stakes science communication is rife with difficulties, as the pervasive myth that humans only use 10% of their brains attests. More recently, the COVID-19 pandemic has vividly illustrated the limits to public understanding and acceptance of messaging from researchers and experts. Add in the long-running game of telephone between earth scientists, the media, and the general public—along with changing scientific understandings—and misconceptions are hardly surprising.</w:t>
      </w:r>
    </w:p>
    <w:p w14:paraId="3D8937D2" w14:textId="77777777" w:rsidR="009E06CC" w:rsidRPr="00470A53" w:rsidRDefault="009E06CC" w:rsidP="009E06CC">
      <w:pPr>
        <w:rPr>
          <w:sz w:val="16"/>
        </w:rPr>
      </w:pPr>
      <w:r w:rsidRPr="00470A53">
        <w:rPr>
          <w:sz w:val="16"/>
        </w:rPr>
        <w:t xml:space="preserve">How </w:t>
      </w:r>
      <w:r w:rsidRPr="00470A53">
        <w:rPr>
          <w:rStyle w:val="StyleUnderline"/>
        </w:rPr>
        <w:t>confusion</w:t>
      </w:r>
      <w:r w:rsidRPr="00470A53">
        <w:rPr>
          <w:sz w:val="16"/>
        </w:rPr>
        <w:t xml:space="preserve"> about tipping points </w:t>
      </w:r>
      <w:r w:rsidRPr="00470A53">
        <w:rPr>
          <w:rStyle w:val="StyleUnderline"/>
        </w:rPr>
        <w:t>influences climate discourse</w:t>
      </w:r>
    </w:p>
    <w:p w14:paraId="542F4902" w14:textId="77777777" w:rsidR="009E06CC" w:rsidRPr="00470A53" w:rsidRDefault="009E06CC" w:rsidP="009E06CC">
      <w:pPr>
        <w:rPr>
          <w:sz w:val="16"/>
        </w:rPr>
      </w:pPr>
      <w:r w:rsidRPr="00470A53">
        <w:rPr>
          <w:sz w:val="16"/>
        </w:rPr>
        <w:t xml:space="preserve">But a misunderstanding being common doesn’t make it excusable. Given the frequency with which tipping elements feature in climate conversations, it is worth unpacking how </w:t>
      </w:r>
      <w:r w:rsidRPr="00880537">
        <w:rPr>
          <w:rStyle w:val="Emphasis"/>
          <w:highlight w:val="cyan"/>
        </w:rPr>
        <w:t>skewed perceptions</w:t>
      </w:r>
      <w:r w:rsidRPr="00470A53">
        <w:rPr>
          <w:rStyle w:val="StyleUnderline"/>
        </w:rPr>
        <w:t xml:space="preserve"> of this topic have </w:t>
      </w:r>
      <w:r w:rsidRPr="00880537">
        <w:rPr>
          <w:rStyle w:val="StyleUnderline"/>
          <w:highlight w:val="cyan"/>
        </w:rPr>
        <w:t>affected the</w:t>
      </w:r>
      <w:r w:rsidRPr="00470A53">
        <w:rPr>
          <w:rStyle w:val="StyleUnderline"/>
        </w:rPr>
        <w:t xml:space="preserve"> broader </w:t>
      </w:r>
      <w:r w:rsidRPr="00880537">
        <w:rPr>
          <w:rStyle w:val="StyleUnderline"/>
          <w:highlight w:val="cyan"/>
        </w:rPr>
        <w:t>climate effort</w:t>
      </w:r>
      <w:r w:rsidRPr="00470A53">
        <w:rPr>
          <w:sz w:val="16"/>
        </w:rPr>
        <w:t>.</w:t>
      </w:r>
    </w:p>
    <w:p w14:paraId="3510A3C6" w14:textId="77777777" w:rsidR="009E06CC" w:rsidRPr="00470A53" w:rsidRDefault="009E06CC" w:rsidP="009E06CC">
      <w:pPr>
        <w:rPr>
          <w:sz w:val="16"/>
        </w:rPr>
      </w:pPr>
      <w:r w:rsidRPr="00470A53">
        <w:rPr>
          <w:sz w:val="16"/>
        </w:rPr>
        <w:t xml:space="preserve">An experience that earth scientists can increasingly relate to is when a conversation turns to the subject of their work, and a friend or new acquaintance chuckles nervously and jokes, “So, just how screwed are we, exactly?” Or perhaps a relative forwards them an article on the threat of sudden, massive carbon releases from northern permafrost or seafloor methane, asking: “Have you seen this? Is this true?” Such everyday interactions speak to a larger, popular sense of inevitable, disastrous consequences—but also of an unspoken need for answers and reassurance that </w:t>
      </w:r>
      <w:r w:rsidRPr="00880537">
        <w:rPr>
          <w:rStyle w:val="StyleUnderline"/>
          <w:highlight w:val="cyan"/>
        </w:rPr>
        <w:t xml:space="preserve">things are </w:t>
      </w:r>
      <w:r w:rsidRPr="00880537">
        <w:rPr>
          <w:rStyle w:val="Emphasis"/>
          <w:highlight w:val="cyan"/>
        </w:rPr>
        <w:t>not as bad</w:t>
      </w:r>
      <w:r w:rsidRPr="00880537">
        <w:rPr>
          <w:rStyle w:val="StyleUnderline"/>
          <w:highlight w:val="cyan"/>
        </w:rPr>
        <w:t xml:space="preserve"> as they seem</w:t>
      </w:r>
      <w:r w:rsidRPr="00470A53">
        <w:rPr>
          <w:sz w:val="16"/>
        </w:rPr>
        <w:t>.</w:t>
      </w:r>
    </w:p>
    <w:p w14:paraId="5A67B8CC" w14:textId="77777777" w:rsidR="009E06CC" w:rsidRPr="00736925" w:rsidRDefault="009E06CC" w:rsidP="009E06CC">
      <w:pPr>
        <w:rPr>
          <w:sz w:val="16"/>
        </w:rPr>
      </w:pPr>
      <w:r w:rsidRPr="00736925">
        <w:rPr>
          <w:sz w:val="16"/>
        </w:rPr>
        <w:t xml:space="preserve">In fact, they are not irrevocably bad. </w:t>
      </w:r>
      <w:r w:rsidRPr="00470A53">
        <w:rPr>
          <w:rStyle w:val="StyleUnderline"/>
        </w:rPr>
        <w:t>The consequences</w:t>
      </w:r>
      <w:r w:rsidRPr="00470A53">
        <w:rPr>
          <w:sz w:val="16"/>
        </w:rPr>
        <w:t xml:space="preserve"> of climate change </w:t>
      </w:r>
      <w:r w:rsidRPr="00470A53">
        <w:rPr>
          <w:rStyle w:val="StyleUnderline"/>
        </w:rPr>
        <w:t>are</w:t>
      </w:r>
      <w:r w:rsidRPr="00470A53">
        <w:rPr>
          <w:sz w:val="16"/>
        </w:rPr>
        <w:t xml:space="preserve"> still </w:t>
      </w:r>
      <w:r w:rsidRPr="00470A53">
        <w:rPr>
          <w:rStyle w:val="StyleUnderline"/>
        </w:rPr>
        <w:t>within</w:t>
      </w:r>
      <w:r w:rsidRPr="00470A53">
        <w:rPr>
          <w:sz w:val="16"/>
        </w:rPr>
        <w:t xml:space="preserve"> the </w:t>
      </w:r>
      <w:r w:rsidRPr="00470A53">
        <w:rPr>
          <w:rStyle w:val="StyleUnderline"/>
        </w:rPr>
        <w:t>power</w:t>
      </w:r>
      <w:r w:rsidRPr="00470A53">
        <w:rPr>
          <w:sz w:val="16"/>
        </w:rPr>
        <w:t xml:space="preserve"> of human beings </w:t>
      </w:r>
      <w:r w:rsidRPr="00470A53">
        <w:rPr>
          <w:rStyle w:val="StyleUnderline"/>
        </w:rPr>
        <w:t>to mitigate</w:t>
      </w:r>
      <w:r w:rsidRPr="00470A53">
        <w:rPr>
          <w:sz w:val="16"/>
        </w:rPr>
        <w:t xml:space="preserve">, </w:t>
      </w:r>
      <w:r w:rsidRPr="00880537">
        <w:rPr>
          <w:rStyle w:val="Emphasis"/>
          <w:highlight w:val="cyan"/>
        </w:rPr>
        <w:t>nor</w:t>
      </w:r>
      <w:r w:rsidRPr="00880537">
        <w:rPr>
          <w:rStyle w:val="StyleUnderline"/>
          <w:highlight w:val="cyan"/>
        </w:rPr>
        <w:t xml:space="preserve"> will humans </w:t>
      </w:r>
      <w:r w:rsidRPr="00880537">
        <w:rPr>
          <w:rStyle w:val="Emphasis"/>
          <w:highlight w:val="cyan"/>
        </w:rPr>
        <w:t>ever</w:t>
      </w:r>
      <w:r w:rsidRPr="00880537">
        <w:rPr>
          <w:rStyle w:val="StyleUnderline"/>
          <w:highlight w:val="cyan"/>
        </w:rPr>
        <w:t xml:space="preserve"> be powerless to</w:t>
      </w:r>
      <w:r w:rsidRPr="00736925">
        <w:rPr>
          <w:sz w:val="16"/>
        </w:rPr>
        <w:t xml:space="preserve"> reduce or </w:t>
      </w:r>
      <w:r w:rsidRPr="00880537">
        <w:rPr>
          <w:rStyle w:val="Emphasis"/>
          <w:highlight w:val="cyan"/>
        </w:rPr>
        <w:t>cushion</w:t>
      </w:r>
      <w:r w:rsidRPr="00736925">
        <w:rPr>
          <w:sz w:val="16"/>
        </w:rPr>
        <w:t xml:space="preserve"> the </w:t>
      </w:r>
      <w:r w:rsidRPr="00880537">
        <w:rPr>
          <w:rStyle w:val="StyleUnderline"/>
          <w:highlight w:val="cyan"/>
        </w:rPr>
        <w:t>impacts</w:t>
      </w:r>
      <w:r w:rsidRPr="00736925">
        <w:rPr>
          <w:sz w:val="16"/>
        </w:rPr>
        <w:t xml:space="preserve"> of a warmer world </w:t>
      </w:r>
      <w:r w:rsidRPr="00880537">
        <w:rPr>
          <w:rStyle w:val="StyleUnderline"/>
          <w:highlight w:val="cyan"/>
        </w:rPr>
        <w:t xml:space="preserve">through </w:t>
      </w:r>
      <w:r w:rsidRPr="00880537">
        <w:rPr>
          <w:rStyle w:val="Emphasis"/>
          <w:sz w:val="26"/>
          <w:szCs w:val="26"/>
          <w:highlight w:val="cyan"/>
        </w:rPr>
        <w:t>adaptation</w:t>
      </w:r>
      <w:r w:rsidRPr="00736925">
        <w:rPr>
          <w:sz w:val="16"/>
        </w:rPr>
        <w:t xml:space="preserve">. The </w:t>
      </w:r>
      <w:r w:rsidRPr="000D7191">
        <w:rPr>
          <w:rStyle w:val="StyleUnderline"/>
        </w:rPr>
        <w:t>research literature shows</w:t>
      </w:r>
      <w:r w:rsidRPr="00736925">
        <w:rPr>
          <w:sz w:val="16"/>
        </w:rPr>
        <w:t xml:space="preserve"> that </w:t>
      </w:r>
      <w:r w:rsidRPr="00880537">
        <w:rPr>
          <w:rStyle w:val="StyleUnderline"/>
          <w:highlight w:val="cyan"/>
        </w:rPr>
        <w:t>even middle-of-the-road</w:t>
      </w:r>
      <w:r w:rsidRPr="000D7191">
        <w:rPr>
          <w:rStyle w:val="StyleUnderline"/>
        </w:rPr>
        <w:t xml:space="preserve"> climate </w:t>
      </w:r>
      <w:r w:rsidRPr="00880537">
        <w:rPr>
          <w:rStyle w:val="StyleUnderline"/>
          <w:highlight w:val="cyan"/>
        </w:rPr>
        <w:t>mitigation</w:t>
      </w:r>
      <w:r w:rsidRPr="00736925">
        <w:rPr>
          <w:sz w:val="16"/>
        </w:rPr>
        <w:t xml:space="preserve"> pathways </w:t>
      </w:r>
      <w:r w:rsidRPr="00880537">
        <w:rPr>
          <w:rStyle w:val="StyleUnderline"/>
          <w:highlight w:val="cyan"/>
        </w:rPr>
        <w:t>can </w:t>
      </w:r>
      <w:r w:rsidRPr="00880537">
        <w:rPr>
          <w:rStyle w:val="Emphasis"/>
          <w:highlight w:val="cyan"/>
        </w:rPr>
        <w:t>dramatically reduce</w:t>
      </w:r>
      <w:r w:rsidRPr="00736925">
        <w:rPr>
          <w:sz w:val="16"/>
        </w:rPr>
        <w:t xml:space="preserve"> the rate and extent of </w:t>
      </w:r>
      <w:r w:rsidRPr="00880537">
        <w:rPr>
          <w:rStyle w:val="Emphasis"/>
          <w:highlight w:val="cyan"/>
        </w:rPr>
        <w:t>permafrost thaw</w:t>
      </w:r>
      <w:r w:rsidRPr="00736925">
        <w:rPr>
          <w:sz w:val="16"/>
        </w:rPr>
        <w:t xml:space="preserve"> and limit the long-term loss of ice sheets. </w:t>
      </w:r>
      <w:r w:rsidRPr="00736925">
        <w:rPr>
          <w:rStyle w:val="StyleUnderline"/>
        </w:rPr>
        <w:t>Limiting</w:t>
      </w:r>
      <w:r w:rsidRPr="00736925">
        <w:rPr>
          <w:sz w:val="16"/>
        </w:rPr>
        <w:t xml:space="preserve"> end-of-century </w:t>
      </w:r>
      <w:r w:rsidRPr="000D7191">
        <w:rPr>
          <w:rStyle w:val="StyleUnderline"/>
        </w:rPr>
        <w:t xml:space="preserve">warming to </w:t>
      </w:r>
      <w:r w:rsidRPr="00880537">
        <w:rPr>
          <w:rStyle w:val="Emphasis"/>
          <w:highlight w:val="cyan"/>
        </w:rPr>
        <w:t>2-3°</w:t>
      </w:r>
      <w:r w:rsidRPr="000D7191">
        <w:rPr>
          <w:rStyle w:val="StyleUnderline"/>
        </w:rPr>
        <w:t xml:space="preserve">C </w:t>
      </w:r>
      <w:r w:rsidRPr="00880537">
        <w:rPr>
          <w:rStyle w:val="StyleUnderline"/>
          <w:highlight w:val="cyan"/>
        </w:rPr>
        <w:t>will</w:t>
      </w:r>
      <w:r w:rsidRPr="00736925">
        <w:rPr>
          <w:sz w:val="16"/>
        </w:rPr>
        <w:t xml:space="preserve"> essentially </w:t>
      </w:r>
      <w:r w:rsidRPr="00880537">
        <w:rPr>
          <w:rStyle w:val="Emphasis"/>
          <w:highlight w:val="cyan"/>
        </w:rPr>
        <w:t>eliminate</w:t>
      </w:r>
      <w:r w:rsidRPr="000D7191">
        <w:rPr>
          <w:rStyle w:val="StyleUnderline"/>
        </w:rPr>
        <w:t xml:space="preserve"> any </w:t>
      </w:r>
      <w:r w:rsidRPr="000D7191">
        <w:rPr>
          <w:rStyle w:val="Emphasis"/>
        </w:rPr>
        <w:t>risk</w:t>
      </w:r>
      <w:r w:rsidRPr="000D7191">
        <w:rPr>
          <w:rStyle w:val="StyleUnderline"/>
        </w:rPr>
        <w:t xml:space="preserve"> of </w:t>
      </w:r>
      <w:r w:rsidRPr="00880537">
        <w:rPr>
          <w:rStyle w:val="StyleUnderline"/>
          <w:highlight w:val="cyan"/>
        </w:rPr>
        <w:t>significant</w:t>
      </w:r>
      <w:r w:rsidRPr="00736925">
        <w:rPr>
          <w:sz w:val="16"/>
        </w:rPr>
        <w:t xml:space="preserve"> climate </w:t>
      </w:r>
      <w:r w:rsidRPr="00880537">
        <w:rPr>
          <w:rStyle w:val="StyleUnderline"/>
          <w:highlight w:val="cyan"/>
        </w:rPr>
        <w:t>feedbacks from</w:t>
      </w:r>
      <w:r w:rsidRPr="000D7191">
        <w:rPr>
          <w:rStyle w:val="StyleUnderline"/>
        </w:rPr>
        <w:t xml:space="preserve"> </w:t>
      </w:r>
      <w:r w:rsidRPr="00736925">
        <w:rPr>
          <w:rStyle w:val="StyleUnderline"/>
        </w:rPr>
        <w:t>seafloor</w:t>
      </w:r>
      <w:r w:rsidRPr="000D7191">
        <w:rPr>
          <w:rStyle w:val="StyleUnderline"/>
        </w:rPr>
        <w:t>-</w:t>
      </w:r>
      <w:r w:rsidRPr="00880537">
        <w:rPr>
          <w:rStyle w:val="StyleUnderline"/>
          <w:highlight w:val="cyan"/>
        </w:rPr>
        <w:t xml:space="preserve">frozen </w:t>
      </w:r>
      <w:r w:rsidRPr="00880537">
        <w:rPr>
          <w:rStyle w:val="Emphasis"/>
          <w:highlight w:val="cyan"/>
        </w:rPr>
        <w:t>methane</w:t>
      </w:r>
      <w:r w:rsidRPr="00736925">
        <w:rPr>
          <w:sz w:val="16"/>
        </w:rPr>
        <w:t xml:space="preserve"> hydrates. And a combination of </w:t>
      </w:r>
      <w:r w:rsidRPr="00880537">
        <w:rPr>
          <w:rStyle w:val="StyleUnderline"/>
          <w:highlight w:val="cyan"/>
        </w:rPr>
        <w:t>budding</w:t>
      </w:r>
      <w:r w:rsidRPr="000D7191">
        <w:rPr>
          <w:rStyle w:val="StyleUnderline"/>
        </w:rPr>
        <w:t xml:space="preserve"> </w:t>
      </w:r>
      <w:r w:rsidRPr="000D7191">
        <w:rPr>
          <w:rStyle w:val="Emphasis"/>
        </w:rPr>
        <w:t>progress</w:t>
      </w:r>
      <w:r w:rsidRPr="000D7191">
        <w:rPr>
          <w:rStyle w:val="StyleUnderline"/>
        </w:rPr>
        <w:t xml:space="preserve"> toward </w:t>
      </w:r>
      <w:r w:rsidRPr="00880537">
        <w:rPr>
          <w:rStyle w:val="Emphasis"/>
          <w:highlight w:val="cyan"/>
        </w:rPr>
        <w:t>decarbonization</w:t>
      </w:r>
      <w:r w:rsidRPr="00736925">
        <w:rPr>
          <w:sz w:val="16"/>
        </w:rPr>
        <w:t xml:space="preserve"> and more recent climate research has already </w:t>
      </w:r>
      <w:r w:rsidRPr="00880537">
        <w:rPr>
          <w:rStyle w:val="Emphasis"/>
          <w:highlight w:val="cyan"/>
        </w:rPr>
        <w:t>greatly reduced</w:t>
      </w:r>
      <w:r w:rsidRPr="00736925">
        <w:rPr>
          <w:sz w:val="16"/>
        </w:rPr>
        <w:t xml:space="preserve"> </w:t>
      </w:r>
      <w:r w:rsidRPr="00880537">
        <w:rPr>
          <w:rStyle w:val="StyleUnderline"/>
          <w:highlight w:val="cyan"/>
        </w:rPr>
        <w:t>the likelihood of</w:t>
      </w:r>
      <w:r w:rsidRPr="00736925">
        <w:rPr>
          <w:rStyle w:val="StyleUnderline"/>
        </w:rPr>
        <w:t xml:space="preserve"> the </w:t>
      </w:r>
      <w:r w:rsidRPr="00880537">
        <w:rPr>
          <w:rStyle w:val="StyleUnderline"/>
          <w:highlight w:val="cyan"/>
        </w:rPr>
        <w:t>worst-case</w:t>
      </w:r>
      <w:r w:rsidRPr="00736925">
        <w:rPr>
          <w:rStyle w:val="StyleUnderline"/>
        </w:rPr>
        <w:t xml:space="preserve"> future climate </w:t>
      </w:r>
      <w:r w:rsidRPr="00880537">
        <w:rPr>
          <w:rStyle w:val="StyleUnderline"/>
          <w:highlight w:val="cyan"/>
        </w:rPr>
        <w:t>scenarios</w:t>
      </w:r>
      <w:r w:rsidRPr="00736925">
        <w:rPr>
          <w:sz w:val="16"/>
        </w:rPr>
        <w:t>.</w:t>
      </w:r>
    </w:p>
    <w:p w14:paraId="58294A17" w14:textId="77777777" w:rsidR="009E06CC" w:rsidRPr="00736925" w:rsidRDefault="009E06CC" w:rsidP="009E06CC">
      <w:pPr>
        <w:rPr>
          <w:sz w:val="16"/>
        </w:rPr>
      </w:pPr>
      <w:r w:rsidRPr="00736925">
        <w:rPr>
          <w:sz w:val="16"/>
        </w:rPr>
        <w:t>Certainly, this is no reason for complacency. The sensitivity of some systems like the Atlantic Meridional Overturning Circulation—a major global ocean circulation pattern—to low or moderate long-term warming remains uncertain. And shallow tropical coral reef ecosystems may suffer grievous biodiversity loss under even 1.5°C of warming. Besides, parts of the Amazon rainforest are already severely threatened by further warming and deforestation.</w:t>
      </w:r>
    </w:p>
    <w:p w14:paraId="430C4858" w14:textId="77777777" w:rsidR="009E06CC" w:rsidRPr="00736925" w:rsidRDefault="009E06CC" w:rsidP="009E06CC">
      <w:pPr>
        <w:rPr>
          <w:sz w:val="16"/>
        </w:rPr>
      </w:pPr>
      <w:r w:rsidRPr="00736925">
        <w:rPr>
          <w:sz w:val="16"/>
        </w:rPr>
        <w:t>Yet climate conversations persistently characterize the present day as a do-or-die, tip-or-not moment, with perfect climate action or annihilation as the only two possible outcomes. In opening the 2019 UN climate summit in Madrid, UN Secretary-General António Guterres ominously warned: “The point of no return is no longer over the horizon. It is in sight and hurtling toward us.” In July of last year, Guterres declared: “We have a choice. Collective action or collective suicide.” Such a framing contributes to a growing air of nihilism and defeatism.</w:t>
      </w:r>
    </w:p>
    <w:p w14:paraId="494038B3" w14:textId="77777777" w:rsidR="009E06CC" w:rsidRPr="00736925" w:rsidRDefault="009E06CC" w:rsidP="009E06CC">
      <w:pPr>
        <w:rPr>
          <w:sz w:val="16"/>
        </w:rPr>
      </w:pPr>
      <w:r w:rsidRPr="00736925">
        <w:rPr>
          <w:sz w:val="16"/>
        </w:rPr>
        <w:t>For environmental activists, climate tipping points are certainly useful for advocacy. Journalists, coordinators, and my younger aspiring novelist self yearn for narratives that can advance a cause, as opposed to endless qualifications, hypotheticals, and uncertainties. Politicians have their own fondness for Hollywood-esque melodrama at the speaking podium. The idea that a hubristic humankind might blunder pridefully across a point of no return only to find itself committed to damnation carries powerful romantic appeal, second only to the distinction of standing on the right side of history as it all unfolds. To a crusader, the pending end of humanity is a thrilling call to action.</w:t>
      </w:r>
    </w:p>
    <w:p w14:paraId="3FCC17F9" w14:textId="77777777" w:rsidR="009E06CC" w:rsidRPr="00736925" w:rsidRDefault="009E06CC" w:rsidP="009E06CC">
      <w:pPr>
        <w:rPr>
          <w:sz w:val="16"/>
        </w:rPr>
      </w:pPr>
      <w:r w:rsidRPr="00736925">
        <w:rPr>
          <w:sz w:val="16"/>
        </w:rPr>
        <w:t>But no matter the age or the cause, crusaders have always represented just a sliver of society at large. An ordinary person looks at the immensely difficult slope of climate action that activists demand and reasonably concludes that it will be impossible to reduce emissions as quickly as many advocates and scientists seem to say is necessary. Having established their powerlessness in the face of humanity’s future fate, they resign themselves to uneasily continuing their normal lives. This false sense of futility is undoubtedly detrimental to climate efforts, and a more nuanced understanding of climate tipping elements could help combat such hopelessness.</w:t>
      </w:r>
    </w:p>
    <w:p w14:paraId="13C08958" w14:textId="77777777" w:rsidR="009E06CC" w:rsidRPr="00E72E44" w:rsidRDefault="009E06CC" w:rsidP="009E06CC">
      <w:pPr>
        <w:rPr>
          <w:sz w:val="16"/>
        </w:rPr>
      </w:pPr>
      <w:r w:rsidRPr="00736925">
        <w:rPr>
          <w:sz w:val="16"/>
        </w:rPr>
        <w:t xml:space="preserve">Beyond </w:t>
      </w:r>
      <w:r w:rsidRPr="00E72E44">
        <w:rPr>
          <w:sz w:val="16"/>
        </w:rPr>
        <w:t>defeatism, tipping point anxiety may inhibit precisely the kind of sustained, long-term work needed for decarbonization by focusing all attention on immediately actionable solutions and policies.</w:t>
      </w:r>
    </w:p>
    <w:p w14:paraId="5C61BF4C" w14:textId="77777777" w:rsidR="009E06CC" w:rsidRPr="00736925" w:rsidRDefault="009E06CC" w:rsidP="009E06CC">
      <w:pPr>
        <w:rPr>
          <w:sz w:val="16"/>
        </w:rPr>
      </w:pPr>
      <w:r w:rsidRPr="00E72E44">
        <w:rPr>
          <w:sz w:val="16"/>
        </w:rPr>
        <w:t xml:space="preserve">For example, </w:t>
      </w:r>
      <w:r w:rsidRPr="00E72E44">
        <w:rPr>
          <w:rStyle w:val="StyleUnderline"/>
        </w:rPr>
        <w:t xml:space="preserve">if the planet has “only seven years” left to avoid </w:t>
      </w:r>
      <w:r w:rsidRPr="00E72E44">
        <w:rPr>
          <w:rStyle w:val="Emphasis"/>
        </w:rPr>
        <w:t>1.5°</w:t>
      </w:r>
      <w:r w:rsidRPr="00E72E44">
        <w:rPr>
          <w:sz w:val="16"/>
        </w:rPr>
        <w:t xml:space="preserve">C of global warming by 2100, as a popular mantra asserts, any policies, technologies, or </w:t>
      </w:r>
      <w:r w:rsidRPr="00E72E44">
        <w:rPr>
          <w:rStyle w:val="StyleUnderline"/>
        </w:rPr>
        <w:t>solutions that</w:t>
      </w:r>
      <w:r w:rsidRPr="00E72E44">
        <w:rPr>
          <w:sz w:val="16"/>
        </w:rPr>
        <w:t xml:space="preserve"> would </w:t>
      </w:r>
      <w:r w:rsidRPr="00E72E44">
        <w:rPr>
          <w:rStyle w:val="StyleUnderline"/>
        </w:rPr>
        <w:t xml:space="preserve">take longer than a </w:t>
      </w:r>
      <w:r w:rsidRPr="00E72E44">
        <w:rPr>
          <w:rStyle w:val="Emphasis"/>
        </w:rPr>
        <w:t xml:space="preserve">few years </w:t>
      </w:r>
      <w:r w:rsidRPr="00E72E44">
        <w:rPr>
          <w:sz w:val="16"/>
        </w:rPr>
        <w:t xml:space="preserve">to implement </w:t>
      </w:r>
      <w:r w:rsidRPr="00E72E44">
        <w:rPr>
          <w:rStyle w:val="StyleUnderline"/>
        </w:rPr>
        <w:t>are</w:t>
      </w:r>
      <w:r w:rsidRPr="00E72E44">
        <w:rPr>
          <w:sz w:val="16"/>
        </w:rPr>
        <w:t xml:space="preserve">, by definition, </w:t>
      </w:r>
      <w:r w:rsidRPr="00E72E44">
        <w:rPr>
          <w:rStyle w:val="Emphasis"/>
        </w:rPr>
        <w:t>pointless</w:t>
      </w:r>
      <w:r w:rsidRPr="00E72E44">
        <w:rPr>
          <w:sz w:val="16"/>
        </w:rPr>
        <w:t xml:space="preserve">. That includes the expansion of nuclear power, or efforts to spur </w:t>
      </w:r>
      <w:r w:rsidRPr="00E72E44">
        <w:rPr>
          <w:rStyle w:val="StyleUnderline"/>
        </w:rPr>
        <w:t>innovation in areas like low-carbon aviation</w:t>
      </w:r>
      <w:r w:rsidRPr="00E72E44">
        <w:rPr>
          <w:sz w:val="16"/>
        </w:rPr>
        <w:t xml:space="preserve">, </w:t>
      </w:r>
      <w:r w:rsidRPr="00E72E44">
        <w:rPr>
          <w:rStyle w:val="StyleUnderline"/>
        </w:rPr>
        <w:t>direct air carbon capture</w:t>
      </w:r>
      <w:r w:rsidRPr="00E72E44">
        <w:rPr>
          <w:sz w:val="16"/>
        </w:rPr>
        <w:t xml:space="preserve">, </w:t>
      </w:r>
      <w:r w:rsidRPr="00E72E44">
        <w:rPr>
          <w:rStyle w:val="StyleUnderline"/>
        </w:rPr>
        <w:t>and advanced geothermal energy</w:t>
      </w:r>
      <w:r w:rsidRPr="00E72E44">
        <w:rPr>
          <w:sz w:val="16"/>
        </w:rPr>
        <w:t xml:space="preserve">. As one IPCC reviewer worried, “In the timeframe of the exhaustion of the carbon budget of 1.5°C, </w:t>
      </w:r>
      <w:r w:rsidRPr="00E72E44">
        <w:rPr>
          <w:rStyle w:val="StyleUnderline"/>
        </w:rPr>
        <w:t xml:space="preserve">there may be </w:t>
      </w:r>
      <w:r w:rsidRPr="00E72E44">
        <w:rPr>
          <w:rStyle w:val="Emphasis"/>
        </w:rPr>
        <w:t>not enough time</w:t>
      </w:r>
      <w:r w:rsidRPr="00E72E44">
        <w:rPr>
          <w:rStyle w:val="StyleUnderline"/>
        </w:rPr>
        <w:t xml:space="preserve"> for totally new technologies</w:t>
      </w:r>
      <w:r w:rsidRPr="00736925">
        <w:rPr>
          <w:sz w:val="16"/>
        </w:rPr>
        <w:t xml:space="preserve"> to ramp up market penetration in a way that makes the difference.” Yet even many widely hailed climate solutions, such as offshore wind energy or utility-scale battery storage, may not reach their full maturity until the 2030s.</w:t>
      </w:r>
    </w:p>
    <w:p w14:paraId="2CF4A7A5" w14:textId="77777777" w:rsidR="009E06CC" w:rsidRPr="00F47D29" w:rsidRDefault="009E06CC" w:rsidP="009E06CC">
      <w:pPr>
        <w:rPr>
          <w:sz w:val="16"/>
        </w:rPr>
      </w:pPr>
      <w:r w:rsidRPr="00736925">
        <w:rPr>
          <w:sz w:val="16"/>
        </w:rPr>
        <w:t xml:space="preserve">In practice, </w:t>
      </w:r>
      <w:r w:rsidRPr="00880537">
        <w:rPr>
          <w:rStyle w:val="StyleUnderline"/>
          <w:highlight w:val="cyan"/>
        </w:rPr>
        <w:t xml:space="preserve">even </w:t>
      </w:r>
      <w:r w:rsidRPr="00880537">
        <w:rPr>
          <w:rStyle w:val="Emphasis"/>
          <w:highlight w:val="cyan"/>
        </w:rPr>
        <w:t>aggressive</w:t>
      </w:r>
      <w:r w:rsidRPr="00736925">
        <w:rPr>
          <w:rStyle w:val="StyleUnderline"/>
        </w:rPr>
        <w:t xml:space="preserve"> global </w:t>
      </w:r>
      <w:r w:rsidRPr="00880537">
        <w:rPr>
          <w:rStyle w:val="StyleUnderline"/>
          <w:highlight w:val="cyan"/>
        </w:rPr>
        <w:t>decarbonization</w:t>
      </w:r>
      <w:r w:rsidRPr="00736925">
        <w:rPr>
          <w:rStyle w:val="StyleUnderline"/>
        </w:rPr>
        <w:t xml:space="preserve"> efforts are likely to </w:t>
      </w:r>
      <w:r w:rsidRPr="00880537">
        <w:rPr>
          <w:rStyle w:val="StyleUnderline"/>
          <w:highlight w:val="cyan"/>
        </w:rPr>
        <w:t xml:space="preserve">take several </w:t>
      </w:r>
      <w:r w:rsidRPr="00880537">
        <w:rPr>
          <w:rStyle w:val="Emphasis"/>
          <w:highlight w:val="cyan"/>
        </w:rPr>
        <w:t>decades</w:t>
      </w:r>
      <w:r w:rsidRPr="00736925">
        <w:rPr>
          <w:sz w:val="16"/>
        </w:rPr>
        <w:t xml:space="preserve">, and multi-decadal timescales for climate action are </w:t>
      </w:r>
      <w:r w:rsidRPr="00736925">
        <w:rPr>
          <w:rStyle w:val="StyleUnderline"/>
        </w:rPr>
        <w:t xml:space="preserve">entirely </w:t>
      </w:r>
      <w:r w:rsidRPr="00736925">
        <w:rPr>
          <w:rStyle w:val="Emphasis"/>
        </w:rPr>
        <w:t>consistent</w:t>
      </w:r>
      <w:r w:rsidRPr="00736925">
        <w:rPr>
          <w:rStyle w:val="StyleUnderline"/>
        </w:rPr>
        <w:t xml:space="preserve"> with </w:t>
      </w:r>
      <w:r w:rsidRPr="00736925">
        <w:rPr>
          <w:rStyle w:val="Emphasis"/>
        </w:rPr>
        <w:t>ambitious decarbonization</w:t>
      </w:r>
      <w:r w:rsidRPr="00736925">
        <w:rPr>
          <w:rStyle w:val="StyleUnderline"/>
        </w:rPr>
        <w:t xml:space="preserve"> scenarios</w:t>
      </w:r>
      <w:r w:rsidRPr="00736925">
        <w:rPr>
          <w:sz w:val="16"/>
        </w:rPr>
        <w:t xml:space="preserve">. </w:t>
      </w:r>
      <w:r w:rsidRPr="00736925">
        <w:rPr>
          <w:rStyle w:val="Emphasis"/>
        </w:rPr>
        <w:t>Longer-term</w:t>
      </w:r>
      <w:r w:rsidRPr="000D7191">
        <w:rPr>
          <w:rStyle w:val="StyleUnderline"/>
        </w:rPr>
        <w:t xml:space="preserve"> </w:t>
      </w:r>
      <w:r w:rsidRPr="00880537">
        <w:rPr>
          <w:rStyle w:val="StyleUnderline"/>
          <w:highlight w:val="cyan"/>
        </w:rPr>
        <w:t>solutions</w:t>
      </w:r>
      <w:r w:rsidRPr="00736925">
        <w:rPr>
          <w:sz w:val="16"/>
        </w:rPr>
        <w:t xml:space="preserve"> that come to fruition </w:t>
      </w:r>
      <w:r w:rsidRPr="00880537">
        <w:rPr>
          <w:rStyle w:val="StyleUnderline"/>
          <w:highlight w:val="cyan"/>
        </w:rPr>
        <w:t>in the</w:t>
      </w:r>
      <w:r w:rsidRPr="00736925">
        <w:rPr>
          <w:sz w:val="16"/>
        </w:rPr>
        <w:t xml:space="preserve"> 20</w:t>
      </w:r>
      <w:r w:rsidRPr="00880537">
        <w:rPr>
          <w:rStyle w:val="Emphasis"/>
          <w:highlight w:val="cyan"/>
        </w:rPr>
        <w:t>30s</w:t>
      </w:r>
      <w:r w:rsidRPr="00736925">
        <w:rPr>
          <w:sz w:val="16"/>
        </w:rPr>
        <w:t xml:space="preserve"> </w:t>
      </w:r>
      <w:r w:rsidRPr="00880537">
        <w:rPr>
          <w:rStyle w:val="StyleUnderline"/>
          <w:highlight w:val="cyan"/>
        </w:rPr>
        <w:t>or</w:t>
      </w:r>
      <w:r w:rsidRPr="00736925">
        <w:rPr>
          <w:sz w:val="16"/>
        </w:rPr>
        <w:t xml:space="preserve"> 20</w:t>
      </w:r>
      <w:r w:rsidRPr="00880537">
        <w:rPr>
          <w:rStyle w:val="Emphasis"/>
          <w:highlight w:val="cyan"/>
        </w:rPr>
        <w:t>40s</w:t>
      </w:r>
      <w:r w:rsidRPr="00736925">
        <w:rPr>
          <w:sz w:val="16"/>
        </w:rPr>
        <w:t xml:space="preserve"> </w:t>
      </w:r>
      <w:r w:rsidRPr="00880537">
        <w:rPr>
          <w:rStyle w:val="StyleUnderline"/>
          <w:highlight w:val="cyan"/>
        </w:rPr>
        <w:t>will</w:t>
      </w:r>
      <w:r w:rsidRPr="00736925">
        <w:rPr>
          <w:sz w:val="16"/>
        </w:rPr>
        <w:t xml:space="preserve"> absolutely be able to </w:t>
      </w:r>
      <w:r w:rsidRPr="00880537">
        <w:rPr>
          <w:rStyle w:val="StyleUnderline"/>
          <w:highlight w:val="cyan"/>
        </w:rPr>
        <w:t>contribute to</w:t>
      </w:r>
      <w:r w:rsidRPr="000D7191">
        <w:rPr>
          <w:rStyle w:val="StyleUnderline"/>
        </w:rPr>
        <w:t xml:space="preserve"> emissions </w:t>
      </w:r>
      <w:r w:rsidRPr="00880537">
        <w:rPr>
          <w:rStyle w:val="Emphasis"/>
          <w:highlight w:val="cyan"/>
        </w:rPr>
        <w:t>reductions</w:t>
      </w:r>
      <w:r w:rsidRPr="00736925">
        <w:rPr>
          <w:sz w:val="16"/>
        </w:rPr>
        <w:t>. A measure that eliminates some of the last, hardest millions of tons of CO2 emissions in the year 2050 is no less valuable than a measure that resolves easier-to-eliminate greenhouse gas emissions today.</w:t>
      </w:r>
    </w:p>
    <w:p w14:paraId="40D02109" w14:textId="77777777" w:rsidR="009E06CC" w:rsidRPr="00122FA5" w:rsidRDefault="009E06CC" w:rsidP="009E06CC">
      <w:pPr>
        <w:keepNext/>
        <w:keepLines/>
        <w:spacing w:before="40" w:line="256" w:lineRule="auto"/>
        <w:outlineLvl w:val="3"/>
        <w:rPr>
          <w:rFonts w:ascii="Times New Roman" w:eastAsia="Times New Roman" w:hAnsi="Times New Roman" w:cs="Times New Roman"/>
          <w:b/>
          <w:iCs/>
          <w:sz w:val="26"/>
          <w:lang w:eastAsia="zh-CN"/>
        </w:rPr>
      </w:pPr>
      <w:r w:rsidRPr="00122FA5">
        <w:rPr>
          <w:rFonts w:ascii="Times New Roman" w:eastAsia="Times New Roman" w:hAnsi="Times New Roman" w:cs="Times New Roman"/>
          <w:b/>
          <w:iCs/>
          <w:sz w:val="26"/>
          <w:lang w:eastAsia="zh-CN"/>
        </w:rPr>
        <w:t xml:space="preserve">No </w:t>
      </w:r>
      <w:r w:rsidRPr="00122FA5">
        <w:rPr>
          <w:rFonts w:ascii="Times New Roman" w:eastAsia="Times New Roman" w:hAnsi="Times New Roman" w:cs="Times New Roman"/>
          <w:b/>
          <w:iCs/>
          <w:sz w:val="26"/>
          <w:u w:val="single"/>
          <w:lang w:eastAsia="zh-CN"/>
        </w:rPr>
        <w:t>disease</w:t>
      </w:r>
      <w:r w:rsidRPr="00122FA5">
        <w:rPr>
          <w:rFonts w:ascii="Times New Roman" w:eastAsia="Times New Roman" w:hAnsi="Times New Roman" w:cs="Times New Roman"/>
          <w:b/>
          <w:iCs/>
          <w:sz w:val="26"/>
          <w:lang w:eastAsia="zh-CN"/>
        </w:rPr>
        <w:t xml:space="preserve"> impact.</w:t>
      </w:r>
    </w:p>
    <w:p w14:paraId="0B9023AD" w14:textId="77777777" w:rsidR="009E06CC" w:rsidRPr="00122FA5" w:rsidRDefault="009E06CC" w:rsidP="009E06CC">
      <w:pPr>
        <w:spacing w:line="256" w:lineRule="auto"/>
        <w:rPr>
          <w:rFonts w:ascii="Times New Roman" w:eastAsia="Calibri" w:hAnsi="Times New Roman" w:cs="Times New Roman"/>
        </w:rPr>
      </w:pPr>
      <w:r w:rsidRPr="00122FA5">
        <w:rPr>
          <w:rFonts w:ascii="Times New Roman" w:eastAsia="Calibri" w:hAnsi="Times New Roman" w:cs="Times New Roman"/>
          <w:b/>
          <w:bCs/>
          <w:sz w:val="26"/>
        </w:rPr>
        <w:t>Vermeer ’25</w:t>
      </w:r>
      <w:r w:rsidRPr="00122FA5">
        <w:rPr>
          <w:rFonts w:ascii="Times New Roman" w:eastAsia="Calibri" w:hAnsi="Times New Roman" w:cs="Times New Roman"/>
        </w:rP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33B54950" w14:textId="77777777" w:rsidR="009E06CC" w:rsidRPr="00122FA5" w:rsidRDefault="009E06CC" w:rsidP="009E06CC">
      <w:pPr>
        <w:spacing w:line="256" w:lineRule="auto"/>
        <w:rPr>
          <w:rFonts w:ascii="Times New Roman" w:eastAsia="Calibri" w:hAnsi="Times New Roman" w:cs="Times New Roman"/>
          <w:sz w:val="16"/>
          <w:szCs w:val="16"/>
        </w:rPr>
      </w:pPr>
      <w:r w:rsidRPr="00122FA5">
        <w:rPr>
          <w:rFonts w:ascii="Times New Roman" w:eastAsia="Calibri" w:hAnsi="Times New Roman" w:cs="Times New Roman"/>
          <w:sz w:val="16"/>
          <w:szCs w:val="16"/>
        </w:rPr>
        <w:t xml:space="preserve">Requirement 1. Multiple Pathogens Are Likely Required Because </w:t>
      </w:r>
      <w:r w:rsidRPr="00122FA5">
        <w:rPr>
          <w:rFonts w:ascii="Times New Roman" w:eastAsia="Calibri" w:hAnsi="Times New Roman" w:cs="Times New Roman"/>
          <w:highlight w:val="cyan"/>
          <w:u w:val="single"/>
        </w:rPr>
        <w:t>a</w:t>
      </w:r>
      <w:r w:rsidRPr="00122FA5">
        <w:rPr>
          <w:rFonts w:ascii="Times New Roman" w:eastAsia="Calibri" w:hAnsi="Times New Roman" w:cs="Times New Roman"/>
          <w:sz w:val="16"/>
          <w:szCs w:val="16"/>
        </w:rPr>
        <w:t xml:space="preserve"> Single </w:t>
      </w:r>
      <w:r w:rsidRPr="00122FA5">
        <w:rPr>
          <w:rFonts w:ascii="Times New Roman" w:eastAsia="Calibri" w:hAnsi="Times New Roman" w:cs="Times New Roman"/>
          <w:highlight w:val="cyan"/>
          <w:u w:val="single"/>
        </w:rPr>
        <w:t>Pathogen Would</w:t>
      </w:r>
      <w:r w:rsidRPr="00122FA5">
        <w:rPr>
          <w:rFonts w:ascii="Times New Roman" w:eastAsia="Calibri" w:hAnsi="Times New Roman" w:cs="Times New Roman"/>
          <w:sz w:val="16"/>
          <w:szCs w:val="16"/>
        </w:rPr>
        <w:t xml:space="preserve"> Be </w:t>
      </w:r>
      <w:r w:rsidRPr="00122FA5">
        <w:rPr>
          <w:rFonts w:ascii="Times New Roman" w:eastAsia="Calibri" w:hAnsi="Times New Roman" w:cs="Times New Roman"/>
          <w:iCs/>
          <w:highlight w:val="cyan"/>
          <w:u w:val="single"/>
          <w:bdr w:val="single" w:sz="8" w:space="0" w:color="auto" w:frame="1"/>
        </w:rPr>
        <w:t>Unlikely</w:t>
      </w:r>
      <w:r w:rsidRPr="00122FA5">
        <w:rPr>
          <w:rFonts w:ascii="Times New Roman" w:eastAsia="Calibri" w:hAnsi="Times New Roman" w:cs="Times New Roman"/>
          <w:sz w:val="16"/>
          <w:szCs w:val="16"/>
        </w:rPr>
        <w:t xml:space="preserve"> to Kill a Sufficient Percentage of the Population to </w:t>
      </w:r>
      <w:r w:rsidRPr="00122FA5">
        <w:rPr>
          <w:rFonts w:ascii="Times New Roman" w:eastAsia="Calibri" w:hAnsi="Times New Roman" w:cs="Times New Roman"/>
          <w:highlight w:val="cyan"/>
          <w:u w:val="single"/>
        </w:rPr>
        <w:t xml:space="preserve">Be an </w:t>
      </w:r>
      <w:r w:rsidRPr="00122FA5">
        <w:rPr>
          <w:rFonts w:ascii="Times New Roman" w:eastAsia="Calibri" w:hAnsi="Times New Roman" w:cs="Times New Roman"/>
          <w:iCs/>
          <w:highlight w:val="cyan"/>
          <w:u w:val="single"/>
          <w:bdr w:val="single" w:sz="8" w:space="0" w:color="auto" w:frame="1"/>
        </w:rPr>
        <w:t>Extinction Threat</w:t>
      </w:r>
      <w:r w:rsidRPr="00122FA5">
        <w:rPr>
          <w:rFonts w:ascii="Times New Roman" w:eastAsia="Calibri" w:hAnsi="Times New Roman" w:cs="Times New Roman"/>
          <w:sz w:val="16"/>
          <w:szCs w:val="16"/>
        </w:rPr>
        <w:t xml:space="preserve"> </w:t>
      </w:r>
    </w:p>
    <w:p w14:paraId="4CCA5502" w14:textId="77777777" w:rsidR="009E06CC" w:rsidRPr="00122FA5" w:rsidRDefault="009E06CC" w:rsidP="009E06CC">
      <w:pPr>
        <w:spacing w:line="256" w:lineRule="auto"/>
        <w:rPr>
          <w:rFonts w:ascii="Times New Roman" w:eastAsia="Calibri" w:hAnsi="Times New Roman" w:cs="Times New Roman"/>
          <w:sz w:val="16"/>
        </w:rPr>
      </w:pPr>
      <w:r w:rsidRPr="00122FA5">
        <w:rPr>
          <w:rFonts w:ascii="Times New Roman" w:eastAsia="Calibri" w:hAnsi="Times New Roman" w:cs="Times New Roman"/>
          <w:sz w:val="16"/>
        </w:rPr>
        <w:t xml:space="preserve">To support this assertion, we look first to historical pandemics. Natural </w:t>
      </w:r>
      <w:r w:rsidRPr="00122FA5">
        <w:rPr>
          <w:rFonts w:ascii="Times New Roman" w:eastAsia="Calibri" w:hAnsi="Times New Roman" w:cs="Times New Roman"/>
          <w:u w:val="single"/>
        </w:rPr>
        <w:t>biological threats have existed for millennia</w:t>
      </w:r>
      <w:r w:rsidRPr="00122FA5">
        <w:rPr>
          <w:rFonts w:ascii="Times New Roman" w:eastAsia="Calibri" w:hAnsi="Times New Roman" w:cs="Times New Roman"/>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22FA5">
        <w:rPr>
          <w:rFonts w:ascii="Times New Roman" w:eastAsia="Calibri" w:hAnsi="Times New Roman" w:cs="Times New Roman"/>
          <w:sz w:val="16"/>
          <w:szCs w:val="16"/>
        </w:rPr>
        <w:t>However, although these examples led to drastic human population declines, they did not fully extinguish the human population. Indeed, with one known exception—the extinction</w:t>
      </w:r>
      <w:r w:rsidRPr="00122FA5">
        <w:rPr>
          <w:rFonts w:ascii="Times New Roman" w:eastAsia="Calibri" w:hAnsi="Times New Roman" w:cs="Times New Roman"/>
          <w:sz w:val="10"/>
          <w:szCs w:val="16"/>
        </w:rPr>
        <w:t xml:space="preserve"> </w:t>
      </w:r>
      <w:r w:rsidRPr="00122FA5">
        <w:rPr>
          <w:rFonts w:ascii="Times New Roman" w:eastAsia="Calibri" w:hAnsi="Times New Roman" w:cs="Times New Roman"/>
          <w:sz w:val="16"/>
        </w:rPr>
        <w:t>of the Christmas Island rat, preceded by the emergence of a deadly pathogen in the population—</w:t>
      </w:r>
      <w:r w:rsidRPr="00122FA5">
        <w:rPr>
          <w:rFonts w:ascii="Times New Roman" w:eastAsia="Calibri" w:hAnsi="Times New Roman" w:cs="Times New Roman"/>
          <w:u w:val="single"/>
        </w:rPr>
        <w:t xml:space="preserve">there are </w:t>
      </w:r>
      <w:r w:rsidRPr="00122FA5">
        <w:rPr>
          <w:rFonts w:ascii="Times New Roman" w:eastAsia="Calibri" w:hAnsi="Times New Roman" w:cs="Times New Roman"/>
          <w:iCs/>
          <w:u w:val="single"/>
          <w:bdr w:val="single" w:sz="8" w:space="0" w:color="auto" w:frame="1"/>
        </w:rPr>
        <w:t>no</w:t>
      </w:r>
      <w:r w:rsidRPr="00122FA5">
        <w:rPr>
          <w:rFonts w:ascii="Times New Roman" w:eastAsia="Calibri" w:hAnsi="Times New Roman" w:cs="Times New Roman"/>
          <w:sz w:val="16"/>
        </w:rPr>
        <w:t xml:space="preserve"> well-corroborated </w:t>
      </w:r>
      <w:r w:rsidRPr="00122FA5">
        <w:rPr>
          <w:rFonts w:ascii="Times New Roman" w:eastAsia="Calibri" w:hAnsi="Times New Roman" w:cs="Times New Roman"/>
          <w:iCs/>
          <w:u w:val="single"/>
          <w:bdr w:val="single" w:sz="8" w:space="0" w:color="auto" w:frame="1"/>
        </w:rPr>
        <w:t>instances</w:t>
      </w:r>
      <w:r w:rsidRPr="00122FA5">
        <w:rPr>
          <w:rFonts w:ascii="Times New Roman" w:eastAsia="Calibri" w:hAnsi="Times New Roman" w:cs="Times New Roman"/>
          <w:u w:val="single"/>
        </w:rPr>
        <w:t xml:space="preserve"> of pathogens causing</w:t>
      </w:r>
      <w:r w:rsidRPr="00122FA5">
        <w:rPr>
          <w:rFonts w:ascii="Times New Roman" w:eastAsia="Calibri" w:hAnsi="Times New Roman" w:cs="Times New Roman"/>
          <w:sz w:val="16"/>
        </w:rPr>
        <w:t xml:space="preserve"> the complete </w:t>
      </w:r>
      <w:r w:rsidRPr="00122FA5">
        <w:rPr>
          <w:rFonts w:ascii="Times New Roman" w:eastAsia="Calibri" w:hAnsi="Times New Roman" w:cs="Times New Roman"/>
          <w:iCs/>
          <w:u w:val="single"/>
          <w:bdr w:val="single" w:sz="8" w:space="0" w:color="auto" w:frame="1"/>
        </w:rPr>
        <w:t>extinction</w:t>
      </w:r>
      <w:r w:rsidRPr="00122FA5">
        <w:rPr>
          <w:rFonts w:ascii="Times New Roman" w:eastAsia="Calibri" w:hAnsi="Times New Roman" w:cs="Times New Roman"/>
          <w:u w:val="single"/>
        </w:rPr>
        <w:t xml:space="preserve"> of a </w:t>
      </w:r>
      <w:r w:rsidRPr="00122FA5">
        <w:rPr>
          <w:rFonts w:ascii="Times New Roman" w:eastAsia="Calibri" w:hAnsi="Times New Roman" w:cs="Times New Roman"/>
          <w:iCs/>
          <w:u w:val="single"/>
          <w:bdr w:val="single" w:sz="8" w:space="0" w:color="auto" w:frame="1"/>
        </w:rPr>
        <w:t>mammal</w:t>
      </w:r>
      <w:r w:rsidRPr="00122FA5">
        <w:rPr>
          <w:rFonts w:ascii="Times New Roman" w:eastAsia="Calibri" w:hAnsi="Times New Roman" w:cs="Times New Roman"/>
          <w:sz w:val="16"/>
        </w:rPr>
        <w:t>ian species (Wyatt et al., 2008).</w:t>
      </w:r>
    </w:p>
    <w:p w14:paraId="092C0A7E" w14:textId="77777777" w:rsidR="009E06CC" w:rsidRPr="00122FA5" w:rsidRDefault="009E06CC" w:rsidP="009E06CC">
      <w:pPr>
        <w:spacing w:line="256" w:lineRule="auto"/>
        <w:rPr>
          <w:rFonts w:ascii="Times New Roman" w:eastAsia="Calibri" w:hAnsi="Times New Roman" w:cs="Times New Roman"/>
          <w:sz w:val="16"/>
        </w:rPr>
      </w:pPr>
      <w:r w:rsidRPr="00122FA5">
        <w:rPr>
          <w:rFonts w:ascii="Times New Roman" w:eastAsia="Calibri" w:hAnsi="Times New Roman" w:cs="Times New Roman"/>
          <w:sz w:val="16"/>
        </w:rPr>
        <w:t xml:space="preserve">A greater threat would likely come from novel pathogens, including both modified natural pathogens or completely de novo pathogens, designed for high transmissibility and high lethality. However, </w:t>
      </w:r>
      <w:r w:rsidRPr="00122FA5">
        <w:rPr>
          <w:rFonts w:ascii="Times New Roman" w:eastAsia="Calibri" w:hAnsi="Times New Roman" w:cs="Times New Roman"/>
          <w:u w:val="single"/>
        </w:rPr>
        <w:t>even pathogens designed to cause</w:t>
      </w:r>
      <w:r w:rsidRPr="00122FA5">
        <w:rPr>
          <w:rFonts w:ascii="Times New Roman" w:eastAsia="Calibri" w:hAnsi="Times New Roman" w:cs="Times New Roman"/>
          <w:sz w:val="16"/>
        </w:rPr>
        <w:t xml:space="preserve"> these </w:t>
      </w:r>
      <w:r w:rsidRPr="00122FA5">
        <w:rPr>
          <w:rFonts w:ascii="Times New Roman" w:eastAsia="Calibri" w:hAnsi="Times New Roman" w:cs="Times New Roman"/>
          <w:highlight w:val="cyan"/>
          <w:u w:val="single"/>
        </w:rPr>
        <w:t xml:space="preserve">effects might be </w:t>
      </w:r>
      <w:r w:rsidRPr="00122FA5">
        <w:rPr>
          <w:rFonts w:ascii="Times New Roman" w:eastAsia="Calibri" w:hAnsi="Times New Roman" w:cs="Times New Roman"/>
          <w:iCs/>
          <w:highlight w:val="cyan"/>
          <w:u w:val="single"/>
          <w:bdr w:val="single" w:sz="8" w:space="0" w:color="auto" w:frame="1"/>
        </w:rPr>
        <w:t>limited</w:t>
      </w:r>
      <w:r w:rsidRPr="00122FA5">
        <w:rPr>
          <w:rFonts w:ascii="Times New Roman" w:eastAsia="Calibri" w:hAnsi="Times New Roman" w:cs="Times New Roman"/>
          <w:highlight w:val="cyan"/>
          <w:u w:val="single"/>
        </w:rPr>
        <w:t xml:space="preserve"> by</w:t>
      </w:r>
      <w:r w:rsidRPr="00122FA5">
        <w:rPr>
          <w:rFonts w:ascii="Times New Roman" w:eastAsia="Calibri" w:hAnsi="Times New Roman" w:cs="Times New Roman"/>
          <w:u w:val="single"/>
        </w:rPr>
        <w:t xml:space="preserve"> </w:t>
      </w:r>
      <w:r w:rsidRPr="00122FA5">
        <w:rPr>
          <w:rFonts w:ascii="Times New Roman" w:eastAsia="Calibri" w:hAnsi="Times New Roman" w:cs="Times New Roman"/>
          <w:iCs/>
          <w:u w:val="single"/>
          <w:bdr w:val="single" w:sz="8" w:space="0" w:color="auto" w:frame="1"/>
        </w:rPr>
        <w:t xml:space="preserve">human </w:t>
      </w:r>
      <w:r w:rsidRPr="00122FA5">
        <w:rPr>
          <w:rFonts w:ascii="Times New Roman" w:eastAsia="Calibri" w:hAnsi="Times New Roman" w:cs="Times New Roman"/>
          <w:iCs/>
          <w:highlight w:val="cyan"/>
          <w:u w:val="single"/>
          <w:bdr w:val="single" w:sz="8" w:space="0" w:color="auto" w:frame="1"/>
        </w:rPr>
        <w:t>heterogeneity</w:t>
      </w:r>
      <w:r w:rsidRPr="00122FA5">
        <w:rPr>
          <w:rFonts w:ascii="Times New Roman" w:eastAsia="Calibri" w:hAnsi="Times New Roman" w:cs="Times New Roman"/>
          <w:sz w:val="16"/>
        </w:rPr>
        <w:t xml:space="preserve">. </w:t>
      </w:r>
      <w:r w:rsidRPr="00122FA5">
        <w:rPr>
          <w:rFonts w:ascii="Times New Roman" w:eastAsia="Calibri" w:hAnsi="Times New Roman" w:cs="Times New Roman"/>
          <w:u w:val="single"/>
        </w:rPr>
        <w:t xml:space="preserve">Human </w:t>
      </w:r>
      <w:r w:rsidRPr="00122FA5">
        <w:rPr>
          <w:rFonts w:ascii="Times New Roman" w:eastAsia="Calibri" w:hAnsi="Times New Roman" w:cs="Times New Roman"/>
          <w:iCs/>
          <w:u w:val="single"/>
          <w:bdr w:val="single" w:sz="8" w:space="0" w:color="auto" w:frame="1"/>
        </w:rPr>
        <w:t>genetic diversity</w:t>
      </w:r>
      <w:r w:rsidRPr="00122FA5">
        <w:rPr>
          <w:rFonts w:ascii="Times New Roman" w:eastAsia="Calibri" w:hAnsi="Times New Roman" w:cs="Times New Roman"/>
          <w:sz w:val="16"/>
        </w:rPr>
        <w:t xml:space="preserve"> plays a key role in </w:t>
      </w:r>
      <w:r w:rsidRPr="00122FA5">
        <w:rPr>
          <w:rFonts w:ascii="Times New Roman" w:eastAsia="Calibri" w:hAnsi="Times New Roman" w:cs="Times New Roman"/>
          <w:iCs/>
          <w:u w:val="single"/>
          <w:bdr w:val="single" w:sz="8" w:space="0" w:color="auto" w:frame="1"/>
        </w:rPr>
        <w:t>limit</w:t>
      </w:r>
      <w:r w:rsidRPr="00122FA5">
        <w:rPr>
          <w:rFonts w:ascii="Times New Roman" w:eastAsia="Calibri" w:hAnsi="Times New Roman" w:cs="Times New Roman"/>
          <w:sz w:val="16"/>
        </w:rPr>
        <w:t xml:space="preserve">ing the </w:t>
      </w:r>
      <w:r w:rsidRPr="00122FA5">
        <w:rPr>
          <w:rFonts w:ascii="Times New Roman" w:eastAsia="Calibri" w:hAnsi="Times New Roman" w:cs="Times New Roman"/>
          <w:iCs/>
          <w:u w:val="single"/>
          <w:bdr w:val="single" w:sz="8" w:space="0" w:color="auto" w:frame="1"/>
        </w:rPr>
        <w:t>effectiveness</w:t>
      </w:r>
      <w:r w:rsidRPr="00122FA5">
        <w:rPr>
          <w:rFonts w:ascii="Times New Roman" w:eastAsia="Calibri" w:hAnsi="Times New Roman" w:cs="Times New Roman"/>
          <w:sz w:val="16"/>
        </w:rPr>
        <w:t xml:space="preserve"> of pathogens across populations. Within a population, pathogens affect individuals differently depending on factors related to the specific genetic characteristics of each host (Jones, 2021). Some individuals or </w:t>
      </w:r>
      <w:r w:rsidRPr="00122FA5">
        <w:rPr>
          <w:rFonts w:ascii="Times New Roman" w:eastAsia="Calibri" w:hAnsi="Times New Roman" w:cs="Times New Roman"/>
          <w:u w:val="single"/>
        </w:rPr>
        <w:t xml:space="preserve">subpopulations might possess </w:t>
      </w:r>
      <w:r w:rsidRPr="00122FA5">
        <w:rPr>
          <w:rFonts w:ascii="Times New Roman" w:eastAsia="Calibri" w:hAnsi="Times New Roman" w:cs="Times New Roman"/>
          <w:iCs/>
          <w:highlight w:val="cyan"/>
          <w:u w:val="single"/>
          <w:bdr w:val="single" w:sz="8" w:space="0" w:color="auto" w:frame="1"/>
        </w:rPr>
        <w:t>genetic traits</w:t>
      </w:r>
      <w:r w:rsidRPr="00122FA5">
        <w:rPr>
          <w:rFonts w:ascii="Times New Roman" w:eastAsia="Calibri" w:hAnsi="Times New Roman" w:cs="Times New Roman"/>
          <w:u w:val="single"/>
        </w:rPr>
        <w:t xml:space="preserve"> that </w:t>
      </w:r>
      <w:r w:rsidRPr="00122FA5">
        <w:rPr>
          <w:rFonts w:ascii="Times New Roman" w:eastAsia="Calibri" w:hAnsi="Times New Roman" w:cs="Times New Roman"/>
          <w:highlight w:val="cyan"/>
          <w:u w:val="single"/>
        </w:rPr>
        <w:t xml:space="preserve">confer </w:t>
      </w:r>
      <w:r w:rsidRPr="00122FA5">
        <w:rPr>
          <w:rFonts w:ascii="Times New Roman" w:eastAsia="Calibri" w:hAnsi="Times New Roman" w:cs="Times New Roman"/>
          <w:iCs/>
          <w:highlight w:val="cyan"/>
          <w:u w:val="single"/>
          <w:bdr w:val="single" w:sz="8" w:space="0" w:color="auto" w:frame="1"/>
        </w:rPr>
        <w:t>resistance</w:t>
      </w:r>
      <w:r w:rsidRPr="00122FA5">
        <w:rPr>
          <w:rFonts w:ascii="Times New Roman" w:eastAsia="Calibri" w:hAnsi="Times New Roman" w:cs="Times New Roman"/>
          <w:highlight w:val="cyan"/>
          <w:u w:val="single"/>
        </w:rPr>
        <w:t xml:space="preserve"> or </w:t>
      </w:r>
      <w:r w:rsidRPr="00122FA5">
        <w:rPr>
          <w:rFonts w:ascii="Times New Roman" w:eastAsia="Calibri" w:hAnsi="Times New Roman" w:cs="Times New Roman"/>
          <w:iCs/>
          <w:highlight w:val="cyan"/>
          <w:u w:val="single"/>
          <w:bdr w:val="single" w:sz="8" w:space="0" w:color="auto" w:frame="1"/>
        </w:rPr>
        <w:t>immunity</w:t>
      </w:r>
      <w:r w:rsidRPr="00122FA5">
        <w:rPr>
          <w:rFonts w:ascii="Times New Roman" w:eastAsia="Calibri" w:hAnsi="Times New Roman" w:cs="Times New Roman"/>
          <w:sz w:val="16"/>
        </w:rPr>
        <w:t xml:space="preserve"> to certain pathogens. </w:t>
      </w:r>
      <w:r w:rsidRPr="00122FA5">
        <w:rPr>
          <w:rFonts w:ascii="Times New Roman" w:eastAsia="Calibri" w:hAnsi="Times New Roman" w:cs="Times New Roman"/>
          <w:highlight w:val="cyan"/>
          <w:u w:val="single"/>
        </w:rPr>
        <w:t>For example</w:t>
      </w:r>
      <w:r w:rsidRPr="00122FA5">
        <w:rPr>
          <w:rFonts w:ascii="Times New Roman" w:eastAsia="Calibri" w:hAnsi="Times New Roman" w:cs="Times New Roman"/>
          <w:sz w:val="16"/>
        </w:rPr>
        <w:t xml:space="preserve">, differences in </w:t>
      </w:r>
      <w:r w:rsidRPr="00122FA5">
        <w:rPr>
          <w:rFonts w:ascii="Times New Roman" w:eastAsia="Calibri" w:hAnsi="Times New Roman" w:cs="Times New Roman"/>
          <w:iCs/>
          <w:highlight w:val="cyan"/>
          <w:u w:val="single"/>
          <w:bdr w:val="single" w:sz="8" w:space="0" w:color="auto" w:frame="1"/>
        </w:rPr>
        <w:t>viral receptors</w:t>
      </w:r>
      <w:r w:rsidRPr="00122FA5">
        <w:rPr>
          <w:rFonts w:ascii="Times New Roman" w:eastAsia="Calibri" w:hAnsi="Times New Roman" w:cs="Times New Roman"/>
          <w:sz w:val="16"/>
        </w:rPr>
        <w:t xml:space="preserve"> between individuals can affect the ability of the hepatitis C virus to enter a host’s cells (Huang et al., 2019).</w:t>
      </w:r>
    </w:p>
    <w:p w14:paraId="799B324D" w14:textId="77777777" w:rsidR="009E06CC" w:rsidRPr="00122FA5" w:rsidRDefault="009E06CC" w:rsidP="009E06CC">
      <w:pPr>
        <w:spacing w:line="256" w:lineRule="auto"/>
        <w:rPr>
          <w:rFonts w:ascii="Times New Roman" w:eastAsia="Calibri" w:hAnsi="Times New Roman" w:cs="Times New Roman"/>
          <w:sz w:val="16"/>
        </w:rPr>
      </w:pPr>
      <w:r w:rsidRPr="00122FA5">
        <w:rPr>
          <w:rFonts w:ascii="Times New Roman" w:eastAsia="Calibri" w:hAnsi="Times New Roman" w:cs="Times New Roman"/>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51E5AC75" w14:textId="77777777" w:rsidR="009E06CC" w:rsidRPr="00122FA5" w:rsidRDefault="009E06CC" w:rsidP="009E06CC">
      <w:pPr>
        <w:spacing w:line="256" w:lineRule="auto"/>
        <w:rPr>
          <w:rFonts w:ascii="Times New Roman" w:eastAsia="Calibri" w:hAnsi="Times New Roman" w:cs="Times New Roman"/>
          <w:sz w:val="16"/>
        </w:rPr>
      </w:pPr>
      <w:r w:rsidRPr="00122FA5">
        <w:rPr>
          <w:rFonts w:ascii="Times New Roman" w:eastAsia="Calibri" w:hAnsi="Times New Roman" w:cs="Times New Roman"/>
          <w:sz w:val="16"/>
        </w:rPr>
        <w:t xml:space="preserve">Relatedly, </w:t>
      </w:r>
      <w:r w:rsidRPr="00122FA5">
        <w:rPr>
          <w:rFonts w:ascii="Times New Roman" w:eastAsia="Calibri" w:hAnsi="Times New Roman" w:cs="Times New Roman"/>
          <w:u w:val="single"/>
        </w:rPr>
        <w:t>the infection dose</w:t>
      </w:r>
      <w:r w:rsidRPr="00122FA5">
        <w:rPr>
          <w:rFonts w:ascii="Times New Roman" w:eastAsia="Calibri" w:hAnsi="Times New Roman" w:cs="Times New Roman"/>
          <w:sz w:val="16"/>
        </w:rPr>
        <w:t>—</w:t>
      </w:r>
      <w:r w:rsidRPr="00122FA5">
        <w:rPr>
          <w:rFonts w:ascii="Times New Roman" w:eastAsia="Calibri" w:hAnsi="Times New Roman" w:cs="Times New Roman"/>
          <w:u w:val="single"/>
        </w:rPr>
        <w:t>the amount of a pathogen</w:t>
      </w:r>
      <w:r w:rsidRPr="00122FA5">
        <w:rPr>
          <w:rFonts w:ascii="Times New Roman" w:eastAsia="Calibri" w:hAnsi="Times New Roman" w:cs="Times New Roman"/>
          <w:sz w:val="16"/>
        </w:rPr>
        <w:t xml:space="preserve"> that </w:t>
      </w:r>
      <w:r w:rsidRPr="00122FA5">
        <w:rPr>
          <w:rFonts w:ascii="Times New Roman" w:eastAsia="Calibri" w:hAnsi="Times New Roman" w:cs="Times New Roman"/>
          <w:u w:val="single"/>
        </w:rPr>
        <w:t>an individual is exposed to</w:t>
      </w:r>
      <w:r w:rsidRPr="00122FA5">
        <w:rPr>
          <w:rFonts w:ascii="Times New Roman" w:eastAsia="Calibri" w:hAnsi="Times New Roman" w:cs="Times New Roman"/>
          <w:sz w:val="16"/>
        </w:rPr>
        <w:t>—</w:t>
      </w:r>
      <w:r w:rsidRPr="00122FA5">
        <w:rPr>
          <w:rFonts w:ascii="Times New Roman" w:eastAsia="Calibri" w:hAnsi="Times New Roman" w:cs="Times New Roman"/>
          <w:u w:val="single"/>
        </w:rPr>
        <w:t>can significantly alter the course of a disease</w:t>
      </w:r>
      <w:r w:rsidRPr="00122FA5">
        <w:rPr>
          <w:rFonts w:ascii="Times New Roman" w:eastAsia="Calibri" w:hAnsi="Times New Roman" w:cs="Times New Roman"/>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122FA5">
        <w:rPr>
          <w:rFonts w:ascii="Times New Roman" w:eastAsia="Calibri" w:hAnsi="Times New Roman" w:cs="Times New Roman"/>
          <w:u w:val="single"/>
        </w:rPr>
        <w:t xml:space="preserve">it is </w:t>
      </w:r>
      <w:r w:rsidRPr="00122FA5">
        <w:rPr>
          <w:rFonts w:ascii="Times New Roman" w:eastAsia="Calibri" w:hAnsi="Times New Roman" w:cs="Times New Roman"/>
          <w:iCs/>
          <w:u w:val="single"/>
          <w:bdr w:val="single" w:sz="8" w:space="0" w:color="auto" w:frame="1"/>
        </w:rPr>
        <w:t>unlikely</w:t>
      </w:r>
      <w:r w:rsidRPr="00122FA5">
        <w:rPr>
          <w:rFonts w:ascii="Times New Roman" w:eastAsia="Calibri" w:hAnsi="Times New Roman" w:cs="Times New Roman"/>
          <w:sz w:val="16"/>
        </w:rPr>
        <w:t xml:space="preserve"> that </w:t>
      </w:r>
      <w:r w:rsidRPr="00122FA5">
        <w:rPr>
          <w:rFonts w:ascii="Times New Roman" w:eastAsia="Calibri" w:hAnsi="Times New Roman" w:cs="Times New Roman"/>
          <w:iCs/>
          <w:u w:val="single"/>
          <w:bdr w:val="single" w:sz="8" w:space="0" w:color="auto" w:frame="1"/>
        </w:rPr>
        <w:t>even</w:t>
      </w:r>
      <w:r w:rsidRPr="00122FA5">
        <w:rPr>
          <w:rFonts w:ascii="Times New Roman" w:eastAsia="Calibri" w:hAnsi="Times New Roman" w:cs="Times New Roman"/>
          <w:u w:val="single"/>
        </w:rPr>
        <w:t xml:space="preserve"> a carefully </w:t>
      </w:r>
      <w:r w:rsidRPr="00122FA5">
        <w:rPr>
          <w:rFonts w:ascii="Times New Roman" w:eastAsia="Calibri" w:hAnsi="Times New Roman" w:cs="Times New Roman"/>
          <w:iCs/>
          <w:u w:val="single"/>
          <w:bdr w:val="single" w:sz="8" w:space="0" w:color="auto" w:frame="1"/>
        </w:rPr>
        <w:t>engineered</w:t>
      </w:r>
      <w:r w:rsidRPr="00122FA5">
        <w:rPr>
          <w:rFonts w:ascii="Times New Roman" w:eastAsia="Calibri" w:hAnsi="Times New Roman" w:cs="Times New Roman"/>
          <w:u w:val="single"/>
        </w:rPr>
        <w:t xml:space="preserve"> </w:t>
      </w:r>
      <w:r w:rsidRPr="00122FA5">
        <w:rPr>
          <w:rFonts w:ascii="Times New Roman" w:eastAsia="Calibri" w:hAnsi="Times New Roman" w:cs="Times New Roman"/>
          <w:iCs/>
          <w:u w:val="single"/>
          <w:bdr w:val="single" w:sz="8" w:space="0" w:color="auto" w:frame="1"/>
        </w:rPr>
        <w:t>pathogen</w:t>
      </w:r>
      <w:r w:rsidRPr="00122FA5">
        <w:rPr>
          <w:rFonts w:ascii="Times New Roman" w:eastAsia="Calibri" w:hAnsi="Times New Roman" w:cs="Times New Roman"/>
          <w:u w:val="single"/>
        </w:rPr>
        <w:t xml:space="preserve"> would be </w:t>
      </w:r>
      <w:r w:rsidRPr="00122FA5">
        <w:rPr>
          <w:rFonts w:ascii="Times New Roman" w:eastAsia="Calibri" w:hAnsi="Times New Roman" w:cs="Times New Roman"/>
          <w:iCs/>
          <w:u w:val="single"/>
          <w:bdr w:val="single" w:sz="8" w:space="0" w:color="auto" w:frame="1"/>
        </w:rPr>
        <w:t>100 percent lethal</w:t>
      </w:r>
      <w:r w:rsidRPr="00122FA5">
        <w:rPr>
          <w:rFonts w:ascii="Times New Roman" w:eastAsia="Calibri" w:hAnsi="Times New Roman" w:cs="Times New Roman"/>
          <w:u w:val="single"/>
        </w:rPr>
        <w:t xml:space="preserve"> for all humans, as</w:t>
      </w:r>
      <w:r w:rsidRPr="00122FA5">
        <w:rPr>
          <w:rFonts w:ascii="Times New Roman" w:eastAsia="Calibri" w:hAnsi="Times New Roman" w:cs="Times New Roman"/>
          <w:sz w:val="16"/>
        </w:rPr>
        <w:t xml:space="preserve"> certain individuals or </w:t>
      </w:r>
      <w:r w:rsidRPr="00122FA5">
        <w:rPr>
          <w:rFonts w:ascii="Times New Roman" w:eastAsia="Calibri" w:hAnsi="Times New Roman" w:cs="Times New Roman"/>
          <w:highlight w:val="cyan"/>
          <w:u w:val="single"/>
        </w:rPr>
        <w:t>populations</w:t>
      </w:r>
      <w:r w:rsidRPr="00122FA5">
        <w:rPr>
          <w:rFonts w:ascii="Times New Roman" w:eastAsia="Calibri" w:hAnsi="Times New Roman" w:cs="Times New Roman"/>
          <w:sz w:val="16"/>
        </w:rPr>
        <w:t xml:space="preserve"> might </w:t>
      </w:r>
      <w:r w:rsidRPr="00122FA5">
        <w:rPr>
          <w:rFonts w:ascii="Times New Roman" w:eastAsia="Calibri" w:hAnsi="Times New Roman" w:cs="Times New Roman"/>
          <w:highlight w:val="cyan"/>
          <w:u w:val="single"/>
        </w:rPr>
        <w:t>possess traits that</w:t>
      </w:r>
      <w:r w:rsidRPr="00122FA5">
        <w:rPr>
          <w:rFonts w:ascii="Times New Roman" w:eastAsia="Calibri" w:hAnsi="Times New Roman" w:cs="Times New Roman"/>
          <w:u w:val="single"/>
        </w:rPr>
        <w:t xml:space="preserve"> allow them to </w:t>
      </w:r>
      <w:r w:rsidRPr="00122FA5">
        <w:rPr>
          <w:rFonts w:ascii="Times New Roman" w:eastAsia="Calibri" w:hAnsi="Times New Roman" w:cs="Times New Roman"/>
          <w:iCs/>
          <w:highlight w:val="cyan"/>
          <w:u w:val="single"/>
          <w:bdr w:val="single" w:sz="8" w:space="0" w:color="auto" w:frame="1"/>
        </w:rPr>
        <w:t>fight the disease</w:t>
      </w:r>
      <w:r w:rsidRPr="00122FA5">
        <w:rPr>
          <w:rFonts w:ascii="Times New Roman" w:eastAsia="Calibri" w:hAnsi="Times New Roman" w:cs="Times New Roman"/>
          <w:highlight w:val="cyan"/>
          <w:u w:val="single"/>
        </w:rPr>
        <w:t xml:space="preserve"> or receive a </w:t>
      </w:r>
      <w:r w:rsidRPr="00122FA5">
        <w:rPr>
          <w:rFonts w:ascii="Times New Roman" w:eastAsia="Calibri" w:hAnsi="Times New Roman" w:cs="Times New Roman"/>
          <w:iCs/>
          <w:highlight w:val="cyan"/>
          <w:u w:val="single"/>
          <w:bdr w:val="single" w:sz="8" w:space="0" w:color="auto" w:frame="1"/>
        </w:rPr>
        <w:t>nonlethal dose</w:t>
      </w:r>
      <w:r w:rsidRPr="00122FA5">
        <w:rPr>
          <w:rFonts w:ascii="Times New Roman" w:eastAsia="Calibri" w:hAnsi="Times New Roman" w:cs="Times New Roman"/>
          <w:sz w:val="16"/>
        </w:rPr>
        <w:t xml:space="preserve"> of the pathogen that causes the disease. Case studies have suggested that </w:t>
      </w:r>
      <w:r w:rsidRPr="00122FA5">
        <w:rPr>
          <w:rFonts w:ascii="Times New Roman" w:eastAsia="Calibri" w:hAnsi="Times New Roman" w:cs="Times New Roman"/>
          <w:u w:val="single"/>
        </w:rPr>
        <w:t>exposure to even highly lethal viruses, such as rabies, is not always fatal</w:t>
      </w:r>
      <w:r w:rsidRPr="00122FA5">
        <w:rPr>
          <w:rFonts w:ascii="Times New Roman" w:eastAsia="Calibri" w:hAnsi="Times New Roman" w:cs="Times New Roman"/>
          <w:sz w:val="16"/>
        </w:rPr>
        <w:t xml:space="preserve"> (Gold et al., 2020).</w:t>
      </w:r>
    </w:p>
    <w:p w14:paraId="7315E156" w14:textId="77777777" w:rsidR="009E06CC" w:rsidRPr="00122FA5" w:rsidRDefault="009E06CC" w:rsidP="009E06CC">
      <w:pPr>
        <w:spacing w:line="256" w:lineRule="auto"/>
        <w:rPr>
          <w:rFonts w:ascii="Times New Roman" w:eastAsia="Calibri" w:hAnsi="Times New Roman" w:cs="Times New Roman"/>
          <w:sz w:val="16"/>
        </w:rPr>
      </w:pPr>
      <w:r w:rsidRPr="00122FA5">
        <w:rPr>
          <w:rFonts w:ascii="Times New Roman" w:eastAsia="Calibri" w:hAnsi="Times New Roman" w:cs="Times New Roman"/>
          <w:sz w:val="16"/>
        </w:rPr>
        <w:t xml:space="preserve">The postinfection survival of some individuals leads to several important consequences. First, </w:t>
      </w:r>
      <w:r w:rsidRPr="00122FA5">
        <w:rPr>
          <w:rFonts w:ascii="Times New Roman" w:eastAsia="Calibri" w:hAnsi="Times New Roman" w:cs="Times New Roman"/>
          <w:iCs/>
          <w:u w:val="single"/>
          <w:bdr w:val="single" w:sz="8" w:space="0" w:color="auto" w:frame="1"/>
        </w:rPr>
        <w:t>some populations</w:t>
      </w:r>
      <w:r w:rsidRPr="00122FA5">
        <w:rPr>
          <w:rFonts w:ascii="Times New Roman" w:eastAsia="Calibri" w:hAnsi="Times New Roman" w:cs="Times New Roman"/>
          <w:u w:val="single"/>
        </w:rPr>
        <w:t xml:space="preserve"> will </w:t>
      </w:r>
      <w:r w:rsidRPr="00122FA5">
        <w:rPr>
          <w:rFonts w:ascii="Times New Roman" w:eastAsia="Calibri" w:hAnsi="Times New Roman" w:cs="Times New Roman"/>
          <w:iCs/>
          <w:u w:val="single"/>
          <w:bdr w:val="single" w:sz="8" w:space="0" w:color="auto" w:frame="1"/>
        </w:rPr>
        <w:t>emerge with immunity</w:t>
      </w:r>
      <w:r w:rsidRPr="00122FA5">
        <w:rPr>
          <w:rFonts w:ascii="Times New Roman" w:eastAsia="Calibri" w:hAnsi="Times New Roman" w:cs="Times New Roman"/>
          <w:sz w:val="16"/>
        </w:rPr>
        <w:t xml:space="preserve">; </w:t>
      </w:r>
      <w:r w:rsidRPr="00122FA5">
        <w:rPr>
          <w:rFonts w:ascii="Times New Roman" w:eastAsia="Calibri" w:hAnsi="Times New Roman" w:cs="Times New Roman"/>
          <w:u w:val="single"/>
        </w:rPr>
        <w:t xml:space="preserve">survivors might develop </w:t>
      </w:r>
      <w:r w:rsidRPr="00122FA5">
        <w:rPr>
          <w:rFonts w:ascii="Times New Roman" w:eastAsia="Calibri" w:hAnsi="Times New Roman" w:cs="Times New Roman"/>
          <w:iCs/>
          <w:u w:val="single"/>
          <w:bdr w:val="single" w:sz="8" w:space="0" w:color="auto" w:frame="1"/>
        </w:rPr>
        <w:t>immunological memory</w:t>
      </w:r>
      <w:r w:rsidRPr="00122FA5">
        <w:rPr>
          <w:rFonts w:ascii="Times New Roman" w:eastAsia="Calibri" w:hAnsi="Times New Roman" w:cs="Times New Roman"/>
          <w:sz w:val="16"/>
        </w:rPr>
        <w:t xml:space="preserve">, thereby </w:t>
      </w:r>
      <w:r w:rsidRPr="00122FA5">
        <w:rPr>
          <w:rFonts w:ascii="Times New Roman" w:eastAsia="Calibri" w:hAnsi="Times New Roman" w:cs="Times New Roman"/>
          <w:iCs/>
          <w:u w:val="single"/>
          <w:bdr w:val="single" w:sz="8" w:space="0" w:color="auto" w:frame="1"/>
        </w:rPr>
        <w:t>reducing</w:t>
      </w:r>
      <w:r w:rsidRPr="00122FA5">
        <w:rPr>
          <w:rFonts w:ascii="Times New Roman" w:eastAsia="Calibri" w:hAnsi="Times New Roman" w:cs="Times New Roman"/>
          <w:u w:val="single"/>
        </w:rPr>
        <w:t xml:space="preserve"> the </w:t>
      </w:r>
      <w:r w:rsidRPr="00122FA5">
        <w:rPr>
          <w:rFonts w:ascii="Times New Roman" w:eastAsia="Calibri" w:hAnsi="Times New Roman" w:cs="Times New Roman"/>
          <w:iCs/>
          <w:u w:val="single"/>
          <w:bdr w:val="single" w:sz="8" w:space="0" w:color="auto" w:frame="1"/>
        </w:rPr>
        <w:t>severity</w:t>
      </w:r>
      <w:r w:rsidRPr="00122FA5">
        <w:rPr>
          <w:rFonts w:ascii="Times New Roman" w:eastAsia="Calibri" w:hAnsi="Times New Roman" w:cs="Times New Roman"/>
          <w:u w:val="single"/>
        </w:rPr>
        <w:t xml:space="preserve"> of disease on </w:t>
      </w:r>
      <w:r w:rsidRPr="00122FA5">
        <w:rPr>
          <w:rFonts w:ascii="Times New Roman" w:eastAsia="Calibri" w:hAnsi="Times New Roman" w:cs="Times New Roman"/>
          <w:iCs/>
          <w:u w:val="single"/>
          <w:bdr w:val="single" w:sz="8" w:space="0" w:color="auto" w:frame="1"/>
        </w:rPr>
        <w:t>reinfection</w:t>
      </w:r>
      <w:r w:rsidRPr="00122FA5">
        <w:rPr>
          <w:rFonts w:ascii="Times New Roman" w:eastAsia="Calibri" w:hAnsi="Times New Roman" w:cs="Times New Roman"/>
          <w:sz w:val="16"/>
        </w:rPr>
        <w:t xml:space="preserve">. Second, over generations, </w:t>
      </w:r>
      <w:r w:rsidRPr="00122FA5">
        <w:rPr>
          <w:rFonts w:ascii="Times New Roman" w:eastAsia="Calibri" w:hAnsi="Times New Roman" w:cs="Times New Roman"/>
          <w:u w:val="single"/>
        </w:rPr>
        <w:t>natural selection will dictate that hosts with immune systems that are better equipped to fight off a pathogen will survive and pass along those traits</w:t>
      </w:r>
      <w:r w:rsidRPr="00122FA5">
        <w:rPr>
          <w:rFonts w:ascii="Times New Roman" w:eastAsia="Calibri" w:hAnsi="Times New Roman" w:cs="Times New Roman"/>
          <w:sz w:val="16"/>
        </w:rPr>
        <w:t xml:space="preserve"> to offspring. Third, </w:t>
      </w:r>
      <w:r w:rsidRPr="00122FA5">
        <w:rPr>
          <w:rFonts w:ascii="Times New Roman" w:eastAsia="Calibri" w:hAnsi="Times New Roman" w:cs="Times New Roman"/>
          <w:u w:val="single"/>
        </w:rPr>
        <w:t>subpopulations with increased immunity</w:t>
      </w:r>
      <w:r w:rsidRPr="00122FA5">
        <w:rPr>
          <w:rFonts w:ascii="Times New Roman" w:eastAsia="Calibri" w:hAnsi="Times New Roman" w:cs="Times New Roman"/>
          <w:sz w:val="16"/>
        </w:rPr>
        <w:t xml:space="preserve"> within a larger population can </w:t>
      </w:r>
      <w:r w:rsidRPr="00122FA5">
        <w:rPr>
          <w:rFonts w:ascii="Times New Roman" w:eastAsia="Calibri" w:hAnsi="Times New Roman" w:cs="Times New Roman"/>
          <w:u w:val="single"/>
        </w:rPr>
        <w:t>alter disease dynamics</w:t>
      </w:r>
      <w:r w:rsidRPr="00122FA5">
        <w:rPr>
          <w:rFonts w:ascii="Times New Roman" w:eastAsia="Calibri" w:hAnsi="Times New Roman" w:cs="Times New Roman"/>
          <w:sz w:val="16"/>
        </w:rPr>
        <w:t xml:space="preserve">, thereby </w:t>
      </w:r>
      <w:r w:rsidRPr="00122FA5">
        <w:rPr>
          <w:rFonts w:ascii="Times New Roman" w:eastAsia="Calibri" w:hAnsi="Times New Roman" w:cs="Times New Roman"/>
          <w:u w:val="single"/>
        </w:rPr>
        <w:t xml:space="preserve">lowering the pool of susceptible individuals and </w:t>
      </w:r>
      <w:r w:rsidRPr="00122FA5">
        <w:rPr>
          <w:rFonts w:ascii="Times New Roman" w:eastAsia="Calibri" w:hAnsi="Times New Roman" w:cs="Times New Roman"/>
          <w:iCs/>
          <w:u w:val="single"/>
          <w:bdr w:val="single" w:sz="8" w:space="0" w:color="auto" w:frame="1"/>
        </w:rPr>
        <w:t>reducing</w:t>
      </w:r>
      <w:r w:rsidRPr="00122FA5">
        <w:rPr>
          <w:rFonts w:ascii="Times New Roman" w:eastAsia="Calibri" w:hAnsi="Times New Roman" w:cs="Times New Roman"/>
          <w:sz w:val="16"/>
        </w:rPr>
        <w:t xml:space="preserve"> the </w:t>
      </w:r>
      <w:r w:rsidRPr="00122FA5">
        <w:rPr>
          <w:rFonts w:ascii="Times New Roman" w:eastAsia="Calibri" w:hAnsi="Times New Roman" w:cs="Times New Roman"/>
          <w:iCs/>
          <w:u w:val="single"/>
          <w:bdr w:val="single" w:sz="8" w:space="0" w:color="auto" w:frame="1"/>
        </w:rPr>
        <w:t>continued spread</w:t>
      </w:r>
      <w:r w:rsidRPr="00122FA5">
        <w:rPr>
          <w:rFonts w:ascii="Times New Roman" w:eastAsia="Calibri" w:hAnsi="Times New Roman" w:cs="Times New Roman"/>
          <w:sz w:val="16"/>
        </w:rPr>
        <w:t xml:space="preserve"> of a pathogen in the population (Grassly and Fraser, 2008).</w:t>
      </w:r>
    </w:p>
    <w:p w14:paraId="2972A278" w14:textId="77777777" w:rsidR="009E06CC" w:rsidRPr="00122FA5" w:rsidRDefault="009E06CC" w:rsidP="009E06CC">
      <w:pPr>
        <w:spacing w:line="256" w:lineRule="auto"/>
        <w:rPr>
          <w:rFonts w:ascii="Times New Roman" w:eastAsia="Calibri" w:hAnsi="Times New Roman" w:cs="Times New Roman"/>
          <w:sz w:val="16"/>
        </w:rPr>
      </w:pPr>
      <w:r w:rsidRPr="00122FA5">
        <w:rPr>
          <w:rFonts w:ascii="Times New Roman" w:eastAsia="Calibri" w:hAnsi="Times New Roman" w:cs="Times New Roman"/>
          <w:sz w:val="16"/>
        </w:rPr>
        <w:t xml:space="preserve">Finally, </w:t>
      </w:r>
      <w:r w:rsidRPr="00122FA5">
        <w:rPr>
          <w:rFonts w:ascii="Times New Roman" w:eastAsia="Calibri" w:hAnsi="Times New Roman" w:cs="Times New Roman"/>
          <w:iCs/>
          <w:highlight w:val="cyan"/>
          <w:u w:val="single"/>
          <w:bdr w:val="single" w:sz="8" w:space="0" w:color="auto" w:frame="1"/>
        </w:rPr>
        <w:t>even if</w:t>
      </w:r>
      <w:r w:rsidRPr="00122FA5">
        <w:rPr>
          <w:rFonts w:ascii="Times New Roman" w:eastAsia="Calibri" w:hAnsi="Times New Roman" w:cs="Times New Roman"/>
          <w:u w:val="single"/>
        </w:rPr>
        <w:t xml:space="preserve"> a single pathogen could be </w:t>
      </w:r>
      <w:r w:rsidRPr="00122FA5">
        <w:rPr>
          <w:rFonts w:ascii="Times New Roman" w:eastAsia="Calibri" w:hAnsi="Times New Roman" w:cs="Times New Roman"/>
          <w:iCs/>
          <w:u w:val="single"/>
          <w:bdr w:val="single" w:sz="8" w:space="0" w:color="auto" w:frame="1"/>
        </w:rPr>
        <w:t>designed</w:t>
      </w:r>
      <w:r w:rsidRPr="00122FA5">
        <w:rPr>
          <w:rFonts w:ascii="Times New Roman" w:eastAsia="Calibri" w:hAnsi="Times New Roman" w:cs="Times New Roman"/>
          <w:u w:val="single"/>
        </w:rPr>
        <w:t xml:space="preserve"> to be consistently </w:t>
      </w:r>
      <w:r w:rsidRPr="00122FA5">
        <w:rPr>
          <w:rFonts w:ascii="Times New Roman" w:eastAsia="Calibri" w:hAnsi="Times New Roman" w:cs="Times New Roman"/>
          <w:iCs/>
          <w:highlight w:val="cyan"/>
          <w:u w:val="single"/>
          <w:bdr w:val="single" w:sz="8" w:space="0" w:color="auto" w:frame="1"/>
        </w:rPr>
        <w:t>highly lethal</w:t>
      </w:r>
      <w:r w:rsidRPr="00122FA5">
        <w:rPr>
          <w:rFonts w:ascii="Times New Roman" w:eastAsia="Calibri" w:hAnsi="Times New Roman" w:cs="Times New Roman"/>
          <w:u w:val="single"/>
        </w:rPr>
        <w:t xml:space="preserve"> after </w:t>
      </w:r>
      <w:r w:rsidRPr="00122FA5">
        <w:rPr>
          <w:rFonts w:ascii="Times New Roman" w:eastAsia="Calibri" w:hAnsi="Times New Roman" w:cs="Times New Roman"/>
          <w:iCs/>
          <w:u w:val="single"/>
          <w:bdr w:val="single" w:sz="8" w:space="0" w:color="auto" w:frame="1"/>
        </w:rPr>
        <w:t>many replications</w:t>
      </w:r>
      <w:r w:rsidRPr="00122FA5">
        <w:rPr>
          <w:rFonts w:ascii="Times New Roman" w:eastAsia="Calibri" w:hAnsi="Times New Roman" w:cs="Times New Roman"/>
          <w:sz w:val="16"/>
        </w:rPr>
        <w:t xml:space="preserve">, we assert that </w:t>
      </w:r>
      <w:r w:rsidRPr="00122FA5">
        <w:rPr>
          <w:rFonts w:ascii="Times New Roman" w:eastAsia="Calibri" w:hAnsi="Times New Roman" w:cs="Times New Roman"/>
          <w:iCs/>
          <w:highlight w:val="cyan"/>
          <w:u w:val="single"/>
          <w:bdr w:val="single" w:sz="8" w:space="0" w:color="auto" w:frame="1"/>
        </w:rPr>
        <w:t>sufficient</w:t>
      </w:r>
      <w:r w:rsidRPr="00122FA5">
        <w:rPr>
          <w:rFonts w:ascii="Times New Roman" w:eastAsia="Calibri" w:hAnsi="Times New Roman" w:cs="Times New Roman"/>
          <w:sz w:val="16"/>
        </w:rPr>
        <w:t xml:space="preserve"> numbers of </w:t>
      </w:r>
      <w:r w:rsidRPr="00122FA5">
        <w:rPr>
          <w:rFonts w:ascii="Times New Roman" w:eastAsia="Calibri" w:hAnsi="Times New Roman" w:cs="Times New Roman"/>
          <w:iCs/>
          <w:highlight w:val="cyan"/>
          <w:u w:val="single"/>
          <w:bdr w:val="single" w:sz="8" w:space="0" w:color="auto" w:frame="1"/>
        </w:rPr>
        <w:t>humans</w:t>
      </w:r>
      <w:r w:rsidRPr="00122FA5">
        <w:rPr>
          <w:rFonts w:ascii="Times New Roman" w:eastAsia="Calibri" w:hAnsi="Times New Roman" w:cs="Times New Roman"/>
          <w:sz w:val="16"/>
          <w:highlight w:val="cyan"/>
        </w:rPr>
        <w:t xml:space="preserve"> </w:t>
      </w:r>
      <w:r w:rsidRPr="00122FA5">
        <w:rPr>
          <w:rFonts w:ascii="Times New Roman" w:eastAsia="Calibri" w:hAnsi="Times New Roman" w:cs="Times New Roman"/>
          <w:highlight w:val="cyan"/>
          <w:u w:val="single"/>
        </w:rPr>
        <w:t>would</w:t>
      </w:r>
      <w:r w:rsidRPr="00122FA5">
        <w:rPr>
          <w:rFonts w:ascii="Times New Roman" w:eastAsia="Calibri" w:hAnsi="Times New Roman" w:cs="Times New Roman"/>
          <w:sz w:val="16"/>
        </w:rPr>
        <w:t xml:space="preserve"> likely </w:t>
      </w:r>
      <w:r w:rsidRPr="00122FA5">
        <w:rPr>
          <w:rFonts w:ascii="Times New Roman" w:eastAsia="Calibri" w:hAnsi="Times New Roman" w:cs="Times New Roman"/>
          <w:iCs/>
          <w:highlight w:val="cyan"/>
          <w:u w:val="single"/>
          <w:bdr w:val="single" w:sz="8" w:space="0" w:color="auto" w:frame="1"/>
        </w:rPr>
        <w:t>survive</w:t>
      </w:r>
      <w:r w:rsidRPr="00122FA5">
        <w:rPr>
          <w:rFonts w:ascii="Times New Roman" w:eastAsia="Calibri" w:hAnsi="Times New Roman" w:cs="Times New Roman"/>
          <w:u w:val="single"/>
        </w:rPr>
        <w:t xml:space="preserve"> to </w:t>
      </w:r>
      <w:r w:rsidRPr="00122FA5">
        <w:rPr>
          <w:rFonts w:ascii="Times New Roman" w:eastAsia="Calibri" w:hAnsi="Times New Roman" w:cs="Times New Roman"/>
          <w:iCs/>
          <w:u w:val="single"/>
          <w:bdr w:val="single" w:sz="8" w:space="0" w:color="auto" w:frame="1"/>
        </w:rPr>
        <w:t>avoid extinction</w:t>
      </w:r>
      <w:r w:rsidRPr="00122FA5">
        <w:rPr>
          <w:rFonts w:ascii="Times New Roman" w:eastAsia="Calibri" w:hAnsi="Times New Roman" w:cs="Times New Roman"/>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2DCFA3BF" w14:textId="77777777" w:rsidR="009E06CC" w:rsidRPr="00122FA5" w:rsidRDefault="009E06CC" w:rsidP="009E06CC">
      <w:pPr>
        <w:spacing w:line="256" w:lineRule="auto"/>
        <w:rPr>
          <w:rFonts w:ascii="Times New Roman" w:eastAsia="Calibri" w:hAnsi="Times New Roman" w:cs="Times New Roman"/>
          <w:sz w:val="16"/>
        </w:rPr>
      </w:pPr>
      <w:r w:rsidRPr="00122FA5">
        <w:rPr>
          <w:rFonts w:ascii="Times New Roman" w:eastAsia="Calibri" w:hAnsi="Times New Roman" w:cs="Times New Roman"/>
          <w:sz w:val="16"/>
        </w:rPr>
        <w:t xml:space="preserve">Requirement 2. Widespread Dissemination in Multiple Places Is Likely Required Because </w:t>
      </w:r>
      <w:r w:rsidRPr="00122FA5">
        <w:rPr>
          <w:rFonts w:ascii="Times New Roman" w:eastAsia="Calibri" w:hAnsi="Times New Roman" w:cs="Times New Roman"/>
          <w:iCs/>
          <w:u w:val="single"/>
          <w:bdr w:val="single" w:sz="8" w:space="0" w:color="auto" w:frame="1"/>
        </w:rPr>
        <w:t>Initial Infections</w:t>
      </w:r>
      <w:r w:rsidRPr="00122FA5">
        <w:rPr>
          <w:rFonts w:ascii="Times New Roman" w:eastAsia="Calibri" w:hAnsi="Times New Roman" w:cs="Times New Roman"/>
          <w:sz w:val="16"/>
        </w:rPr>
        <w:t xml:space="preserve"> of a Small Population in One Location Could </w:t>
      </w:r>
      <w:r w:rsidRPr="00122FA5">
        <w:rPr>
          <w:rFonts w:ascii="Times New Roman" w:eastAsia="Calibri" w:hAnsi="Times New Roman" w:cs="Times New Roman"/>
          <w:u w:val="single"/>
        </w:rPr>
        <w:t xml:space="preserve">Allow a Pathogen to </w:t>
      </w:r>
      <w:r w:rsidRPr="00122FA5">
        <w:rPr>
          <w:rFonts w:ascii="Times New Roman" w:eastAsia="Calibri" w:hAnsi="Times New Roman" w:cs="Times New Roman"/>
          <w:iCs/>
          <w:u w:val="single"/>
          <w:bdr w:val="single" w:sz="8" w:space="0" w:color="auto" w:frame="1"/>
        </w:rPr>
        <w:t>Mutate</w:t>
      </w:r>
      <w:r w:rsidRPr="00122FA5">
        <w:rPr>
          <w:rFonts w:ascii="Times New Roman" w:eastAsia="Calibri" w:hAnsi="Times New Roman" w:cs="Times New Roman"/>
          <w:u w:val="single"/>
        </w:rPr>
        <w:t xml:space="preserve"> to Become </w:t>
      </w:r>
      <w:r w:rsidRPr="00122FA5">
        <w:rPr>
          <w:rFonts w:ascii="Times New Roman" w:eastAsia="Calibri" w:hAnsi="Times New Roman" w:cs="Times New Roman"/>
          <w:iCs/>
          <w:u w:val="single"/>
          <w:bdr w:val="single" w:sz="8" w:space="0" w:color="auto" w:frame="1"/>
        </w:rPr>
        <w:t>Less Lethal</w:t>
      </w:r>
      <w:r w:rsidRPr="00122FA5">
        <w:rPr>
          <w:rFonts w:ascii="Times New Roman" w:eastAsia="Calibri" w:hAnsi="Times New Roman" w:cs="Times New Roman"/>
          <w:u w:val="single"/>
        </w:rPr>
        <w:t xml:space="preserve"> over Time</w:t>
      </w:r>
      <w:r w:rsidRPr="00122FA5">
        <w:rPr>
          <w:rFonts w:ascii="Times New Roman" w:eastAsia="Calibri" w:hAnsi="Times New Roman" w:cs="Times New Roman"/>
          <w:sz w:val="16"/>
        </w:rPr>
        <w:t xml:space="preserve"> </w:t>
      </w:r>
    </w:p>
    <w:p w14:paraId="11C99B2D" w14:textId="77777777" w:rsidR="009E06CC" w:rsidRPr="00122FA5" w:rsidRDefault="009E06CC" w:rsidP="009E06CC">
      <w:pPr>
        <w:spacing w:line="256" w:lineRule="auto"/>
        <w:rPr>
          <w:rFonts w:ascii="Times New Roman" w:eastAsia="Calibri" w:hAnsi="Times New Roman" w:cs="Times New Roman"/>
          <w:sz w:val="16"/>
        </w:rPr>
      </w:pPr>
      <w:r w:rsidRPr="00122FA5">
        <w:rPr>
          <w:rFonts w:ascii="Times New Roman" w:eastAsia="Calibri" w:hAnsi="Times New Roman" w:cs="Times New Roman"/>
          <w:sz w:val="16"/>
        </w:rPr>
        <w:t xml:space="preserve">For transmissible pathogens, </w:t>
      </w:r>
      <w:r w:rsidRPr="00122FA5">
        <w:rPr>
          <w:rFonts w:ascii="Times New Roman" w:eastAsia="Calibri" w:hAnsi="Times New Roman" w:cs="Times New Roman"/>
          <w:iCs/>
          <w:u w:val="single"/>
          <w:bdr w:val="single" w:sz="8" w:space="0" w:color="auto" w:frame="1"/>
        </w:rPr>
        <w:t>evolutionary pressures</w:t>
      </w:r>
      <w:r w:rsidRPr="00122FA5">
        <w:rPr>
          <w:rFonts w:ascii="Times New Roman" w:eastAsia="Calibri" w:hAnsi="Times New Roman" w:cs="Times New Roman"/>
          <w:sz w:val="16"/>
        </w:rPr>
        <w:t xml:space="preserve"> and host-pathogen interactions </w:t>
      </w:r>
      <w:r w:rsidRPr="00122FA5">
        <w:rPr>
          <w:rFonts w:ascii="Times New Roman" w:eastAsia="Calibri" w:hAnsi="Times New Roman" w:cs="Times New Roman"/>
          <w:u w:val="single"/>
        </w:rPr>
        <w:t xml:space="preserve">result in </w:t>
      </w:r>
      <w:r w:rsidRPr="00122FA5">
        <w:rPr>
          <w:rFonts w:ascii="Times New Roman" w:eastAsia="Calibri" w:hAnsi="Times New Roman" w:cs="Times New Roman"/>
          <w:iCs/>
          <w:u w:val="single"/>
          <w:bdr w:val="single" w:sz="8" w:space="0" w:color="auto" w:frame="1"/>
        </w:rPr>
        <w:t>altered</w:t>
      </w:r>
      <w:r w:rsidRPr="00122FA5">
        <w:rPr>
          <w:rFonts w:ascii="Times New Roman" w:eastAsia="Calibri" w:hAnsi="Times New Roman" w:cs="Times New Roman"/>
          <w:u w:val="single"/>
        </w:rPr>
        <w:t xml:space="preserve"> pathogen </w:t>
      </w:r>
      <w:r w:rsidRPr="00122FA5">
        <w:rPr>
          <w:rFonts w:ascii="Times New Roman" w:eastAsia="Calibri" w:hAnsi="Times New Roman" w:cs="Times New Roman"/>
          <w:iCs/>
          <w:u w:val="single"/>
          <w:bdr w:val="single" w:sz="8" w:space="0" w:color="auto" w:frame="1"/>
        </w:rPr>
        <w:t>characteristics</w:t>
      </w:r>
      <w:r w:rsidRPr="00122FA5">
        <w:rPr>
          <w:rFonts w:ascii="Times New Roman" w:eastAsia="Calibri" w:hAnsi="Times New Roman" w:cs="Times New Roman"/>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7E52B714" w14:textId="77777777" w:rsidR="009E06CC" w:rsidRPr="00122FA5" w:rsidRDefault="009E06CC" w:rsidP="009E06CC">
      <w:pPr>
        <w:spacing w:line="256" w:lineRule="auto"/>
        <w:rPr>
          <w:rFonts w:ascii="Times New Roman" w:eastAsia="Calibri" w:hAnsi="Times New Roman" w:cs="Times New Roman"/>
          <w:sz w:val="16"/>
        </w:rPr>
      </w:pPr>
      <w:r w:rsidRPr="00122FA5">
        <w:rPr>
          <w:rFonts w:ascii="Times New Roman" w:eastAsia="Calibri" w:hAnsi="Times New Roman" w:cs="Times New Roman"/>
          <w:sz w:val="16"/>
        </w:rPr>
        <w:t xml:space="preserve">In one well-cited evolutionary biology study, </w:t>
      </w:r>
      <w:r w:rsidRPr="00122FA5">
        <w:rPr>
          <w:rFonts w:ascii="Times New Roman" w:eastAsia="Calibri" w:hAnsi="Times New Roman" w:cs="Times New Roman"/>
          <w:u w:val="single"/>
        </w:rPr>
        <w:t>researchers traced the</w:t>
      </w:r>
      <w:r w:rsidRPr="00122FA5">
        <w:rPr>
          <w:rFonts w:ascii="Times New Roman" w:eastAsia="Calibri" w:hAnsi="Times New Roman" w:cs="Times New Roman"/>
          <w:sz w:val="16"/>
        </w:rPr>
        <w:t xml:space="preserve"> evolution of the </w:t>
      </w:r>
      <w:r w:rsidRPr="00122FA5">
        <w:rPr>
          <w:rFonts w:ascii="Times New Roman" w:eastAsia="Calibri" w:hAnsi="Times New Roman" w:cs="Times New Roman"/>
          <w:iCs/>
          <w:u w:val="single"/>
          <w:bdr w:val="single" w:sz="8" w:space="0" w:color="auto" w:frame="1"/>
        </w:rPr>
        <w:t>myxoma</w:t>
      </w:r>
      <w:r w:rsidRPr="00122FA5">
        <w:rPr>
          <w:rFonts w:ascii="Times New Roman" w:eastAsia="Calibri" w:hAnsi="Times New Roman" w:cs="Times New Roman"/>
          <w:u w:val="single"/>
        </w:rPr>
        <w:t xml:space="preserve"> virus</w:t>
      </w:r>
      <w:r w:rsidRPr="00122FA5">
        <w:rPr>
          <w:rFonts w:ascii="Times New Roman" w:eastAsia="Calibri" w:hAnsi="Times New Roman" w:cs="Times New Roman"/>
          <w:sz w:val="16"/>
        </w:rPr>
        <w:t xml:space="preserve">, which was introduced to Australia in 1950 to control the invasive rabbit population (Kerr et al., 2012). </w:t>
      </w:r>
      <w:r w:rsidRPr="00122FA5">
        <w:rPr>
          <w:rFonts w:ascii="Times New Roman" w:eastAsia="Calibri" w:hAnsi="Times New Roman" w:cs="Times New Roman"/>
          <w:u w:val="single"/>
        </w:rPr>
        <w:t>The original virus was highly lethal</w:t>
      </w:r>
      <w:r w:rsidRPr="00122FA5">
        <w:rPr>
          <w:rFonts w:ascii="Times New Roman" w:eastAsia="Calibri" w:hAnsi="Times New Roman" w:cs="Times New Roman"/>
          <w:sz w:val="16"/>
        </w:rPr>
        <w:t xml:space="preserve"> with a 99.8 percent fatality rate. However, once released, </w:t>
      </w:r>
      <w:r w:rsidRPr="00122FA5">
        <w:rPr>
          <w:rFonts w:ascii="Times New Roman" w:eastAsia="Calibri" w:hAnsi="Times New Roman" w:cs="Times New Roman"/>
          <w:u w:val="single"/>
        </w:rPr>
        <w:t xml:space="preserve">the virus quickly mutated, and, within two years, the landscape was </w:t>
      </w:r>
      <w:r w:rsidRPr="00122FA5">
        <w:rPr>
          <w:rFonts w:ascii="Times New Roman" w:eastAsia="Calibri" w:hAnsi="Times New Roman" w:cs="Times New Roman"/>
          <w:iCs/>
          <w:u w:val="single"/>
          <w:bdr w:val="single" w:sz="8" w:space="0" w:color="auto" w:frame="1"/>
        </w:rPr>
        <w:t>dominated</w:t>
      </w:r>
      <w:r w:rsidRPr="00122FA5">
        <w:rPr>
          <w:rFonts w:ascii="Times New Roman" w:eastAsia="Calibri" w:hAnsi="Times New Roman" w:cs="Times New Roman"/>
          <w:u w:val="single"/>
        </w:rPr>
        <w:t xml:space="preserve"> by </w:t>
      </w:r>
      <w:r w:rsidRPr="00122FA5">
        <w:rPr>
          <w:rFonts w:ascii="Times New Roman" w:eastAsia="Calibri" w:hAnsi="Times New Roman" w:cs="Times New Roman"/>
          <w:iCs/>
          <w:u w:val="single"/>
          <w:bdr w:val="single" w:sz="8" w:space="0" w:color="auto" w:frame="1"/>
        </w:rPr>
        <w:t>less lethal strains</w:t>
      </w:r>
      <w:r w:rsidRPr="00122FA5">
        <w:rPr>
          <w:rFonts w:ascii="Times New Roman" w:eastAsia="Calibri" w:hAnsi="Times New Roman" w:cs="Times New Roman"/>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122FA5">
        <w:rPr>
          <w:rFonts w:ascii="Times New Roman" w:eastAsia="Calibri" w:hAnsi="Times New Roman" w:cs="Times New Roman"/>
          <w:iCs/>
          <w:u w:val="single"/>
          <w:bdr w:val="single" w:sz="8" w:space="0" w:color="auto" w:frame="1"/>
        </w:rPr>
        <w:t>natural selection</w:t>
      </w:r>
      <w:r w:rsidRPr="00122FA5">
        <w:rPr>
          <w:rFonts w:ascii="Times New Roman" w:eastAsia="Calibri" w:hAnsi="Times New Roman" w:cs="Times New Roman"/>
          <w:u w:val="single"/>
        </w:rPr>
        <w:t xml:space="preserve"> resulted in the emergence of</w:t>
      </w:r>
      <w:r w:rsidRPr="00122FA5">
        <w:rPr>
          <w:rFonts w:ascii="Times New Roman" w:eastAsia="Calibri" w:hAnsi="Times New Roman" w:cs="Times New Roman"/>
          <w:sz w:val="16"/>
        </w:rPr>
        <w:t xml:space="preserve"> rabbit </w:t>
      </w:r>
      <w:r w:rsidRPr="00122FA5">
        <w:rPr>
          <w:rFonts w:ascii="Times New Roman" w:eastAsia="Calibri" w:hAnsi="Times New Roman" w:cs="Times New Roman"/>
          <w:iCs/>
          <w:u w:val="single"/>
          <w:bdr w:val="single" w:sz="8" w:space="0" w:color="auto" w:frame="1"/>
        </w:rPr>
        <w:t>resistance</w:t>
      </w:r>
      <w:r w:rsidRPr="00122FA5">
        <w:rPr>
          <w:rFonts w:ascii="Times New Roman" w:eastAsia="Calibri" w:hAnsi="Times New Roman" w:cs="Times New Roman"/>
          <w:u w:val="single"/>
        </w:rPr>
        <w:t xml:space="preserve"> to myxomatosis</w:t>
      </w:r>
      <w:r w:rsidRPr="00122FA5">
        <w:rPr>
          <w:rFonts w:ascii="Times New Roman" w:eastAsia="Calibri" w:hAnsi="Times New Roman" w:cs="Times New Roman"/>
          <w:sz w:val="16"/>
        </w:rPr>
        <w:t xml:space="preserve"> (Marshall and Douglas, 1961). Ultimately, the virus failed to exterminate the invasive rabbit population, and invasive rabbits persist in Australia as of this writing. Interestingly, </w:t>
      </w:r>
      <w:r w:rsidRPr="00122FA5">
        <w:rPr>
          <w:rFonts w:ascii="Times New Roman" w:eastAsia="Calibri" w:hAnsi="Times New Roman" w:cs="Times New Roman"/>
          <w:u w:val="single"/>
        </w:rPr>
        <w:t xml:space="preserve">this experiment was </w:t>
      </w:r>
      <w:r w:rsidRPr="00122FA5">
        <w:rPr>
          <w:rFonts w:ascii="Times New Roman" w:eastAsia="Calibri" w:hAnsi="Times New Roman" w:cs="Times New Roman"/>
          <w:iCs/>
          <w:u w:val="single"/>
          <w:bdr w:val="single" w:sz="8" w:space="0" w:color="auto" w:frame="1"/>
        </w:rPr>
        <w:t>independently repeated</w:t>
      </w:r>
      <w:r w:rsidRPr="00122FA5">
        <w:rPr>
          <w:rFonts w:ascii="Times New Roman" w:eastAsia="Calibri" w:hAnsi="Times New Roman" w:cs="Times New Roman"/>
          <w:sz w:val="16"/>
        </w:rPr>
        <w:t xml:space="preserve"> in France in 1952 </w:t>
      </w:r>
      <w:r w:rsidRPr="00122FA5">
        <w:rPr>
          <w:rFonts w:ascii="Times New Roman" w:eastAsia="Calibri" w:hAnsi="Times New Roman" w:cs="Times New Roman"/>
          <w:u w:val="single"/>
        </w:rPr>
        <w:t>with similar results</w:t>
      </w:r>
      <w:r w:rsidRPr="00122FA5">
        <w:rPr>
          <w:rFonts w:ascii="Times New Roman" w:eastAsia="Calibri" w:hAnsi="Times New Roman" w:cs="Times New Roman"/>
          <w:sz w:val="16"/>
        </w:rPr>
        <w:t xml:space="preserve">: </w:t>
      </w:r>
      <w:r w:rsidRPr="00122FA5">
        <w:rPr>
          <w:rFonts w:ascii="Times New Roman" w:eastAsia="Calibri" w:hAnsi="Times New Roman" w:cs="Times New Roman"/>
          <w:u w:val="single"/>
        </w:rPr>
        <w:t xml:space="preserve">the emergence of </w:t>
      </w:r>
      <w:r w:rsidRPr="00122FA5">
        <w:rPr>
          <w:rFonts w:ascii="Times New Roman" w:eastAsia="Calibri" w:hAnsi="Times New Roman" w:cs="Times New Roman"/>
          <w:iCs/>
          <w:u w:val="single"/>
          <w:bdr w:val="single" w:sz="8" w:space="0" w:color="auto" w:frame="1"/>
        </w:rPr>
        <w:t>attenuated</w:t>
      </w:r>
      <w:r w:rsidRPr="00122FA5">
        <w:rPr>
          <w:rFonts w:ascii="Times New Roman" w:eastAsia="Calibri" w:hAnsi="Times New Roman" w:cs="Times New Roman"/>
          <w:sz w:val="16"/>
        </w:rPr>
        <w:t xml:space="preserve"> (i.e., less virulent) </w:t>
      </w:r>
      <w:r w:rsidRPr="00122FA5">
        <w:rPr>
          <w:rFonts w:ascii="Times New Roman" w:eastAsia="Calibri" w:hAnsi="Times New Roman" w:cs="Times New Roman"/>
          <w:iCs/>
          <w:u w:val="single"/>
          <w:bdr w:val="single" w:sz="8" w:space="0" w:color="auto" w:frame="1"/>
        </w:rPr>
        <w:t>strains</w:t>
      </w:r>
      <w:r w:rsidRPr="00122FA5">
        <w:rPr>
          <w:rFonts w:ascii="Times New Roman" w:eastAsia="Calibri" w:hAnsi="Times New Roman" w:cs="Times New Roman"/>
          <w:u w:val="single"/>
        </w:rPr>
        <w:t xml:space="preserve"> and natural selection</w:t>
      </w:r>
      <w:r w:rsidRPr="00122FA5">
        <w:rPr>
          <w:rFonts w:ascii="Times New Roman" w:eastAsia="Calibri" w:hAnsi="Times New Roman" w:cs="Times New Roman"/>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46468123" w14:textId="77777777" w:rsidR="009E06CC" w:rsidRPr="00122FA5" w:rsidRDefault="009E06CC" w:rsidP="009E06CC">
      <w:pPr>
        <w:spacing w:line="256" w:lineRule="auto"/>
        <w:rPr>
          <w:rFonts w:ascii="Times New Roman" w:eastAsia="Calibri" w:hAnsi="Times New Roman" w:cs="Times New Roman"/>
          <w:sz w:val="16"/>
        </w:rPr>
      </w:pPr>
      <w:r w:rsidRPr="00122FA5">
        <w:rPr>
          <w:rFonts w:ascii="Times New Roman" w:eastAsia="Calibri" w:hAnsi="Times New Roman" w:cs="Times New Roman"/>
          <w:sz w:val="16"/>
        </w:rPr>
        <w:t xml:space="preserve">Both </w:t>
      </w:r>
      <w:r w:rsidRPr="00122FA5">
        <w:rPr>
          <w:rFonts w:ascii="Times New Roman" w:eastAsia="Calibri" w:hAnsi="Times New Roman" w:cs="Times New Roman"/>
          <w:iCs/>
          <w:u w:val="single"/>
          <w:bdr w:val="single" w:sz="8" w:space="0" w:color="auto" w:frame="1"/>
        </w:rPr>
        <w:t>theory</w:t>
      </w:r>
      <w:r w:rsidRPr="00122FA5">
        <w:rPr>
          <w:rFonts w:ascii="Times New Roman" w:eastAsia="Calibri" w:hAnsi="Times New Roman" w:cs="Times New Roman"/>
          <w:u w:val="single"/>
        </w:rPr>
        <w:t xml:space="preserve"> and </w:t>
      </w:r>
      <w:r w:rsidRPr="00122FA5">
        <w:rPr>
          <w:rFonts w:ascii="Times New Roman" w:eastAsia="Calibri" w:hAnsi="Times New Roman" w:cs="Times New Roman"/>
          <w:iCs/>
          <w:u w:val="single"/>
          <w:bdr w:val="single" w:sz="8" w:space="0" w:color="auto" w:frame="1"/>
        </w:rPr>
        <w:t>historical examples</w:t>
      </w:r>
      <w:r w:rsidRPr="00122FA5">
        <w:rPr>
          <w:rFonts w:ascii="Times New Roman" w:eastAsia="Calibri" w:hAnsi="Times New Roman" w:cs="Times New Roman"/>
          <w:sz w:val="16"/>
        </w:rPr>
        <w:t xml:space="preserve"> of virus evolution </w:t>
      </w:r>
      <w:r w:rsidRPr="00122FA5">
        <w:rPr>
          <w:rFonts w:ascii="Times New Roman" w:eastAsia="Calibri" w:hAnsi="Times New Roman" w:cs="Times New Roman"/>
          <w:u w:val="single"/>
        </w:rPr>
        <w:t>indicate</w:t>
      </w:r>
      <w:r w:rsidRPr="00122FA5">
        <w:rPr>
          <w:rFonts w:ascii="Times New Roman" w:eastAsia="Calibri" w:hAnsi="Times New Roman" w:cs="Times New Roman"/>
          <w:sz w:val="16"/>
        </w:rPr>
        <w:t xml:space="preserve"> that </w:t>
      </w:r>
      <w:r w:rsidRPr="00122FA5">
        <w:rPr>
          <w:rFonts w:ascii="Times New Roman" w:eastAsia="Calibri" w:hAnsi="Times New Roman" w:cs="Times New Roman"/>
          <w:iCs/>
          <w:u w:val="single"/>
          <w:bdr w:val="single" w:sz="8" w:space="0" w:color="auto" w:frame="1"/>
        </w:rPr>
        <w:t>highly lethal viruses</w:t>
      </w:r>
      <w:r w:rsidRPr="00122FA5">
        <w:rPr>
          <w:rFonts w:ascii="Times New Roman" w:eastAsia="Calibri" w:hAnsi="Times New Roman" w:cs="Times New Roman"/>
          <w:u w:val="single"/>
        </w:rPr>
        <w:t xml:space="preserve"> will</w:t>
      </w:r>
      <w:r w:rsidRPr="00122FA5">
        <w:rPr>
          <w:rFonts w:ascii="Times New Roman" w:eastAsia="Calibri" w:hAnsi="Times New Roman" w:cs="Times New Roman"/>
          <w:sz w:val="16"/>
        </w:rPr>
        <w:t xml:space="preserve"> often </w:t>
      </w:r>
      <w:r w:rsidRPr="00122FA5">
        <w:rPr>
          <w:rFonts w:ascii="Times New Roman" w:eastAsia="Calibri" w:hAnsi="Times New Roman" w:cs="Times New Roman"/>
          <w:iCs/>
          <w:u w:val="single"/>
          <w:bdr w:val="single" w:sz="8" w:space="0" w:color="auto" w:frame="1"/>
        </w:rPr>
        <w:t>evolve</w:t>
      </w:r>
      <w:r w:rsidRPr="00122FA5">
        <w:rPr>
          <w:rFonts w:ascii="Times New Roman" w:eastAsia="Calibri" w:hAnsi="Times New Roman" w:cs="Times New Roman"/>
          <w:u w:val="single"/>
        </w:rPr>
        <w:t xml:space="preserve"> to </w:t>
      </w:r>
      <w:r w:rsidRPr="00122FA5">
        <w:rPr>
          <w:rFonts w:ascii="Times New Roman" w:eastAsia="Calibri" w:hAnsi="Times New Roman" w:cs="Times New Roman"/>
          <w:iCs/>
          <w:u w:val="single"/>
          <w:bdr w:val="single" w:sz="8" w:space="0" w:color="auto" w:frame="1"/>
        </w:rPr>
        <w:t>decreased virulence</w:t>
      </w:r>
      <w:r w:rsidRPr="00122FA5">
        <w:rPr>
          <w:rFonts w:ascii="Times New Roman" w:eastAsia="Calibri" w:hAnsi="Times New Roman" w:cs="Times New Roman"/>
          <w:sz w:val="16"/>
        </w:rPr>
        <w:t xml:space="preserve"> over time, </w:t>
      </w:r>
      <w:r w:rsidRPr="00122FA5">
        <w:rPr>
          <w:rFonts w:ascii="Times New Roman" w:eastAsia="Calibri" w:hAnsi="Times New Roman" w:cs="Times New Roman"/>
          <w:u w:val="single"/>
        </w:rPr>
        <w:t>resulting in lower mortality</w:t>
      </w:r>
      <w:r w:rsidRPr="00122FA5">
        <w:rPr>
          <w:rFonts w:ascii="Times New Roman" w:eastAsia="Calibri" w:hAnsi="Times New Roman" w:cs="Times New Roman"/>
          <w:sz w:val="16"/>
        </w:rPr>
        <w:t xml:space="preserve"> (Geoghegan and Holmes, 2018). This makes intuitive sense because </w:t>
      </w:r>
      <w:r w:rsidRPr="00122FA5">
        <w:rPr>
          <w:rFonts w:ascii="Times New Roman" w:eastAsia="Calibri" w:hAnsi="Times New Roman" w:cs="Times New Roman"/>
          <w:u w:val="single"/>
        </w:rPr>
        <w:t xml:space="preserve">very </w:t>
      </w:r>
      <w:r w:rsidRPr="00122FA5">
        <w:rPr>
          <w:rFonts w:ascii="Times New Roman" w:eastAsia="Calibri" w:hAnsi="Times New Roman" w:cs="Times New Roman"/>
          <w:iCs/>
          <w:highlight w:val="cyan"/>
          <w:u w:val="single"/>
          <w:bdr w:val="single" w:sz="8" w:space="0" w:color="auto" w:frame="1"/>
        </w:rPr>
        <w:t>lethal pathogens</w:t>
      </w:r>
      <w:r w:rsidRPr="00122FA5">
        <w:rPr>
          <w:rFonts w:ascii="Times New Roman" w:eastAsia="Calibri" w:hAnsi="Times New Roman" w:cs="Times New Roman"/>
          <w:u w:val="single"/>
        </w:rPr>
        <w:t xml:space="preserve"> will </w:t>
      </w:r>
      <w:r w:rsidRPr="00122FA5">
        <w:rPr>
          <w:rFonts w:ascii="Times New Roman" w:eastAsia="Calibri" w:hAnsi="Times New Roman" w:cs="Times New Roman"/>
          <w:iCs/>
          <w:u w:val="single"/>
          <w:bdr w:val="single" w:sz="8" w:space="0" w:color="auto" w:frame="1"/>
        </w:rPr>
        <w:t>quickly sicken</w:t>
      </w:r>
      <w:r w:rsidRPr="00122FA5">
        <w:rPr>
          <w:rFonts w:ascii="Times New Roman" w:eastAsia="Calibri" w:hAnsi="Times New Roman" w:cs="Times New Roman"/>
          <w:u w:val="single"/>
        </w:rPr>
        <w:t xml:space="preserve"> and </w:t>
      </w:r>
      <w:r w:rsidRPr="00122FA5">
        <w:rPr>
          <w:rFonts w:ascii="Times New Roman" w:eastAsia="Calibri" w:hAnsi="Times New Roman" w:cs="Times New Roman"/>
          <w:iCs/>
          <w:highlight w:val="cyan"/>
          <w:u w:val="single"/>
          <w:bdr w:val="single" w:sz="8" w:space="0" w:color="auto" w:frame="1"/>
        </w:rPr>
        <w:t>kill</w:t>
      </w:r>
      <w:r w:rsidRPr="00122FA5">
        <w:rPr>
          <w:rFonts w:ascii="Times New Roman" w:eastAsia="Calibri" w:hAnsi="Times New Roman" w:cs="Times New Roman"/>
          <w:iCs/>
          <w:u w:val="single"/>
          <w:bdr w:val="single" w:sz="8" w:space="0" w:color="auto" w:frame="1"/>
        </w:rPr>
        <w:t xml:space="preserve"> their </w:t>
      </w:r>
      <w:r w:rsidRPr="00122FA5">
        <w:rPr>
          <w:rFonts w:ascii="Times New Roman" w:eastAsia="Calibri" w:hAnsi="Times New Roman" w:cs="Times New Roman"/>
          <w:iCs/>
          <w:highlight w:val="cyan"/>
          <w:u w:val="single"/>
          <w:bdr w:val="single" w:sz="8" w:space="0" w:color="auto" w:frame="1"/>
        </w:rPr>
        <w:t>hosts</w:t>
      </w:r>
      <w:r w:rsidRPr="00122FA5">
        <w:rPr>
          <w:rFonts w:ascii="Times New Roman" w:eastAsia="Calibri" w:hAnsi="Times New Roman" w:cs="Times New Roman"/>
          <w:sz w:val="16"/>
        </w:rPr>
        <w:t xml:space="preserve">, thereby </w:t>
      </w:r>
      <w:r w:rsidRPr="00122FA5">
        <w:rPr>
          <w:rFonts w:ascii="Times New Roman" w:eastAsia="Calibri" w:hAnsi="Times New Roman" w:cs="Times New Roman"/>
          <w:iCs/>
          <w:highlight w:val="cyan"/>
          <w:u w:val="single"/>
          <w:bdr w:val="single" w:sz="8" w:space="0" w:color="auto" w:frame="1"/>
        </w:rPr>
        <w:t>limiting</w:t>
      </w:r>
      <w:r w:rsidRPr="00122FA5">
        <w:rPr>
          <w:rFonts w:ascii="Times New Roman" w:eastAsia="Calibri" w:hAnsi="Times New Roman" w:cs="Times New Roman"/>
          <w:sz w:val="16"/>
        </w:rPr>
        <w:t xml:space="preserve"> their own </w:t>
      </w:r>
      <w:r w:rsidRPr="00122FA5">
        <w:rPr>
          <w:rFonts w:ascii="Times New Roman" w:eastAsia="Calibri" w:hAnsi="Times New Roman" w:cs="Times New Roman"/>
          <w:iCs/>
          <w:highlight w:val="cyan"/>
          <w:u w:val="single"/>
          <w:bdr w:val="single" w:sz="8" w:space="0" w:color="auto" w:frame="1"/>
        </w:rPr>
        <w:t>transmission</w:t>
      </w:r>
      <w:r w:rsidRPr="00122FA5">
        <w:rPr>
          <w:rFonts w:ascii="Times New Roman" w:eastAsia="Calibri" w:hAnsi="Times New Roman" w:cs="Times New Roman"/>
          <w:sz w:val="16"/>
        </w:rPr>
        <w:t xml:space="preserve"> opportunities. Conversely, </w:t>
      </w:r>
      <w:r w:rsidRPr="00122FA5">
        <w:rPr>
          <w:rFonts w:ascii="Times New Roman" w:eastAsia="Calibri" w:hAnsi="Times New Roman" w:cs="Times New Roman"/>
          <w:iCs/>
          <w:highlight w:val="cyan"/>
          <w:u w:val="single"/>
          <w:bdr w:val="single" w:sz="8" w:space="0" w:color="auto" w:frame="1"/>
        </w:rPr>
        <w:t>less virulent strains</w:t>
      </w:r>
      <w:r w:rsidRPr="00122FA5">
        <w:rPr>
          <w:rFonts w:ascii="Times New Roman" w:eastAsia="Calibri" w:hAnsi="Times New Roman" w:cs="Times New Roman"/>
          <w:u w:val="single"/>
        </w:rPr>
        <w:t xml:space="preserve"> that allow hosts to survive longer </w:t>
      </w:r>
      <w:r w:rsidRPr="00122FA5">
        <w:rPr>
          <w:rFonts w:ascii="Times New Roman" w:eastAsia="Calibri" w:hAnsi="Times New Roman" w:cs="Times New Roman"/>
          <w:highlight w:val="cyan"/>
          <w:u w:val="single"/>
        </w:rPr>
        <w:t xml:space="preserve">have </w:t>
      </w:r>
      <w:r w:rsidRPr="00122FA5">
        <w:rPr>
          <w:rFonts w:ascii="Times New Roman" w:eastAsia="Calibri" w:hAnsi="Times New Roman" w:cs="Times New Roman"/>
          <w:iCs/>
          <w:highlight w:val="cyan"/>
          <w:u w:val="single"/>
          <w:bdr w:val="single" w:sz="8" w:space="0" w:color="auto" w:frame="1"/>
        </w:rPr>
        <w:t>more chances</w:t>
      </w:r>
      <w:r w:rsidRPr="00122FA5">
        <w:rPr>
          <w:rFonts w:ascii="Times New Roman" w:eastAsia="Calibri" w:hAnsi="Times New Roman" w:cs="Times New Roman"/>
          <w:highlight w:val="cyan"/>
          <w:u w:val="single"/>
        </w:rPr>
        <w:t xml:space="preserve"> of </w:t>
      </w:r>
      <w:r w:rsidRPr="00122FA5">
        <w:rPr>
          <w:rFonts w:ascii="Times New Roman" w:eastAsia="Calibri" w:hAnsi="Times New Roman" w:cs="Times New Roman"/>
          <w:iCs/>
          <w:highlight w:val="cyan"/>
          <w:u w:val="single"/>
          <w:bdr w:val="single" w:sz="8" w:space="0" w:color="auto" w:frame="1"/>
        </w:rPr>
        <w:t>spreading</w:t>
      </w:r>
      <w:r w:rsidRPr="00122FA5">
        <w:rPr>
          <w:rFonts w:ascii="Times New Roman" w:eastAsia="Calibri" w:hAnsi="Times New Roman" w:cs="Times New Roman"/>
          <w:sz w:val="16"/>
        </w:rPr>
        <w:t xml:space="preserve"> among a population, </w:t>
      </w:r>
      <w:r w:rsidRPr="00122FA5">
        <w:rPr>
          <w:rFonts w:ascii="Times New Roman" w:eastAsia="Calibri" w:hAnsi="Times New Roman" w:cs="Times New Roman"/>
          <w:u w:val="single"/>
        </w:rPr>
        <w:t>leading to increased presence in a population</w:t>
      </w:r>
      <w:r w:rsidRPr="00122FA5">
        <w:rPr>
          <w:rFonts w:ascii="Times New Roman" w:eastAsia="Calibri" w:hAnsi="Times New Roman" w:cs="Times New Roman"/>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122FA5">
        <w:rPr>
          <w:rFonts w:ascii="Times New Roman" w:eastAsia="Calibri" w:hAnsi="Times New Roman" w:cs="Times New Roman"/>
          <w:iCs/>
          <w:u w:val="single"/>
          <w:bdr w:val="single" w:sz="8" w:space="0" w:color="auto" w:frame="1"/>
        </w:rPr>
        <w:t>low-virulence</w:t>
      </w:r>
      <w:r w:rsidRPr="00122FA5">
        <w:rPr>
          <w:rFonts w:ascii="Times New Roman" w:eastAsia="Calibri" w:hAnsi="Times New Roman" w:cs="Times New Roman"/>
          <w:u w:val="single"/>
        </w:rPr>
        <w:t xml:space="preserve"> infections have a </w:t>
      </w:r>
      <w:r w:rsidRPr="00122FA5">
        <w:rPr>
          <w:rFonts w:ascii="Times New Roman" w:eastAsia="Calibri" w:hAnsi="Times New Roman" w:cs="Times New Roman"/>
          <w:iCs/>
          <w:u w:val="single"/>
          <w:bdr w:val="single" w:sz="8" w:space="0" w:color="auto" w:frame="1"/>
        </w:rPr>
        <w:t>greater</w:t>
      </w:r>
      <w:r w:rsidRPr="00122FA5">
        <w:rPr>
          <w:rFonts w:ascii="Times New Roman" w:eastAsia="Calibri" w:hAnsi="Times New Roman" w:cs="Times New Roman"/>
          <w:u w:val="single"/>
        </w:rPr>
        <w:t xml:space="preserve"> chance of establishing </w:t>
      </w:r>
      <w:r w:rsidRPr="00122FA5">
        <w:rPr>
          <w:rFonts w:ascii="Times New Roman" w:eastAsia="Calibri" w:hAnsi="Times New Roman" w:cs="Times New Roman"/>
          <w:iCs/>
          <w:u w:val="single"/>
          <w:bdr w:val="single" w:sz="8" w:space="0" w:color="auto" w:frame="1"/>
        </w:rPr>
        <w:t>transmission</w:t>
      </w:r>
      <w:r w:rsidRPr="00122FA5">
        <w:rPr>
          <w:rFonts w:ascii="Times New Roman" w:eastAsia="Calibri" w:hAnsi="Times New Roman" w:cs="Times New Roman"/>
          <w:u w:val="single"/>
        </w:rPr>
        <w:t xml:space="preserve"> in human hosts, which might diminish the ability of pathogens to completely wipe out a human population, </w:t>
      </w:r>
      <w:r w:rsidRPr="00122FA5">
        <w:rPr>
          <w:rFonts w:ascii="Times New Roman" w:eastAsia="Calibri" w:hAnsi="Times New Roman" w:cs="Times New Roman"/>
          <w:iCs/>
          <w:highlight w:val="cyan"/>
          <w:u w:val="single"/>
          <w:bdr w:val="single" w:sz="8" w:space="0" w:color="auto" w:frame="1"/>
        </w:rPr>
        <w:t>even</w:t>
      </w:r>
      <w:r w:rsidRPr="00122FA5">
        <w:rPr>
          <w:rFonts w:ascii="Times New Roman" w:eastAsia="Calibri" w:hAnsi="Times New Roman" w:cs="Times New Roman"/>
          <w:highlight w:val="cyan"/>
          <w:u w:val="single"/>
        </w:rPr>
        <w:t xml:space="preserve"> where a </w:t>
      </w:r>
      <w:r w:rsidRPr="00122FA5">
        <w:rPr>
          <w:rFonts w:ascii="Times New Roman" w:eastAsia="Calibri" w:hAnsi="Times New Roman" w:cs="Times New Roman"/>
          <w:iCs/>
          <w:highlight w:val="cyan"/>
          <w:u w:val="single"/>
          <w:bdr w:val="single" w:sz="8" w:space="0" w:color="auto" w:frame="1"/>
        </w:rPr>
        <w:t>reservoir</w:t>
      </w:r>
      <w:r w:rsidRPr="00122FA5">
        <w:rPr>
          <w:rFonts w:ascii="Times New Roman" w:eastAsia="Calibri" w:hAnsi="Times New Roman" w:cs="Times New Roman"/>
          <w:u w:val="single"/>
        </w:rPr>
        <w:t xml:space="preserve"> species </w:t>
      </w:r>
      <w:r w:rsidRPr="00122FA5">
        <w:rPr>
          <w:rFonts w:ascii="Times New Roman" w:eastAsia="Calibri" w:hAnsi="Times New Roman" w:cs="Times New Roman"/>
          <w:iCs/>
          <w:highlight w:val="cyan"/>
          <w:u w:val="single"/>
          <w:bdr w:val="single" w:sz="8" w:space="0" w:color="auto" w:frame="1"/>
        </w:rPr>
        <w:t>exists</w:t>
      </w:r>
      <w:r w:rsidRPr="00122FA5">
        <w:rPr>
          <w:rFonts w:ascii="Times New Roman" w:eastAsia="Calibri" w:hAnsi="Times New Roman" w:cs="Times New Roman"/>
          <w:sz w:val="16"/>
        </w:rPr>
        <w:t xml:space="preserve"> (Geoghegan and Holmes, 2018; Geoghegan et al., 2016).</w:t>
      </w:r>
    </w:p>
    <w:p w14:paraId="19D4F3C2" w14:textId="77777777" w:rsidR="009E06CC" w:rsidRPr="00122FA5" w:rsidRDefault="009E06CC" w:rsidP="009E06CC">
      <w:pPr>
        <w:spacing w:line="256" w:lineRule="auto"/>
        <w:rPr>
          <w:rFonts w:ascii="Times New Roman" w:eastAsia="Calibri" w:hAnsi="Times New Roman" w:cs="Times New Roman"/>
          <w:u w:val="single"/>
        </w:rPr>
      </w:pPr>
      <w:r w:rsidRPr="00122FA5">
        <w:rPr>
          <w:rFonts w:ascii="Times New Roman" w:eastAsia="Calibri" w:hAnsi="Times New Roman" w:cs="Times New Roman"/>
          <w:sz w:val="16"/>
        </w:rPr>
        <w:t xml:space="preserve">Requirement 3. </w:t>
      </w:r>
      <w:r w:rsidRPr="00122FA5">
        <w:rPr>
          <w:rFonts w:ascii="Times New Roman" w:eastAsia="Calibri" w:hAnsi="Times New Roman" w:cs="Times New Roman"/>
          <w:u w:val="single"/>
        </w:rPr>
        <w:t>Follow-Up Actions Are</w:t>
      </w:r>
      <w:r w:rsidRPr="00122FA5">
        <w:rPr>
          <w:rFonts w:ascii="Times New Roman" w:eastAsia="Calibri" w:hAnsi="Times New Roman" w:cs="Times New Roman"/>
          <w:sz w:val="16"/>
        </w:rPr>
        <w:t xml:space="preserve"> Likely </w:t>
      </w:r>
      <w:r w:rsidRPr="00122FA5">
        <w:rPr>
          <w:rFonts w:ascii="Times New Roman" w:eastAsia="Calibri" w:hAnsi="Times New Roman" w:cs="Times New Roman"/>
          <w:iCs/>
          <w:u w:val="single"/>
          <w:bdr w:val="single" w:sz="8" w:space="0" w:color="auto" w:frame="1"/>
        </w:rPr>
        <w:t>Required</w:t>
      </w:r>
      <w:r w:rsidRPr="00122FA5">
        <w:rPr>
          <w:rFonts w:ascii="Times New Roman" w:eastAsia="Calibri" w:hAnsi="Times New Roman" w:cs="Times New Roman"/>
          <w:sz w:val="16"/>
        </w:rPr>
        <w:t xml:space="preserve"> After an Initial Dissemination of a Pathogen </w:t>
      </w:r>
      <w:r w:rsidRPr="00122FA5">
        <w:rPr>
          <w:rFonts w:ascii="Times New Roman" w:eastAsia="Calibri" w:hAnsi="Times New Roman" w:cs="Times New Roman"/>
          <w:u w:val="single"/>
        </w:rPr>
        <w:t xml:space="preserve">Because </w:t>
      </w:r>
      <w:r w:rsidRPr="00122FA5">
        <w:rPr>
          <w:rFonts w:ascii="Times New Roman" w:eastAsia="Calibri" w:hAnsi="Times New Roman" w:cs="Times New Roman"/>
          <w:iCs/>
          <w:u w:val="single"/>
          <w:bdr w:val="single" w:sz="8" w:space="0" w:color="auto" w:frame="1"/>
        </w:rPr>
        <w:t>Natural</w:t>
      </w:r>
      <w:r w:rsidRPr="00122FA5">
        <w:rPr>
          <w:rFonts w:ascii="Times New Roman" w:eastAsia="Calibri" w:hAnsi="Times New Roman" w:cs="Times New Roman"/>
          <w:u w:val="single"/>
        </w:rPr>
        <w:t xml:space="preserve"> and </w:t>
      </w:r>
      <w:r w:rsidRPr="00122FA5">
        <w:rPr>
          <w:rFonts w:ascii="Times New Roman" w:eastAsia="Calibri" w:hAnsi="Times New Roman" w:cs="Times New Roman"/>
          <w:iCs/>
          <w:u w:val="single"/>
          <w:bdr w:val="single" w:sz="8" w:space="0" w:color="auto" w:frame="1"/>
        </w:rPr>
        <w:t>Artificial Isolation</w:t>
      </w:r>
      <w:r w:rsidRPr="00122FA5">
        <w:rPr>
          <w:rFonts w:ascii="Times New Roman" w:eastAsia="Calibri" w:hAnsi="Times New Roman" w:cs="Times New Roman"/>
          <w:u w:val="single"/>
        </w:rPr>
        <w:t xml:space="preserve"> Might </w:t>
      </w:r>
      <w:r w:rsidRPr="00122FA5">
        <w:rPr>
          <w:rFonts w:ascii="Times New Roman" w:eastAsia="Calibri" w:hAnsi="Times New Roman" w:cs="Times New Roman"/>
          <w:iCs/>
          <w:u w:val="single"/>
          <w:bdr w:val="single" w:sz="8" w:space="0" w:color="auto" w:frame="1"/>
        </w:rPr>
        <w:t>Shield Human</w:t>
      </w:r>
      <w:r w:rsidRPr="00122FA5">
        <w:rPr>
          <w:rFonts w:ascii="Times New Roman" w:eastAsia="Calibri" w:hAnsi="Times New Roman" w:cs="Times New Roman"/>
          <w:sz w:val="16"/>
          <w:szCs w:val="16"/>
        </w:rPr>
        <w:t xml:space="preserve"> Communitie</w:t>
      </w:r>
      <w:r w:rsidRPr="00122FA5">
        <w:rPr>
          <w:rFonts w:ascii="Times New Roman" w:eastAsia="Calibri" w:hAnsi="Times New Roman" w:cs="Times New Roman"/>
          <w:iCs/>
          <w:u w:val="single"/>
          <w:bdr w:val="single" w:sz="8" w:space="0" w:color="auto" w:frame="1"/>
        </w:rPr>
        <w:t>s</w:t>
      </w:r>
      <w:r w:rsidRPr="00122FA5">
        <w:rPr>
          <w:rFonts w:ascii="Times New Roman" w:eastAsia="Calibri" w:hAnsi="Times New Roman" w:cs="Times New Roman"/>
          <w:u w:val="single"/>
        </w:rPr>
        <w:t xml:space="preserve"> from Infection</w:t>
      </w:r>
    </w:p>
    <w:p w14:paraId="19981D5D" w14:textId="77777777" w:rsidR="009E06CC" w:rsidRPr="00122FA5" w:rsidRDefault="009E06CC" w:rsidP="009E06CC">
      <w:pPr>
        <w:spacing w:line="256" w:lineRule="auto"/>
        <w:rPr>
          <w:rFonts w:ascii="Times New Roman" w:eastAsia="Calibri" w:hAnsi="Times New Roman" w:cs="Times New Roman"/>
          <w:sz w:val="16"/>
        </w:rPr>
      </w:pPr>
      <w:r w:rsidRPr="00122FA5">
        <w:rPr>
          <w:rFonts w:ascii="Times New Roman" w:eastAsia="Calibri" w:hAnsi="Times New Roman" w:cs="Times New Roman"/>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122FA5">
        <w:rPr>
          <w:rFonts w:ascii="Times New Roman" w:eastAsia="Calibri" w:hAnsi="Times New Roman" w:cs="Times New Roman"/>
          <w:iCs/>
          <w:highlight w:val="cyan"/>
          <w:u w:val="single"/>
          <w:bdr w:val="single" w:sz="8" w:space="0" w:color="auto" w:frame="1"/>
        </w:rPr>
        <w:t>global diffusion</w:t>
      </w:r>
      <w:r w:rsidRPr="00122FA5">
        <w:rPr>
          <w:rFonts w:ascii="Times New Roman" w:eastAsia="Calibri" w:hAnsi="Times New Roman" w:cs="Times New Roman"/>
          <w:highlight w:val="cyan"/>
          <w:u w:val="single"/>
        </w:rPr>
        <w:t xml:space="preserve"> is </w:t>
      </w:r>
      <w:r w:rsidRPr="00122FA5">
        <w:rPr>
          <w:rFonts w:ascii="Times New Roman" w:eastAsia="Calibri" w:hAnsi="Times New Roman" w:cs="Times New Roman"/>
          <w:iCs/>
          <w:highlight w:val="cyan"/>
          <w:u w:val="single"/>
          <w:bdr w:val="single" w:sz="8" w:space="0" w:color="auto" w:frame="1"/>
        </w:rPr>
        <w:t>not sufficient</w:t>
      </w:r>
      <w:r w:rsidRPr="00122FA5">
        <w:rPr>
          <w:rFonts w:ascii="Times New Roman" w:eastAsia="Calibri" w:hAnsi="Times New Roman" w:cs="Times New Roman"/>
          <w:iCs/>
          <w:u w:val="single"/>
          <w:bdr w:val="single" w:sz="8" w:space="0" w:color="auto" w:frame="1"/>
        </w:rPr>
        <w:t xml:space="preserve"> for</w:t>
      </w:r>
      <w:r w:rsidRPr="00122FA5">
        <w:rPr>
          <w:rFonts w:ascii="Times New Roman" w:eastAsia="Calibri" w:hAnsi="Times New Roman" w:cs="Times New Roman"/>
          <w:sz w:val="16"/>
        </w:rPr>
        <w:t xml:space="preserve"> a pathogen to create an </w:t>
      </w:r>
      <w:r w:rsidRPr="00122FA5">
        <w:rPr>
          <w:rFonts w:ascii="Times New Roman" w:eastAsia="Calibri" w:hAnsi="Times New Roman" w:cs="Times New Roman"/>
          <w:iCs/>
          <w:u w:val="single"/>
          <w:bdr w:val="single" w:sz="8" w:space="0" w:color="auto" w:frame="1"/>
        </w:rPr>
        <w:t>extinction</w:t>
      </w:r>
      <w:r w:rsidRPr="00122FA5">
        <w:rPr>
          <w:rFonts w:ascii="Times New Roman" w:eastAsia="Calibri" w:hAnsi="Times New Roman" w:cs="Times New Roman"/>
          <w:sz w:val="16"/>
        </w:rPr>
        <w:t xml:space="preserve"> risk—</w:t>
      </w:r>
      <w:r w:rsidRPr="00122FA5">
        <w:rPr>
          <w:rFonts w:ascii="Times New Roman" w:eastAsia="Calibri" w:hAnsi="Times New Roman" w:cs="Times New Roman"/>
          <w:highlight w:val="cyan"/>
          <w:u w:val="single"/>
        </w:rPr>
        <w:t>it must reach</w:t>
      </w:r>
      <w:r w:rsidRPr="00122FA5">
        <w:rPr>
          <w:rFonts w:ascii="Times New Roman" w:eastAsia="Calibri" w:hAnsi="Times New Roman" w:cs="Times New Roman"/>
          <w:u w:val="single"/>
        </w:rPr>
        <w:t xml:space="preserve"> </w:t>
      </w:r>
      <w:r w:rsidRPr="00122FA5">
        <w:rPr>
          <w:rFonts w:ascii="Times New Roman" w:eastAsia="Calibri" w:hAnsi="Times New Roman" w:cs="Times New Roman"/>
          <w:sz w:val="16"/>
        </w:rPr>
        <w:t xml:space="preserve">nearly </w:t>
      </w:r>
      <w:r w:rsidRPr="00122FA5">
        <w:rPr>
          <w:rFonts w:ascii="Times New Roman" w:eastAsia="Calibri" w:hAnsi="Times New Roman" w:cs="Times New Roman"/>
          <w:iCs/>
          <w:highlight w:val="cyan"/>
          <w:u w:val="single"/>
          <w:bdr w:val="single" w:sz="8" w:space="0" w:color="auto" w:frame="1"/>
        </w:rPr>
        <w:t>every</w:t>
      </w:r>
      <w:r w:rsidRPr="00122FA5">
        <w:rPr>
          <w:rFonts w:ascii="Times New Roman" w:eastAsia="Calibri" w:hAnsi="Times New Roman" w:cs="Times New Roman"/>
          <w:iCs/>
          <w:u w:val="single"/>
          <w:bdr w:val="single" w:sz="8" w:space="0" w:color="auto" w:frame="1"/>
        </w:rPr>
        <w:t xml:space="preserve"> human </w:t>
      </w:r>
      <w:r w:rsidRPr="00122FA5">
        <w:rPr>
          <w:rFonts w:ascii="Times New Roman" w:eastAsia="Calibri" w:hAnsi="Times New Roman" w:cs="Times New Roman"/>
          <w:iCs/>
          <w:highlight w:val="cyan"/>
          <w:u w:val="single"/>
          <w:bdr w:val="single" w:sz="8" w:space="0" w:color="auto" w:frame="1"/>
        </w:rPr>
        <w:t>community</w:t>
      </w:r>
      <w:r w:rsidRPr="00122FA5">
        <w:rPr>
          <w:rFonts w:ascii="Times New Roman" w:eastAsia="Calibri" w:hAnsi="Times New Roman" w:cs="Times New Roman"/>
          <w:highlight w:val="cyan"/>
          <w:u w:val="single"/>
        </w:rPr>
        <w:t xml:space="preserve"> on </w:t>
      </w:r>
      <w:r w:rsidRPr="00122FA5">
        <w:rPr>
          <w:rFonts w:ascii="Times New Roman" w:eastAsia="Calibri" w:hAnsi="Times New Roman" w:cs="Times New Roman"/>
          <w:iCs/>
          <w:highlight w:val="cyan"/>
          <w:u w:val="single"/>
          <w:bdr w:val="single" w:sz="8" w:space="0" w:color="auto" w:frame="1"/>
        </w:rPr>
        <w:t>earth</w:t>
      </w:r>
      <w:r w:rsidRPr="00122FA5">
        <w:rPr>
          <w:rFonts w:ascii="Times New Roman" w:eastAsia="Calibri" w:hAnsi="Times New Roman" w:cs="Times New Roman"/>
          <w:sz w:val="16"/>
        </w:rPr>
        <w:t xml:space="preserve">, </w:t>
      </w:r>
      <w:r w:rsidRPr="00122FA5">
        <w:rPr>
          <w:rFonts w:ascii="Times New Roman" w:eastAsia="Calibri" w:hAnsi="Times New Roman" w:cs="Times New Roman"/>
          <w:iCs/>
          <w:u w:val="single"/>
          <w:bdr w:val="single" w:sz="8" w:space="0" w:color="auto" w:frame="1"/>
        </w:rPr>
        <w:t>even</w:t>
      </w:r>
      <w:r w:rsidRPr="00122FA5">
        <w:rPr>
          <w:rFonts w:ascii="Times New Roman" w:eastAsia="Calibri" w:hAnsi="Times New Roman" w:cs="Times New Roman"/>
          <w:sz w:val="16"/>
        </w:rPr>
        <w:t xml:space="preserve"> </w:t>
      </w:r>
      <w:r w:rsidRPr="00122FA5">
        <w:rPr>
          <w:rFonts w:ascii="Times New Roman" w:eastAsia="Calibri" w:hAnsi="Times New Roman" w:cs="Times New Roman"/>
          <w:u w:val="single"/>
        </w:rPr>
        <w:t>those that are</w:t>
      </w:r>
      <w:r w:rsidRPr="00122FA5">
        <w:rPr>
          <w:rFonts w:ascii="Times New Roman" w:eastAsia="Calibri" w:hAnsi="Times New Roman" w:cs="Times New Roman"/>
          <w:sz w:val="16"/>
        </w:rPr>
        <w:t xml:space="preserve"> naturally or artificially </w:t>
      </w:r>
      <w:r w:rsidRPr="00122FA5">
        <w:rPr>
          <w:rFonts w:ascii="Times New Roman" w:eastAsia="Calibri" w:hAnsi="Times New Roman" w:cs="Times New Roman"/>
          <w:iCs/>
          <w:u w:val="single"/>
          <w:bdr w:val="single" w:sz="8" w:space="0" w:color="auto" w:frame="1"/>
        </w:rPr>
        <w:t>isolated</w:t>
      </w:r>
      <w:r w:rsidRPr="00122FA5">
        <w:rPr>
          <w:rFonts w:ascii="Times New Roman" w:eastAsia="Calibri" w:hAnsi="Times New Roman" w:cs="Times New Roman"/>
          <w:sz w:val="16"/>
        </w:rPr>
        <w:t>.</w:t>
      </w:r>
    </w:p>
    <w:p w14:paraId="7BAB41FD" w14:textId="77777777" w:rsidR="009E06CC" w:rsidRPr="00122FA5" w:rsidRDefault="009E06CC" w:rsidP="009E06CC">
      <w:pPr>
        <w:spacing w:line="256" w:lineRule="auto"/>
        <w:rPr>
          <w:rFonts w:ascii="Times New Roman" w:eastAsia="Calibri" w:hAnsi="Times New Roman" w:cs="Times New Roman"/>
          <w:sz w:val="16"/>
        </w:rPr>
      </w:pPr>
      <w:r w:rsidRPr="00122FA5">
        <w:rPr>
          <w:rFonts w:ascii="Times New Roman" w:eastAsia="Calibri" w:hAnsi="Times New Roman" w:cs="Times New Roman"/>
          <w:u w:val="single"/>
        </w:rPr>
        <w:t xml:space="preserve">There still exist </w:t>
      </w:r>
      <w:r w:rsidRPr="00122FA5">
        <w:rPr>
          <w:rFonts w:ascii="Times New Roman" w:eastAsia="Calibri" w:hAnsi="Times New Roman" w:cs="Times New Roman"/>
          <w:iCs/>
          <w:highlight w:val="cyan"/>
          <w:u w:val="single"/>
          <w:bdr w:val="single" w:sz="8" w:space="0" w:color="auto" w:frame="1"/>
        </w:rPr>
        <w:t>uncontacted tribes</w:t>
      </w:r>
      <w:r w:rsidRPr="00122FA5">
        <w:rPr>
          <w:rFonts w:ascii="Times New Roman" w:eastAsia="Calibri" w:hAnsi="Times New Roman" w:cs="Times New Roman"/>
          <w:sz w:val="16"/>
        </w:rPr>
        <w:t xml:space="preserve">, </w:t>
      </w:r>
      <w:r w:rsidRPr="00122FA5">
        <w:rPr>
          <w:rFonts w:ascii="Times New Roman" w:eastAsia="Calibri" w:hAnsi="Times New Roman" w:cs="Times New Roman"/>
          <w:highlight w:val="cyan"/>
          <w:u w:val="single"/>
        </w:rPr>
        <w:t>and</w:t>
      </w:r>
      <w:r w:rsidRPr="00122FA5">
        <w:rPr>
          <w:rFonts w:ascii="Times New Roman" w:eastAsia="Calibri" w:hAnsi="Times New Roman" w:cs="Times New Roman"/>
          <w:u w:val="single"/>
        </w:rPr>
        <w:t xml:space="preserve"> </w:t>
      </w:r>
      <w:r w:rsidRPr="00122FA5">
        <w:rPr>
          <w:rFonts w:ascii="Times New Roman" w:eastAsia="Calibri" w:hAnsi="Times New Roman" w:cs="Times New Roman"/>
          <w:iCs/>
          <w:highlight w:val="cyan"/>
          <w:u w:val="single"/>
          <w:bdr w:val="single" w:sz="8" w:space="0" w:color="auto" w:frame="1"/>
        </w:rPr>
        <w:t>many regions</w:t>
      </w:r>
      <w:r w:rsidRPr="00122FA5">
        <w:rPr>
          <w:rFonts w:ascii="Times New Roman" w:eastAsia="Calibri" w:hAnsi="Times New Roman" w:cs="Times New Roman"/>
          <w:u w:val="single"/>
        </w:rPr>
        <w:t xml:space="preserve"> and communities </w:t>
      </w:r>
      <w:r w:rsidRPr="00122FA5">
        <w:rPr>
          <w:rFonts w:ascii="Times New Roman" w:eastAsia="Calibri" w:hAnsi="Times New Roman" w:cs="Times New Roman"/>
          <w:iCs/>
          <w:highlight w:val="cyan"/>
          <w:u w:val="single"/>
          <w:bdr w:val="single" w:sz="8" w:space="0" w:color="auto" w:frame="1"/>
        </w:rPr>
        <w:t>remain</w:t>
      </w:r>
      <w:r w:rsidRPr="00122FA5">
        <w:rPr>
          <w:rFonts w:ascii="Times New Roman" w:eastAsia="Calibri" w:hAnsi="Times New Roman" w:cs="Times New Roman"/>
          <w:u w:val="single"/>
        </w:rPr>
        <w:t xml:space="preserve"> relatively </w:t>
      </w:r>
      <w:r w:rsidRPr="00122FA5">
        <w:rPr>
          <w:rFonts w:ascii="Times New Roman" w:eastAsia="Calibri" w:hAnsi="Times New Roman" w:cs="Times New Roman"/>
          <w:iCs/>
          <w:highlight w:val="cyan"/>
          <w:u w:val="single"/>
          <w:bdr w:val="single" w:sz="8" w:space="0" w:color="auto" w:frame="1"/>
        </w:rPr>
        <w:t>isolated</w:t>
      </w:r>
      <w:r w:rsidRPr="00122FA5">
        <w:rPr>
          <w:rFonts w:ascii="Times New Roman" w:eastAsia="Calibri" w:hAnsi="Times New Roman" w:cs="Times New Roman"/>
          <w:sz w:val="16"/>
        </w:rPr>
        <w:t xml:space="preserve">. </w:t>
      </w:r>
      <w:r w:rsidRPr="00122FA5">
        <w:rPr>
          <w:rFonts w:ascii="Times New Roman" w:eastAsia="Calibri" w:hAnsi="Times New Roman" w:cs="Times New Roman"/>
          <w:u w:val="single"/>
        </w:rPr>
        <w:t>As a highly lethal pandemic spreads</w:t>
      </w:r>
      <w:r w:rsidRPr="00122FA5">
        <w:rPr>
          <w:rFonts w:ascii="Times New Roman" w:eastAsia="Calibri" w:hAnsi="Times New Roman" w:cs="Times New Roman"/>
          <w:sz w:val="16"/>
        </w:rPr>
        <w:t xml:space="preserve">, it is likely that </w:t>
      </w:r>
      <w:r w:rsidRPr="00122FA5">
        <w:rPr>
          <w:rFonts w:ascii="Times New Roman" w:eastAsia="Calibri" w:hAnsi="Times New Roman" w:cs="Times New Roman"/>
          <w:highlight w:val="cyan"/>
          <w:u w:val="single"/>
        </w:rPr>
        <w:t>human</w:t>
      </w:r>
      <w:r w:rsidRPr="00122FA5">
        <w:rPr>
          <w:rFonts w:ascii="Times New Roman" w:eastAsia="Calibri" w:hAnsi="Times New Roman" w:cs="Times New Roman"/>
          <w:sz w:val="16"/>
        </w:rPr>
        <w:t xml:space="preserve"> communitie</w:t>
      </w:r>
      <w:r w:rsidRPr="00122FA5">
        <w:rPr>
          <w:rFonts w:ascii="Times New Roman" w:eastAsia="Calibri" w:hAnsi="Times New Roman" w:cs="Times New Roman"/>
          <w:highlight w:val="cyan"/>
          <w:u w:val="single"/>
        </w:rPr>
        <w:t>s</w:t>
      </w:r>
      <w:r w:rsidRPr="00122FA5">
        <w:rPr>
          <w:rFonts w:ascii="Times New Roman" w:eastAsia="Calibri" w:hAnsi="Times New Roman" w:cs="Times New Roman"/>
          <w:sz w:val="16"/>
        </w:rPr>
        <w:t xml:space="preserve"> </w:t>
      </w:r>
      <w:r w:rsidRPr="00122FA5">
        <w:rPr>
          <w:rFonts w:ascii="Times New Roman" w:eastAsia="Calibri" w:hAnsi="Times New Roman" w:cs="Times New Roman"/>
          <w:highlight w:val="cyan"/>
          <w:u w:val="single"/>
        </w:rPr>
        <w:t>would</w:t>
      </w:r>
      <w:r w:rsidRPr="00122FA5">
        <w:rPr>
          <w:rFonts w:ascii="Times New Roman" w:eastAsia="Calibri" w:hAnsi="Times New Roman" w:cs="Times New Roman"/>
          <w:u w:val="single"/>
        </w:rPr>
        <w:t xml:space="preserve"> </w:t>
      </w:r>
      <w:r w:rsidRPr="00122FA5">
        <w:rPr>
          <w:rFonts w:ascii="Times New Roman" w:eastAsia="Calibri" w:hAnsi="Times New Roman" w:cs="Times New Roman"/>
          <w:iCs/>
          <w:u w:val="single"/>
          <w:bdr w:val="single" w:sz="8" w:space="0" w:color="auto" w:frame="1"/>
        </w:rPr>
        <w:t>take steps</w:t>
      </w:r>
      <w:r w:rsidRPr="00122FA5">
        <w:rPr>
          <w:rFonts w:ascii="Times New Roman" w:eastAsia="Calibri" w:hAnsi="Times New Roman" w:cs="Times New Roman"/>
          <w:u w:val="single"/>
        </w:rPr>
        <w:t xml:space="preserve"> to </w:t>
      </w:r>
      <w:r w:rsidRPr="00122FA5">
        <w:rPr>
          <w:rFonts w:ascii="Times New Roman" w:eastAsia="Calibri" w:hAnsi="Times New Roman" w:cs="Times New Roman"/>
          <w:iCs/>
          <w:highlight w:val="cyan"/>
          <w:u w:val="single"/>
          <w:bdr w:val="single" w:sz="8" w:space="0" w:color="auto" w:frame="1"/>
        </w:rPr>
        <w:t>isolate</w:t>
      </w:r>
      <w:r w:rsidRPr="00122FA5">
        <w:rPr>
          <w:rFonts w:ascii="Times New Roman" w:eastAsia="Calibri" w:hAnsi="Times New Roman" w:cs="Times New Roman"/>
          <w:iCs/>
          <w:u w:val="single"/>
          <w:bdr w:val="single" w:sz="8" w:space="0" w:color="auto" w:frame="1"/>
        </w:rPr>
        <w:t xml:space="preserve"> themselves</w:t>
      </w:r>
      <w:r w:rsidRPr="00122FA5">
        <w:rPr>
          <w:rFonts w:ascii="Times New Roman" w:eastAsia="Calibri" w:hAnsi="Times New Roman" w:cs="Times New Roman"/>
          <w:sz w:val="16"/>
        </w:rPr>
        <w:t xml:space="preserve"> to whatever extent they could to prevent infection; </w:t>
      </w:r>
      <w:r w:rsidRPr="00122FA5">
        <w:rPr>
          <w:rFonts w:ascii="Times New Roman" w:eastAsia="Calibri" w:hAnsi="Times New Roman" w:cs="Times New Roman"/>
          <w:iCs/>
          <w:u w:val="single"/>
          <w:bdr w:val="single" w:sz="8" w:space="0" w:color="auto" w:frame="1"/>
        </w:rPr>
        <w:t>island nations</w:t>
      </w:r>
      <w:r w:rsidRPr="00122FA5">
        <w:rPr>
          <w:rFonts w:ascii="Times New Roman" w:eastAsia="Calibri" w:hAnsi="Times New Roman" w:cs="Times New Roman"/>
          <w:sz w:val="16"/>
        </w:rPr>
        <w:t xml:space="preserve"> </w:t>
      </w:r>
      <w:r w:rsidRPr="00122FA5">
        <w:rPr>
          <w:rFonts w:ascii="Times New Roman" w:eastAsia="Calibri" w:hAnsi="Times New Roman" w:cs="Times New Roman"/>
          <w:u w:val="single"/>
        </w:rPr>
        <w:t>have</w:t>
      </w:r>
      <w:r w:rsidRPr="00122FA5">
        <w:rPr>
          <w:rFonts w:ascii="Times New Roman" w:eastAsia="Calibri" w:hAnsi="Times New Roman" w:cs="Times New Roman"/>
          <w:sz w:val="16"/>
        </w:rPr>
        <w:t xml:space="preserve"> even </w:t>
      </w:r>
      <w:r w:rsidRPr="00122FA5">
        <w:rPr>
          <w:rFonts w:ascii="Times New Roman" w:eastAsia="Calibri" w:hAnsi="Times New Roman" w:cs="Times New Roman"/>
          <w:u w:val="single"/>
        </w:rPr>
        <w:t>been suggested as</w:t>
      </w:r>
      <w:r w:rsidRPr="00122FA5">
        <w:rPr>
          <w:rFonts w:ascii="Times New Roman" w:eastAsia="Calibri" w:hAnsi="Times New Roman" w:cs="Times New Roman"/>
          <w:sz w:val="16"/>
        </w:rPr>
        <w:t xml:space="preserve"> potential </w:t>
      </w:r>
      <w:r w:rsidRPr="00122FA5">
        <w:rPr>
          <w:rFonts w:ascii="Times New Roman" w:eastAsia="Calibri" w:hAnsi="Times New Roman" w:cs="Times New Roman"/>
          <w:iCs/>
          <w:u w:val="single"/>
          <w:bdr w:val="single" w:sz="8" w:space="0" w:color="auto" w:frame="1"/>
        </w:rPr>
        <w:t>refuges</w:t>
      </w:r>
      <w:r w:rsidRPr="00122FA5">
        <w:rPr>
          <w:rFonts w:ascii="Times New Roman" w:eastAsia="Calibri" w:hAnsi="Times New Roman" w:cs="Times New Roman"/>
          <w:sz w:val="16"/>
        </w:rPr>
        <w:t xml:space="preserve"> </w:t>
      </w:r>
      <w:r w:rsidRPr="00122FA5">
        <w:rPr>
          <w:rFonts w:ascii="Times New Roman" w:eastAsia="Calibri" w:hAnsi="Times New Roman" w:cs="Times New Roman"/>
          <w:u w:val="single"/>
        </w:rPr>
        <w:t xml:space="preserve">from </w:t>
      </w:r>
      <w:r w:rsidRPr="00122FA5">
        <w:rPr>
          <w:rFonts w:ascii="Times New Roman" w:eastAsia="Calibri" w:hAnsi="Times New Roman" w:cs="Times New Roman"/>
          <w:iCs/>
          <w:u w:val="single"/>
          <w:bdr w:val="single" w:sz="8" w:space="0" w:color="auto" w:frame="1"/>
        </w:rPr>
        <w:t>pandemics</w:t>
      </w:r>
      <w:r w:rsidRPr="00122FA5">
        <w:rPr>
          <w:rFonts w:ascii="Times New Roman" w:eastAsia="Calibri" w:hAnsi="Times New Roman" w:cs="Times New Roman"/>
          <w:u w:val="single"/>
        </w:rPr>
        <w:t xml:space="preserve"> with extinction potential</w:t>
      </w:r>
      <w:r w:rsidRPr="00122FA5">
        <w:rPr>
          <w:rFonts w:ascii="Times New Roman" w:eastAsia="Calibri" w:hAnsi="Times New Roman" w:cs="Times New Roman"/>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69F93F46" w14:textId="77777777" w:rsidR="009E06CC" w:rsidRDefault="009E06CC" w:rsidP="009E06CC"/>
    <w:p w14:paraId="19FD57CB" w14:textId="77777777" w:rsidR="009E06CC" w:rsidRPr="00F53C93" w:rsidRDefault="009E06CC" w:rsidP="009E06CC">
      <w:pPr>
        <w:keepNext/>
        <w:keepLines/>
        <w:spacing w:before="40"/>
        <w:outlineLvl w:val="3"/>
        <w:rPr>
          <w:rFonts w:eastAsia="Times New Roman" w:cstheme="majorBidi"/>
          <w:b/>
          <w:iCs/>
          <w:sz w:val="26"/>
        </w:rPr>
      </w:pPr>
      <w:r w:rsidRPr="00F53C93">
        <w:rPr>
          <w:rFonts w:eastAsiaTheme="majorEastAsia" w:cstheme="majorBidi"/>
          <w:b/>
          <w:iCs/>
          <w:sz w:val="26"/>
          <w:u w:val="single"/>
        </w:rPr>
        <w:t>Circumvention</w:t>
      </w:r>
      <w:r w:rsidRPr="00F53C93">
        <w:rPr>
          <w:rFonts w:eastAsiaTheme="majorEastAsia" w:cstheme="majorBidi"/>
          <w:b/>
          <w:iCs/>
          <w:sz w:val="26"/>
        </w:rPr>
        <w:t>. There is “absolutely zero” capacity to enforce the aff. Presumption.</w:t>
      </w:r>
    </w:p>
    <w:p w14:paraId="271DC7C9" w14:textId="77777777" w:rsidR="009E06CC" w:rsidRPr="00F53C93" w:rsidRDefault="009E06CC" w:rsidP="009E06CC">
      <w:pPr>
        <w:rPr>
          <w:rFonts w:eastAsia="Calibri"/>
        </w:rPr>
      </w:pPr>
      <w:r w:rsidRPr="00F53C93">
        <w:t xml:space="preserve">Dave </w:t>
      </w:r>
      <w:r w:rsidRPr="00F53C93">
        <w:rPr>
          <w:b/>
          <w:bCs/>
          <w:sz w:val="26"/>
        </w:rPr>
        <w:t>Feder 25</w:t>
      </w:r>
      <w:r w:rsidRPr="00F53C93">
        <w:t>, senior executive in government for 20 years, former Deputy and Acting General Counsel of the FLRA, former Associate Commissioner for Labor-Management and Employee Relations at SSA, “The Federal Labor Relations Statute and Collective Bargaining Agreements Are Currently Unenforceable,” 3/10/25, https://www.fedsmith.com/2025/03/10/federal-lr-statute-collective-bargaining-agreements-are-currently-unenforceable/#</w:t>
      </w:r>
    </w:p>
    <w:p w14:paraId="3C8636F9" w14:textId="77777777" w:rsidR="009E06CC" w:rsidRPr="00F53C93" w:rsidRDefault="009E06CC" w:rsidP="009E06CC">
      <w:pPr>
        <w:rPr>
          <w:rFonts w:eastAsia="Calibri"/>
          <w:sz w:val="16"/>
        </w:rPr>
      </w:pPr>
      <w:r w:rsidRPr="00880537">
        <w:rPr>
          <w:highlight w:val="cyan"/>
          <w:u w:val="single"/>
        </w:rPr>
        <w:t>There are</w:t>
      </w:r>
      <w:r w:rsidRPr="00F53C93">
        <w:rPr>
          <w:u w:val="single"/>
        </w:rPr>
        <w:t xml:space="preserve"> currently </w:t>
      </w:r>
      <w:r w:rsidRPr="00880537">
        <w:rPr>
          <w:iCs/>
          <w:highlight w:val="cyan"/>
          <w:u w:val="single"/>
          <w:bdr w:val="single" w:sz="8" w:space="0" w:color="auto"/>
        </w:rPr>
        <w:t>absolutely zero enforcement mechanisms</w:t>
      </w:r>
      <w:r w:rsidRPr="00880537">
        <w:rPr>
          <w:highlight w:val="cyan"/>
          <w:u w:val="single"/>
        </w:rPr>
        <w:t xml:space="preserve"> available to Federal</w:t>
      </w:r>
      <w:r w:rsidRPr="00F53C93">
        <w:rPr>
          <w:sz w:val="16"/>
        </w:rPr>
        <w:t xml:space="preserve"> sector labor organizations (</w:t>
      </w:r>
      <w:r w:rsidRPr="00880537">
        <w:rPr>
          <w:highlight w:val="cyan"/>
          <w:u w:val="single"/>
        </w:rPr>
        <w:t>unions</w:t>
      </w:r>
      <w:r w:rsidRPr="00F53C93">
        <w:rPr>
          <w:sz w:val="16"/>
        </w:rPr>
        <w:t xml:space="preserve">) </w:t>
      </w:r>
      <w:r w:rsidRPr="00880537">
        <w:rPr>
          <w:highlight w:val="cyan"/>
          <w:u w:val="single"/>
        </w:rPr>
        <w:t>to enforce</w:t>
      </w:r>
      <w:r w:rsidRPr="00F53C93">
        <w:rPr>
          <w:u w:val="single"/>
        </w:rPr>
        <w:t xml:space="preserve"> any </w:t>
      </w:r>
      <w:r w:rsidRPr="00880537">
        <w:rPr>
          <w:highlight w:val="cyan"/>
          <w:u w:val="single"/>
        </w:rPr>
        <w:t>rights</w:t>
      </w:r>
      <w:r w:rsidRPr="00F53C93">
        <w:rPr>
          <w:sz w:val="16"/>
        </w:rPr>
        <w:t xml:space="preserve"> under the Federal Service Labor-Management Relations Statute (the Statute) and to enforce any rights </w:t>
      </w:r>
      <w:r w:rsidRPr="00880537">
        <w:rPr>
          <w:highlight w:val="cyan"/>
          <w:u w:val="single"/>
        </w:rPr>
        <w:t>under a</w:t>
      </w:r>
      <w:r w:rsidRPr="00F53C93">
        <w:rPr>
          <w:u w:val="single"/>
        </w:rPr>
        <w:t xml:space="preserve"> negotiated collective bargaining agreement</w:t>
      </w:r>
      <w:r w:rsidRPr="00F53C93">
        <w:rPr>
          <w:sz w:val="16"/>
        </w:rPr>
        <w:t xml:space="preserve"> (</w:t>
      </w:r>
      <w:r w:rsidRPr="00880537">
        <w:rPr>
          <w:highlight w:val="cyan"/>
          <w:u w:val="single"/>
        </w:rPr>
        <w:t>CBA</w:t>
      </w:r>
      <w:r w:rsidRPr="00F53C93">
        <w:rPr>
          <w:sz w:val="16"/>
        </w:rPr>
        <w:t>).</w:t>
      </w:r>
    </w:p>
    <w:p w14:paraId="03F7B6D7" w14:textId="77777777" w:rsidR="009E06CC" w:rsidRPr="00F53C93" w:rsidRDefault="009E06CC" w:rsidP="009E06CC">
      <w:pPr>
        <w:rPr>
          <w:rFonts w:eastAsia="Calibri"/>
          <w:sz w:val="16"/>
        </w:rPr>
      </w:pPr>
      <w:r w:rsidRPr="00F53C93">
        <w:rPr>
          <w:sz w:val="16"/>
        </w:rPr>
        <w:t>Unfair Labor Practices (ULP)</w:t>
      </w:r>
    </w:p>
    <w:p w14:paraId="512E1B6A" w14:textId="77777777" w:rsidR="009E06CC" w:rsidRPr="00F53C93" w:rsidRDefault="009E06CC" w:rsidP="009E06CC">
      <w:pPr>
        <w:rPr>
          <w:rFonts w:eastAsia="Calibri"/>
          <w:sz w:val="16"/>
        </w:rPr>
      </w:pPr>
      <w:r w:rsidRPr="00F53C93">
        <w:rPr>
          <w:sz w:val="16"/>
        </w:rPr>
        <w:t xml:space="preserve">Let’s start with unfair labor practices. </w:t>
      </w:r>
      <w:r w:rsidRPr="00880537">
        <w:rPr>
          <w:highlight w:val="cyan"/>
          <w:u w:val="single"/>
        </w:rPr>
        <w:t>There</w:t>
      </w:r>
      <w:r w:rsidRPr="00F53C93">
        <w:rPr>
          <w:u w:val="single"/>
        </w:rPr>
        <w:t xml:space="preserve"> currently </w:t>
      </w:r>
      <w:r w:rsidRPr="00880537">
        <w:rPr>
          <w:highlight w:val="cyan"/>
          <w:u w:val="single"/>
        </w:rPr>
        <w:t xml:space="preserve">is </w:t>
      </w:r>
      <w:r w:rsidRPr="00880537">
        <w:rPr>
          <w:iCs/>
          <w:highlight w:val="cyan"/>
          <w:u w:val="single"/>
          <w:bdr w:val="single" w:sz="8" w:space="0" w:color="auto"/>
        </w:rPr>
        <w:t>no General Counsel</w:t>
      </w:r>
      <w:r w:rsidRPr="00F53C93">
        <w:rPr>
          <w:u w:val="single"/>
        </w:rPr>
        <w:t xml:space="preserve"> or Acting General Counsel </w:t>
      </w:r>
      <w:r w:rsidRPr="00880537">
        <w:rPr>
          <w:highlight w:val="cyan"/>
          <w:u w:val="single"/>
        </w:rPr>
        <w:t>of the</w:t>
      </w:r>
      <w:r w:rsidRPr="00F53C93">
        <w:rPr>
          <w:u w:val="single"/>
        </w:rPr>
        <w:t xml:space="preserve"> </w:t>
      </w:r>
      <w:r w:rsidRPr="00880537">
        <w:rPr>
          <w:iCs/>
          <w:highlight w:val="cyan"/>
          <w:u w:val="single"/>
          <w:bdr w:val="single" w:sz="8" w:space="0" w:color="auto"/>
        </w:rPr>
        <w:t>F</w:t>
      </w:r>
      <w:r w:rsidRPr="00F53C93">
        <w:rPr>
          <w:u w:val="single"/>
        </w:rPr>
        <w:t xml:space="preserve">ederal </w:t>
      </w:r>
      <w:r w:rsidRPr="00880537">
        <w:rPr>
          <w:iCs/>
          <w:highlight w:val="cyan"/>
          <w:u w:val="single"/>
          <w:bdr w:val="single" w:sz="8" w:space="0" w:color="auto"/>
        </w:rPr>
        <w:t>L</w:t>
      </w:r>
      <w:r w:rsidRPr="00F53C93">
        <w:rPr>
          <w:u w:val="single"/>
        </w:rPr>
        <w:t xml:space="preserve">abor </w:t>
      </w:r>
      <w:r w:rsidRPr="00880537">
        <w:rPr>
          <w:iCs/>
          <w:highlight w:val="cyan"/>
          <w:u w:val="single"/>
          <w:bdr w:val="single" w:sz="8" w:space="0" w:color="auto"/>
        </w:rPr>
        <w:t>R</w:t>
      </w:r>
      <w:r w:rsidRPr="00F53C93">
        <w:rPr>
          <w:u w:val="single"/>
        </w:rPr>
        <w:t xml:space="preserve">elations </w:t>
      </w:r>
      <w:r w:rsidRPr="00880537">
        <w:rPr>
          <w:iCs/>
          <w:highlight w:val="cyan"/>
          <w:u w:val="single"/>
          <w:bdr w:val="single" w:sz="8" w:space="0" w:color="auto"/>
        </w:rPr>
        <w:t>A</w:t>
      </w:r>
      <w:r w:rsidRPr="00F53C93">
        <w:rPr>
          <w:u w:val="single"/>
        </w:rPr>
        <w:t>uthority</w:t>
      </w:r>
      <w:r w:rsidRPr="00F53C93">
        <w:rPr>
          <w:sz w:val="16"/>
        </w:rPr>
        <w:t xml:space="preserve"> (Authority). Thus, </w:t>
      </w:r>
      <w:r w:rsidRPr="00880537">
        <w:rPr>
          <w:highlight w:val="cyan"/>
          <w:u w:val="single"/>
        </w:rPr>
        <w:t>no</w:t>
      </w:r>
      <w:r w:rsidRPr="00F53C93">
        <w:rPr>
          <w:sz w:val="16"/>
        </w:rPr>
        <w:t xml:space="preserve"> unfair labor practice (</w:t>
      </w:r>
      <w:r w:rsidRPr="00880537">
        <w:rPr>
          <w:highlight w:val="cyan"/>
          <w:u w:val="single"/>
        </w:rPr>
        <w:t>ULP</w:t>
      </w:r>
      <w:r w:rsidRPr="00F53C93">
        <w:rPr>
          <w:sz w:val="16"/>
        </w:rPr>
        <w:t xml:space="preserve">) </w:t>
      </w:r>
      <w:r w:rsidRPr="00880537">
        <w:rPr>
          <w:highlight w:val="cyan"/>
          <w:u w:val="single"/>
        </w:rPr>
        <w:t>complaints can be issued</w:t>
      </w:r>
      <w:r w:rsidRPr="00F53C93">
        <w:rPr>
          <w:u w:val="single"/>
        </w:rPr>
        <w:t xml:space="preserve"> to enforce the Statute</w:t>
      </w:r>
      <w:r w:rsidRPr="00F53C93">
        <w:rPr>
          <w:sz w:val="16"/>
        </w:rPr>
        <w:t>.</w:t>
      </w:r>
    </w:p>
    <w:p w14:paraId="70DE8C05" w14:textId="77777777" w:rsidR="009E06CC" w:rsidRPr="00F53C93" w:rsidRDefault="009E06CC" w:rsidP="009E06CC">
      <w:pPr>
        <w:rPr>
          <w:rFonts w:eastAsia="Calibri"/>
          <w:u w:val="single"/>
        </w:rPr>
      </w:pPr>
      <w:r w:rsidRPr="00F53C93">
        <w:rPr>
          <w:sz w:val="16"/>
        </w:rPr>
        <w:t xml:space="preserve">Although one of the five FLRA Regional Directors can have ULP charges investigated, make a preliminary merit decision, and attempt to resolve the ULP charge, </w:t>
      </w:r>
      <w:r w:rsidRPr="00F53C93">
        <w:rPr>
          <w:iCs/>
          <w:u w:val="single"/>
          <w:bdr w:val="single" w:sz="8" w:space="0" w:color="auto"/>
        </w:rPr>
        <w:t>no ULP complaint</w:t>
      </w:r>
      <w:r w:rsidRPr="00F53C93">
        <w:rPr>
          <w:u w:val="single"/>
        </w:rPr>
        <w:t xml:space="preserve"> can be issued without a General Counsel or a properly appointed Acting General Counsel, and </w:t>
      </w:r>
      <w:r w:rsidRPr="00F53C93">
        <w:rPr>
          <w:iCs/>
          <w:u w:val="single"/>
          <w:bdr w:val="single" w:sz="8" w:space="0" w:color="auto"/>
        </w:rPr>
        <w:t>there is neither</w:t>
      </w:r>
      <w:r w:rsidRPr="00F53C93">
        <w:rPr>
          <w:sz w:val="16"/>
        </w:rPr>
        <w:t>.</w:t>
      </w:r>
    </w:p>
    <w:p w14:paraId="24AE85D8" w14:textId="77777777" w:rsidR="009E06CC" w:rsidRPr="00F53C93" w:rsidRDefault="009E06CC" w:rsidP="009E06CC">
      <w:pPr>
        <w:rPr>
          <w:rFonts w:eastAsia="Calibri"/>
          <w:u w:val="single"/>
        </w:rPr>
      </w:pPr>
      <w:r w:rsidRPr="00F53C93">
        <w:rPr>
          <w:sz w:val="16"/>
        </w:rPr>
        <w:t xml:space="preserve">Thus, </w:t>
      </w:r>
      <w:r w:rsidRPr="00880537">
        <w:rPr>
          <w:highlight w:val="cyan"/>
          <w:u w:val="single"/>
        </w:rPr>
        <w:t>agency</w:t>
      </w:r>
      <w:r w:rsidRPr="00F53C93">
        <w:rPr>
          <w:u w:val="single"/>
        </w:rPr>
        <w:t xml:space="preserve"> unilateral </w:t>
      </w:r>
      <w:r w:rsidRPr="00880537">
        <w:rPr>
          <w:highlight w:val="cyan"/>
          <w:u w:val="single"/>
        </w:rPr>
        <w:t>changes</w:t>
      </w:r>
      <w:r w:rsidRPr="00F53C93">
        <w:rPr>
          <w:sz w:val="16"/>
        </w:rPr>
        <w:t xml:space="preserve"> (such as terminating telework and remote work, a reduction in force, a reorganization, a realignment) </w:t>
      </w:r>
      <w:r w:rsidRPr="00880537">
        <w:rPr>
          <w:highlight w:val="cyan"/>
          <w:u w:val="single"/>
        </w:rPr>
        <w:t xml:space="preserve">can be </w:t>
      </w:r>
      <w:r w:rsidRPr="00880537">
        <w:rPr>
          <w:iCs/>
          <w:highlight w:val="cyan"/>
          <w:u w:val="single"/>
          <w:bdr w:val="single" w:sz="8" w:space="0" w:color="auto"/>
        </w:rPr>
        <w:t>unilaterally implemented</w:t>
      </w:r>
      <w:r w:rsidRPr="00F53C93">
        <w:rPr>
          <w:u w:val="single"/>
        </w:rPr>
        <w:t xml:space="preserve"> without fulfilling the statutory bargaining obligation</w:t>
      </w:r>
      <w:r w:rsidRPr="00F53C93">
        <w:rPr>
          <w:sz w:val="16"/>
        </w:rPr>
        <w:t xml:space="preserve">.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w:t>
      </w:r>
      <w:r w:rsidRPr="00880537">
        <w:rPr>
          <w:highlight w:val="cyan"/>
          <w:u w:val="single"/>
        </w:rPr>
        <w:t>there is no</w:t>
      </w:r>
      <w:r w:rsidRPr="00F53C93">
        <w:rPr>
          <w:u w:val="single"/>
        </w:rPr>
        <w:t xml:space="preserve"> General Counsel.</w:t>
      </w:r>
    </w:p>
    <w:p w14:paraId="565163D8" w14:textId="77777777" w:rsidR="009E06CC" w:rsidRPr="00F53C93" w:rsidRDefault="009E06CC" w:rsidP="009E06CC">
      <w:pPr>
        <w:rPr>
          <w:rFonts w:eastAsia="Calibri"/>
          <w:sz w:val="16"/>
        </w:rPr>
      </w:pPr>
      <w:r w:rsidRPr="00880537">
        <w:rPr>
          <w:iCs/>
          <w:highlight w:val="cyan"/>
          <w:u w:val="single"/>
          <w:bdr w:val="single" w:sz="8" w:space="0" w:color="auto"/>
        </w:rPr>
        <w:t>Federal Service Impasses Panel</w:t>
      </w:r>
      <w:r w:rsidRPr="00F53C93">
        <w:rPr>
          <w:sz w:val="16"/>
        </w:rPr>
        <w:t xml:space="preserve"> (FSIP)</w:t>
      </w:r>
    </w:p>
    <w:p w14:paraId="0B702E0A" w14:textId="77777777" w:rsidR="009E06CC" w:rsidRPr="00F53C93" w:rsidRDefault="009E06CC" w:rsidP="009E06CC">
      <w:pPr>
        <w:rPr>
          <w:rFonts w:eastAsia="Calibri"/>
          <w:sz w:val="16"/>
        </w:rPr>
      </w:pPr>
      <w:r w:rsidRPr="00F53C93">
        <w:rPr>
          <w:sz w:val="16"/>
        </w:rPr>
        <w:t>Let’s talk about the Federal Service Impasses Panel (FSIP).</w:t>
      </w:r>
    </w:p>
    <w:p w14:paraId="69A2DD91" w14:textId="77777777" w:rsidR="009E06CC" w:rsidRPr="00F53C93" w:rsidRDefault="009E06CC" w:rsidP="009E06CC">
      <w:pPr>
        <w:rPr>
          <w:rFonts w:eastAsia="Calibri"/>
          <w:sz w:val="16"/>
        </w:rPr>
      </w:pPr>
      <w:r w:rsidRPr="00F53C93">
        <w:rPr>
          <w:sz w:val="16"/>
        </w:rPr>
        <w:t xml:space="preserve">Under decades of Authority case law, </w:t>
      </w:r>
      <w:r w:rsidRPr="00F53C93">
        <w:rPr>
          <w:u w:val="single"/>
        </w:rPr>
        <w:t>an agency cannot implement a change in a condition of employment without first fulfilling the statutory bargaining obligation</w:t>
      </w:r>
      <w:r w:rsidRPr="00F53C93">
        <w:rPr>
          <w:sz w:val="16"/>
        </w:rPr>
        <w:t xml:space="preserve"> – which means bargaining to an agreement or resolution of an impasse.</w:t>
      </w:r>
    </w:p>
    <w:p w14:paraId="281AFCC3" w14:textId="77777777" w:rsidR="009E06CC" w:rsidRPr="00F53C93" w:rsidRDefault="009E06CC" w:rsidP="009E06CC">
      <w:pPr>
        <w:rPr>
          <w:rFonts w:eastAsia="Calibri"/>
          <w:sz w:val="16"/>
        </w:rPr>
      </w:pPr>
      <w:r w:rsidRPr="00F53C93">
        <w:rPr>
          <w:sz w:val="16"/>
        </w:rPr>
        <w:t xml:space="preserve">Some unions have historically used the FSIP to delay the implementation of a change, but </w:t>
      </w:r>
      <w:r w:rsidRPr="00F53C93">
        <w:rPr>
          <w:u w:val="single"/>
        </w:rPr>
        <w:t xml:space="preserve">there is no FSIP. No agency is going to wait for four years to implement a change </w:t>
      </w:r>
      <w:r w:rsidRPr="00F53C93">
        <w:rPr>
          <w:sz w:val="16"/>
        </w:rPr>
        <w:t xml:space="preserve">while waiting for a presidential election and the possibility of a new administration appointing an FSIP and then obtaining an impasse resolution. Instead, </w:t>
      </w:r>
      <w:r w:rsidRPr="00F53C93">
        <w:rPr>
          <w:u w:val="single"/>
        </w:rPr>
        <w:t>agencies may</w:t>
      </w:r>
      <w:r w:rsidRPr="00F53C93">
        <w:rPr>
          <w:sz w:val="16"/>
        </w:rPr>
        <w:t xml:space="preserve"> attempt to bargain to an agreement and then </w:t>
      </w:r>
      <w:r w:rsidRPr="00F53C93">
        <w:rPr>
          <w:u w:val="single"/>
        </w:rPr>
        <w:t>unilaterally implement</w:t>
      </w:r>
      <w:r w:rsidRPr="00F53C93">
        <w:rPr>
          <w:sz w:val="16"/>
        </w:rPr>
        <w:t xml:space="preserve"> if unsuccessful at obtaining a quick agreement and avoiding an impasse – or </w:t>
      </w:r>
      <w:r w:rsidRPr="00880537">
        <w:rPr>
          <w:highlight w:val="cyan"/>
          <w:u w:val="single"/>
        </w:rPr>
        <w:t>agencies may simply</w:t>
      </w:r>
      <w:r w:rsidRPr="00F53C93">
        <w:rPr>
          <w:u w:val="single"/>
        </w:rPr>
        <w:t xml:space="preserve"> </w:t>
      </w:r>
      <w:r w:rsidRPr="00F53C93">
        <w:rPr>
          <w:iCs/>
          <w:u w:val="single"/>
          <w:bdr w:val="single" w:sz="8" w:space="0" w:color="auto"/>
        </w:rPr>
        <w:t xml:space="preserve">completely </w:t>
      </w:r>
      <w:r w:rsidRPr="00880537">
        <w:rPr>
          <w:iCs/>
          <w:highlight w:val="cyan"/>
          <w:u w:val="single"/>
          <w:bdr w:val="single" w:sz="8" w:space="0" w:color="auto"/>
        </w:rPr>
        <w:t>ignore the union</w:t>
      </w:r>
      <w:r w:rsidRPr="00F53C93">
        <w:rPr>
          <w:sz w:val="16"/>
        </w:rPr>
        <w:t xml:space="preserve"> and implement the change </w:t>
      </w:r>
      <w:r w:rsidRPr="00880537">
        <w:rPr>
          <w:highlight w:val="cyan"/>
          <w:u w:val="single"/>
        </w:rPr>
        <w:t>since there is no FSIP to resolve an impasse</w:t>
      </w:r>
      <w:r w:rsidRPr="00F53C93">
        <w:rPr>
          <w:sz w:val="16"/>
        </w:rPr>
        <w:t xml:space="preserve"> – </w:t>
      </w:r>
      <w:r w:rsidRPr="00880537">
        <w:rPr>
          <w:highlight w:val="cyan"/>
          <w:u w:val="single"/>
        </w:rPr>
        <w:t>or</w:t>
      </w:r>
      <w:r w:rsidRPr="00F53C93">
        <w:rPr>
          <w:u w:val="single"/>
        </w:rPr>
        <w:t xml:space="preserve"> </w:t>
      </w:r>
      <w:r w:rsidRPr="00880537">
        <w:rPr>
          <w:highlight w:val="cyan"/>
          <w:u w:val="single"/>
        </w:rPr>
        <w:t>General Counsel to remedy the</w:t>
      </w:r>
      <w:r w:rsidRPr="00F53C93">
        <w:rPr>
          <w:u w:val="single"/>
        </w:rPr>
        <w:t xml:space="preserve"> unilateral change </w:t>
      </w:r>
      <w:r w:rsidRPr="00880537">
        <w:rPr>
          <w:highlight w:val="cyan"/>
          <w:u w:val="single"/>
        </w:rPr>
        <w:t>ULP</w:t>
      </w:r>
      <w:r w:rsidRPr="00F53C93">
        <w:rPr>
          <w:sz w:val="16"/>
        </w:rPr>
        <w:t xml:space="preserve">. </w:t>
      </w:r>
    </w:p>
    <w:p w14:paraId="2E5F8CB3" w14:textId="77777777" w:rsidR="009E06CC" w:rsidRPr="00F53C93" w:rsidRDefault="009E06CC" w:rsidP="009E06CC">
      <w:pPr>
        <w:rPr>
          <w:rFonts w:eastAsia="Calibri"/>
          <w:sz w:val="16"/>
        </w:rPr>
      </w:pPr>
      <w:r w:rsidRPr="00F53C93">
        <w:rPr>
          <w:sz w:val="16"/>
        </w:rPr>
        <w:t>Federal Labor Relations Authority (FLRA)</w:t>
      </w:r>
    </w:p>
    <w:p w14:paraId="22A569EC" w14:textId="77777777" w:rsidR="009E06CC" w:rsidRPr="00F53C93" w:rsidRDefault="009E06CC" w:rsidP="009E06CC">
      <w:pPr>
        <w:rPr>
          <w:rFonts w:eastAsia="Calibri"/>
          <w:sz w:val="16"/>
        </w:rPr>
      </w:pPr>
      <w:r w:rsidRPr="00F53C93">
        <w:rPr>
          <w:sz w:val="16"/>
        </w:rPr>
        <w:t>Now, let’s talk about arbitration and the Authority.</w:t>
      </w:r>
    </w:p>
    <w:p w14:paraId="3EDD53BB" w14:textId="77777777" w:rsidR="009E06CC" w:rsidRPr="00F53C93" w:rsidRDefault="009E06CC" w:rsidP="009E06CC">
      <w:pPr>
        <w:rPr>
          <w:rFonts w:eastAsia="Calibri"/>
          <w:sz w:val="16"/>
        </w:rPr>
      </w:pPr>
      <w:r w:rsidRPr="00F53C93">
        <w:rPr>
          <w:u w:val="single"/>
        </w:rPr>
        <w:t xml:space="preserve">Let’s say the union attempts to </w:t>
      </w:r>
      <w:r w:rsidRPr="00F53C93">
        <w:rPr>
          <w:iCs/>
          <w:u w:val="single"/>
          <w:bdr w:val="single" w:sz="8" w:space="0" w:color="auto"/>
        </w:rPr>
        <w:t>enforce a contract provision</w:t>
      </w:r>
      <w:r w:rsidRPr="00F53C93">
        <w:rPr>
          <w:u w:val="single"/>
        </w:rPr>
        <w:t xml:space="preserve"> or an unfair labor practice through the negotiated grievance procedure. After the agency </w:t>
      </w:r>
      <w:r w:rsidRPr="00F53C93">
        <w:rPr>
          <w:iCs/>
          <w:u w:val="single"/>
          <w:bdr w:val="single" w:sz="8" w:space="0" w:color="auto"/>
        </w:rPr>
        <w:t>denies the grievance</w:t>
      </w:r>
      <w:r w:rsidRPr="00F53C93">
        <w:rPr>
          <w:u w:val="single"/>
        </w:rPr>
        <w:t xml:space="preserve">, the union can invoke </w:t>
      </w:r>
      <w:r w:rsidRPr="00F53C93">
        <w:rPr>
          <w:iCs/>
          <w:u w:val="single"/>
          <w:bdr w:val="single" w:sz="8" w:space="0" w:color="auto"/>
        </w:rPr>
        <w:t>arbitration</w:t>
      </w:r>
      <w:r w:rsidRPr="00F53C93">
        <w:rPr>
          <w:sz w:val="16"/>
        </w:rPr>
        <w:t>.</w:t>
      </w:r>
    </w:p>
    <w:p w14:paraId="4BE21456" w14:textId="77777777" w:rsidR="009E06CC" w:rsidRPr="00F53C93" w:rsidRDefault="009E06CC" w:rsidP="009E06CC">
      <w:pPr>
        <w:rPr>
          <w:rFonts w:eastAsia="Calibri"/>
          <w:sz w:val="16"/>
        </w:rPr>
      </w:pPr>
      <w:r w:rsidRPr="00880537">
        <w:rPr>
          <w:highlight w:val="cyan"/>
          <w:u w:val="single"/>
        </w:rPr>
        <w:t xml:space="preserve">After waiting </w:t>
      </w:r>
      <w:r w:rsidRPr="00880537">
        <w:rPr>
          <w:iCs/>
          <w:highlight w:val="cyan"/>
          <w:u w:val="single"/>
          <w:bdr w:val="single" w:sz="8" w:space="0" w:color="auto"/>
        </w:rPr>
        <w:t>four months</w:t>
      </w:r>
      <w:r w:rsidRPr="00F53C93">
        <w:rPr>
          <w:iCs/>
          <w:u w:val="single"/>
          <w:bdr w:val="single" w:sz="8" w:space="0" w:color="auto"/>
        </w:rPr>
        <w:t xml:space="preserve"> or more</w:t>
      </w:r>
      <w:r w:rsidRPr="00F53C93">
        <w:rPr>
          <w:u w:val="single"/>
        </w:rPr>
        <w:t xml:space="preserve"> for the arbitration hearing, </w:t>
      </w:r>
      <w:r w:rsidRPr="00F53C93">
        <w:rPr>
          <w:iCs/>
          <w:u w:val="single"/>
          <w:bdr w:val="single" w:sz="8" w:space="0" w:color="auto"/>
        </w:rPr>
        <w:t>paying for representation</w:t>
      </w:r>
      <w:r w:rsidRPr="00F53C93">
        <w:rPr>
          <w:sz w:val="16"/>
        </w:rPr>
        <w:t xml:space="preserve"> if not provided by the union itself, </w:t>
      </w:r>
      <w:r w:rsidRPr="00F53C93">
        <w:rPr>
          <w:u w:val="single"/>
        </w:rPr>
        <w:t xml:space="preserve">and </w:t>
      </w:r>
      <w:r w:rsidRPr="00880537">
        <w:rPr>
          <w:iCs/>
          <w:highlight w:val="cyan"/>
          <w:u w:val="single"/>
          <w:bdr w:val="single" w:sz="8" w:space="0" w:color="auto"/>
        </w:rPr>
        <w:t>paying exorbitant fees</w:t>
      </w:r>
      <w:r w:rsidRPr="00F53C93">
        <w:rPr>
          <w:iCs/>
          <w:u w:val="single"/>
          <w:bdr w:val="single" w:sz="8" w:space="0" w:color="auto"/>
        </w:rPr>
        <w:t xml:space="preserve"> to the arbitrator</w:t>
      </w:r>
      <w:r w:rsidRPr="00F53C93">
        <w:rPr>
          <w:sz w:val="16"/>
        </w:rPr>
        <w:t xml:space="preserve"> for hearing and “study and writing” time, </w:t>
      </w:r>
      <w:r w:rsidRPr="00880537">
        <w:rPr>
          <w:highlight w:val="cyan"/>
          <w:u w:val="single"/>
        </w:rPr>
        <w:t>and</w:t>
      </w:r>
      <w:r w:rsidRPr="00F53C93">
        <w:rPr>
          <w:u w:val="single"/>
        </w:rPr>
        <w:t xml:space="preserve"> waiting </w:t>
      </w:r>
      <w:r w:rsidRPr="00F53C93">
        <w:rPr>
          <w:iCs/>
          <w:u w:val="single"/>
          <w:bdr w:val="single" w:sz="8" w:space="0" w:color="auto"/>
        </w:rPr>
        <w:t xml:space="preserve">four months to </w:t>
      </w:r>
      <w:r w:rsidRPr="00880537">
        <w:rPr>
          <w:iCs/>
          <w:highlight w:val="cyan"/>
          <w:u w:val="single"/>
          <w:bdr w:val="single" w:sz="8" w:space="0" w:color="auto"/>
        </w:rPr>
        <w:t>a year</w:t>
      </w:r>
      <w:r w:rsidRPr="00880537">
        <w:rPr>
          <w:highlight w:val="cyan"/>
          <w:u w:val="single"/>
        </w:rPr>
        <w:t xml:space="preserve"> for the</w:t>
      </w:r>
      <w:r w:rsidRPr="00F53C93">
        <w:rPr>
          <w:u w:val="single"/>
        </w:rPr>
        <w:t xml:space="preserve"> </w:t>
      </w:r>
      <w:r w:rsidRPr="00880537">
        <w:rPr>
          <w:highlight w:val="cyan"/>
          <w:u w:val="single"/>
        </w:rPr>
        <w:t>arbitrator’s decision</w:t>
      </w:r>
      <w:r w:rsidRPr="00F53C93">
        <w:rPr>
          <w:sz w:val="16"/>
        </w:rPr>
        <w:t>—and even assuming the union wins on the merits and obtains a viable remedy—</w:t>
      </w:r>
      <w:r w:rsidRPr="00880537">
        <w:rPr>
          <w:highlight w:val="cyan"/>
          <w:u w:val="single"/>
        </w:rPr>
        <w:t>the agency will file exceptions</w:t>
      </w:r>
      <w:r w:rsidRPr="00F53C93">
        <w:rPr>
          <w:u w:val="single"/>
        </w:rPr>
        <w:t xml:space="preserve"> with the Authority</w:t>
      </w:r>
      <w:r w:rsidRPr="00F53C93">
        <w:rPr>
          <w:sz w:val="16"/>
        </w:rPr>
        <w:t xml:space="preserve">—meaning that </w:t>
      </w:r>
      <w:r w:rsidRPr="00F53C93">
        <w:rPr>
          <w:u w:val="single"/>
        </w:rPr>
        <w:t xml:space="preserve">the </w:t>
      </w:r>
      <w:r w:rsidRPr="00880537">
        <w:rPr>
          <w:highlight w:val="cyan"/>
          <w:u w:val="single"/>
        </w:rPr>
        <w:t>arbitration</w:t>
      </w:r>
      <w:r w:rsidRPr="00F53C93">
        <w:rPr>
          <w:u w:val="single"/>
        </w:rPr>
        <w:t xml:space="preserve"> award </w:t>
      </w:r>
      <w:r w:rsidRPr="00880537">
        <w:rPr>
          <w:highlight w:val="cyan"/>
          <w:u w:val="single"/>
        </w:rPr>
        <w:t xml:space="preserve">is </w:t>
      </w:r>
      <w:r w:rsidRPr="00880537">
        <w:rPr>
          <w:iCs/>
          <w:highlight w:val="cyan"/>
          <w:u w:val="single"/>
          <w:bdr w:val="single" w:sz="8" w:space="0" w:color="auto"/>
        </w:rPr>
        <w:t>not</w:t>
      </w:r>
      <w:r w:rsidRPr="00F53C93">
        <w:rPr>
          <w:iCs/>
          <w:u w:val="single"/>
          <w:bdr w:val="single" w:sz="8" w:space="0" w:color="auto"/>
        </w:rPr>
        <w:t xml:space="preserve"> final and </w:t>
      </w:r>
      <w:r w:rsidRPr="00880537">
        <w:rPr>
          <w:iCs/>
          <w:highlight w:val="cyan"/>
          <w:u w:val="single"/>
          <w:bdr w:val="single" w:sz="8" w:space="0" w:color="auto"/>
        </w:rPr>
        <w:t>binding</w:t>
      </w:r>
      <w:r w:rsidRPr="00F53C93">
        <w:rPr>
          <w:sz w:val="16"/>
        </w:rPr>
        <w:t>.</w:t>
      </w:r>
    </w:p>
    <w:p w14:paraId="3B32F432" w14:textId="77777777" w:rsidR="009E06CC" w:rsidRPr="00F53C93" w:rsidRDefault="009E06CC" w:rsidP="009E06CC">
      <w:pPr>
        <w:rPr>
          <w:rFonts w:eastAsia="Calibri"/>
          <w:sz w:val="16"/>
        </w:rPr>
      </w:pPr>
      <w:r w:rsidRPr="00880537">
        <w:rPr>
          <w:highlight w:val="cyan"/>
          <w:u w:val="single"/>
        </w:rPr>
        <w:t>The Authority</w:t>
      </w:r>
      <w:r w:rsidRPr="00F53C93">
        <w:rPr>
          <w:u w:val="single"/>
        </w:rPr>
        <w:t xml:space="preserve"> currently </w:t>
      </w:r>
      <w:r w:rsidRPr="00880537">
        <w:rPr>
          <w:highlight w:val="cyan"/>
          <w:u w:val="single"/>
        </w:rPr>
        <w:t>has one Republican and one Dem</w:t>
      </w:r>
      <w:r w:rsidRPr="00F53C93">
        <w:rPr>
          <w:u w:val="single"/>
        </w:rPr>
        <w:t>ocratic member</w:t>
      </w:r>
      <w:r w:rsidRPr="00F53C93">
        <w:rPr>
          <w:sz w:val="16"/>
        </w:rPr>
        <w:t xml:space="preserve">. It is more than possible that </w:t>
      </w:r>
      <w:r w:rsidRPr="00F53C93">
        <w:rPr>
          <w:u w:val="single"/>
        </w:rPr>
        <w:t xml:space="preserve">the </w:t>
      </w:r>
      <w:r w:rsidRPr="00880537">
        <w:rPr>
          <w:highlight w:val="cyan"/>
          <w:u w:val="single"/>
        </w:rPr>
        <w:t xml:space="preserve">Members will </w:t>
      </w:r>
      <w:r w:rsidRPr="00880537">
        <w:rPr>
          <w:iCs/>
          <w:highlight w:val="cyan"/>
          <w:u w:val="single"/>
          <w:bdr w:val="single" w:sz="8" w:space="0" w:color="auto"/>
        </w:rPr>
        <w:t>disagree</w:t>
      </w:r>
      <w:r w:rsidRPr="00880537">
        <w:rPr>
          <w:highlight w:val="cyan"/>
          <w:u w:val="single"/>
        </w:rPr>
        <w:t xml:space="preserve"> on</w:t>
      </w:r>
      <w:r w:rsidRPr="00F53C93">
        <w:rPr>
          <w:u w:val="single"/>
        </w:rPr>
        <w:t xml:space="preserve"> the agency’s </w:t>
      </w:r>
      <w:r w:rsidRPr="00880537">
        <w:rPr>
          <w:highlight w:val="cyan"/>
          <w:u w:val="single"/>
        </w:rPr>
        <w:t xml:space="preserve">exceptions and </w:t>
      </w:r>
      <w:r w:rsidRPr="00880537">
        <w:rPr>
          <w:iCs/>
          <w:highlight w:val="cyan"/>
          <w:u w:val="single"/>
          <w:bdr w:val="single" w:sz="8" w:space="0" w:color="auto"/>
        </w:rPr>
        <w:t>not issue a decision</w:t>
      </w:r>
      <w:r w:rsidRPr="00F53C93">
        <w:rPr>
          <w:sz w:val="16"/>
        </w:rPr>
        <w:t>. So, the Union has expended considerable time and money and received absolutely nothing in return.</w:t>
      </w:r>
    </w:p>
    <w:p w14:paraId="2CCEEA8C" w14:textId="77777777" w:rsidR="009E06CC" w:rsidRPr="00F53C93" w:rsidRDefault="009E06CC" w:rsidP="009E06CC">
      <w:pPr>
        <w:rPr>
          <w:rFonts w:eastAsia="Calibri"/>
          <w:sz w:val="16"/>
        </w:rPr>
      </w:pPr>
      <w:r w:rsidRPr="00F53C93">
        <w:rPr>
          <w:u w:val="single"/>
        </w:rPr>
        <w:t>Let’s assume</w:t>
      </w:r>
      <w:r w:rsidRPr="00F53C93">
        <w:rPr>
          <w:sz w:val="16"/>
        </w:rPr>
        <w:t xml:space="preserve"> the Authority Members agree and uphold the arbitration award, but </w:t>
      </w:r>
      <w:r w:rsidRPr="00F53C93">
        <w:rPr>
          <w:u w:val="single"/>
        </w:rPr>
        <w:t xml:space="preserve">the agency does not comply. The only way to obtain enforcement of a final arbitration award is through the ULP procedure. And </w:t>
      </w:r>
      <w:r w:rsidRPr="00F53C93">
        <w:rPr>
          <w:iCs/>
          <w:u w:val="single"/>
          <w:bdr w:val="single" w:sz="8" w:space="0" w:color="auto"/>
        </w:rPr>
        <w:t>behold</w:t>
      </w:r>
      <w:r w:rsidRPr="00F53C93">
        <w:rPr>
          <w:sz w:val="16"/>
        </w:rPr>
        <w:t>—</w:t>
      </w:r>
      <w:r w:rsidRPr="00F53C93">
        <w:rPr>
          <w:u w:val="single"/>
        </w:rPr>
        <w:t xml:space="preserve">there is </w:t>
      </w:r>
      <w:r w:rsidRPr="00F53C93">
        <w:rPr>
          <w:iCs/>
          <w:u w:val="single"/>
          <w:bdr w:val="single" w:sz="8" w:space="0" w:color="auto"/>
        </w:rPr>
        <w:t>no General Counsel</w:t>
      </w:r>
      <w:r w:rsidRPr="00F53C93">
        <w:rPr>
          <w:sz w:val="16"/>
        </w:rPr>
        <w:t xml:space="preserve"> or Acting General Counsel </w:t>
      </w:r>
      <w:r w:rsidRPr="00F53C93">
        <w:rPr>
          <w:u w:val="single"/>
        </w:rPr>
        <w:t>to issue the unfair labor practice complaint</w:t>
      </w:r>
      <w:r w:rsidRPr="00F53C93">
        <w:rPr>
          <w:sz w:val="16"/>
        </w:rPr>
        <w:t xml:space="preserve"> to enforce the arbitrator’s award.</w:t>
      </w:r>
    </w:p>
    <w:p w14:paraId="1908C22C" w14:textId="77777777" w:rsidR="009E06CC" w:rsidRPr="00F53C93" w:rsidRDefault="009E06CC" w:rsidP="009E06CC">
      <w:pPr>
        <w:rPr>
          <w:rFonts w:eastAsia="Calibri"/>
          <w:sz w:val="16"/>
        </w:rPr>
      </w:pPr>
      <w:r w:rsidRPr="00F53C93">
        <w:rPr>
          <w:sz w:val="16"/>
        </w:rPr>
        <w:t xml:space="preserve">So—some agencies may attempt to do the legal thing and negotiate, hoping to get a reasonable agreement on the negotiable aspects of the change—but unilaterally implement if there is no agreement and an impasse. Other agencies may just ignore the union. In either situation, </w:t>
      </w:r>
      <w:r w:rsidRPr="00F53C93">
        <w:rPr>
          <w:u w:val="single"/>
        </w:rPr>
        <w:t xml:space="preserve">there currently are </w:t>
      </w:r>
      <w:r w:rsidRPr="00F53C93">
        <w:rPr>
          <w:iCs/>
          <w:u w:val="single"/>
          <w:bdr w:val="single" w:sz="8" w:space="0" w:color="auto"/>
        </w:rPr>
        <w:t>no enforcement mechanisms</w:t>
      </w:r>
      <w:r w:rsidRPr="00F53C93">
        <w:rPr>
          <w:u w:val="single"/>
        </w:rPr>
        <w:t xml:space="preserve"> to enforce </w:t>
      </w:r>
      <w:r w:rsidRPr="00F53C93">
        <w:rPr>
          <w:sz w:val="16"/>
        </w:rPr>
        <w:t xml:space="preserve">the Statute or </w:t>
      </w:r>
      <w:r w:rsidRPr="00F53C93">
        <w:rPr>
          <w:u w:val="single"/>
        </w:rPr>
        <w:t xml:space="preserve">a </w:t>
      </w:r>
      <w:r w:rsidRPr="00F53C93">
        <w:rPr>
          <w:iCs/>
          <w:u w:val="single"/>
          <w:bdr w:val="single" w:sz="8" w:space="0" w:color="auto"/>
        </w:rPr>
        <w:t>CBA</w:t>
      </w:r>
      <w:r w:rsidRPr="00F53C93">
        <w:rPr>
          <w:sz w:val="16"/>
        </w:rPr>
        <w:t>.</w:t>
      </w:r>
    </w:p>
    <w:bookmarkEnd w:id="1"/>
    <w:p w14:paraId="000DC624" w14:textId="77777777" w:rsidR="009E06CC" w:rsidRDefault="009E06CC" w:rsidP="009E06CC">
      <w:pPr>
        <w:keepNext/>
        <w:keepLines/>
        <w:spacing w:before="40"/>
        <w:outlineLvl w:val="3"/>
        <w:rPr>
          <w:rFonts w:eastAsiaTheme="majorEastAsia" w:cstheme="majorBidi"/>
          <w:b/>
          <w:iCs/>
          <w:color w:val="071320" w:themeColor="text2" w:themeShade="80"/>
          <w:sz w:val="26"/>
        </w:rPr>
      </w:pPr>
      <w:r w:rsidRPr="00F53C93">
        <w:rPr>
          <w:rFonts w:eastAsiaTheme="majorEastAsia" w:cstheme="majorBidi"/>
          <w:b/>
          <w:iCs/>
          <w:color w:val="071320" w:themeColor="text2" w:themeShade="80"/>
          <w:sz w:val="26"/>
        </w:rPr>
        <w:t xml:space="preserve">Unions are </w:t>
      </w:r>
      <w:r w:rsidRPr="00F53C93">
        <w:rPr>
          <w:rFonts w:eastAsiaTheme="majorEastAsia" w:cstheme="majorBidi"/>
          <w:b/>
          <w:iCs/>
          <w:color w:val="071320" w:themeColor="text2" w:themeShade="80"/>
          <w:sz w:val="26"/>
          <w:u w:val="single"/>
        </w:rPr>
        <w:t>toothless</w:t>
      </w:r>
      <w:r w:rsidRPr="00F53C93">
        <w:rPr>
          <w:rFonts w:eastAsiaTheme="majorEastAsia" w:cstheme="majorBidi"/>
          <w:b/>
          <w:iCs/>
          <w:color w:val="071320" w:themeColor="text2" w:themeShade="80"/>
          <w:sz w:val="26"/>
        </w:rPr>
        <w:t xml:space="preserve">. Federal workers have </w:t>
      </w:r>
      <w:r w:rsidRPr="00F53C93">
        <w:rPr>
          <w:rFonts w:eastAsiaTheme="majorEastAsia" w:cstheme="majorBidi"/>
          <w:b/>
          <w:iCs/>
          <w:color w:val="071320" w:themeColor="text2" w:themeShade="80"/>
          <w:sz w:val="26"/>
          <w:u w:val="single"/>
        </w:rPr>
        <w:t>no leverage</w:t>
      </w:r>
      <w:r w:rsidRPr="00F53C93">
        <w:rPr>
          <w:rFonts w:eastAsiaTheme="majorEastAsia" w:cstheme="majorBidi"/>
          <w:b/>
          <w:iCs/>
          <w:color w:val="071320" w:themeColor="text2" w:themeShade="80"/>
          <w:sz w:val="26"/>
        </w:rPr>
        <w:t xml:space="preserve"> because they </w:t>
      </w:r>
      <w:r w:rsidRPr="00F53C93">
        <w:rPr>
          <w:rFonts w:eastAsiaTheme="majorEastAsia" w:cstheme="majorBidi"/>
          <w:b/>
          <w:iCs/>
          <w:color w:val="071320" w:themeColor="text2" w:themeShade="80"/>
          <w:sz w:val="26"/>
          <w:u w:val="single"/>
        </w:rPr>
        <w:t>can’t strike</w:t>
      </w:r>
      <w:r w:rsidRPr="00F53C93">
        <w:rPr>
          <w:rFonts w:eastAsiaTheme="majorEastAsia" w:cstheme="majorBidi"/>
          <w:b/>
          <w:iCs/>
          <w:color w:val="071320" w:themeColor="text2" w:themeShade="80"/>
          <w:sz w:val="26"/>
        </w:rPr>
        <w:t xml:space="preserve">. Management will </w:t>
      </w:r>
      <w:r w:rsidRPr="00F53C93">
        <w:rPr>
          <w:rFonts w:eastAsiaTheme="majorEastAsia" w:cstheme="majorBidi"/>
          <w:b/>
          <w:iCs/>
          <w:color w:val="071320" w:themeColor="text2" w:themeShade="80"/>
          <w:sz w:val="26"/>
          <w:u w:val="single"/>
        </w:rPr>
        <w:t>force</w:t>
      </w:r>
      <w:r w:rsidRPr="00F53C93">
        <w:rPr>
          <w:rFonts w:eastAsiaTheme="majorEastAsia" w:cstheme="majorBidi"/>
          <w:b/>
          <w:iCs/>
          <w:color w:val="071320" w:themeColor="text2" w:themeShade="80"/>
          <w:sz w:val="26"/>
        </w:rPr>
        <w:t xml:space="preserve"> uneven compromise.</w:t>
      </w:r>
    </w:p>
    <w:p w14:paraId="0CF06D8B" w14:textId="1328B04F" w:rsidR="009E06CC" w:rsidRPr="00880537" w:rsidRDefault="009E06CC" w:rsidP="009E06CC">
      <w:pPr>
        <w:pStyle w:val="Heading4"/>
      </w:pPr>
      <w:r>
        <w:t>Federal workers already have CBA under US code section 7103</w:t>
      </w:r>
      <w:r w:rsidRPr="00880537">
        <w:rPr>
          <w:vanish/>
        </w:rPr>
        <w:t>Top of Form</w:t>
      </w:r>
    </w:p>
    <w:p w14:paraId="6D77B8D1" w14:textId="77777777" w:rsidR="009E06CC" w:rsidRPr="00CE3236" w:rsidRDefault="009E06CC" w:rsidP="009E06CC">
      <w:pPr>
        <w:keepNext/>
        <w:keepLines/>
        <w:spacing w:before="40" w:after="0"/>
        <w:outlineLvl w:val="3"/>
        <w:rPr>
          <w:rFonts w:eastAsiaTheme="majorEastAsia" w:cstheme="majorBidi"/>
          <w:b/>
          <w:iCs/>
          <w:sz w:val="26"/>
        </w:rPr>
      </w:pPr>
      <w:bookmarkStart w:id="2" w:name="_Hlk218115444"/>
      <w:r w:rsidRPr="00CE3236">
        <w:rPr>
          <w:rFonts w:eastAsiaTheme="majorEastAsia" w:cstheme="majorBidi"/>
          <w:b/>
          <w:iCs/>
          <w:sz w:val="26"/>
        </w:rPr>
        <w:t xml:space="preserve">Union legal appeals and “protests” are </w:t>
      </w:r>
      <w:r w:rsidRPr="00CE3236">
        <w:rPr>
          <w:rFonts w:eastAsiaTheme="majorEastAsia" w:cstheme="majorBidi"/>
          <w:b/>
          <w:iCs/>
          <w:sz w:val="26"/>
          <w:u w:val="single"/>
        </w:rPr>
        <w:t>lukewarm</w:t>
      </w:r>
      <w:r w:rsidRPr="00CE3236">
        <w:rPr>
          <w:rFonts w:eastAsiaTheme="majorEastAsia" w:cstheme="majorBidi"/>
          <w:b/>
          <w:iCs/>
          <w:sz w:val="26"/>
        </w:rPr>
        <w:t xml:space="preserve"> and </w:t>
      </w:r>
      <w:r w:rsidRPr="00CE3236">
        <w:rPr>
          <w:rFonts w:eastAsiaTheme="majorEastAsia" w:cstheme="majorBidi"/>
          <w:b/>
          <w:iCs/>
          <w:sz w:val="26"/>
          <w:u w:val="single"/>
        </w:rPr>
        <w:t>ineffective</w:t>
      </w:r>
      <w:r w:rsidRPr="00CE3236">
        <w:rPr>
          <w:rFonts w:eastAsiaTheme="majorEastAsia" w:cstheme="majorBidi"/>
          <w:b/>
          <w:iCs/>
          <w:sz w:val="26"/>
        </w:rPr>
        <w:t>.</w:t>
      </w:r>
    </w:p>
    <w:p w14:paraId="24FA0DA8" w14:textId="77777777" w:rsidR="009E06CC" w:rsidRPr="00CE3236" w:rsidRDefault="009E06CC" w:rsidP="009E06CC">
      <w:r w:rsidRPr="00CE3236">
        <w:t xml:space="preserve">Nick </w:t>
      </w:r>
      <w:r w:rsidRPr="00CE3236">
        <w:rPr>
          <w:b/>
          <w:bCs/>
          <w:sz w:val="26"/>
        </w:rPr>
        <w:t>Brancaccio 25</w:t>
      </w:r>
      <w:r w:rsidRPr="00CE3236">
        <w:t>, IMT organizer in Phoenix, "Federal Workers Need Class Militancy to Defeat Trump's Cuts," Revolutionary Communists of America, 5/14/2025, https://communistusa.org/federal-workers-need-class-militancy-to-defeat-trumps-cuts/</w:t>
      </w:r>
    </w:p>
    <w:p w14:paraId="27EAB6E1" w14:textId="77777777" w:rsidR="009E06CC" w:rsidRPr="00CE3236" w:rsidRDefault="009E06CC" w:rsidP="009E06CC">
      <w:pPr>
        <w:rPr>
          <w:sz w:val="16"/>
        </w:rPr>
      </w:pPr>
      <w:r w:rsidRPr="00CE3236">
        <w:rPr>
          <w:u w:val="single"/>
        </w:rPr>
        <w:t>AFGE and other</w:t>
      </w:r>
      <w:r w:rsidRPr="00CE3236">
        <w:rPr>
          <w:sz w:val="16"/>
        </w:rPr>
        <w:t xml:space="preserve"> federal employee </w:t>
      </w:r>
      <w:r w:rsidRPr="00880537">
        <w:rPr>
          <w:highlight w:val="cyan"/>
          <w:u w:val="single"/>
        </w:rPr>
        <w:t>unions</w:t>
      </w:r>
      <w:r w:rsidRPr="00CE3236">
        <w:rPr>
          <w:sz w:val="16"/>
        </w:rPr>
        <w:t xml:space="preserve"> </w:t>
      </w:r>
      <w:r w:rsidRPr="00CE3236">
        <w:rPr>
          <w:u w:val="single"/>
        </w:rPr>
        <w:t xml:space="preserve">have </w:t>
      </w:r>
      <w:r w:rsidRPr="00880537">
        <w:rPr>
          <w:highlight w:val="cyan"/>
          <w:u w:val="single"/>
        </w:rPr>
        <w:t xml:space="preserve">turned to the courts in a </w:t>
      </w:r>
      <w:r w:rsidRPr="00880537">
        <w:rPr>
          <w:iCs/>
          <w:highlight w:val="cyan"/>
          <w:u w:val="single"/>
          <w:bdr w:val="single" w:sz="8" w:space="0" w:color="auto"/>
        </w:rPr>
        <w:t>lukewarm attempt</w:t>
      </w:r>
      <w:r w:rsidRPr="00CE3236">
        <w:rPr>
          <w:sz w:val="16"/>
        </w:rPr>
        <w:t xml:space="preserve"> </w:t>
      </w:r>
      <w:r w:rsidRPr="00CE3236">
        <w:rPr>
          <w:u w:val="single"/>
        </w:rPr>
        <w:t>to reinstate their members</w:t>
      </w:r>
      <w:r w:rsidRPr="00CE3236">
        <w:rPr>
          <w:sz w:val="16"/>
        </w:rPr>
        <w:t xml:space="preserve">. Some </w:t>
      </w:r>
      <w:r w:rsidRPr="00CE3236">
        <w:rPr>
          <w:u w:val="single"/>
        </w:rPr>
        <w:t>lower courts have ruled in favor</w:t>
      </w:r>
      <w:r w:rsidRPr="00CE3236">
        <w:rPr>
          <w:sz w:val="16"/>
        </w:rPr>
        <w:t xml:space="preserve"> of federal workers, </w:t>
      </w:r>
      <w:r w:rsidRPr="00CE3236">
        <w:rPr>
          <w:u w:val="single"/>
        </w:rPr>
        <w:t xml:space="preserve">only to have their decisions </w:t>
      </w:r>
      <w:r w:rsidRPr="00880537">
        <w:rPr>
          <w:iCs/>
          <w:highlight w:val="cyan"/>
          <w:u w:val="single"/>
          <w:bdr w:val="single" w:sz="8" w:space="0" w:color="auto"/>
        </w:rPr>
        <w:t>overturned</w:t>
      </w:r>
      <w:r w:rsidRPr="00CE3236">
        <w:rPr>
          <w:sz w:val="16"/>
        </w:rPr>
        <w:t xml:space="preserve"> or paused </w:t>
      </w:r>
      <w:r w:rsidRPr="00880537">
        <w:rPr>
          <w:iCs/>
          <w:highlight w:val="cyan"/>
          <w:u w:val="single"/>
          <w:bdr w:val="single" w:sz="8" w:space="0" w:color="auto"/>
        </w:rPr>
        <w:t>by the</w:t>
      </w:r>
      <w:r w:rsidRPr="00CE3236">
        <w:rPr>
          <w:sz w:val="16"/>
        </w:rPr>
        <w:t xml:space="preserve"> appeals circuit and </w:t>
      </w:r>
      <w:r w:rsidRPr="00CE3236">
        <w:rPr>
          <w:u w:val="single"/>
        </w:rPr>
        <w:t>the</w:t>
      </w:r>
      <w:r w:rsidRPr="00CE3236">
        <w:rPr>
          <w:sz w:val="16"/>
        </w:rPr>
        <w:t xml:space="preserve"> </w:t>
      </w:r>
      <w:r w:rsidRPr="00880537">
        <w:rPr>
          <w:iCs/>
          <w:highlight w:val="cyan"/>
          <w:u w:val="single"/>
          <w:bdr w:val="single" w:sz="8" w:space="0" w:color="auto"/>
        </w:rPr>
        <w:t>Supreme Court</w:t>
      </w:r>
      <w:r w:rsidRPr="00CE3236">
        <w:rPr>
          <w:sz w:val="16"/>
        </w:rPr>
        <w:t>.</w:t>
      </w:r>
    </w:p>
    <w:p w14:paraId="7276AF33" w14:textId="77777777" w:rsidR="009E06CC" w:rsidRPr="00CE3236" w:rsidRDefault="009E06CC" w:rsidP="009E06CC">
      <w:pPr>
        <w:rPr>
          <w:sz w:val="16"/>
        </w:rPr>
      </w:pPr>
      <w:r w:rsidRPr="00CE3236">
        <w:rPr>
          <w:sz w:val="16"/>
        </w:rPr>
        <w:t xml:space="preserve">Meanwhile, </w:t>
      </w:r>
      <w:r w:rsidRPr="00CE3236">
        <w:rPr>
          <w:u w:val="single"/>
        </w:rPr>
        <w:t>Trump</w:t>
      </w:r>
      <w:r w:rsidRPr="00CE3236">
        <w:rPr>
          <w:sz w:val="16"/>
        </w:rPr>
        <w:t xml:space="preserve"> trained his sights on the unions, issuing an executive order on March 27 </w:t>
      </w:r>
      <w:r w:rsidRPr="00CE3236">
        <w:rPr>
          <w:u w:val="single"/>
        </w:rPr>
        <w:t>to end collective bargaining for federal agencies</w:t>
      </w:r>
      <w:r w:rsidRPr="00CE3236">
        <w:rPr>
          <w:sz w:val="16"/>
        </w:rPr>
        <w:t xml:space="preserve"> where so-called “national security” was supposedly at risk. Not only did this include the Department of Defense and Homeland Security, but others we might not associate with “security,” like the Justice Department and Health and Human Services. The scope of “national security” is so expansive that it apparently includes the Environmental Protection Agency, the National Science Foundation, and the Federal Communications Commission! This is a bald-faced attack on workers’ rights, in anticipation of an even broader sweep of layoffs to come.</w:t>
      </w:r>
    </w:p>
    <w:p w14:paraId="4E2C3315" w14:textId="77777777" w:rsidR="009E06CC" w:rsidRPr="00CE3236" w:rsidRDefault="009E06CC" w:rsidP="009E06CC">
      <w:pPr>
        <w:rPr>
          <w:sz w:val="16"/>
        </w:rPr>
      </w:pPr>
      <w:r w:rsidRPr="00CE3236">
        <w:rPr>
          <w:sz w:val="16"/>
        </w:rPr>
        <w:t>The executive order bars the AFGE or any other federal union from suing the Oval Office to reverse layoffs. Workers need to fight back against this attack, but to win, the union’s primary tactic can’t be appealing to the courts.</w:t>
      </w:r>
    </w:p>
    <w:p w14:paraId="10B09AB4" w14:textId="77777777" w:rsidR="009E06CC" w:rsidRPr="00CE3236" w:rsidRDefault="009E06CC" w:rsidP="009E06CC">
      <w:pPr>
        <w:rPr>
          <w:sz w:val="16"/>
        </w:rPr>
      </w:pPr>
      <w:r w:rsidRPr="00CE3236">
        <w:rPr>
          <w:sz w:val="16"/>
        </w:rPr>
        <w:t xml:space="preserve">The American “justice” system is an institution built by and for the capitalist class. </w:t>
      </w:r>
      <w:r w:rsidRPr="00CE3236">
        <w:rPr>
          <w:u w:val="single"/>
        </w:rPr>
        <w:t>The 2018 ruling of Janus</w:t>
      </w:r>
      <w:r w:rsidRPr="00CE3236">
        <w:rPr>
          <w:sz w:val="16"/>
        </w:rPr>
        <w:t xml:space="preserve"> v. AFSCME, which </w:t>
      </w:r>
      <w:r w:rsidRPr="00CE3236">
        <w:rPr>
          <w:u w:val="single"/>
        </w:rPr>
        <w:t>imposed</w:t>
      </w:r>
      <w:r w:rsidRPr="00CE3236">
        <w:rPr>
          <w:sz w:val="16"/>
        </w:rPr>
        <w:t xml:space="preserve"> so-called “</w:t>
      </w:r>
      <w:r w:rsidRPr="00CE3236">
        <w:rPr>
          <w:u w:val="single"/>
        </w:rPr>
        <w:t>right to work” anti-union laws on the public sector</w:t>
      </w:r>
      <w:r w:rsidRPr="00CE3236">
        <w:rPr>
          <w:sz w:val="16"/>
        </w:rPr>
        <w:t xml:space="preserve">, shows as much. </w:t>
      </w:r>
      <w:r w:rsidRPr="00CE3236">
        <w:rPr>
          <w:u w:val="single"/>
        </w:rPr>
        <w:t xml:space="preserve">In a </w:t>
      </w:r>
      <w:r w:rsidRPr="00CE3236">
        <w:rPr>
          <w:iCs/>
          <w:u w:val="single"/>
          <w:bdr w:val="single" w:sz="8" w:space="0" w:color="auto"/>
        </w:rPr>
        <w:t>failed attempt</w:t>
      </w:r>
      <w:r w:rsidRPr="00CE3236">
        <w:rPr>
          <w:u w:val="single"/>
        </w:rPr>
        <w:t xml:space="preserve"> to “pressure” the</w:t>
      </w:r>
      <w:r w:rsidRPr="00CE3236">
        <w:rPr>
          <w:sz w:val="16"/>
        </w:rPr>
        <w:t xml:space="preserve"> </w:t>
      </w:r>
      <w:r w:rsidRPr="00CE3236">
        <w:rPr>
          <w:u w:val="single"/>
        </w:rPr>
        <w:t>courts</w:t>
      </w:r>
      <w:r w:rsidRPr="00CE3236">
        <w:rPr>
          <w:sz w:val="16"/>
        </w:rPr>
        <w:t xml:space="preserve">, </w:t>
      </w:r>
      <w:r w:rsidRPr="00CE3236">
        <w:rPr>
          <w:u w:val="single"/>
        </w:rPr>
        <w:t xml:space="preserve">unions called a </w:t>
      </w:r>
      <w:r w:rsidRPr="00CE3236">
        <w:rPr>
          <w:iCs/>
          <w:u w:val="single"/>
          <w:bdr w:val="single" w:sz="8" w:space="0" w:color="auto"/>
        </w:rPr>
        <w:t>sclerotic “</w:t>
      </w:r>
      <w:r w:rsidRPr="00880537">
        <w:rPr>
          <w:iCs/>
          <w:highlight w:val="cyan"/>
          <w:u w:val="single"/>
          <w:bdr w:val="single" w:sz="8" w:space="0" w:color="auto"/>
        </w:rPr>
        <w:t>day of action</w:t>
      </w:r>
      <w:r w:rsidRPr="00880537">
        <w:rPr>
          <w:sz w:val="16"/>
          <w:highlight w:val="cyan"/>
        </w:rPr>
        <w:t>,”</w:t>
      </w:r>
      <w:r w:rsidRPr="00CE3236">
        <w:rPr>
          <w:sz w:val="16"/>
        </w:rPr>
        <w:t xml:space="preserve"> </w:t>
      </w:r>
      <w:r w:rsidRPr="00880537">
        <w:rPr>
          <w:highlight w:val="cyan"/>
          <w:u w:val="single"/>
        </w:rPr>
        <w:t>one-day demonstrations</w:t>
      </w:r>
      <w:r w:rsidRPr="00CE3236">
        <w:rPr>
          <w:u w:val="single"/>
        </w:rPr>
        <w:t xml:space="preserve"> </w:t>
      </w:r>
      <w:r w:rsidRPr="00CE3236">
        <w:rPr>
          <w:sz w:val="16"/>
        </w:rPr>
        <w:t>that did not shut down workplaces or threaten the normal functioning of the government. These weak tactics</w:t>
      </w:r>
      <w:r w:rsidRPr="00CE3236">
        <w:rPr>
          <w:u w:val="single"/>
        </w:rPr>
        <w:t xml:space="preserve"> </w:t>
      </w:r>
      <w:r w:rsidRPr="00880537">
        <w:rPr>
          <w:iCs/>
          <w:highlight w:val="cyan"/>
          <w:u w:val="single"/>
          <w:bdr w:val="single" w:sz="8" w:space="0" w:color="auto"/>
        </w:rPr>
        <w:t>won’t be</w:t>
      </w:r>
      <w:r w:rsidRPr="00CE3236">
        <w:rPr>
          <w:u w:val="single"/>
        </w:rPr>
        <w:t xml:space="preserve"> </w:t>
      </w:r>
      <w:r w:rsidRPr="00CE3236">
        <w:rPr>
          <w:sz w:val="16"/>
        </w:rPr>
        <w:t xml:space="preserve">any more </w:t>
      </w:r>
      <w:r w:rsidRPr="00880537">
        <w:rPr>
          <w:iCs/>
          <w:highlight w:val="cyan"/>
          <w:u w:val="single"/>
          <w:bdr w:val="single" w:sz="8" w:space="0" w:color="auto"/>
        </w:rPr>
        <w:t>effective</w:t>
      </w:r>
      <w:r w:rsidRPr="00CE3236">
        <w:rPr>
          <w:sz w:val="16"/>
        </w:rPr>
        <w:t xml:space="preserve"> </w:t>
      </w:r>
      <w:r w:rsidRPr="00CE3236">
        <w:rPr>
          <w:u w:val="single"/>
        </w:rPr>
        <w:t>in 2025</w:t>
      </w:r>
      <w:r w:rsidRPr="00CE3236">
        <w:rPr>
          <w:sz w:val="16"/>
        </w:rPr>
        <w:t>.</w:t>
      </w:r>
    </w:p>
    <w:p w14:paraId="622B9859" w14:textId="77777777" w:rsidR="009E06CC" w:rsidRPr="00CE3236" w:rsidRDefault="009E06CC" w:rsidP="009E06CC">
      <w:pPr>
        <w:rPr>
          <w:sz w:val="16"/>
        </w:rPr>
      </w:pPr>
      <w:r w:rsidRPr="00CE3236">
        <w:rPr>
          <w:sz w:val="16"/>
        </w:rPr>
        <w:t>PATCO TURNED UP TO 11</w:t>
      </w:r>
    </w:p>
    <w:p w14:paraId="3D806792" w14:textId="77777777" w:rsidR="009E06CC" w:rsidRPr="00CE3236" w:rsidRDefault="009E06CC" w:rsidP="009E06CC">
      <w:pPr>
        <w:rPr>
          <w:u w:val="single"/>
        </w:rPr>
      </w:pPr>
      <w:r w:rsidRPr="00CE3236">
        <w:rPr>
          <w:u w:val="single"/>
        </w:rPr>
        <w:t>What we are witnessing is akin to the 1981 PATCO strike</w:t>
      </w:r>
      <w:r w:rsidRPr="00CE3236">
        <w:rPr>
          <w:sz w:val="16"/>
        </w:rPr>
        <w:t xml:space="preserve">—when Ronald Reagan declared an air-traffic controllers’ strike illegal and fired 11,000 workers. </w:t>
      </w:r>
      <w:r w:rsidRPr="00880537">
        <w:rPr>
          <w:iCs/>
          <w:highlight w:val="cyan"/>
          <w:u w:val="single"/>
          <w:bdr w:val="single" w:sz="8" w:space="0" w:color="auto"/>
        </w:rPr>
        <w:t>Rather than</w:t>
      </w:r>
      <w:r w:rsidRPr="00880537">
        <w:rPr>
          <w:highlight w:val="cyan"/>
          <w:u w:val="single"/>
        </w:rPr>
        <w:t xml:space="preserve"> mounting a </w:t>
      </w:r>
      <w:r w:rsidRPr="00880537">
        <w:rPr>
          <w:iCs/>
          <w:highlight w:val="cyan"/>
          <w:u w:val="single"/>
          <w:bdr w:val="single" w:sz="8" w:space="0" w:color="auto"/>
        </w:rPr>
        <w:t>militant</w:t>
      </w:r>
      <w:r w:rsidRPr="00CE3236">
        <w:rPr>
          <w:u w:val="single"/>
        </w:rPr>
        <w:t xml:space="preserve"> </w:t>
      </w:r>
      <w:r w:rsidRPr="00880537">
        <w:rPr>
          <w:highlight w:val="cyan"/>
          <w:u w:val="single"/>
        </w:rPr>
        <w:t>struggle</w:t>
      </w:r>
      <w:r w:rsidRPr="00CE3236">
        <w:rPr>
          <w:sz w:val="16"/>
        </w:rPr>
        <w:t xml:space="preserve"> against the president, </w:t>
      </w:r>
      <w:r w:rsidRPr="00CE3236">
        <w:rPr>
          <w:u w:val="single"/>
        </w:rPr>
        <w:t xml:space="preserve">the </w:t>
      </w:r>
      <w:r w:rsidRPr="00880537">
        <w:rPr>
          <w:highlight w:val="cyan"/>
          <w:u w:val="single"/>
        </w:rPr>
        <w:t>AFL-CIO wrote a “</w:t>
      </w:r>
      <w:r w:rsidRPr="00880537">
        <w:rPr>
          <w:iCs/>
          <w:highlight w:val="cyan"/>
          <w:u w:val="single"/>
          <w:bdr w:val="single" w:sz="8" w:space="0" w:color="auto"/>
        </w:rPr>
        <w:t>strongly worded letter</w:t>
      </w:r>
      <w:r w:rsidRPr="00880537">
        <w:rPr>
          <w:highlight w:val="cyan"/>
          <w:u w:val="single"/>
        </w:rPr>
        <w:t>.”</w:t>
      </w:r>
    </w:p>
    <w:p w14:paraId="021232B2" w14:textId="77777777" w:rsidR="009E06CC" w:rsidRPr="00CE3236" w:rsidRDefault="009E06CC" w:rsidP="009E06CC">
      <w:pPr>
        <w:rPr>
          <w:u w:val="single"/>
        </w:rPr>
      </w:pPr>
      <w:r w:rsidRPr="00CE3236">
        <w:rPr>
          <w:u w:val="single"/>
        </w:rPr>
        <w:t xml:space="preserve">Union </w:t>
      </w:r>
      <w:r w:rsidRPr="00880537">
        <w:rPr>
          <w:highlight w:val="cyan"/>
          <w:u w:val="single"/>
        </w:rPr>
        <w:t>membership</w:t>
      </w:r>
      <w:r w:rsidRPr="00CE3236">
        <w:rPr>
          <w:u w:val="single"/>
        </w:rPr>
        <w:t xml:space="preserve"> had been </w:t>
      </w:r>
      <w:r w:rsidRPr="00880537">
        <w:rPr>
          <w:iCs/>
          <w:highlight w:val="cyan"/>
          <w:u w:val="single"/>
          <w:bdr w:val="single" w:sz="8" w:space="0" w:color="auto"/>
        </w:rPr>
        <w:t>on the decline</w:t>
      </w:r>
      <w:r w:rsidRPr="00CE3236">
        <w:rPr>
          <w:sz w:val="16"/>
        </w:rPr>
        <w:t xml:space="preserve"> since the 1950s, when one-third of the American workforce was unionized. The busting of PATCO accelerated this process. </w:t>
      </w:r>
      <w:r w:rsidRPr="00CE3236">
        <w:rPr>
          <w:u w:val="single"/>
        </w:rPr>
        <w:t>Now only 11.1% of workers are union members</w:t>
      </w:r>
      <w:r w:rsidRPr="00CE3236">
        <w:rPr>
          <w:sz w:val="16"/>
        </w:rPr>
        <w:t xml:space="preserve">. However, </w:t>
      </w:r>
      <w:r w:rsidRPr="00CE3236">
        <w:rPr>
          <w:u w:val="single"/>
        </w:rPr>
        <w:t>32.2% of public-sector</w:t>
      </w:r>
      <w:r w:rsidRPr="00CE3236">
        <w:rPr>
          <w:sz w:val="16"/>
        </w:rPr>
        <w:t xml:space="preserve"> </w:t>
      </w:r>
      <w:r w:rsidRPr="00CE3236">
        <w:rPr>
          <w:u w:val="single"/>
        </w:rPr>
        <w:t>workers are unionized</w:t>
      </w:r>
      <w:r w:rsidRPr="00CE3236">
        <w:rPr>
          <w:sz w:val="16"/>
        </w:rPr>
        <w:t xml:space="preserve">. </w:t>
      </w:r>
      <w:r w:rsidRPr="00CE3236">
        <w:rPr>
          <w:u w:val="single"/>
        </w:rPr>
        <w:t>The</w:t>
      </w:r>
      <w:r w:rsidRPr="00CE3236">
        <w:rPr>
          <w:sz w:val="16"/>
        </w:rPr>
        <w:t xml:space="preserve"> very </w:t>
      </w:r>
      <w:r w:rsidRPr="00CE3236">
        <w:rPr>
          <w:iCs/>
          <w:u w:val="single"/>
          <w:bdr w:val="single" w:sz="8" w:space="0" w:color="auto"/>
        </w:rPr>
        <w:t>unions under attack</w:t>
      </w:r>
      <w:r w:rsidRPr="00CE3236">
        <w:rPr>
          <w:sz w:val="16"/>
        </w:rPr>
        <w:t xml:space="preserve"> today </w:t>
      </w:r>
      <w:r w:rsidRPr="00CE3236">
        <w:rPr>
          <w:u w:val="single"/>
        </w:rPr>
        <w:t>are</w:t>
      </w:r>
      <w:r w:rsidRPr="00CE3236">
        <w:rPr>
          <w:sz w:val="16"/>
        </w:rPr>
        <w:t xml:space="preserve">, </w:t>
      </w:r>
      <w:r w:rsidRPr="00CE3236">
        <w:rPr>
          <w:iCs/>
          <w:u w:val="single"/>
          <w:bdr w:val="single" w:sz="8" w:space="0" w:color="auto"/>
        </w:rPr>
        <w:t>in theory</w:t>
      </w:r>
      <w:r w:rsidRPr="00CE3236">
        <w:rPr>
          <w:sz w:val="16"/>
        </w:rPr>
        <w:t xml:space="preserve">, </w:t>
      </w:r>
      <w:r w:rsidRPr="00CE3236">
        <w:rPr>
          <w:u w:val="single"/>
        </w:rPr>
        <w:t>the strongest</w:t>
      </w:r>
      <w:r w:rsidRPr="00CE3236">
        <w:rPr>
          <w:sz w:val="16"/>
        </w:rPr>
        <w:t xml:space="preserve"> in the country </w:t>
      </w:r>
      <w:r w:rsidRPr="00CE3236">
        <w:rPr>
          <w:u w:val="single"/>
        </w:rPr>
        <w:t>and should be able to lead the most effective fight.</w:t>
      </w:r>
    </w:p>
    <w:p w14:paraId="0F2F844C" w14:textId="77777777" w:rsidR="009E06CC" w:rsidRPr="00CE3236" w:rsidRDefault="009E06CC" w:rsidP="009E06CC">
      <w:pPr>
        <w:rPr>
          <w:sz w:val="16"/>
        </w:rPr>
      </w:pPr>
      <w:r w:rsidRPr="00CE3236">
        <w:rPr>
          <w:u w:val="single"/>
        </w:rPr>
        <w:t xml:space="preserve">But </w:t>
      </w:r>
      <w:r w:rsidRPr="00880537">
        <w:rPr>
          <w:highlight w:val="cyan"/>
          <w:u w:val="single"/>
        </w:rPr>
        <w:t>AFGE is only</w:t>
      </w:r>
      <w:r w:rsidRPr="00CE3236">
        <w:rPr>
          <w:u w:val="single"/>
        </w:rPr>
        <w:t xml:space="preserve"> </w:t>
      </w:r>
      <w:r w:rsidRPr="00880537">
        <w:rPr>
          <w:highlight w:val="cyan"/>
          <w:u w:val="single"/>
        </w:rPr>
        <w:t xml:space="preserve">holding </w:t>
      </w:r>
      <w:r w:rsidRPr="00880537">
        <w:rPr>
          <w:iCs/>
          <w:highlight w:val="cyan"/>
          <w:u w:val="single"/>
          <w:bdr w:val="single" w:sz="8" w:space="0" w:color="auto"/>
        </w:rPr>
        <w:t>small protests</w:t>
      </w:r>
      <w:r w:rsidRPr="00CE3236">
        <w:rPr>
          <w:u w:val="single"/>
        </w:rPr>
        <w:t>,</w:t>
      </w:r>
      <w:r w:rsidRPr="00CE3236">
        <w:rPr>
          <w:sz w:val="16"/>
        </w:rPr>
        <w:t xml:space="preserve"> </w:t>
      </w:r>
      <w:r w:rsidRPr="00880537">
        <w:rPr>
          <w:iCs/>
          <w:highlight w:val="cyan"/>
          <w:u w:val="single"/>
          <w:bdr w:val="single" w:sz="8" w:space="0" w:color="auto"/>
        </w:rPr>
        <w:t>informational pickets</w:t>
      </w:r>
      <w:r w:rsidRPr="00CE3236">
        <w:rPr>
          <w:sz w:val="16"/>
        </w:rPr>
        <w:t xml:space="preserve">, </w:t>
      </w:r>
      <w:r w:rsidRPr="00CE3236">
        <w:rPr>
          <w:u w:val="single"/>
        </w:rPr>
        <w:t>and</w:t>
      </w:r>
      <w:r w:rsidRPr="00CE3236">
        <w:rPr>
          <w:sz w:val="16"/>
        </w:rPr>
        <w:t xml:space="preserve"> </w:t>
      </w:r>
      <w:r w:rsidRPr="00CE3236">
        <w:rPr>
          <w:iCs/>
          <w:u w:val="single"/>
          <w:bdr w:val="single" w:sz="8" w:space="0" w:color="auto"/>
        </w:rPr>
        <w:t>sending letters</w:t>
      </w:r>
      <w:r w:rsidRPr="00CE3236">
        <w:rPr>
          <w:sz w:val="16"/>
        </w:rPr>
        <w:t xml:space="preserve"> </w:t>
      </w:r>
      <w:r w:rsidRPr="00CE3236">
        <w:rPr>
          <w:u w:val="single"/>
        </w:rPr>
        <w:t>to congressional representatives</w:t>
      </w:r>
      <w:r w:rsidRPr="00CE3236">
        <w:rPr>
          <w:sz w:val="16"/>
        </w:rPr>
        <w:t xml:space="preserve"> to cosponsor the “Protect America’s Workforce Act,” </w:t>
      </w:r>
      <w:r w:rsidRPr="00CE3236">
        <w:rPr>
          <w:u w:val="single"/>
        </w:rPr>
        <w:t>which would repeal Trump’s executive order</w:t>
      </w:r>
      <w:r w:rsidRPr="00CE3236">
        <w:rPr>
          <w:sz w:val="16"/>
        </w:rPr>
        <w:t xml:space="preserve"> against public-sector collective bargaining. To repeat, neither the courts nor Congress represent the interests of the working class.</w:t>
      </w:r>
    </w:p>
    <w:p w14:paraId="2CF322D7" w14:textId="77777777" w:rsidR="009E06CC" w:rsidRPr="00F53C93" w:rsidRDefault="009E06CC" w:rsidP="009E06CC">
      <w:pPr>
        <w:keepNext/>
        <w:keepLines/>
        <w:spacing w:before="40"/>
        <w:outlineLvl w:val="3"/>
        <w:rPr>
          <w:rFonts w:eastAsia="Times New Roman" w:cstheme="majorBidi"/>
          <w:b/>
          <w:iCs/>
          <w:sz w:val="26"/>
        </w:rPr>
      </w:pPr>
      <w:r w:rsidRPr="00F53C93">
        <w:rPr>
          <w:rFonts w:eastAsiaTheme="majorEastAsia" w:cstheme="majorBidi"/>
          <w:b/>
          <w:iCs/>
          <w:sz w:val="26"/>
          <w:u w:val="single"/>
        </w:rPr>
        <w:t>No one</w:t>
      </w:r>
      <w:r w:rsidRPr="00F53C93">
        <w:rPr>
          <w:rFonts w:eastAsiaTheme="majorEastAsia" w:cstheme="majorBidi"/>
          <w:b/>
          <w:iCs/>
          <w:sz w:val="26"/>
        </w:rPr>
        <w:t xml:space="preserve"> will represent them. </w:t>
      </w:r>
    </w:p>
    <w:p w14:paraId="068C6AAD" w14:textId="77777777" w:rsidR="009E06CC" w:rsidRPr="00F53C93" w:rsidRDefault="009E06CC" w:rsidP="009E06CC">
      <w:r w:rsidRPr="00F53C93">
        <w:t xml:space="preserve">Michael </w:t>
      </w:r>
      <w:r w:rsidRPr="00F53C93">
        <w:rPr>
          <w:b/>
          <w:bCs/>
          <w:sz w:val="26"/>
        </w:rPr>
        <w:t>Birnbaum 25</w:t>
      </w:r>
      <w:r w:rsidRPr="00F53C93">
        <w:t>, reporter for the Washington Post, "Law firms refuse to represent Trump opponents in the wake of his attacks," MSN, March 25th, 2025, https://www.msn.com/en-us/news/politics/law-firms-refuse-to-represent-trump-opponents-in-the-wake-of-his-attacks/ar-AA1BBCHc</w:t>
      </w:r>
    </w:p>
    <w:p w14:paraId="53E516C9" w14:textId="77777777" w:rsidR="009E06CC" w:rsidRPr="00F53C93" w:rsidRDefault="009E06CC" w:rsidP="009E06CC">
      <w:pPr>
        <w:rPr>
          <w:rFonts w:eastAsia="Aptos"/>
          <w:sz w:val="16"/>
        </w:rPr>
      </w:pPr>
      <w:r w:rsidRPr="00F53C93">
        <w:rPr>
          <w:sz w:val="16"/>
        </w:rPr>
        <w:t xml:space="preserve">President Donald </w:t>
      </w:r>
      <w:r w:rsidRPr="00F53C93">
        <w:rPr>
          <w:u w:val="single"/>
        </w:rPr>
        <w:t>Trump’s</w:t>
      </w:r>
      <w:r w:rsidRPr="00880537">
        <w:rPr>
          <w:highlight w:val="cyan"/>
          <w:u w:val="single"/>
        </w:rPr>
        <w:t xml:space="preserve"> </w:t>
      </w:r>
      <w:r w:rsidRPr="00880537">
        <w:rPr>
          <w:iCs/>
          <w:highlight w:val="cyan"/>
          <w:u w:val="single"/>
          <w:bdr w:val="single" w:sz="8" w:space="0" w:color="auto"/>
        </w:rPr>
        <w:t>crackdown</w:t>
      </w:r>
      <w:r w:rsidRPr="00F53C93">
        <w:rPr>
          <w:iCs/>
          <w:u w:val="single"/>
          <w:bdr w:val="single" w:sz="8" w:space="0" w:color="auto"/>
        </w:rPr>
        <w:t xml:space="preserve"> on lawyers</w:t>
      </w:r>
      <w:r w:rsidRPr="00F53C93">
        <w:rPr>
          <w:u w:val="single"/>
        </w:rPr>
        <w:t xml:space="preserve"> </w:t>
      </w:r>
      <w:r w:rsidRPr="00880537">
        <w:rPr>
          <w:highlight w:val="cyan"/>
          <w:u w:val="single"/>
        </w:rPr>
        <w:t xml:space="preserve">is having a </w:t>
      </w:r>
      <w:r w:rsidRPr="00880537">
        <w:rPr>
          <w:iCs/>
          <w:highlight w:val="cyan"/>
          <w:u w:val="single"/>
          <w:bdr w:val="single" w:sz="8" w:space="0" w:color="auto"/>
        </w:rPr>
        <w:t>chilling</w:t>
      </w:r>
      <w:r w:rsidRPr="00880537">
        <w:rPr>
          <w:highlight w:val="cyan"/>
          <w:u w:val="single"/>
        </w:rPr>
        <w:t xml:space="preserve"> effect </w:t>
      </w:r>
      <w:r w:rsidRPr="00F53C93">
        <w:rPr>
          <w:u w:val="single"/>
        </w:rPr>
        <w:t>on his opponents’ ability to defend themselves or challenge his actions in court, according to people who say they are struggling to find legal representation as a result of his challenges.</w:t>
      </w:r>
    </w:p>
    <w:p w14:paraId="16A7EFBE" w14:textId="77777777" w:rsidR="009E06CC" w:rsidRPr="00F53C93" w:rsidRDefault="009E06CC" w:rsidP="009E06CC">
      <w:pPr>
        <w:rPr>
          <w:rFonts w:eastAsia="Aptos"/>
          <w:sz w:val="16"/>
        </w:rPr>
      </w:pPr>
      <w:r w:rsidRPr="00F53C93">
        <w:rPr>
          <w:u w:val="single"/>
        </w:rPr>
        <w:t>Biden-era officials said they’re having trouble finding lawyers willing to defend them</w:t>
      </w:r>
      <w:r w:rsidRPr="00F53C93">
        <w:rPr>
          <w:sz w:val="16"/>
        </w:rPr>
        <w:t xml:space="preserve">. The volunteers and small nonprofits forming the ground </w:t>
      </w:r>
      <w:r w:rsidRPr="00F53C93">
        <w:rPr>
          <w:u w:val="single"/>
        </w:rPr>
        <w:t xml:space="preserve">troops of </w:t>
      </w:r>
      <w:r w:rsidRPr="00880537">
        <w:rPr>
          <w:highlight w:val="cyan"/>
          <w:u w:val="single"/>
        </w:rPr>
        <w:t xml:space="preserve">the </w:t>
      </w:r>
      <w:r w:rsidRPr="00880537">
        <w:rPr>
          <w:iCs/>
          <w:highlight w:val="cyan"/>
          <w:u w:val="single"/>
          <w:bdr w:val="single" w:sz="8" w:space="0" w:color="auto"/>
        </w:rPr>
        <w:t>legal resistance</w:t>
      </w:r>
      <w:r w:rsidRPr="00880537">
        <w:rPr>
          <w:highlight w:val="cyan"/>
          <w:u w:val="single"/>
        </w:rPr>
        <w:t xml:space="preserve"> to Trump</w:t>
      </w:r>
      <w:r w:rsidRPr="00F53C93">
        <w:rPr>
          <w:u w:val="single"/>
        </w:rPr>
        <w:t xml:space="preserve"> administration actions </w:t>
      </w:r>
      <w:r w:rsidRPr="00880537">
        <w:rPr>
          <w:highlight w:val="cyan"/>
          <w:u w:val="single"/>
        </w:rPr>
        <w:t>say</w:t>
      </w:r>
      <w:r w:rsidRPr="00F53C93">
        <w:rPr>
          <w:u w:val="single"/>
        </w:rPr>
        <w:t xml:space="preserve"> that</w:t>
      </w:r>
      <w:r w:rsidRPr="00F53C93">
        <w:rPr>
          <w:sz w:val="16"/>
        </w:rPr>
        <w:t xml:space="preserve"> </w:t>
      </w:r>
      <w:r w:rsidRPr="00F53C93">
        <w:rPr>
          <w:u w:val="single"/>
        </w:rPr>
        <w:t xml:space="preserve">the well-resourced </w:t>
      </w:r>
      <w:r w:rsidRPr="00880537">
        <w:rPr>
          <w:highlight w:val="cyan"/>
          <w:u w:val="single"/>
        </w:rPr>
        <w:t xml:space="preserve">law firms </w:t>
      </w:r>
      <w:r w:rsidRPr="00F53C93">
        <w:rPr>
          <w:u w:val="single"/>
        </w:rPr>
        <w:t xml:space="preserve">that once would have backed them </w:t>
      </w:r>
      <w:r w:rsidRPr="00880537">
        <w:rPr>
          <w:highlight w:val="cyan"/>
          <w:u w:val="single"/>
        </w:rPr>
        <w:t>are</w:t>
      </w:r>
      <w:r w:rsidRPr="00F53C93">
        <w:rPr>
          <w:u w:val="single"/>
        </w:rPr>
        <w:t xml:space="preserve"> now </w:t>
      </w:r>
      <w:r w:rsidRPr="00880537">
        <w:rPr>
          <w:iCs/>
          <w:highlight w:val="cyan"/>
          <w:u w:val="single"/>
          <w:bdr w:val="single" w:sz="8" w:space="0" w:color="auto"/>
        </w:rPr>
        <w:t>steering clear</w:t>
      </w:r>
      <w:r w:rsidRPr="00F53C93">
        <w:rPr>
          <w:sz w:val="16"/>
        </w:rPr>
        <w:t xml:space="preserve">. The result is an extraordinary threat to the fundamental constitutional rights of due process and legal representation, they said — </w:t>
      </w:r>
      <w:r w:rsidRPr="00F53C93">
        <w:rPr>
          <w:u w:val="single"/>
        </w:rPr>
        <w:t xml:space="preserve">and a far </w:t>
      </w:r>
      <w:r w:rsidRPr="00F53C93">
        <w:rPr>
          <w:iCs/>
          <w:u w:val="single"/>
          <w:bdr w:val="single" w:sz="8" w:space="0" w:color="auto"/>
        </w:rPr>
        <w:t>weaker</w:t>
      </w:r>
      <w:r w:rsidRPr="00F53C93">
        <w:rPr>
          <w:u w:val="single"/>
        </w:rPr>
        <w:t xml:space="preserve"> effort to challenge Trump’s actions in court than during his </w:t>
      </w:r>
      <w:r w:rsidRPr="00F53C93">
        <w:rPr>
          <w:iCs/>
          <w:u w:val="single"/>
          <w:bdr w:val="single" w:sz="8" w:space="0" w:color="auto"/>
        </w:rPr>
        <w:t>first term</w:t>
      </w:r>
      <w:r w:rsidRPr="00F53C93">
        <w:rPr>
          <w:u w:val="single"/>
        </w:rPr>
        <w:t>.</w:t>
      </w:r>
    </w:p>
    <w:p w14:paraId="43A513E1" w14:textId="77777777" w:rsidR="009E06CC" w:rsidRPr="00F53C93" w:rsidRDefault="009E06CC" w:rsidP="009E06CC">
      <w:pPr>
        <w:rPr>
          <w:rFonts w:eastAsia="Aptos"/>
          <w:sz w:val="16"/>
        </w:rPr>
      </w:pPr>
      <w:r w:rsidRPr="00F53C93">
        <w:rPr>
          <w:sz w:val="16"/>
        </w:rPr>
        <w:t xml:space="preserve">Legal scholars say </w:t>
      </w:r>
      <w:r w:rsidRPr="00F53C93">
        <w:rPr>
          <w:u w:val="single"/>
        </w:rPr>
        <w:t>no previous U.S. administration has taken such concerted action against the legal establishment</w:t>
      </w:r>
      <w:r w:rsidRPr="00F53C93">
        <w:rPr>
          <w:sz w:val="16"/>
        </w:rPr>
        <w:t>, with Trump’s predecessors in both parties typically respecting the constitutionally enshrined tenet that everyone deserves effective representation in court and that lawyers cannot be targeted simply for the cases and clients they take on.</w:t>
      </w:r>
    </w:p>
    <w:p w14:paraId="2EF87FFF" w14:textId="77777777" w:rsidR="009E06CC" w:rsidRPr="00F53C93" w:rsidRDefault="009E06CC" w:rsidP="009E06CC">
      <w:pPr>
        <w:rPr>
          <w:rFonts w:eastAsia="Aptos"/>
          <w:sz w:val="16"/>
        </w:rPr>
      </w:pPr>
      <w:r w:rsidRPr="00F53C93">
        <w:rPr>
          <w:u w:val="single"/>
        </w:rPr>
        <w:t xml:space="preserve">Trump has used </w:t>
      </w:r>
      <w:r w:rsidRPr="00880537">
        <w:rPr>
          <w:highlight w:val="cyan"/>
          <w:u w:val="single"/>
        </w:rPr>
        <w:t xml:space="preserve">executive orders </w:t>
      </w:r>
      <w:r w:rsidRPr="00F53C93">
        <w:rPr>
          <w:u w:val="single"/>
        </w:rPr>
        <w:t xml:space="preserve">to </w:t>
      </w:r>
      <w:r w:rsidRPr="00880537">
        <w:rPr>
          <w:highlight w:val="cyan"/>
          <w:u w:val="single"/>
        </w:rPr>
        <w:t>target</w:t>
      </w:r>
      <w:r w:rsidRPr="00F53C93">
        <w:rPr>
          <w:u w:val="single"/>
        </w:rPr>
        <w:t xml:space="preserve"> powerful law</w:t>
      </w:r>
      <w:r w:rsidRPr="00880537">
        <w:rPr>
          <w:highlight w:val="cyan"/>
          <w:u w:val="single"/>
        </w:rPr>
        <w:t xml:space="preserve"> firms that</w:t>
      </w:r>
      <w:r w:rsidRPr="00F53C93">
        <w:rPr>
          <w:u w:val="single"/>
        </w:rPr>
        <w:t xml:space="preserve"> have </w:t>
      </w:r>
      <w:r w:rsidRPr="00880537">
        <w:rPr>
          <w:highlight w:val="cyan"/>
          <w:u w:val="single"/>
        </w:rPr>
        <w:t>challenged him</w:t>
      </w:r>
      <w:r w:rsidRPr="00F53C93">
        <w:rPr>
          <w:sz w:val="16"/>
        </w:rPr>
        <w:t>. The latest came Tuesday against Jenner &amp; Block, which employed attorney Andrew Weissmann after he worked as a prosecutor in Robert S. Mueller III’s special counsel investigation of Trump in his first term.</w:t>
      </w:r>
    </w:p>
    <w:p w14:paraId="0E532AA3" w14:textId="77777777" w:rsidR="009E06CC" w:rsidRPr="00F53C93" w:rsidRDefault="009E06CC" w:rsidP="009E06CC">
      <w:pPr>
        <w:rPr>
          <w:rFonts w:eastAsia="Aptos"/>
          <w:sz w:val="16"/>
        </w:rPr>
      </w:pPr>
      <w:r w:rsidRPr="00F53C93">
        <w:rPr>
          <w:u w:val="single"/>
        </w:rPr>
        <w:t>The firm “has participated in the weaponization of the legal system against American principles and values. And we believe that the measures in this executive order will help correct that,”</w:t>
      </w:r>
      <w:r w:rsidRPr="00F53C93">
        <w:rPr>
          <w:sz w:val="16"/>
        </w:rPr>
        <w:t xml:space="preserve"> White House staff secretary Will Scharf said as he handed Trump the order to sign, calling out Weissmann by name.</w:t>
      </w:r>
    </w:p>
    <w:p w14:paraId="27977041" w14:textId="77777777" w:rsidR="009E06CC" w:rsidRPr="00F53C93" w:rsidRDefault="009E06CC" w:rsidP="009E06CC">
      <w:pPr>
        <w:rPr>
          <w:rFonts w:eastAsia="Aptos"/>
          <w:u w:val="single"/>
        </w:rPr>
      </w:pPr>
      <w:r w:rsidRPr="00F53C93">
        <w:rPr>
          <w:u w:val="single"/>
        </w:rPr>
        <w:t xml:space="preserve">The orders have sought to strip law firms of their business by </w:t>
      </w:r>
      <w:r w:rsidRPr="00880537">
        <w:rPr>
          <w:highlight w:val="cyan"/>
          <w:u w:val="single"/>
        </w:rPr>
        <w:t>banning</w:t>
      </w:r>
      <w:r w:rsidRPr="00F53C93">
        <w:rPr>
          <w:u w:val="single"/>
        </w:rPr>
        <w:t xml:space="preserve"> their </w:t>
      </w:r>
      <w:r w:rsidRPr="00880537">
        <w:rPr>
          <w:highlight w:val="cyan"/>
          <w:u w:val="single"/>
        </w:rPr>
        <w:t>lawyers from government buildings and barring companies that have federal contracts from employing the firms</w:t>
      </w:r>
      <w:r w:rsidRPr="00F53C93">
        <w:rPr>
          <w:u w:val="single"/>
        </w:rPr>
        <w:t>.</w:t>
      </w:r>
    </w:p>
    <w:p w14:paraId="77BA3A90" w14:textId="77777777" w:rsidR="009E06CC" w:rsidRPr="00F53C93" w:rsidRDefault="009E06CC" w:rsidP="009E06CC">
      <w:pPr>
        <w:rPr>
          <w:rFonts w:eastAsia="Aptos"/>
          <w:sz w:val="16"/>
        </w:rPr>
      </w:pPr>
      <w:r w:rsidRPr="00F53C93">
        <w:rPr>
          <w:sz w:val="16"/>
        </w:rPr>
        <w:t>In a statement, Jenner &amp; Block noted the similarity to an order that “has already been declared unconstitutional by a federal court” and that they "will pursue all appropriate remedies.”</w:t>
      </w:r>
    </w:p>
    <w:p w14:paraId="3E65950F" w14:textId="77777777" w:rsidR="009E06CC" w:rsidRPr="00F53C93" w:rsidRDefault="009E06CC" w:rsidP="009E06CC">
      <w:pPr>
        <w:rPr>
          <w:rFonts w:eastAsia="Aptos"/>
          <w:sz w:val="16"/>
        </w:rPr>
      </w:pPr>
      <w:r w:rsidRPr="00F53C93">
        <w:rPr>
          <w:sz w:val="16"/>
        </w:rPr>
        <w:t>Trump on Friday ordered Attorney General Pam Bondi to expand the campaign beyond individual law firms by sanctioning lawyers who “engage in frivolous, unreasonable, and vexatious litigation” against his administration.</w:t>
      </w:r>
    </w:p>
    <w:p w14:paraId="5A1425E8" w14:textId="77777777" w:rsidR="009E06CC" w:rsidRPr="00F53C93" w:rsidRDefault="009E06CC" w:rsidP="009E06CC">
      <w:pPr>
        <w:rPr>
          <w:rFonts w:eastAsia="Aptos"/>
          <w:sz w:val="16"/>
        </w:rPr>
      </w:pPr>
      <w:r w:rsidRPr="00F53C93">
        <w:rPr>
          <w:sz w:val="16"/>
        </w:rPr>
        <w:t>Legal scholars say there is little precedent in modern U.S. history for Trump’s actions. But the president is following a playbook from other countries whose leaders have sought to undermine democratic systems and the rule of law, including Russia, Turkey and Hungary. Leaders in those countries have similarly attacked lawyers with the effect of hollowing out a pillar of justice systems to expand their power without violating existing laws. They have successfully used the strategy to blast away their political opposition and any effort to counter their actions through courts.</w:t>
      </w:r>
    </w:p>
    <w:p w14:paraId="51FF1DBB" w14:textId="77777777" w:rsidR="009E06CC" w:rsidRPr="00F53C93" w:rsidRDefault="009E06CC" w:rsidP="009E06CC">
      <w:pPr>
        <w:rPr>
          <w:rFonts w:eastAsia="Aptos"/>
          <w:sz w:val="16"/>
        </w:rPr>
      </w:pPr>
      <w:r w:rsidRPr="00F53C93">
        <w:rPr>
          <w:sz w:val="16"/>
        </w:rPr>
        <w:t>“The law firms have to behave themselves,” Trump said at a Cabinet meeting Monday. “They behave very badly, very wrongly.”</w:t>
      </w:r>
    </w:p>
    <w:p w14:paraId="432470B7" w14:textId="77777777" w:rsidR="009E06CC" w:rsidRPr="00F53C93" w:rsidRDefault="009E06CC" w:rsidP="009E06CC">
      <w:pPr>
        <w:rPr>
          <w:rFonts w:eastAsia="Aptos"/>
          <w:u w:val="single"/>
        </w:rPr>
      </w:pPr>
      <w:r w:rsidRPr="00F53C93">
        <w:rPr>
          <w:u w:val="single"/>
        </w:rPr>
        <w:t>Trump’s targets say they are feeling the heat.</w:t>
      </w:r>
    </w:p>
    <w:p w14:paraId="6804F7E4" w14:textId="77777777" w:rsidR="009E06CC" w:rsidRPr="00F53C93" w:rsidRDefault="009E06CC" w:rsidP="009E06CC">
      <w:pPr>
        <w:rPr>
          <w:rFonts w:eastAsia="Aptos"/>
          <w:sz w:val="16"/>
        </w:rPr>
      </w:pPr>
      <w:r w:rsidRPr="00F53C93">
        <w:rPr>
          <w:u w:val="single"/>
        </w:rPr>
        <w:t>“It’s scary</w:t>
      </w:r>
      <w:r w:rsidRPr="00F53C93">
        <w:rPr>
          <w:sz w:val="16"/>
        </w:rPr>
        <w:t xml:space="preserve">,” said a former official in the administration of Joe Biden who has been pulled into Trump-era litigation and needed a lawyer as a result. </w:t>
      </w:r>
      <w:r w:rsidRPr="00F53C93">
        <w:rPr>
          <w:u w:val="single"/>
        </w:rPr>
        <w:t>The former official had lined up a pro bono lawyer from a major law firm that, the day after an executive order this month against the heavyweight law firm Perkins Coie, said that it had discovered a conflict of interest and dropped the person as a client.</w:t>
      </w:r>
    </w:p>
    <w:p w14:paraId="21A6D6BF" w14:textId="77777777" w:rsidR="009E06CC" w:rsidRPr="00F53C93" w:rsidRDefault="009E06CC" w:rsidP="009E06CC">
      <w:pPr>
        <w:rPr>
          <w:rFonts w:eastAsia="Aptos"/>
          <w:sz w:val="16"/>
        </w:rPr>
      </w:pPr>
      <w:r w:rsidRPr="00F53C93">
        <w:rPr>
          <w:u w:val="single"/>
        </w:rPr>
        <w:t xml:space="preserve">Five other firms said they had </w:t>
      </w:r>
      <w:r w:rsidRPr="00F53C93">
        <w:rPr>
          <w:iCs/>
          <w:u w:val="single"/>
          <w:bdr w:val="single" w:sz="8" w:space="0" w:color="auto"/>
        </w:rPr>
        <w:t>conflicts</w:t>
      </w:r>
      <w:r w:rsidRPr="00F53C93">
        <w:rPr>
          <w:sz w:val="16"/>
        </w:rPr>
        <w:t xml:space="preserve">, </w:t>
      </w:r>
      <w:r w:rsidRPr="00F53C93">
        <w:rPr>
          <w:u w:val="single"/>
        </w:rPr>
        <w:t>the former official said, including one where “the partner called me livid, furious, saying that he’s not sure how much longer he’s going to stay there,”</w:t>
      </w:r>
      <w:r w:rsidRPr="00F53C93">
        <w:rPr>
          <w:sz w:val="16"/>
        </w:rPr>
        <w:t xml:space="preserve"> the former official said, “</w:t>
      </w:r>
      <w:r w:rsidRPr="00F53C93">
        <w:rPr>
          <w:u w:val="single"/>
        </w:rPr>
        <w:t xml:space="preserve">because the leadership didn’t want to take the </w:t>
      </w:r>
      <w:r w:rsidRPr="00F53C93">
        <w:rPr>
          <w:iCs/>
          <w:u w:val="single"/>
          <w:bdr w:val="single" w:sz="8" w:space="0" w:color="auto"/>
        </w:rPr>
        <w:t>risk</w:t>
      </w:r>
      <w:r w:rsidRPr="00F53C93">
        <w:rPr>
          <w:sz w:val="16"/>
        </w:rPr>
        <w:t>.”</w:t>
      </w:r>
    </w:p>
    <w:p w14:paraId="18892CF7" w14:textId="77777777" w:rsidR="009E06CC" w:rsidRPr="00F53C93" w:rsidRDefault="009E06CC" w:rsidP="009E06CC">
      <w:pPr>
        <w:rPr>
          <w:rFonts w:eastAsia="Aptos"/>
          <w:sz w:val="16"/>
        </w:rPr>
      </w:pPr>
      <w:r w:rsidRPr="00F53C93">
        <w:rPr>
          <w:sz w:val="16"/>
        </w:rPr>
        <w:t>The person spoke on the condition of anonymity to avoid further difficulties obtaining a lawyer.</w:t>
      </w:r>
    </w:p>
    <w:p w14:paraId="618EAF75" w14:textId="77777777" w:rsidR="009E06CC" w:rsidRPr="00F53C93" w:rsidRDefault="009E06CC" w:rsidP="009E06CC">
      <w:pPr>
        <w:rPr>
          <w:rFonts w:eastAsia="Aptos"/>
          <w:sz w:val="16"/>
        </w:rPr>
      </w:pPr>
      <w:r w:rsidRPr="00F53C93">
        <w:rPr>
          <w:sz w:val="16"/>
        </w:rPr>
        <w:t>“I don’t know how many people are going to end up having to pay a significant amount of money out of pocket to defend themselves for faithfully and ethically executing their public service jobs,” the person said. “It’s really a wild situation to be in.”</w:t>
      </w:r>
    </w:p>
    <w:p w14:paraId="39EE1065" w14:textId="77777777" w:rsidR="009E06CC" w:rsidRPr="00F53C93" w:rsidRDefault="009E06CC" w:rsidP="009E06CC">
      <w:pPr>
        <w:rPr>
          <w:rFonts w:eastAsia="Aptos"/>
          <w:sz w:val="12"/>
          <w:szCs w:val="12"/>
        </w:rPr>
      </w:pPr>
      <w:r w:rsidRPr="00F53C93">
        <w:rPr>
          <w:sz w:val="12"/>
          <w:szCs w:val="12"/>
        </w:rPr>
        <w:t>The sweeping campaign is targeting the livelihoods of the people best qualified to contest the legality of Trump’s agenda. Lawyers must now contend with the possibility they could face lawsuits, fines and other punishment aimed at them and even their other clients should they contest Trump administration efforts in court.</w:t>
      </w:r>
    </w:p>
    <w:p w14:paraId="7CF7B3F3" w14:textId="77777777" w:rsidR="009E06CC" w:rsidRPr="00F53C93" w:rsidRDefault="009E06CC" w:rsidP="009E06CC">
      <w:pPr>
        <w:rPr>
          <w:rFonts w:eastAsia="Aptos"/>
          <w:sz w:val="12"/>
          <w:szCs w:val="12"/>
        </w:rPr>
      </w:pPr>
      <w:r w:rsidRPr="00F53C93">
        <w:rPr>
          <w:sz w:val="12"/>
          <w:szCs w:val="12"/>
        </w:rPr>
        <w:t>“You need the legitimacy of law on your side at some level,” said Scott Cummings, a law professor at the UCLA School of Law who has studied challenges to the legal establishment. “This is the autocratic legal idea of claiming a democratic mandate to attack the rule of law by using law to really erode institutional pillars that are supposed to check executive power.”</w:t>
      </w:r>
    </w:p>
    <w:p w14:paraId="45BF797F" w14:textId="77777777" w:rsidR="009E06CC" w:rsidRPr="00F53C93" w:rsidRDefault="009E06CC" w:rsidP="009E06CC">
      <w:pPr>
        <w:rPr>
          <w:rFonts w:eastAsia="Aptos"/>
          <w:sz w:val="12"/>
          <w:szCs w:val="12"/>
        </w:rPr>
      </w:pPr>
      <w:r w:rsidRPr="00F53C93">
        <w:rPr>
          <w:sz w:val="12"/>
          <w:szCs w:val="12"/>
        </w:rPr>
        <w:t>Trump’s actions toward lawyers, Cummings said, have been “about disabling effective representation of anyone that Trump doesn’t like, and that is the beginning of the end of the adversarial system,” in which both sides of a legal case have equal access to present their views in front of a judge.</w:t>
      </w:r>
    </w:p>
    <w:p w14:paraId="5DA4DFAA" w14:textId="77777777" w:rsidR="009E06CC" w:rsidRPr="00F53C93" w:rsidRDefault="009E06CC" w:rsidP="009E06CC">
      <w:pPr>
        <w:rPr>
          <w:rFonts w:eastAsia="Aptos"/>
          <w:sz w:val="12"/>
          <w:szCs w:val="12"/>
        </w:rPr>
      </w:pPr>
      <w:r w:rsidRPr="00F53C93">
        <w:rPr>
          <w:sz w:val="12"/>
          <w:szCs w:val="12"/>
        </w:rPr>
        <w:t>The first White House action against lawyers came late last month, when Trump stripped the security clearances of lawyers at a prominent firm, Covington &amp; Burling, who represented former special counsel Jack Smith after he investigated the president’s role in the Jan. 6, 2021, attack on the U.S. Capitol.</w:t>
      </w:r>
    </w:p>
    <w:p w14:paraId="1925777E" w14:textId="77777777" w:rsidR="009E06CC" w:rsidRPr="00F53C93" w:rsidRDefault="009E06CC" w:rsidP="009E06CC">
      <w:pPr>
        <w:rPr>
          <w:rFonts w:eastAsia="Aptos"/>
          <w:sz w:val="12"/>
          <w:szCs w:val="12"/>
        </w:rPr>
      </w:pPr>
      <w:r w:rsidRPr="00F53C93">
        <w:rPr>
          <w:sz w:val="12"/>
          <w:szCs w:val="12"/>
        </w:rPr>
        <w:t>The following week, he took far harsher action against Perkins Coie, a law firm that had ties to a dossier of opposition research against Trump that circulated during the 2016 campaign. The executive order barred the firm’s lawyers from federal buildings and directed the federal government to halt any financial relationship with the firm and its clients. That effectively forced Perkins Coie’s clients to pick between their lawyers or any federal government business they might have.</w:t>
      </w:r>
    </w:p>
    <w:p w14:paraId="4D65E47B" w14:textId="77777777" w:rsidR="009E06CC" w:rsidRPr="00F53C93" w:rsidRDefault="009E06CC" w:rsidP="009E06CC">
      <w:pPr>
        <w:rPr>
          <w:rFonts w:eastAsia="Aptos"/>
          <w:sz w:val="12"/>
          <w:szCs w:val="12"/>
        </w:rPr>
      </w:pPr>
      <w:r w:rsidRPr="00F53C93">
        <w:rPr>
          <w:sz w:val="12"/>
          <w:szCs w:val="12"/>
        </w:rPr>
        <w:t>The move could cost Perkins 25 percent of its revenue, the firm said in a court filing contesting the executive order. It said that several clients have already departed the firm, others have said they are thinking about it, and federal agencies were excluding it from key meetings with its clients.</w:t>
      </w:r>
    </w:p>
    <w:p w14:paraId="58FB1601" w14:textId="77777777" w:rsidR="009E06CC" w:rsidRPr="00F53C93" w:rsidRDefault="009E06CC" w:rsidP="009E06CC">
      <w:pPr>
        <w:rPr>
          <w:rFonts w:eastAsia="Aptos"/>
          <w:sz w:val="12"/>
          <w:szCs w:val="12"/>
        </w:rPr>
      </w:pPr>
      <w:r w:rsidRPr="00F53C93">
        <w:rPr>
          <w:sz w:val="12"/>
          <w:szCs w:val="12"/>
        </w:rPr>
        <w:t>“It sends little chills down my spine,” U.S. District Judge Beryl A. Howell said in court as she granted Perkins Coie a temporary restraining order this month and suggested the executive order might have been unconstitutional. Another major law firm, Williams &amp; Connolly, one of the most skillful and aggressive federal litigators, agreed to take the Perkins Coie case.</w:t>
      </w:r>
    </w:p>
    <w:p w14:paraId="3387FD9B" w14:textId="77777777" w:rsidR="009E06CC" w:rsidRPr="00F53C93" w:rsidRDefault="009E06CC" w:rsidP="009E06CC">
      <w:pPr>
        <w:rPr>
          <w:rFonts w:eastAsia="Aptos"/>
          <w:sz w:val="12"/>
          <w:szCs w:val="12"/>
        </w:rPr>
      </w:pPr>
      <w:r w:rsidRPr="00F53C93">
        <w:rPr>
          <w:sz w:val="12"/>
          <w:szCs w:val="12"/>
        </w:rPr>
        <w:t>Howell said she had “enormous respect for them taking this case when not every law firm would.”</w:t>
      </w:r>
    </w:p>
    <w:p w14:paraId="0318E39A" w14:textId="77777777" w:rsidR="009E06CC" w:rsidRPr="00F53C93" w:rsidRDefault="009E06CC" w:rsidP="009E06CC">
      <w:pPr>
        <w:rPr>
          <w:rFonts w:eastAsia="Aptos"/>
          <w:sz w:val="12"/>
          <w:szCs w:val="12"/>
        </w:rPr>
      </w:pPr>
      <w:r w:rsidRPr="00F53C93">
        <w:rPr>
          <w:sz w:val="12"/>
          <w:szCs w:val="12"/>
        </w:rPr>
        <w:t>In a filing last week, the Justice Department sought to remove Howell from the case, accusing her and her court of being “insufficiently impartial.”</w:t>
      </w:r>
    </w:p>
    <w:p w14:paraId="6CE03893" w14:textId="77777777" w:rsidR="009E06CC" w:rsidRPr="00F53C93" w:rsidRDefault="009E06CC" w:rsidP="009E06CC">
      <w:pPr>
        <w:rPr>
          <w:rFonts w:eastAsia="Aptos"/>
          <w:sz w:val="12"/>
          <w:szCs w:val="12"/>
        </w:rPr>
      </w:pPr>
      <w:r w:rsidRPr="00F53C93">
        <w:rPr>
          <w:sz w:val="12"/>
          <w:szCs w:val="12"/>
        </w:rPr>
        <w:t>And even after Howell’s ruling, Trump’s campaign against lawyers broadened when he issued a nearly identical executive order targeting Paul Weiss, a law firm that employed lawyer Mark Pomerantz for two decades before he joined the Manhattan district attorney’s office to help prosecute Trump for hush money payments to a porn star.</w:t>
      </w:r>
    </w:p>
    <w:p w14:paraId="70E750FE" w14:textId="77777777" w:rsidR="009E06CC" w:rsidRPr="00F53C93" w:rsidRDefault="009E06CC" w:rsidP="009E06CC">
      <w:pPr>
        <w:rPr>
          <w:rFonts w:eastAsia="Aptos"/>
          <w:sz w:val="12"/>
          <w:szCs w:val="12"/>
        </w:rPr>
      </w:pPr>
      <w:r w:rsidRPr="00F53C93">
        <w:rPr>
          <w:sz w:val="12"/>
          <w:szCs w:val="12"/>
        </w:rPr>
        <w:t>Rather than fighting, Paul Weiss cut a deal with the president, even though it had a long track record of aggressive legal action against Trump’s agenda during his first term. Paul Weiss Chairman Brad Karp met for three hours with Trump at the White House, then agreed to devote $40 million worth of pro bono work “to support the administration’s initiatives,” Trump said in a post on Truth Social, including work for veterans and combating antisemitism.</w:t>
      </w:r>
    </w:p>
    <w:p w14:paraId="751B1F46" w14:textId="77777777" w:rsidR="009E06CC" w:rsidRPr="00F53C93" w:rsidRDefault="009E06CC" w:rsidP="009E06CC">
      <w:pPr>
        <w:rPr>
          <w:rFonts w:eastAsia="Aptos"/>
          <w:sz w:val="12"/>
          <w:szCs w:val="12"/>
        </w:rPr>
      </w:pPr>
      <w:r w:rsidRPr="00F53C93">
        <w:rPr>
          <w:sz w:val="12"/>
          <w:szCs w:val="12"/>
        </w:rPr>
        <w:t>The president rescinded the order against the firm Thursday.</w:t>
      </w:r>
    </w:p>
    <w:p w14:paraId="2C8BBC23" w14:textId="77777777" w:rsidR="009E06CC" w:rsidRPr="00F53C93" w:rsidRDefault="009E06CC" w:rsidP="009E06CC">
      <w:pPr>
        <w:rPr>
          <w:rFonts w:eastAsia="Aptos"/>
          <w:sz w:val="12"/>
          <w:szCs w:val="12"/>
        </w:rPr>
      </w:pPr>
      <w:r w:rsidRPr="00F53C93">
        <w:rPr>
          <w:sz w:val="12"/>
          <w:szCs w:val="12"/>
        </w:rPr>
        <w:t>Paul Weiss has faced significant blowback for its decision to back down, including from some lawyers who said that its settlement emboldened Trump to proceed Friday with the directive for Bondi to pursue the far vaster campaign against all lawyers who might challenge him in federal court.</w:t>
      </w:r>
    </w:p>
    <w:p w14:paraId="07BD605D" w14:textId="77777777" w:rsidR="009E06CC" w:rsidRPr="00F53C93" w:rsidRDefault="009E06CC" w:rsidP="009E06CC">
      <w:pPr>
        <w:rPr>
          <w:rFonts w:eastAsia="Aptos"/>
          <w:sz w:val="12"/>
          <w:szCs w:val="12"/>
        </w:rPr>
      </w:pPr>
      <w:r w:rsidRPr="00F53C93">
        <w:rPr>
          <w:sz w:val="12"/>
          <w:szCs w:val="12"/>
        </w:rPr>
        <w:t>“Paul Weiss’s deal emboldened him to ratchet up his attack on one of the strongest checks on his power: lawyers and the rule of law,” Perkins Coie partner David Perez wrote on LinkedIn.</w:t>
      </w:r>
    </w:p>
    <w:p w14:paraId="07267481" w14:textId="77777777" w:rsidR="009E06CC" w:rsidRPr="00F53C93" w:rsidRDefault="009E06CC" w:rsidP="009E06CC">
      <w:pPr>
        <w:rPr>
          <w:rFonts w:eastAsia="Aptos"/>
          <w:sz w:val="12"/>
          <w:szCs w:val="12"/>
        </w:rPr>
      </w:pPr>
      <w:r w:rsidRPr="00F53C93">
        <w:rPr>
          <w:sz w:val="12"/>
          <w:szCs w:val="12"/>
        </w:rPr>
        <w:t>The chilling effect has been quick. Some nonprofits say that major law firms that in Trump’s first term would have been quick to assist them with pro bono work now say that they can’t risk the cost if Trump goes after them as a result. Many of those same groups are worried that the administration will soon go after their nonprofit tax status — and that they won’t be able to find high-powered lawyers to contest it.</w:t>
      </w:r>
    </w:p>
    <w:p w14:paraId="69502C7D" w14:textId="77777777" w:rsidR="009E06CC" w:rsidRPr="00F53C93" w:rsidRDefault="009E06CC" w:rsidP="009E06CC">
      <w:pPr>
        <w:rPr>
          <w:rFonts w:eastAsia="Aptos"/>
          <w:u w:val="single"/>
        </w:rPr>
      </w:pPr>
      <w:r w:rsidRPr="00F53C93">
        <w:rPr>
          <w:sz w:val="16"/>
        </w:rPr>
        <w:t xml:space="preserve">Although not every lawyer is likely to be cowed by Trump’s actions, </w:t>
      </w:r>
      <w:r w:rsidRPr="00F53C93">
        <w:rPr>
          <w:u w:val="single"/>
        </w:rPr>
        <w:t>the major corporate law firms that the president has targeted have a core role in the U.S. legal system</w:t>
      </w:r>
      <w:r w:rsidRPr="00F53C93">
        <w:rPr>
          <w:sz w:val="16"/>
        </w:rPr>
        <w:t xml:space="preserve">. </w:t>
      </w:r>
      <w:r w:rsidRPr="00880537">
        <w:rPr>
          <w:iCs/>
          <w:highlight w:val="cyan"/>
          <w:u w:val="single"/>
          <w:bdr w:val="single" w:sz="8" w:space="0" w:color="auto"/>
        </w:rPr>
        <w:t>Complex litigation</w:t>
      </w:r>
      <w:r w:rsidRPr="00F53C93">
        <w:rPr>
          <w:u w:val="single"/>
        </w:rPr>
        <w:t xml:space="preserve"> can </w:t>
      </w:r>
      <w:r w:rsidRPr="00880537">
        <w:rPr>
          <w:highlight w:val="cyan"/>
          <w:u w:val="single"/>
        </w:rPr>
        <w:t xml:space="preserve">require vast </w:t>
      </w:r>
      <w:r w:rsidRPr="00880537">
        <w:rPr>
          <w:iCs/>
          <w:highlight w:val="cyan"/>
          <w:u w:val="single"/>
          <w:bdr w:val="single" w:sz="8" w:space="0" w:color="auto"/>
        </w:rPr>
        <w:t>resources</w:t>
      </w:r>
      <w:r w:rsidRPr="00F53C93">
        <w:rPr>
          <w:u w:val="single"/>
        </w:rPr>
        <w:t xml:space="preserve">: experienced lawyers versed in the arcana of case law, platoons of paralegals doing research across thousands of pages of evidence, </w:t>
      </w:r>
      <w:r w:rsidRPr="00880537">
        <w:rPr>
          <w:highlight w:val="cyan"/>
          <w:u w:val="single"/>
        </w:rPr>
        <w:t>and</w:t>
      </w:r>
      <w:r w:rsidRPr="00F53C93">
        <w:rPr>
          <w:u w:val="single"/>
        </w:rPr>
        <w:t xml:space="preserve"> the </w:t>
      </w:r>
      <w:r w:rsidRPr="00880537">
        <w:rPr>
          <w:highlight w:val="cyan"/>
          <w:u w:val="single"/>
        </w:rPr>
        <w:t>stamina</w:t>
      </w:r>
      <w:r w:rsidRPr="00F53C93">
        <w:rPr>
          <w:u w:val="single"/>
        </w:rPr>
        <w:t xml:space="preserve"> to go toe-to-toe with the unparalleled legal resources of the federal government.</w:t>
      </w:r>
    </w:p>
    <w:p w14:paraId="43C79705" w14:textId="77777777" w:rsidR="009E06CC" w:rsidRPr="00F53C93" w:rsidRDefault="009E06CC" w:rsidP="009E06CC">
      <w:pPr>
        <w:rPr>
          <w:rFonts w:eastAsia="Aptos"/>
          <w:sz w:val="16"/>
        </w:rPr>
      </w:pPr>
      <w:r w:rsidRPr="00F53C93">
        <w:rPr>
          <w:u w:val="single"/>
        </w:rPr>
        <w:t>Big law firm</w:t>
      </w:r>
      <w:r w:rsidRPr="00F53C93">
        <w:rPr>
          <w:sz w:val="16"/>
        </w:rPr>
        <w:t>s, best known for deep-pocketed corporate clients</w:t>
      </w:r>
      <w:r w:rsidRPr="00F53C93">
        <w:rPr>
          <w:u w:val="single"/>
        </w:rPr>
        <w:t>, often lend their assistance free to small nonprofits shepherding public interest cases through the courts</w:t>
      </w:r>
      <w:r w:rsidRPr="00F53C93">
        <w:rPr>
          <w:sz w:val="16"/>
        </w:rPr>
        <w:t xml:space="preserve">. </w:t>
      </w:r>
      <w:r w:rsidRPr="00F53C93">
        <w:rPr>
          <w:u w:val="single"/>
        </w:rPr>
        <w:t>They have also been willing, historically, to take on clients who are facing prosecution that they charge is politically motivated.</w:t>
      </w:r>
      <w:r w:rsidRPr="00F53C93">
        <w:rPr>
          <w:sz w:val="16"/>
        </w:rPr>
        <w:t xml:space="preserve"> Much of the litigation against Trump’s actions in the first term was driven by the big law firms that he is now targeting.</w:t>
      </w:r>
    </w:p>
    <w:p w14:paraId="5AF96BF6" w14:textId="77777777" w:rsidR="009E06CC" w:rsidRPr="00F53C93" w:rsidRDefault="009E06CC" w:rsidP="009E06CC">
      <w:pPr>
        <w:rPr>
          <w:rFonts w:eastAsia="Aptos"/>
          <w:sz w:val="16"/>
        </w:rPr>
      </w:pPr>
      <w:r w:rsidRPr="00F53C93">
        <w:rPr>
          <w:sz w:val="16"/>
        </w:rPr>
        <w:t>“If somebody’s been deported to Guantánamo, it used to be law firms would support us and work on it,” said the director of one nonprofit organization that works on different legal challenges to Trump’s agenda. “And now it’s a slower process of getting those approvals, versus just doing what would be done before, which is, ‘This is wrong, and we’re going to represent it.’”</w:t>
      </w:r>
    </w:p>
    <w:p w14:paraId="2DAFB1B5" w14:textId="77777777" w:rsidR="009E06CC" w:rsidRPr="00F53C93" w:rsidRDefault="009E06CC" w:rsidP="009E06CC">
      <w:pPr>
        <w:rPr>
          <w:rFonts w:eastAsia="Aptos"/>
          <w:sz w:val="16"/>
        </w:rPr>
      </w:pPr>
      <w:r w:rsidRPr="00F53C93">
        <w:rPr>
          <w:sz w:val="16"/>
        </w:rPr>
        <w:t>That person and others spoke on the condition of anonymity for fear of retaliation from the administration.</w:t>
      </w:r>
    </w:p>
    <w:p w14:paraId="48413177" w14:textId="77777777" w:rsidR="009E06CC" w:rsidRPr="00F53C93" w:rsidRDefault="009E06CC" w:rsidP="009E06CC">
      <w:pPr>
        <w:rPr>
          <w:rFonts w:eastAsia="Aptos"/>
          <w:sz w:val="16"/>
        </w:rPr>
      </w:pPr>
      <w:r w:rsidRPr="00F53C93">
        <w:rPr>
          <w:sz w:val="16"/>
        </w:rPr>
        <w:t xml:space="preserve">Trump’s campaign against the law firms could deprive his opponents of top legal talent, weakening their ability to push back on him, analysts say. And </w:t>
      </w:r>
      <w:r w:rsidRPr="00F53C93">
        <w:rPr>
          <w:u w:val="single"/>
        </w:rPr>
        <w:t xml:space="preserve">individuals and </w:t>
      </w:r>
      <w:r w:rsidRPr="00880537">
        <w:rPr>
          <w:highlight w:val="cyan"/>
          <w:u w:val="single"/>
        </w:rPr>
        <w:t>groups</w:t>
      </w:r>
      <w:r w:rsidRPr="00F53C93">
        <w:rPr>
          <w:u w:val="single"/>
        </w:rPr>
        <w:t xml:space="preserve"> that are taking risks by </w:t>
      </w:r>
      <w:r w:rsidRPr="00880537">
        <w:rPr>
          <w:highlight w:val="cyan"/>
          <w:u w:val="single"/>
        </w:rPr>
        <w:t>working against the administration</w:t>
      </w:r>
      <w:r w:rsidRPr="00F53C93">
        <w:rPr>
          <w:u w:val="single"/>
        </w:rPr>
        <w:t xml:space="preserve">’s agenda </w:t>
      </w:r>
      <w:r w:rsidRPr="00880537">
        <w:rPr>
          <w:highlight w:val="cyan"/>
          <w:u w:val="single"/>
        </w:rPr>
        <w:t>may</w:t>
      </w:r>
      <w:r w:rsidRPr="00F53C93">
        <w:rPr>
          <w:u w:val="single"/>
        </w:rPr>
        <w:t xml:space="preserve"> also </w:t>
      </w:r>
      <w:r w:rsidRPr="00880537">
        <w:rPr>
          <w:highlight w:val="cyan"/>
          <w:u w:val="single"/>
        </w:rPr>
        <w:t xml:space="preserve">be deeply </w:t>
      </w:r>
      <w:r w:rsidRPr="00880537">
        <w:rPr>
          <w:iCs/>
          <w:highlight w:val="cyan"/>
          <w:u w:val="single"/>
          <w:bdr w:val="single" w:sz="8" w:space="0" w:color="auto"/>
        </w:rPr>
        <w:t>vulnerable</w:t>
      </w:r>
      <w:r w:rsidRPr="00F53C93">
        <w:rPr>
          <w:sz w:val="16"/>
        </w:rPr>
        <w:t>, forcing them to make difficult choices about when to take a stand against him and when to stay silent.</w:t>
      </w:r>
    </w:p>
    <w:p w14:paraId="08136B5D" w14:textId="77777777" w:rsidR="009E06CC" w:rsidRPr="00F53C93" w:rsidRDefault="009E06CC" w:rsidP="009E06CC">
      <w:pPr>
        <w:rPr>
          <w:rFonts w:eastAsia="Aptos"/>
          <w:sz w:val="16"/>
        </w:rPr>
      </w:pPr>
      <w:r w:rsidRPr="00F53C93">
        <w:rPr>
          <w:sz w:val="16"/>
        </w:rPr>
        <w:t>“We’re telling [small nongovernmental organizations] with three people on the border to stand strong, and they are standing strong, and then these law firms are folding,” said one lawyer at a nonprofit who works on immigration cases.</w:t>
      </w:r>
    </w:p>
    <w:p w14:paraId="6C0A8D0C" w14:textId="77777777" w:rsidR="009E06CC" w:rsidRPr="00F53C93" w:rsidRDefault="009E06CC" w:rsidP="009E06CC">
      <w:pPr>
        <w:rPr>
          <w:rFonts w:eastAsia="Aptos"/>
          <w:sz w:val="16"/>
        </w:rPr>
      </w:pPr>
      <w:r w:rsidRPr="00F53C93">
        <w:rPr>
          <w:sz w:val="16"/>
        </w:rPr>
        <w:t>Trump on Friday said in a memorandum that lawyers aren’t supposed to file lawsuits or engage in court action unless there is “a basis in law” that is not “frivolous,” suggesting that he and Bondi, not courts, would be in charge of determining what that is.</w:t>
      </w:r>
    </w:p>
    <w:bookmarkEnd w:id="2"/>
    <w:p w14:paraId="6BD20363" w14:textId="77777777" w:rsidR="009E06CC" w:rsidRDefault="009E06CC" w:rsidP="009E06CC">
      <w:pPr>
        <w:pStyle w:val="Heading3"/>
      </w:pPr>
      <w:r>
        <w:t>ADV 2</w:t>
      </w:r>
    </w:p>
    <w:p w14:paraId="72D8DAE2" w14:textId="77777777" w:rsidR="009E06CC" w:rsidRPr="00EA0742" w:rsidRDefault="009E06CC" w:rsidP="009E06CC">
      <w:pPr>
        <w:pStyle w:val="Heading4"/>
        <w:rPr>
          <w:rFonts w:cs="Calibri"/>
        </w:rPr>
      </w:pPr>
      <w:r>
        <w:rPr>
          <w:rFonts w:cs="Calibri"/>
        </w:rPr>
        <w:t>Kansas LW has used the term terrorism you should reject them – Fullerton reads in green</w:t>
      </w:r>
    </w:p>
    <w:p w14:paraId="0451FBED" w14:textId="77777777" w:rsidR="009E06CC" w:rsidRPr="00EA0742" w:rsidRDefault="009E06CC" w:rsidP="009E06CC">
      <w:r w:rsidRPr="00EA0742">
        <w:rPr>
          <w:rStyle w:val="Style13ptBold"/>
        </w:rPr>
        <w:t>Kemp 21</w:t>
      </w:r>
      <w:r w:rsidRPr="00EA0742">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583A7542" w14:textId="77777777" w:rsidR="009E06CC" w:rsidRPr="00EA0742" w:rsidRDefault="009E06CC" w:rsidP="009E06CC">
      <w:pPr>
        <w:rPr>
          <w:sz w:val="16"/>
        </w:rPr>
      </w:pPr>
      <w:r w:rsidRPr="00EA0742">
        <w:rPr>
          <w:sz w:val="16"/>
        </w:rPr>
        <w:t>Instead, many catastrophic risk researchers focus on a "</w:t>
      </w:r>
      <w:r w:rsidRPr="00EA0742">
        <w:rPr>
          <w:rStyle w:val="StyleUnderline"/>
        </w:rPr>
        <w:t xml:space="preserve">citizen </w:t>
      </w:r>
      <w:r w:rsidRPr="009E06CC">
        <w:rPr>
          <w:rStyle w:val="StyleUnderline"/>
          <w:highlight w:val="green"/>
        </w:rPr>
        <w:t>terror narrative</w:t>
      </w:r>
      <w:r w:rsidRPr="00EA0742">
        <w:rPr>
          <w:rStyle w:val="StyleUnderline"/>
        </w:rPr>
        <w:t>", concerned with</w:t>
      </w:r>
      <w:r w:rsidRPr="00EA0742">
        <w:rPr>
          <w:sz w:val="16"/>
        </w:rPr>
        <w:t xml:space="preserve"> "</w:t>
      </w:r>
      <w:r w:rsidRPr="00880537">
        <w:rPr>
          <w:rStyle w:val="Emphasis"/>
          <w:highlight w:val="cyan"/>
        </w:rPr>
        <w:t>agential risks</w:t>
      </w:r>
      <w:r w:rsidRPr="00EA0742">
        <w:rPr>
          <w:sz w:val="16"/>
        </w:rPr>
        <w:t xml:space="preserve">": </w:t>
      </w:r>
      <w:r w:rsidRPr="00EA0742">
        <w:rPr>
          <w:rStyle w:val="StyleUnderline"/>
        </w:rPr>
        <w:t>doomsday level-threats from</w:t>
      </w:r>
      <w:r w:rsidRPr="00EA0742">
        <w:rPr>
          <w:sz w:val="16"/>
        </w:rPr>
        <w:t xml:space="preserve"> </w:t>
      </w:r>
      <w:r w:rsidRPr="009E06CC">
        <w:rPr>
          <w:rStyle w:val="Emphasis"/>
          <w:highlight w:val="green"/>
        </w:rPr>
        <w:t>minor actors</w:t>
      </w:r>
      <w:r w:rsidRPr="009E06CC">
        <w:rPr>
          <w:sz w:val="16"/>
          <w:highlight w:val="green"/>
        </w:rPr>
        <w:t xml:space="preserve"> such as </w:t>
      </w:r>
      <w:r w:rsidRPr="009E06CC">
        <w:rPr>
          <w:rStyle w:val="StyleUnderline"/>
          <w:highlight w:val="green"/>
        </w:rPr>
        <w:t>ambitious</w:t>
      </w:r>
      <w:r w:rsidRPr="009E06CC">
        <w:rPr>
          <w:sz w:val="16"/>
          <w:highlight w:val="green"/>
        </w:rPr>
        <w:t xml:space="preserve"> </w:t>
      </w:r>
      <w:r w:rsidRPr="009E06CC">
        <w:rPr>
          <w:rStyle w:val="Emphasis"/>
          <w:highlight w:val="green"/>
        </w:rPr>
        <w:t>terrorists</w:t>
      </w:r>
      <w:r w:rsidRPr="009E06CC">
        <w:rPr>
          <w:sz w:val="16"/>
          <w:highlight w:val="green"/>
        </w:rPr>
        <w:t>. Across</w:t>
      </w:r>
      <w:r w:rsidRPr="00EA0742">
        <w:rPr>
          <w:sz w:val="16"/>
        </w:rPr>
        <w:t xml:space="preserve"> the masses of citizens, the concern is that </w:t>
      </w:r>
      <w:r w:rsidRPr="00EA0742">
        <w:rPr>
          <w:rStyle w:val="StyleUnderline"/>
        </w:rPr>
        <w:t>there will be at least</w:t>
      </w:r>
      <w:r w:rsidRPr="00EA0742">
        <w:rPr>
          <w:sz w:val="16"/>
        </w:rPr>
        <w:t xml:space="preserve"> </w:t>
      </w:r>
      <w:r w:rsidRPr="009E06CC">
        <w:rPr>
          <w:rStyle w:val="Emphasis"/>
          <w:highlight w:val="green"/>
        </w:rPr>
        <w:t>one individual</w:t>
      </w:r>
      <w:r w:rsidRPr="009E06CC">
        <w:rPr>
          <w:sz w:val="16"/>
          <w:highlight w:val="green"/>
        </w:rPr>
        <w:t xml:space="preserve"> </w:t>
      </w:r>
      <w:r w:rsidRPr="009E06CC">
        <w:rPr>
          <w:rStyle w:val="StyleUnderline"/>
          <w:highlight w:val="green"/>
        </w:rPr>
        <w:t>or</w:t>
      </w:r>
      <w:r w:rsidRPr="009E06CC">
        <w:rPr>
          <w:sz w:val="16"/>
          <w:highlight w:val="green"/>
        </w:rPr>
        <w:t xml:space="preserve"> </w:t>
      </w:r>
      <w:r w:rsidRPr="009E06CC">
        <w:rPr>
          <w:rStyle w:val="Emphasis"/>
          <w:highlight w:val="green"/>
        </w:rPr>
        <w:t>group</w:t>
      </w:r>
      <w:r w:rsidRPr="009E06CC">
        <w:rPr>
          <w:sz w:val="16"/>
          <w:highlight w:val="green"/>
        </w:rPr>
        <w:t xml:space="preserve"> </w:t>
      </w:r>
      <w:r w:rsidRPr="009E06CC">
        <w:rPr>
          <w:rStyle w:val="StyleUnderline"/>
          <w:highlight w:val="green"/>
        </w:rPr>
        <w:t>motivated to bring about</w:t>
      </w:r>
      <w:r w:rsidRPr="009E06CC">
        <w:rPr>
          <w:sz w:val="16"/>
          <w:highlight w:val="green"/>
        </w:rPr>
        <w:t xml:space="preserve"> </w:t>
      </w:r>
      <w:r w:rsidRPr="009E06CC">
        <w:rPr>
          <w:rStyle w:val="Emphasis"/>
          <w:highlight w:val="green"/>
        </w:rPr>
        <w:t>Ragnarök</w:t>
      </w:r>
      <w:r w:rsidRPr="00EA0742">
        <w:rPr>
          <w:sz w:val="16"/>
        </w:rPr>
        <w:t xml:space="preserve">. Hence, </w:t>
      </w:r>
      <w:r w:rsidRPr="00EA0742">
        <w:rPr>
          <w:rStyle w:val="StyleUnderline"/>
        </w:rPr>
        <w:t xml:space="preserve">one of the greatest problems is the increased availability of </w:t>
      </w:r>
      <w:r w:rsidRPr="00EA0742">
        <w:rPr>
          <w:rStyle w:val="Emphasis"/>
        </w:rPr>
        <w:t>dangerous information</w:t>
      </w:r>
      <w:r w:rsidRPr="00EA0742">
        <w:rPr>
          <w:sz w:val="16"/>
        </w:rPr>
        <w:t xml:space="preserve"> </w:t>
      </w:r>
      <w:r w:rsidRPr="00EA0742">
        <w:rPr>
          <w:rStyle w:val="StyleUnderline"/>
        </w:rPr>
        <w:t>and</w:t>
      </w:r>
      <w:r w:rsidRPr="00EA0742">
        <w:rPr>
          <w:sz w:val="16"/>
        </w:rPr>
        <w:t xml:space="preserve"> </w:t>
      </w:r>
      <w:r w:rsidRPr="00EA0742">
        <w:rPr>
          <w:rStyle w:val="Emphasis"/>
        </w:rPr>
        <w:t>technologies</w:t>
      </w:r>
      <w:r w:rsidRPr="00EA0742">
        <w:rPr>
          <w:sz w:val="16"/>
        </w:rPr>
        <w:t xml:space="preserve">. Some have even suggested that preventive policing and ubiquitous surveillance may be required to control these hypothetical wide-spread weapons of mass destruction. </w:t>
      </w:r>
    </w:p>
    <w:p w14:paraId="55B14DBA" w14:textId="77777777" w:rsidR="009E06CC" w:rsidRPr="00EA0742" w:rsidRDefault="009E06CC" w:rsidP="009E06CC">
      <w:pPr>
        <w:rPr>
          <w:sz w:val="16"/>
        </w:rPr>
      </w:pPr>
      <w:r w:rsidRPr="00EA0742">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0DFFAFDD" w14:textId="77777777" w:rsidR="009E06CC" w:rsidRPr="00EA0742" w:rsidRDefault="009E06CC" w:rsidP="009E06CC">
      <w:pPr>
        <w:rPr>
          <w:sz w:val="16"/>
        </w:rPr>
      </w:pPr>
      <w:r w:rsidRPr="009E06CC">
        <w:rPr>
          <w:rStyle w:val="Emphasis"/>
          <w:highlight w:val="green"/>
        </w:rPr>
        <w:t>Terrorists</w:t>
      </w:r>
      <w:r w:rsidRPr="00EA0742">
        <w:rPr>
          <w:sz w:val="16"/>
        </w:rPr>
        <w:t xml:space="preserve"> </w:t>
      </w:r>
      <w:r w:rsidRPr="009E06CC">
        <w:rPr>
          <w:rStyle w:val="StyleUnderline"/>
          <w:highlight w:val="green"/>
        </w:rPr>
        <w:t>and</w:t>
      </w:r>
      <w:r w:rsidRPr="009E06CC">
        <w:rPr>
          <w:sz w:val="16"/>
          <w:highlight w:val="green"/>
        </w:rPr>
        <w:t xml:space="preserve"> </w:t>
      </w:r>
      <w:r w:rsidRPr="009E06CC">
        <w:rPr>
          <w:rStyle w:val="Emphasis"/>
          <w:highlight w:val="green"/>
        </w:rPr>
        <w:t>lone wolves</w:t>
      </w:r>
      <w:r w:rsidRPr="009E06CC">
        <w:rPr>
          <w:sz w:val="16"/>
          <w:highlight w:val="green"/>
        </w:rPr>
        <w:t xml:space="preserve"> </w:t>
      </w:r>
      <w:r w:rsidRPr="009E06CC">
        <w:rPr>
          <w:rStyle w:val="StyleUnderline"/>
          <w:highlight w:val="green"/>
        </w:rPr>
        <w:t>are undoubtedly a problem</w:t>
      </w:r>
      <w:r w:rsidRPr="00EA0742">
        <w:rPr>
          <w:sz w:val="16"/>
        </w:rPr>
        <w:t xml:space="preserve">. However, </w:t>
      </w:r>
      <w:r w:rsidRPr="00EA0742">
        <w:rPr>
          <w:rStyle w:val="StyleUnderline"/>
        </w:rPr>
        <w:t xml:space="preserve">it appears they </w:t>
      </w:r>
      <w:r w:rsidRPr="00880537">
        <w:rPr>
          <w:rStyle w:val="StyleUnderline"/>
          <w:highlight w:val="cyan"/>
        </w:rPr>
        <w:t>are</w:t>
      </w:r>
      <w:r w:rsidRPr="00880537">
        <w:rPr>
          <w:sz w:val="16"/>
          <w:highlight w:val="cyan"/>
        </w:rPr>
        <w:t xml:space="preserve"> </w:t>
      </w:r>
      <w:r w:rsidRPr="00880537">
        <w:rPr>
          <w:rStyle w:val="Emphasis"/>
          <w:highlight w:val="cyan"/>
        </w:rPr>
        <w:t>highly unlikely</w:t>
      </w:r>
      <w:r w:rsidRPr="00EA0742">
        <w:rPr>
          <w:sz w:val="16"/>
        </w:rPr>
        <w:t xml:space="preserve"> </w:t>
      </w:r>
      <w:r w:rsidRPr="00EA0742">
        <w:rPr>
          <w:rStyle w:val="StyleUnderline"/>
        </w:rPr>
        <w:t>to be the source of</w:t>
      </w:r>
      <w:r w:rsidRPr="00EA0742">
        <w:rPr>
          <w:sz w:val="16"/>
        </w:rPr>
        <w:t xml:space="preserve"> </w:t>
      </w:r>
      <w:r w:rsidRPr="00EA0742">
        <w:rPr>
          <w:rStyle w:val="Emphasis"/>
        </w:rPr>
        <w:t>global destruction</w:t>
      </w:r>
      <w:r w:rsidRPr="00EA0742">
        <w:rPr>
          <w:sz w:val="16"/>
        </w:rPr>
        <w:t xml:space="preserve">. </w:t>
      </w:r>
      <w:r w:rsidRPr="00EA0742">
        <w:rPr>
          <w:rStyle w:val="StyleUnderline"/>
        </w:rPr>
        <w:t>The historical and present reality of human-made</w:t>
      </w:r>
      <w:r w:rsidRPr="00EA0742">
        <w:rPr>
          <w:sz w:val="16"/>
        </w:rPr>
        <w:t xml:space="preserve"> </w:t>
      </w:r>
      <w:r w:rsidRPr="00880537">
        <w:rPr>
          <w:rStyle w:val="Emphasis"/>
          <w:highlight w:val="cyan"/>
        </w:rPr>
        <w:t>global hazards</w:t>
      </w:r>
      <w:r w:rsidRPr="00880537">
        <w:rPr>
          <w:sz w:val="16"/>
          <w:highlight w:val="cyan"/>
        </w:rPr>
        <w:t xml:space="preserve"> </w:t>
      </w:r>
      <w:r w:rsidRPr="00EA0742">
        <w:rPr>
          <w:rStyle w:val="StyleUnderline"/>
        </w:rPr>
        <w:t xml:space="preserve">suggests that a different set of actors are </w:t>
      </w:r>
      <w:r w:rsidRPr="00EA0742">
        <w:rPr>
          <w:rStyle w:val="Emphasis"/>
        </w:rPr>
        <w:t>culpable</w:t>
      </w:r>
      <w:r w:rsidRPr="00EA0742">
        <w:rPr>
          <w:sz w:val="16"/>
        </w:rPr>
        <w:t xml:space="preserve">. </w:t>
      </w:r>
      <w:r w:rsidRPr="00EA0742">
        <w:rPr>
          <w:rStyle w:val="StyleUnderline"/>
        </w:rPr>
        <w:t>Destroying</w:t>
      </w:r>
      <w:r w:rsidRPr="00EA0742">
        <w:rPr>
          <w:sz w:val="16"/>
        </w:rPr>
        <w:t xml:space="preserve"> </w:t>
      </w:r>
      <w:r w:rsidRPr="00EA0742">
        <w:rPr>
          <w:rStyle w:val="Emphasis"/>
        </w:rPr>
        <w:t>large swathes</w:t>
      </w:r>
      <w:r w:rsidRPr="00EA0742">
        <w:rPr>
          <w:sz w:val="16"/>
        </w:rPr>
        <w:t xml:space="preserve"> </w:t>
      </w:r>
      <w:r w:rsidRPr="00EA0742">
        <w:rPr>
          <w:rStyle w:val="StyleUnderline"/>
        </w:rPr>
        <w:t xml:space="preserve">of the world </w:t>
      </w:r>
      <w:r w:rsidRPr="00880537">
        <w:rPr>
          <w:rStyle w:val="StyleUnderline"/>
          <w:highlight w:val="cyan"/>
        </w:rPr>
        <w:t>requires</w:t>
      </w:r>
      <w:r w:rsidRPr="00880537">
        <w:rPr>
          <w:sz w:val="16"/>
          <w:highlight w:val="cyan"/>
        </w:rPr>
        <w:t xml:space="preserve"> </w:t>
      </w:r>
      <w:r w:rsidRPr="00880537">
        <w:rPr>
          <w:rStyle w:val="Emphasis"/>
          <w:highlight w:val="cyan"/>
        </w:rPr>
        <w:t>power</w:t>
      </w:r>
      <w:r w:rsidRPr="00880537">
        <w:rPr>
          <w:sz w:val="16"/>
          <w:highlight w:val="cyan"/>
        </w:rPr>
        <w:t xml:space="preserve"> </w:t>
      </w:r>
      <w:r w:rsidRPr="00880537">
        <w:rPr>
          <w:rStyle w:val="StyleUnderline"/>
          <w:highlight w:val="cyan"/>
        </w:rPr>
        <w:t>and</w:t>
      </w:r>
      <w:r w:rsidRPr="00880537">
        <w:rPr>
          <w:sz w:val="16"/>
          <w:highlight w:val="cyan"/>
        </w:rPr>
        <w:t xml:space="preserve"> </w:t>
      </w:r>
      <w:r w:rsidRPr="00880537">
        <w:rPr>
          <w:rStyle w:val="Emphasis"/>
          <w:highlight w:val="cyan"/>
        </w:rPr>
        <w:t>secrecy</w:t>
      </w:r>
      <w:r w:rsidRPr="00EA0742">
        <w:rPr>
          <w:sz w:val="16"/>
        </w:rPr>
        <w:t>.</w:t>
      </w:r>
    </w:p>
    <w:p w14:paraId="250A7C37" w14:textId="77777777" w:rsidR="009E06CC" w:rsidRPr="00EA0742" w:rsidRDefault="009E06CC" w:rsidP="009E06CC">
      <w:pPr>
        <w:rPr>
          <w:sz w:val="16"/>
        </w:rPr>
      </w:pPr>
      <w:r w:rsidRPr="00EA0742">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1E4C1609" w14:textId="77777777" w:rsidR="009E06CC" w:rsidRPr="00EA0742" w:rsidRDefault="009E06CC" w:rsidP="009E06CC">
      <w:pPr>
        <w:rPr>
          <w:sz w:val="16"/>
        </w:rPr>
      </w:pPr>
      <w:r w:rsidRPr="00EA0742">
        <w:rPr>
          <w:sz w:val="16"/>
        </w:rPr>
        <w:t xml:space="preserve">During my research I have become convinced that </w:t>
      </w:r>
      <w:r w:rsidRPr="00EA0742">
        <w:rPr>
          <w:rStyle w:val="StyleUnderline"/>
        </w:rPr>
        <w:t xml:space="preserve">only a </w:t>
      </w:r>
      <w:r w:rsidRPr="00880537">
        <w:rPr>
          <w:rStyle w:val="Emphasis"/>
          <w:highlight w:val="cyan"/>
        </w:rPr>
        <w:t>few institutions</w:t>
      </w:r>
      <w:r w:rsidRPr="00880537">
        <w:rPr>
          <w:sz w:val="16"/>
          <w:highlight w:val="cyan"/>
        </w:rPr>
        <w:t xml:space="preserve"> </w:t>
      </w:r>
      <w:r w:rsidRPr="00880537">
        <w:rPr>
          <w:rStyle w:val="StyleUnderline"/>
          <w:highlight w:val="cyan"/>
        </w:rPr>
        <w:t>have</w:t>
      </w:r>
      <w:r w:rsidRPr="00EA0742">
        <w:rPr>
          <w:rStyle w:val="StyleUnderline"/>
        </w:rPr>
        <w:t xml:space="preserve"> the </w:t>
      </w:r>
      <w:r w:rsidRPr="00880537">
        <w:rPr>
          <w:rStyle w:val="StyleUnderline"/>
          <w:highlight w:val="cyan"/>
        </w:rPr>
        <w:t>resources</w:t>
      </w:r>
      <w:r w:rsidRPr="00EA0742">
        <w:rPr>
          <w:sz w:val="16"/>
        </w:rPr>
        <w:t xml:space="preserve"> – </w:t>
      </w:r>
      <w:r w:rsidRPr="00880537">
        <w:rPr>
          <w:rStyle w:val="StyleUnderline"/>
          <w:highlight w:val="cyan"/>
        </w:rPr>
        <w:t>and lack of</w:t>
      </w:r>
      <w:r w:rsidRPr="00880537">
        <w:rPr>
          <w:sz w:val="16"/>
          <w:highlight w:val="cyan"/>
        </w:rPr>
        <w:t xml:space="preserve"> </w:t>
      </w:r>
      <w:r w:rsidRPr="00880537">
        <w:rPr>
          <w:rStyle w:val="Emphasis"/>
          <w:highlight w:val="cyan"/>
        </w:rPr>
        <w:t>oversight</w:t>
      </w:r>
      <w:r w:rsidRPr="00EA0742">
        <w:rPr>
          <w:sz w:val="16"/>
        </w:rPr>
        <w:t xml:space="preserve"> – </w:t>
      </w:r>
      <w:r w:rsidRPr="00880537">
        <w:rPr>
          <w:rStyle w:val="StyleUnderline"/>
          <w:highlight w:val="cyan"/>
        </w:rPr>
        <w:t>to</w:t>
      </w:r>
      <w:r w:rsidRPr="00880537">
        <w:rPr>
          <w:sz w:val="16"/>
          <w:highlight w:val="cyan"/>
        </w:rPr>
        <w:t xml:space="preserve"> </w:t>
      </w:r>
      <w:r w:rsidRPr="00880537">
        <w:rPr>
          <w:rStyle w:val="Emphasis"/>
          <w:highlight w:val="cyan"/>
        </w:rPr>
        <w:t>imperil</w:t>
      </w:r>
      <w:r w:rsidRPr="00880537">
        <w:rPr>
          <w:sz w:val="16"/>
          <w:highlight w:val="cyan"/>
        </w:rPr>
        <w:t xml:space="preserve"> </w:t>
      </w:r>
      <w:r w:rsidRPr="00880537">
        <w:rPr>
          <w:rStyle w:val="StyleUnderline"/>
          <w:highlight w:val="cyan"/>
        </w:rPr>
        <w:t>the world</w:t>
      </w:r>
      <w:r w:rsidRPr="00EA0742">
        <w:rPr>
          <w:sz w:val="16"/>
        </w:rPr>
        <w:t xml:space="preserve">. This is an enduring predicament that is unlikely to change. </w:t>
      </w:r>
      <w:r w:rsidRPr="00EA0742">
        <w:rPr>
          <w:rStyle w:val="StyleUnderline"/>
        </w:rPr>
        <w:t>The</w:t>
      </w:r>
      <w:r w:rsidRPr="00EA0742">
        <w:rPr>
          <w:sz w:val="16"/>
        </w:rPr>
        <w:t xml:space="preserve"> </w:t>
      </w:r>
      <w:r w:rsidRPr="00880537">
        <w:rPr>
          <w:rStyle w:val="Emphasis"/>
          <w:highlight w:val="cyan"/>
        </w:rPr>
        <w:t>greatest threats</w:t>
      </w:r>
      <w:r w:rsidRPr="00EA0742">
        <w:rPr>
          <w:sz w:val="16"/>
        </w:rPr>
        <w:t xml:space="preserve"> </w:t>
      </w:r>
      <w:r w:rsidRPr="00EA0742">
        <w:rPr>
          <w:rStyle w:val="StyleUnderline"/>
        </w:rPr>
        <w:t xml:space="preserve">are not </w:t>
      </w:r>
      <w:r w:rsidRPr="00880537">
        <w:rPr>
          <w:rStyle w:val="StyleUnderline"/>
          <w:highlight w:val="cyan"/>
        </w:rPr>
        <w:t>born from</w:t>
      </w:r>
      <w:r w:rsidRPr="00EA0742">
        <w:rPr>
          <w:sz w:val="16"/>
        </w:rPr>
        <w:t xml:space="preserve"> </w:t>
      </w:r>
      <w:r w:rsidRPr="00EA0742">
        <w:rPr>
          <w:rStyle w:val="Emphasis"/>
        </w:rPr>
        <w:t>average citizens</w:t>
      </w:r>
      <w:r w:rsidRPr="00EA0742">
        <w:rPr>
          <w:sz w:val="16"/>
        </w:rPr>
        <w:t xml:space="preserve">, </w:t>
      </w:r>
      <w:r w:rsidRPr="00EA0742">
        <w:rPr>
          <w:rStyle w:val="StyleUnderline"/>
        </w:rPr>
        <w:t xml:space="preserve">but from a </w:t>
      </w:r>
      <w:r w:rsidRPr="00880537">
        <w:rPr>
          <w:rStyle w:val="StyleUnderline"/>
          <w:highlight w:val="cyan"/>
        </w:rPr>
        <w:t>desire from the</w:t>
      </w:r>
      <w:r w:rsidRPr="00880537">
        <w:rPr>
          <w:sz w:val="16"/>
          <w:highlight w:val="cyan"/>
        </w:rPr>
        <w:t xml:space="preserve"> </w:t>
      </w:r>
      <w:r w:rsidRPr="00880537">
        <w:rPr>
          <w:rStyle w:val="Emphasis"/>
          <w:highlight w:val="cyan"/>
        </w:rPr>
        <w:t>powerful</w:t>
      </w:r>
      <w:r w:rsidRPr="00880537">
        <w:rPr>
          <w:sz w:val="16"/>
          <w:highlight w:val="cyan"/>
        </w:rPr>
        <w:t xml:space="preserve"> </w:t>
      </w:r>
      <w:r w:rsidRPr="00880537">
        <w:rPr>
          <w:rStyle w:val="StyleUnderline"/>
          <w:highlight w:val="cyan"/>
        </w:rPr>
        <w:t>for</w:t>
      </w:r>
      <w:r w:rsidRPr="00880537">
        <w:rPr>
          <w:sz w:val="16"/>
          <w:highlight w:val="cyan"/>
        </w:rPr>
        <w:t xml:space="preserve"> </w:t>
      </w:r>
      <w:r w:rsidRPr="00880537">
        <w:rPr>
          <w:rStyle w:val="Emphasis"/>
          <w:highlight w:val="cyan"/>
        </w:rPr>
        <w:t>control</w:t>
      </w:r>
      <w:r w:rsidRPr="00880537">
        <w:rPr>
          <w:sz w:val="16"/>
          <w:highlight w:val="cyan"/>
        </w:rPr>
        <w:t xml:space="preserve">, </w:t>
      </w:r>
      <w:r w:rsidRPr="00880537">
        <w:rPr>
          <w:rStyle w:val="Emphasis"/>
          <w:highlight w:val="cyan"/>
        </w:rPr>
        <w:t>profit</w:t>
      </w:r>
      <w:r w:rsidRPr="00880537">
        <w:rPr>
          <w:sz w:val="16"/>
          <w:highlight w:val="cyan"/>
        </w:rPr>
        <w:t xml:space="preserve">, </w:t>
      </w:r>
      <w:r w:rsidRPr="00880537">
        <w:rPr>
          <w:rStyle w:val="StyleUnderline"/>
          <w:highlight w:val="cyan"/>
        </w:rPr>
        <w:t>and</w:t>
      </w:r>
      <w:r w:rsidRPr="00EA0742">
        <w:rPr>
          <w:sz w:val="16"/>
        </w:rPr>
        <w:t xml:space="preserve"> </w:t>
      </w:r>
      <w:r w:rsidRPr="00EA0742">
        <w:rPr>
          <w:rStyle w:val="Emphasis"/>
        </w:rPr>
        <w:t xml:space="preserve">military </w:t>
      </w:r>
      <w:r w:rsidRPr="00880537">
        <w:rPr>
          <w:rStyle w:val="Emphasis"/>
          <w:highlight w:val="cyan"/>
        </w:rPr>
        <w:t>advantage</w:t>
      </w:r>
      <w:r w:rsidRPr="00EA0742">
        <w:rPr>
          <w:sz w:val="16"/>
        </w:rPr>
        <w:t>.</w:t>
      </w:r>
    </w:p>
    <w:p w14:paraId="67F618C1" w14:textId="77777777" w:rsidR="009E06CC" w:rsidRPr="00EA0742" w:rsidRDefault="009E06CC" w:rsidP="009E06CC">
      <w:pPr>
        <w:rPr>
          <w:sz w:val="16"/>
        </w:rPr>
      </w:pPr>
      <w:r w:rsidRPr="00EA0742">
        <w:rPr>
          <w:rStyle w:val="StyleUnderline"/>
        </w:rPr>
        <w:t>Scholars</w:t>
      </w:r>
      <w:r w:rsidRPr="00EA0742">
        <w:rPr>
          <w:sz w:val="16"/>
        </w:rPr>
        <w:t xml:space="preserve"> of castastophic risk often </w:t>
      </w:r>
      <w:r w:rsidRPr="00EA0742">
        <w:rPr>
          <w:rStyle w:val="StyleUnderline"/>
        </w:rPr>
        <w:t>point to</w:t>
      </w:r>
      <w:r w:rsidRPr="00EA0742">
        <w:rPr>
          <w:sz w:val="16"/>
        </w:rPr>
        <w:t xml:space="preserve"> a handful of infamous </w:t>
      </w:r>
      <w:r w:rsidRPr="00EA0742">
        <w:rPr>
          <w:rStyle w:val="Emphasis"/>
        </w:rPr>
        <w:t>human-made</w:t>
      </w:r>
      <w:r w:rsidRPr="00EA0742">
        <w:rPr>
          <w:sz w:val="16"/>
        </w:rPr>
        <w:t xml:space="preserve"> </w:t>
      </w:r>
      <w:r w:rsidRPr="00EA0742">
        <w:rPr>
          <w:rStyle w:val="StyleUnderline"/>
        </w:rPr>
        <w:t>global threats</w:t>
      </w:r>
      <w:r w:rsidRPr="00EA0742">
        <w:rPr>
          <w:sz w:val="16"/>
        </w:rPr>
        <w:t>: artificial general intelligence (</w:t>
      </w:r>
      <w:r w:rsidRPr="00880537">
        <w:rPr>
          <w:rStyle w:val="Emphasis"/>
          <w:highlight w:val="cyan"/>
        </w:rPr>
        <w:t>AGI</w:t>
      </w:r>
      <w:r w:rsidRPr="00EA0742">
        <w:rPr>
          <w:sz w:val="16"/>
        </w:rPr>
        <w:t xml:space="preserve">), </w:t>
      </w:r>
      <w:r w:rsidRPr="00EA0742">
        <w:rPr>
          <w:rStyle w:val="StyleUnderline"/>
        </w:rPr>
        <w:t>catastrophic</w:t>
      </w:r>
      <w:r w:rsidRPr="00EA0742">
        <w:rPr>
          <w:sz w:val="16"/>
        </w:rPr>
        <w:t xml:space="preserve"> </w:t>
      </w:r>
      <w:r w:rsidRPr="00880537">
        <w:rPr>
          <w:rStyle w:val="Emphasis"/>
          <w:highlight w:val="cyan"/>
        </w:rPr>
        <w:t>bio</w:t>
      </w:r>
      <w:r w:rsidRPr="00EA0742">
        <w:rPr>
          <w:sz w:val="16"/>
        </w:rPr>
        <w:t xml:space="preserve">logical threats, </w:t>
      </w:r>
      <w:r w:rsidRPr="00880537">
        <w:rPr>
          <w:rStyle w:val="Emphasis"/>
          <w:highlight w:val="cyan"/>
        </w:rPr>
        <w:t>climate</w:t>
      </w:r>
      <w:r w:rsidRPr="00EA0742">
        <w:rPr>
          <w:rStyle w:val="Emphasis"/>
        </w:rPr>
        <w:t xml:space="preserve"> change</w:t>
      </w:r>
      <w:r w:rsidRPr="00EA0742">
        <w:rPr>
          <w:sz w:val="16"/>
        </w:rPr>
        <w:t xml:space="preserve">, </w:t>
      </w:r>
      <w:r w:rsidRPr="00880537">
        <w:rPr>
          <w:rStyle w:val="Emphasis"/>
          <w:highlight w:val="cyan"/>
        </w:rPr>
        <w:t>l</w:t>
      </w:r>
      <w:r w:rsidRPr="00EA0742">
        <w:rPr>
          <w:sz w:val="16"/>
        </w:rPr>
        <w:t xml:space="preserve">ethal </w:t>
      </w:r>
      <w:r w:rsidRPr="00880537">
        <w:rPr>
          <w:rStyle w:val="Emphasis"/>
          <w:highlight w:val="cyan"/>
        </w:rPr>
        <w:t>a</w:t>
      </w:r>
      <w:r w:rsidRPr="00EA0742">
        <w:rPr>
          <w:sz w:val="16"/>
        </w:rPr>
        <w:t xml:space="preserve">utonomous </w:t>
      </w:r>
      <w:r w:rsidRPr="00880537">
        <w:rPr>
          <w:rStyle w:val="Emphasis"/>
          <w:highlight w:val="cyan"/>
        </w:rPr>
        <w:t>w</w:t>
      </w:r>
      <w:r w:rsidRPr="00EA0742">
        <w:rPr>
          <w:sz w:val="16"/>
        </w:rPr>
        <w:t>eapon</w:t>
      </w:r>
      <w:r w:rsidRPr="00880537">
        <w:rPr>
          <w:rStyle w:val="Emphasis"/>
          <w:highlight w:val="cyan"/>
        </w:rPr>
        <w:t>s</w:t>
      </w:r>
      <w:r w:rsidRPr="00EA0742">
        <w:rPr>
          <w:sz w:val="16"/>
        </w:rPr>
        <w:t xml:space="preserve">, </w:t>
      </w:r>
      <w:r w:rsidRPr="00880537">
        <w:rPr>
          <w:rStyle w:val="Emphasis"/>
          <w:highlight w:val="cyan"/>
        </w:rPr>
        <w:t>nuclear</w:t>
      </w:r>
      <w:r w:rsidRPr="00EA0742">
        <w:rPr>
          <w:rStyle w:val="Emphasis"/>
        </w:rPr>
        <w:t xml:space="preserve"> weapons</w:t>
      </w:r>
      <w:r w:rsidRPr="00EA0742">
        <w:rPr>
          <w:sz w:val="16"/>
        </w:rPr>
        <w:t xml:space="preserve"> </w:t>
      </w:r>
      <w:r w:rsidRPr="00880537">
        <w:rPr>
          <w:rStyle w:val="StyleUnderline"/>
          <w:highlight w:val="cyan"/>
        </w:rPr>
        <w:t>and</w:t>
      </w:r>
      <w:r w:rsidRPr="00EA0742">
        <w:rPr>
          <w:sz w:val="16"/>
        </w:rPr>
        <w:t xml:space="preserve"> </w:t>
      </w:r>
      <w:r w:rsidRPr="00EA0742">
        <w:rPr>
          <w:rStyle w:val="Emphasis"/>
        </w:rPr>
        <w:t xml:space="preserve">mass </w:t>
      </w:r>
      <w:r w:rsidRPr="00880537">
        <w:rPr>
          <w:rStyle w:val="Emphasis"/>
          <w:highlight w:val="cyan"/>
        </w:rPr>
        <w:t>surveillance</w:t>
      </w:r>
      <w:r w:rsidRPr="00EA0742">
        <w:rPr>
          <w:sz w:val="16"/>
        </w:rPr>
        <w:t xml:space="preserve">. </w:t>
      </w:r>
      <w:r w:rsidRPr="00EA0742">
        <w:rPr>
          <w:rStyle w:val="StyleUnderline"/>
        </w:rPr>
        <w:t>The impact of each of these threats is</w:t>
      </w:r>
      <w:r w:rsidRPr="00EA0742">
        <w:rPr>
          <w:sz w:val="16"/>
        </w:rPr>
        <w:t xml:space="preserve"> </w:t>
      </w:r>
      <w:r w:rsidRPr="00EA0742">
        <w:rPr>
          <w:rStyle w:val="Emphasis"/>
        </w:rPr>
        <w:t>uncertain</w:t>
      </w:r>
      <w:r w:rsidRPr="00EA0742">
        <w:rPr>
          <w:sz w:val="16"/>
        </w:rPr>
        <w:t xml:space="preserve"> </w:t>
      </w:r>
      <w:r w:rsidRPr="00EA0742">
        <w:rPr>
          <w:rStyle w:val="StyleUnderline"/>
        </w:rPr>
        <w:t>and some are</w:t>
      </w:r>
      <w:r w:rsidRPr="00EA0742">
        <w:rPr>
          <w:sz w:val="16"/>
        </w:rPr>
        <w:t xml:space="preserve"> </w:t>
      </w:r>
      <w:r w:rsidRPr="00EA0742">
        <w:rPr>
          <w:rStyle w:val="Emphasis"/>
        </w:rPr>
        <w:t>more likely</w:t>
      </w:r>
      <w:r w:rsidRPr="00EA0742">
        <w:rPr>
          <w:sz w:val="16"/>
        </w:rPr>
        <w:t xml:space="preserve"> </w:t>
      </w:r>
      <w:r w:rsidRPr="00EA0742">
        <w:rPr>
          <w:rStyle w:val="StyleUnderline"/>
        </w:rPr>
        <w:t>than</w:t>
      </w:r>
      <w:r w:rsidRPr="00EA0742">
        <w:rPr>
          <w:sz w:val="16"/>
        </w:rPr>
        <w:t xml:space="preserve"> </w:t>
      </w:r>
      <w:r w:rsidRPr="00EA0742">
        <w:rPr>
          <w:rStyle w:val="Emphasis"/>
        </w:rPr>
        <w:t>others</w:t>
      </w:r>
      <w:r w:rsidRPr="00EA0742">
        <w:rPr>
          <w:sz w:val="16"/>
        </w:rPr>
        <w:t xml:space="preserve">: we have already experienced around 1C of global warming since industrialisation, but whether AGI can or will be created is uncertain. </w:t>
      </w:r>
      <w:r w:rsidRPr="00EA0742">
        <w:rPr>
          <w:rStyle w:val="StyleUnderline"/>
        </w:rPr>
        <w:t>They are best thought of as</w:t>
      </w:r>
      <w:r w:rsidRPr="00EA0742">
        <w:rPr>
          <w:sz w:val="16"/>
        </w:rPr>
        <w:t xml:space="preserve"> </w:t>
      </w:r>
      <w:r w:rsidRPr="00880537">
        <w:rPr>
          <w:rStyle w:val="Emphasis"/>
          <w:highlight w:val="cyan"/>
        </w:rPr>
        <w:t>interconnected threats</w:t>
      </w:r>
      <w:r w:rsidRPr="00EA0742">
        <w:rPr>
          <w:sz w:val="16"/>
        </w:rPr>
        <w:t xml:space="preserve"> </w:t>
      </w:r>
      <w:r w:rsidRPr="00EA0742">
        <w:rPr>
          <w:rStyle w:val="StyleUnderline"/>
        </w:rPr>
        <w:t xml:space="preserve">that could </w:t>
      </w:r>
      <w:r w:rsidRPr="00880537">
        <w:rPr>
          <w:rStyle w:val="StyleUnderline"/>
          <w:highlight w:val="cyan"/>
        </w:rPr>
        <w:t>cause</w:t>
      </w:r>
      <w:r w:rsidRPr="00880537">
        <w:rPr>
          <w:sz w:val="16"/>
          <w:highlight w:val="cyan"/>
        </w:rPr>
        <w:t xml:space="preserve"> </w:t>
      </w:r>
      <w:r w:rsidRPr="00880537">
        <w:rPr>
          <w:rStyle w:val="Emphasis"/>
          <w:highlight w:val="cyan"/>
        </w:rPr>
        <w:t>significant</w:t>
      </w:r>
      <w:r w:rsidRPr="00880537">
        <w:rPr>
          <w:sz w:val="16"/>
          <w:highlight w:val="cyan"/>
        </w:rPr>
        <w:t xml:space="preserve"> </w:t>
      </w:r>
      <w:r w:rsidRPr="00880537">
        <w:rPr>
          <w:rStyle w:val="StyleUnderline"/>
          <w:highlight w:val="cyan"/>
        </w:rPr>
        <w:t>worldwide loss of</w:t>
      </w:r>
      <w:r w:rsidRPr="00880537">
        <w:rPr>
          <w:sz w:val="16"/>
          <w:highlight w:val="cyan"/>
        </w:rPr>
        <w:t xml:space="preserve"> </w:t>
      </w:r>
      <w:r w:rsidRPr="00880537">
        <w:rPr>
          <w:rStyle w:val="Emphasis"/>
          <w:highlight w:val="cyan"/>
        </w:rPr>
        <w:t>life</w:t>
      </w:r>
      <w:r w:rsidRPr="00EA0742">
        <w:rPr>
          <w:sz w:val="16"/>
        </w:rPr>
        <w:t xml:space="preserve"> and liberty.</w:t>
      </w:r>
    </w:p>
    <w:p w14:paraId="67209ADF" w14:textId="77777777" w:rsidR="009E06CC" w:rsidRPr="00EA0742" w:rsidRDefault="009E06CC" w:rsidP="009E06CC">
      <w:pPr>
        <w:rPr>
          <w:rStyle w:val="Emphasis"/>
        </w:rPr>
      </w:pPr>
      <w:r w:rsidRPr="00EA0742">
        <w:rPr>
          <w:rStyle w:val="StyleUnderline"/>
        </w:rPr>
        <w:t xml:space="preserve">All of these are the </w:t>
      </w:r>
      <w:r w:rsidRPr="00880537">
        <w:rPr>
          <w:rStyle w:val="StyleUnderline"/>
          <w:highlight w:val="cyan"/>
        </w:rPr>
        <w:t>product of</w:t>
      </w:r>
      <w:r w:rsidRPr="00EA0742">
        <w:rPr>
          <w:rStyle w:val="StyleUnderline"/>
        </w:rPr>
        <w:t xml:space="preserve"> a</w:t>
      </w:r>
      <w:r w:rsidRPr="00EA0742">
        <w:rPr>
          <w:sz w:val="16"/>
        </w:rPr>
        <w:t xml:space="preserve"> </w:t>
      </w:r>
      <w:r w:rsidRPr="00880537">
        <w:rPr>
          <w:rStyle w:val="Emphasis"/>
          <w:highlight w:val="cyan"/>
        </w:rPr>
        <w:t>small group</w:t>
      </w:r>
      <w:r w:rsidRPr="00880537">
        <w:rPr>
          <w:sz w:val="16"/>
          <w:highlight w:val="cyan"/>
        </w:rPr>
        <w:t xml:space="preserve"> </w:t>
      </w:r>
      <w:r w:rsidRPr="00880537">
        <w:rPr>
          <w:rStyle w:val="StyleUnderline"/>
          <w:highlight w:val="cyan"/>
        </w:rPr>
        <w:t>of</w:t>
      </w:r>
      <w:r w:rsidRPr="00EA0742">
        <w:rPr>
          <w:sz w:val="16"/>
        </w:rPr>
        <w:t xml:space="preserve"> often </w:t>
      </w:r>
      <w:r w:rsidRPr="00EA0742">
        <w:rPr>
          <w:rStyle w:val="Emphasis"/>
        </w:rPr>
        <w:t>overlapping</w:t>
      </w:r>
      <w:r w:rsidRPr="00EA0742">
        <w:rPr>
          <w:sz w:val="16"/>
        </w:rPr>
        <w:t xml:space="preserve">, </w:t>
      </w:r>
      <w:r w:rsidRPr="00EA0742">
        <w:rPr>
          <w:rStyle w:val="StyleUnderline"/>
        </w:rPr>
        <w:t xml:space="preserve">powerful </w:t>
      </w:r>
      <w:r w:rsidRPr="00880537">
        <w:rPr>
          <w:rStyle w:val="StyleUnderline"/>
          <w:highlight w:val="cyan"/>
        </w:rPr>
        <w:t>industries</w:t>
      </w:r>
      <w:r w:rsidRPr="00EA0742">
        <w:rPr>
          <w:rStyle w:val="StyleUnderline"/>
        </w:rPr>
        <w:t xml:space="preserve"> dominated by a</w:t>
      </w:r>
      <w:r w:rsidRPr="00EA0742">
        <w:rPr>
          <w:sz w:val="16"/>
        </w:rPr>
        <w:t xml:space="preserve"> </w:t>
      </w:r>
      <w:r w:rsidRPr="00EA0742">
        <w:rPr>
          <w:rStyle w:val="Emphasis"/>
        </w:rPr>
        <w:t>few actors</w:t>
      </w:r>
      <w:r w:rsidRPr="00EA0742">
        <w:rPr>
          <w:sz w:val="16"/>
        </w:rPr>
        <w:t xml:space="preserve">. These are primarily: </w:t>
      </w:r>
      <w:r w:rsidRPr="00EA0742">
        <w:rPr>
          <w:rStyle w:val="Emphasis"/>
        </w:rPr>
        <w:t>m</w:t>
      </w:r>
      <w:r w:rsidRPr="00EA0742">
        <w:rPr>
          <w:sz w:val="16"/>
        </w:rPr>
        <w:t>ilitary-</w:t>
      </w:r>
      <w:r w:rsidRPr="00EA0742">
        <w:rPr>
          <w:rStyle w:val="Emphasis"/>
        </w:rPr>
        <w:t>i</w:t>
      </w:r>
      <w:r w:rsidRPr="00EA0742">
        <w:rPr>
          <w:sz w:val="16"/>
        </w:rPr>
        <w:t xml:space="preserve">ndustrial </w:t>
      </w:r>
      <w:r w:rsidRPr="00EA0742">
        <w:rPr>
          <w:rStyle w:val="Emphasis"/>
        </w:rPr>
        <w:t>c</w:t>
      </w:r>
      <w:r w:rsidRPr="00EA0742">
        <w:rPr>
          <w:sz w:val="16"/>
        </w:rPr>
        <w:t xml:space="preserve">omplexes, the </w:t>
      </w:r>
      <w:r w:rsidRPr="00EA0742">
        <w:rPr>
          <w:rStyle w:val="Emphasis"/>
        </w:rPr>
        <w:t>fossil fuel</w:t>
      </w:r>
      <w:r w:rsidRPr="00EA0742">
        <w:rPr>
          <w:sz w:val="16"/>
        </w:rPr>
        <w:t xml:space="preserve"> </w:t>
      </w:r>
      <w:r w:rsidRPr="00EA0742">
        <w:rPr>
          <w:rStyle w:val="StyleUnderline"/>
        </w:rPr>
        <w:t>industry and</w:t>
      </w:r>
      <w:r w:rsidRPr="00EA0742">
        <w:rPr>
          <w:sz w:val="16"/>
        </w:rPr>
        <w:t xml:space="preserve"> </w:t>
      </w:r>
      <w:r w:rsidRPr="00EA0742">
        <w:rPr>
          <w:rStyle w:val="Emphasis"/>
        </w:rPr>
        <w:t>Big Tech</w:t>
      </w:r>
      <w:r w:rsidRPr="00EA0742">
        <w:rPr>
          <w:sz w:val="16"/>
        </w:rPr>
        <w:t xml:space="preserve">. </w:t>
      </w:r>
      <w:r w:rsidRPr="00EA0742">
        <w:rPr>
          <w:rStyle w:val="StyleUnderline"/>
        </w:rPr>
        <w:t>All of these are</w:t>
      </w:r>
      <w:r w:rsidRPr="00EA0742">
        <w:rPr>
          <w:sz w:val="16"/>
        </w:rPr>
        <w:t xml:space="preserve"> </w:t>
      </w:r>
      <w:r w:rsidRPr="00880537">
        <w:rPr>
          <w:rStyle w:val="Emphasis"/>
          <w:highlight w:val="cyan"/>
        </w:rPr>
        <w:t>concentrated</w:t>
      </w:r>
      <w:r w:rsidRPr="00880537">
        <w:rPr>
          <w:sz w:val="16"/>
          <w:highlight w:val="cyan"/>
        </w:rPr>
        <w:t xml:space="preserve"> </w:t>
      </w:r>
      <w:r w:rsidRPr="00880537">
        <w:rPr>
          <w:rStyle w:val="StyleUnderline"/>
          <w:highlight w:val="cyan"/>
        </w:rPr>
        <w:t>in</w:t>
      </w:r>
      <w:r w:rsidRPr="00EA0742">
        <w:rPr>
          <w:sz w:val="16"/>
        </w:rPr>
        <w:t xml:space="preserve"> a handful of countries, particularly </w:t>
      </w:r>
      <w:r w:rsidRPr="009E06CC">
        <w:rPr>
          <w:rStyle w:val="Emphasis"/>
        </w:rPr>
        <w:t>the US</w:t>
      </w:r>
      <w:r w:rsidRPr="009E06CC">
        <w:rPr>
          <w:sz w:val="16"/>
        </w:rPr>
        <w:t xml:space="preserve">. </w:t>
      </w:r>
      <w:r w:rsidRPr="009E06CC">
        <w:rPr>
          <w:sz w:val="16"/>
          <w:highlight w:val="green"/>
        </w:rPr>
        <w:t xml:space="preserve">Let us call them </w:t>
      </w:r>
      <w:r w:rsidRPr="009E06CC">
        <w:rPr>
          <w:rStyle w:val="StyleUnderline"/>
          <w:highlight w:val="green"/>
        </w:rPr>
        <w:t>the</w:t>
      </w:r>
      <w:r w:rsidRPr="009E06CC">
        <w:rPr>
          <w:sz w:val="16"/>
          <w:highlight w:val="green"/>
        </w:rPr>
        <w:t xml:space="preserve"> </w:t>
      </w:r>
      <w:r w:rsidRPr="009E06CC">
        <w:rPr>
          <w:rStyle w:val="Emphasis"/>
          <w:sz w:val="30"/>
          <w:szCs w:val="30"/>
          <w:highlight w:val="green"/>
        </w:rPr>
        <w:t>Agents of Doom</w:t>
      </w:r>
      <w:r w:rsidRPr="009E06CC">
        <w:rPr>
          <w:sz w:val="16"/>
          <w:highlight w:val="green"/>
        </w:rPr>
        <w:t>.</w:t>
      </w:r>
    </w:p>
    <w:p w14:paraId="68E25964" w14:textId="77777777" w:rsidR="009E06CC" w:rsidRPr="00EA0742" w:rsidRDefault="009E06CC" w:rsidP="009E06CC">
      <w:pPr>
        <w:rPr>
          <w:sz w:val="16"/>
        </w:rPr>
      </w:pPr>
      <w:r w:rsidRPr="00EA0742">
        <w:rPr>
          <w:rStyle w:val="StyleUnderline"/>
        </w:rPr>
        <w:t>Global catastrophe is a case of</w:t>
      </w:r>
      <w:r w:rsidRPr="00EA0742">
        <w:rPr>
          <w:sz w:val="16"/>
        </w:rPr>
        <w:t xml:space="preserve"> </w:t>
      </w:r>
      <w:r w:rsidRPr="00EA0742">
        <w:rPr>
          <w:rStyle w:val="Emphasis"/>
        </w:rPr>
        <w:t>public costs</w:t>
      </w:r>
      <w:r w:rsidRPr="00EA0742">
        <w:rPr>
          <w:sz w:val="16"/>
        </w:rPr>
        <w:t xml:space="preserve"> </w:t>
      </w:r>
      <w:r w:rsidRPr="00EA0742">
        <w:rPr>
          <w:rStyle w:val="StyleUnderline"/>
        </w:rPr>
        <w:t>and</w:t>
      </w:r>
      <w:r w:rsidRPr="00EA0742">
        <w:rPr>
          <w:sz w:val="16"/>
        </w:rPr>
        <w:t xml:space="preserve"> </w:t>
      </w:r>
      <w:r w:rsidRPr="00EA0742">
        <w:rPr>
          <w:rStyle w:val="Emphasis"/>
        </w:rPr>
        <w:t>private benefits</w:t>
      </w:r>
      <w:r w:rsidRPr="00EA0742">
        <w:rPr>
          <w:sz w:val="16"/>
        </w:rPr>
        <w:t xml:space="preserve">. </w:t>
      </w:r>
      <w:r w:rsidRPr="00EA0742">
        <w:rPr>
          <w:rStyle w:val="StyleUnderline"/>
        </w:rPr>
        <w:t xml:space="preserve">Too often we </w:t>
      </w:r>
      <w:r w:rsidRPr="00EA0742">
        <w:rPr>
          <w:sz w:val="16"/>
        </w:rPr>
        <w:t xml:space="preserve">mistakenly </w:t>
      </w:r>
      <w:r w:rsidRPr="00EA0742">
        <w:rPr>
          <w:rStyle w:val="StyleUnderline"/>
        </w:rPr>
        <w:t>think of the future of global catastrophe as a set of</w:t>
      </w:r>
      <w:r w:rsidRPr="00EA0742">
        <w:rPr>
          <w:sz w:val="16"/>
        </w:rPr>
        <w:t xml:space="preserve"> (falsely) </w:t>
      </w:r>
      <w:r w:rsidRPr="00EA0742">
        <w:rPr>
          <w:rStyle w:val="Emphasis"/>
        </w:rPr>
        <w:t>separate hazards</w:t>
      </w:r>
      <w:r w:rsidRPr="00EA0742">
        <w:rPr>
          <w:sz w:val="16"/>
        </w:rPr>
        <w:t xml:space="preserve"> </w:t>
      </w:r>
      <w:r w:rsidRPr="00EA0742">
        <w:rPr>
          <w:rStyle w:val="StyleUnderline"/>
        </w:rPr>
        <w:t>and</w:t>
      </w:r>
      <w:r w:rsidRPr="00EA0742">
        <w:rPr>
          <w:sz w:val="16"/>
        </w:rPr>
        <w:t xml:space="preserve"> </w:t>
      </w:r>
      <w:r w:rsidRPr="00EA0742">
        <w:rPr>
          <w:rStyle w:val="Emphasis"/>
        </w:rPr>
        <w:t>tech</w:t>
      </w:r>
      <w:r w:rsidRPr="00EA0742">
        <w:rPr>
          <w:sz w:val="16"/>
        </w:rPr>
        <w:t>nologies. The</w:t>
      </w:r>
      <w:r w:rsidRPr="00EA0742">
        <w:rPr>
          <w:rStyle w:val="StyleUnderline"/>
        </w:rPr>
        <w:t xml:space="preserve"> true risk underlying all of these is unaccountable</w:t>
      </w:r>
      <w:r w:rsidRPr="00EA0742">
        <w:rPr>
          <w:sz w:val="16"/>
        </w:rPr>
        <w:t xml:space="preserve">, </w:t>
      </w:r>
      <w:r w:rsidRPr="00EA0742">
        <w:rPr>
          <w:rStyle w:val="Emphasis"/>
        </w:rPr>
        <w:t>concentrated power</w:t>
      </w:r>
      <w:r w:rsidRPr="00EA0742">
        <w:rPr>
          <w:sz w:val="16"/>
        </w:rPr>
        <w:t>.</w:t>
      </w:r>
    </w:p>
    <w:p w14:paraId="4E8C3F3F" w14:textId="77777777" w:rsidR="009E06CC" w:rsidRPr="00F47D29" w:rsidRDefault="009E06CC" w:rsidP="009E06CC"/>
    <w:p w14:paraId="75633FA1" w14:textId="77777777" w:rsidR="009E06CC" w:rsidRPr="003B5BC4" w:rsidRDefault="009E06CC" w:rsidP="009E06CC">
      <w:pPr>
        <w:pStyle w:val="Heading4"/>
        <w:rPr>
          <w:rStyle w:val="Style13ptBold"/>
          <w:b/>
          <w:bCs w:val="0"/>
        </w:rPr>
      </w:pPr>
      <w:r w:rsidRPr="003B5BC4">
        <w:t>The Political uses terrorism to otherize and exclude the social minority in attempts to create an enemy</w:t>
      </w:r>
    </w:p>
    <w:p w14:paraId="7B8D0B54" w14:textId="77777777" w:rsidR="009E06CC" w:rsidRPr="00F47D29" w:rsidRDefault="009E06CC" w:rsidP="009E06CC">
      <w:pPr>
        <w:rPr>
          <w:rFonts w:ascii="Times New Roman" w:hAnsi="Times New Roman"/>
          <w:sz w:val="16"/>
        </w:rPr>
      </w:pPr>
      <w:r w:rsidRPr="003B5BC4">
        <w:rPr>
          <w:rStyle w:val="Style13ptBold"/>
        </w:rPr>
        <w:t xml:space="preserve">Nimmer ‘7, </w:t>
      </w:r>
      <w:r w:rsidRPr="003B5BC4">
        <w:rPr>
          <w:rStyle w:val="Style13ptBold"/>
          <w:sz w:val="18"/>
        </w:rPr>
        <w:t xml:space="preserve">Livio. Master </w:t>
      </w:r>
      <w:r w:rsidRPr="003B5BC4">
        <w:rPr>
          <w:rStyle w:val="Style13ptBold"/>
          <w:sz w:val="20"/>
        </w:rPr>
        <w:t>Student at University of Tartu</w:t>
      </w:r>
      <w:r w:rsidRPr="003B5BC4">
        <w:rPr>
          <w:rFonts w:ascii="Times New Roman" w:hAnsi="Times New Roman"/>
        </w:rPr>
        <w:t xml:space="preserve">. </w:t>
      </w:r>
      <w:r w:rsidRPr="003B5BC4">
        <w:rPr>
          <w:rFonts w:ascii="Times New Roman" w:hAnsi="Times New Roman"/>
          <w:sz w:val="16"/>
        </w:rPr>
        <w:t>[“DE-CONTEXTUALIZATION IN THE TERRORISM DISCOURSE: A SOCIAL CONSTRUCTIONIST VIEW” www.ksk.edu.ee/wp.../KVUOA_Toimetised_14_10_livio_nimmer.pdf ‎ ]//SKX</w:t>
      </w:r>
    </w:p>
    <w:p w14:paraId="6CF8A1DB" w14:textId="77777777" w:rsidR="009E06CC" w:rsidRPr="003B5BC4" w:rsidRDefault="009E06CC" w:rsidP="009E06CC">
      <w:pPr>
        <w:rPr>
          <w:rStyle w:val="StyleUnderline"/>
        </w:rPr>
      </w:pPr>
      <w:r w:rsidRPr="003B5BC4">
        <w:rPr>
          <w:rFonts w:ascii="Times New Roman" w:hAnsi="Times New Roman"/>
          <w:sz w:val="16"/>
        </w:rPr>
        <w:t xml:space="preserve">There is further evidence that same kind of unclear criteria is used by US and UK police and juridical institutions to target people at their homeland.7 In this essay I will analyze from the social constructionist perspective the language used to describe terrorists </w:t>
      </w:r>
      <w:r w:rsidRPr="00A42095">
        <w:rPr>
          <w:rFonts w:ascii="Times New Roman" w:hAnsi="Times New Roman"/>
          <w:sz w:val="16"/>
        </w:rPr>
        <w:t>and</w:t>
      </w:r>
      <w:r w:rsidRPr="003B5BC4">
        <w:rPr>
          <w:rFonts w:ascii="Times New Roman" w:hAnsi="Times New Roman"/>
          <w:sz w:val="16"/>
        </w:rPr>
        <w:t xml:space="preserve"> terrorism in terrorism discourse. The first part of the essay provides a short description of what I consider to be the mainstream view of terrorism. </w:t>
      </w:r>
      <w:r w:rsidRPr="003B5BC4">
        <w:rPr>
          <w:rStyle w:val="StyleUnderline"/>
        </w:rPr>
        <w:t>In the post 9</w:t>
      </w:r>
      <w:r w:rsidRPr="00880537">
        <w:rPr>
          <w:rStyle w:val="StyleUnderline"/>
          <w:highlight w:val="cyan"/>
        </w:rPr>
        <w:t>/11 terrorism discourse</w:t>
      </w:r>
      <w:r w:rsidRPr="003B5BC4">
        <w:rPr>
          <w:rStyle w:val="StyleUnderline"/>
        </w:rPr>
        <w:t xml:space="preserve">, terrorism is </w:t>
      </w:r>
      <w:r w:rsidRPr="00880537">
        <w:rPr>
          <w:rStyle w:val="StyleUnderline"/>
          <w:highlight w:val="cyan"/>
        </w:rPr>
        <w:t>often described as something new and unfamiliar</w:t>
      </w:r>
      <w:r w:rsidRPr="003B5BC4">
        <w:rPr>
          <w:rFonts w:ascii="Times New Roman" w:hAnsi="Times New Roman"/>
          <w:sz w:val="16"/>
        </w:rPr>
        <w:t xml:space="preserve">. </w:t>
      </w:r>
      <w:r w:rsidRPr="003B5BC4">
        <w:rPr>
          <w:rStyle w:val="StyleUnderline"/>
        </w:rPr>
        <w:t xml:space="preserve">The word </w:t>
      </w:r>
      <w:r w:rsidRPr="00880537">
        <w:rPr>
          <w:rStyle w:val="StyleUnderline"/>
          <w:highlight w:val="cyan"/>
        </w:rPr>
        <w:t>terrorism</w:t>
      </w:r>
      <w:r w:rsidRPr="003B5BC4">
        <w:rPr>
          <w:rStyle w:val="StyleUnderline"/>
        </w:rPr>
        <w:t xml:space="preserve"> </w:t>
      </w:r>
      <w:r w:rsidRPr="00880537">
        <w:rPr>
          <w:rStyle w:val="StyleUnderline"/>
          <w:highlight w:val="cyan"/>
        </w:rPr>
        <w:t xml:space="preserve">sig- nifies </w:t>
      </w:r>
      <w:r w:rsidRPr="00A42095">
        <w:rPr>
          <w:rStyle w:val="StyleUnderline"/>
        </w:rPr>
        <w:t>phenomena</w:t>
      </w:r>
      <w:r w:rsidRPr="003B5BC4">
        <w:rPr>
          <w:rStyle w:val="StyleUnderline"/>
        </w:rPr>
        <w:t xml:space="preserve"> perceived as </w:t>
      </w:r>
      <w:r w:rsidRPr="00880537">
        <w:rPr>
          <w:rStyle w:val="StyleUnderline"/>
          <w:highlight w:val="cyan"/>
        </w:rPr>
        <w:t>something demonic</w:t>
      </w:r>
      <w:r w:rsidRPr="003B5BC4">
        <w:rPr>
          <w:rStyle w:val="StyleUnderline"/>
        </w:rPr>
        <w:t xml:space="preserve"> </w:t>
      </w:r>
      <w:r w:rsidRPr="00880537">
        <w:rPr>
          <w:rStyle w:val="StyleUnderline"/>
          <w:highlight w:val="cyan"/>
        </w:rPr>
        <w:t>and</w:t>
      </w:r>
      <w:r w:rsidRPr="003B5BC4">
        <w:rPr>
          <w:rStyle w:val="StyleUnderline"/>
        </w:rPr>
        <w:t xml:space="preserve"> ultimately </w:t>
      </w:r>
      <w:r w:rsidRPr="00880537">
        <w:rPr>
          <w:rStyle w:val="StyleUnderline"/>
          <w:highlight w:val="cyan"/>
        </w:rPr>
        <w:t>barbaric</w:t>
      </w:r>
      <w:r w:rsidRPr="003B5BC4">
        <w:rPr>
          <w:rStyle w:val="StyleUnderline"/>
        </w:rPr>
        <w:t xml:space="preserve">. It is constantly used to </w:t>
      </w:r>
      <w:r w:rsidRPr="00880537">
        <w:rPr>
          <w:rStyle w:val="StyleUnderline"/>
          <w:highlight w:val="cyan"/>
        </w:rPr>
        <w:t>refer</w:t>
      </w:r>
      <w:r w:rsidRPr="003B5BC4">
        <w:rPr>
          <w:rStyle w:val="StyleUnderline"/>
        </w:rPr>
        <w:t xml:space="preserve"> </w:t>
      </w:r>
      <w:r w:rsidRPr="00880537">
        <w:rPr>
          <w:rStyle w:val="StyleUnderline"/>
          <w:highlight w:val="cyan"/>
        </w:rPr>
        <w:t>to</w:t>
      </w:r>
      <w:r w:rsidRPr="003B5BC4">
        <w:rPr>
          <w:rStyle w:val="StyleUnderline"/>
        </w:rPr>
        <w:t xml:space="preserve"> </w:t>
      </w:r>
      <w:r w:rsidRPr="00880537">
        <w:rPr>
          <w:rStyle w:val="StyleUnderline"/>
          <w:highlight w:val="cyan"/>
        </w:rPr>
        <w:t>something</w:t>
      </w:r>
      <w:r w:rsidRPr="003B5BC4">
        <w:rPr>
          <w:rStyle w:val="StyleUnderline"/>
        </w:rPr>
        <w:t xml:space="preserve"> as inherently </w:t>
      </w:r>
      <w:r w:rsidRPr="00880537">
        <w:rPr>
          <w:rStyle w:val="StyleUnderline"/>
          <w:highlight w:val="cyan"/>
        </w:rPr>
        <w:t xml:space="preserve">evil, irrational and </w:t>
      </w:r>
      <w:r w:rsidRPr="00A42095">
        <w:rPr>
          <w:rStyle w:val="StyleUnderline"/>
        </w:rPr>
        <w:t>completely</w:t>
      </w:r>
      <w:r w:rsidRPr="003B5BC4">
        <w:rPr>
          <w:rStyle w:val="StyleUnderline"/>
        </w:rPr>
        <w:t xml:space="preserve"> unjustified</w:t>
      </w:r>
      <w:r w:rsidRPr="003B5BC4">
        <w:rPr>
          <w:rFonts w:ascii="Times New Roman" w:hAnsi="Times New Roman"/>
          <w:sz w:val="16"/>
        </w:rPr>
        <w:t xml:space="preserve">. </w:t>
      </w:r>
      <w:r w:rsidRPr="003B5BC4">
        <w:rPr>
          <w:rStyle w:val="StyleUnderline"/>
        </w:rPr>
        <w:t>Terrorism is described as an uncivilized way for some social actors to advance their irrational goals</w:t>
      </w:r>
      <w:r w:rsidRPr="003B5BC4">
        <w:rPr>
          <w:rFonts w:ascii="Times New Roman" w:hAnsi="Times New Roman"/>
          <w:sz w:val="16"/>
        </w:rPr>
        <w:t xml:space="preserve">. Terrorism as a tactic is  usually described as unsuccessful. As such terrorism is depicted as senseless and  irrational use of violence against innocent victims. I will contest the mainstream view of terrorism from the social con- structionist viewpoint. </w:t>
      </w:r>
      <w:r w:rsidRPr="003B5BC4">
        <w:rPr>
          <w:rStyle w:val="StyleUnderline"/>
        </w:rPr>
        <w:t>Social constructionism presumes that our reality is constituted by the constant and dynamic interaction between individuals and institutions.</w:t>
      </w:r>
      <w:r w:rsidRPr="003B5BC4">
        <w:rPr>
          <w:rFonts w:ascii="Times New Roman" w:hAnsi="Times New Roman"/>
          <w:sz w:val="16"/>
        </w:rPr>
        <w:t xml:space="preserve"> Our worldview is ““constructed””, that is, determined by the language that we use in the interaction process. Our and our adversaries’’ identities are created through the use of language</w:t>
      </w:r>
      <w:r w:rsidRPr="003B5BC4">
        <w:rPr>
          <w:rStyle w:val="StyleUnderline"/>
        </w:rPr>
        <w:t xml:space="preserve">. As </w:t>
      </w:r>
      <w:r w:rsidRPr="00880537">
        <w:rPr>
          <w:rStyle w:val="StyleUnderline"/>
          <w:highlight w:val="cyan"/>
        </w:rPr>
        <w:t>language</w:t>
      </w:r>
      <w:r w:rsidRPr="003B5BC4">
        <w:rPr>
          <w:rStyle w:val="StyleUnderline"/>
        </w:rPr>
        <w:t xml:space="preserve"> is </w:t>
      </w:r>
      <w:r w:rsidRPr="00880537">
        <w:rPr>
          <w:rStyle w:val="StyleUnderline"/>
          <w:highlight w:val="cyan"/>
        </w:rPr>
        <w:t>infused</w:t>
      </w:r>
      <w:r w:rsidRPr="003B5BC4">
        <w:rPr>
          <w:rStyle w:val="StyleUnderline"/>
        </w:rPr>
        <w:t xml:space="preserve"> and intermingled </w:t>
      </w:r>
      <w:r w:rsidRPr="00880537">
        <w:rPr>
          <w:rStyle w:val="StyleUnderline"/>
          <w:highlight w:val="cyan"/>
        </w:rPr>
        <w:t>with power,</w:t>
      </w:r>
      <w:r w:rsidRPr="003B5BC4">
        <w:rPr>
          <w:rStyle w:val="StyleUnderline"/>
        </w:rPr>
        <w:t xml:space="preserve"> and thus, </w:t>
      </w:r>
      <w:r w:rsidRPr="00880537">
        <w:rPr>
          <w:rStyle w:val="StyleUnderline"/>
          <w:highlight w:val="cyan"/>
        </w:rPr>
        <w:t>political</w:t>
      </w:r>
      <w:r w:rsidRPr="003B5BC4">
        <w:rPr>
          <w:rStyle w:val="StyleUnderline"/>
        </w:rPr>
        <w:t xml:space="preserve">, social </w:t>
      </w:r>
      <w:r w:rsidRPr="00880537">
        <w:rPr>
          <w:rStyle w:val="StyleUnderline"/>
          <w:highlight w:val="cyan"/>
        </w:rPr>
        <w:t>actors</w:t>
      </w:r>
      <w:r w:rsidRPr="003B5BC4">
        <w:rPr>
          <w:rStyle w:val="StyleUnderline"/>
        </w:rPr>
        <w:t xml:space="preserve"> who </w:t>
      </w:r>
      <w:r w:rsidRPr="00880537">
        <w:rPr>
          <w:rStyle w:val="StyleUnderline"/>
          <w:highlight w:val="cyan"/>
        </w:rPr>
        <w:t>strive for power</w:t>
      </w:r>
      <w:r w:rsidRPr="003B5BC4">
        <w:rPr>
          <w:rStyle w:val="StyleUnderline"/>
        </w:rPr>
        <w:t xml:space="preserve"> always try </w:t>
      </w:r>
      <w:r w:rsidRPr="00880537">
        <w:rPr>
          <w:rStyle w:val="StyleUnderline"/>
          <w:highlight w:val="cyan"/>
        </w:rPr>
        <w:t>to normalize their worldview at the expense of excluding others’’</w:t>
      </w:r>
      <w:r w:rsidRPr="003B5BC4">
        <w:rPr>
          <w:rStyle w:val="StyleUnderline"/>
        </w:rPr>
        <w:t xml:space="preserve"> </w:t>
      </w:r>
      <w:r w:rsidRPr="003B5BC4">
        <w:rPr>
          <w:sz w:val="16"/>
        </w:rPr>
        <w:t>worldviews. In public discourse the language of terrorism is often utilized to construct the evil ““other</w:t>
      </w:r>
      <w:r w:rsidRPr="003B5BC4">
        <w:rPr>
          <w:rFonts w:ascii="Times New Roman" w:hAnsi="Times New Roman"/>
          <w:sz w:val="16"/>
        </w:rPr>
        <w:t>””. From a social constructionist viewpoint the word ““terrorism”” is a construction; there are no universal and objective standards of what terrorism is and who terrorists are</w:t>
      </w:r>
      <w:r w:rsidRPr="003B5BC4">
        <w:rPr>
          <w:rStyle w:val="StyleUnderline"/>
        </w:rPr>
        <w:t>. Rather the word is often used to delegitimatize the position of those who are not part of dominant social groups</w:t>
      </w:r>
      <w:r w:rsidRPr="003B5BC4">
        <w:rPr>
          <w:rFonts w:ascii="Times New Roman" w:hAnsi="Times New Roman"/>
          <w:sz w:val="16"/>
        </w:rPr>
        <w:t xml:space="preserve">. In the final part I will use the concept of de-contextualization from lit- erary theory to describe the discursive strategy used to label enemies. In terrorism discourse terrorists are demonized through the process of  de- contextualization. With the help of de-contextualization terrorism is projected in public discourse as a metaphysical phenomenon. </w:t>
      </w:r>
      <w:r w:rsidRPr="003B5BC4">
        <w:rPr>
          <w:rStyle w:val="StyleUnderline"/>
        </w:rPr>
        <w:t>The consequences of this process are that when terrorism is perceived as being metaphysical it can  generate an atmosphere of anxiety which serves as fertile ground for attempts to  de-legitimatize political dissent and activism.</w:t>
      </w:r>
    </w:p>
    <w:p w14:paraId="196630A4" w14:textId="77777777" w:rsidR="009E06CC" w:rsidRPr="003B5BC4" w:rsidRDefault="009E06CC" w:rsidP="009E06CC">
      <w:pPr>
        <w:pStyle w:val="Heading4"/>
      </w:pPr>
      <w:r>
        <w:t xml:space="preserve">Reject the team for better models of debate discourse only becomes normalized if you vote aff </w:t>
      </w:r>
    </w:p>
    <w:p w14:paraId="0064D494" w14:textId="77777777" w:rsidR="009E06CC" w:rsidRPr="00880537" w:rsidRDefault="009E06CC" w:rsidP="009E06CC">
      <w:pPr>
        <w:rPr>
          <w:szCs w:val="26"/>
        </w:rPr>
      </w:pPr>
      <w:r w:rsidRPr="003B5BC4">
        <w:rPr>
          <w:b/>
          <w:szCs w:val="26"/>
        </w:rPr>
        <w:t>Bartolucci 10Department of Peace Studies, Bradford University, Bradford, UK</w:t>
      </w:r>
      <w:r w:rsidRPr="003B5BC4">
        <w:rPr>
          <w:sz w:val="16"/>
          <w:szCs w:val="26"/>
        </w:rPr>
        <w:t xml:space="preserve"> (Valentia.  “Critical Studies on Terrorism” pg. # . Routledge. 26 May 2010. Academia. http://www.academia.edu/595081/Analysing_elite_discourse_on_terrorism)//JuneC//</w:t>
      </w:r>
    </w:p>
    <w:p w14:paraId="373BF2CE" w14:textId="77777777" w:rsidR="009E06CC" w:rsidRPr="003B5BC4" w:rsidRDefault="009E06CC" w:rsidP="009E06CC">
      <w:pPr>
        <w:rPr>
          <w:sz w:val="12"/>
        </w:rPr>
      </w:pPr>
      <w:r w:rsidRPr="003B5BC4">
        <w:t>‘Terrorism’ is a ubiquitous discourse with diffuse effects on many aspects of the publicand private lives of individuals, and it conditions many dimensions of contemporary life.</w:t>
      </w:r>
      <w:r w:rsidRPr="003B5BC4">
        <w:rPr>
          <w:sz w:val="12"/>
        </w:rPr>
        <w:t xml:space="preserve">¶ </w:t>
      </w:r>
      <w:r w:rsidRPr="003B5BC4">
        <w:t>1</w:t>
      </w:r>
      <w:r w:rsidRPr="003B5BC4">
        <w:rPr>
          <w:sz w:val="12"/>
        </w:rPr>
        <w:t xml:space="preserve">¶ </w:t>
      </w:r>
      <w:r w:rsidRPr="003B5BC4">
        <w:rPr>
          <w:u w:val="single"/>
        </w:rPr>
        <w:t xml:space="preserve">The </w:t>
      </w:r>
      <w:r w:rsidRPr="00880537">
        <w:rPr>
          <w:highlight w:val="cyan"/>
          <w:u w:val="single"/>
        </w:rPr>
        <w:t>discourse on terrorism</w:t>
      </w:r>
      <w:r w:rsidRPr="003B5BC4">
        <w:rPr>
          <w:u w:val="single"/>
        </w:rPr>
        <w:t xml:space="preserve">, its associated narratives and interlinked discourses, </w:t>
      </w:r>
      <w:r w:rsidRPr="00880537">
        <w:rPr>
          <w:highlight w:val="cyan"/>
          <w:u w:val="single"/>
        </w:rPr>
        <w:t xml:space="preserve">is articu-lated within </w:t>
      </w:r>
      <w:r w:rsidRPr="00A42095">
        <w:rPr>
          <w:u w:val="single"/>
        </w:rPr>
        <w:t>academic, political</w:t>
      </w:r>
      <w:r w:rsidRPr="003B5BC4">
        <w:rPr>
          <w:u w:val="single"/>
        </w:rPr>
        <w:t xml:space="preserve">, media, and cultural productions and is widely present indaily conversations and political </w:t>
      </w:r>
      <w:r w:rsidRPr="00880537">
        <w:rPr>
          <w:highlight w:val="cyan"/>
          <w:u w:val="single"/>
        </w:rPr>
        <w:t>debates</w:t>
      </w:r>
      <w:r w:rsidRPr="003B5BC4">
        <w:rPr>
          <w:u w:val="single"/>
        </w:rPr>
        <w:t xml:space="preserve">. </w:t>
      </w:r>
      <w:r w:rsidRPr="003B5BC4">
        <w:t>It has become so pervasive as to be found in popular jokes, designs for tattoos, novels, children books, and television programmes(Croft 2006).</w:t>
      </w:r>
      <w:r w:rsidRPr="003B5BC4">
        <w:rPr>
          <w:u w:val="single"/>
        </w:rPr>
        <w:t xml:space="preserve"> The </w:t>
      </w:r>
      <w:r w:rsidRPr="00880537">
        <w:rPr>
          <w:highlight w:val="cyan"/>
          <w:u w:val="single"/>
        </w:rPr>
        <w:t>presumed objectivity of the discourse</w:t>
      </w:r>
      <w:r w:rsidRPr="003B5BC4">
        <w:rPr>
          <w:u w:val="single"/>
        </w:rPr>
        <w:t xml:space="preserve">, facilitated by the media represen-tation of the collapse of the Twin Towers ‘live’, </w:t>
      </w:r>
      <w:r w:rsidRPr="00880537">
        <w:rPr>
          <w:highlight w:val="cyan"/>
          <w:u w:val="single"/>
        </w:rPr>
        <w:t>facilitates an impression of impartial truthtowards which there is no room for discussion</w:t>
      </w:r>
      <w:r w:rsidRPr="003B5BC4">
        <w:rPr>
          <w:u w:val="single"/>
        </w:rPr>
        <w:t>. The success of the discourse on terrorismis illustrated by the extent of its hegemony in public debates</w:t>
      </w:r>
      <w:r w:rsidRPr="003B5BC4">
        <w:t xml:space="preserve">. Certainly, a discourse isnever completely hegemonic and voices of dissent always exist. In the case of the dis-course on terrorism, however, for a series of reasons starting from its immoral and ‘taboo’connotations, such dissent has been slow to emerge. </w:t>
      </w:r>
      <w:r w:rsidRPr="003B5BC4">
        <w:rPr>
          <w:u w:val="single"/>
        </w:rPr>
        <w:t>Although loaded with assumptions,cultural biases, and moral charges, ‘</w:t>
      </w:r>
      <w:r w:rsidRPr="00880537">
        <w:rPr>
          <w:highlight w:val="cyan"/>
          <w:u w:val="single"/>
        </w:rPr>
        <w:t>terrorism’ is used uncritically and unreflectively</w:t>
      </w:r>
      <w:r w:rsidRPr="003B5BC4">
        <w:rPr>
          <w:u w:val="single"/>
        </w:rPr>
        <w:t xml:space="preserve"> with</w:t>
      </w:r>
      <w:r>
        <w:rPr>
          <w:u w:val="single"/>
        </w:rPr>
        <w:t xml:space="preserve"> </w:t>
      </w:r>
      <w:r w:rsidRPr="003B5BC4">
        <w:rPr>
          <w:u w:val="single"/>
        </w:rPr>
        <w:t>far-reaching consequences. Indeed, it is difficult to overestimate the importance of such a</w:t>
      </w:r>
      <w:r>
        <w:rPr>
          <w:u w:val="single"/>
        </w:rPr>
        <w:t xml:space="preserve"> </w:t>
      </w:r>
      <w:r w:rsidRPr="00880537">
        <w:rPr>
          <w:highlight w:val="cyan"/>
          <w:u w:val="single"/>
        </w:rPr>
        <w:t>discourse</w:t>
      </w:r>
      <w:r w:rsidRPr="003B5BC4">
        <w:rPr>
          <w:u w:val="single"/>
        </w:rPr>
        <w:t xml:space="preserve">, given its appropriation to </w:t>
      </w:r>
      <w:r w:rsidRPr="00880537">
        <w:rPr>
          <w:highlight w:val="cyan"/>
          <w:u w:val="single"/>
        </w:rPr>
        <w:t>justify military interventions and stricter security con-trols, among others actions</w:t>
      </w:r>
      <w:r w:rsidRPr="003B5BC4">
        <w:rPr>
          <w:u w:val="single"/>
        </w:rPr>
        <w:t>.</w:t>
      </w:r>
      <w:r w:rsidRPr="003B5BC4">
        <w:t>What is striking when approaching this discourse is its extraordinary level of consistency</w:t>
      </w:r>
      <w:r>
        <w:t xml:space="preserve"> </w:t>
      </w:r>
      <w:r w:rsidRPr="003B5BC4">
        <w:t>among different genres, spaces and times.</w:t>
      </w:r>
      <w:r w:rsidRPr="00880537">
        <w:rPr>
          <w:highlight w:val="cyan"/>
          <w:u w:val="single"/>
        </w:rPr>
        <w:t>The same set of words</w:t>
      </w:r>
      <w:r w:rsidRPr="003B5BC4">
        <w:rPr>
          <w:u w:val="single"/>
        </w:rPr>
        <w:t xml:space="preserve"> and linguistic constructionsis used, </w:t>
      </w:r>
      <w:r w:rsidRPr="00880537">
        <w:rPr>
          <w:highlight w:val="cyan"/>
          <w:u w:val="single"/>
        </w:rPr>
        <w:t>reproduced again and again</w:t>
      </w:r>
      <w:r w:rsidRPr="003B5BC4">
        <w:rPr>
          <w:u w:val="single"/>
        </w:rPr>
        <w:t xml:space="preserve">, </w:t>
      </w:r>
      <w:r w:rsidRPr="00880537">
        <w:rPr>
          <w:highlight w:val="cyan"/>
          <w:u w:val="single"/>
        </w:rPr>
        <w:t>and finally naturalised</w:t>
      </w:r>
      <w:r w:rsidRPr="003B5BC4">
        <w:rPr>
          <w:u w:val="single"/>
        </w:rPr>
        <w:t>. It becomes common-sense.Indeed, to ‘understand’ the events of 11 September 2001 as ‘terrorism’ becomes so evident,so clear, so true that the fact of putting it under discussion is unthinkable. In the words of</w:t>
      </w:r>
      <w:r w:rsidRPr="003B5BC4">
        <w:rPr>
          <w:sz w:val="12"/>
          <w:u w:val="single"/>
        </w:rPr>
        <w:t xml:space="preserve">¶ </w:t>
      </w:r>
      <w:r w:rsidRPr="003B5BC4">
        <w:rPr>
          <w:u w:val="single"/>
        </w:rPr>
        <w:t>Zulaika and Douglass (1996), ‘Terrorism is so “real” that it requires no frame, so “true” thatno interpretation is necessary, so “concrete” that no meaning need to be inferred’ (p. 5).</w:t>
      </w:r>
      <w:r w:rsidRPr="003B5BC4">
        <w:t>The English-speaking academic literature on terrorism is extremely rich,</w:t>
      </w:r>
      <w:r w:rsidRPr="003B5BC4">
        <w:rPr>
          <w:sz w:val="12"/>
        </w:rPr>
        <w:t xml:space="preserve">¶ </w:t>
      </w:r>
      <w:r w:rsidRPr="003B5BC4">
        <w:t>2</w:t>
      </w:r>
      <w:r w:rsidRPr="003B5BC4">
        <w:rPr>
          <w:sz w:val="12"/>
        </w:rPr>
        <w:t xml:space="preserve">¶ </w:t>
      </w:r>
      <w:r w:rsidRPr="003B5BC4">
        <w:t xml:space="preserve">and </w:t>
      </w:r>
      <w:r>
        <w:t>literature f</w:t>
      </w:r>
      <w:r w:rsidRPr="003B5BC4">
        <w:t>ocusing on counter-terrorism issues is also extensive.</w:t>
      </w:r>
      <w:r w:rsidRPr="003B5BC4">
        <w:rPr>
          <w:sz w:val="12"/>
        </w:rPr>
        <w:t xml:space="preserve">¶ </w:t>
      </w:r>
      <w:r w:rsidRPr="003B5BC4">
        <w:t>3</w:t>
      </w:r>
      <w:r w:rsidRPr="003B5BC4">
        <w:rPr>
          <w:sz w:val="12"/>
        </w:rPr>
        <w:t xml:space="preserve">¶ </w:t>
      </w:r>
      <w:r w:rsidRPr="003B5BC4">
        <w:t>However, critical analyses are rare,</w:t>
      </w:r>
      <w:r>
        <w:t xml:space="preserve"> </w:t>
      </w:r>
      <w:r w:rsidRPr="003B5BC4">
        <w:t>and apart from few notable exceptions (see George 1991, Rogers 2007, Zulaika and Douglass1996, and the CTS scholars) analyses from the Critical Terrorism Studies (CTS) scholars tend</w:t>
      </w:r>
      <w:r>
        <w:t xml:space="preserve"> </w:t>
      </w:r>
      <w:r w:rsidRPr="003B5BC4">
        <w:t xml:space="preserve">consistently to reproduce the same conceptualisations and understanding of terrorism briefly presented below. Similarly, </w:t>
      </w:r>
      <w:r w:rsidRPr="003B5BC4">
        <w:rPr>
          <w:u w:val="single"/>
        </w:rPr>
        <w:t>language or discourse-based analyses of terrorism and counter-terrorism, while growing, remain few.</w:t>
      </w:r>
      <w:r w:rsidRPr="003B5BC4">
        <w:rPr>
          <w:sz w:val="12"/>
          <w:u w:val="single"/>
        </w:rPr>
        <w:t xml:space="preserve">¶ </w:t>
      </w:r>
      <w:r w:rsidRPr="003B5BC4">
        <w:rPr>
          <w:u w:val="single"/>
        </w:rPr>
        <w:t>4</w:t>
      </w:r>
      <w:r w:rsidRPr="003B5BC4">
        <w:rPr>
          <w:sz w:val="12"/>
        </w:rPr>
        <w:t xml:space="preserve">¶ </w:t>
      </w:r>
      <w:r w:rsidRPr="003B5BC4">
        <w:t>The defining work on the discourse of terrorism</w:t>
      </w:r>
      <w:r>
        <w:t xml:space="preserve"> </w:t>
      </w:r>
      <w:r w:rsidRPr="003B5BC4">
        <w:t>remains</w:t>
      </w:r>
      <w:r w:rsidRPr="003B5BC4">
        <w:rPr>
          <w:sz w:val="12"/>
        </w:rPr>
        <w:t xml:space="preserve">¶ </w:t>
      </w:r>
      <w:r w:rsidRPr="003B5BC4">
        <w:t>Terror and Taboo: The Follies, Fables and Faces of Terrorism</w:t>
      </w:r>
      <w:r w:rsidRPr="003B5BC4">
        <w:rPr>
          <w:sz w:val="12"/>
        </w:rPr>
        <w:t xml:space="preserve">¶ </w:t>
      </w:r>
      <w:r w:rsidRPr="003B5BC4">
        <w:t>(Zulaika and Doug-lass 1996), with the work of Jackson (2005, 2007a,b,c) further opening this space of analysis.</w:t>
      </w:r>
      <w:r>
        <w:t xml:space="preserve"> </w:t>
      </w:r>
      <w:r w:rsidRPr="003B5BC4">
        <w:t>This paper is informed by an emerging new avenue of research in terrorism studies</w:t>
      </w:r>
      <w:r>
        <w:t xml:space="preserve"> </w:t>
      </w:r>
      <w:r w:rsidRPr="003B5BC4">
        <w:t>that goes under the name of CTS composed of a growing number of scholars. CTS schol-ars acknowledge a number of conceptual, methodological, and epistemological problems</w:t>
      </w:r>
      <w:r>
        <w:t xml:space="preserve"> </w:t>
      </w:r>
      <w:r w:rsidRPr="003B5BC4">
        <w:t>affecting mainstream terrorism studies (Jackson 2007b). Attention is drawn toward thefailure of mainstream terrorism studies to develop rigorous theories, its over-reliance onsecondary data, its unwarranted assumptions (such as the ‘exceptional’ character of ‘new’terrorism) which obscure debate, and the failure to appreciate cultural–ideological biasesin a field dominated by a ‘Western’ view. Moreover, it refuses to treat ‘terrorism’ as anontologically stable and objective phenomenon that can be uncritically approached.</w:t>
      </w:r>
      <w:r>
        <w:t xml:space="preserve"> </w:t>
      </w:r>
      <w:r w:rsidRPr="003B5BC4">
        <w:rPr>
          <w:u w:val="single"/>
        </w:rPr>
        <w:t>Rather, the same notion of ‘terrorism’ is put under a critical analysis and the consequencesof its use are scrutinised. The objectification of ‘terrorism’ is contested, together with the</w:t>
      </w:r>
      <w:r>
        <w:rPr>
          <w:u w:val="single"/>
        </w:rPr>
        <w:t xml:space="preserve"> </w:t>
      </w:r>
      <w:r w:rsidRPr="003B5BC4">
        <w:rPr>
          <w:u w:val="single"/>
        </w:rPr>
        <w:t>tendency of reinforcing and reproducing many of the dominant ‘myths’ about it. Thus,attention to the discursive foundations which make terrorism studies possible in the first place is deemed necessary by CTS scholars</w:t>
      </w:r>
      <w:r w:rsidRPr="003B5BC4">
        <w:t>.CDA seems to be an ideal framework to address the importance of analysing the ter-rorism discourse and its implications. It is a research agenda aimed both at providing ananalysis of discourses and to discerning connections between language and other elements</w:t>
      </w:r>
      <w:r>
        <w:t xml:space="preserve"> </w:t>
      </w:r>
      <w:r w:rsidRPr="003B5BC4">
        <w:t>in social life that are often opaque (Fairclough 2003). For CDA, there is a dialectical rela-tionship between discourses and social structures: language is seen as a social practice and</w:t>
      </w:r>
      <w:r>
        <w:t xml:space="preserve"> </w:t>
      </w:r>
      <w:r w:rsidRPr="003B5BC4">
        <w:t>discourse as contributing to the construction of the social word. At the same time, dis-courses are seen as constituted by other social practices (Fairclough and Wodak 1997).CDA sees discourses not as neutral ways of describing the world, but as ways of reproduc-ing or challenging relations of power and dominance in society. Indeed, particular atten-tion is devoted to the relation between language and power (Wodak and de Cillia 1997).Operationally, CDA complements the linguistic analysis of discursive texts with an inter-disciplinary approach directed at the deconstruction of the whole socio-political and his-torical contexts in which discourses are embedded (Fairclough 1992).The analytical part of this article is based on a textual analysis of data collected from policy documents and statements and twelve interviews with European diplomatic offi-cials and Moroccan government representatives, as well as one academic and one reli-gious leader. Access to official documents and information on government practices hasoften proved difficult. This difficulty reflects and reproduces the securitisation of Islam-ism, radicalism, and terrorism in Morocco. Given its sensitive nature, many institutions</w:t>
      </w:r>
      <w:r>
        <w:t xml:space="preserve"> </w:t>
      </w:r>
      <w:r w:rsidRPr="003B5BC4">
        <w:t>have no interest in releasing documents or information on ‘terrorism’ and related issues.These problems were partially overcome by using contacts developed when workingclosely with governmental officials for a period of two years. Primary texts are reported asthey were actually presented, without any correction or modification, barring the use of text highlighting to drawn out the nature of the analysis undertaken.</w:t>
      </w:r>
      <w:r w:rsidRPr="003B5BC4">
        <w:rPr>
          <w:sz w:val="12"/>
        </w:rPr>
        <w:t>¶</w:t>
      </w:r>
    </w:p>
    <w:p w14:paraId="11DE95CB" w14:textId="77777777" w:rsidR="009E06CC" w:rsidRPr="003B5BC4" w:rsidRDefault="009E06CC" w:rsidP="009E06CC">
      <w:pPr>
        <w:rPr>
          <w:rStyle w:val="StyleUnderline"/>
        </w:rPr>
      </w:pPr>
    </w:p>
    <w:p w14:paraId="23253D27" w14:textId="77777777" w:rsidR="009E06CC" w:rsidRPr="00F47D29" w:rsidRDefault="009E06CC" w:rsidP="009E06CC"/>
    <w:bookmarkEnd w:id="0"/>
    <w:p w14:paraId="40B13ED4" w14:textId="77777777" w:rsidR="00483129" w:rsidRDefault="00483129"/>
    <w:sectPr w:rsidR="004831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3D17A8"/>
    <w:multiLevelType w:val="hybridMultilevel"/>
    <w:tmpl w:val="001A39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CE30CE"/>
    <w:multiLevelType w:val="multilevel"/>
    <w:tmpl w:val="02E2D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CA6B9C"/>
    <w:multiLevelType w:val="hybridMultilevel"/>
    <w:tmpl w:val="4B009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DD2336"/>
    <w:multiLevelType w:val="hybridMultilevel"/>
    <w:tmpl w:val="E86C16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D9C01F1"/>
    <w:multiLevelType w:val="hybridMultilevel"/>
    <w:tmpl w:val="5080A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6911928">
    <w:abstractNumId w:val="18"/>
  </w:num>
  <w:num w:numId="2" w16cid:durableId="909073978">
    <w:abstractNumId w:val="17"/>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14"/>
  </w:num>
  <w:num w:numId="14" w16cid:durableId="1695883432">
    <w:abstractNumId w:val="13"/>
  </w:num>
  <w:num w:numId="15" w16cid:durableId="720713117">
    <w:abstractNumId w:val="12"/>
  </w:num>
  <w:num w:numId="16" w16cid:durableId="2003703327">
    <w:abstractNumId w:val="11"/>
  </w:num>
  <w:num w:numId="17" w16cid:durableId="632254387">
    <w:abstractNumId w:val="16"/>
  </w:num>
  <w:num w:numId="18" w16cid:durableId="1130787374">
    <w:abstractNumId w:val="15"/>
  </w:num>
  <w:num w:numId="19" w16cid:durableId="6408902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5E5"/>
    <w:rsid w:val="00111B6E"/>
    <w:rsid w:val="00112C1F"/>
    <w:rsid w:val="00373410"/>
    <w:rsid w:val="003C4AC9"/>
    <w:rsid w:val="00483129"/>
    <w:rsid w:val="004A7F7F"/>
    <w:rsid w:val="004D6683"/>
    <w:rsid w:val="00534C9A"/>
    <w:rsid w:val="00676604"/>
    <w:rsid w:val="008038E3"/>
    <w:rsid w:val="008D53F3"/>
    <w:rsid w:val="009D5890"/>
    <w:rsid w:val="009E06CC"/>
    <w:rsid w:val="00AD05E5"/>
    <w:rsid w:val="00E72E44"/>
    <w:rsid w:val="00FB7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2E9DA"/>
  <w15:chartTrackingRefBased/>
  <w15:docId w15:val="{22693418-7D32-DB4F-9708-8C3FAA3FC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7341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7341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7341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7341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37341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7341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D05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5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5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5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734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3410"/>
  </w:style>
  <w:style w:type="character" w:customStyle="1" w:styleId="Heading1Char">
    <w:name w:val="Heading 1 Char"/>
    <w:aliases w:val="Pocket Char"/>
    <w:basedOn w:val="DefaultParagraphFont"/>
    <w:link w:val="Heading1"/>
    <w:rsid w:val="0037341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37341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373410"/>
    <w:rPr>
      <w:rFonts w:ascii="Calibri" w:eastAsiaTheme="majorEastAsia" w:hAnsi="Calibri" w:cstheme="majorBidi"/>
      <w:b/>
      <w:kern w:val="0"/>
      <w:sz w:val="32"/>
      <w:u w:val="single"/>
      <w14:ligatures w14:val="non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37341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7341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D05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5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5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5E5"/>
    <w:rPr>
      <w:rFonts w:eastAsiaTheme="majorEastAsia" w:cstheme="majorBidi"/>
      <w:color w:val="272727" w:themeColor="text1" w:themeTint="D8"/>
    </w:rPr>
  </w:style>
  <w:style w:type="paragraph" w:styleId="Title">
    <w:name w:val="Title"/>
    <w:basedOn w:val="Normal"/>
    <w:next w:val="Normal"/>
    <w:link w:val="TitleChar"/>
    <w:uiPriority w:val="10"/>
    <w:qFormat/>
    <w:rsid w:val="00AD05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5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5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5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5E5"/>
    <w:pPr>
      <w:spacing w:before="160"/>
      <w:jc w:val="center"/>
    </w:pPr>
    <w:rPr>
      <w:i/>
      <w:iCs/>
      <w:color w:val="404040" w:themeColor="text1" w:themeTint="BF"/>
    </w:rPr>
  </w:style>
  <w:style w:type="character" w:customStyle="1" w:styleId="QuoteChar">
    <w:name w:val="Quote Char"/>
    <w:basedOn w:val="DefaultParagraphFont"/>
    <w:link w:val="Quote"/>
    <w:uiPriority w:val="29"/>
    <w:rsid w:val="00AD05E5"/>
    <w:rPr>
      <w:i/>
      <w:iCs/>
      <w:color w:val="404040" w:themeColor="text1" w:themeTint="BF"/>
    </w:rPr>
  </w:style>
  <w:style w:type="paragraph" w:styleId="ListParagraph">
    <w:name w:val="List Paragraph"/>
    <w:basedOn w:val="Normal"/>
    <w:uiPriority w:val="34"/>
    <w:qFormat/>
    <w:rsid w:val="00AD05E5"/>
    <w:pPr>
      <w:ind w:left="720"/>
      <w:contextualSpacing/>
    </w:pPr>
  </w:style>
  <w:style w:type="character" w:styleId="IntenseEmphasis">
    <w:name w:val="Intense Emphasis"/>
    <w:basedOn w:val="DefaultParagraphFont"/>
    <w:uiPriority w:val="21"/>
    <w:qFormat/>
    <w:rsid w:val="00AD05E5"/>
    <w:rPr>
      <w:i/>
      <w:iCs/>
      <w:color w:val="0F4761" w:themeColor="accent1" w:themeShade="BF"/>
    </w:rPr>
  </w:style>
  <w:style w:type="paragraph" w:styleId="IntenseQuote">
    <w:name w:val="Intense Quote"/>
    <w:basedOn w:val="Normal"/>
    <w:next w:val="Normal"/>
    <w:link w:val="IntenseQuoteChar"/>
    <w:uiPriority w:val="30"/>
    <w:qFormat/>
    <w:rsid w:val="00AD05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5E5"/>
    <w:rPr>
      <w:i/>
      <w:iCs/>
      <w:color w:val="0F4761" w:themeColor="accent1" w:themeShade="BF"/>
    </w:rPr>
  </w:style>
  <w:style w:type="character" w:styleId="IntenseReference">
    <w:name w:val="Intense Reference"/>
    <w:basedOn w:val="DefaultParagraphFont"/>
    <w:uiPriority w:val="32"/>
    <w:qFormat/>
    <w:rsid w:val="00AD05E5"/>
    <w:rPr>
      <w:b/>
      <w:bCs/>
      <w:smallCaps/>
      <w:color w:val="0F4761" w:themeColor="accent1" w:themeShade="BF"/>
      <w:spacing w:val="5"/>
    </w:rPr>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s"/>
    <w:basedOn w:val="DefaultParagraphFont"/>
    <w:link w:val="Emphasis1"/>
    <w:uiPriority w:val="8"/>
    <w:qFormat/>
    <w:rsid w:val="00373410"/>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373410"/>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373410"/>
    <w:rPr>
      <w:b w:val="0"/>
      <w:sz w:val="22"/>
      <w:u w:val="single"/>
    </w:rPr>
  </w:style>
  <w:style w:type="paragraph" w:customStyle="1" w:styleId="Emphasis1">
    <w:name w:val="Emphasis1"/>
    <w:basedOn w:val="Normal"/>
    <w:link w:val="Emphasis"/>
    <w:autoRedefine/>
    <w:uiPriority w:val="8"/>
    <w:qFormat/>
    <w:rsid w:val="00534C9A"/>
    <w:pPr>
      <w:pBdr>
        <w:top w:val="single" w:sz="8" w:space="1" w:color="auto"/>
        <w:left w:val="single" w:sz="8" w:space="4" w:color="auto"/>
        <w:bottom w:val="single" w:sz="8" w:space="1" w:color="auto"/>
        <w:right w:val="single" w:sz="8" w:space="4" w:color="auto"/>
      </w:pBdr>
      <w:ind w:left="720"/>
      <w:jc w:val="both"/>
    </w:pPr>
    <w:rPr>
      <w:b/>
      <w:iCs/>
      <w:kern w:val="2"/>
      <w:szCs w:val="24"/>
      <w:u w:val="single"/>
      <w14:ligatures w14:val="standardContextual"/>
    </w:rPr>
  </w:style>
  <w:style w:type="character" w:styleId="FollowedHyperlink">
    <w:name w:val="FollowedHyperlink"/>
    <w:basedOn w:val="DefaultParagraphFont"/>
    <w:uiPriority w:val="99"/>
    <w:semiHidden/>
    <w:unhideWhenUsed/>
    <w:rsid w:val="00373410"/>
    <w:rPr>
      <w:color w:val="auto"/>
      <w:u w:val="none"/>
    </w:rPr>
  </w:style>
  <w:style w:type="character" w:styleId="Strong">
    <w:name w:val="Strong"/>
    <w:basedOn w:val="DefaultParagraphFont"/>
    <w:uiPriority w:val="22"/>
    <w:qFormat/>
    <w:rsid w:val="00373410"/>
    <w:rPr>
      <w:b/>
      <w:bCs/>
    </w:rPr>
  </w:style>
  <w:style w:type="character" w:styleId="BookTitle">
    <w:name w:val="Book Title"/>
    <w:basedOn w:val="DefaultParagraphFont"/>
    <w:uiPriority w:val="33"/>
    <w:qFormat/>
    <w:rsid w:val="00373410"/>
    <w:rPr>
      <w:b/>
      <w:bCs/>
      <w:i/>
      <w:iCs/>
      <w:spacing w:val="5"/>
    </w:rPr>
  </w:style>
  <w:style w:type="numbering" w:styleId="111111">
    <w:name w:val="Outline List 2"/>
    <w:basedOn w:val="NoList"/>
    <w:uiPriority w:val="99"/>
    <w:semiHidden/>
    <w:unhideWhenUsed/>
    <w:rsid w:val="00373410"/>
  </w:style>
  <w:style w:type="paragraph" w:styleId="Header">
    <w:name w:val="header"/>
    <w:basedOn w:val="Normal"/>
    <w:link w:val="HeaderChar"/>
    <w:uiPriority w:val="99"/>
    <w:semiHidden/>
    <w:rsid w:val="0037341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73410"/>
    <w:rPr>
      <w:rFonts w:ascii="Calibri" w:hAnsi="Calibri" w:cs="Calibri"/>
      <w:kern w:val="0"/>
      <w:sz w:val="22"/>
      <w:szCs w:val="22"/>
      <w14:ligatures w14:val="none"/>
    </w:rPr>
  </w:style>
  <w:style w:type="paragraph" w:styleId="Footer">
    <w:name w:val="footer"/>
    <w:basedOn w:val="Normal"/>
    <w:link w:val="FooterChar"/>
    <w:uiPriority w:val="99"/>
    <w:semiHidden/>
    <w:rsid w:val="0037341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7341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73410"/>
    <w:pPr>
      <w:spacing w:after="120"/>
    </w:pPr>
  </w:style>
  <w:style w:type="character" w:customStyle="1" w:styleId="BodyTextChar">
    <w:name w:val="Body Text Char"/>
    <w:basedOn w:val="DefaultParagraphFont"/>
    <w:link w:val="BodyText"/>
    <w:uiPriority w:val="99"/>
    <w:semiHidden/>
    <w:rsid w:val="00373410"/>
    <w:rPr>
      <w:rFonts w:ascii="Calibri" w:hAnsi="Calibri" w:cs="Calibri"/>
      <w:kern w:val="0"/>
      <w:sz w:val="22"/>
      <w:szCs w:val="22"/>
      <w14:ligatures w14:val="none"/>
    </w:rPr>
  </w:style>
  <w:style w:type="paragraph" w:styleId="NoSpacing">
    <w:name w:val="No Spacing"/>
    <w:link w:val="NoSpacingChar"/>
    <w:uiPriority w:val="99"/>
    <w:unhideWhenUsed/>
    <w:qFormat/>
    <w:rsid w:val="0037341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73410"/>
    <w:rPr>
      <w:rFonts w:ascii="Calibri" w:hAnsi="Calibri" w:cs="Calibri"/>
      <w:kern w:val="0"/>
      <w:sz w:val="22"/>
      <w:szCs w:val="22"/>
      <w14:ligatures w14:val="none"/>
    </w:rPr>
  </w:style>
  <w:style w:type="character" w:styleId="Hyperlink">
    <w:name w:val="Hyperlink"/>
    <w:basedOn w:val="DefaultParagraphFont"/>
    <w:uiPriority w:val="99"/>
    <w:unhideWhenUsed/>
    <w:rsid w:val="00373410"/>
    <w:rPr>
      <w:color w:val="467886" w:themeColor="hyperlink"/>
      <w:u w:val="single"/>
    </w:rPr>
  </w:style>
  <w:style w:type="character" w:styleId="UnresolvedMention">
    <w:name w:val="Unresolved Mention"/>
    <w:basedOn w:val="DefaultParagraphFont"/>
    <w:uiPriority w:val="99"/>
    <w:semiHidden/>
    <w:unhideWhenUsed/>
    <w:rsid w:val="00373410"/>
    <w:rPr>
      <w:color w:val="605E5C"/>
      <w:shd w:val="clear" w:color="auto" w:fill="E1DFDD"/>
    </w:rPr>
  </w:style>
  <w:style w:type="paragraph" w:customStyle="1" w:styleId="textbold">
    <w:name w:val="text bold"/>
    <w:basedOn w:val="Normal"/>
    <w:uiPriority w:val="8"/>
    <w:qFormat/>
    <w:rsid w:val="009E06CC"/>
    <w:pP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rimejusticejournal.com/article/view/1743/1030"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22401</Words>
  <Characters>127691</Characters>
  <Application>Microsoft Office Word</Application>
  <DocSecurity>0</DocSecurity>
  <Lines>1064</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Catapang, Samantha</dc:creator>
  <cp:keywords/>
  <dc:description/>
  <cp:lastModifiedBy>peluches Martinez</cp:lastModifiedBy>
  <cp:revision>2</cp:revision>
  <dcterms:created xsi:type="dcterms:W3CDTF">2026-01-07T21:14:00Z</dcterms:created>
  <dcterms:modified xsi:type="dcterms:W3CDTF">2026-01-07T21:14:00Z</dcterms:modified>
</cp:coreProperties>
</file>