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ABFE" w14:textId="77777777" w:rsidR="00561BF2" w:rsidRDefault="00561BF2" w:rsidP="00561BF2">
      <w:pPr>
        <w:pStyle w:val="Heading2"/>
      </w:pPr>
      <w:r>
        <w:t>OFF</w:t>
      </w:r>
    </w:p>
    <w:p w14:paraId="621DFBA0" w14:textId="77777777" w:rsidR="00742449" w:rsidRDefault="00742449" w:rsidP="00742449">
      <w:pPr>
        <w:pStyle w:val="Heading3"/>
      </w:pPr>
      <w:r>
        <w:lastRenderedPageBreak/>
        <w:t>1NC</w:t>
      </w:r>
    </w:p>
    <w:p w14:paraId="334B067D" w14:textId="77777777" w:rsidR="0018753E" w:rsidRPr="0018753E" w:rsidRDefault="0018753E" w:rsidP="0018753E">
      <w:r>
        <w:t>T-CBR.</w:t>
      </w:r>
    </w:p>
    <w:p w14:paraId="6044A953" w14:textId="77777777" w:rsidR="0018753E" w:rsidRPr="007A48E6" w:rsidRDefault="0018753E" w:rsidP="0018753E">
      <w:pPr>
        <w:pStyle w:val="Heading4"/>
      </w:pPr>
      <w:proofErr w:type="spellStart"/>
      <w:r>
        <w:rPr>
          <w:u w:val="single"/>
        </w:rPr>
        <w:t>Interp</w:t>
      </w:r>
      <w:proofErr w:type="spellEnd"/>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4520ACAB" w14:textId="77777777" w:rsidR="0018753E" w:rsidRDefault="0018753E" w:rsidP="0018753E">
      <w:r>
        <w:t xml:space="preserve">Filip </w:t>
      </w:r>
      <w:proofErr w:type="spellStart"/>
      <w:r w:rsidRPr="00555C1D">
        <w:rPr>
          <w:rStyle w:val="Style13ptBold"/>
        </w:rPr>
        <w:t>Dorssemont</w:t>
      </w:r>
      <w:proofErr w:type="spellEnd"/>
      <w:r w:rsidRPr="00555C1D">
        <w:rPr>
          <w:rStyle w:val="Style13ptBold"/>
        </w:rPr>
        <w:t xml:space="preserve"> 19</w:t>
      </w:r>
      <w:r>
        <w:t xml:space="preserve">, Professor of </w:t>
      </w:r>
      <w:proofErr w:type="spellStart"/>
      <w:r>
        <w:t>Labour</w:t>
      </w:r>
      <w:proofErr w:type="spellEnd"/>
      <w:r>
        <w:t xml:space="preserve"> Law at the Catholic University of Louvain </w:t>
      </w:r>
      <w:r w:rsidRPr="0050157C">
        <w:t xml:space="preserve">and the Free University of Brussels; and Marco Rocca, researcher in European, international and comparative </w:t>
      </w:r>
      <w:proofErr w:type="spellStart"/>
      <w:r w:rsidRPr="0050157C">
        <w:t>labour</w:t>
      </w:r>
      <w:proofErr w:type="spellEnd"/>
      <w:r w:rsidRPr="0050157C">
        <w:t xml:space="preserve"> law at the French National Centre for Scientific Research, 2019, “Article 28—Right of Collective Bargaining and Action,” https://marcorocca.wordpress.com/wp-content/uploads/2020/12/article-28-dorssemont-and-rocca-preprint</w:t>
      </w:r>
      <w:r>
        <w:t>.pdf</w:t>
      </w:r>
    </w:p>
    <w:p w14:paraId="118CFBF5" w14:textId="77777777" w:rsidR="0018753E" w:rsidRPr="00555C1D" w:rsidRDefault="0018753E" w:rsidP="0018753E">
      <w:pPr>
        <w:rPr>
          <w:sz w:val="16"/>
        </w:rPr>
      </w:pPr>
      <w:r w:rsidRPr="00555C1D">
        <w:rPr>
          <w:sz w:val="16"/>
        </w:rPr>
        <w:t xml:space="preserve">Coming to Article 28, one can see that it </w:t>
      </w:r>
      <w:proofErr w:type="spellStart"/>
      <w:r w:rsidRPr="00555C1D">
        <w:rPr>
          <w:sz w:val="16"/>
        </w:rPr>
        <w:t>recognises</w:t>
      </w:r>
      <w:proofErr w:type="spellEnd"/>
      <w:r w:rsidRPr="00555C1D">
        <w:rPr>
          <w:sz w:val="16"/>
        </w:rPr>
        <w:t xml:space="preserve">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w:t>
      </w:r>
      <w:proofErr w:type="spellStart"/>
      <w:r w:rsidRPr="00555C1D">
        <w:rPr>
          <w:sz w:val="16"/>
        </w:rPr>
        <w:t>organisations</w:t>
      </w:r>
      <w:proofErr w:type="spellEnd"/>
      <w:r w:rsidRPr="00555C1D">
        <w:rPr>
          <w:sz w:val="16"/>
        </w:rPr>
        <w:t xml:space="preserve">).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xml:space="preserve">. The provision provides two elements that could potentially reduce the scope of Article 28. It </w:t>
      </w:r>
      <w:proofErr w:type="spellStart"/>
      <w:r w:rsidRPr="00555C1D">
        <w:rPr>
          <w:sz w:val="16"/>
        </w:rPr>
        <w:t>recognises</w:t>
      </w:r>
      <w:proofErr w:type="spellEnd"/>
      <w:r w:rsidRPr="00555C1D">
        <w:rPr>
          <w:sz w:val="16"/>
        </w:rPr>
        <w:t xml:space="preserve"> these rights only insofar as they are exercised ‘in accordance with Union law and national laws and practices’ (emphasis added). It </w:t>
      </w:r>
      <w:proofErr w:type="spellStart"/>
      <w:r w:rsidRPr="00555C1D">
        <w:rPr>
          <w:sz w:val="16"/>
        </w:rPr>
        <w:t>recognises</w:t>
      </w:r>
      <w:proofErr w:type="spellEnd"/>
      <w:r w:rsidRPr="00555C1D">
        <w:rPr>
          <w:sz w:val="16"/>
        </w:rPr>
        <w:t xml:space="preserve"> the right of collective bargaining only ‘at the appropriate </w:t>
      </w:r>
      <w:proofErr w:type="gramStart"/>
      <w:r w:rsidRPr="00555C1D">
        <w:rPr>
          <w:sz w:val="16"/>
        </w:rPr>
        <w:t>levels’</w:t>
      </w:r>
      <w:proofErr w:type="gramEnd"/>
      <w:r w:rsidRPr="00555C1D">
        <w:rPr>
          <w:sz w:val="16"/>
        </w:rPr>
        <w:t>.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68AAA5B1" w14:textId="77777777" w:rsidR="0018753E" w:rsidRDefault="0018753E" w:rsidP="0018753E">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rPr>
          <w:sz w:val="16"/>
        </w:rPr>
        <w:t xml:space="preserve">), neither does it relate these rights to a comprehensive or overarching right indicated in the </w:t>
      </w:r>
      <w:proofErr w:type="spellStart"/>
      <w:r w:rsidRPr="00555C1D">
        <w:rPr>
          <w:sz w:val="16"/>
        </w:rPr>
        <w:t>rubrica</w:t>
      </w:r>
      <w:proofErr w:type="spellEnd"/>
      <w:r w:rsidRPr="00555C1D">
        <w:rPr>
          <w:sz w:val="16"/>
        </w:rPr>
        <w:t xml:space="preserve"> of Article 28. </w:t>
      </w:r>
    </w:p>
    <w:p w14:paraId="75A36046" w14:textId="77777777" w:rsidR="0018753E" w:rsidRDefault="0018753E" w:rsidP="0018753E">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17B149A1" w14:textId="77777777" w:rsidR="0018753E" w:rsidRDefault="0018753E" w:rsidP="0018753E">
      <w:pPr>
        <w:pStyle w:val="Heading4"/>
      </w:pPr>
      <w:r>
        <w:rPr>
          <w:u w:val="single"/>
        </w:rPr>
        <w:t>Vote neg</w:t>
      </w:r>
      <w:r>
        <w:t xml:space="preserve"> for </w:t>
      </w:r>
      <w:r>
        <w:rPr>
          <w:u w:val="single"/>
        </w:rPr>
        <w:t>limits and ground</w:t>
      </w:r>
      <w:r>
        <w:t xml:space="preserve">---their </w:t>
      </w:r>
      <w:proofErr w:type="spellStart"/>
      <w:r>
        <w:t>interp</w:t>
      </w:r>
      <w:proofErr w:type="spellEnd"/>
      <w:r>
        <w:t xml:space="preserve"> adds an </w:t>
      </w:r>
      <w:r>
        <w:rPr>
          <w:u w:val="single"/>
        </w:rPr>
        <w:t>entire separate topic</w:t>
      </w:r>
      <w:r>
        <w:t xml:space="preserve"> about labor conflict and direction action, which makes neg prep impossible. AND it skirts core neg ground like </w:t>
      </w:r>
      <w:proofErr w:type="spellStart"/>
      <w:r>
        <w:t>disads</w:t>
      </w:r>
      <w:proofErr w:type="spellEnd"/>
      <w:r>
        <w:t xml:space="preserve"> about defusing radical labor activism by letting the </w:t>
      </w:r>
      <w:proofErr w:type="spellStart"/>
      <w:r>
        <w:t>aff</w:t>
      </w:r>
      <w:proofErr w:type="spellEnd"/>
      <w:r>
        <w:t xml:space="preserve"> bolster collective action. </w:t>
      </w:r>
    </w:p>
    <w:p w14:paraId="0762640F" w14:textId="77777777" w:rsidR="00742449" w:rsidRDefault="008E6503" w:rsidP="008E6503">
      <w:pPr>
        <w:pStyle w:val="Heading3"/>
      </w:pPr>
      <w:r>
        <w:lastRenderedPageBreak/>
        <w:t>1NC</w:t>
      </w:r>
    </w:p>
    <w:p w14:paraId="64A53A43" w14:textId="77777777" w:rsidR="00045A63" w:rsidRPr="00045A63" w:rsidRDefault="00045A63" w:rsidP="00045A63">
      <w:r>
        <w:t>Econ DA.</w:t>
      </w:r>
    </w:p>
    <w:p w14:paraId="31B8F9A0" w14:textId="77777777" w:rsidR="008E6503" w:rsidRPr="00AB3C5A" w:rsidRDefault="008E6503" w:rsidP="008E6503">
      <w:pPr>
        <w:pStyle w:val="Heading4"/>
      </w:pPr>
      <w:r>
        <w:t xml:space="preserve">Growth is strong and the labor market is steady. </w:t>
      </w:r>
    </w:p>
    <w:p w14:paraId="204D4E70" w14:textId="77777777" w:rsidR="008E6503" w:rsidRPr="00966BF5" w:rsidRDefault="008E6503" w:rsidP="008E6503">
      <w:r>
        <w:t xml:space="preserve">Christopher </w:t>
      </w:r>
      <w:r w:rsidRPr="00BA6C20">
        <w:rPr>
          <w:rStyle w:val="Style13ptBold"/>
        </w:rPr>
        <w:t>Yates 9-5</w:t>
      </w:r>
      <w:r>
        <w:t xml:space="preserve">, Chartered Financial Analyst, Seeking Alpha, “Are Rate Cuts </w:t>
      </w:r>
      <w:proofErr w:type="gramStart"/>
      <w:r>
        <w:t>The</w:t>
      </w:r>
      <w:proofErr w:type="gramEnd"/>
      <w:r>
        <w:t xml:space="preserve"> Right </w:t>
      </w:r>
      <w:proofErr w:type="gramStart"/>
      <w:r>
        <w:t>Move?,</w:t>
      </w:r>
      <w:proofErr w:type="gramEnd"/>
      <w:r>
        <w:t>” https://seekingalpha.com/article/4820012-are-rate-cuts-right-move</w:t>
      </w:r>
    </w:p>
    <w:p w14:paraId="50C6D3F6" w14:textId="77777777" w:rsidR="008E6503" w:rsidRDefault="008E6503" w:rsidP="008E6503">
      <w:r>
        <w:t xml:space="preserve">Due to </w:t>
      </w:r>
      <w:r w:rsidRPr="00D67278">
        <w:t xml:space="preserve">historically strong household and corporate balance sheets, persistent fiscal support, lax immigration and </w:t>
      </w:r>
      <w:proofErr w:type="spellStart"/>
      <w:r w:rsidRPr="00D67278">
        <w:t>labour</w:t>
      </w:r>
      <w:proofErr w:type="spellEnd"/>
      <w:r w:rsidRPr="00D67278">
        <w:t xml:space="preserve"> hoarding, the US economy has continued to be resilient</w:t>
      </w:r>
      <w:r>
        <w:t xml:space="preserve">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proofErr w:type="gramStart"/>
      <w:r w:rsidRPr="00504B21">
        <w:rPr>
          <w:rStyle w:val="StyleUnderline"/>
          <w:highlight w:val="yellow"/>
        </w:rPr>
        <w:t>economy</w:t>
      </w:r>
      <w:r w:rsidRPr="00D67278">
        <w:rPr>
          <w:rStyle w:val="StyleUnderline"/>
        </w:rPr>
        <w:t>, and</w:t>
      </w:r>
      <w:proofErr w:type="gramEnd"/>
      <w:r w:rsidRPr="00D67278">
        <w:rPr>
          <w:rStyle w:val="StyleUnderline"/>
        </w:rPr>
        <w:t xml:space="preserve"> look increasingly </w:t>
      </w:r>
      <w:r w:rsidRPr="00D67278">
        <w:rPr>
          <w:rStyle w:val="Emphasis"/>
        </w:rPr>
        <w:t>unlikely</w:t>
      </w:r>
      <w:r>
        <w:t xml:space="preserve"> to do so as Trump pivots away from trade wars to more populist-type policies.</w:t>
      </w:r>
    </w:p>
    <w:p w14:paraId="76BE63D3" w14:textId="77777777" w:rsidR="008E6503" w:rsidRDefault="008E6503" w:rsidP="008E6503">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xml:space="preserve">, while strong corporate balance sheets are also supportive of the </w:t>
      </w:r>
      <w:proofErr w:type="spellStart"/>
      <w:r w:rsidRPr="00504B21">
        <w:rPr>
          <w:rStyle w:val="StyleUnderline"/>
        </w:rPr>
        <w:t>labour</w:t>
      </w:r>
      <w:proofErr w:type="spellEnd"/>
      <w:r w:rsidRPr="00504B21">
        <w:rPr>
          <w:rStyle w:val="StyleUnderline"/>
        </w:rPr>
        <w:t xml:space="preserve"> market</w:t>
      </w:r>
      <w:r w:rsidRPr="00504B21">
        <w:t>. However, the best of the</w:t>
      </w:r>
      <w:r>
        <w:t xml:space="preserve"> resilient US economy is now behind us.</w:t>
      </w:r>
    </w:p>
    <w:p w14:paraId="01087F3B" w14:textId="77777777" w:rsidR="008E6503" w:rsidRDefault="008E6503" w:rsidP="008E6503">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proofErr w:type="spellStart"/>
      <w:r w:rsidRPr="00504B21">
        <w:rPr>
          <w:rStyle w:val="StyleUnderline"/>
          <w:highlight w:val="yellow"/>
        </w:rPr>
        <w:t>labour</w:t>
      </w:r>
      <w:proofErr w:type="spellEnd"/>
      <w:r w:rsidRPr="00504B21">
        <w:rPr>
          <w:rStyle w:val="StyleUnderline"/>
          <w:highlight w:val="yellow"/>
        </w:rPr>
        <w:t xml:space="preserve"> market</w:t>
      </w:r>
      <w:r w:rsidRPr="00D67278">
        <w:rPr>
          <w:rStyle w:val="StyleUnderline"/>
        </w:rPr>
        <w:t xml:space="preserve"> is</w:t>
      </w:r>
      <w:r>
        <w:t xml:space="preserve"> showing signs of weakness (particularly in cyclical sectors</w:t>
      </w:r>
      <w:proofErr w:type="gramStart"/>
      <w:r>
        <w:t>), but</w:t>
      </w:r>
      <w:proofErr w:type="gramEnd"/>
      <w:r>
        <w:t xml:space="preserve">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3E05AB5D" w14:textId="77777777" w:rsidR="008E6503" w:rsidRDefault="008E6503" w:rsidP="008E6503">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7A8BD9B6" w14:textId="77777777" w:rsidR="008E6503" w:rsidRDefault="008E6503" w:rsidP="008E6503">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622C18FF" w14:textId="77777777" w:rsidR="008E6503" w:rsidRDefault="008E6503" w:rsidP="008E6503">
      <w:r>
        <w:t xml:space="preserve">Trump wants a US economy that is not reliant on government </w:t>
      </w:r>
      <w:proofErr w:type="gramStart"/>
      <w:r>
        <w:t>spending, and</w:t>
      </w:r>
      <w:proofErr w:type="gramEnd"/>
      <w:r>
        <w:t xml:space="preserve">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50C7CE78" w14:textId="77777777" w:rsidR="008E6503" w:rsidRDefault="008E6503" w:rsidP="008E6503">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xml:space="preserve">. Two to three cuts can easily be justified based on employment and economic data, but not on inflation data. Monetary easing and a non-recessionary outlook for the economy is also a </w:t>
      </w:r>
      <w:proofErr w:type="spellStart"/>
      <w:r>
        <w:t>favourable</w:t>
      </w:r>
      <w:proofErr w:type="spellEnd"/>
      <w:r>
        <w:t xml:space="preserve"> backdrop for risk assets of the medium term.</w:t>
      </w:r>
    </w:p>
    <w:p w14:paraId="1C48B7A6" w14:textId="77777777" w:rsidR="008E6503" w:rsidRDefault="008E6503" w:rsidP="008E6503">
      <w:r>
        <w:t>It is the bond market, not the stock market, that represents the Fed and Fiscal put. Both Trump and Powell have made this very clear.</w:t>
      </w:r>
    </w:p>
    <w:p w14:paraId="2CBA1DEB" w14:textId="77777777" w:rsidR="008E6503" w:rsidRPr="00F56919" w:rsidRDefault="008E6503" w:rsidP="008E6503">
      <w:r>
        <w:lastRenderedPageBreak/>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proofErr w:type="spellStart"/>
      <w:r w:rsidRPr="00504B21">
        <w:rPr>
          <w:rStyle w:val="Emphasis"/>
          <w:highlight w:val="yellow"/>
        </w:rPr>
        <w:t>labour</w:t>
      </w:r>
      <w:proofErr w:type="spellEnd"/>
      <w:r w:rsidRPr="00504B21">
        <w:rPr>
          <w:rStyle w:val="Emphasis"/>
          <w:highlight w:val="yellow"/>
        </w:rPr>
        <w:t xml:space="preserve">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7B1A8633" w14:textId="77777777" w:rsidR="005511C1" w:rsidRPr="00EC55D9" w:rsidRDefault="005511C1" w:rsidP="005511C1">
      <w:pPr>
        <w:pStyle w:val="Heading4"/>
      </w:pPr>
      <w:r>
        <w:t xml:space="preserve">Legalizing secondary actions </w:t>
      </w:r>
      <w:r w:rsidRPr="00E061D3">
        <w:rPr>
          <w:u w:val="single"/>
        </w:rPr>
        <w:t>overpowers unions</w:t>
      </w:r>
      <w:r>
        <w:t xml:space="preserve">, causes </w:t>
      </w:r>
      <w:r w:rsidRPr="00E061D3">
        <w:rPr>
          <w:u w:val="single"/>
        </w:rPr>
        <w:t>industrial chaos</w:t>
      </w:r>
      <w:r>
        <w:t xml:space="preserve">, and </w:t>
      </w:r>
      <w:r w:rsidRPr="00E061D3">
        <w:rPr>
          <w:u w:val="single"/>
        </w:rPr>
        <w:t>destroys businesses</w:t>
      </w:r>
      <w:r w:rsidR="00EC55D9">
        <w:t>—craters the economy.</w:t>
      </w:r>
    </w:p>
    <w:p w14:paraId="439B5DD2" w14:textId="77777777" w:rsidR="005511C1" w:rsidRDefault="005511C1" w:rsidP="005511C1">
      <w:pPr>
        <w:rPr>
          <w:rStyle w:val="Style13ptBold"/>
          <w:sz w:val="16"/>
          <w:szCs w:val="16"/>
        </w:rPr>
      </w:pPr>
      <w:r w:rsidRPr="004A682D">
        <w:rPr>
          <w:rStyle w:val="Style13ptBold"/>
        </w:rPr>
        <w:t>ARMSTRONG</w:t>
      </w:r>
      <w:r>
        <w:rPr>
          <w:rStyle w:val="Style13ptBold"/>
        </w:rPr>
        <w:t xml:space="preserve"> et al</w:t>
      </w:r>
      <w:r w:rsidRPr="004A682D">
        <w:rPr>
          <w:rStyle w:val="Style13ptBold"/>
        </w:rPr>
        <w:t xml:space="preserve"> 2021 </w:t>
      </w:r>
      <w:r w:rsidRPr="004A682D">
        <w:rPr>
          <w:rStyle w:val="Style13ptBold"/>
          <w:sz w:val="16"/>
          <w:szCs w:val="16"/>
        </w:rPr>
        <w:t>(Evan, senior vice president, Gov Affairs, Retail Industry Leaders Association</w:t>
      </w:r>
      <w:r>
        <w:rPr>
          <w:rStyle w:val="Style13ptBold"/>
          <w:sz w:val="16"/>
          <w:szCs w:val="16"/>
        </w:rPr>
        <w:t xml:space="preserve">; and Glann Smith + </w:t>
      </w:r>
      <w:proofErr w:type="spellStart"/>
      <w:r>
        <w:rPr>
          <w:rStyle w:val="Style13ptBold"/>
          <w:sz w:val="16"/>
          <w:szCs w:val="16"/>
        </w:rPr>
        <w:t>Kyllan</w:t>
      </w:r>
      <w:proofErr w:type="spellEnd"/>
      <w:r>
        <w:rPr>
          <w:rStyle w:val="Style13ptBold"/>
          <w:sz w:val="16"/>
          <w:szCs w:val="16"/>
        </w:rPr>
        <w:t xml:space="preserve"> Kershaw, partners at Seyfarth Shaw LLP, </w:t>
      </w:r>
      <w:r w:rsidRPr="004A682D">
        <w:rPr>
          <w:rStyle w:val="Style13ptBold"/>
          <w:sz w:val="16"/>
          <w:szCs w:val="16"/>
        </w:rPr>
        <w:t xml:space="preserve">“PRO Act Series: Secondary Activity “, March 4, Retail Industry Leaders Association, </w:t>
      </w:r>
      <w:hyperlink r:id="rId8" w:history="1">
        <w:r w:rsidRPr="004A682D">
          <w:rPr>
            <w:rStyle w:val="Style13ptBold"/>
            <w:sz w:val="16"/>
            <w:szCs w:val="16"/>
          </w:rPr>
          <w:t>https://www.rila.org/blog/2021/03/pro-act-series-secondary-activity</w:t>
        </w:r>
      </w:hyperlink>
      <w:r w:rsidRPr="004A682D">
        <w:rPr>
          <w:rStyle w:val="Style13ptBold"/>
          <w:sz w:val="16"/>
          <w:szCs w:val="16"/>
        </w:rPr>
        <w:t xml:space="preserve"> [CORNELL DBT] note://// indicates par. breaks)[AR SUMMER25]</w:t>
      </w:r>
    </w:p>
    <w:p w14:paraId="3A6B0E8A" w14:textId="77777777" w:rsidR="005511C1" w:rsidRPr="004A682D" w:rsidRDefault="005511C1" w:rsidP="005511C1">
      <w:pPr>
        <w:rPr>
          <w:sz w:val="10"/>
        </w:rPr>
      </w:pPr>
      <w:r w:rsidRPr="00E061D3">
        <w:rPr>
          <w:sz w:val="10"/>
        </w:rPr>
        <w:t xml:space="preserve">As previously highlighted here, </w:t>
      </w:r>
      <w:r w:rsidRPr="004A682D">
        <w:rPr>
          <w:rStyle w:val="StyleUnderline"/>
        </w:rPr>
        <w:t>on</w:t>
      </w:r>
      <w:r w:rsidRPr="00E061D3">
        <w:rPr>
          <w:sz w:val="10"/>
        </w:rPr>
        <w:t xml:space="preserve"> Thursday February 4, </w:t>
      </w:r>
      <w:r w:rsidRPr="004A682D">
        <w:rPr>
          <w:rStyle w:val="StyleUnderline"/>
        </w:rPr>
        <w:t>2021, Democrats reintroduced the Protecting the Right to Organize (PRO) Act</w:t>
      </w:r>
      <w:r w:rsidRPr="00E061D3">
        <w:rPr>
          <w:sz w:val="10"/>
        </w:rPr>
        <w:t xml:space="preserve"> (</w:t>
      </w:r>
      <w:hyperlink r:id="rId9" w:history="1">
        <w:r w:rsidRPr="004A682D">
          <w:rPr>
            <w:rStyle w:val="Hyperlink"/>
          </w:rPr>
          <w:t>H.R. 842</w:t>
        </w:r>
      </w:hyperlink>
      <w:r w:rsidRPr="00E061D3">
        <w:rPr>
          <w:sz w:val="10"/>
        </w:rPr>
        <w:t xml:space="preserve">) during the new Congressional session. The PRO Act is one of President Biden’s top stated labor priorities. </w:t>
      </w:r>
      <w:r w:rsidRPr="004A682D">
        <w:rPr>
          <w:rStyle w:val="StyleUnderline"/>
        </w:rPr>
        <w:t>The</w:t>
      </w:r>
      <w:r w:rsidRPr="00E061D3">
        <w:rPr>
          <w:sz w:val="10"/>
        </w:rPr>
        <w:t xml:space="preserve"> sweeping </w:t>
      </w:r>
      <w:r w:rsidRPr="004A682D">
        <w:rPr>
          <w:rStyle w:val="StyleUnderline"/>
        </w:rPr>
        <w:t>labor bill,</w:t>
      </w:r>
      <w:r w:rsidRPr="00E061D3">
        <w:rPr>
          <w:sz w:val="10"/>
        </w:rPr>
        <w:t xml:space="preserve"> which first passed in the House in 2020, will again be brought to the House floor during the week of March 8th. As we have previously detailed, many of the </w:t>
      </w:r>
      <w:r w:rsidRPr="004A682D">
        <w:rPr>
          <w:rStyle w:val="StyleUnderline"/>
        </w:rPr>
        <w:t>proposals in the PRO Act are</w:t>
      </w:r>
      <w:r w:rsidRPr="00E061D3">
        <w:rPr>
          <w:sz w:val="10"/>
        </w:rPr>
        <w:t xml:space="preserve"> not only </w:t>
      </w:r>
      <w:r w:rsidRPr="004A682D">
        <w:rPr>
          <w:rStyle w:val="StyleUnderline"/>
        </w:rPr>
        <w:t>harmful to</w:t>
      </w:r>
      <w:r w:rsidRPr="00E061D3">
        <w:rPr>
          <w:sz w:val="10"/>
        </w:rPr>
        <w:t xml:space="preserve"> our country’s retail </w:t>
      </w:r>
      <w:r w:rsidRPr="004A682D">
        <w:rPr>
          <w:rStyle w:val="StyleUnderline"/>
        </w:rPr>
        <w:t>industry</w:t>
      </w:r>
      <w:r w:rsidRPr="00E061D3">
        <w:rPr>
          <w:sz w:val="10"/>
        </w:rPr>
        <w:t xml:space="preserve"> but will </w:t>
      </w:r>
      <w:r w:rsidRPr="004A682D">
        <w:rPr>
          <w:rStyle w:val="StyleUnderline"/>
        </w:rPr>
        <w:t>also</w:t>
      </w:r>
      <w:r w:rsidRPr="00E061D3">
        <w:rPr>
          <w:sz w:val="10"/>
        </w:rPr>
        <w:t xml:space="preserve"> have </w:t>
      </w:r>
      <w:r w:rsidRPr="004A682D">
        <w:rPr>
          <w:rStyle w:val="StyleUnderline"/>
        </w:rPr>
        <w:t>damaging</w:t>
      </w:r>
      <w:r w:rsidRPr="00E061D3">
        <w:rPr>
          <w:sz w:val="10"/>
        </w:rPr>
        <w:t xml:space="preserve"> effects </w:t>
      </w:r>
      <w:r w:rsidRPr="004A682D">
        <w:rPr>
          <w:rStyle w:val="StyleUnderline"/>
        </w:rPr>
        <w:t>on employees</w:t>
      </w:r>
      <w:r w:rsidRPr="00E061D3">
        <w:rPr>
          <w:sz w:val="10"/>
        </w:rPr>
        <w:t xml:space="preserve">.//// In this ongoing series about the PRO Act, we’ll shine a light on why this legislation is so harmful, and why retailers are advocating instead for modernized federal workforce policy that enables the industry to continue investing in people and communities. </w:t>
      </w:r>
      <w:r w:rsidRPr="00E061D3">
        <w:rPr>
          <w:rStyle w:val="StyleUnderline"/>
        </w:rPr>
        <w:t>The below insight</w:t>
      </w:r>
      <w:r w:rsidRPr="00E061D3">
        <w:rPr>
          <w:sz w:val="10"/>
        </w:rPr>
        <w:t xml:space="preserve">, which focuses on secondary activity under the PRO Act, </w:t>
      </w:r>
      <w:r w:rsidRPr="00E061D3">
        <w:rPr>
          <w:rStyle w:val="StyleUnderline"/>
        </w:rPr>
        <w:t xml:space="preserve">was provided by Glenn J. Smith and </w:t>
      </w:r>
      <w:proofErr w:type="spellStart"/>
      <w:r w:rsidRPr="00E061D3">
        <w:rPr>
          <w:rStyle w:val="StyleUnderline"/>
        </w:rPr>
        <w:t>Kyllan</w:t>
      </w:r>
      <w:proofErr w:type="spellEnd"/>
      <w:r w:rsidRPr="00E061D3">
        <w:rPr>
          <w:rStyle w:val="StyleUnderline"/>
        </w:rPr>
        <w:t xml:space="preserve"> B. Kershaw</w:t>
      </w:r>
      <w:r w:rsidRPr="00E061D3">
        <w:rPr>
          <w:sz w:val="10"/>
        </w:rPr>
        <w:t xml:space="preserve">. Glenn and </w:t>
      </w:r>
      <w:proofErr w:type="spellStart"/>
      <w:r w:rsidRPr="00E061D3">
        <w:rPr>
          <w:sz w:val="10"/>
        </w:rPr>
        <w:t>Kyllan</w:t>
      </w:r>
      <w:proofErr w:type="spellEnd"/>
      <w:r w:rsidRPr="00E061D3">
        <w:rPr>
          <w:sz w:val="10"/>
        </w:rPr>
        <w:t xml:space="preserve"> are </w:t>
      </w:r>
      <w:r w:rsidRPr="00E061D3">
        <w:rPr>
          <w:rStyle w:val="StyleUnderline"/>
        </w:rPr>
        <w:t xml:space="preserve">partners at Seyfarth Shaw LLP </w:t>
      </w:r>
      <w:r w:rsidRPr="00E061D3">
        <w:rPr>
          <w:sz w:val="10"/>
        </w:rPr>
        <w:t xml:space="preserve">and lead the Firm’s Labor Management Relations practice </w:t>
      </w:r>
      <w:proofErr w:type="gramStart"/>
      <w:r w:rsidRPr="00E061D3">
        <w:rPr>
          <w:sz w:val="10"/>
        </w:rPr>
        <w:t>group./</w:t>
      </w:r>
      <w:proofErr w:type="gramEnd"/>
      <w:r w:rsidRPr="00E061D3">
        <w:rPr>
          <w:sz w:val="10"/>
        </w:rPr>
        <w:t xml:space="preserve">/// </w:t>
      </w:r>
      <w:r w:rsidRPr="004A682D">
        <w:rPr>
          <w:sz w:val="10"/>
        </w:rPr>
        <w:t>The Good (For Unions): Legalizes Secondary Activity</w:t>
      </w:r>
      <w:r w:rsidRPr="00E061D3">
        <w:rPr>
          <w:sz w:val="10"/>
        </w:rPr>
        <w:t xml:space="preserve">//// </w:t>
      </w:r>
      <w:r w:rsidRPr="004A682D">
        <w:rPr>
          <w:rStyle w:val="StyleUnderline"/>
        </w:rPr>
        <w:t xml:space="preserve">The </w:t>
      </w:r>
      <w:r w:rsidRPr="004A682D">
        <w:rPr>
          <w:sz w:val="10"/>
        </w:rPr>
        <w:t xml:space="preserve">PRO </w:t>
      </w:r>
      <w:r w:rsidRPr="004A682D">
        <w:rPr>
          <w:rStyle w:val="StyleUnderline"/>
        </w:rPr>
        <w:t>Act would legalize secondary boycotts, which are currently unlawful.</w:t>
      </w:r>
      <w:r w:rsidRPr="004A682D">
        <w:rPr>
          <w:sz w:val="10"/>
        </w:rPr>
        <w:t xml:space="preserve"> </w:t>
      </w:r>
      <w:r w:rsidRPr="004A682D">
        <w:rPr>
          <w:rStyle w:val="StyleUnderline"/>
        </w:rPr>
        <w:t>A “secondary boycott” originates when a union engages in a labor dispute with an employer (the ‘primary’ employer</w:t>
      </w:r>
      <w:r w:rsidRPr="004A682D">
        <w:rPr>
          <w:sz w:val="10"/>
        </w:rPr>
        <w:t>).</w:t>
      </w:r>
      <w:r w:rsidRPr="00E061D3">
        <w:rPr>
          <w:sz w:val="10"/>
        </w:rPr>
        <w:t xml:space="preserve"> </w:t>
      </w:r>
      <w:r w:rsidRPr="004A682D">
        <w:rPr>
          <w:rStyle w:val="StyleUnderline"/>
        </w:rPr>
        <w:t>The union—</w:t>
      </w:r>
      <w:proofErr w:type="gramStart"/>
      <w:r w:rsidRPr="004A682D">
        <w:rPr>
          <w:rStyle w:val="StyleUnderline"/>
        </w:rPr>
        <w:t>in order to</w:t>
      </w:r>
      <w:proofErr w:type="gramEnd"/>
      <w:r w:rsidRPr="004A682D">
        <w:rPr>
          <w:rStyle w:val="StyleUnderline"/>
        </w:rPr>
        <w:t xml:space="preserve"> place pressure on the primary employer—seeks to target uninvolved </w:t>
      </w:r>
      <w:r w:rsidRPr="004A682D">
        <w:rPr>
          <w:rStyle w:val="StyleUnderline"/>
          <w:highlight w:val="cyan"/>
        </w:rPr>
        <w:t>parties who deal with the primary employe</w:t>
      </w:r>
      <w:r w:rsidRPr="004A682D">
        <w:rPr>
          <w:rStyle w:val="StyleUnderline"/>
        </w:rPr>
        <w:t xml:space="preserve">r, such as landlords, </w:t>
      </w:r>
      <w:r w:rsidRPr="004A682D">
        <w:rPr>
          <w:rStyle w:val="StyleUnderline"/>
          <w:highlight w:val="cyan"/>
        </w:rPr>
        <w:t>vendors,</w:t>
      </w:r>
      <w:r w:rsidRPr="004A682D">
        <w:rPr>
          <w:rStyle w:val="StyleUnderline"/>
        </w:rPr>
        <w:t xml:space="preserve"> and </w:t>
      </w:r>
      <w:r w:rsidRPr="004A682D">
        <w:rPr>
          <w:rStyle w:val="StyleUnderline"/>
          <w:highlight w:val="cyan"/>
        </w:rPr>
        <w:t>customers</w:t>
      </w:r>
      <w:r w:rsidRPr="004A682D">
        <w:rPr>
          <w:rStyle w:val="StyleUnderline"/>
        </w:rPr>
        <w:t xml:space="preserve"> (‘secondary’ or ‘neutral’ parties</w:t>
      </w:r>
      <w:r w:rsidRPr="004A682D">
        <w:rPr>
          <w:sz w:val="10"/>
        </w:rPr>
        <w:t>).</w:t>
      </w:r>
      <w:r w:rsidRPr="00E061D3">
        <w:rPr>
          <w:sz w:val="10"/>
        </w:rPr>
        <w:t xml:space="preserve"> </w:t>
      </w:r>
      <w:r w:rsidRPr="004A682D">
        <w:rPr>
          <w:rStyle w:val="StyleUnderline"/>
          <w:highlight w:val="cyan"/>
        </w:rPr>
        <w:t>A union</w:t>
      </w:r>
      <w:r w:rsidRPr="004A682D">
        <w:rPr>
          <w:rStyle w:val="StyleUnderline"/>
        </w:rPr>
        <w:t xml:space="preserve"> engaged in a secondary boycott uses economic coercion </w:t>
      </w:r>
      <w:proofErr w:type="gramStart"/>
      <w:r w:rsidRPr="004A682D">
        <w:rPr>
          <w:rStyle w:val="StyleUnderline"/>
        </w:rPr>
        <w:t>in an attempt to</w:t>
      </w:r>
      <w:proofErr w:type="gramEnd"/>
      <w:r w:rsidRPr="004A682D">
        <w:rPr>
          <w:rStyle w:val="StyleUnderline"/>
        </w:rPr>
        <w:t xml:space="preserve"> involve a neutral in the dispute between the union and the primary employer</w:t>
      </w:r>
      <w:r w:rsidRPr="004A682D">
        <w:rPr>
          <w:sz w:val="10"/>
        </w:rPr>
        <w:t>.</w:t>
      </w:r>
      <w:r w:rsidRPr="00E061D3">
        <w:rPr>
          <w:sz w:val="10"/>
        </w:rPr>
        <w:t xml:space="preserve"> </w:t>
      </w:r>
      <w:proofErr w:type="gramStart"/>
      <w:r w:rsidRPr="004A682D">
        <w:rPr>
          <w:sz w:val="10"/>
        </w:rPr>
        <w:t xml:space="preserve">In order </w:t>
      </w:r>
      <w:r w:rsidRPr="004A682D">
        <w:rPr>
          <w:rStyle w:val="Emphasis"/>
        </w:rPr>
        <w:t>to</w:t>
      </w:r>
      <w:proofErr w:type="gramEnd"/>
      <w:r w:rsidRPr="004A682D">
        <w:rPr>
          <w:rStyle w:val="Emphasis"/>
        </w:rPr>
        <w:t xml:space="preserve"> maintain industrial peace and stability</w:t>
      </w:r>
      <w:r w:rsidRPr="004A682D">
        <w:rPr>
          <w:sz w:val="10"/>
        </w:rPr>
        <w:t xml:space="preserve">, as well as legitimate objectivity in labor disputes, </w:t>
      </w:r>
      <w:r w:rsidRPr="004A682D">
        <w:rPr>
          <w:rStyle w:val="Emphasis"/>
          <w:highlight w:val="cyan"/>
        </w:rPr>
        <w:t>the</w:t>
      </w:r>
      <w:r w:rsidRPr="004A682D">
        <w:rPr>
          <w:sz w:val="10"/>
        </w:rPr>
        <w:t xml:space="preserve"> National Labor Relations Act (“</w:t>
      </w:r>
      <w:r w:rsidRPr="004A682D">
        <w:rPr>
          <w:rStyle w:val="Emphasis"/>
          <w:highlight w:val="cyan"/>
        </w:rPr>
        <w:t>NLRA</w:t>
      </w:r>
      <w:proofErr w:type="gramStart"/>
      <w:r w:rsidRPr="004A682D">
        <w:rPr>
          <w:sz w:val="10"/>
        </w:rPr>
        <w:t>”)_</w:t>
      </w:r>
      <w:proofErr w:type="gramEnd"/>
      <w:r w:rsidRPr="004A682D">
        <w:rPr>
          <w:sz w:val="10"/>
        </w:rPr>
        <w:t xml:space="preserve"> </w:t>
      </w:r>
      <w:r w:rsidRPr="004A682D">
        <w:rPr>
          <w:rStyle w:val="Emphasis"/>
          <w:highlight w:val="cyan"/>
        </w:rPr>
        <w:t>prohibits secondary activity</w:t>
      </w:r>
      <w:r w:rsidRPr="004A682D">
        <w:rPr>
          <w:rStyle w:val="Emphasis"/>
        </w:rPr>
        <w:t xml:space="preserve"> (picketing, strikes and boycotts</w:t>
      </w:r>
      <w:r w:rsidRPr="004A682D">
        <w:rPr>
          <w:sz w:val="10"/>
        </w:rPr>
        <w:t xml:space="preserve">) against third party employers and contractors. Under relevant National Labor Relations Board (“NLRB”) precedent, </w:t>
      </w:r>
      <w:r w:rsidRPr="004A682D">
        <w:rPr>
          <w:rStyle w:val="StyleUnderline"/>
          <w:highlight w:val="cyan"/>
        </w:rPr>
        <w:t>unions must direct</w:t>
      </w:r>
      <w:r w:rsidRPr="004A682D">
        <w:rPr>
          <w:rStyle w:val="StyleUnderline"/>
        </w:rPr>
        <w:t xml:space="preserve"> their strikes and economic </w:t>
      </w:r>
      <w:r w:rsidRPr="004A682D">
        <w:rPr>
          <w:rStyle w:val="StyleUnderline"/>
          <w:highlight w:val="cyan"/>
        </w:rPr>
        <w:t>actions at the primary employer</w:t>
      </w:r>
      <w:r w:rsidRPr="004A682D">
        <w:rPr>
          <w:sz w:val="10"/>
        </w:rPr>
        <w:t xml:space="preserve"> whose employees they represent. Currently it is unlawful for unions to picket and boycott neutral companies, such as contractors, vendors, and other businesses, </w:t>
      </w:r>
      <w:proofErr w:type="gramStart"/>
      <w:r w:rsidRPr="004A682D">
        <w:rPr>
          <w:sz w:val="10"/>
        </w:rPr>
        <w:t>in order to</w:t>
      </w:r>
      <w:proofErr w:type="gramEnd"/>
      <w:r w:rsidRPr="004A682D">
        <w:rPr>
          <w:sz w:val="10"/>
        </w:rPr>
        <w:t xml:space="preserve"> exert bargaining pressure on the primary employer. In other words, t</w:t>
      </w:r>
      <w:r w:rsidRPr="004A682D">
        <w:rPr>
          <w:rStyle w:val="StyleUnderline"/>
        </w:rPr>
        <w:t>he NLRA prohibits unions from engaging in peaceful picketing, strikes, or boycotts aimed at companies that do business with their primary employers (or in solidarity with workers of other employers</w:t>
      </w:r>
      <w:r w:rsidRPr="004A682D">
        <w:rPr>
          <w:sz w:val="10"/>
        </w:rPr>
        <w:t>). The PRO Act would end these prohibitions that have long protected retail-facing employers.</w:t>
      </w:r>
      <w:r w:rsidRPr="00E061D3">
        <w:rPr>
          <w:sz w:val="10"/>
        </w:rPr>
        <w:t xml:space="preserve">//// </w:t>
      </w:r>
      <w:r w:rsidRPr="004A682D">
        <w:rPr>
          <w:sz w:val="10"/>
        </w:rPr>
        <w:t>The Bad: PRO Act Seeks to Open Pandora’s Box With Regard to Secondary Activity</w:t>
      </w:r>
      <w:r w:rsidRPr="00E061D3">
        <w:rPr>
          <w:sz w:val="10"/>
        </w:rPr>
        <w:t xml:space="preserve">//// </w:t>
      </w:r>
      <w:r w:rsidRPr="004A682D">
        <w:rPr>
          <w:sz w:val="10"/>
        </w:rPr>
        <w:t xml:space="preserve">This full 180 </w:t>
      </w:r>
      <w:r w:rsidRPr="004A682D">
        <w:rPr>
          <w:rStyle w:val="StyleUnderline"/>
          <w:highlight w:val="cyan"/>
        </w:rPr>
        <w:t>departure from legal precedent means</w:t>
      </w:r>
      <w:r w:rsidRPr="004A682D">
        <w:rPr>
          <w:rStyle w:val="StyleUnderline"/>
        </w:rPr>
        <w:t xml:space="preserve"> that neutral, </w:t>
      </w:r>
      <w:r w:rsidRPr="004A682D">
        <w:rPr>
          <w:rStyle w:val="StyleUnderline"/>
          <w:highlight w:val="cyan"/>
        </w:rPr>
        <w:t>innocent and unrelated bystanders</w:t>
      </w:r>
      <w:r w:rsidRPr="004A682D">
        <w:rPr>
          <w:rStyle w:val="StyleUnderline"/>
        </w:rPr>
        <w:t xml:space="preserve"> - including </w:t>
      </w:r>
      <w:r w:rsidRPr="004A682D">
        <w:rPr>
          <w:rStyle w:val="StyleUnderline"/>
          <w:highlight w:val="cyan"/>
        </w:rPr>
        <w:t>employers, vendors, contractors, and suppliers</w:t>
      </w:r>
      <w:r w:rsidRPr="004A682D">
        <w:rPr>
          <w:rStyle w:val="StyleUnderline"/>
        </w:rPr>
        <w:t xml:space="preserve"> – uninvolved in a particular labor dispute, </w:t>
      </w:r>
      <w:r w:rsidRPr="004A682D">
        <w:rPr>
          <w:rStyle w:val="StyleUnderline"/>
          <w:highlight w:val="cyan"/>
        </w:rPr>
        <w:t>can be picketed</w:t>
      </w:r>
      <w:r w:rsidRPr="004A682D">
        <w:rPr>
          <w:rStyle w:val="StyleUnderline"/>
        </w:rPr>
        <w:t xml:space="preserve"> and boycotted by unions to give the union additional leverage</w:t>
      </w:r>
      <w:r w:rsidRPr="004A682D">
        <w:rPr>
          <w:sz w:val="10"/>
        </w:rPr>
        <w:t xml:space="preserve"> when bargaining with the primary employer. Under the PRO Act, </w:t>
      </w:r>
      <w:r w:rsidRPr="004A682D">
        <w:rPr>
          <w:rStyle w:val="Emphasis"/>
          <w:highlight w:val="cyan"/>
        </w:rPr>
        <w:t>even if your employees did not choose to be represented by a union</w:t>
      </w:r>
      <w:r w:rsidRPr="004A682D">
        <w:rPr>
          <w:rStyle w:val="StyleUnderline"/>
          <w:highlight w:val="cyan"/>
        </w:rPr>
        <w:t>, you could find your business subject to strikes and boycotts without legal recourse</w:t>
      </w:r>
      <w:r w:rsidRPr="004A682D">
        <w:rPr>
          <w:sz w:val="10"/>
          <w:highlight w:val="cyan"/>
        </w:rPr>
        <w:t>.</w:t>
      </w:r>
      <w:r w:rsidRPr="00E061D3">
        <w:rPr>
          <w:sz w:val="10"/>
        </w:rPr>
        <w:t xml:space="preserve">/// </w:t>
      </w:r>
      <w:r w:rsidRPr="004A682D">
        <w:rPr>
          <w:sz w:val="10"/>
        </w:rPr>
        <w:t xml:space="preserve">The Ugly: </w:t>
      </w:r>
      <w:r w:rsidRPr="004A682D">
        <w:rPr>
          <w:rStyle w:val="StyleUnderline"/>
          <w:highlight w:val="cyan"/>
        </w:rPr>
        <w:t>Secondary Activity Will</w:t>
      </w:r>
      <w:r w:rsidRPr="004A682D">
        <w:rPr>
          <w:rStyle w:val="StyleUnderline"/>
        </w:rPr>
        <w:t xml:space="preserve"> Likely </w:t>
      </w:r>
      <w:r w:rsidRPr="004A682D">
        <w:rPr>
          <w:rStyle w:val="StyleUnderline"/>
          <w:highlight w:val="cyan"/>
        </w:rPr>
        <w:t>Inflict Econ</w:t>
      </w:r>
      <w:r w:rsidRPr="004A682D">
        <w:rPr>
          <w:rStyle w:val="StyleUnderline"/>
        </w:rPr>
        <w:t xml:space="preserve">omic </w:t>
      </w:r>
      <w:r w:rsidRPr="004A682D">
        <w:rPr>
          <w:rStyle w:val="StyleUnderline"/>
          <w:highlight w:val="cyan"/>
        </w:rPr>
        <w:t>Harm upon Retailers</w:t>
      </w:r>
      <w:r w:rsidRPr="00E061D3">
        <w:rPr>
          <w:sz w:val="10"/>
        </w:rPr>
        <w:t xml:space="preserve">//// </w:t>
      </w:r>
      <w:r w:rsidRPr="004A682D">
        <w:rPr>
          <w:sz w:val="10"/>
        </w:rPr>
        <w:t xml:space="preserve">For retail facing employers, </w:t>
      </w:r>
      <w:r w:rsidRPr="004A682D">
        <w:rPr>
          <w:rStyle w:val="StyleUnderline"/>
        </w:rPr>
        <w:t>this could mean legally-sanctioned activity by labor unions seeking to pressure customers not to shop at an establishment solely because a neutral retailer has a business relationship with another employer (for instance a building contractor working on site</w:t>
      </w:r>
      <w:r w:rsidRPr="004A682D">
        <w:rPr>
          <w:sz w:val="10"/>
        </w:rPr>
        <w:t>) that is involved in an underlying labor dispute with a union.</w:t>
      </w:r>
      <w:r w:rsidRPr="00E061D3">
        <w:rPr>
          <w:sz w:val="10"/>
        </w:rPr>
        <w:t xml:space="preserve"> </w:t>
      </w:r>
      <w:r w:rsidRPr="004A682D">
        <w:rPr>
          <w:sz w:val="10"/>
        </w:rPr>
        <w:t xml:space="preserve">In addition to inconveniencing customers, </w:t>
      </w:r>
      <w:r w:rsidRPr="004A682D">
        <w:rPr>
          <w:rStyle w:val="Emphasis"/>
          <w:highlight w:val="cyan"/>
        </w:rPr>
        <w:t>permitting such activity</w:t>
      </w:r>
      <w:r w:rsidRPr="004A682D">
        <w:rPr>
          <w:rStyle w:val="Emphasis"/>
        </w:rPr>
        <w:t xml:space="preserve"> illustrates and </w:t>
      </w:r>
      <w:r w:rsidRPr="004A682D">
        <w:rPr>
          <w:rStyle w:val="Emphasis"/>
          <w:highlight w:val="cyan"/>
        </w:rPr>
        <w:t>empowers unions in a way that is completely misguided</w:t>
      </w:r>
      <w:r w:rsidRPr="004A682D">
        <w:rPr>
          <w:sz w:val="10"/>
        </w:rPr>
        <w:t>.</w:t>
      </w:r>
      <w:r w:rsidRPr="00E061D3">
        <w:rPr>
          <w:sz w:val="10"/>
        </w:rPr>
        <w:t xml:space="preserve"> </w:t>
      </w:r>
      <w:r w:rsidRPr="004A682D">
        <w:rPr>
          <w:sz w:val="10"/>
        </w:rPr>
        <w:t xml:space="preserve">Indeed, </w:t>
      </w:r>
      <w:r w:rsidRPr="004A682D">
        <w:rPr>
          <w:rStyle w:val="StyleUnderline"/>
          <w:highlight w:val="cyan"/>
        </w:rPr>
        <w:t>the whole concept of the NLRA is to promote industrial peace. Permitting picketing, strikes, and boycotts directed at employers who have nothing to do with the primary labor dispute</w:t>
      </w:r>
      <w:r w:rsidRPr="004A682D">
        <w:rPr>
          <w:rStyle w:val="StyleUnderline"/>
        </w:rPr>
        <w:t xml:space="preserve"> of another employer </w:t>
      </w:r>
      <w:r w:rsidRPr="004A682D">
        <w:rPr>
          <w:rStyle w:val="StyleUnderline"/>
          <w:highlight w:val="cyan"/>
        </w:rPr>
        <w:t xml:space="preserve">promotes </w:t>
      </w:r>
      <w:r w:rsidRPr="004A682D">
        <w:rPr>
          <w:rStyle w:val="Emphasis"/>
          <w:highlight w:val="cyan"/>
        </w:rPr>
        <w:t>industrial chaos.</w:t>
      </w:r>
      <w:r w:rsidRPr="00E061D3">
        <w:rPr>
          <w:sz w:val="10"/>
        </w:rPr>
        <w:t xml:space="preserve"> </w:t>
      </w:r>
      <w:r w:rsidRPr="004A682D">
        <w:rPr>
          <w:sz w:val="10"/>
        </w:rPr>
        <w:t xml:space="preserve">Allowing secondary activity aimed at a neutral retailer </w:t>
      </w:r>
      <w:r w:rsidRPr="004A682D">
        <w:rPr>
          <w:rStyle w:val="Emphasis"/>
          <w:highlight w:val="cyan"/>
        </w:rPr>
        <w:t>may cause significant economic impact</w:t>
      </w:r>
      <w:r w:rsidRPr="004A682D">
        <w:rPr>
          <w:sz w:val="10"/>
        </w:rPr>
        <w:t xml:space="preserve"> for the neutral retailer, </w:t>
      </w:r>
      <w:r w:rsidRPr="004A682D">
        <w:rPr>
          <w:rStyle w:val="Emphasis"/>
          <w:highlight w:val="cyan"/>
        </w:rPr>
        <w:t>including business closures</w:t>
      </w:r>
      <w:r w:rsidRPr="004A682D">
        <w:rPr>
          <w:rStyle w:val="Emphasis"/>
        </w:rPr>
        <w:t xml:space="preserve"> and severe decreases in foot traffic</w:t>
      </w:r>
      <w:r w:rsidRPr="004A682D">
        <w:rPr>
          <w:sz w:val="10"/>
        </w:rPr>
        <w:t>.</w:t>
      </w:r>
      <w:r w:rsidRPr="00E061D3">
        <w:rPr>
          <w:sz w:val="10"/>
        </w:rPr>
        <w:t xml:space="preserve">//// </w:t>
      </w:r>
      <w:r w:rsidRPr="004A682D">
        <w:rPr>
          <w:sz w:val="10"/>
        </w:rPr>
        <w:t xml:space="preserve">If the PRO Act passes and removes the existing protection that neutral companies currently enjoy in relation to other companies’ labor disputes, the increased leverage for labor organizations could significantly shrink the non-union retail industry in the United States. In short, </w:t>
      </w:r>
      <w:r w:rsidRPr="004A682D">
        <w:rPr>
          <w:rStyle w:val="StyleUnderline"/>
        </w:rPr>
        <w:t xml:space="preserve">the </w:t>
      </w:r>
      <w:r w:rsidRPr="004A682D">
        <w:rPr>
          <w:sz w:val="10"/>
        </w:rPr>
        <w:t xml:space="preserve">PRO </w:t>
      </w:r>
      <w:r w:rsidRPr="004A682D">
        <w:rPr>
          <w:rStyle w:val="StyleUnderline"/>
        </w:rPr>
        <w:t xml:space="preserve">ACT puts the interests of labor organizers and powerful unions before the rights of employees and </w:t>
      </w:r>
      <w:proofErr w:type="gramStart"/>
      <w:r w:rsidRPr="004A682D">
        <w:rPr>
          <w:rStyle w:val="StyleUnderline"/>
        </w:rPr>
        <w:t>employers</w:t>
      </w:r>
      <w:r w:rsidRPr="004A682D">
        <w:rPr>
          <w:sz w:val="10"/>
        </w:rPr>
        <w:t>.</w:t>
      </w:r>
      <w:r w:rsidRPr="00E061D3">
        <w:rPr>
          <w:sz w:val="10"/>
        </w:rPr>
        <w:t>/</w:t>
      </w:r>
      <w:proofErr w:type="gramEnd"/>
      <w:r w:rsidRPr="00E061D3">
        <w:rPr>
          <w:sz w:val="10"/>
        </w:rPr>
        <w:t xml:space="preserve">/// </w:t>
      </w:r>
      <w:r w:rsidRPr="004A682D">
        <w:rPr>
          <w:sz w:val="10"/>
        </w:rPr>
        <w:t xml:space="preserve">RILA and its members are focused on building a 21st century retail workforce that is diverse, innovative, and skilled. Many </w:t>
      </w:r>
      <w:r w:rsidRPr="004A682D">
        <w:rPr>
          <w:sz w:val="10"/>
        </w:rPr>
        <w:lastRenderedPageBreak/>
        <w:t>of the provisions of the PRO Act, including legalizing secondary activity, are harmful to employees who aren’t interested in unions and want to participate in a modern workforce. The country’s employees deserve the right to their privacy and freedom not to be forced to join a union. We encourage elected leaders in Congress to reject the PRO Act and instead work with employers and employees on proposals that benefit the entire retail industry.</w:t>
      </w:r>
    </w:p>
    <w:p w14:paraId="3819A863" w14:textId="77777777" w:rsidR="005511C1" w:rsidRPr="005D388F" w:rsidRDefault="005511C1" w:rsidP="005511C1"/>
    <w:p w14:paraId="4B5DB927" w14:textId="77777777" w:rsidR="00081E28" w:rsidRPr="009543FE" w:rsidRDefault="00081E28" w:rsidP="00081E28">
      <w:pPr>
        <w:pStyle w:val="Heading4"/>
        <w:rPr>
          <w:rFonts w:cs="Arial"/>
        </w:rPr>
      </w:pPr>
      <w:r w:rsidRPr="009543FE">
        <w:rPr>
          <w:rFonts w:cs="Arial"/>
        </w:rPr>
        <w:t xml:space="preserve">Sustained shocks create </w:t>
      </w:r>
      <w:r w:rsidRPr="009543FE">
        <w:rPr>
          <w:rFonts w:cs="Arial"/>
          <w:u w:val="single"/>
        </w:rPr>
        <w:t>diversionary</w:t>
      </w:r>
      <w:r w:rsidRPr="009543FE">
        <w:rPr>
          <w:rFonts w:cs="Arial"/>
        </w:rPr>
        <w:t xml:space="preserve"> pressures, fueling </w:t>
      </w:r>
      <w:r w:rsidRPr="009543FE">
        <w:rPr>
          <w:rFonts w:cs="Arial"/>
          <w:u w:val="single"/>
        </w:rPr>
        <w:t>interstate</w:t>
      </w:r>
      <w:r w:rsidRPr="009543FE">
        <w:rPr>
          <w:rFonts w:cs="Arial"/>
        </w:rPr>
        <w:t xml:space="preserve"> conflict.</w:t>
      </w:r>
    </w:p>
    <w:p w14:paraId="6594E92E" w14:textId="77777777" w:rsidR="00081E28" w:rsidRPr="009543FE" w:rsidRDefault="00081E28" w:rsidP="00081E28">
      <w:proofErr w:type="spellStart"/>
      <w:r w:rsidRPr="009543FE">
        <w:rPr>
          <w:rStyle w:val="Style13ptBold"/>
        </w:rPr>
        <w:t>Gordell</w:t>
      </w:r>
      <w:proofErr w:type="spellEnd"/>
      <w:r w:rsidRPr="009543FE">
        <w:rPr>
          <w:rStyle w:val="Style13ptBold"/>
        </w:rPr>
        <w:t xml:space="preserve"> ’21 </w:t>
      </w:r>
      <w:r w:rsidRPr="009543FE">
        <w:t>[Kelly; 2021; Ph.D. in Government &amp; Public Policy from the University of Arizona; “An Assessment of Political Shocks: Considering the Domestic and International Consequences,” University of Arizona Library, p. 96-101]</w:t>
      </w:r>
    </w:p>
    <w:p w14:paraId="1CC265A7" w14:textId="77777777" w:rsidR="00081E28" w:rsidRPr="009543FE" w:rsidRDefault="00081E28" w:rsidP="00081E28">
      <w:pPr>
        <w:rPr>
          <w:sz w:val="16"/>
        </w:rPr>
      </w:pPr>
      <w:r w:rsidRPr="009543FE">
        <w:rPr>
          <w:sz w:val="16"/>
        </w:rPr>
        <w:t xml:space="preserve">Unpredictability and subsequent uncertainty accompany the notion of variability. As variability is higher, it reflects further distance from what we can refer to as the baseline norm. 89 Actors and the system have a built-in level of instability and uncertainty. As such, we cannot and should not equate the presence of </w:t>
      </w:r>
      <w:proofErr w:type="gramStart"/>
      <w:r w:rsidRPr="009543FE">
        <w:rPr>
          <w:sz w:val="16"/>
        </w:rPr>
        <w:t>any and all</w:t>
      </w:r>
      <w:proofErr w:type="gramEnd"/>
      <w:r w:rsidRPr="009543FE">
        <w:rPr>
          <w:sz w:val="16"/>
        </w:rPr>
        <w:t xml:space="preserve"> instability as directly equivalent to insecurity. The baseline level of uncertainty exists and is not an automatic source of insecurity (</w:t>
      </w:r>
      <w:proofErr w:type="spellStart"/>
      <w:r w:rsidRPr="009543FE">
        <w:rPr>
          <w:sz w:val="16"/>
        </w:rPr>
        <w:t>Meierding</w:t>
      </w:r>
      <w:proofErr w:type="spellEnd"/>
      <w:r w:rsidRPr="009543FE">
        <w:rPr>
          <w:sz w:val="16"/>
        </w:rPr>
        <w:t xml:space="preserve">, 2013: 199). However, </w:t>
      </w:r>
      <w:r w:rsidRPr="009543FE">
        <w:rPr>
          <w:rStyle w:val="StyleUnderline"/>
        </w:rPr>
        <w:t>as</w:t>
      </w:r>
      <w:r w:rsidRPr="009543FE">
        <w:rPr>
          <w:sz w:val="16"/>
        </w:rPr>
        <w:t xml:space="preserve"> </w:t>
      </w:r>
      <w:r w:rsidRPr="009543FE">
        <w:rPr>
          <w:rStyle w:val="Emphasis"/>
        </w:rPr>
        <w:t>variability</w:t>
      </w:r>
      <w:r w:rsidRPr="009543FE">
        <w:rPr>
          <w:sz w:val="16"/>
        </w:rPr>
        <w:t xml:space="preserve"> </w:t>
      </w:r>
      <w:r w:rsidRPr="009543FE">
        <w:rPr>
          <w:rStyle w:val="StyleUnderline"/>
        </w:rPr>
        <w:t>reflects</w:t>
      </w:r>
      <w:r w:rsidRPr="009543FE">
        <w:rPr>
          <w:sz w:val="16"/>
        </w:rPr>
        <w:t xml:space="preserve"> the </w:t>
      </w:r>
      <w:r w:rsidRPr="009543FE">
        <w:rPr>
          <w:rStyle w:val="Emphasis"/>
        </w:rPr>
        <w:t>deviation</w:t>
      </w:r>
      <w:r w:rsidRPr="009543FE">
        <w:rPr>
          <w:sz w:val="16"/>
        </w:rPr>
        <w:t xml:space="preserve"> </w:t>
      </w:r>
      <w:r w:rsidRPr="009543FE">
        <w:rPr>
          <w:rStyle w:val="StyleUnderline"/>
        </w:rPr>
        <w:t>from the norm, this can be equated with</w:t>
      </w:r>
      <w:r w:rsidRPr="009543FE">
        <w:rPr>
          <w:sz w:val="16"/>
        </w:rPr>
        <w:t xml:space="preserve"> </w:t>
      </w:r>
      <w:r w:rsidRPr="009543FE">
        <w:rPr>
          <w:rStyle w:val="Emphasis"/>
        </w:rPr>
        <w:t>greater change</w:t>
      </w:r>
      <w:r w:rsidRPr="009543FE">
        <w:rPr>
          <w:sz w:val="16"/>
        </w:rPr>
        <w:t xml:space="preserve"> </w:t>
      </w:r>
      <w:r w:rsidRPr="009543FE">
        <w:rPr>
          <w:rStyle w:val="StyleUnderline"/>
        </w:rPr>
        <w:t>from the</w:t>
      </w:r>
      <w:r w:rsidRPr="009543FE">
        <w:rPr>
          <w:sz w:val="16"/>
        </w:rPr>
        <w:t xml:space="preserve"> existing </w:t>
      </w:r>
      <w:r w:rsidRPr="009543FE">
        <w:rPr>
          <w:rStyle w:val="StyleUnderline"/>
        </w:rPr>
        <w:t>status quo, resulting in changing degrees of</w:t>
      </w:r>
      <w:r w:rsidRPr="009543FE">
        <w:rPr>
          <w:sz w:val="16"/>
        </w:rPr>
        <w:t xml:space="preserve"> </w:t>
      </w:r>
      <w:r w:rsidRPr="009543FE">
        <w:rPr>
          <w:rStyle w:val="Emphasis"/>
        </w:rPr>
        <w:t>certainty</w:t>
      </w:r>
      <w:r w:rsidRPr="009543FE">
        <w:rPr>
          <w:sz w:val="16"/>
        </w:rPr>
        <w:t xml:space="preserve"> </w:t>
      </w:r>
      <w:r w:rsidRPr="009543FE">
        <w:rPr>
          <w:rStyle w:val="StyleUnderline"/>
        </w:rPr>
        <w:t>for actors and</w:t>
      </w:r>
      <w:r w:rsidRPr="009543FE">
        <w:rPr>
          <w:sz w:val="16"/>
        </w:rPr>
        <w:t xml:space="preserve"> their </w:t>
      </w:r>
      <w:r w:rsidRPr="009543FE">
        <w:rPr>
          <w:rStyle w:val="StyleUnderline"/>
        </w:rPr>
        <w:t>environments</w:t>
      </w:r>
      <w:r w:rsidRPr="009543FE">
        <w:rPr>
          <w:sz w:val="16"/>
        </w:rPr>
        <w:t xml:space="preserve">. </w:t>
      </w:r>
      <w:r w:rsidRPr="009543FE">
        <w:rPr>
          <w:rStyle w:val="Emphasis"/>
          <w:highlight w:val="cyan"/>
        </w:rPr>
        <w:t>Political shocks</w:t>
      </w:r>
      <w:r w:rsidRPr="009543FE">
        <w:rPr>
          <w:sz w:val="16"/>
        </w:rPr>
        <w:t xml:space="preserve"> </w:t>
      </w:r>
      <w:r w:rsidRPr="009543FE">
        <w:rPr>
          <w:rStyle w:val="StyleUnderline"/>
        </w:rPr>
        <w:t>reflect</w:t>
      </w:r>
      <w:r w:rsidRPr="009543FE">
        <w:rPr>
          <w:sz w:val="16"/>
        </w:rPr>
        <w:t xml:space="preserve"> such </w:t>
      </w:r>
      <w:r w:rsidRPr="009543FE">
        <w:rPr>
          <w:rStyle w:val="StyleUnderline"/>
        </w:rPr>
        <w:t>a</w:t>
      </w:r>
      <w:r w:rsidRPr="009543FE">
        <w:rPr>
          <w:sz w:val="16"/>
        </w:rPr>
        <w:t xml:space="preserve"> </w:t>
      </w:r>
      <w:r w:rsidRPr="009543FE">
        <w:rPr>
          <w:rStyle w:val="Emphasis"/>
          <w:highlight w:val="cyan"/>
        </w:rPr>
        <w:t>deviati</w:t>
      </w:r>
      <w:r w:rsidRPr="009543FE">
        <w:rPr>
          <w:rStyle w:val="Emphasis"/>
        </w:rPr>
        <w:t>on</w:t>
      </w:r>
      <w:r w:rsidRPr="009543FE">
        <w:rPr>
          <w:sz w:val="16"/>
        </w:rPr>
        <w:t xml:space="preserve"> from the baseline. Punctuated </w:t>
      </w:r>
      <w:r w:rsidRPr="009543FE">
        <w:rPr>
          <w:rStyle w:val="StyleUnderline"/>
        </w:rPr>
        <w:t>shocks</w:t>
      </w:r>
      <w:r w:rsidRPr="009543FE">
        <w:rPr>
          <w:sz w:val="16"/>
        </w:rPr>
        <w:t xml:space="preserve"> ultimately </w:t>
      </w:r>
      <w:r w:rsidRPr="009543FE">
        <w:rPr>
          <w:rStyle w:val="Emphasis"/>
          <w:highlight w:val="cyan"/>
        </w:rPr>
        <w:t>change</w:t>
      </w:r>
      <w:r w:rsidRPr="009543FE">
        <w:rPr>
          <w:sz w:val="16"/>
        </w:rPr>
        <w:t xml:space="preserve"> </w:t>
      </w:r>
      <w:r w:rsidRPr="009543FE">
        <w:rPr>
          <w:rStyle w:val="StyleUnderline"/>
        </w:rPr>
        <w:t xml:space="preserve">the </w:t>
      </w:r>
      <w:r w:rsidRPr="009543FE">
        <w:rPr>
          <w:rStyle w:val="StyleUnderline"/>
          <w:highlight w:val="cyan"/>
        </w:rPr>
        <w:t>environment</w:t>
      </w:r>
      <w:r w:rsidRPr="009543FE">
        <w:rPr>
          <w:rStyle w:val="StyleUnderline"/>
        </w:rPr>
        <w:t xml:space="preserve"> and</w:t>
      </w:r>
      <w:r w:rsidRPr="009543FE">
        <w:rPr>
          <w:sz w:val="16"/>
        </w:rPr>
        <w:t xml:space="preserve"> when they do, they </w:t>
      </w:r>
      <w:r w:rsidRPr="009543FE">
        <w:rPr>
          <w:rStyle w:val="StyleUnderline"/>
        </w:rPr>
        <w:t>introduce new uncertainty</w:t>
      </w:r>
      <w:r w:rsidRPr="009543FE">
        <w:rPr>
          <w:sz w:val="16"/>
        </w:rPr>
        <w:t xml:space="preserve"> into the mix (Mattes &amp; </w:t>
      </w:r>
      <w:proofErr w:type="spellStart"/>
      <w:r w:rsidRPr="009543FE">
        <w:rPr>
          <w:sz w:val="16"/>
        </w:rPr>
        <w:t>Savun</w:t>
      </w:r>
      <w:proofErr w:type="spellEnd"/>
      <w:r w:rsidRPr="009543FE">
        <w:rPr>
          <w:sz w:val="16"/>
        </w:rPr>
        <w:t xml:space="preserve">, 2010). As a result, such </w:t>
      </w:r>
      <w:r w:rsidRPr="009543FE">
        <w:rPr>
          <w:rStyle w:val="StyleUnderline"/>
        </w:rPr>
        <w:t>shocks</w:t>
      </w:r>
      <w:r w:rsidRPr="009543FE">
        <w:rPr>
          <w:sz w:val="16"/>
        </w:rPr>
        <w:t xml:space="preserve"> that </w:t>
      </w:r>
      <w:r w:rsidRPr="009543FE">
        <w:rPr>
          <w:rStyle w:val="StyleUnderline"/>
          <w:highlight w:val="cyan"/>
        </w:rPr>
        <w:t>interrupt</w:t>
      </w:r>
      <w:r w:rsidRPr="009543FE">
        <w:rPr>
          <w:rStyle w:val="StyleUnderline"/>
        </w:rPr>
        <w:t xml:space="preserve"> the</w:t>
      </w:r>
      <w:r w:rsidRPr="009543FE">
        <w:rPr>
          <w:sz w:val="16"/>
        </w:rPr>
        <w:t xml:space="preserve"> </w:t>
      </w:r>
      <w:r w:rsidRPr="009543FE">
        <w:rPr>
          <w:rStyle w:val="Emphasis"/>
          <w:highlight w:val="cyan"/>
        </w:rPr>
        <w:t>material</w:t>
      </w:r>
      <w:r w:rsidRPr="009543FE">
        <w:rPr>
          <w:sz w:val="16"/>
          <w:highlight w:val="cyan"/>
        </w:rPr>
        <w:t xml:space="preserve"> </w:t>
      </w:r>
      <w:r w:rsidRPr="009543FE">
        <w:rPr>
          <w:rStyle w:val="StyleUnderline"/>
          <w:highlight w:val="cyan"/>
        </w:rPr>
        <w:t>and</w:t>
      </w:r>
      <w:r w:rsidRPr="009543FE">
        <w:rPr>
          <w:sz w:val="16"/>
          <w:highlight w:val="cyan"/>
        </w:rPr>
        <w:t xml:space="preserve"> </w:t>
      </w:r>
      <w:r w:rsidRPr="009543FE">
        <w:rPr>
          <w:rStyle w:val="Emphasis"/>
          <w:highlight w:val="cyan"/>
        </w:rPr>
        <w:t>social</w:t>
      </w:r>
      <w:r w:rsidRPr="009543FE">
        <w:rPr>
          <w:sz w:val="16"/>
          <w:highlight w:val="cyan"/>
        </w:rPr>
        <w:t xml:space="preserve"> </w:t>
      </w:r>
      <w:r w:rsidRPr="009543FE">
        <w:rPr>
          <w:rStyle w:val="StyleUnderline"/>
          <w:highlight w:val="cyan"/>
        </w:rPr>
        <w:t>equilibria</w:t>
      </w:r>
      <w:r w:rsidRPr="009543FE">
        <w:rPr>
          <w:rStyle w:val="StyleUnderline"/>
        </w:rPr>
        <w:t xml:space="preserve"> for actors</w:t>
      </w:r>
      <w:r w:rsidRPr="009543FE">
        <w:rPr>
          <w:sz w:val="16"/>
        </w:rPr>
        <w:t xml:space="preserve"> can be understood as producing acute periods of uncertainty (Imerman, 2018; Capoccia &amp; Kelemen, 2007; Widmaier et al., 2007).</w:t>
      </w:r>
    </w:p>
    <w:p w14:paraId="68C26645" w14:textId="77777777" w:rsidR="00081E28" w:rsidRPr="009543FE" w:rsidRDefault="00081E28" w:rsidP="00081E28">
      <w:pPr>
        <w:rPr>
          <w:sz w:val="16"/>
        </w:rPr>
      </w:pPr>
      <w:r w:rsidRPr="009543FE">
        <w:rPr>
          <w:sz w:val="16"/>
        </w:rPr>
        <w:t xml:space="preserve">Such </w:t>
      </w:r>
      <w:r w:rsidRPr="009543FE">
        <w:rPr>
          <w:rStyle w:val="StyleUnderline"/>
        </w:rPr>
        <w:t>disruptions and</w:t>
      </w:r>
      <w:r w:rsidRPr="009543FE">
        <w:rPr>
          <w:sz w:val="16"/>
        </w:rPr>
        <w:t xml:space="preserve"> the </w:t>
      </w:r>
      <w:r w:rsidRPr="009543FE">
        <w:rPr>
          <w:rStyle w:val="StyleUnderline"/>
        </w:rPr>
        <w:t>associated periods of uncertainty</w:t>
      </w:r>
      <w:r w:rsidRPr="009543FE">
        <w:rPr>
          <w:sz w:val="16"/>
        </w:rPr>
        <w:t xml:space="preserve"> can </w:t>
      </w:r>
      <w:r w:rsidRPr="009543FE">
        <w:rPr>
          <w:rStyle w:val="StyleUnderline"/>
          <w:highlight w:val="cyan"/>
        </w:rPr>
        <w:t>influence</w:t>
      </w:r>
      <w:r w:rsidRPr="009543FE">
        <w:rPr>
          <w:rStyle w:val="StyleUnderline"/>
        </w:rPr>
        <w:t xml:space="preserve"> the</w:t>
      </w:r>
      <w:r w:rsidRPr="009543FE">
        <w:rPr>
          <w:sz w:val="16"/>
        </w:rPr>
        <w:t xml:space="preserve"> </w:t>
      </w:r>
      <w:r w:rsidRPr="009543FE">
        <w:rPr>
          <w:rStyle w:val="Emphasis"/>
        </w:rPr>
        <w:t xml:space="preserve">degree of </w:t>
      </w:r>
      <w:r w:rsidRPr="009543FE">
        <w:rPr>
          <w:rStyle w:val="Emphasis"/>
          <w:highlight w:val="cyan"/>
        </w:rPr>
        <w:t>opportunity</w:t>
      </w:r>
      <w:r w:rsidRPr="009543FE">
        <w:rPr>
          <w:sz w:val="16"/>
          <w:highlight w:val="cyan"/>
        </w:rPr>
        <w:t xml:space="preserve"> </w:t>
      </w:r>
      <w:r w:rsidRPr="009543FE">
        <w:rPr>
          <w:rStyle w:val="StyleUnderline"/>
          <w:highlight w:val="cyan"/>
        </w:rPr>
        <w:t>for</w:t>
      </w:r>
      <w:r w:rsidRPr="009543FE">
        <w:rPr>
          <w:sz w:val="16"/>
          <w:highlight w:val="cyan"/>
        </w:rPr>
        <w:t xml:space="preserve"> </w:t>
      </w:r>
      <w:r w:rsidRPr="009543FE">
        <w:rPr>
          <w:rStyle w:val="Emphasis"/>
          <w:highlight w:val="cyan"/>
        </w:rPr>
        <w:t>conflict</w:t>
      </w:r>
      <w:r w:rsidRPr="009543FE">
        <w:rPr>
          <w:sz w:val="16"/>
          <w:highlight w:val="cyan"/>
        </w:rPr>
        <w:t xml:space="preserve"> </w:t>
      </w:r>
      <w:r w:rsidRPr="009543FE">
        <w:rPr>
          <w:rStyle w:val="StyleUnderline"/>
          <w:highlight w:val="cyan"/>
        </w:rPr>
        <w:t>and</w:t>
      </w:r>
      <w:r w:rsidRPr="009543FE">
        <w:rPr>
          <w:sz w:val="16"/>
          <w:highlight w:val="cyan"/>
        </w:rPr>
        <w:t xml:space="preserve"> </w:t>
      </w:r>
      <w:r w:rsidRPr="009543FE">
        <w:rPr>
          <w:rStyle w:val="Emphasis"/>
          <w:highlight w:val="cyan"/>
        </w:rPr>
        <w:t>repressive behavior</w:t>
      </w:r>
      <w:r w:rsidRPr="009543FE">
        <w:rPr>
          <w:sz w:val="16"/>
        </w:rPr>
        <w:t xml:space="preserve">. The </w:t>
      </w:r>
      <w:r w:rsidRPr="009543FE">
        <w:rPr>
          <w:rStyle w:val="StyleUnderline"/>
        </w:rPr>
        <w:t>occurrence of sudden and unexpected changes</w:t>
      </w:r>
      <w:r w:rsidRPr="009543FE">
        <w:rPr>
          <w:sz w:val="16"/>
        </w:rPr>
        <w:t xml:space="preserve"> </w:t>
      </w:r>
      <w:proofErr w:type="gramStart"/>
      <w:r w:rsidRPr="009543FE">
        <w:rPr>
          <w:sz w:val="16"/>
        </w:rPr>
        <w:t xml:space="preserve">is </w:t>
      </w:r>
      <w:r w:rsidRPr="009543FE">
        <w:rPr>
          <w:rStyle w:val="StyleUnderline"/>
        </w:rPr>
        <w:t>considered to be</w:t>
      </w:r>
      <w:proofErr w:type="gramEnd"/>
      <w:r w:rsidRPr="009543FE">
        <w:rPr>
          <w:sz w:val="16"/>
        </w:rPr>
        <w:t xml:space="preserve"> much </w:t>
      </w:r>
      <w:r w:rsidRPr="009543FE">
        <w:rPr>
          <w:rStyle w:val="Emphasis"/>
        </w:rPr>
        <w:t>more extreme</w:t>
      </w:r>
      <w:r w:rsidRPr="009543FE">
        <w:rPr>
          <w:sz w:val="16"/>
        </w:rPr>
        <w:t xml:space="preserve"> than gradual ones </w:t>
      </w:r>
      <w:r w:rsidRPr="009543FE">
        <w:rPr>
          <w:rStyle w:val="StyleUnderline"/>
        </w:rPr>
        <w:t>and</w:t>
      </w:r>
      <w:r w:rsidRPr="009543FE">
        <w:rPr>
          <w:sz w:val="16"/>
        </w:rPr>
        <w:t xml:space="preserve"> are thought to </w:t>
      </w:r>
      <w:r w:rsidRPr="009543FE">
        <w:rPr>
          <w:rStyle w:val="StyleUnderline"/>
        </w:rPr>
        <w:t>carry a</w:t>
      </w:r>
      <w:r w:rsidRPr="009543FE">
        <w:rPr>
          <w:sz w:val="16"/>
        </w:rPr>
        <w:t xml:space="preserve"> much </w:t>
      </w:r>
      <w:r w:rsidRPr="009543FE">
        <w:rPr>
          <w:rStyle w:val="Emphasis"/>
        </w:rPr>
        <w:t>greater</w:t>
      </w:r>
      <w:r w:rsidRPr="009543FE">
        <w:rPr>
          <w:sz w:val="16"/>
        </w:rPr>
        <w:t xml:space="preserve"> </w:t>
      </w:r>
      <w:r w:rsidRPr="009543FE">
        <w:rPr>
          <w:rStyle w:val="StyleUnderline"/>
        </w:rPr>
        <w:t>impact</w:t>
      </w:r>
      <w:r w:rsidRPr="009543FE">
        <w:rPr>
          <w:sz w:val="16"/>
        </w:rPr>
        <w:t xml:space="preserve"> accordingly (Morey, 2009: 342). As Gurr (1985) argues, when faced with a slower, more gradual scarcity of resources, elites will have more time to protect themselves. </w:t>
      </w:r>
      <w:r w:rsidRPr="009543FE">
        <w:rPr>
          <w:rStyle w:val="Emphasis"/>
        </w:rPr>
        <w:t>Intermittent</w:t>
      </w:r>
      <w:r w:rsidRPr="009543FE">
        <w:rPr>
          <w:sz w:val="16"/>
        </w:rPr>
        <w:t xml:space="preserve"> </w:t>
      </w:r>
      <w:r w:rsidRPr="009543FE">
        <w:rPr>
          <w:rStyle w:val="StyleUnderline"/>
        </w:rPr>
        <w:t>and</w:t>
      </w:r>
      <w:r w:rsidRPr="009543FE">
        <w:rPr>
          <w:sz w:val="16"/>
        </w:rPr>
        <w:t xml:space="preserve"> </w:t>
      </w:r>
      <w:r w:rsidRPr="009543FE">
        <w:rPr>
          <w:rStyle w:val="Emphasis"/>
        </w:rPr>
        <w:t>sudden</w:t>
      </w:r>
      <w:r w:rsidRPr="009543FE">
        <w:rPr>
          <w:sz w:val="16"/>
        </w:rPr>
        <w:t xml:space="preserve"> </w:t>
      </w:r>
      <w:r w:rsidRPr="009543FE">
        <w:rPr>
          <w:rStyle w:val="StyleUnderline"/>
        </w:rPr>
        <w:t>changes</w:t>
      </w:r>
      <w:r w:rsidRPr="009543FE">
        <w:rPr>
          <w:sz w:val="16"/>
        </w:rPr>
        <w:t xml:space="preserve">, on the other hand, </w:t>
      </w:r>
      <w:r w:rsidRPr="009543FE">
        <w:rPr>
          <w:rStyle w:val="StyleUnderline"/>
        </w:rPr>
        <w:t xml:space="preserve">do </w:t>
      </w:r>
      <w:r w:rsidRPr="009543FE">
        <w:rPr>
          <w:rStyle w:val="StyleUnderline"/>
          <w:highlight w:val="cyan"/>
        </w:rPr>
        <w:t>no</w:t>
      </w:r>
      <w:r w:rsidRPr="009543FE">
        <w:rPr>
          <w:rStyle w:val="StyleUnderline"/>
        </w:rPr>
        <w:t>t allow for</w:t>
      </w:r>
      <w:r w:rsidRPr="009543FE">
        <w:rPr>
          <w:sz w:val="16"/>
        </w:rPr>
        <w:t xml:space="preserve"> this </w:t>
      </w:r>
      <w:r w:rsidRPr="009543FE">
        <w:rPr>
          <w:rStyle w:val="StyleUnderline"/>
          <w:highlight w:val="cyan"/>
        </w:rPr>
        <w:t>prep</w:t>
      </w:r>
      <w:r w:rsidRPr="009543FE">
        <w:rPr>
          <w:rStyle w:val="StyleUnderline"/>
        </w:rPr>
        <w:t>aration, and the</w:t>
      </w:r>
      <w:r w:rsidRPr="009543FE">
        <w:rPr>
          <w:sz w:val="16"/>
        </w:rPr>
        <w:t xml:space="preserve"> </w:t>
      </w:r>
      <w:r w:rsidRPr="009543FE">
        <w:rPr>
          <w:rStyle w:val="Emphasis"/>
        </w:rPr>
        <w:t xml:space="preserve">risk of </w:t>
      </w:r>
      <w:r w:rsidRPr="009543FE">
        <w:rPr>
          <w:rStyle w:val="Emphasis"/>
          <w:highlight w:val="cyan"/>
        </w:rPr>
        <w:t>violence</w:t>
      </w:r>
      <w:r w:rsidRPr="009543FE">
        <w:rPr>
          <w:sz w:val="16"/>
          <w:highlight w:val="cyan"/>
        </w:rPr>
        <w:t xml:space="preserve"> </w:t>
      </w:r>
      <w:r w:rsidRPr="009543FE">
        <w:rPr>
          <w:rStyle w:val="StyleUnderline"/>
          <w:highlight w:val="cyan"/>
        </w:rPr>
        <w:t>becomes</w:t>
      </w:r>
      <w:r w:rsidRPr="009543FE">
        <w:rPr>
          <w:rStyle w:val="StyleUnderline"/>
        </w:rPr>
        <w:t xml:space="preserve"> much more </w:t>
      </w:r>
      <w:r w:rsidRPr="009543FE">
        <w:rPr>
          <w:rStyle w:val="StyleUnderline"/>
          <w:highlight w:val="cyan"/>
        </w:rPr>
        <w:t>likely</w:t>
      </w:r>
      <w:r w:rsidRPr="009543FE">
        <w:rPr>
          <w:sz w:val="16"/>
        </w:rPr>
        <w:t xml:space="preserve">. </w:t>
      </w:r>
      <w:r w:rsidRPr="009543FE">
        <w:rPr>
          <w:rStyle w:val="StyleUnderline"/>
        </w:rPr>
        <w:t>Increasing</w:t>
      </w:r>
      <w:r w:rsidRPr="009543FE">
        <w:rPr>
          <w:sz w:val="16"/>
        </w:rPr>
        <w:t xml:space="preserve"> </w:t>
      </w:r>
      <w:r w:rsidRPr="009543FE">
        <w:rPr>
          <w:rStyle w:val="Emphasis"/>
        </w:rPr>
        <w:t>scarcity</w:t>
      </w:r>
      <w:r w:rsidRPr="009543FE">
        <w:rPr>
          <w:sz w:val="16"/>
        </w:rPr>
        <w:t xml:space="preserve"> </w:t>
      </w:r>
      <w:r w:rsidRPr="009543FE">
        <w:rPr>
          <w:rStyle w:val="StyleUnderline"/>
        </w:rPr>
        <w:t>of resources carries</w:t>
      </w:r>
      <w:r w:rsidRPr="009543FE">
        <w:rPr>
          <w:sz w:val="16"/>
        </w:rPr>
        <w:t xml:space="preserve"> seriously </w:t>
      </w:r>
      <w:r w:rsidRPr="009543FE">
        <w:rPr>
          <w:rStyle w:val="Emphasis"/>
        </w:rPr>
        <w:t>negative consequences</w:t>
      </w:r>
      <w:r w:rsidRPr="009543FE">
        <w:rPr>
          <w:sz w:val="16"/>
        </w:rPr>
        <w:t xml:space="preserve"> </w:t>
      </w:r>
      <w:r w:rsidRPr="009543FE">
        <w:rPr>
          <w:rStyle w:val="StyleUnderline"/>
        </w:rPr>
        <w:t xml:space="preserve">for conflict </w:t>
      </w:r>
      <w:r w:rsidRPr="009543FE">
        <w:rPr>
          <w:rStyle w:val="StyleUnderline"/>
          <w:highlight w:val="cyan"/>
        </w:rPr>
        <w:t>and</w:t>
      </w:r>
      <w:r w:rsidRPr="009543FE">
        <w:rPr>
          <w:sz w:val="16"/>
        </w:rPr>
        <w:t xml:space="preserve"> the </w:t>
      </w:r>
      <w:r w:rsidRPr="009543FE">
        <w:rPr>
          <w:rStyle w:val="StyleUnderline"/>
        </w:rPr>
        <w:t xml:space="preserve">potential for </w:t>
      </w:r>
      <w:r w:rsidRPr="009543FE">
        <w:rPr>
          <w:rStyle w:val="StyleUnderline"/>
          <w:highlight w:val="cyan"/>
        </w:rPr>
        <w:t>regime backsliding</w:t>
      </w:r>
      <w:r w:rsidRPr="009543FE">
        <w:rPr>
          <w:sz w:val="16"/>
        </w:rPr>
        <w:t xml:space="preserve"> (in Gurr’s focus). Building from Gurr’s arguments (1970; 1985), Brancati (2007) and Nel &amp; </w:t>
      </w:r>
      <w:proofErr w:type="spellStart"/>
      <w:r w:rsidRPr="009543FE">
        <w:rPr>
          <w:sz w:val="16"/>
        </w:rPr>
        <w:t>Righarts</w:t>
      </w:r>
      <w:proofErr w:type="spellEnd"/>
      <w:r w:rsidRPr="009543FE">
        <w:rPr>
          <w:sz w:val="16"/>
        </w:rPr>
        <w:t xml:space="preserve"> (2008) also find that </w:t>
      </w:r>
      <w:r w:rsidRPr="009543FE">
        <w:rPr>
          <w:rStyle w:val="StyleUnderline"/>
          <w:highlight w:val="cyan"/>
        </w:rPr>
        <w:t>quick change</w:t>
      </w:r>
      <w:r w:rsidRPr="009543FE">
        <w:rPr>
          <w:rStyle w:val="StyleUnderline"/>
        </w:rPr>
        <w:t xml:space="preserve">s </w:t>
      </w:r>
      <w:r w:rsidRPr="009543FE">
        <w:rPr>
          <w:rStyle w:val="StyleUnderline"/>
          <w:highlight w:val="cyan"/>
        </w:rPr>
        <w:t>in</w:t>
      </w:r>
      <w:r w:rsidRPr="009543FE">
        <w:rPr>
          <w:sz w:val="16"/>
        </w:rPr>
        <w:t xml:space="preserve"> </w:t>
      </w:r>
      <w:r w:rsidRPr="009543FE">
        <w:rPr>
          <w:rStyle w:val="Emphasis"/>
        </w:rPr>
        <w:t>socio</w:t>
      </w:r>
      <w:r w:rsidRPr="009543FE">
        <w:rPr>
          <w:rStyle w:val="Emphasis"/>
          <w:highlight w:val="cyan"/>
        </w:rPr>
        <w:t>econ</w:t>
      </w:r>
      <w:r w:rsidRPr="009543FE">
        <w:rPr>
          <w:rStyle w:val="Emphasis"/>
        </w:rPr>
        <w:t>omic</w:t>
      </w:r>
      <w:r w:rsidRPr="009543FE">
        <w:rPr>
          <w:sz w:val="16"/>
        </w:rPr>
        <w:t xml:space="preserve"> </w:t>
      </w:r>
      <w:r w:rsidRPr="009543FE">
        <w:rPr>
          <w:rStyle w:val="StyleUnderline"/>
          <w:highlight w:val="cyan"/>
        </w:rPr>
        <w:t>conditions are</w:t>
      </w:r>
      <w:r w:rsidRPr="009543FE">
        <w:rPr>
          <w:sz w:val="16"/>
        </w:rPr>
        <w:t xml:space="preserve"> far </w:t>
      </w:r>
      <w:r w:rsidRPr="009543FE">
        <w:rPr>
          <w:rStyle w:val="Emphasis"/>
          <w:highlight w:val="cyan"/>
        </w:rPr>
        <w:t>more significant</w:t>
      </w:r>
      <w:r w:rsidRPr="009543FE">
        <w:rPr>
          <w:sz w:val="16"/>
        </w:rPr>
        <w:t xml:space="preserve"> </w:t>
      </w:r>
      <w:r w:rsidRPr="009543FE">
        <w:rPr>
          <w:rStyle w:val="StyleUnderline"/>
        </w:rPr>
        <w:t xml:space="preserve">drivers when it comes to conflict </w:t>
      </w:r>
      <w:r w:rsidRPr="009543FE">
        <w:rPr>
          <w:rStyle w:val="StyleUnderline"/>
          <w:highlight w:val="cyan"/>
        </w:rPr>
        <w:t>than</w:t>
      </w:r>
      <w:r w:rsidRPr="009543FE">
        <w:rPr>
          <w:sz w:val="16"/>
        </w:rPr>
        <w:t xml:space="preserve"> either gradual changes or </w:t>
      </w:r>
      <w:r w:rsidRPr="009543FE">
        <w:rPr>
          <w:rStyle w:val="Emphasis"/>
          <w:highlight w:val="cyan"/>
        </w:rPr>
        <w:t>relative</w:t>
      </w:r>
      <w:r w:rsidRPr="009543FE">
        <w:rPr>
          <w:sz w:val="16"/>
          <w:highlight w:val="cyan"/>
        </w:rPr>
        <w:t xml:space="preserve"> </w:t>
      </w:r>
      <w:r w:rsidRPr="009543FE">
        <w:rPr>
          <w:rStyle w:val="StyleUnderline"/>
          <w:highlight w:val="cyan"/>
        </w:rPr>
        <w:t>deprivation</w:t>
      </w:r>
      <w:r w:rsidRPr="009543FE">
        <w:rPr>
          <w:sz w:val="16"/>
        </w:rPr>
        <w:t>.90</w:t>
      </w:r>
    </w:p>
    <w:p w14:paraId="04DA6486" w14:textId="77777777" w:rsidR="00081E28" w:rsidRPr="009543FE" w:rsidRDefault="00081E28" w:rsidP="00081E28">
      <w:pPr>
        <w:rPr>
          <w:sz w:val="16"/>
        </w:rPr>
      </w:pPr>
      <w:r w:rsidRPr="009543FE">
        <w:rPr>
          <w:sz w:val="16"/>
        </w:rPr>
        <w:t xml:space="preserve">Similarly, </w:t>
      </w:r>
      <w:r w:rsidRPr="009543FE">
        <w:rPr>
          <w:rStyle w:val="StyleUnderline"/>
        </w:rPr>
        <w:t>the</w:t>
      </w:r>
      <w:r w:rsidRPr="009543FE">
        <w:rPr>
          <w:sz w:val="16"/>
        </w:rPr>
        <w:t xml:space="preserve"> </w:t>
      </w:r>
      <w:r w:rsidRPr="009543FE">
        <w:rPr>
          <w:rStyle w:val="Emphasis"/>
        </w:rPr>
        <w:t>more unpredictable</w:t>
      </w:r>
      <w:r w:rsidRPr="009543FE">
        <w:rPr>
          <w:sz w:val="16"/>
        </w:rPr>
        <w:t xml:space="preserve"> </w:t>
      </w:r>
      <w:r w:rsidRPr="009543FE">
        <w:rPr>
          <w:rStyle w:val="StyleUnderline"/>
        </w:rPr>
        <w:t>events are, the more likely they are deemed to be</w:t>
      </w:r>
      <w:r w:rsidRPr="009543FE">
        <w:rPr>
          <w:sz w:val="16"/>
        </w:rPr>
        <w:t xml:space="preserve"> </w:t>
      </w:r>
      <w:r w:rsidRPr="009543FE">
        <w:rPr>
          <w:rStyle w:val="Emphasis"/>
        </w:rPr>
        <w:t>dangerous</w:t>
      </w:r>
      <w:r w:rsidRPr="009543FE">
        <w:rPr>
          <w:sz w:val="16"/>
        </w:rPr>
        <w:t>. Periodic events are harder to manage effectively relative to slower shifts in existing conditions (</w:t>
      </w:r>
      <w:proofErr w:type="spellStart"/>
      <w:r w:rsidRPr="009543FE">
        <w:rPr>
          <w:sz w:val="16"/>
        </w:rPr>
        <w:t>Buhaug</w:t>
      </w:r>
      <w:proofErr w:type="spellEnd"/>
      <w:r w:rsidRPr="009543FE">
        <w:rPr>
          <w:sz w:val="16"/>
        </w:rPr>
        <w:t xml:space="preserve"> et al., 2008).91 As a result, the inadequacies of states may become obvious. </w:t>
      </w:r>
      <w:r w:rsidRPr="009543FE">
        <w:rPr>
          <w:rStyle w:val="StyleUnderline"/>
          <w:highlight w:val="cyan"/>
        </w:rPr>
        <w:t>In</w:t>
      </w:r>
      <w:r w:rsidRPr="009543FE">
        <w:rPr>
          <w:rStyle w:val="StyleUnderline"/>
        </w:rPr>
        <w:t xml:space="preserve"> the </w:t>
      </w:r>
      <w:r w:rsidRPr="009543FE">
        <w:rPr>
          <w:rStyle w:val="StyleUnderline"/>
          <w:highlight w:val="cyan"/>
        </w:rPr>
        <w:t>case of</w:t>
      </w:r>
      <w:r w:rsidRPr="009543FE">
        <w:rPr>
          <w:sz w:val="16"/>
          <w:highlight w:val="cyan"/>
        </w:rPr>
        <w:t xml:space="preserve"> </w:t>
      </w:r>
      <w:r w:rsidRPr="009543FE">
        <w:rPr>
          <w:rStyle w:val="Emphasis"/>
          <w:highlight w:val="cyan"/>
        </w:rPr>
        <w:t>sharp econ</w:t>
      </w:r>
      <w:r w:rsidRPr="009543FE">
        <w:rPr>
          <w:rStyle w:val="Emphasis"/>
        </w:rPr>
        <w:t xml:space="preserve">omic </w:t>
      </w:r>
      <w:r w:rsidRPr="009543FE">
        <w:rPr>
          <w:rStyle w:val="Emphasis"/>
          <w:highlight w:val="cyan"/>
        </w:rPr>
        <w:t>disruption</w:t>
      </w:r>
      <w:r w:rsidRPr="009543FE">
        <w:rPr>
          <w:rStyle w:val="Emphasis"/>
        </w:rPr>
        <w:t>s</w:t>
      </w:r>
      <w:r w:rsidRPr="009543FE">
        <w:rPr>
          <w:sz w:val="16"/>
        </w:rPr>
        <w:t xml:space="preserve">, Bennett &amp; Nordstrom (2000) argue </w:t>
      </w:r>
      <w:r w:rsidRPr="009543FE">
        <w:rPr>
          <w:rStyle w:val="StyleUnderline"/>
          <w:highlight w:val="cyan"/>
        </w:rPr>
        <w:t>diversionary behavior is a</w:t>
      </w:r>
      <w:r w:rsidRPr="009543FE">
        <w:rPr>
          <w:sz w:val="16"/>
          <w:highlight w:val="cyan"/>
        </w:rPr>
        <w:t xml:space="preserve"> </w:t>
      </w:r>
      <w:r w:rsidRPr="009543FE">
        <w:rPr>
          <w:rStyle w:val="Emphasis"/>
          <w:highlight w:val="cyan"/>
        </w:rPr>
        <w:t>go-to</w:t>
      </w:r>
      <w:r w:rsidRPr="009543FE">
        <w:rPr>
          <w:sz w:val="16"/>
          <w:highlight w:val="cyan"/>
        </w:rPr>
        <w:t xml:space="preserve"> </w:t>
      </w:r>
      <w:r w:rsidRPr="009543FE">
        <w:rPr>
          <w:rStyle w:val="StyleUnderline"/>
          <w:highlight w:val="cyan"/>
        </w:rPr>
        <w:t>in</w:t>
      </w:r>
      <w:r w:rsidRPr="009543FE">
        <w:rPr>
          <w:rStyle w:val="StyleUnderline"/>
        </w:rPr>
        <w:t xml:space="preserve"> terms of</w:t>
      </w:r>
      <w:r w:rsidRPr="009543FE">
        <w:rPr>
          <w:sz w:val="16"/>
        </w:rPr>
        <w:t xml:space="preserve"> </w:t>
      </w:r>
      <w:r w:rsidRPr="009543FE">
        <w:rPr>
          <w:rStyle w:val="Emphasis"/>
          <w:highlight w:val="cyan"/>
        </w:rPr>
        <w:t>interstate</w:t>
      </w:r>
      <w:r w:rsidRPr="009543FE">
        <w:rPr>
          <w:sz w:val="16"/>
          <w:highlight w:val="cyan"/>
        </w:rPr>
        <w:t xml:space="preserve"> </w:t>
      </w:r>
      <w:r w:rsidRPr="009543FE">
        <w:rPr>
          <w:rStyle w:val="StyleUnderline"/>
          <w:highlight w:val="cyan"/>
        </w:rPr>
        <w:t>conflict</w:t>
      </w:r>
      <w:r w:rsidRPr="009543FE">
        <w:rPr>
          <w:sz w:val="16"/>
        </w:rPr>
        <w:t xml:space="preserve"> and rivalry over addressing internal instability directly. In cases of shocks to the political status quo, </w:t>
      </w:r>
      <w:r w:rsidRPr="009543FE">
        <w:rPr>
          <w:rStyle w:val="StyleUnderline"/>
        </w:rPr>
        <w:t>instability</w:t>
      </w:r>
      <w:r w:rsidRPr="009543FE">
        <w:rPr>
          <w:sz w:val="16"/>
        </w:rPr>
        <w:t xml:space="preserve"> generated </w:t>
      </w:r>
      <w:r w:rsidRPr="009543FE">
        <w:rPr>
          <w:rStyle w:val="StyleUnderline"/>
        </w:rPr>
        <w:t>tends to lead to the</w:t>
      </w:r>
      <w:r w:rsidRPr="009543FE">
        <w:rPr>
          <w:sz w:val="16"/>
        </w:rPr>
        <w:t xml:space="preserve"> continuing </w:t>
      </w:r>
      <w:r w:rsidRPr="009543FE">
        <w:rPr>
          <w:rStyle w:val="Emphasis"/>
          <w:highlight w:val="cyan"/>
        </w:rPr>
        <w:t>deteriorat</w:t>
      </w:r>
      <w:r w:rsidRPr="009543FE">
        <w:rPr>
          <w:rStyle w:val="Emphasis"/>
        </w:rPr>
        <w:t>ion</w:t>
      </w:r>
      <w:r w:rsidRPr="009543FE">
        <w:rPr>
          <w:sz w:val="16"/>
        </w:rPr>
        <w:t xml:space="preserve"> </w:t>
      </w:r>
      <w:r w:rsidRPr="009543FE">
        <w:rPr>
          <w:rStyle w:val="StyleUnderline"/>
        </w:rPr>
        <w:t xml:space="preserve">of physical integrity </w:t>
      </w:r>
      <w:r w:rsidRPr="009543FE">
        <w:rPr>
          <w:rStyle w:val="StyleUnderline"/>
          <w:highlight w:val="cyan"/>
        </w:rPr>
        <w:t>rights</w:t>
      </w:r>
      <w:r w:rsidRPr="009543FE">
        <w:rPr>
          <w:sz w:val="16"/>
        </w:rPr>
        <w:t xml:space="preserve"> (Curtice &amp; Arnon, 2019; Poe, Rost, &amp; Carey, 2006). This ultimately </w:t>
      </w:r>
      <w:r w:rsidRPr="009543FE">
        <w:rPr>
          <w:rStyle w:val="StyleUnderline"/>
        </w:rPr>
        <w:t>reflects a</w:t>
      </w:r>
      <w:r w:rsidRPr="009543FE">
        <w:rPr>
          <w:sz w:val="16"/>
        </w:rPr>
        <w:t xml:space="preserve"> </w:t>
      </w:r>
      <w:r w:rsidRPr="009543FE">
        <w:rPr>
          <w:rStyle w:val="Emphasis"/>
        </w:rPr>
        <w:t>greater</w:t>
      </w:r>
      <w:r w:rsidRPr="009543FE">
        <w:rPr>
          <w:sz w:val="16"/>
        </w:rPr>
        <w:t xml:space="preserve"> </w:t>
      </w:r>
      <w:r w:rsidRPr="009543FE">
        <w:rPr>
          <w:rStyle w:val="StyleUnderline"/>
        </w:rPr>
        <w:t>degree of environmental influence created by shocks and</w:t>
      </w:r>
      <w:r w:rsidRPr="009543FE">
        <w:rPr>
          <w:sz w:val="16"/>
        </w:rPr>
        <w:t xml:space="preserve"> can be </w:t>
      </w:r>
      <w:r w:rsidRPr="009543FE">
        <w:rPr>
          <w:rStyle w:val="StyleUnderline"/>
        </w:rPr>
        <w:t>viewed as an instance where</w:t>
      </w:r>
      <w:r w:rsidRPr="009543FE">
        <w:rPr>
          <w:sz w:val="16"/>
        </w:rPr>
        <w:t xml:space="preserve"> </w:t>
      </w:r>
      <w:r w:rsidRPr="009543FE">
        <w:rPr>
          <w:rStyle w:val="Emphasis"/>
          <w:highlight w:val="cyan"/>
        </w:rPr>
        <w:t>opportunity</w:t>
      </w:r>
      <w:r w:rsidRPr="009543FE">
        <w:rPr>
          <w:sz w:val="16"/>
        </w:rPr>
        <w:t xml:space="preserve"> </w:t>
      </w:r>
      <w:r w:rsidRPr="009543FE">
        <w:rPr>
          <w:rStyle w:val="StyleUnderline"/>
        </w:rPr>
        <w:t xml:space="preserve">comes to </w:t>
      </w:r>
      <w:r w:rsidRPr="009543FE">
        <w:rPr>
          <w:rStyle w:val="StyleUnderline"/>
          <w:highlight w:val="cyan"/>
        </w:rPr>
        <w:t>influence</w:t>
      </w:r>
      <w:r w:rsidRPr="009543FE">
        <w:rPr>
          <w:sz w:val="16"/>
        </w:rPr>
        <w:t xml:space="preserve"> the </w:t>
      </w:r>
      <w:r w:rsidRPr="009543FE">
        <w:rPr>
          <w:rStyle w:val="Emphasis"/>
          <w:highlight w:val="cyan"/>
        </w:rPr>
        <w:t>willingness</w:t>
      </w:r>
      <w:r w:rsidRPr="009543FE">
        <w:rPr>
          <w:sz w:val="16"/>
          <w:highlight w:val="cyan"/>
        </w:rPr>
        <w:t xml:space="preserve"> </w:t>
      </w:r>
      <w:r w:rsidRPr="009543FE">
        <w:rPr>
          <w:rStyle w:val="StyleUnderline"/>
          <w:highlight w:val="cyan"/>
        </w:rPr>
        <w:t>of actors</w:t>
      </w:r>
      <w:r w:rsidRPr="009543FE">
        <w:rPr>
          <w:sz w:val="16"/>
        </w:rPr>
        <w:t xml:space="preserve"> accordingly (Most &amp; Starr, 1989; Cioffi-Revilla &amp; Starr, 1995).</w:t>
      </w:r>
    </w:p>
    <w:p w14:paraId="494F1B08" w14:textId="77777777" w:rsidR="00081E28" w:rsidRPr="009543FE" w:rsidRDefault="00081E28" w:rsidP="00081E28">
      <w:pPr>
        <w:rPr>
          <w:sz w:val="16"/>
          <w:szCs w:val="16"/>
        </w:rPr>
      </w:pPr>
      <w:r w:rsidRPr="009543FE">
        <w:rPr>
          <w:sz w:val="16"/>
          <w:szCs w:val="16"/>
        </w:rPr>
        <w:t>With this in mind, we can consider political shocks to arguably be the most challenging of phenomena for actors, with stability being far more likely affected and uncertainty introduced given this type of change over others. The first set of hypotheses suggest that given the impactful nature of shocks as sudden and unexpected disruptions, these challenges should influence the extent of conflict or repression that a state experiences. As such, the first set of hypotheses are the following:</w:t>
      </w:r>
    </w:p>
    <w:p w14:paraId="7ACCDE24" w14:textId="77777777" w:rsidR="00081E28" w:rsidRPr="009543FE" w:rsidRDefault="00081E28" w:rsidP="00081E28">
      <w:pPr>
        <w:ind w:left="720"/>
        <w:rPr>
          <w:sz w:val="16"/>
          <w:szCs w:val="16"/>
        </w:rPr>
      </w:pPr>
      <w:r w:rsidRPr="009543FE">
        <w:rPr>
          <w:sz w:val="16"/>
          <w:szCs w:val="16"/>
        </w:rPr>
        <w:t xml:space="preserve">Conflict Hypothesis 1: Shocks will lead to increased levels of militarized interstate disputes given their sudden and unexpected occurrence. </w:t>
      </w:r>
    </w:p>
    <w:p w14:paraId="2072FBEC" w14:textId="77777777" w:rsidR="00081E28" w:rsidRPr="009543FE" w:rsidRDefault="00081E28" w:rsidP="00081E28">
      <w:pPr>
        <w:ind w:left="720"/>
        <w:rPr>
          <w:sz w:val="16"/>
          <w:szCs w:val="16"/>
        </w:rPr>
      </w:pPr>
      <w:r w:rsidRPr="009543FE">
        <w:rPr>
          <w:sz w:val="16"/>
          <w:szCs w:val="16"/>
        </w:rPr>
        <w:t>Human Rights Hypothesis 1: Shocks will lead to a decreased level of human rights for a country (</w:t>
      </w:r>
      <w:proofErr w:type="gramStart"/>
      <w:r w:rsidRPr="009543FE">
        <w:rPr>
          <w:sz w:val="16"/>
          <w:szCs w:val="16"/>
        </w:rPr>
        <w:t>or,</w:t>
      </w:r>
      <w:proofErr w:type="gramEnd"/>
      <w:r w:rsidRPr="009543FE">
        <w:rPr>
          <w:sz w:val="16"/>
          <w:szCs w:val="16"/>
        </w:rPr>
        <w:t xml:space="preserve"> increased levels of repression) given their sudden and unexpected occurrence.</w:t>
      </w:r>
    </w:p>
    <w:p w14:paraId="76375556" w14:textId="77777777" w:rsidR="00081E28" w:rsidRPr="009543FE" w:rsidRDefault="00081E28" w:rsidP="00081E28">
      <w:pPr>
        <w:rPr>
          <w:sz w:val="16"/>
          <w:szCs w:val="16"/>
        </w:rPr>
      </w:pPr>
      <w:r w:rsidRPr="009543FE">
        <w:rPr>
          <w:sz w:val="16"/>
          <w:szCs w:val="16"/>
        </w:rPr>
        <w:t>Domestic Unrest &amp; International Conflict</w:t>
      </w:r>
    </w:p>
    <w:p w14:paraId="43D1C4D2" w14:textId="77777777" w:rsidR="00081E28" w:rsidRPr="009543FE" w:rsidRDefault="00081E28" w:rsidP="00081E28">
      <w:pPr>
        <w:rPr>
          <w:sz w:val="16"/>
        </w:rPr>
      </w:pPr>
      <w:r w:rsidRPr="009543FE">
        <w:rPr>
          <w:sz w:val="16"/>
        </w:rPr>
        <w:lastRenderedPageBreak/>
        <w:t xml:space="preserve">The first argument focuses on the impact of shocks on conflict and repression given its sudden unexpected occurrence. However, the impact on </w:t>
      </w:r>
      <w:proofErr w:type="gramStart"/>
      <w:r w:rsidRPr="009543FE">
        <w:rPr>
          <w:sz w:val="16"/>
        </w:rPr>
        <w:t>both of these</w:t>
      </w:r>
      <w:proofErr w:type="gramEnd"/>
      <w:r w:rsidRPr="009543FE">
        <w:rPr>
          <w:sz w:val="16"/>
        </w:rPr>
        <w:t xml:space="preserve"> dynamics could be conditional on other factors. While shocks are argued to impact international conflict and domestic human rights, the potential role of the domestic environment is still relevant to also consider.</w:t>
      </w:r>
    </w:p>
    <w:p w14:paraId="61787A70" w14:textId="77777777" w:rsidR="00081E28" w:rsidRPr="009543FE" w:rsidRDefault="00081E28" w:rsidP="00081E28">
      <w:pPr>
        <w:rPr>
          <w:sz w:val="16"/>
        </w:rPr>
      </w:pPr>
      <w:r w:rsidRPr="009543FE">
        <w:rPr>
          <w:sz w:val="16"/>
        </w:rPr>
        <w:t xml:space="preserve">When it comes to interstate conflict, there are various forms including militarized interstate disputes, or </w:t>
      </w:r>
      <w:proofErr w:type="spellStart"/>
      <w:r w:rsidRPr="009543FE">
        <w:rPr>
          <w:sz w:val="16"/>
        </w:rPr>
        <w:t>MIDs.</w:t>
      </w:r>
      <w:proofErr w:type="spellEnd"/>
      <w:r w:rsidRPr="009543FE">
        <w:rPr>
          <w:sz w:val="16"/>
        </w:rPr>
        <w:t xml:space="preserve"> Militarized interstate disputes are conflicts in which states threaten, display, or use force against one or more other states, per the Correlates of War (COW) project.92 MIDs can occur between state-dyads (dyadic conflict), as well as </w:t>
      </w:r>
      <w:proofErr w:type="spellStart"/>
      <w:r w:rsidRPr="009543FE">
        <w:rPr>
          <w:sz w:val="16"/>
        </w:rPr>
        <w:t>multiactor</w:t>
      </w:r>
      <w:proofErr w:type="spellEnd"/>
      <w:r w:rsidRPr="009543FE">
        <w:rPr>
          <w:sz w:val="16"/>
        </w:rPr>
        <w:t xml:space="preserve"> disputes with involvement reaching across regions/globally, in addition to hostilities spanning years. However, the extent to which states are involved in militarized disputes varies greatly.</w:t>
      </w:r>
    </w:p>
    <w:p w14:paraId="65FE05D5" w14:textId="77777777" w:rsidR="00081E28" w:rsidRPr="009543FE" w:rsidRDefault="00081E28" w:rsidP="00081E28">
      <w:pPr>
        <w:rPr>
          <w:sz w:val="16"/>
        </w:rPr>
      </w:pPr>
      <w:r w:rsidRPr="009543FE">
        <w:rPr>
          <w:sz w:val="16"/>
        </w:rPr>
        <w:t xml:space="preserve">We </w:t>
      </w:r>
      <w:r w:rsidRPr="009543FE">
        <w:rPr>
          <w:rStyle w:val="StyleUnderline"/>
        </w:rPr>
        <w:t>know from</w:t>
      </w:r>
      <w:r w:rsidRPr="009543FE">
        <w:rPr>
          <w:sz w:val="16"/>
        </w:rPr>
        <w:t xml:space="preserve"> extant </w:t>
      </w:r>
      <w:r w:rsidRPr="009543FE">
        <w:rPr>
          <w:rStyle w:val="StyleUnderline"/>
        </w:rPr>
        <w:t>research that</w:t>
      </w:r>
      <w:r w:rsidRPr="009543FE">
        <w:rPr>
          <w:sz w:val="16"/>
        </w:rPr>
        <w:t xml:space="preserve"> </w:t>
      </w:r>
      <w:r w:rsidRPr="009543FE">
        <w:rPr>
          <w:rStyle w:val="Emphasis"/>
        </w:rPr>
        <w:t>domestic</w:t>
      </w:r>
      <w:r w:rsidRPr="009543FE">
        <w:rPr>
          <w:sz w:val="16"/>
        </w:rPr>
        <w:t xml:space="preserve"> </w:t>
      </w:r>
      <w:r w:rsidRPr="009543FE">
        <w:rPr>
          <w:rStyle w:val="StyleUnderline"/>
        </w:rPr>
        <w:t>and</w:t>
      </w:r>
      <w:r w:rsidRPr="009543FE">
        <w:rPr>
          <w:sz w:val="16"/>
        </w:rPr>
        <w:t xml:space="preserve"> </w:t>
      </w:r>
      <w:r w:rsidRPr="009543FE">
        <w:rPr>
          <w:rStyle w:val="Emphasis"/>
        </w:rPr>
        <w:t>international</w:t>
      </w:r>
      <w:r w:rsidRPr="009543FE">
        <w:rPr>
          <w:sz w:val="16"/>
        </w:rPr>
        <w:t xml:space="preserve"> </w:t>
      </w:r>
      <w:r w:rsidRPr="009543FE">
        <w:rPr>
          <w:rStyle w:val="StyleUnderline"/>
        </w:rPr>
        <w:t>politics are</w:t>
      </w:r>
      <w:r w:rsidRPr="009543FE">
        <w:rPr>
          <w:sz w:val="16"/>
        </w:rPr>
        <w:t xml:space="preserve"> </w:t>
      </w:r>
      <w:r w:rsidRPr="009543FE">
        <w:rPr>
          <w:rStyle w:val="Emphasis"/>
        </w:rPr>
        <w:t>inherently linked</w:t>
      </w:r>
      <w:r w:rsidRPr="009543FE">
        <w:rPr>
          <w:sz w:val="16"/>
        </w:rPr>
        <w:t xml:space="preserve"> (Maoz, 1996). The </w:t>
      </w:r>
      <w:r w:rsidRPr="009543FE">
        <w:rPr>
          <w:rStyle w:val="StyleUnderline"/>
        </w:rPr>
        <w:t>behavior of states</w:t>
      </w:r>
      <w:r w:rsidRPr="009543FE">
        <w:rPr>
          <w:sz w:val="16"/>
        </w:rPr>
        <w:t xml:space="preserve"> internationally </w:t>
      </w:r>
      <w:r w:rsidRPr="009543FE">
        <w:rPr>
          <w:rStyle w:val="StyleUnderline"/>
        </w:rPr>
        <w:t>can be influenced by what is happening</w:t>
      </w:r>
      <w:r w:rsidRPr="009543FE">
        <w:rPr>
          <w:sz w:val="16"/>
        </w:rPr>
        <w:t xml:space="preserve"> </w:t>
      </w:r>
      <w:r w:rsidRPr="009543FE">
        <w:rPr>
          <w:rStyle w:val="Emphasis"/>
        </w:rPr>
        <w:t>at home</w:t>
      </w:r>
      <w:r w:rsidRPr="009543FE">
        <w:rPr>
          <w:sz w:val="16"/>
        </w:rPr>
        <w:t xml:space="preserve">. In terms of international conflict, </w:t>
      </w:r>
      <w:r w:rsidRPr="009543FE">
        <w:rPr>
          <w:rStyle w:val="StyleUnderline"/>
        </w:rPr>
        <w:t>domestic conditions have been shown to</w:t>
      </w:r>
      <w:r w:rsidRPr="009543FE">
        <w:rPr>
          <w:sz w:val="16"/>
        </w:rPr>
        <w:t xml:space="preserve"> </w:t>
      </w:r>
      <w:r w:rsidRPr="009543FE">
        <w:rPr>
          <w:rStyle w:val="Emphasis"/>
        </w:rPr>
        <w:t>influence</w:t>
      </w:r>
      <w:r w:rsidRPr="009543FE">
        <w:rPr>
          <w:sz w:val="16"/>
        </w:rPr>
        <w:t xml:space="preserve"> </w:t>
      </w:r>
      <w:r w:rsidRPr="009543FE">
        <w:rPr>
          <w:rStyle w:val="StyleUnderline"/>
        </w:rPr>
        <w:t>external armed interactions</w:t>
      </w:r>
      <w:r w:rsidRPr="009543FE">
        <w:rPr>
          <w:sz w:val="16"/>
        </w:rPr>
        <w:t xml:space="preserve">. </w:t>
      </w:r>
      <w:proofErr w:type="gramStart"/>
      <w:r w:rsidRPr="009543FE">
        <w:rPr>
          <w:sz w:val="16"/>
        </w:rPr>
        <w:t xml:space="preserve">In particular, </w:t>
      </w:r>
      <w:r w:rsidRPr="009543FE">
        <w:rPr>
          <w:rStyle w:val="StyleUnderline"/>
          <w:highlight w:val="cyan"/>
        </w:rPr>
        <w:t>internal</w:t>
      </w:r>
      <w:proofErr w:type="gramEnd"/>
      <w:r w:rsidRPr="009543FE">
        <w:rPr>
          <w:rStyle w:val="StyleUnderline"/>
          <w:highlight w:val="cyan"/>
        </w:rPr>
        <w:t xml:space="preserve"> violence</w:t>
      </w:r>
      <w:r w:rsidRPr="009543FE">
        <w:rPr>
          <w:sz w:val="16"/>
        </w:rPr>
        <w:t xml:space="preserve"> such as civil wars, revolutions, and other extreme events </w:t>
      </w:r>
      <w:proofErr w:type="gramStart"/>
      <w:r w:rsidRPr="009543FE">
        <w:rPr>
          <w:sz w:val="16"/>
        </w:rPr>
        <w:t>have</w:t>
      </w:r>
      <w:proofErr w:type="gramEnd"/>
      <w:r w:rsidRPr="009543FE">
        <w:rPr>
          <w:sz w:val="16"/>
        </w:rPr>
        <w:t xml:space="preserve"> </w:t>
      </w:r>
      <w:r w:rsidRPr="009543FE">
        <w:rPr>
          <w:rStyle w:val="StyleUnderline"/>
          <w:highlight w:val="cyan"/>
        </w:rPr>
        <w:t>influence</w:t>
      </w:r>
      <w:r w:rsidRPr="009543FE">
        <w:rPr>
          <w:rStyle w:val="StyleUnderline"/>
        </w:rPr>
        <w:t>d the</w:t>
      </w:r>
      <w:r w:rsidRPr="009543FE">
        <w:rPr>
          <w:sz w:val="16"/>
        </w:rPr>
        <w:t xml:space="preserve"> </w:t>
      </w:r>
      <w:r w:rsidRPr="009543FE">
        <w:rPr>
          <w:rStyle w:val="Emphasis"/>
          <w:highlight w:val="cyan"/>
        </w:rPr>
        <w:t>use of force</w:t>
      </w:r>
      <w:r w:rsidRPr="009543FE">
        <w:rPr>
          <w:rStyle w:val="Emphasis"/>
        </w:rPr>
        <w:t xml:space="preserve"> internationally</w:t>
      </w:r>
      <w:r w:rsidRPr="009543FE">
        <w:rPr>
          <w:sz w:val="16"/>
        </w:rPr>
        <w:t xml:space="preserve"> (Enterline &amp; Gleditsch, 2000; Gleditsch et al., 2008; Colgan, 2013; Davies, 2016; Maoz, 1996).93 The connections between intra and interstate are not limited to armed violence as well. </w:t>
      </w:r>
      <w:r w:rsidRPr="009543FE">
        <w:rPr>
          <w:rStyle w:val="Emphasis"/>
          <w:highlight w:val="cyan"/>
        </w:rPr>
        <w:t>Protests</w:t>
      </w:r>
      <w:r w:rsidRPr="009543FE">
        <w:rPr>
          <w:sz w:val="16"/>
          <w:highlight w:val="cyan"/>
        </w:rPr>
        <w:t xml:space="preserve">, </w:t>
      </w:r>
      <w:r w:rsidRPr="009543FE">
        <w:rPr>
          <w:rStyle w:val="Emphasis"/>
          <w:highlight w:val="cyan"/>
        </w:rPr>
        <w:t>riots</w:t>
      </w:r>
      <w:r w:rsidRPr="009543FE">
        <w:rPr>
          <w:sz w:val="16"/>
          <w:highlight w:val="cyan"/>
        </w:rPr>
        <w:t xml:space="preserve">, </w:t>
      </w:r>
      <w:r w:rsidRPr="009543FE">
        <w:rPr>
          <w:rStyle w:val="StyleUnderline"/>
          <w:highlight w:val="cyan"/>
        </w:rPr>
        <w:t>and</w:t>
      </w:r>
      <w:r w:rsidRPr="009543FE">
        <w:rPr>
          <w:sz w:val="16"/>
          <w:highlight w:val="cyan"/>
        </w:rPr>
        <w:t xml:space="preserve"> </w:t>
      </w:r>
      <w:r w:rsidRPr="009543FE">
        <w:rPr>
          <w:rStyle w:val="Emphasis"/>
          <w:highlight w:val="cyan"/>
        </w:rPr>
        <w:t>the like</w:t>
      </w:r>
      <w:r w:rsidRPr="009543FE">
        <w:rPr>
          <w:sz w:val="16"/>
        </w:rPr>
        <w:t xml:space="preserve"> have also </w:t>
      </w:r>
      <w:r w:rsidRPr="009543FE">
        <w:rPr>
          <w:rStyle w:val="StyleUnderline"/>
        </w:rPr>
        <w:t xml:space="preserve">come to </w:t>
      </w:r>
      <w:r w:rsidRPr="009543FE">
        <w:rPr>
          <w:rStyle w:val="StyleUnderline"/>
          <w:highlight w:val="cyan"/>
        </w:rPr>
        <w:t>influence</w:t>
      </w:r>
      <w:r w:rsidRPr="009543FE">
        <w:rPr>
          <w:rStyle w:val="StyleUnderline"/>
        </w:rPr>
        <w:t xml:space="preserve"> the</w:t>
      </w:r>
      <w:r w:rsidRPr="009543FE">
        <w:rPr>
          <w:sz w:val="16"/>
        </w:rPr>
        <w:t xml:space="preserve"> </w:t>
      </w:r>
      <w:r w:rsidRPr="009543FE">
        <w:rPr>
          <w:rStyle w:val="Emphasis"/>
          <w:highlight w:val="cyan"/>
        </w:rPr>
        <w:t>likelihood for conflict</w:t>
      </w:r>
      <w:r w:rsidRPr="009543FE">
        <w:rPr>
          <w:sz w:val="16"/>
        </w:rPr>
        <w:t xml:space="preserve">, in particular MID initiation just the same (Davies, 2002). Gleditsch et al., (2008) evaluates a range of possible dynamics behind the influence of domestic conflict on interstate violence. </w:t>
      </w:r>
      <w:proofErr w:type="gramStart"/>
      <w:r w:rsidRPr="009543FE">
        <w:rPr>
          <w:sz w:val="16"/>
        </w:rPr>
        <w:t>In particular, they</w:t>
      </w:r>
      <w:proofErr w:type="gramEnd"/>
      <w:r w:rsidRPr="009543FE">
        <w:rPr>
          <w:sz w:val="16"/>
        </w:rPr>
        <w:t xml:space="preserve"> include five different </w:t>
      </w:r>
      <w:r w:rsidRPr="009543FE">
        <w:rPr>
          <w:rStyle w:val="StyleUnderline"/>
        </w:rPr>
        <w:t>arguments</w:t>
      </w:r>
      <w:r w:rsidRPr="009543FE">
        <w:rPr>
          <w:sz w:val="16"/>
        </w:rPr>
        <w:t xml:space="preserve"> which </w:t>
      </w:r>
      <w:r w:rsidRPr="009543FE">
        <w:rPr>
          <w:rStyle w:val="StyleUnderline"/>
          <w:highlight w:val="cyan"/>
        </w:rPr>
        <w:t>focus on</w:t>
      </w:r>
      <w:r w:rsidRPr="009543FE">
        <w:rPr>
          <w:sz w:val="16"/>
          <w:highlight w:val="cyan"/>
        </w:rPr>
        <w:t xml:space="preserve"> </w:t>
      </w:r>
      <w:r w:rsidRPr="009543FE">
        <w:rPr>
          <w:rStyle w:val="Emphasis"/>
          <w:highlight w:val="cyan"/>
        </w:rPr>
        <w:t>diversion</w:t>
      </w:r>
      <w:r w:rsidRPr="009543FE">
        <w:rPr>
          <w:rStyle w:val="Emphasis"/>
        </w:rPr>
        <w:t>ary tactics</w:t>
      </w:r>
      <w:r w:rsidRPr="009543FE">
        <w:rPr>
          <w:sz w:val="16"/>
        </w:rPr>
        <w:t xml:space="preserve"> </w:t>
      </w:r>
      <w:r w:rsidRPr="009543FE">
        <w:rPr>
          <w:rStyle w:val="StyleUnderline"/>
          <w:highlight w:val="cyan"/>
        </w:rPr>
        <w:t>in addition to</w:t>
      </w:r>
      <w:r w:rsidRPr="009543FE">
        <w:rPr>
          <w:sz w:val="16"/>
          <w:highlight w:val="cyan"/>
        </w:rPr>
        <w:t xml:space="preserve"> </w:t>
      </w:r>
      <w:r w:rsidRPr="009543FE">
        <w:rPr>
          <w:rStyle w:val="Emphasis"/>
          <w:highlight w:val="cyan"/>
        </w:rPr>
        <w:t>externalization</w:t>
      </w:r>
      <w:r w:rsidRPr="009543FE">
        <w:rPr>
          <w:sz w:val="16"/>
          <w:highlight w:val="cyan"/>
        </w:rPr>
        <w:t xml:space="preserve">, </w:t>
      </w:r>
      <w:r w:rsidRPr="009543FE">
        <w:rPr>
          <w:rStyle w:val="Emphasis"/>
          <w:highlight w:val="cyan"/>
        </w:rPr>
        <w:t>intervention</w:t>
      </w:r>
      <w:r w:rsidRPr="009543FE">
        <w:rPr>
          <w:sz w:val="16"/>
          <w:highlight w:val="cyan"/>
        </w:rPr>
        <w:t xml:space="preserve">, </w:t>
      </w:r>
      <w:r w:rsidRPr="009543FE">
        <w:rPr>
          <w:rStyle w:val="Emphasis"/>
          <w:highlight w:val="cyan"/>
        </w:rPr>
        <w:t>opportunism</w:t>
      </w:r>
      <w:r w:rsidRPr="009543FE">
        <w:rPr>
          <w:sz w:val="16"/>
          <w:highlight w:val="cyan"/>
        </w:rPr>
        <w:t xml:space="preserve">, </w:t>
      </w:r>
      <w:r w:rsidRPr="009543FE">
        <w:rPr>
          <w:rStyle w:val="StyleUnderline"/>
          <w:highlight w:val="cyan"/>
        </w:rPr>
        <w:t>and</w:t>
      </w:r>
      <w:r w:rsidRPr="009543FE">
        <w:rPr>
          <w:sz w:val="16"/>
          <w:highlight w:val="cyan"/>
        </w:rPr>
        <w:t xml:space="preserve"> </w:t>
      </w:r>
      <w:r w:rsidRPr="009543FE">
        <w:rPr>
          <w:rStyle w:val="Emphasis"/>
          <w:highlight w:val="cyan"/>
        </w:rPr>
        <w:t>spillovers</w:t>
      </w:r>
      <w:r w:rsidRPr="009543FE">
        <w:rPr>
          <w:sz w:val="16"/>
        </w:rPr>
        <w:t xml:space="preserve">.94 </w:t>
      </w:r>
      <w:r w:rsidRPr="009543FE">
        <w:t>***FOOTNOTE BEGINS***</w:t>
      </w:r>
      <w:r w:rsidRPr="009543FE">
        <w:rPr>
          <w:sz w:val="16"/>
        </w:rPr>
        <w:t xml:space="preserve"> In terms of diversionary theory, </w:t>
      </w:r>
      <w:r w:rsidRPr="009543FE">
        <w:rPr>
          <w:rStyle w:val="StyleUnderline"/>
          <w:highlight w:val="cyan"/>
        </w:rPr>
        <w:t>leaders</w:t>
      </w:r>
      <w:r w:rsidRPr="009543FE">
        <w:rPr>
          <w:rStyle w:val="StyleUnderline"/>
        </w:rPr>
        <w:t xml:space="preserve"> facing</w:t>
      </w:r>
      <w:r w:rsidRPr="009543FE">
        <w:rPr>
          <w:sz w:val="16"/>
        </w:rPr>
        <w:t xml:space="preserve"> </w:t>
      </w:r>
      <w:r w:rsidRPr="009543FE">
        <w:rPr>
          <w:rStyle w:val="Emphasis"/>
        </w:rPr>
        <w:t>domestic</w:t>
      </w:r>
      <w:r w:rsidRPr="009543FE">
        <w:rPr>
          <w:sz w:val="16"/>
        </w:rPr>
        <w:t xml:space="preserve"> </w:t>
      </w:r>
      <w:r w:rsidRPr="009543FE">
        <w:rPr>
          <w:rStyle w:val="StyleUnderline"/>
        </w:rPr>
        <w:t>issues</w:t>
      </w:r>
      <w:r w:rsidRPr="009543FE">
        <w:rPr>
          <w:sz w:val="16"/>
        </w:rPr>
        <w:t xml:space="preserve"> may </w:t>
      </w:r>
      <w:r w:rsidRPr="009543FE">
        <w:rPr>
          <w:rStyle w:val="Emphasis"/>
        </w:rPr>
        <w:t>intentionally</w:t>
      </w:r>
      <w:r w:rsidRPr="009543FE">
        <w:rPr>
          <w:sz w:val="16"/>
        </w:rPr>
        <w:t xml:space="preserve"> purs</w:t>
      </w:r>
      <w:r w:rsidRPr="009543FE">
        <w:rPr>
          <w:rStyle w:val="StyleUnderline"/>
        </w:rPr>
        <w:t>ue interstate conflict as a way in which to</w:t>
      </w:r>
      <w:r w:rsidRPr="009543FE">
        <w:rPr>
          <w:sz w:val="16"/>
        </w:rPr>
        <w:t xml:space="preserve"> </w:t>
      </w:r>
      <w:r w:rsidRPr="009543FE">
        <w:rPr>
          <w:rStyle w:val="Emphasis"/>
          <w:highlight w:val="cyan"/>
        </w:rPr>
        <w:t>divert</w:t>
      </w:r>
      <w:r w:rsidRPr="009543FE">
        <w:rPr>
          <w:rStyle w:val="Emphasis"/>
        </w:rPr>
        <w:t xml:space="preserve"> attention</w:t>
      </w:r>
      <w:r w:rsidRPr="009543FE">
        <w:rPr>
          <w:sz w:val="16"/>
        </w:rPr>
        <w:t xml:space="preserve"> </w:t>
      </w:r>
      <w:r w:rsidRPr="009543FE">
        <w:rPr>
          <w:rStyle w:val="StyleUnderline"/>
          <w:highlight w:val="cyan"/>
        </w:rPr>
        <w:t>from</w:t>
      </w:r>
      <w:r w:rsidRPr="009543FE">
        <w:rPr>
          <w:rStyle w:val="StyleUnderline"/>
        </w:rPr>
        <w:t xml:space="preserve"> the </w:t>
      </w:r>
      <w:r w:rsidRPr="009543FE">
        <w:rPr>
          <w:rStyle w:val="StyleUnderline"/>
          <w:highlight w:val="cyan"/>
        </w:rPr>
        <w:t>domestic polity</w:t>
      </w:r>
      <w:r w:rsidRPr="009543FE">
        <w:rPr>
          <w:sz w:val="16"/>
        </w:rPr>
        <w:t xml:space="preserve">. As Levy (1989) illustrates, “the greater the internal crisis and the greater the need for an external diversion, </w:t>
      </w:r>
      <w:r w:rsidRPr="009543FE">
        <w:rPr>
          <w:rStyle w:val="StyleUnderline"/>
        </w:rPr>
        <w:t>the</w:t>
      </w:r>
      <w:r w:rsidRPr="009543FE">
        <w:rPr>
          <w:sz w:val="16"/>
        </w:rPr>
        <w:t xml:space="preserve"> </w:t>
      </w:r>
      <w:r w:rsidRPr="009543FE">
        <w:rPr>
          <w:rStyle w:val="Emphasis"/>
        </w:rPr>
        <w:t>greater</w:t>
      </w:r>
      <w:r w:rsidRPr="009543FE">
        <w:rPr>
          <w:sz w:val="16"/>
        </w:rPr>
        <w:t xml:space="preserve"> </w:t>
      </w:r>
      <w:r w:rsidRPr="009543FE">
        <w:rPr>
          <w:rStyle w:val="StyleUnderline"/>
        </w:rPr>
        <w:t xml:space="preserve">the tendency </w:t>
      </w:r>
      <w:r w:rsidRPr="009543FE">
        <w:rPr>
          <w:rStyle w:val="StyleUnderline"/>
          <w:highlight w:val="cyan"/>
        </w:rPr>
        <w:t>to</w:t>
      </w:r>
      <w:r w:rsidRPr="009543FE">
        <w:rPr>
          <w:rStyle w:val="StyleUnderline"/>
        </w:rPr>
        <w:t xml:space="preserve">wards motivated </w:t>
      </w:r>
      <w:r w:rsidRPr="009543FE">
        <w:rPr>
          <w:rStyle w:val="StyleUnderline"/>
          <w:highlight w:val="cyan"/>
        </w:rPr>
        <w:t>biases that</w:t>
      </w:r>
      <w:r w:rsidRPr="009543FE">
        <w:rPr>
          <w:sz w:val="16"/>
          <w:highlight w:val="cyan"/>
        </w:rPr>
        <w:t xml:space="preserve"> </w:t>
      </w:r>
      <w:r w:rsidRPr="009543FE">
        <w:rPr>
          <w:rStyle w:val="Emphasis"/>
          <w:highlight w:val="cyan"/>
        </w:rPr>
        <w:t>convince elites</w:t>
      </w:r>
      <w:r w:rsidRPr="009543FE">
        <w:rPr>
          <w:sz w:val="16"/>
        </w:rPr>
        <w:t xml:space="preserve"> that </w:t>
      </w:r>
      <w:r w:rsidRPr="009543FE">
        <w:rPr>
          <w:rStyle w:val="StyleUnderline"/>
        </w:rPr>
        <w:t xml:space="preserve">diversionary </w:t>
      </w:r>
      <w:r w:rsidRPr="009543FE">
        <w:rPr>
          <w:rStyle w:val="StyleUnderline"/>
          <w:highlight w:val="cyan"/>
        </w:rPr>
        <w:t>action would be</w:t>
      </w:r>
      <w:r w:rsidRPr="009543FE">
        <w:rPr>
          <w:sz w:val="16"/>
          <w:highlight w:val="cyan"/>
        </w:rPr>
        <w:t xml:space="preserve"> </w:t>
      </w:r>
      <w:r w:rsidRPr="009543FE">
        <w:rPr>
          <w:rStyle w:val="Emphasis"/>
          <w:highlight w:val="cyan"/>
        </w:rPr>
        <w:t>successful</w:t>
      </w:r>
      <w:r w:rsidRPr="009543FE">
        <w:rPr>
          <w:sz w:val="16"/>
        </w:rPr>
        <w:t xml:space="preserve"> both </w:t>
      </w:r>
      <w:r w:rsidRPr="009543FE">
        <w:rPr>
          <w:rStyle w:val="StyleUnderline"/>
        </w:rPr>
        <w:t xml:space="preserve">externally and internally </w:t>
      </w:r>
      <w:r w:rsidRPr="009543FE">
        <w:rPr>
          <w:rStyle w:val="StyleUnderline"/>
          <w:highlight w:val="cyan"/>
        </w:rPr>
        <w:t>and</w:t>
      </w:r>
      <w:r w:rsidRPr="009543FE">
        <w:rPr>
          <w:sz w:val="16"/>
        </w:rPr>
        <w:t xml:space="preserve"> that it </w:t>
      </w:r>
      <w:r w:rsidRPr="009543FE">
        <w:rPr>
          <w:rStyle w:val="StyleUnderline"/>
        </w:rPr>
        <w:t xml:space="preserve">would </w:t>
      </w:r>
      <w:r w:rsidRPr="009543FE">
        <w:rPr>
          <w:rStyle w:val="StyleUnderline"/>
          <w:highlight w:val="cyan"/>
        </w:rPr>
        <w:t>involve</w:t>
      </w:r>
      <w:r w:rsidRPr="009543FE">
        <w:rPr>
          <w:sz w:val="16"/>
          <w:highlight w:val="cyan"/>
        </w:rPr>
        <w:t xml:space="preserve"> </w:t>
      </w:r>
      <w:r w:rsidRPr="009543FE">
        <w:rPr>
          <w:rStyle w:val="Emphasis"/>
          <w:highlight w:val="cyan"/>
        </w:rPr>
        <w:t>minimum</w:t>
      </w:r>
      <w:r w:rsidRPr="009543FE">
        <w:rPr>
          <w:sz w:val="16"/>
        </w:rPr>
        <w:t xml:space="preserve"> </w:t>
      </w:r>
      <w:r w:rsidRPr="009543FE">
        <w:rPr>
          <w:rStyle w:val="StyleUnderline"/>
        </w:rPr>
        <w:t xml:space="preserve">costs and </w:t>
      </w:r>
      <w:r w:rsidRPr="009543FE">
        <w:rPr>
          <w:rStyle w:val="StyleUnderline"/>
          <w:highlight w:val="cyan"/>
        </w:rPr>
        <w:t>risk</w:t>
      </w:r>
      <w:r w:rsidRPr="009543FE">
        <w:rPr>
          <w:rStyle w:val="StyleUnderline"/>
        </w:rPr>
        <w:t>s</w:t>
      </w:r>
      <w:r w:rsidRPr="009543FE">
        <w:rPr>
          <w:sz w:val="16"/>
        </w:rPr>
        <w:t xml:space="preserve">” (1989: 274-276). </w:t>
      </w:r>
      <w:r w:rsidRPr="009543FE">
        <w:t>***FOOTNOTE ENDS***</w:t>
      </w:r>
      <w:r w:rsidRPr="009543FE">
        <w:rPr>
          <w:sz w:val="16"/>
        </w:rPr>
        <w:t xml:space="preserve"> They find that in the case of civil </w:t>
      </w:r>
      <w:proofErr w:type="gramStart"/>
      <w:r w:rsidRPr="009543FE">
        <w:rPr>
          <w:sz w:val="16"/>
        </w:rPr>
        <w:t>wars,</w:t>
      </w:r>
      <w:proofErr w:type="gramEnd"/>
      <w:r w:rsidRPr="009543FE">
        <w:rPr>
          <w:sz w:val="16"/>
        </w:rPr>
        <w:t xml:space="preserve"> such armed conflict substantially increases the probability of disputes between states.95</w:t>
      </w:r>
    </w:p>
    <w:p w14:paraId="5D32B2D7" w14:textId="77777777" w:rsidR="00081E28" w:rsidRPr="009543FE" w:rsidRDefault="00081E28" w:rsidP="00081E28">
      <w:pPr>
        <w:rPr>
          <w:sz w:val="16"/>
          <w:szCs w:val="16"/>
        </w:rPr>
      </w:pPr>
      <w:r w:rsidRPr="009543FE">
        <w:rPr>
          <w:sz w:val="16"/>
          <w:szCs w:val="16"/>
        </w:rPr>
        <w:t xml:space="preserve">However, is this the case when it comes to the occurrence of political shocks? Rasler et al., (2013:13) suggests that shocks themselves can come to either escalate or deescalate violence dependent on various factors such as leader perceptions, timing, and the context at hand. Additional authors have taken to incorporating the various </w:t>
      </w:r>
      <w:proofErr w:type="spellStart"/>
      <w:r w:rsidRPr="009543FE">
        <w:rPr>
          <w:sz w:val="16"/>
          <w:szCs w:val="16"/>
        </w:rPr>
        <w:t>domesticinternational</w:t>
      </w:r>
      <w:proofErr w:type="spellEnd"/>
      <w:r w:rsidRPr="009543FE">
        <w:rPr>
          <w:sz w:val="16"/>
          <w:szCs w:val="16"/>
        </w:rPr>
        <w:t xml:space="preserve"> links along with political shocks directly. In terms of diversionary uses of force, </w:t>
      </w:r>
      <w:proofErr w:type="spellStart"/>
      <w:r w:rsidRPr="009543FE">
        <w:rPr>
          <w:sz w:val="16"/>
          <w:szCs w:val="16"/>
        </w:rPr>
        <w:t>Ackinaroglu</w:t>
      </w:r>
      <w:proofErr w:type="spellEnd"/>
      <w:r w:rsidRPr="009543FE">
        <w:rPr>
          <w:sz w:val="16"/>
          <w:szCs w:val="16"/>
        </w:rPr>
        <w:t xml:space="preserve"> et al., (2011) consider domestic unrest in the form of environmental shocks and assess whether such uses of force are more or less likely following natural disasters. Environmental shocks </w:t>
      </w:r>
      <w:proofErr w:type="gramStart"/>
      <w:r w:rsidRPr="009543FE">
        <w:rPr>
          <w:sz w:val="16"/>
          <w:szCs w:val="16"/>
        </w:rPr>
        <w:t>in particular are</w:t>
      </w:r>
      <w:proofErr w:type="gramEnd"/>
      <w:r w:rsidRPr="009543FE">
        <w:rPr>
          <w:sz w:val="16"/>
          <w:szCs w:val="16"/>
        </w:rPr>
        <w:t xml:space="preserve"> also argued as generating insecurity as well as a scarcity of resources among other poor and unsafe conditions. These have led to increased threat levels domestically via the outbreaks of domestic conflict (</w:t>
      </w:r>
      <w:proofErr w:type="spellStart"/>
      <w:r w:rsidRPr="009543FE">
        <w:rPr>
          <w:sz w:val="16"/>
          <w:szCs w:val="16"/>
        </w:rPr>
        <w:t>Slettebak</w:t>
      </w:r>
      <w:proofErr w:type="spellEnd"/>
      <w:r w:rsidRPr="009543FE">
        <w:rPr>
          <w:sz w:val="16"/>
          <w:szCs w:val="16"/>
        </w:rPr>
        <w:t xml:space="preserve">, 2012; Burke et al., 2009; Nel &amp; </w:t>
      </w:r>
      <w:proofErr w:type="spellStart"/>
      <w:r w:rsidRPr="009543FE">
        <w:rPr>
          <w:sz w:val="16"/>
          <w:szCs w:val="16"/>
        </w:rPr>
        <w:t>Righarts</w:t>
      </w:r>
      <w:proofErr w:type="spellEnd"/>
      <w:r w:rsidRPr="009543FE">
        <w:rPr>
          <w:sz w:val="16"/>
          <w:szCs w:val="16"/>
        </w:rPr>
        <w:t>, 2008 Brancati, 2007; Miguel et al., 2004; Homer-Dixon, 1999).</w:t>
      </w:r>
    </w:p>
    <w:p w14:paraId="7D03C29C" w14:textId="77777777" w:rsidR="00081E28" w:rsidRPr="009543FE" w:rsidRDefault="00081E28" w:rsidP="00081E28">
      <w:pPr>
        <w:rPr>
          <w:sz w:val="16"/>
          <w:szCs w:val="16"/>
        </w:rPr>
      </w:pPr>
      <w:r w:rsidRPr="009543FE">
        <w:rPr>
          <w:sz w:val="16"/>
          <w:szCs w:val="16"/>
        </w:rPr>
        <w:t xml:space="preserve">As shocks are understood as significant and often unexpected changes to the environment, ones that introduce new degrees of uncertainty, the combination of such with existing domestic unrest may come to be reinforcing. With increased uncertainty from the occurrence of shocks, it may be unrealistic to assume leaders would act passively in the face of dramatic shocks, nor that they </w:t>
      </w:r>
      <w:proofErr w:type="gramStart"/>
      <w:r w:rsidRPr="009543FE">
        <w:rPr>
          <w:sz w:val="16"/>
          <w:szCs w:val="16"/>
        </w:rPr>
        <w:t>have the ability to</w:t>
      </w:r>
      <w:proofErr w:type="gramEnd"/>
      <w:r w:rsidRPr="009543FE">
        <w:rPr>
          <w:sz w:val="16"/>
          <w:szCs w:val="16"/>
        </w:rPr>
        <w:t xml:space="preserve"> devise long-term strategic plans when responding to them or other possibly critical conditions or events (Feldmann, 2019; Mattes &amp; </w:t>
      </w:r>
      <w:proofErr w:type="spellStart"/>
      <w:r w:rsidRPr="009543FE">
        <w:rPr>
          <w:sz w:val="16"/>
          <w:szCs w:val="16"/>
        </w:rPr>
        <w:t>Savun</w:t>
      </w:r>
      <w:proofErr w:type="spellEnd"/>
      <w:r w:rsidRPr="009543FE">
        <w:rPr>
          <w:sz w:val="16"/>
          <w:szCs w:val="16"/>
        </w:rPr>
        <w:t>, 2010; Leblang, 2012).96</w:t>
      </w:r>
    </w:p>
    <w:p w14:paraId="144DD914" w14:textId="77777777" w:rsidR="00081E28" w:rsidRPr="009543FE" w:rsidRDefault="00081E28" w:rsidP="00081E28">
      <w:pPr>
        <w:rPr>
          <w:sz w:val="16"/>
        </w:rPr>
      </w:pPr>
      <w:r w:rsidRPr="009543FE">
        <w:rPr>
          <w:sz w:val="16"/>
        </w:rPr>
        <w:t xml:space="preserve">However, the </w:t>
      </w:r>
      <w:r w:rsidRPr="009543FE">
        <w:rPr>
          <w:rStyle w:val="StyleUnderline"/>
        </w:rPr>
        <w:t>combination</w:t>
      </w:r>
      <w:r w:rsidRPr="009543FE">
        <w:rPr>
          <w:sz w:val="16"/>
        </w:rPr>
        <w:t xml:space="preserve"> of both </w:t>
      </w:r>
      <w:r w:rsidRPr="009543FE">
        <w:rPr>
          <w:rStyle w:val="StyleUnderline"/>
        </w:rPr>
        <w:t>may</w:t>
      </w:r>
      <w:r w:rsidRPr="009543FE">
        <w:rPr>
          <w:sz w:val="16"/>
        </w:rPr>
        <w:t xml:space="preserve"> also </w:t>
      </w:r>
      <w:r w:rsidRPr="009543FE">
        <w:rPr>
          <w:rStyle w:val="StyleUnderline"/>
        </w:rPr>
        <w:t>be</w:t>
      </w:r>
      <w:r w:rsidRPr="009543FE">
        <w:rPr>
          <w:sz w:val="16"/>
        </w:rPr>
        <w:t xml:space="preserve"> </w:t>
      </w:r>
      <w:r w:rsidRPr="009543FE">
        <w:rPr>
          <w:rStyle w:val="Emphasis"/>
        </w:rPr>
        <w:t>too much</w:t>
      </w:r>
      <w:r w:rsidRPr="009543FE">
        <w:rPr>
          <w:sz w:val="16"/>
        </w:rPr>
        <w:t xml:space="preserve"> </w:t>
      </w:r>
      <w:r w:rsidRPr="009543FE">
        <w:rPr>
          <w:rStyle w:val="StyleUnderline"/>
        </w:rPr>
        <w:t>for a state to handle</w:t>
      </w:r>
      <w:r w:rsidRPr="009543FE">
        <w:rPr>
          <w:sz w:val="16"/>
        </w:rPr>
        <w:t xml:space="preserve">. As earlier illustrated by Gurr (1985) and </w:t>
      </w:r>
      <w:proofErr w:type="spellStart"/>
      <w:r w:rsidRPr="009543FE">
        <w:rPr>
          <w:sz w:val="16"/>
        </w:rPr>
        <w:t>Buhaug</w:t>
      </w:r>
      <w:proofErr w:type="spellEnd"/>
      <w:r w:rsidRPr="009543FE">
        <w:rPr>
          <w:sz w:val="16"/>
        </w:rPr>
        <w:t xml:space="preserve"> et al., (2008), </w:t>
      </w:r>
      <w:r w:rsidRPr="009543FE">
        <w:rPr>
          <w:rStyle w:val="Emphasis"/>
        </w:rPr>
        <w:t>sudden</w:t>
      </w:r>
      <w:r w:rsidRPr="009543FE">
        <w:rPr>
          <w:sz w:val="16"/>
        </w:rPr>
        <w:t xml:space="preserve"> </w:t>
      </w:r>
      <w:r w:rsidRPr="009543FE">
        <w:rPr>
          <w:rStyle w:val="StyleUnderline"/>
        </w:rPr>
        <w:t>and</w:t>
      </w:r>
      <w:r w:rsidRPr="009543FE">
        <w:rPr>
          <w:sz w:val="16"/>
        </w:rPr>
        <w:t xml:space="preserve"> </w:t>
      </w:r>
      <w:r w:rsidRPr="009543FE">
        <w:rPr>
          <w:rStyle w:val="Emphasis"/>
          <w:highlight w:val="cyan"/>
        </w:rPr>
        <w:t>unexpected</w:t>
      </w:r>
      <w:r w:rsidRPr="009543FE">
        <w:rPr>
          <w:sz w:val="16"/>
          <w:highlight w:val="cyan"/>
        </w:rPr>
        <w:t xml:space="preserve"> </w:t>
      </w:r>
      <w:r w:rsidRPr="009543FE">
        <w:rPr>
          <w:rStyle w:val="StyleUnderline"/>
          <w:highlight w:val="cyan"/>
        </w:rPr>
        <w:t>events</w:t>
      </w:r>
      <w:r w:rsidRPr="009543FE">
        <w:rPr>
          <w:rStyle w:val="StyleUnderline"/>
        </w:rPr>
        <w:t xml:space="preserve"> are harder to manage effectively</w:t>
      </w:r>
      <w:r w:rsidRPr="009543FE">
        <w:rPr>
          <w:sz w:val="16"/>
        </w:rPr>
        <w:t xml:space="preserve"> relative to slower degradations of conditions. </w:t>
      </w:r>
      <w:r w:rsidRPr="009543FE">
        <w:rPr>
          <w:rStyle w:val="StyleUnderline"/>
        </w:rPr>
        <w:t>If capabilities are</w:t>
      </w:r>
      <w:r w:rsidRPr="009543FE">
        <w:rPr>
          <w:sz w:val="16"/>
        </w:rPr>
        <w:t xml:space="preserve"> </w:t>
      </w:r>
      <w:r w:rsidRPr="009543FE">
        <w:rPr>
          <w:rStyle w:val="Emphasis"/>
        </w:rPr>
        <w:t>impacted</w:t>
      </w:r>
      <w:r w:rsidRPr="009543FE">
        <w:rPr>
          <w:sz w:val="16"/>
        </w:rPr>
        <w:t xml:space="preserve"> (</w:t>
      </w:r>
      <w:r w:rsidRPr="009543FE">
        <w:rPr>
          <w:rStyle w:val="StyleUnderline"/>
        </w:rPr>
        <w:t>or</w:t>
      </w:r>
      <w:r w:rsidRPr="009543FE">
        <w:rPr>
          <w:sz w:val="16"/>
        </w:rPr>
        <w:t xml:space="preserve"> in the very least </w:t>
      </w:r>
      <w:r w:rsidRPr="009543FE">
        <w:rPr>
          <w:rStyle w:val="Emphasis"/>
        </w:rPr>
        <w:t>perceived</w:t>
      </w:r>
      <w:r w:rsidRPr="009543FE">
        <w:rPr>
          <w:sz w:val="16"/>
        </w:rPr>
        <w:t xml:space="preserve"> </w:t>
      </w:r>
      <w:r w:rsidRPr="009543FE">
        <w:rPr>
          <w:rStyle w:val="StyleUnderline"/>
        </w:rPr>
        <w:t>as affected), then this can</w:t>
      </w:r>
      <w:r w:rsidRPr="009543FE">
        <w:rPr>
          <w:sz w:val="16"/>
        </w:rPr>
        <w:t xml:space="preserve"> potentially </w:t>
      </w:r>
      <w:r w:rsidRPr="009543FE">
        <w:rPr>
          <w:rStyle w:val="Emphasis"/>
          <w:highlight w:val="cyan"/>
        </w:rPr>
        <w:t>override</w:t>
      </w:r>
      <w:r w:rsidRPr="009543FE">
        <w:rPr>
          <w:sz w:val="16"/>
        </w:rPr>
        <w:t xml:space="preserve"> any </w:t>
      </w:r>
      <w:r w:rsidRPr="009543FE">
        <w:rPr>
          <w:rStyle w:val="StyleUnderline"/>
          <w:highlight w:val="cyan"/>
        </w:rPr>
        <w:t>reinforcing effect</w:t>
      </w:r>
      <w:r w:rsidRPr="009543FE">
        <w:rPr>
          <w:rStyle w:val="StyleUnderline"/>
        </w:rPr>
        <w:t xml:space="preserve"> of shocks and domestic unrest</w:t>
      </w:r>
      <w:r w:rsidRPr="009543FE">
        <w:rPr>
          <w:sz w:val="16"/>
        </w:rPr>
        <w:t xml:space="preserve">. Cammack et al., (2006) focus on the functionality of states, arguing that </w:t>
      </w:r>
      <w:r w:rsidRPr="009543FE">
        <w:rPr>
          <w:rStyle w:val="StyleUnderline"/>
        </w:rPr>
        <w:t xml:space="preserve">fragility </w:t>
      </w:r>
      <w:r w:rsidRPr="009543FE">
        <w:rPr>
          <w:rStyle w:val="StyleUnderline"/>
          <w:highlight w:val="cyan"/>
        </w:rPr>
        <w:t>reflects</w:t>
      </w:r>
      <w:r w:rsidRPr="009543FE">
        <w:rPr>
          <w:rStyle w:val="StyleUnderline"/>
        </w:rPr>
        <w:t xml:space="preserve"> a</w:t>
      </w:r>
      <w:r w:rsidRPr="009543FE">
        <w:rPr>
          <w:sz w:val="16"/>
        </w:rPr>
        <w:t xml:space="preserve"> </w:t>
      </w:r>
      <w:r w:rsidRPr="009543FE">
        <w:rPr>
          <w:rStyle w:val="Emphasis"/>
          <w:highlight w:val="cyan"/>
        </w:rPr>
        <w:t>lack of functionality</w:t>
      </w:r>
      <w:r w:rsidRPr="009543FE">
        <w:rPr>
          <w:sz w:val="16"/>
        </w:rPr>
        <w:t xml:space="preserve">. </w:t>
      </w:r>
      <w:r w:rsidRPr="009543FE">
        <w:rPr>
          <w:rStyle w:val="StyleUnderline"/>
        </w:rPr>
        <w:t>When</w:t>
      </w:r>
      <w:r w:rsidRPr="009543FE">
        <w:rPr>
          <w:sz w:val="16"/>
        </w:rPr>
        <w:t xml:space="preserve"> </w:t>
      </w:r>
      <w:r w:rsidRPr="009543FE">
        <w:rPr>
          <w:rStyle w:val="Emphasis"/>
        </w:rPr>
        <w:t>capacity</w:t>
      </w:r>
      <w:r w:rsidRPr="009543FE">
        <w:rPr>
          <w:sz w:val="16"/>
        </w:rPr>
        <w:t xml:space="preserve"> </w:t>
      </w:r>
      <w:r w:rsidRPr="009543FE">
        <w:rPr>
          <w:rStyle w:val="StyleUnderline"/>
        </w:rPr>
        <w:t>is</w:t>
      </w:r>
      <w:r w:rsidRPr="009543FE">
        <w:rPr>
          <w:sz w:val="16"/>
        </w:rPr>
        <w:t xml:space="preserve"> effectively </w:t>
      </w:r>
      <w:r w:rsidRPr="009543FE">
        <w:rPr>
          <w:rStyle w:val="StyleUnderline"/>
        </w:rPr>
        <w:t>altered, this can lead to dire outcomes</w:t>
      </w:r>
      <w:r w:rsidRPr="009543FE">
        <w:rPr>
          <w:sz w:val="16"/>
        </w:rPr>
        <w:t xml:space="preserve"> (poverty, conflict, various security issues, and so on) </w:t>
      </w:r>
      <w:r w:rsidRPr="009543FE">
        <w:rPr>
          <w:rStyle w:val="StyleUnderline"/>
        </w:rPr>
        <w:t>without the ability to address them</w:t>
      </w:r>
      <w:r w:rsidRPr="009543FE">
        <w:rPr>
          <w:sz w:val="16"/>
        </w:rPr>
        <w:t>. Given these two views, I present two hypotheses for evaluation:</w:t>
      </w:r>
    </w:p>
    <w:p w14:paraId="098D983B" w14:textId="77777777" w:rsidR="008E6503" w:rsidRPr="008E6503" w:rsidRDefault="008E6503" w:rsidP="008E6503"/>
    <w:p w14:paraId="1815B93F" w14:textId="77777777" w:rsidR="00742449" w:rsidRDefault="00742449" w:rsidP="00742449">
      <w:pPr>
        <w:pStyle w:val="Heading3"/>
      </w:pPr>
      <w:r>
        <w:lastRenderedPageBreak/>
        <w:t>1NC</w:t>
      </w:r>
    </w:p>
    <w:p w14:paraId="14706701" w14:textId="77777777" w:rsidR="00742449" w:rsidRPr="00742449" w:rsidRDefault="00742449" w:rsidP="00742449">
      <w:r>
        <w:t>Melancholia K.</w:t>
      </w:r>
    </w:p>
    <w:p w14:paraId="372C3EEC" w14:textId="77777777" w:rsidR="00742449" w:rsidRPr="001E3F88" w:rsidRDefault="00742449" w:rsidP="00742449">
      <w:pPr>
        <w:pStyle w:val="Heading4"/>
      </w:pPr>
      <w:r>
        <w:t xml:space="preserve">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14:paraId="3776A7FF" w14:textId="77777777" w:rsidR="00742449" w:rsidRPr="00277D72" w:rsidRDefault="00742449" w:rsidP="0074244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w:t>
      </w:r>
      <w:proofErr w:type="spellStart"/>
      <w:r w:rsidRPr="00033EB6">
        <w:t>oso</w:t>
      </w:r>
      <w:proofErr w:type="spellEnd"/>
      <w:r w:rsidRPr="00033EB6">
        <w:t>/9780197557488.001.0001</w:t>
      </w:r>
      <w:r>
        <w:t xml:space="preserve">; accessed 12-05-2024] </w:t>
      </w:r>
      <w:proofErr w:type="spellStart"/>
      <w:r>
        <w:t>dliang</w:t>
      </w:r>
      <w:proofErr w:type="spellEnd"/>
    </w:p>
    <w:p w14:paraId="5E17A752" w14:textId="77777777" w:rsidR="00742449" w:rsidRPr="00250731" w:rsidRDefault="00742449" w:rsidP="00742449">
      <w:pPr>
        <w:rPr>
          <w:sz w:val="14"/>
        </w:rPr>
      </w:pPr>
      <w:r w:rsidRPr="00250731">
        <w:rPr>
          <w:sz w:val="14"/>
        </w:rPr>
        <w:t xml:space="preserve">Consequently, </w:t>
      </w:r>
      <w:r w:rsidRPr="00886480">
        <w:rPr>
          <w:b/>
          <w:bCs/>
          <w:highlight w:val="cyan"/>
          <w:u w:val="single"/>
        </w:rPr>
        <w:t>automation</w:t>
      </w:r>
      <w:r w:rsidRPr="00886480">
        <w:rPr>
          <w:highlight w:val="cyan"/>
          <w:u w:val="single"/>
        </w:rPr>
        <w:t xml:space="preserve"> was a</w:t>
      </w:r>
      <w:r w:rsidRPr="00250731">
        <w:rPr>
          <w:u w:val="single"/>
        </w:rPr>
        <w:t xml:space="preserve"> considerable </w:t>
      </w:r>
      <w:r w:rsidRPr="00886480">
        <w:rPr>
          <w:b/>
          <w:bCs/>
          <w:highlight w:val="cyan"/>
          <w:u w:val="single"/>
        </w:rPr>
        <w:t>terrain</w:t>
      </w:r>
      <w:r w:rsidRPr="00886480">
        <w:rPr>
          <w:highlight w:val="cyan"/>
          <w:u w:val="single"/>
        </w:rPr>
        <w:t xml:space="preserve"> of </w:t>
      </w:r>
      <w:r w:rsidRPr="00886480">
        <w:rPr>
          <w:b/>
          <w:bCs/>
          <w:highlight w:val="cyan"/>
          <w:u w:val="single"/>
        </w:rPr>
        <w:t>contestation</w:t>
      </w:r>
      <w:r w:rsidRPr="00886480">
        <w:rPr>
          <w:highlight w:val="cyan"/>
          <w:u w:val="single"/>
        </w:rPr>
        <w:t xml:space="preserve"> within early- 1980s </w:t>
      </w:r>
      <w:r w:rsidRPr="00886480">
        <w:rPr>
          <w:b/>
          <w:bCs/>
          <w:highlight w:val="cyan"/>
          <w:u w:val="single"/>
        </w:rPr>
        <w:t>Detroit</w:t>
      </w:r>
      <w:r w:rsidRPr="00250731">
        <w:rPr>
          <w:sz w:val="14"/>
        </w:rPr>
        <w:t xml:space="preserve">. This has been a particularly </w:t>
      </w:r>
      <w:r w:rsidRPr="00886480">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886480">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886480">
        <w:rPr>
          <w:b/>
          <w:bCs/>
          <w:highlight w:val="cyan"/>
          <w:u w:val="single"/>
        </w:rPr>
        <w:t>conditions</w:t>
      </w:r>
      <w:r w:rsidRPr="00250731">
        <w:rPr>
          <w:sz w:val="14"/>
        </w:rPr>
        <w:t xml:space="preserve">, </w:t>
      </w:r>
      <w:r w:rsidRPr="00886480">
        <w:rPr>
          <w:highlight w:val="cyan"/>
          <w:u w:val="single"/>
        </w:rPr>
        <w:t>paired with</w:t>
      </w:r>
      <w:r w:rsidRPr="00250731">
        <w:rPr>
          <w:u w:val="single"/>
        </w:rPr>
        <w:t xml:space="preserve"> the </w:t>
      </w:r>
      <w:r w:rsidRPr="00886480">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886480">
        <w:rPr>
          <w:highlight w:val="cyan"/>
          <w:u w:val="single"/>
        </w:rPr>
        <w:t xml:space="preserve">resulted in the </w:t>
      </w:r>
      <w:r w:rsidRPr="00886480">
        <w:rPr>
          <w:b/>
          <w:bCs/>
          <w:highlight w:val="cyan"/>
          <w:u w:val="single"/>
        </w:rPr>
        <w:t>racial scapegoating</w:t>
      </w:r>
      <w:r w:rsidRPr="00886480">
        <w:rPr>
          <w:highlight w:val="cyan"/>
          <w:u w:val="single"/>
        </w:rPr>
        <w:t xml:space="preserve"> of </w:t>
      </w:r>
      <w:r w:rsidRPr="00886480">
        <w:rPr>
          <w:b/>
          <w:bCs/>
          <w:highlight w:val="cyan"/>
          <w:u w:val="single"/>
        </w:rPr>
        <w:t>Japanese</w:t>
      </w:r>
      <w:r w:rsidRPr="00250731">
        <w:rPr>
          <w:sz w:val="14"/>
        </w:rPr>
        <w:t xml:space="preserve">, </w:t>
      </w:r>
      <w:r w:rsidRPr="00250731">
        <w:rPr>
          <w:u w:val="single"/>
        </w:rPr>
        <w:t xml:space="preserve">which then </w:t>
      </w:r>
      <w:r w:rsidRPr="00886480">
        <w:rPr>
          <w:b/>
          <w:bCs/>
          <w:highlight w:val="cyan"/>
          <w:u w:val="single"/>
        </w:rPr>
        <w:t>came to</w:t>
      </w:r>
      <w:r w:rsidRPr="00886480">
        <w:rPr>
          <w:highlight w:val="cyan"/>
          <w:u w:val="single"/>
        </w:rPr>
        <w:t xml:space="preserve"> apply to </w:t>
      </w:r>
      <w:r w:rsidRPr="00886480">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886480">
        <w:rPr>
          <w:b/>
          <w:bCs/>
          <w:highlight w:val="cyan"/>
          <w:u w:val="single"/>
        </w:rPr>
        <w:t>inculcated</w:t>
      </w:r>
      <w:r w:rsidRPr="00250731">
        <w:rPr>
          <w:sz w:val="14"/>
        </w:rPr>
        <w:t xml:space="preserve"> </w:t>
      </w:r>
      <w:r w:rsidRPr="00886480">
        <w:rPr>
          <w:highlight w:val="cyan"/>
          <w:u w:val="single"/>
        </w:rPr>
        <w:t xml:space="preserve">U.S. </w:t>
      </w:r>
      <w:r w:rsidRPr="00886480">
        <w:rPr>
          <w:b/>
          <w:bCs/>
          <w:highlight w:val="cyan"/>
          <w:u w:val="single"/>
        </w:rPr>
        <w:t>resentment</w:t>
      </w:r>
      <w:r w:rsidRPr="00886480">
        <w:rPr>
          <w:highlight w:val="cyan"/>
          <w:u w:val="single"/>
        </w:rPr>
        <w:t xml:space="preserve"> toward racialized</w:t>
      </w:r>
      <w:r w:rsidRPr="00250731">
        <w:rPr>
          <w:sz w:val="14"/>
        </w:rPr>
        <w:t xml:space="preserve"> “</w:t>
      </w:r>
      <w:r w:rsidRPr="00886480">
        <w:rPr>
          <w:b/>
          <w:bCs/>
          <w:highlight w:val="cyan"/>
          <w:u w:val="single"/>
        </w:rPr>
        <w:t>competition</w:t>
      </w:r>
      <w:r w:rsidRPr="00250731">
        <w:rPr>
          <w:sz w:val="14"/>
        </w:rPr>
        <w:t xml:space="preserve">,” in this case, toward </w:t>
      </w:r>
      <w:proofErr w:type="spellStart"/>
      <w:r w:rsidRPr="00250731">
        <w:rPr>
          <w:sz w:val="14"/>
        </w:rPr>
        <w:t>orientalized</w:t>
      </w:r>
      <w:proofErr w:type="spellEnd"/>
      <w:r w:rsidRPr="00250731">
        <w:rPr>
          <w:sz w:val="14"/>
        </w:rPr>
        <w:t xml:space="preserve"> subjects.</w:t>
      </w:r>
    </w:p>
    <w:p w14:paraId="4C7ACBC8" w14:textId="77777777" w:rsidR="00742449" w:rsidRPr="00250731" w:rsidRDefault="00742449" w:rsidP="00742449">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14:paraId="1DE88D14" w14:textId="77777777" w:rsidR="00742449" w:rsidRPr="00F74BF5" w:rsidRDefault="00742449" w:rsidP="00742449">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proofErr w:type="gramStart"/>
      <w:r w:rsidRPr="00250731">
        <w:rPr>
          <w:b/>
          <w:bCs/>
          <w:u w:val="single"/>
        </w:rPr>
        <w:t>Please park</w:t>
      </w:r>
      <w:proofErr w:type="gramEnd"/>
      <w:r w:rsidRPr="00250731">
        <w:rPr>
          <w:b/>
          <w:bCs/>
          <w:u w:val="single"/>
        </w:rPr>
        <w:t xml:space="preserve">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spirit of the American automakers’ “buy 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886480">
        <w:rPr>
          <w:b/>
          <w:bCs/>
          <w:highlight w:val="cyan"/>
          <w:u w:val="single"/>
        </w:rPr>
        <w:t>superficially</w:t>
      </w:r>
      <w:r w:rsidRPr="00250731">
        <w:rPr>
          <w:u w:val="single"/>
        </w:rPr>
        <w:t xml:space="preserve"> have </w:t>
      </w:r>
      <w:r w:rsidRPr="00886480">
        <w:rPr>
          <w:b/>
          <w:bCs/>
          <w:highlight w:val="cyan"/>
          <w:u w:val="single"/>
        </w:rPr>
        <w:t>begun</w:t>
      </w:r>
      <w:r w:rsidRPr="00886480">
        <w:rPr>
          <w:highlight w:val="cyan"/>
          <w:u w:val="single"/>
        </w:rPr>
        <w:t xml:space="preserve"> as a critique of </w:t>
      </w:r>
      <w:r w:rsidRPr="00886480">
        <w:rPr>
          <w:b/>
          <w:bCs/>
          <w:highlight w:val="cyan"/>
          <w:u w:val="single"/>
        </w:rPr>
        <w:t>globalized capitalism</w:t>
      </w:r>
      <w:r w:rsidRPr="00886480">
        <w:rPr>
          <w:highlight w:val="cyan"/>
          <w:u w:val="single"/>
        </w:rPr>
        <w:t xml:space="preserve"> transformed</w:t>
      </w:r>
      <w:r w:rsidRPr="00250731">
        <w:rPr>
          <w:u w:val="single"/>
        </w:rPr>
        <w:t xml:space="preserve"> primarily </w:t>
      </w:r>
      <w:r w:rsidRPr="00886480">
        <w:rPr>
          <w:highlight w:val="cyan"/>
          <w:u w:val="single"/>
        </w:rPr>
        <w:t xml:space="preserve">into </w:t>
      </w:r>
      <w:r w:rsidRPr="00250731">
        <w:rPr>
          <w:u w:val="single"/>
        </w:rPr>
        <w:t>an expression of</w:t>
      </w:r>
      <w:r w:rsidRPr="00872C9D">
        <w:rPr>
          <w:u w:val="single"/>
        </w:rPr>
        <w:t xml:space="preserve"> </w:t>
      </w:r>
      <w:r w:rsidRPr="00886480">
        <w:rPr>
          <w:b/>
          <w:bCs/>
          <w:highlight w:val="cyan"/>
          <w:u w:val="single"/>
        </w:rPr>
        <w:t>nationalism</w:t>
      </w:r>
      <w:r w:rsidRPr="00250731">
        <w:rPr>
          <w:sz w:val="14"/>
        </w:rPr>
        <w:t xml:space="preserve">, </w:t>
      </w:r>
      <w:r w:rsidRPr="00886480">
        <w:rPr>
          <w:highlight w:val="cyan"/>
          <w:u w:val="single"/>
        </w:rPr>
        <w:t>and</w:t>
      </w:r>
      <w:r w:rsidRPr="00250731">
        <w:rPr>
          <w:sz w:val="14"/>
        </w:rPr>
        <w:t xml:space="preserve">, by extension, </w:t>
      </w:r>
      <w:r w:rsidRPr="00886480">
        <w:rPr>
          <w:b/>
          <w:bCs/>
          <w:highlight w:val="cyan"/>
          <w:u w:val="single"/>
        </w:rPr>
        <w:t>racialization</w:t>
      </w:r>
      <w:r w:rsidRPr="00250731">
        <w:rPr>
          <w:sz w:val="14"/>
        </w:rPr>
        <w:t xml:space="preserve">. To a certain degree, as </w:t>
      </w:r>
      <w:r w:rsidRPr="00886480">
        <w:rPr>
          <w:b/>
          <w:bCs/>
          <w:highlight w:val="cyan"/>
          <w:u w:val="single"/>
        </w:rPr>
        <w:t>Japan became</w:t>
      </w:r>
      <w:r w:rsidRPr="00872C9D">
        <w:rPr>
          <w:sz w:val="14"/>
        </w:rPr>
        <w:t xml:space="preserve"> </w:t>
      </w:r>
      <w:r w:rsidRPr="00250731">
        <w:rPr>
          <w:sz w:val="14"/>
        </w:rPr>
        <w:t xml:space="preserve">increasingly associated with </w:t>
      </w:r>
      <w:r w:rsidRPr="00886480">
        <w:rPr>
          <w:highlight w:val="cyan"/>
          <w:u w:val="single"/>
        </w:rPr>
        <w:t xml:space="preserve">an </w:t>
      </w:r>
      <w:proofErr w:type="spellStart"/>
      <w:r w:rsidRPr="00886480">
        <w:rPr>
          <w:b/>
          <w:bCs/>
          <w:highlight w:val="cyan"/>
          <w:u w:val="single"/>
        </w:rPr>
        <w:t>orientalized</w:t>
      </w:r>
      <w:proofErr w:type="spellEnd"/>
      <w:r w:rsidRPr="00250731">
        <w:rPr>
          <w:sz w:val="14"/>
        </w:rPr>
        <w:t xml:space="preserve">, </w:t>
      </w:r>
      <w:r w:rsidRPr="00886480">
        <w:rPr>
          <w:rStyle w:val="Emphasis"/>
          <w:highlight w:val="cyan"/>
        </w:rPr>
        <w:t>faceless mass</w:t>
      </w:r>
      <w:r w:rsidRPr="00886480">
        <w:rPr>
          <w:highlight w:val="cyan"/>
          <w:u w:val="single"/>
        </w:rPr>
        <w:t xml:space="preserve"> of automobiles</w:t>
      </w:r>
      <w:r w:rsidRPr="00250731">
        <w:rPr>
          <w:sz w:val="14"/>
        </w:rPr>
        <w:t xml:space="preserve">, </w:t>
      </w:r>
      <w:r w:rsidRPr="00250731">
        <w:rPr>
          <w:u w:val="single"/>
        </w:rPr>
        <w:t xml:space="preserve">racialization and mechanization began to </w:t>
      </w:r>
      <w:proofErr w:type="gramStart"/>
      <w:r w:rsidRPr="00250731">
        <w:rPr>
          <w:u w:val="single"/>
        </w:rPr>
        <w:t>blend together</w:t>
      </w:r>
      <w:proofErr w:type="gramEnd"/>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886480">
        <w:rPr>
          <w:b/>
          <w:bCs/>
          <w:highlight w:val="cyan"/>
          <w:u w:val="single"/>
        </w:rPr>
        <w:t>yellow peril</w:t>
      </w:r>
      <w:r w:rsidRPr="00250731">
        <w:rPr>
          <w:u w:val="single"/>
        </w:rPr>
        <w:t xml:space="preserve"> threat </w:t>
      </w:r>
      <w:r w:rsidRPr="00886480">
        <w:rPr>
          <w:highlight w:val="cyan"/>
          <w:u w:val="single"/>
        </w:rPr>
        <w:t>and</w:t>
      </w:r>
      <w:r w:rsidRPr="00250731">
        <w:rPr>
          <w:u w:val="single"/>
        </w:rPr>
        <w:t xml:space="preserve"> the threat of </w:t>
      </w:r>
      <w:r w:rsidRPr="00886480">
        <w:rPr>
          <w:b/>
          <w:bCs/>
          <w:highlight w:val="cyan"/>
          <w:u w:val="single"/>
        </w:rPr>
        <w:t>automation</w:t>
      </w:r>
      <w:r w:rsidRPr="00250731">
        <w:rPr>
          <w:u w:val="single"/>
        </w:rPr>
        <w:t xml:space="preserve"> came to </w:t>
      </w:r>
      <w:r w:rsidRPr="00886480">
        <w:rPr>
          <w:b/>
          <w:bCs/>
          <w:highlight w:val="cyan"/>
          <w:u w:val="single"/>
        </w:rPr>
        <w:t>draw from the same symbolic well</w:t>
      </w:r>
      <w:r w:rsidRPr="00250731">
        <w:rPr>
          <w:sz w:val="14"/>
        </w:rPr>
        <w:t xml:space="preserve">: </w:t>
      </w:r>
      <w:r w:rsidRPr="00250731">
        <w:rPr>
          <w:u w:val="single"/>
        </w:rPr>
        <w:t xml:space="preserve">the brawn of </w:t>
      </w:r>
      <w:r w:rsidRPr="00886480">
        <w:rPr>
          <w:b/>
          <w:bCs/>
          <w:highlight w:val="cyan"/>
          <w:u w:val="single"/>
        </w:rPr>
        <w:t>American labor</w:t>
      </w:r>
      <w:r w:rsidRPr="00886480">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w:t>
      </w:r>
      <w:proofErr w:type="spellStart"/>
      <w:r w:rsidRPr="00872C9D">
        <w:rPr>
          <w:u w:val="single"/>
        </w:rPr>
        <w:t>orientals</w:t>
      </w:r>
      <w:proofErr w:type="spellEnd"/>
      <w:r w:rsidRPr="00872C9D">
        <w:rPr>
          <w:u w:val="single"/>
        </w:rPr>
        <w:t xml:space="preserve"> </w:t>
      </w:r>
      <w:r w:rsidRPr="00872C9D">
        <w:rPr>
          <w:sz w:val="14"/>
        </w:rPr>
        <w:t>by other means (or vice versa).</w:t>
      </w:r>
    </w:p>
    <w:p w14:paraId="7D78EE6F" w14:textId="77777777" w:rsidR="00742449" w:rsidRPr="00031D41" w:rsidRDefault="00742449" w:rsidP="00742449"/>
    <w:p w14:paraId="2360250B" w14:textId="77777777" w:rsidR="00742449" w:rsidRPr="00AB3555" w:rsidRDefault="00742449" w:rsidP="00742449">
      <w:pPr>
        <w:pStyle w:val="Heading4"/>
      </w:pPr>
      <w:r>
        <w:t xml:space="preserve">White exceptionalism </w:t>
      </w:r>
      <w:r>
        <w:rPr>
          <w:u w:val="single"/>
        </w:rPr>
        <w:t>requires</w:t>
      </w:r>
      <w:r>
        <w:t xml:space="preserve"> Asian labor for exploitation and simultaneously </w:t>
      </w:r>
      <w:r>
        <w:rPr>
          <w:u w:val="single"/>
        </w:rPr>
        <w:t>despises it</w:t>
      </w:r>
      <w:r>
        <w:t xml:space="preserve">, resulting in </w:t>
      </w:r>
      <w:r w:rsidRPr="00F77270">
        <w:t xml:space="preserve">endless </w:t>
      </w:r>
      <w:r w:rsidRPr="00F77270">
        <w:rPr>
          <w:u w:val="single"/>
        </w:rPr>
        <w:t>waves and retreats</w:t>
      </w:r>
      <w:r>
        <w:t xml:space="preserve"> of </w:t>
      </w:r>
      <w:r>
        <w:rPr>
          <w:u w:val="single"/>
        </w:rPr>
        <w:t>ethnic cleansing</w:t>
      </w:r>
      <w:r>
        <w:t xml:space="preserve">. </w:t>
      </w:r>
    </w:p>
    <w:p w14:paraId="3A79CF1E" w14:textId="77777777" w:rsidR="00742449" w:rsidRPr="006A11D6" w:rsidRDefault="00742449" w:rsidP="0074244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w:t>
      </w:r>
      <w:proofErr w:type="spellStart"/>
      <w:r>
        <w:t>dliang</w:t>
      </w:r>
      <w:proofErr w:type="spellEnd"/>
    </w:p>
    <w:p w14:paraId="6E0B8D9C" w14:textId="77777777" w:rsidR="00742449" w:rsidRPr="00947850" w:rsidRDefault="00742449" w:rsidP="00742449">
      <w:pPr>
        <w:rPr>
          <w:sz w:val="16"/>
        </w:rPr>
      </w:pPr>
      <w:r w:rsidRPr="00947850">
        <w:rPr>
          <w:sz w:val="16"/>
        </w:rPr>
        <w:t xml:space="preserve">A friend said the other day that </w:t>
      </w:r>
      <w:r w:rsidRPr="00886480">
        <w:rPr>
          <w:b/>
          <w:bCs/>
          <w:highlight w:val="cyan"/>
          <w:u w:val="single"/>
        </w:rPr>
        <w:t>all</w:t>
      </w:r>
      <w:r w:rsidRPr="00947850">
        <w:rPr>
          <w:u w:val="single"/>
        </w:rPr>
        <w:t xml:space="preserve"> the </w:t>
      </w:r>
      <w:r w:rsidRPr="00886480">
        <w:rPr>
          <w:b/>
          <w:bCs/>
          <w:highlight w:val="cyan"/>
          <w:u w:val="single"/>
        </w:rPr>
        <w:t>places</w:t>
      </w:r>
      <w:r w:rsidRPr="00947850">
        <w:rPr>
          <w:u w:val="single"/>
        </w:rPr>
        <w:t xml:space="preserve"> we used to think of as</w:t>
      </w:r>
      <w:r w:rsidRPr="00947850">
        <w:rPr>
          <w:sz w:val="16"/>
        </w:rPr>
        <w:t xml:space="preserve"> “</w:t>
      </w:r>
      <w:r w:rsidRPr="00886480">
        <w:rPr>
          <w:b/>
          <w:bCs/>
          <w:highlight w:val="cyan"/>
          <w:u w:val="single"/>
        </w:rPr>
        <w:t>Asian friendly</w:t>
      </w:r>
      <w:r w:rsidRPr="00947850">
        <w:rPr>
          <w:sz w:val="16"/>
        </w:rPr>
        <w:t>”—San Francisco, Seattle, Los Angeles, New York, Vancouver—</w:t>
      </w:r>
      <w:r w:rsidRPr="00886480">
        <w:rPr>
          <w:b/>
          <w:bCs/>
          <w:highlight w:val="cyan"/>
          <w:u w:val="single"/>
        </w:rPr>
        <w:t>are now</w:t>
      </w:r>
      <w:r w:rsidRPr="00947850">
        <w:rPr>
          <w:sz w:val="16"/>
        </w:rPr>
        <w:t xml:space="preserve"> turning into </w:t>
      </w:r>
      <w:r w:rsidRPr="00886480">
        <w:rPr>
          <w:b/>
          <w:bCs/>
          <w:highlight w:val="cyan"/>
          <w:u w:val="single"/>
        </w:rPr>
        <w:t>hotspots</w:t>
      </w:r>
      <w:r w:rsidRPr="00886480">
        <w:rPr>
          <w:highlight w:val="cyan"/>
          <w:u w:val="single"/>
        </w:rPr>
        <w:t xml:space="preserve"> of </w:t>
      </w:r>
      <w:r w:rsidRPr="00886480">
        <w:rPr>
          <w:b/>
          <w:bCs/>
          <w:highlight w:val="cyan"/>
          <w:u w:val="single"/>
        </w:rPr>
        <w:t>anti-Asian</w:t>
      </w:r>
      <w:r w:rsidRPr="00A50D9D">
        <w:rPr>
          <w:b/>
          <w:bCs/>
          <w:u w:val="single"/>
        </w:rPr>
        <w:t xml:space="preserve"> </w:t>
      </w:r>
      <w:r w:rsidRPr="00E51B89">
        <w:rPr>
          <w:b/>
          <w:bCs/>
          <w:u w:val="single"/>
        </w:rPr>
        <w:t>hatred</w:t>
      </w:r>
      <w:r w:rsidRPr="00E51B89">
        <w:rPr>
          <w:u w:val="single"/>
        </w:rPr>
        <w:t xml:space="preserve"> and </w:t>
      </w:r>
      <w:r w:rsidRPr="00886480">
        <w:rPr>
          <w:b/>
          <w:bCs/>
          <w:highlight w:val="cyan"/>
          <w:u w:val="single"/>
        </w:rPr>
        <w:t>violence</w:t>
      </w:r>
      <w:r w:rsidRPr="00947850">
        <w:rPr>
          <w:sz w:val="16"/>
        </w:rPr>
        <w:t>. Her comment depressed me not for its immediate truth but for its deeper insight about the Asian American and immigrant mindset even during unexceptional times. “</w:t>
      </w:r>
      <w:r w:rsidRPr="00947850">
        <w:rPr>
          <w:b/>
          <w:bCs/>
          <w:u w:val="single"/>
        </w:rPr>
        <w:t xml:space="preserve">Will </w:t>
      </w:r>
      <w:r w:rsidRPr="00947850">
        <w:rPr>
          <w:b/>
          <w:bCs/>
          <w:u w:val="single"/>
        </w:rPr>
        <w:lastRenderedPageBreak/>
        <w:t>we be safe there</w:t>
      </w:r>
      <w:r w:rsidRPr="00947850">
        <w:rPr>
          <w:sz w:val="16"/>
        </w:rPr>
        <w:t xml:space="preserve">?” </w:t>
      </w:r>
      <w:r w:rsidRPr="00947850">
        <w:rPr>
          <w:u w:val="single"/>
        </w:rPr>
        <w:t>was the first question</w:t>
      </w:r>
      <w:r w:rsidRPr="00947850">
        <w:rPr>
          <w:sz w:val="16"/>
        </w:rPr>
        <w:t xml:space="preserve"> my mother </w:t>
      </w:r>
      <w:r w:rsidRPr="00947850">
        <w:rPr>
          <w:u w:val="single"/>
        </w:rPr>
        <w:t>asked</w:t>
      </w:r>
      <w:r w:rsidRPr="00947850">
        <w:rPr>
          <w:sz w:val="16"/>
        </w:rPr>
        <w:t xml:space="preserve"> some </w:t>
      </w:r>
      <w:proofErr w:type="spellStart"/>
      <w:r w:rsidRPr="00947850">
        <w:rPr>
          <w:sz w:val="16"/>
        </w:rPr>
        <w:t>fiftyplus</w:t>
      </w:r>
      <w:proofErr w:type="spellEnd"/>
      <w:r w:rsidRPr="00947850">
        <w:rPr>
          <w:sz w:val="16"/>
        </w:rPr>
        <w:t xml:space="preserve"> </w:t>
      </w:r>
      <w:r w:rsidRPr="00947850">
        <w:rPr>
          <w:u w:val="single"/>
        </w:rPr>
        <w:t>years ago when</w:t>
      </w:r>
      <w:r w:rsidRPr="00947850">
        <w:rPr>
          <w:sz w:val="16"/>
        </w:rPr>
        <w:t xml:space="preserve"> </w:t>
      </w:r>
      <w:r w:rsidRPr="00947850">
        <w:rPr>
          <w:u w:val="single"/>
        </w:rPr>
        <w:t>my parents first made the decision to immigrate to America</w:t>
      </w:r>
      <w:r w:rsidRPr="00947850">
        <w:rPr>
          <w:sz w:val="16"/>
        </w:rPr>
        <w:t>.</w:t>
      </w:r>
    </w:p>
    <w:p w14:paraId="4C448019" w14:textId="77777777" w:rsidR="00742449" w:rsidRPr="00947850" w:rsidRDefault="00742449" w:rsidP="00742449">
      <w:pPr>
        <w:rPr>
          <w:sz w:val="16"/>
        </w:rPr>
      </w:pPr>
      <w:r w:rsidRPr="00947850">
        <w:rPr>
          <w:sz w:val="16"/>
        </w:rPr>
        <w:t xml:space="preserve">Now </w:t>
      </w:r>
      <w:r w:rsidRPr="00886480">
        <w:rPr>
          <w:b/>
          <w:bCs/>
          <w:highlight w:val="cyan"/>
          <w:u w:val="single"/>
        </w:rPr>
        <w:t>people</w:t>
      </w:r>
      <w:r w:rsidRPr="00A50D9D">
        <w:rPr>
          <w:u w:val="single"/>
        </w:rPr>
        <w:t xml:space="preserve"> of </w:t>
      </w:r>
      <w:r w:rsidRPr="00A50D9D">
        <w:rPr>
          <w:b/>
          <w:bCs/>
          <w:u w:val="single"/>
        </w:rPr>
        <w:t>Asian descent</w:t>
      </w:r>
      <w:r w:rsidRPr="00947850">
        <w:rPr>
          <w:sz w:val="16"/>
        </w:rPr>
        <w:t xml:space="preserve"> from </w:t>
      </w:r>
      <w:proofErr w:type="gramStart"/>
      <w:r w:rsidRPr="00947850">
        <w:rPr>
          <w:sz w:val="16"/>
        </w:rPr>
        <w:t>all across</w:t>
      </w:r>
      <w:proofErr w:type="gramEnd"/>
      <w:r w:rsidRPr="00947850">
        <w:rPr>
          <w:sz w:val="16"/>
        </w:rPr>
        <w:t xml:space="preserve"> the country are </w:t>
      </w:r>
      <w:r w:rsidRPr="00886480">
        <w:rPr>
          <w:highlight w:val="cyan"/>
          <w:u w:val="single"/>
        </w:rPr>
        <w:t>finding themselves</w:t>
      </w:r>
      <w:r w:rsidRPr="00947850">
        <w:rPr>
          <w:sz w:val="16"/>
        </w:rPr>
        <w:t xml:space="preserve"> being </w:t>
      </w:r>
      <w:r w:rsidRPr="00886480">
        <w:rPr>
          <w:b/>
          <w:bCs/>
          <w:highlight w:val="cyan"/>
          <w:u w:val="single"/>
        </w:rPr>
        <w:t>targeted</w:t>
      </w:r>
      <w:r w:rsidRPr="00947850">
        <w:rPr>
          <w:sz w:val="16"/>
        </w:rPr>
        <w:t xml:space="preserve">, being </w:t>
      </w:r>
      <w:r w:rsidRPr="00947850">
        <w:rPr>
          <w:u w:val="single"/>
        </w:rPr>
        <w:t xml:space="preserve">yelled at or physically </w:t>
      </w:r>
      <w:r w:rsidRPr="00886480">
        <w:rPr>
          <w:b/>
          <w:bCs/>
          <w:highlight w:val="cyan"/>
          <w:u w:val="single"/>
        </w:rPr>
        <w:t>attacked</w:t>
      </w:r>
      <w:r w:rsidRPr="00947850">
        <w:rPr>
          <w:sz w:val="16"/>
        </w:rPr>
        <w:t xml:space="preserve">: </w:t>
      </w:r>
      <w:r w:rsidRPr="00947850">
        <w:rPr>
          <w:u w:val="single"/>
        </w:rPr>
        <w:t>spat on</w:t>
      </w:r>
      <w:r w:rsidRPr="00947850">
        <w:rPr>
          <w:sz w:val="16"/>
        </w:rPr>
        <w:t xml:space="preserve">, </w:t>
      </w:r>
      <w:r w:rsidRPr="00947850">
        <w:rPr>
          <w:u w:val="single"/>
        </w:rPr>
        <w:t>shoved</w:t>
      </w:r>
      <w:r w:rsidRPr="00947850">
        <w:rPr>
          <w:sz w:val="16"/>
        </w:rPr>
        <w:t xml:space="preserve">, </w:t>
      </w:r>
      <w:r w:rsidRPr="00947850">
        <w:rPr>
          <w:u w:val="single"/>
        </w:rPr>
        <w:t>punched</w:t>
      </w:r>
      <w:r w:rsidRPr="00947850">
        <w:rPr>
          <w:sz w:val="16"/>
        </w:rPr>
        <w:t xml:space="preserve">, </w:t>
      </w:r>
      <w:r w:rsidRPr="00947850">
        <w:rPr>
          <w:u w:val="single"/>
        </w:rPr>
        <w:t>kicked in the head</w:t>
      </w:r>
      <w:r w:rsidRPr="00947850">
        <w:rPr>
          <w:sz w:val="16"/>
        </w:rPr>
        <w:t xml:space="preserve">, </w:t>
      </w:r>
      <w:r w:rsidRPr="00947850">
        <w:rPr>
          <w:u w:val="single"/>
        </w:rPr>
        <w:t>stabbed to death</w:t>
      </w:r>
      <w:r w:rsidRPr="00947850">
        <w:rPr>
          <w:sz w:val="16"/>
        </w:rPr>
        <w:t xml:space="preserve">, </w:t>
      </w:r>
      <w:r w:rsidRPr="00947850">
        <w:rPr>
          <w:u w:val="single"/>
        </w:rPr>
        <w:t>pushed onto train tracks</w:t>
      </w:r>
      <w:r w:rsidRPr="00947850">
        <w:rPr>
          <w:sz w:val="16"/>
        </w:rPr>
        <w:t xml:space="preserve">. The incidents I hear about on the news are happening to people I know, to dear friends. </w:t>
      </w:r>
      <w:r w:rsidRPr="00947850">
        <w:rPr>
          <w:u w:val="single"/>
        </w:rPr>
        <w:t>I walk down the street with anxious vigilance</w:t>
      </w:r>
      <w:r w:rsidRPr="00947850">
        <w:rPr>
          <w:sz w:val="16"/>
        </w:rPr>
        <w:t>, and I worry about my elderly mother out in the world.</w:t>
      </w:r>
    </w:p>
    <w:p w14:paraId="7AF3249B" w14:textId="77777777" w:rsidR="00742449" w:rsidRPr="002546A0" w:rsidRDefault="00742449" w:rsidP="00742449">
      <w:pPr>
        <w:rPr>
          <w:sz w:val="16"/>
        </w:rPr>
      </w:pPr>
      <w:r w:rsidRPr="00877596">
        <w:rPr>
          <w:b/>
          <w:bCs/>
          <w:u w:val="single"/>
        </w:rPr>
        <w:t>Being targeted</w:t>
      </w:r>
      <w:r w:rsidRPr="00877596">
        <w:rPr>
          <w:u w:val="single"/>
        </w:rPr>
        <w:t xml:space="preserve"> for being Asian in America is not exceptional</w:t>
      </w:r>
      <w:r w:rsidRPr="00877596">
        <w:rPr>
          <w:sz w:val="16"/>
        </w:rPr>
        <w:t xml:space="preserve">. It </w:t>
      </w:r>
      <w:r w:rsidRPr="00877596">
        <w:rPr>
          <w:b/>
          <w:bCs/>
          <w:u w:val="single"/>
        </w:rPr>
        <w:t xml:space="preserve">is </w:t>
      </w:r>
      <w:r w:rsidRPr="00886480">
        <w:rPr>
          <w:b/>
          <w:bCs/>
          <w:highlight w:val="cyan"/>
          <w:u w:val="single"/>
        </w:rPr>
        <w:t>the</w:t>
      </w:r>
      <w:r w:rsidRPr="002546A0">
        <w:rPr>
          <w:sz w:val="16"/>
        </w:rPr>
        <w:t xml:space="preserve"> result and </w:t>
      </w:r>
      <w:r w:rsidRPr="00886480">
        <w:rPr>
          <w:b/>
          <w:bCs/>
          <w:highlight w:val="cyan"/>
          <w:u w:val="single"/>
        </w:rPr>
        <w:t>expression</w:t>
      </w:r>
      <w:r w:rsidRPr="00886480">
        <w:rPr>
          <w:highlight w:val="cyan"/>
          <w:u w:val="single"/>
        </w:rPr>
        <w:t xml:space="preserve"> of more than </w:t>
      </w:r>
      <w:r w:rsidRPr="00886480">
        <w:rPr>
          <w:b/>
          <w:bCs/>
          <w:highlight w:val="cyan"/>
          <w:u w:val="single"/>
        </w:rPr>
        <w:t>three hundred years</w:t>
      </w:r>
      <w:r w:rsidRPr="00886480">
        <w:rPr>
          <w:highlight w:val="cyan"/>
          <w:u w:val="single"/>
        </w:rPr>
        <w:t xml:space="preserve"> of </w:t>
      </w:r>
      <w:r w:rsidRPr="00886480">
        <w:rPr>
          <w:b/>
          <w:bCs/>
          <w:highlight w:val="cyan"/>
          <w:u w:val="single"/>
        </w:rPr>
        <w:t>cultural</w:t>
      </w:r>
      <w:r w:rsidRPr="00886480">
        <w:rPr>
          <w:highlight w:val="cyan"/>
          <w:u w:val="single"/>
        </w:rPr>
        <w:t xml:space="preserve"> and </w:t>
      </w:r>
      <w:r w:rsidRPr="00886480">
        <w:rPr>
          <w:b/>
          <w:bCs/>
          <w:highlight w:val="cyan"/>
          <w:u w:val="single"/>
        </w:rPr>
        <w:t>legal discrimination</w:t>
      </w:r>
      <w:r w:rsidRPr="00886480">
        <w:rPr>
          <w:highlight w:val="cyan"/>
          <w:u w:val="single"/>
        </w:rPr>
        <w:t xml:space="preserve"> directed</w:t>
      </w:r>
      <w:r w:rsidRPr="002546A0">
        <w:rPr>
          <w:sz w:val="16"/>
        </w:rPr>
        <w:t xml:space="preserve"> first specifically </w:t>
      </w:r>
      <w:r w:rsidRPr="00886480">
        <w:rPr>
          <w:b/>
          <w:bCs/>
          <w:highlight w:val="cyan"/>
          <w:u w:val="single"/>
        </w:rPr>
        <w:t>against</w:t>
      </w:r>
      <w:r w:rsidRPr="002546A0">
        <w:rPr>
          <w:sz w:val="16"/>
        </w:rPr>
        <w:t xml:space="preserve"> “</w:t>
      </w:r>
      <w:r w:rsidRPr="00886480">
        <w:rPr>
          <w:b/>
          <w:bCs/>
          <w:highlight w:val="cyan"/>
          <w:u w:val="single"/>
        </w:rPr>
        <w:t>the Chinese</w:t>
      </w:r>
      <w:r w:rsidRPr="002546A0">
        <w:rPr>
          <w:sz w:val="16"/>
        </w:rPr>
        <w:t>” in the 1800s and then, post–World War II, expanded more broadly agains</w:t>
      </w:r>
      <w:r w:rsidRPr="00AD2157">
        <w:rPr>
          <w:sz w:val="16"/>
        </w:rPr>
        <w:t xml:space="preserve">t people from </w:t>
      </w:r>
      <w:r w:rsidRPr="00AD2157">
        <w:rPr>
          <w:u w:val="single"/>
        </w:rPr>
        <w:t>the</w:t>
      </w:r>
      <w:r w:rsidRPr="00AD2157">
        <w:rPr>
          <w:sz w:val="16"/>
        </w:rPr>
        <w:t xml:space="preserve"> “</w:t>
      </w:r>
      <w:r w:rsidRPr="00AD2157">
        <w:rPr>
          <w:b/>
          <w:bCs/>
          <w:u w:val="single"/>
        </w:rPr>
        <w:t>Asia Triangle</w:t>
      </w:r>
      <w:r w:rsidRPr="00AD2157">
        <w:rPr>
          <w:sz w:val="16"/>
        </w:rPr>
        <w:t>” or the</w:t>
      </w:r>
      <w:r w:rsidRPr="002546A0">
        <w:rPr>
          <w:sz w:val="16"/>
        </w:rPr>
        <w:t xml:space="preserve"> “</w:t>
      </w:r>
      <w:r w:rsidRPr="0063683F">
        <w:rPr>
          <w:u w:val="single"/>
        </w:rPr>
        <w:t>Asiatic Barred Zone</w:t>
      </w:r>
      <w:r w:rsidRPr="002546A0">
        <w:rPr>
          <w:sz w:val="16"/>
        </w:rPr>
        <w:t xml:space="preserve">.” </w:t>
      </w:r>
      <w:r w:rsidRPr="00470AB4">
        <w:rPr>
          <w:b/>
          <w:bCs/>
          <w:u w:val="single"/>
        </w:rPr>
        <w:t>African Americans</w:t>
      </w:r>
      <w:r w:rsidRPr="00470AB4">
        <w:rPr>
          <w:u w:val="single"/>
        </w:rPr>
        <w:t xml:space="preserve"> have </w:t>
      </w:r>
      <w:r w:rsidRPr="00470AB4">
        <w:rPr>
          <w:b/>
          <w:bCs/>
          <w:u w:val="single"/>
        </w:rPr>
        <w:t>long understood</w:t>
      </w:r>
      <w:r w:rsidRPr="00470AB4">
        <w:rPr>
          <w:u w:val="single"/>
        </w:rPr>
        <w:t xml:space="preserve"> that </w:t>
      </w:r>
      <w:r w:rsidRPr="00886480">
        <w:rPr>
          <w:highlight w:val="cyan"/>
          <w:u w:val="single"/>
        </w:rPr>
        <w:t>danger</w:t>
      </w:r>
      <w:r w:rsidRPr="00947850">
        <w:rPr>
          <w:u w:val="single"/>
        </w:rPr>
        <w:t xml:space="preserve"> and denigration </w:t>
      </w:r>
      <w:r w:rsidRPr="00886480">
        <w:rPr>
          <w:b/>
          <w:bCs/>
          <w:highlight w:val="cyan"/>
          <w:u w:val="single"/>
        </w:rPr>
        <w:t>await</w:t>
      </w:r>
      <w:r w:rsidRPr="00947850">
        <w:rPr>
          <w:u w:val="single"/>
        </w:rPr>
        <w:t xml:space="preserve"> them</w:t>
      </w:r>
      <w:r w:rsidRPr="002546A0">
        <w:rPr>
          <w:sz w:val="16"/>
        </w:rPr>
        <w:t xml:space="preserve"> at every corner </w:t>
      </w:r>
      <w:r w:rsidRPr="00886480">
        <w:rPr>
          <w:highlight w:val="cyan"/>
          <w:u w:val="single"/>
        </w:rPr>
        <w:t xml:space="preserve">and </w:t>
      </w:r>
      <w:r w:rsidRPr="00886480">
        <w:rPr>
          <w:b/>
          <w:bCs/>
          <w:highlight w:val="cyan"/>
          <w:u w:val="single"/>
        </w:rPr>
        <w:t>haunt every exchange</w:t>
      </w:r>
      <w:r w:rsidRPr="002546A0">
        <w:rPr>
          <w:sz w:val="16"/>
        </w:rPr>
        <w:t xml:space="preserve"> with strangers. And although </w:t>
      </w:r>
      <w:r w:rsidRPr="00886480">
        <w:rPr>
          <w:b/>
          <w:bCs/>
          <w:highlight w:val="cyan"/>
          <w:u w:val="single"/>
        </w:rPr>
        <w:t>Asians</w:t>
      </w:r>
      <w:r w:rsidRPr="002546A0">
        <w:rPr>
          <w:sz w:val="16"/>
        </w:rPr>
        <w:t xml:space="preserve"> in America </w:t>
      </w:r>
      <w:r w:rsidRPr="002546A0">
        <w:rPr>
          <w:u w:val="single"/>
        </w:rPr>
        <w:t xml:space="preserve">have been </w:t>
      </w:r>
      <w:r w:rsidRPr="00886480">
        <w:rPr>
          <w:b/>
          <w:bCs/>
          <w:highlight w:val="cyan"/>
          <w:u w:val="single"/>
        </w:rPr>
        <w:t>systematically characterized</w:t>
      </w:r>
      <w:r w:rsidRPr="00886480">
        <w:rPr>
          <w:highlight w:val="cyan"/>
          <w:u w:val="single"/>
        </w:rPr>
        <w:t xml:space="preserve"> as an</w:t>
      </w:r>
      <w:r w:rsidRPr="002546A0">
        <w:rPr>
          <w:sz w:val="16"/>
        </w:rPr>
        <w:t xml:space="preserve"> “</w:t>
      </w:r>
      <w:r w:rsidRPr="00886480">
        <w:rPr>
          <w:b/>
          <w:bCs/>
          <w:highlight w:val="cyan"/>
          <w:u w:val="single"/>
        </w:rPr>
        <w:t>exceptional</w:t>
      </w:r>
      <w:r w:rsidRPr="002546A0">
        <w:rPr>
          <w:sz w:val="16"/>
        </w:rPr>
        <w:t xml:space="preserve">” </w:t>
      </w:r>
      <w:r w:rsidRPr="00886480">
        <w:rPr>
          <w:b/>
          <w:bCs/>
          <w:highlight w:val="cyan"/>
          <w:u w:val="single"/>
        </w:rPr>
        <w:t>minority</w:t>
      </w:r>
      <w:r w:rsidRPr="002546A0">
        <w:rPr>
          <w:sz w:val="16"/>
        </w:rPr>
        <w:t xml:space="preserve"> group— </w:t>
      </w:r>
      <w:r w:rsidRPr="00886480">
        <w:rPr>
          <w:b/>
          <w:bCs/>
          <w:highlight w:val="cyan"/>
          <w:u w:val="single"/>
        </w:rPr>
        <w:t>economically advantaged</w:t>
      </w:r>
      <w:r w:rsidRPr="002546A0">
        <w:rPr>
          <w:sz w:val="16"/>
        </w:rPr>
        <w:t xml:space="preserve">, seemingly </w:t>
      </w:r>
      <w:r w:rsidRPr="00886480">
        <w:rPr>
          <w:b/>
          <w:bCs/>
          <w:highlight w:val="cyan"/>
          <w:u w:val="single"/>
        </w:rPr>
        <w:t>overwhelming</w:t>
      </w:r>
      <w:r w:rsidRPr="002546A0">
        <w:rPr>
          <w:u w:val="single"/>
        </w:rPr>
        <w:t xml:space="preserve"> in numbers</w:t>
      </w:r>
      <w:r w:rsidRPr="002546A0">
        <w:rPr>
          <w:sz w:val="16"/>
        </w:rPr>
        <w:t xml:space="preserve"> in certain sectors while </w:t>
      </w:r>
      <w:r w:rsidRPr="00886480">
        <w:rPr>
          <w:b/>
          <w:bCs/>
          <w:highlight w:val="cyan"/>
          <w:u w:val="single"/>
        </w:rPr>
        <w:t>perpetually foreign</w:t>
      </w:r>
      <w:r w:rsidRPr="002546A0">
        <w:rPr>
          <w:sz w:val="16"/>
        </w:rPr>
        <w:t xml:space="preserve">, which is also to say, </w:t>
      </w:r>
      <w:r w:rsidRPr="00BD18E5">
        <w:rPr>
          <w:u w:val="single"/>
        </w:rPr>
        <w:t xml:space="preserve">hardly </w:t>
      </w:r>
      <w:r w:rsidRPr="00BD18E5">
        <w:rPr>
          <w:b/>
          <w:bCs/>
          <w:u w:val="single"/>
        </w:rPr>
        <w:t>minor</w:t>
      </w:r>
      <w:r w:rsidRPr="00BD18E5">
        <w:rPr>
          <w:u w:val="single"/>
        </w:rPr>
        <w:t xml:space="preserve"> or </w:t>
      </w:r>
      <w:r w:rsidRPr="00BD18E5">
        <w:rPr>
          <w:b/>
          <w:bCs/>
          <w:u w:val="single"/>
        </w:rPr>
        <w:t>American</w:t>
      </w:r>
      <w:r w:rsidRPr="002546A0">
        <w:rPr>
          <w:sz w:val="16"/>
        </w:rPr>
        <w:t xml:space="preserve"> at all—</w:t>
      </w:r>
      <w:r w:rsidRPr="00886480">
        <w:rPr>
          <w:highlight w:val="cyan"/>
          <w:u w:val="single"/>
        </w:rPr>
        <w:t>their history</w:t>
      </w:r>
      <w:r w:rsidRPr="002546A0">
        <w:rPr>
          <w:sz w:val="16"/>
        </w:rPr>
        <w:t xml:space="preserve"> in America, their very American history, </w:t>
      </w:r>
      <w:r w:rsidRPr="00886480">
        <w:rPr>
          <w:highlight w:val="cyan"/>
          <w:u w:val="single"/>
        </w:rPr>
        <w:t>is</w:t>
      </w:r>
      <w:r w:rsidRPr="00886480">
        <w:rPr>
          <w:sz w:val="16"/>
          <w:highlight w:val="cyan"/>
          <w:u w:val="single"/>
        </w:rPr>
        <w:t xml:space="preserve"> </w:t>
      </w:r>
      <w:r w:rsidRPr="00886480">
        <w:rPr>
          <w:highlight w:val="cyan"/>
          <w:u w:val="single"/>
        </w:rPr>
        <w:t xml:space="preserve">an </w:t>
      </w:r>
      <w:r w:rsidRPr="00886480">
        <w:rPr>
          <w:b/>
          <w:bCs/>
          <w:highlight w:val="cyan"/>
          <w:u w:val="single"/>
        </w:rPr>
        <w:t>erased</w:t>
      </w:r>
      <w:r w:rsidRPr="002546A0">
        <w:rPr>
          <w:u w:val="single"/>
        </w:rPr>
        <w:t>-yet-integral</w:t>
      </w:r>
      <w:r w:rsidRPr="002546A0">
        <w:rPr>
          <w:sz w:val="16"/>
        </w:rPr>
        <w:t xml:space="preserve"> </w:t>
      </w:r>
      <w:r w:rsidRPr="00886480">
        <w:rPr>
          <w:highlight w:val="cyan"/>
          <w:u w:val="single"/>
        </w:rPr>
        <w:t xml:space="preserve">part of the </w:t>
      </w:r>
      <w:r w:rsidRPr="00886480">
        <w:rPr>
          <w:b/>
          <w:bCs/>
          <w:highlight w:val="cyan"/>
          <w:u w:val="single"/>
        </w:rPr>
        <w:t>narrative</w:t>
      </w:r>
      <w:r w:rsidRPr="00886480">
        <w:rPr>
          <w:highlight w:val="cyan"/>
          <w:u w:val="single"/>
        </w:rPr>
        <w:t xml:space="preserve"> of American </w:t>
      </w:r>
      <w:r w:rsidRPr="00886480">
        <w:rPr>
          <w:b/>
          <w:bCs/>
          <w:highlight w:val="cyan"/>
          <w:u w:val="single"/>
        </w:rPr>
        <w:t>Progress</w:t>
      </w:r>
      <w:r w:rsidRPr="002546A0">
        <w:rPr>
          <w:sz w:val="16"/>
        </w:rPr>
        <w:t>.</w:t>
      </w:r>
    </w:p>
    <w:p w14:paraId="5CD0533B" w14:textId="77777777" w:rsidR="00742449" w:rsidRPr="002546A0" w:rsidRDefault="00742449" w:rsidP="00742449">
      <w:pPr>
        <w:rPr>
          <w:sz w:val="16"/>
        </w:rPr>
      </w:pPr>
      <w:r w:rsidRPr="002546A0">
        <w:rPr>
          <w:sz w:val="16"/>
        </w:rPr>
        <w:t xml:space="preserve">Recently, </w:t>
      </w:r>
      <w:r w:rsidRPr="002546A0">
        <w:rPr>
          <w:u w:val="single"/>
        </w:rPr>
        <w:t xml:space="preserve">hard-right </w:t>
      </w:r>
      <w:r w:rsidRPr="00AD2157">
        <w:rPr>
          <w:b/>
          <w:bCs/>
          <w:u w:val="single"/>
        </w:rPr>
        <w:t>Republicans</w:t>
      </w:r>
      <w:r w:rsidRPr="00AD2157">
        <w:rPr>
          <w:sz w:val="16"/>
        </w:rPr>
        <w:t xml:space="preserve"> in the U.S. House of Representatives </w:t>
      </w:r>
      <w:r w:rsidRPr="00AD2157">
        <w:rPr>
          <w:u w:val="single"/>
        </w:rPr>
        <w:t>formed</w:t>
      </w:r>
      <w:r w:rsidRPr="002546A0">
        <w:rPr>
          <w:sz w:val="16"/>
        </w:rPr>
        <w:t xml:space="preserve"> something called </w:t>
      </w:r>
      <w:r w:rsidRPr="00886480">
        <w:rPr>
          <w:highlight w:val="cyan"/>
          <w:u w:val="single"/>
        </w:rPr>
        <w:t xml:space="preserve">the </w:t>
      </w:r>
      <w:r w:rsidRPr="00886480">
        <w:rPr>
          <w:b/>
          <w:bCs/>
          <w:highlight w:val="cyan"/>
          <w:u w:val="single"/>
        </w:rPr>
        <w:t>America First Caucus</w:t>
      </w:r>
      <w:r w:rsidRPr="002546A0">
        <w:rPr>
          <w:sz w:val="16"/>
        </w:rPr>
        <w:t xml:space="preserve">, describing themselves as </w:t>
      </w:r>
      <w:r w:rsidRPr="00886480">
        <w:rPr>
          <w:b/>
          <w:bCs/>
          <w:highlight w:val="cyan"/>
          <w:u w:val="single"/>
        </w:rPr>
        <w:t>championing</w:t>
      </w:r>
      <w:r w:rsidRPr="002546A0">
        <w:rPr>
          <w:sz w:val="16"/>
        </w:rPr>
        <w:t xml:space="preserve"> “</w:t>
      </w:r>
      <w:r w:rsidRPr="00886480">
        <w:rPr>
          <w:b/>
          <w:bCs/>
          <w:highlight w:val="cyan"/>
          <w:u w:val="single"/>
        </w:rPr>
        <w:t>Anglo-Saxon political traditions</w:t>
      </w:r>
      <w:r w:rsidRPr="002546A0">
        <w:rPr>
          <w:sz w:val="16"/>
        </w:rPr>
        <w:t xml:space="preserve">” and </w:t>
      </w:r>
      <w:r w:rsidRPr="00886480">
        <w:rPr>
          <w:highlight w:val="cyan"/>
          <w:u w:val="single"/>
        </w:rPr>
        <w:t>warning</w:t>
      </w:r>
      <w:r w:rsidRPr="002546A0">
        <w:rPr>
          <w:sz w:val="16"/>
        </w:rPr>
        <w:t xml:space="preserve"> that </w:t>
      </w:r>
      <w:r w:rsidRPr="00886480">
        <w:rPr>
          <w:b/>
          <w:bCs/>
          <w:highlight w:val="cyan"/>
          <w:u w:val="single"/>
        </w:rPr>
        <w:t>mass immigration</w:t>
      </w:r>
      <w:r w:rsidRPr="002546A0">
        <w:rPr>
          <w:sz w:val="16"/>
        </w:rPr>
        <w:t xml:space="preserve"> </w:t>
      </w:r>
      <w:r w:rsidRPr="00886480">
        <w:rPr>
          <w:highlight w:val="cyan"/>
          <w:u w:val="single"/>
        </w:rPr>
        <w:t>was putting the</w:t>
      </w:r>
      <w:r w:rsidRPr="002546A0">
        <w:rPr>
          <w:sz w:val="16"/>
        </w:rPr>
        <w:t xml:space="preserve"> “</w:t>
      </w:r>
      <w:r w:rsidRPr="00886480">
        <w:rPr>
          <w:b/>
          <w:bCs/>
          <w:highlight w:val="cyan"/>
          <w:u w:val="single"/>
        </w:rPr>
        <w:t>unique identity</w:t>
      </w:r>
      <w:r w:rsidRPr="002546A0">
        <w:rPr>
          <w:sz w:val="16"/>
        </w:rPr>
        <w:t xml:space="preserve">” </w:t>
      </w:r>
      <w:r w:rsidRPr="00886480">
        <w:rPr>
          <w:highlight w:val="cyan"/>
          <w:u w:val="single"/>
        </w:rPr>
        <w:t>of the U</w:t>
      </w:r>
      <w:r w:rsidRPr="002546A0">
        <w:rPr>
          <w:u w:val="single"/>
        </w:rPr>
        <w:t xml:space="preserve">nited </w:t>
      </w:r>
      <w:r w:rsidRPr="00886480">
        <w:rPr>
          <w:highlight w:val="cyan"/>
          <w:u w:val="single"/>
        </w:rPr>
        <w:t>S</w:t>
      </w:r>
      <w:r w:rsidRPr="002546A0">
        <w:rPr>
          <w:u w:val="single"/>
        </w:rPr>
        <w:t xml:space="preserve">tates </w:t>
      </w:r>
      <w:r w:rsidRPr="00886480">
        <w:rPr>
          <w:b/>
          <w:bCs/>
          <w:highlight w:val="cyan"/>
          <w:u w:val="single"/>
        </w:rPr>
        <w:t>at risk</w:t>
      </w:r>
      <w:r w:rsidRPr="002546A0">
        <w:rPr>
          <w:sz w:val="16"/>
        </w:rPr>
        <w:t>. I wonder if individuals like Marjorie Taylor Greene and Matt Gaetz have studied their own racial-ethnic origins or know who the Anglo-Saxons really were and what their political traditions meant. This idea of a “</w:t>
      </w:r>
      <w:r w:rsidRPr="00886480">
        <w:rPr>
          <w:b/>
          <w:bCs/>
          <w:highlight w:val="cyan"/>
          <w:u w:val="single"/>
        </w:rPr>
        <w:t>pure America</w:t>
      </w:r>
      <w:r w:rsidRPr="002546A0">
        <w:rPr>
          <w:sz w:val="16"/>
        </w:rPr>
        <w:t xml:space="preserve">” that </w:t>
      </w:r>
      <w:r w:rsidRPr="00886480">
        <w:rPr>
          <w:highlight w:val="cyan"/>
          <w:u w:val="single"/>
        </w:rPr>
        <w:t>amounts</w:t>
      </w:r>
      <w:r w:rsidRPr="002546A0">
        <w:rPr>
          <w:sz w:val="16"/>
        </w:rPr>
        <w:t xml:space="preserve"> essentially </w:t>
      </w:r>
      <w:r w:rsidRPr="00886480">
        <w:rPr>
          <w:highlight w:val="cyan"/>
          <w:u w:val="single"/>
        </w:rPr>
        <w:t xml:space="preserve">to a call for </w:t>
      </w:r>
      <w:r w:rsidRPr="00886480">
        <w:rPr>
          <w:b/>
          <w:bCs/>
          <w:highlight w:val="cyan"/>
          <w:u w:val="single"/>
        </w:rPr>
        <w:t>white supremacy</w:t>
      </w:r>
      <w:r w:rsidRPr="00886480">
        <w:rPr>
          <w:highlight w:val="cyan"/>
          <w:u w:val="single"/>
        </w:rPr>
        <w:t xml:space="preserve"> and </w:t>
      </w:r>
      <w:r w:rsidRPr="00886480">
        <w:rPr>
          <w:b/>
          <w:bCs/>
          <w:highlight w:val="cyan"/>
          <w:u w:val="single"/>
        </w:rPr>
        <w:t>ethnic cleansing</w:t>
      </w:r>
      <w:r w:rsidRPr="002546A0">
        <w:rPr>
          <w:sz w:val="16"/>
        </w:rPr>
        <w:t xml:space="preserve"> shows little understanding of the history behind the making of America. American historians have documented how the New World was </w:t>
      </w:r>
      <w:proofErr w:type="spellStart"/>
      <w:r w:rsidRPr="002546A0">
        <w:rPr>
          <w:sz w:val="16"/>
        </w:rPr>
        <w:t>polyglotted</w:t>
      </w:r>
      <w:proofErr w:type="spellEnd"/>
      <w:r w:rsidRPr="002546A0">
        <w:rPr>
          <w:sz w:val="16"/>
        </w:rPr>
        <w:t xml:space="preserve">, transatlantic, and transpacific from the get-go, how an unprecedented expansion of trade and colonization in the early seventeenth century launched the first global economy, and how a vast, diverse, and landless workforce was born. The historians Peter Linebaugh and Marcus Rediker, for example, have documented how the roles of the dispossessed and the immigrant became foundational to the making of the modern world. According to their research, long before the American Revolution, the “Declaration of the Rights of Man,” and the </w:t>
      </w:r>
      <w:r w:rsidRPr="002546A0">
        <w:rPr>
          <w:u w:val="single"/>
        </w:rPr>
        <w:t>retroactive whitewashing of</w:t>
      </w:r>
      <w:r w:rsidRPr="002546A0">
        <w:rPr>
          <w:sz w:val="16"/>
        </w:rPr>
        <w:t xml:space="preserve"> “</w:t>
      </w:r>
      <w:r w:rsidRPr="002546A0">
        <w:rPr>
          <w:b/>
          <w:bCs/>
          <w:u w:val="single"/>
        </w:rPr>
        <w:t>American exceptionalism</w:t>
      </w:r>
      <w:r w:rsidRPr="002546A0">
        <w:rPr>
          <w:sz w:val="16"/>
        </w:rPr>
        <w:t xml:space="preserve">,” a crew of </w:t>
      </w:r>
      <w:r w:rsidRPr="002546A0">
        <w:rPr>
          <w:u w:val="single"/>
        </w:rPr>
        <w:t>sailors</w:t>
      </w:r>
      <w:r w:rsidRPr="002546A0">
        <w:rPr>
          <w:sz w:val="16"/>
        </w:rPr>
        <w:t xml:space="preserve">, </w:t>
      </w:r>
      <w:r w:rsidRPr="002546A0">
        <w:rPr>
          <w:u w:val="single"/>
        </w:rPr>
        <w:t>slaves</w:t>
      </w:r>
      <w:r w:rsidRPr="002546A0">
        <w:rPr>
          <w:sz w:val="16"/>
        </w:rPr>
        <w:t xml:space="preserve">, </w:t>
      </w:r>
      <w:r w:rsidRPr="002546A0">
        <w:rPr>
          <w:u w:val="single"/>
        </w:rPr>
        <w:t>pirates</w:t>
      </w:r>
      <w:r w:rsidRPr="002546A0">
        <w:rPr>
          <w:sz w:val="16"/>
        </w:rPr>
        <w:t xml:space="preserve">, </w:t>
      </w:r>
      <w:r w:rsidRPr="002546A0">
        <w:rPr>
          <w:u w:val="single"/>
        </w:rPr>
        <w:t>laborers</w:t>
      </w:r>
      <w:r w:rsidRPr="002546A0">
        <w:rPr>
          <w:sz w:val="16"/>
        </w:rPr>
        <w:t xml:space="preserve">, </w:t>
      </w:r>
      <w:r w:rsidRPr="002546A0">
        <w:rPr>
          <w:u w:val="single"/>
        </w:rPr>
        <w:t>market women</w:t>
      </w:r>
      <w:r w:rsidRPr="002546A0">
        <w:rPr>
          <w:sz w:val="16"/>
        </w:rPr>
        <w:t xml:space="preserve">, and </w:t>
      </w:r>
      <w:r w:rsidRPr="002546A0">
        <w:rPr>
          <w:u w:val="single"/>
        </w:rPr>
        <w:t>indentured servants</w:t>
      </w:r>
      <w:r w:rsidRPr="002546A0">
        <w:rPr>
          <w:sz w:val="16"/>
        </w:rPr>
        <w:t xml:space="preserve"> held and </w:t>
      </w:r>
      <w:r w:rsidRPr="002546A0">
        <w:rPr>
          <w:u w:val="single"/>
        </w:rPr>
        <w:t>acted on ideas about freedom and equality that laid the foundation beneath the dreams of liberty and revolt</w:t>
      </w:r>
      <w:r w:rsidRPr="002546A0">
        <w:rPr>
          <w:sz w:val="16"/>
        </w:rPr>
        <w:t xml:space="preserve">. </w:t>
      </w:r>
      <w:r w:rsidRPr="002546A0">
        <w:rPr>
          <w:u w:val="single"/>
        </w:rPr>
        <w:t>Workers who lit the fires of revolution were not only</w:t>
      </w:r>
      <w:r w:rsidRPr="002546A0">
        <w:rPr>
          <w:sz w:val="16"/>
        </w:rPr>
        <w:t xml:space="preserve"> the </w:t>
      </w:r>
      <w:r w:rsidRPr="002546A0">
        <w:rPr>
          <w:u w:val="single"/>
        </w:rPr>
        <w:t>Puritans</w:t>
      </w:r>
      <w:r w:rsidRPr="002546A0">
        <w:rPr>
          <w:sz w:val="16"/>
        </w:rPr>
        <w:t xml:space="preserve"> </w:t>
      </w:r>
      <w:r w:rsidRPr="002546A0">
        <w:rPr>
          <w:u w:val="single"/>
        </w:rPr>
        <w:t>but also those who crossed</w:t>
      </w:r>
      <w:r w:rsidRPr="002546A0">
        <w:rPr>
          <w:sz w:val="16"/>
        </w:rPr>
        <w:t xml:space="preserve"> national, ethnic, and </w:t>
      </w:r>
      <w:r w:rsidRPr="002546A0">
        <w:rPr>
          <w:u w:val="single"/>
        </w:rPr>
        <w:t>racial boundaries as they circulated around the Atlantic world on trade ships and slave ships</w:t>
      </w:r>
      <w:r w:rsidRPr="002546A0">
        <w:rPr>
          <w:sz w:val="16"/>
        </w:rPr>
        <w:t>, from England to Virginia, from Africa to Barbados, and from China to the Americas. America has always been—has never not been—a motley crew.</w:t>
      </w:r>
    </w:p>
    <w:p w14:paraId="3F15E11D" w14:textId="77777777" w:rsidR="00742449" w:rsidRPr="000F3F79" w:rsidRDefault="00742449" w:rsidP="00742449">
      <w:pPr>
        <w:rPr>
          <w:sz w:val="16"/>
        </w:rPr>
      </w:pPr>
      <w:r w:rsidRPr="000F3F79">
        <w:rPr>
          <w:sz w:val="16"/>
        </w:rPr>
        <w:t xml:space="preserve">The “Big Lie” is not about the legitimacy of the 2020 presidential election. </w:t>
      </w:r>
      <w:r w:rsidRPr="00886480">
        <w:rPr>
          <w:b/>
          <w:bCs/>
          <w:highlight w:val="cyan"/>
          <w:u w:val="single"/>
        </w:rPr>
        <w:t>The</w:t>
      </w:r>
      <w:r w:rsidRPr="000F3F79">
        <w:rPr>
          <w:sz w:val="16"/>
        </w:rPr>
        <w:t xml:space="preserve"> real </w:t>
      </w:r>
      <w:r w:rsidRPr="00886480">
        <w:rPr>
          <w:b/>
          <w:bCs/>
          <w:highlight w:val="cyan"/>
          <w:u w:val="single"/>
        </w:rPr>
        <w:t>big lie</w:t>
      </w:r>
      <w:r w:rsidRPr="00886480">
        <w:rPr>
          <w:highlight w:val="cyan"/>
          <w:u w:val="single"/>
        </w:rPr>
        <w:t xml:space="preserve"> is</w:t>
      </w:r>
      <w:r w:rsidRPr="000F3F79">
        <w:rPr>
          <w:sz w:val="16"/>
        </w:rPr>
        <w:t xml:space="preserve"> the </w:t>
      </w:r>
      <w:r w:rsidRPr="00886480">
        <w:rPr>
          <w:b/>
          <w:bCs/>
          <w:highlight w:val="cyan"/>
          <w:u w:val="single"/>
        </w:rPr>
        <w:t>belief</w:t>
      </w:r>
      <w:r w:rsidRPr="00886480">
        <w:rPr>
          <w:highlight w:val="cyan"/>
          <w:u w:val="single"/>
        </w:rPr>
        <w:t xml:space="preserve"> in the </w:t>
      </w:r>
      <w:r w:rsidRPr="00886480">
        <w:rPr>
          <w:b/>
          <w:bCs/>
          <w:highlight w:val="cyan"/>
          <w:u w:val="single"/>
        </w:rPr>
        <w:t>racial purity</w:t>
      </w:r>
      <w:r w:rsidRPr="00886480">
        <w:rPr>
          <w:highlight w:val="cyan"/>
          <w:u w:val="single"/>
        </w:rPr>
        <w:t xml:space="preserve"> of </w:t>
      </w:r>
      <w:r w:rsidRPr="00886480">
        <w:rPr>
          <w:b/>
          <w:bCs/>
          <w:highlight w:val="cyan"/>
          <w:u w:val="single"/>
        </w:rPr>
        <w:t>American origins</w:t>
      </w:r>
      <w:r w:rsidRPr="000F3F79">
        <w:rPr>
          <w:sz w:val="16"/>
        </w:rPr>
        <w:t xml:space="preserve"> and the myth of white supremacy that gave ideological cover to the long life of Western settler colonialism. That </w:t>
      </w:r>
      <w:r w:rsidRPr="00886480">
        <w:rPr>
          <w:b/>
          <w:bCs/>
          <w:highlight w:val="cyan"/>
          <w:u w:val="single"/>
        </w:rPr>
        <w:t>imagined history</w:t>
      </w:r>
      <w:r w:rsidRPr="000F3F79">
        <w:rPr>
          <w:sz w:val="16"/>
        </w:rPr>
        <w:t xml:space="preserve"> was </w:t>
      </w:r>
      <w:r w:rsidRPr="00886480">
        <w:rPr>
          <w:b/>
          <w:bCs/>
          <w:highlight w:val="cyan"/>
          <w:u w:val="single"/>
        </w:rPr>
        <w:t>created</w:t>
      </w:r>
      <w:r w:rsidRPr="00886480">
        <w:rPr>
          <w:highlight w:val="cyan"/>
          <w:u w:val="single"/>
        </w:rPr>
        <w:t xml:space="preserve"> and</w:t>
      </w:r>
      <w:r w:rsidRPr="000F3F79">
        <w:rPr>
          <w:sz w:val="16"/>
        </w:rPr>
        <w:t xml:space="preserve"> has been </w:t>
      </w:r>
      <w:r w:rsidRPr="00886480">
        <w:rPr>
          <w:b/>
          <w:bCs/>
          <w:highlight w:val="cyan"/>
          <w:u w:val="single"/>
        </w:rPr>
        <w:t>preserved</w:t>
      </w:r>
      <w:r w:rsidRPr="00886480">
        <w:rPr>
          <w:highlight w:val="cyan"/>
          <w:u w:val="single"/>
        </w:rPr>
        <w:t xml:space="preserve"> through </w:t>
      </w:r>
      <w:r w:rsidRPr="00886480">
        <w:rPr>
          <w:b/>
          <w:bCs/>
          <w:highlight w:val="cyan"/>
          <w:u w:val="single"/>
        </w:rPr>
        <w:t>violent</w:t>
      </w:r>
      <w:r w:rsidRPr="000F3F79">
        <w:rPr>
          <w:sz w:val="16"/>
        </w:rPr>
        <w:t xml:space="preserve">, </w:t>
      </w:r>
      <w:r w:rsidRPr="00886480">
        <w:rPr>
          <w:b/>
          <w:bCs/>
          <w:highlight w:val="cyan"/>
          <w:u w:val="single"/>
        </w:rPr>
        <w:t>systemic erasures</w:t>
      </w:r>
      <w:r w:rsidRPr="000F3F79">
        <w:rPr>
          <w:sz w:val="16"/>
        </w:rPr>
        <w:t xml:space="preserve">, </w:t>
      </w:r>
      <w:r w:rsidRPr="00886480">
        <w:rPr>
          <w:b/>
          <w:bCs/>
          <w:highlight w:val="cyan"/>
          <w:u w:val="single"/>
        </w:rPr>
        <w:t>aided by</w:t>
      </w:r>
      <w:r w:rsidRPr="000F3F79">
        <w:rPr>
          <w:sz w:val="16"/>
        </w:rPr>
        <w:t xml:space="preserve"> the painstaking craft of </w:t>
      </w:r>
      <w:r w:rsidRPr="000F3F79">
        <w:rPr>
          <w:b/>
          <w:bCs/>
          <w:u w:val="single"/>
        </w:rPr>
        <w:t>race-making</w:t>
      </w:r>
      <w:r w:rsidRPr="000F3F79">
        <w:rPr>
          <w:sz w:val="16"/>
        </w:rPr>
        <w:t xml:space="preserve"> (</w:t>
      </w:r>
      <w:r w:rsidRPr="00886480">
        <w:rPr>
          <w:highlight w:val="cyan"/>
          <w:u w:val="single"/>
        </w:rPr>
        <w:t xml:space="preserve">the </w:t>
      </w:r>
      <w:r w:rsidRPr="00886480">
        <w:rPr>
          <w:b/>
          <w:bCs/>
          <w:highlight w:val="cyan"/>
          <w:u w:val="single"/>
        </w:rPr>
        <w:t>legal</w:t>
      </w:r>
      <w:r w:rsidRPr="00886480">
        <w:rPr>
          <w:highlight w:val="cyan"/>
          <w:u w:val="single"/>
        </w:rPr>
        <w:t xml:space="preserve"> and </w:t>
      </w:r>
      <w:r w:rsidRPr="00886480">
        <w:rPr>
          <w:b/>
          <w:bCs/>
          <w:highlight w:val="cyan"/>
          <w:u w:val="single"/>
        </w:rPr>
        <w:t>cultural</w:t>
      </w:r>
      <w:r w:rsidRPr="00886480">
        <w:rPr>
          <w:highlight w:val="cyan"/>
          <w:u w:val="single"/>
        </w:rPr>
        <w:t xml:space="preserve"> processes through which certain </w:t>
      </w:r>
      <w:r w:rsidRPr="00886480">
        <w:rPr>
          <w:b/>
          <w:bCs/>
          <w:highlight w:val="cyan"/>
          <w:u w:val="single"/>
        </w:rPr>
        <w:t>immigrants</w:t>
      </w:r>
      <w:r w:rsidRPr="00886480">
        <w:rPr>
          <w:highlight w:val="cyan"/>
          <w:u w:val="single"/>
        </w:rPr>
        <w:t xml:space="preserve"> became</w:t>
      </w:r>
      <w:r w:rsidRPr="000F3F79">
        <w:rPr>
          <w:sz w:val="16"/>
        </w:rPr>
        <w:t xml:space="preserve"> “</w:t>
      </w:r>
      <w:r w:rsidRPr="00886480">
        <w:rPr>
          <w:b/>
          <w:bCs/>
          <w:highlight w:val="cyan"/>
          <w:u w:val="single"/>
        </w:rPr>
        <w:t>white</w:t>
      </w:r>
      <w:r w:rsidRPr="000F3F79">
        <w:rPr>
          <w:sz w:val="16"/>
        </w:rPr>
        <w:t xml:space="preserve">” </w:t>
      </w:r>
      <w:r w:rsidRPr="00886480">
        <w:rPr>
          <w:highlight w:val="cyan"/>
          <w:u w:val="single"/>
        </w:rPr>
        <w:t>and others became</w:t>
      </w:r>
      <w:r w:rsidRPr="000F3F79">
        <w:rPr>
          <w:sz w:val="16"/>
        </w:rPr>
        <w:t xml:space="preserve"> “</w:t>
      </w:r>
      <w:r w:rsidRPr="00886480">
        <w:rPr>
          <w:b/>
          <w:bCs/>
          <w:highlight w:val="cyan"/>
          <w:u w:val="single"/>
        </w:rPr>
        <w:t>Oriental</w:t>
      </w:r>
      <w:r w:rsidRPr="000F3F79">
        <w:rPr>
          <w:sz w:val="16"/>
        </w:rPr>
        <w:t>”) and its accompanying denials.</w:t>
      </w:r>
    </w:p>
    <w:p w14:paraId="4569F7D7" w14:textId="77777777" w:rsidR="00742449" w:rsidRPr="000F3F79" w:rsidRDefault="00742449" w:rsidP="00742449">
      <w:pPr>
        <w:rPr>
          <w:sz w:val="16"/>
        </w:rPr>
      </w:pPr>
      <w:r w:rsidRPr="000F3F79">
        <w:rPr>
          <w:u w:val="single"/>
        </w:rPr>
        <w:t>American history is populated by ghosts</w:t>
      </w:r>
      <w:r w:rsidRPr="000F3F79">
        <w:rPr>
          <w:sz w:val="16"/>
        </w:rPr>
        <w:t xml:space="preserve">. Few people know that </w:t>
      </w:r>
      <w:r w:rsidRPr="000F3F79">
        <w:rPr>
          <w:u w:val="single"/>
        </w:rPr>
        <w:t>Chinese residents were the victims of one of the largest mass lynchings in America</w:t>
      </w:r>
      <w:r w:rsidRPr="000F3F79">
        <w:rPr>
          <w:sz w:val="16"/>
        </w:rPr>
        <w:t xml:space="preserve"> in Los Angeles’s “Negro Alley” in 1871. Or that </w:t>
      </w:r>
      <w:r w:rsidRPr="000F3F79">
        <w:rPr>
          <w:u w:val="single"/>
        </w:rPr>
        <w:t>thousands of Chinese lives were sacrificed to the building of the Transcontinental Railroad</w:t>
      </w:r>
      <w:r w:rsidRPr="000F3F79">
        <w:rPr>
          <w:sz w:val="16"/>
        </w:rPr>
        <w:t xml:space="preserve">, </w:t>
      </w:r>
      <w:r w:rsidRPr="000F3F79">
        <w:rPr>
          <w:u w:val="single"/>
        </w:rPr>
        <w:t>the backbone of American infrastructure and modern economy</w:t>
      </w:r>
      <w:r w:rsidRPr="000F3F79">
        <w:rPr>
          <w:sz w:val="16"/>
        </w:rPr>
        <w:t>.</w:t>
      </w:r>
    </w:p>
    <w:p w14:paraId="0D55D8F0" w14:textId="77777777" w:rsidR="00742449" w:rsidRPr="00806DB7" w:rsidRDefault="00742449" w:rsidP="00742449">
      <w:pPr>
        <w:rPr>
          <w:sz w:val="16"/>
        </w:rPr>
      </w:pPr>
      <w:r w:rsidRPr="00806DB7">
        <w:rPr>
          <w:sz w:val="16"/>
        </w:rPr>
        <w:t xml:space="preserve">The </w:t>
      </w:r>
      <w:r w:rsidRPr="000F3F79">
        <w:rPr>
          <w:u w:val="single"/>
        </w:rPr>
        <w:t xml:space="preserve">famous </w:t>
      </w:r>
      <w:r w:rsidRPr="00886480">
        <w:rPr>
          <w:b/>
          <w:bCs/>
          <w:highlight w:val="cyan"/>
          <w:u w:val="single"/>
        </w:rPr>
        <w:t>photograph</w:t>
      </w:r>
      <w:r w:rsidRPr="00886480">
        <w:rPr>
          <w:highlight w:val="cyan"/>
          <w:u w:val="single"/>
        </w:rPr>
        <w:t xml:space="preserve"> memorializing</w:t>
      </w:r>
      <w:r w:rsidRPr="00806DB7">
        <w:rPr>
          <w:sz w:val="16"/>
        </w:rPr>
        <w:t xml:space="preserve"> the celebration of </w:t>
      </w:r>
      <w:r w:rsidRPr="00886480">
        <w:rPr>
          <w:b/>
          <w:bCs/>
          <w:highlight w:val="cyan"/>
          <w:u w:val="single"/>
        </w:rPr>
        <w:t>the completion</w:t>
      </w:r>
      <w:r w:rsidRPr="00886480">
        <w:rPr>
          <w:highlight w:val="cyan"/>
          <w:u w:val="single"/>
        </w:rPr>
        <w:t xml:space="preserve"> of the </w:t>
      </w:r>
      <w:r w:rsidRPr="00886480">
        <w:rPr>
          <w:b/>
          <w:bCs/>
          <w:highlight w:val="cyan"/>
          <w:u w:val="single"/>
        </w:rPr>
        <w:t>Transcontinental Railroad</w:t>
      </w:r>
      <w:r w:rsidRPr="00806DB7">
        <w:rPr>
          <w:sz w:val="16"/>
        </w:rPr>
        <w:t xml:space="preserve"> at Promontory Summit, Utah, in May 1869 </w:t>
      </w:r>
      <w:r w:rsidRPr="000F3F79">
        <w:rPr>
          <w:u w:val="single"/>
        </w:rPr>
        <w:t>was entitled</w:t>
      </w:r>
      <w:r w:rsidRPr="00806DB7">
        <w:rPr>
          <w:sz w:val="16"/>
        </w:rPr>
        <w:t xml:space="preserve"> “</w:t>
      </w:r>
      <w:r w:rsidRPr="000F3F79">
        <w:rPr>
          <w:b/>
          <w:bCs/>
          <w:u w:val="single"/>
        </w:rPr>
        <w:t>East Meets West</w:t>
      </w:r>
      <w:r w:rsidRPr="00806DB7">
        <w:rPr>
          <w:sz w:val="16"/>
        </w:rPr>
        <w:t xml:space="preserve">” or “East and West Shake Hands.” Scan the image: </w:t>
      </w:r>
      <w:r w:rsidRPr="00886480">
        <w:rPr>
          <w:b/>
          <w:bCs/>
          <w:highlight w:val="cyan"/>
          <w:u w:val="single"/>
        </w:rPr>
        <w:t>not a single Asian face can be found</w:t>
      </w:r>
      <w:r w:rsidRPr="000F3F79">
        <w:rPr>
          <w:u w:val="single"/>
        </w:rPr>
        <w:t xml:space="preserve"> in this historic memory</w:t>
      </w:r>
      <w:r w:rsidRPr="00806DB7">
        <w:rPr>
          <w:sz w:val="16"/>
        </w:rPr>
        <w:t xml:space="preserve">, </w:t>
      </w:r>
      <w:r w:rsidRPr="00886480">
        <w:rPr>
          <w:b/>
          <w:bCs/>
          <w:highlight w:val="cyan"/>
          <w:u w:val="single"/>
        </w:rPr>
        <w:t>even though</w:t>
      </w:r>
      <w:r w:rsidRPr="00886480">
        <w:rPr>
          <w:highlight w:val="cyan"/>
          <w:u w:val="single"/>
        </w:rPr>
        <w:t xml:space="preserve"> Chinese workers </w:t>
      </w:r>
      <w:r w:rsidRPr="00886480">
        <w:rPr>
          <w:b/>
          <w:bCs/>
          <w:highlight w:val="cyan"/>
          <w:u w:val="single"/>
        </w:rPr>
        <w:t>completed</w:t>
      </w:r>
      <w:r w:rsidRPr="000F3F79">
        <w:rPr>
          <w:u w:val="single"/>
        </w:rPr>
        <w:t xml:space="preserve"> two-thirds of </w:t>
      </w:r>
      <w:r w:rsidRPr="00886480">
        <w:rPr>
          <w:highlight w:val="cyan"/>
          <w:u w:val="single"/>
        </w:rPr>
        <w:t xml:space="preserve">the most </w:t>
      </w:r>
      <w:r w:rsidRPr="00886480">
        <w:rPr>
          <w:b/>
          <w:bCs/>
          <w:highlight w:val="cyan"/>
          <w:u w:val="single"/>
        </w:rPr>
        <w:t>difficult</w:t>
      </w:r>
      <w:r w:rsidRPr="00886480">
        <w:rPr>
          <w:highlight w:val="cyan"/>
          <w:u w:val="single"/>
        </w:rPr>
        <w:t xml:space="preserve"> </w:t>
      </w:r>
      <w:r w:rsidRPr="00886480">
        <w:rPr>
          <w:b/>
          <w:bCs/>
          <w:highlight w:val="cyan"/>
          <w:u w:val="single"/>
        </w:rPr>
        <w:t>stretches</w:t>
      </w:r>
      <w:r w:rsidRPr="000F3F79">
        <w:rPr>
          <w:u w:val="single"/>
        </w:rPr>
        <w:t xml:space="preserve"> of the project and lost thousands of lives to it</w:t>
      </w:r>
      <w:r w:rsidRPr="00806DB7">
        <w:rPr>
          <w:sz w:val="16"/>
        </w:rPr>
        <w:t xml:space="preserve">. The title of the photo refers, </w:t>
      </w:r>
      <w:r w:rsidRPr="00806DB7">
        <w:rPr>
          <w:sz w:val="16"/>
        </w:rPr>
        <w:lastRenderedPageBreak/>
        <w:t>of course, to the railway connection of both coasts, making America the first nation to have unlimited access to both the Atlantic and Pacific Oceans, but the phrase “East Meets West” is also deeply ironic for those who know the critical yet erased roles that Chinese immigrant workers played in this American achievement.</w:t>
      </w:r>
    </w:p>
    <w:p w14:paraId="31701CE5" w14:textId="77777777" w:rsidR="00742449" w:rsidRDefault="00742449" w:rsidP="00742449">
      <w:pPr>
        <w:rPr>
          <w:sz w:val="16"/>
        </w:rPr>
      </w:pPr>
      <w:r w:rsidRPr="007A6900">
        <w:rPr>
          <w:sz w:val="16"/>
        </w:rPr>
        <w:t>Meanwh</w:t>
      </w:r>
      <w:r w:rsidRPr="008B54C3">
        <w:rPr>
          <w:sz w:val="16"/>
        </w:rPr>
        <w:t xml:space="preserve">ile, </w:t>
      </w:r>
      <w:r w:rsidRPr="008B54C3">
        <w:rPr>
          <w:b/>
          <w:bCs/>
          <w:u w:val="single"/>
        </w:rPr>
        <w:t>U.S. citizenship</w:t>
      </w:r>
      <w:r w:rsidRPr="008B54C3">
        <w:rPr>
          <w:u w:val="single"/>
        </w:rPr>
        <w:t xml:space="preserve"> was</w:t>
      </w:r>
      <w:r w:rsidRPr="008B54C3">
        <w:rPr>
          <w:sz w:val="16"/>
        </w:rPr>
        <w:t xml:space="preserve"> busy </w:t>
      </w:r>
      <w:r w:rsidRPr="008B54C3">
        <w:rPr>
          <w:b/>
          <w:bCs/>
          <w:u w:val="single"/>
        </w:rPr>
        <w:t>consolidating</w:t>
      </w:r>
      <w:r w:rsidRPr="008B54C3">
        <w:rPr>
          <w:sz w:val="16"/>
        </w:rPr>
        <w:t xml:space="preserve"> itself </w:t>
      </w:r>
      <w:r w:rsidRPr="008B54C3">
        <w:rPr>
          <w:u w:val="single"/>
        </w:rPr>
        <w:t>through</w:t>
      </w:r>
      <w:r w:rsidRPr="008B54C3">
        <w:rPr>
          <w:sz w:val="16"/>
        </w:rPr>
        <w:t xml:space="preserve"> a series of</w:t>
      </w:r>
      <w:r w:rsidRPr="007A6900">
        <w:rPr>
          <w:sz w:val="16"/>
        </w:rPr>
        <w:t xml:space="preserve"> </w:t>
      </w:r>
      <w:r w:rsidRPr="00886480">
        <w:rPr>
          <w:b/>
          <w:bCs/>
          <w:highlight w:val="cyan"/>
          <w:u w:val="single"/>
        </w:rPr>
        <w:t>legal</w:t>
      </w:r>
      <w:r w:rsidRPr="00886480">
        <w:rPr>
          <w:highlight w:val="cyan"/>
          <w:u w:val="single"/>
        </w:rPr>
        <w:t xml:space="preserve"> </w:t>
      </w:r>
      <w:r w:rsidRPr="008B54C3">
        <w:rPr>
          <w:u w:val="single"/>
        </w:rPr>
        <w:t xml:space="preserve">racial </w:t>
      </w:r>
      <w:r w:rsidRPr="00886480">
        <w:rPr>
          <w:b/>
          <w:bCs/>
          <w:highlight w:val="cyan"/>
          <w:u w:val="single"/>
        </w:rPr>
        <w:t>exclusions</w:t>
      </w:r>
      <w:r w:rsidRPr="007A6900">
        <w:rPr>
          <w:sz w:val="16"/>
        </w:rPr>
        <w:t xml:space="preserve"> (from </w:t>
      </w:r>
      <w:r w:rsidRPr="008B54C3">
        <w:rPr>
          <w:sz w:val="16"/>
        </w:rPr>
        <w:t xml:space="preserve">the </w:t>
      </w:r>
      <w:r w:rsidRPr="008B54C3">
        <w:rPr>
          <w:b/>
          <w:bCs/>
          <w:u w:val="single"/>
        </w:rPr>
        <w:t>Chinese Exclusion</w:t>
      </w:r>
      <w:r w:rsidRPr="008B54C3">
        <w:rPr>
          <w:u w:val="single"/>
        </w:rPr>
        <w:t xml:space="preserve"> Act</w:t>
      </w:r>
      <w:r w:rsidRPr="007A6900">
        <w:rPr>
          <w:sz w:val="16"/>
        </w:rPr>
        <w:t xml:space="preserve"> to landmark cases like </w:t>
      </w:r>
      <w:r w:rsidRPr="00886480">
        <w:rPr>
          <w:b/>
          <w:bCs/>
          <w:highlight w:val="cyan"/>
          <w:u w:val="single"/>
        </w:rPr>
        <w:t>Ozawa and Thind</w:t>
      </w:r>
      <w:r w:rsidRPr="007A6900">
        <w:rPr>
          <w:sz w:val="16"/>
        </w:rPr>
        <w:t xml:space="preserve">), spelling out how </w:t>
      </w:r>
      <w:r w:rsidRPr="009463B4">
        <w:rPr>
          <w:u w:val="single"/>
        </w:rPr>
        <w:t xml:space="preserve">the making of </w:t>
      </w:r>
      <w:r w:rsidRPr="00886480">
        <w:rPr>
          <w:b/>
          <w:bCs/>
          <w:highlight w:val="cyan"/>
          <w:u w:val="single"/>
        </w:rPr>
        <w:t>white American exceptionalism</w:t>
      </w:r>
      <w:r w:rsidRPr="00886480">
        <w:rPr>
          <w:highlight w:val="cyan"/>
          <w:u w:val="single"/>
        </w:rPr>
        <w:t xml:space="preserve"> relied on</w:t>
      </w:r>
      <w:r w:rsidRPr="009463B4">
        <w:rPr>
          <w:u w:val="single"/>
        </w:rPr>
        <w:t xml:space="preserve"> the </w:t>
      </w:r>
      <w:r w:rsidRPr="00886480">
        <w:rPr>
          <w:b/>
          <w:bCs/>
          <w:highlight w:val="cyan"/>
          <w:u w:val="single"/>
        </w:rPr>
        <w:t>systematic erasure</w:t>
      </w:r>
      <w:r w:rsidRPr="00886480">
        <w:rPr>
          <w:highlight w:val="cyan"/>
          <w:u w:val="single"/>
        </w:rPr>
        <w:t xml:space="preserve"> of an </w:t>
      </w:r>
      <w:r w:rsidRPr="00886480">
        <w:rPr>
          <w:b/>
          <w:bCs/>
          <w:highlight w:val="cyan"/>
          <w:u w:val="single"/>
        </w:rPr>
        <w:t>Other</w:t>
      </w:r>
      <w:r w:rsidRPr="00886480">
        <w:rPr>
          <w:highlight w:val="cyan"/>
          <w:u w:val="single"/>
        </w:rPr>
        <w:t xml:space="preserve"> that it</w:t>
      </w:r>
      <w:r w:rsidRPr="009463B4">
        <w:rPr>
          <w:u w:val="single"/>
        </w:rPr>
        <w:t xml:space="preserve"> both </w:t>
      </w:r>
      <w:r w:rsidRPr="00886480">
        <w:rPr>
          <w:b/>
          <w:bCs/>
          <w:highlight w:val="cyan"/>
          <w:u w:val="single"/>
        </w:rPr>
        <w:t>needed</w:t>
      </w:r>
      <w:r w:rsidRPr="00886480">
        <w:rPr>
          <w:highlight w:val="cyan"/>
          <w:u w:val="single"/>
        </w:rPr>
        <w:t xml:space="preserve"> and</w:t>
      </w:r>
      <w:r w:rsidRPr="007A6900">
        <w:rPr>
          <w:sz w:val="16"/>
        </w:rPr>
        <w:t xml:space="preserve"> yet </w:t>
      </w:r>
      <w:r w:rsidRPr="00886480">
        <w:rPr>
          <w:b/>
          <w:bCs/>
          <w:highlight w:val="cyan"/>
          <w:u w:val="single"/>
        </w:rPr>
        <w:t>denied</w:t>
      </w:r>
      <w:r w:rsidRPr="00886480">
        <w:rPr>
          <w:highlight w:val="cyan"/>
          <w:u w:val="single"/>
        </w:rPr>
        <w:t xml:space="preserve"> as </w:t>
      </w:r>
      <w:r w:rsidRPr="00886480">
        <w:rPr>
          <w:b/>
          <w:bCs/>
          <w:highlight w:val="cyan"/>
          <w:u w:val="single"/>
        </w:rPr>
        <w:t>integral</w:t>
      </w:r>
      <w:r w:rsidRPr="00886480">
        <w:rPr>
          <w:highlight w:val="cyan"/>
          <w:u w:val="single"/>
        </w:rPr>
        <w:t xml:space="preserve"> to its </w:t>
      </w:r>
      <w:r w:rsidRPr="00886480">
        <w:rPr>
          <w:b/>
          <w:bCs/>
          <w:highlight w:val="cyan"/>
          <w:u w:val="single"/>
        </w:rPr>
        <w:t>formation</w:t>
      </w:r>
      <w:r w:rsidRPr="007A6900">
        <w:rPr>
          <w:sz w:val="16"/>
        </w:rPr>
        <w:t xml:space="preserve">. The price of this delicate and particularly </w:t>
      </w:r>
      <w:r w:rsidRPr="00886480">
        <w:rPr>
          <w:b/>
          <w:bCs/>
          <w:highlight w:val="cyan"/>
          <w:u w:val="single"/>
        </w:rPr>
        <w:t>American suspension</w:t>
      </w:r>
      <w:r w:rsidRPr="007A6900">
        <w:rPr>
          <w:sz w:val="16"/>
        </w:rPr>
        <w:t xml:space="preserve">—of </w:t>
      </w:r>
      <w:r w:rsidRPr="00886480">
        <w:rPr>
          <w:b/>
          <w:bCs/>
          <w:highlight w:val="cyan"/>
          <w:u w:val="single"/>
        </w:rPr>
        <w:t>keeping</w:t>
      </w:r>
      <w:r w:rsidRPr="00886480">
        <w:rPr>
          <w:highlight w:val="cyan"/>
          <w:u w:val="single"/>
        </w:rPr>
        <w:t xml:space="preserve"> the </w:t>
      </w:r>
      <w:r w:rsidRPr="00886480">
        <w:rPr>
          <w:b/>
          <w:bCs/>
          <w:highlight w:val="cyan"/>
          <w:u w:val="single"/>
        </w:rPr>
        <w:t>racial Other</w:t>
      </w:r>
      <w:r w:rsidRPr="00886480">
        <w:rPr>
          <w:highlight w:val="cyan"/>
          <w:u w:val="single"/>
        </w:rPr>
        <w:t xml:space="preserve"> close enough to be </w:t>
      </w:r>
      <w:r w:rsidRPr="00886480">
        <w:rPr>
          <w:b/>
          <w:bCs/>
          <w:highlight w:val="cyan"/>
          <w:u w:val="single"/>
        </w:rPr>
        <w:t>useful</w:t>
      </w:r>
      <w:r w:rsidRPr="00886480">
        <w:rPr>
          <w:highlight w:val="cyan"/>
          <w:u w:val="single"/>
        </w:rPr>
        <w:t xml:space="preserve"> but </w:t>
      </w:r>
      <w:r w:rsidRPr="00886480">
        <w:rPr>
          <w:b/>
          <w:bCs/>
          <w:highlight w:val="cyan"/>
          <w:u w:val="single"/>
        </w:rPr>
        <w:t>not too close</w:t>
      </w:r>
      <w:r w:rsidRPr="007A6900">
        <w:rPr>
          <w:sz w:val="16"/>
        </w:rPr>
        <w:t xml:space="preserve">, </w:t>
      </w:r>
      <w:r w:rsidRPr="00AD2157">
        <w:rPr>
          <w:sz w:val="16"/>
        </w:rPr>
        <w:t>incorporated but not assimilated, consumed but not digested—</w:t>
      </w:r>
      <w:r w:rsidRPr="00AD2157">
        <w:rPr>
          <w:u w:val="single"/>
        </w:rPr>
        <w:t>is</w:t>
      </w:r>
      <w:r w:rsidRPr="00AD2157">
        <w:rPr>
          <w:sz w:val="16"/>
        </w:rPr>
        <w:t xml:space="preserve"> what I have in my scholarship named “</w:t>
      </w:r>
      <w:r w:rsidRPr="00AD2157">
        <w:rPr>
          <w:b/>
          <w:bCs/>
          <w:u w:val="single"/>
        </w:rPr>
        <w:t>American racial melancholia</w:t>
      </w:r>
      <w:r w:rsidRPr="00AD2157">
        <w:rPr>
          <w:sz w:val="16"/>
        </w:rPr>
        <w:t xml:space="preserve">”: an </w:t>
      </w:r>
      <w:r w:rsidRPr="00AD2157">
        <w:rPr>
          <w:b/>
          <w:bCs/>
          <w:u w:val="single"/>
        </w:rPr>
        <w:t>unacknowledged loss</w:t>
      </w:r>
      <w:r w:rsidRPr="00AD2157">
        <w:rPr>
          <w:sz w:val="16"/>
        </w:rPr>
        <w:t xml:space="preserve"> incorporated </w:t>
      </w:r>
      <w:r w:rsidRPr="00AD2157">
        <w:rPr>
          <w:b/>
          <w:bCs/>
          <w:u w:val="single"/>
        </w:rPr>
        <w:t>as</w:t>
      </w:r>
      <w:r w:rsidRPr="00AD2157">
        <w:rPr>
          <w:u w:val="single"/>
        </w:rPr>
        <w:t xml:space="preserve"> a </w:t>
      </w:r>
      <w:r w:rsidRPr="00AD2157">
        <w:rPr>
          <w:b/>
          <w:bCs/>
          <w:u w:val="single"/>
        </w:rPr>
        <w:t>ghostly</w:t>
      </w:r>
      <w:r w:rsidRPr="00AD2157">
        <w:rPr>
          <w:sz w:val="16"/>
        </w:rPr>
        <w:t xml:space="preserve">, </w:t>
      </w:r>
      <w:r w:rsidRPr="00AD2157">
        <w:rPr>
          <w:b/>
          <w:bCs/>
          <w:u w:val="single"/>
        </w:rPr>
        <w:t>undigested</w:t>
      </w:r>
      <w:r w:rsidRPr="00AD2157">
        <w:rPr>
          <w:u w:val="single"/>
        </w:rPr>
        <w:t xml:space="preserve"> presence in the </w:t>
      </w:r>
      <w:r w:rsidRPr="00AD2157">
        <w:rPr>
          <w:b/>
          <w:bCs/>
          <w:u w:val="single"/>
        </w:rPr>
        <w:t>belly</w:t>
      </w:r>
      <w:r w:rsidRPr="00AD2157">
        <w:rPr>
          <w:u w:val="single"/>
        </w:rPr>
        <w:t xml:space="preserve"> of American </w:t>
      </w:r>
      <w:r w:rsidRPr="00AD2157">
        <w:rPr>
          <w:b/>
          <w:bCs/>
          <w:u w:val="single"/>
        </w:rPr>
        <w:t>polity</w:t>
      </w:r>
      <w:r w:rsidRPr="00AD2157">
        <w:rPr>
          <w:sz w:val="16"/>
        </w:rPr>
        <w:t xml:space="preserve">. Systems of colonialism, internment, segregation—all of which America has availed itself of—operate not by fully expelling the racial Other but by securing without recognizing the Other within existing institutions. </w:t>
      </w:r>
      <w:r w:rsidRPr="00AD2157">
        <w:rPr>
          <w:u w:val="single"/>
        </w:rPr>
        <w:t xml:space="preserve">This is what makes the </w:t>
      </w:r>
      <w:r w:rsidRPr="00AD2157">
        <w:rPr>
          <w:b/>
          <w:bCs/>
          <w:u w:val="single"/>
        </w:rPr>
        <w:t>American racial ecology</w:t>
      </w:r>
      <w:r w:rsidRPr="00AD2157">
        <w:rPr>
          <w:sz w:val="16"/>
        </w:rPr>
        <w:t xml:space="preserve"> and American democracy so specific and </w:t>
      </w:r>
      <w:r w:rsidRPr="00AD2157">
        <w:rPr>
          <w:b/>
          <w:bCs/>
          <w:u w:val="single"/>
        </w:rPr>
        <w:t>volatile</w:t>
      </w:r>
      <w:r w:rsidRPr="00AD2157">
        <w:rPr>
          <w:sz w:val="16"/>
        </w:rPr>
        <w:t xml:space="preserve">: </w:t>
      </w:r>
      <w:r w:rsidRPr="00AD2157">
        <w:rPr>
          <w:u w:val="single"/>
        </w:rPr>
        <w:t xml:space="preserve">an </w:t>
      </w:r>
      <w:r w:rsidRPr="00AD2157">
        <w:rPr>
          <w:b/>
          <w:bCs/>
          <w:u w:val="single"/>
        </w:rPr>
        <w:t>elaborate structure</w:t>
      </w:r>
      <w:r w:rsidRPr="00AD2157">
        <w:rPr>
          <w:u w:val="single"/>
        </w:rPr>
        <w:t xml:space="preserve"> built on </w:t>
      </w:r>
      <w:r w:rsidRPr="00AD2157">
        <w:rPr>
          <w:b/>
          <w:bCs/>
          <w:u w:val="single"/>
        </w:rPr>
        <w:t>the diversity</w:t>
      </w:r>
      <w:r w:rsidRPr="00AD2157">
        <w:rPr>
          <w:u w:val="single"/>
        </w:rPr>
        <w:t xml:space="preserve"> that </w:t>
      </w:r>
      <w:r w:rsidRPr="00AD2157">
        <w:rPr>
          <w:b/>
          <w:bCs/>
          <w:u w:val="single"/>
        </w:rPr>
        <w:t>it disavows</w:t>
      </w:r>
      <w:r w:rsidRPr="00AD2157">
        <w:rPr>
          <w:sz w:val="16"/>
        </w:rPr>
        <w:t>.</w:t>
      </w:r>
    </w:p>
    <w:p w14:paraId="35114F64" w14:textId="77777777" w:rsidR="00742449" w:rsidRPr="00AD2157" w:rsidRDefault="00742449" w:rsidP="00742449">
      <w:pPr>
        <w:rPr>
          <w:sz w:val="16"/>
        </w:rPr>
      </w:pPr>
      <w:r w:rsidRPr="00AC147D">
        <w:rPr>
          <w:u w:val="single"/>
        </w:rPr>
        <w:t>Asian Americans have known</w:t>
      </w:r>
      <w:r w:rsidRPr="008074B2">
        <w:rPr>
          <w:sz w:val="16"/>
        </w:rPr>
        <w:t xml:space="preserve">, </w:t>
      </w:r>
      <w:r w:rsidRPr="00AC147D">
        <w:rPr>
          <w:u w:val="single"/>
        </w:rPr>
        <w:t>experienced</w:t>
      </w:r>
      <w:r w:rsidRPr="008074B2">
        <w:rPr>
          <w:sz w:val="16"/>
        </w:rPr>
        <w:t xml:space="preserve">, </w:t>
      </w:r>
      <w:r w:rsidRPr="00AC147D">
        <w:rPr>
          <w:u w:val="single"/>
        </w:rPr>
        <w:t>and worried about this antagonism for a long time</w:t>
      </w:r>
      <w:r w:rsidRPr="008074B2">
        <w:rPr>
          <w:sz w:val="16"/>
        </w:rPr>
        <w:t xml:space="preserve">. </w:t>
      </w:r>
      <w:r w:rsidRPr="00886480">
        <w:rPr>
          <w:b/>
          <w:bCs/>
          <w:highlight w:val="cyan"/>
          <w:u w:val="single"/>
        </w:rPr>
        <w:t>We</w:t>
      </w:r>
      <w:r w:rsidRPr="008074B2">
        <w:rPr>
          <w:sz w:val="16"/>
        </w:rPr>
        <w:t xml:space="preserve"> have been </w:t>
      </w:r>
      <w:r w:rsidRPr="00886480">
        <w:rPr>
          <w:b/>
          <w:bCs/>
          <w:highlight w:val="cyan"/>
          <w:u w:val="single"/>
        </w:rPr>
        <w:t>habituated</w:t>
      </w:r>
      <w:r w:rsidRPr="00886480">
        <w:rPr>
          <w:highlight w:val="cyan"/>
          <w:u w:val="single"/>
        </w:rPr>
        <w:t xml:space="preserve"> to its</w:t>
      </w:r>
      <w:r w:rsidRPr="008074B2">
        <w:rPr>
          <w:sz w:val="16"/>
        </w:rPr>
        <w:t xml:space="preserve"> mild </w:t>
      </w:r>
      <w:r w:rsidRPr="00886480">
        <w:rPr>
          <w:b/>
          <w:bCs/>
          <w:highlight w:val="cyan"/>
          <w:u w:val="single"/>
        </w:rPr>
        <w:t>quotidian forms</w:t>
      </w:r>
      <w:r w:rsidRPr="00886480">
        <w:rPr>
          <w:highlight w:val="cyan"/>
          <w:u w:val="single"/>
        </w:rPr>
        <w:t xml:space="preserve"> and </w:t>
      </w:r>
      <w:r w:rsidRPr="00886480">
        <w:rPr>
          <w:b/>
          <w:bCs/>
          <w:highlight w:val="cyan"/>
          <w:u w:val="single"/>
        </w:rPr>
        <w:t>anticipated</w:t>
      </w:r>
      <w:r w:rsidRPr="00886480">
        <w:rPr>
          <w:highlight w:val="cyan"/>
          <w:u w:val="single"/>
        </w:rPr>
        <w:t xml:space="preserve"> its</w:t>
      </w:r>
      <w:r w:rsidRPr="008074B2">
        <w:rPr>
          <w:sz w:val="16"/>
        </w:rPr>
        <w:t xml:space="preserve"> more </w:t>
      </w:r>
      <w:r w:rsidRPr="00886480">
        <w:rPr>
          <w:b/>
          <w:bCs/>
          <w:highlight w:val="cyan"/>
          <w:u w:val="single"/>
        </w:rPr>
        <w:t>explicit expressions</w:t>
      </w:r>
      <w:r w:rsidRPr="008074B2">
        <w:rPr>
          <w:sz w:val="16"/>
        </w:rPr>
        <w:t xml:space="preserve">. It takes very little for the scale to tip. Throughout the centuries </w:t>
      </w:r>
      <w:r w:rsidRPr="00886480">
        <w:rPr>
          <w:highlight w:val="cyan"/>
          <w:u w:val="single"/>
        </w:rPr>
        <w:t xml:space="preserve">we </w:t>
      </w:r>
      <w:r w:rsidRPr="00886480">
        <w:rPr>
          <w:b/>
          <w:bCs/>
          <w:highlight w:val="cyan"/>
          <w:u w:val="single"/>
        </w:rPr>
        <w:t>remain tethered to</w:t>
      </w:r>
      <w:r w:rsidRPr="008074B2">
        <w:rPr>
          <w:sz w:val="16"/>
        </w:rPr>
        <w:t xml:space="preserve"> the specter of the </w:t>
      </w:r>
      <w:r w:rsidRPr="00886480">
        <w:rPr>
          <w:b/>
          <w:bCs/>
          <w:highlight w:val="cyan"/>
          <w:u w:val="single"/>
        </w:rPr>
        <w:t>yellow peril</w:t>
      </w:r>
      <w:r w:rsidRPr="008074B2">
        <w:rPr>
          <w:sz w:val="16"/>
        </w:rPr>
        <w:t>, which attaches itself to us again and again, from the violent efforts to “</w:t>
      </w:r>
      <w:r w:rsidRPr="00886480">
        <w:rPr>
          <w:b/>
          <w:bCs/>
          <w:highlight w:val="cyan"/>
          <w:u w:val="single"/>
        </w:rPr>
        <w:t>expel the Chinese</w:t>
      </w:r>
      <w:r w:rsidRPr="008074B2">
        <w:rPr>
          <w:sz w:val="16"/>
        </w:rPr>
        <w:t xml:space="preserve">” in the nineteenth century and the demonization of the Asian, both abroad and domestically, throughout the twentieth century: </w:t>
      </w:r>
      <w:r w:rsidRPr="00886480">
        <w:rPr>
          <w:b/>
          <w:bCs/>
          <w:highlight w:val="cyan"/>
          <w:u w:val="single"/>
        </w:rPr>
        <w:t>during</w:t>
      </w:r>
      <w:r w:rsidRPr="00AC147D">
        <w:rPr>
          <w:u w:val="single"/>
        </w:rPr>
        <w:t xml:space="preserve"> times of </w:t>
      </w:r>
      <w:r w:rsidRPr="00886480">
        <w:rPr>
          <w:b/>
          <w:bCs/>
          <w:highlight w:val="cyan"/>
          <w:u w:val="single"/>
        </w:rPr>
        <w:t>national crisis</w:t>
      </w:r>
      <w:r w:rsidRPr="008074B2">
        <w:rPr>
          <w:sz w:val="16"/>
        </w:rPr>
        <w:t xml:space="preserve"> (the American </w:t>
      </w:r>
      <w:r w:rsidRPr="00886480">
        <w:rPr>
          <w:b/>
          <w:bCs/>
          <w:highlight w:val="cyan"/>
          <w:u w:val="single"/>
        </w:rPr>
        <w:t>internment of Japanese</w:t>
      </w:r>
      <w:r w:rsidRPr="008074B2">
        <w:rPr>
          <w:sz w:val="16"/>
        </w:rPr>
        <w:t xml:space="preserve"> Americans during World War II); in periods of economic downturn (the </w:t>
      </w:r>
      <w:r w:rsidRPr="00886480">
        <w:rPr>
          <w:b/>
          <w:bCs/>
          <w:highlight w:val="cyan"/>
          <w:u w:val="single"/>
        </w:rPr>
        <w:t>threat of</w:t>
      </w:r>
      <w:r w:rsidRPr="00886480">
        <w:rPr>
          <w:highlight w:val="cyan"/>
          <w:u w:val="single"/>
        </w:rPr>
        <w:t xml:space="preserve"> Asian </w:t>
      </w:r>
      <w:r w:rsidRPr="00886480">
        <w:rPr>
          <w:b/>
          <w:bCs/>
          <w:highlight w:val="cyan"/>
          <w:u w:val="single"/>
        </w:rPr>
        <w:t>economic rise</w:t>
      </w:r>
      <w:r w:rsidRPr="00886480">
        <w:rPr>
          <w:highlight w:val="cyan"/>
          <w:u w:val="single"/>
        </w:rPr>
        <w:t xml:space="preserve"> leading to the </w:t>
      </w:r>
      <w:r w:rsidRPr="00886480">
        <w:rPr>
          <w:b/>
          <w:bCs/>
          <w:highlight w:val="cyan"/>
          <w:u w:val="single"/>
        </w:rPr>
        <w:t>murder</w:t>
      </w:r>
      <w:r w:rsidRPr="00886480">
        <w:rPr>
          <w:highlight w:val="cyan"/>
          <w:u w:val="single"/>
        </w:rPr>
        <w:t xml:space="preserve"> of </w:t>
      </w:r>
      <w:r w:rsidRPr="00886480">
        <w:rPr>
          <w:b/>
          <w:bCs/>
          <w:highlight w:val="cyan"/>
          <w:u w:val="single"/>
        </w:rPr>
        <w:t>Vincent Chin</w:t>
      </w:r>
      <w:r w:rsidRPr="008074B2">
        <w:rPr>
          <w:sz w:val="16"/>
        </w:rPr>
        <w:t xml:space="preserve"> and the </w:t>
      </w:r>
      <w:r w:rsidRPr="00886480">
        <w:rPr>
          <w:b/>
          <w:bCs/>
          <w:highlight w:val="cyan"/>
          <w:u w:val="single"/>
        </w:rPr>
        <w:t>persecution</w:t>
      </w:r>
      <w:r w:rsidRPr="00886480">
        <w:rPr>
          <w:highlight w:val="cyan"/>
          <w:u w:val="single"/>
        </w:rPr>
        <w:t xml:space="preserve"> of </w:t>
      </w:r>
      <w:r w:rsidRPr="00886480">
        <w:rPr>
          <w:b/>
          <w:bCs/>
          <w:highlight w:val="cyan"/>
          <w:u w:val="single"/>
        </w:rPr>
        <w:t>Wen Ho Lee</w:t>
      </w:r>
      <w:r w:rsidRPr="008074B2">
        <w:rPr>
          <w:sz w:val="16"/>
        </w:rPr>
        <w:t xml:space="preserve"> in the 1980s, revived today as the </w:t>
      </w:r>
      <w:r w:rsidRPr="00886480">
        <w:rPr>
          <w:b/>
          <w:bCs/>
          <w:highlight w:val="cyan"/>
          <w:u w:val="single"/>
        </w:rPr>
        <w:t>harassment</w:t>
      </w:r>
      <w:r w:rsidRPr="00886480">
        <w:rPr>
          <w:highlight w:val="cyan"/>
          <w:u w:val="single"/>
        </w:rPr>
        <w:t xml:space="preserve"> of </w:t>
      </w:r>
      <w:r w:rsidRPr="00886480">
        <w:rPr>
          <w:b/>
          <w:bCs/>
          <w:highlight w:val="cyan"/>
          <w:u w:val="single"/>
        </w:rPr>
        <w:t>Chinese</w:t>
      </w:r>
      <w:r w:rsidRPr="00AC147D">
        <w:rPr>
          <w:u w:val="single"/>
        </w:rPr>
        <w:t xml:space="preserve"> American </w:t>
      </w:r>
      <w:r w:rsidRPr="00886480">
        <w:rPr>
          <w:b/>
          <w:bCs/>
          <w:highlight w:val="cyan"/>
          <w:u w:val="single"/>
        </w:rPr>
        <w:t>scientists</w:t>
      </w:r>
      <w:r w:rsidRPr="008074B2">
        <w:rPr>
          <w:sz w:val="16"/>
        </w:rPr>
        <w:t xml:space="preserve"> in the academy); and, of course, </w:t>
      </w:r>
      <w:r w:rsidRPr="008074B2">
        <w:rPr>
          <w:u w:val="single"/>
        </w:rPr>
        <w:t>during times of disease</w:t>
      </w:r>
      <w:r w:rsidRPr="008074B2">
        <w:rPr>
          <w:sz w:val="16"/>
        </w:rPr>
        <w:t xml:space="preserve"> (the phrase China virus simply naming the conflation of Asia with contagion). The specter of </w:t>
      </w:r>
      <w:r w:rsidRPr="008074B2">
        <w:rPr>
          <w:u w:val="single"/>
        </w:rPr>
        <w:t>yellow peril al</w:t>
      </w:r>
      <w:r w:rsidRPr="00AD2157">
        <w:rPr>
          <w:u w:val="single"/>
        </w:rPr>
        <w:t xml:space="preserve">so </w:t>
      </w:r>
      <w:r w:rsidRPr="00AD2157">
        <w:rPr>
          <w:b/>
          <w:bCs/>
          <w:u w:val="single"/>
        </w:rPr>
        <w:t>undergirds</w:t>
      </w:r>
      <w:r w:rsidRPr="00AD2157">
        <w:rPr>
          <w:u w:val="single"/>
        </w:rPr>
        <w:t xml:space="preserve"> the </w:t>
      </w:r>
      <w:r w:rsidRPr="00AD2157">
        <w:rPr>
          <w:b/>
          <w:bCs/>
          <w:u w:val="single"/>
        </w:rPr>
        <w:t>exoticization</w:t>
      </w:r>
      <w:r w:rsidRPr="00AD2157">
        <w:rPr>
          <w:u w:val="single"/>
        </w:rPr>
        <w:t xml:space="preserve"> of Asian </w:t>
      </w:r>
      <w:r w:rsidRPr="00AD2157">
        <w:rPr>
          <w:b/>
          <w:bCs/>
          <w:u w:val="single"/>
        </w:rPr>
        <w:t>women</w:t>
      </w:r>
      <w:r w:rsidRPr="00AD2157">
        <w:rPr>
          <w:sz w:val="16"/>
        </w:rPr>
        <w:t xml:space="preserve"> (“yellow fever”) as well as</w:t>
      </w:r>
      <w:r w:rsidRPr="00AD2157">
        <w:rPr>
          <w:b/>
          <w:bCs/>
          <w:sz w:val="16"/>
        </w:rPr>
        <w:t xml:space="preserve"> </w:t>
      </w:r>
      <w:r w:rsidRPr="00AD2157">
        <w:rPr>
          <w:b/>
          <w:bCs/>
          <w:u w:val="single"/>
        </w:rPr>
        <w:t>the</w:t>
      </w:r>
      <w:r w:rsidRPr="00AD2157">
        <w:rPr>
          <w:u w:val="single"/>
        </w:rPr>
        <w:t xml:space="preserve"> faint praise behind the image of the </w:t>
      </w:r>
      <w:r w:rsidRPr="00AD2157">
        <w:rPr>
          <w:b/>
          <w:bCs/>
          <w:u w:val="single"/>
        </w:rPr>
        <w:t>model minority</w:t>
      </w:r>
      <w:r w:rsidRPr="00AD2157">
        <w:rPr>
          <w:sz w:val="16"/>
        </w:rPr>
        <w:t xml:space="preserve"> (</w:t>
      </w:r>
      <w:r w:rsidRPr="00AD2157">
        <w:rPr>
          <w:b/>
          <w:bCs/>
          <w:u w:val="single"/>
        </w:rPr>
        <w:t>hardworking</w:t>
      </w:r>
      <w:r w:rsidRPr="00AD2157">
        <w:rPr>
          <w:u w:val="single"/>
        </w:rPr>
        <w:t xml:space="preserve"> but deeply </w:t>
      </w:r>
      <w:r w:rsidRPr="00AD2157">
        <w:rPr>
          <w:b/>
          <w:bCs/>
          <w:u w:val="single"/>
        </w:rPr>
        <w:t>unlikable</w:t>
      </w:r>
      <w:r w:rsidRPr="00AD2157">
        <w:rPr>
          <w:u w:val="single"/>
        </w:rPr>
        <w:t xml:space="preserve"> and</w:t>
      </w:r>
      <w:r w:rsidRPr="00AD2157">
        <w:rPr>
          <w:sz w:val="16"/>
        </w:rPr>
        <w:t xml:space="preserve"> always </w:t>
      </w:r>
      <w:r w:rsidRPr="00AD2157">
        <w:rPr>
          <w:b/>
          <w:bCs/>
          <w:u w:val="single"/>
        </w:rPr>
        <w:t>quietly threatening</w:t>
      </w:r>
      <w:r w:rsidRPr="00AD2157">
        <w:rPr>
          <w:sz w:val="16"/>
        </w:rPr>
        <w:t>).</w:t>
      </w:r>
    </w:p>
    <w:p w14:paraId="741F6CC4" w14:textId="77777777" w:rsidR="00742449" w:rsidRPr="00AD2157" w:rsidRDefault="00742449" w:rsidP="00742449">
      <w:pPr>
        <w:rPr>
          <w:sz w:val="16"/>
        </w:rPr>
      </w:pPr>
      <w:r w:rsidRPr="00AD2157">
        <w:rPr>
          <w:sz w:val="16"/>
        </w:rPr>
        <w:t xml:space="preserve">Lately I’ve started to keep count compulsively: a </w:t>
      </w:r>
      <w:r w:rsidRPr="00AD2157">
        <w:rPr>
          <w:u w:val="single"/>
        </w:rPr>
        <w:t>global pandemic</w:t>
      </w:r>
      <w:r w:rsidRPr="00AD2157">
        <w:rPr>
          <w:sz w:val="16"/>
        </w:rPr>
        <w:t xml:space="preserve">, especially deadly for the physically weak and the economically vulnerable; rapid </w:t>
      </w:r>
      <w:r w:rsidRPr="00AD2157">
        <w:rPr>
          <w:u w:val="single"/>
        </w:rPr>
        <w:t>climate changes</w:t>
      </w:r>
      <w:r w:rsidRPr="00AD2157">
        <w:rPr>
          <w:sz w:val="16"/>
        </w:rPr>
        <w:t xml:space="preserve"> that flooded half of the nation while engulfing the other half in flames; an </w:t>
      </w:r>
      <w:r w:rsidRPr="00AD2157">
        <w:rPr>
          <w:u w:val="single"/>
        </w:rPr>
        <w:t>insurgence at our nation’s capital by a mob carrying the Confederate flag</w:t>
      </w:r>
      <w:r w:rsidRPr="00AD2157">
        <w:rPr>
          <w:sz w:val="16"/>
        </w:rPr>
        <w:t xml:space="preserve">; the </w:t>
      </w:r>
      <w:r w:rsidRPr="00AD2157">
        <w:rPr>
          <w:u w:val="single"/>
        </w:rPr>
        <w:t>senseless killing of Black men and women</w:t>
      </w:r>
      <w:r w:rsidRPr="00AD2157">
        <w:rPr>
          <w:sz w:val="16"/>
        </w:rPr>
        <w:t xml:space="preserve"> on an almost daily basis; the shameless, </w:t>
      </w:r>
      <w:r w:rsidRPr="00AD2157">
        <w:rPr>
          <w:u w:val="single"/>
        </w:rPr>
        <w:t xml:space="preserve">murderous attacks on </w:t>
      </w:r>
      <w:r w:rsidRPr="00AD2157">
        <w:rPr>
          <w:sz w:val="16"/>
        </w:rPr>
        <w:t xml:space="preserve">innocent </w:t>
      </w:r>
      <w:r w:rsidRPr="00AD2157">
        <w:rPr>
          <w:u w:val="single"/>
        </w:rPr>
        <w:t>Asian American</w:t>
      </w:r>
      <w:r w:rsidRPr="00AD2157">
        <w:rPr>
          <w:sz w:val="16"/>
        </w:rPr>
        <w:t xml:space="preserve"> elderly </w:t>
      </w:r>
      <w:r w:rsidRPr="00AD2157">
        <w:rPr>
          <w:u w:val="single"/>
        </w:rPr>
        <w:t>people</w:t>
      </w:r>
      <w:r w:rsidRPr="00AD2157">
        <w:rPr>
          <w:sz w:val="16"/>
        </w:rPr>
        <w:t xml:space="preserve">, women, and children; a </w:t>
      </w:r>
      <w:r w:rsidRPr="00AD2157">
        <w:rPr>
          <w:u w:val="single"/>
        </w:rPr>
        <w:t>humanitarian crisis erupting at the borders</w:t>
      </w:r>
      <w:r w:rsidRPr="00AD2157">
        <w:rPr>
          <w:sz w:val="16"/>
        </w:rPr>
        <w:t xml:space="preserve">; </w:t>
      </w:r>
      <w:r w:rsidRPr="00AD2157">
        <w:rPr>
          <w:u w:val="single"/>
        </w:rPr>
        <w:t>mass shooting</w:t>
      </w:r>
      <w:r w:rsidRPr="00AD2157">
        <w:rPr>
          <w:sz w:val="16"/>
        </w:rPr>
        <w:t xml:space="preserve"> becoming a regular occurrence…and, all the while and perhaps most egregious, </w:t>
      </w:r>
      <w:r w:rsidRPr="00AD2157">
        <w:rPr>
          <w:u w:val="single"/>
        </w:rPr>
        <w:t xml:space="preserve">a </w:t>
      </w:r>
      <w:r w:rsidRPr="00AD2157">
        <w:rPr>
          <w:b/>
          <w:bCs/>
          <w:u w:val="single"/>
        </w:rPr>
        <w:t>large part</w:t>
      </w:r>
      <w:r w:rsidRPr="00AD2157">
        <w:rPr>
          <w:u w:val="single"/>
        </w:rPr>
        <w:t xml:space="preserve"> of the </w:t>
      </w:r>
      <w:r w:rsidRPr="00AD2157">
        <w:rPr>
          <w:b/>
          <w:bCs/>
          <w:u w:val="single"/>
        </w:rPr>
        <w:t>nation</w:t>
      </w:r>
      <w:r w:rsidRPr="00AD2157">
        <w:rPr>
          <w:u w:val="single"/>
        </w:rPr>
        <w:t xml:space="preserve"> in </w:t>
      </w:r>
      <w:r w:rsidRPr="00AD2157">
        <w:rPr>
          <w:b/>
          <w:bCs/>
          <w:u w:val="single"/>
        </w:rPr>
        <w:t>willful denial</w:t>
      </w:r>
      <w:r w:rsidRPr="00AD2157">
        <w:rPr>
          <w:u w:val="single"/>
        </w:rPr>
        <w:t xml:space="preserve"> of any of these </w:t>
      </w:r>
      <w:r w:rsidRPr="00AD2157">
        <w:rPr>
          <w:b/>
          <w:bCs/>
          <w:u w:val="single"/>
        </w:rPr>
        <w:t>catastrophes</w:t>
      </w:r>
      <w:r w:rsidRPr="00AD2157">
        <w:rPr>
          <w:sz w:val="16"/>
        </w:rPr>
        <w:t>.</w:t>
      </w:r>
    </w:p>
    <w:p w14:paraId="749C994E" w14:textId="77777777" w:rsidR="00742449" w:rsidRPr="00AD2157" w:rsidRDefault="00742449" w:rsidP="00742449">
      <w:pPr>
        <w:rPr>
          <w:sz w:val="16"/>
        </w:rPr>
      </w:pPr>
      <w:r w:rsidRPr="00AD2157">
        <w:rPr>
          <w:sz w:val="16"/>
        </w:rPr>
        <w:t xml:space="preserve">To deny what is happening all around us is to acknowledge that hatred and violence have become the tolerable conditions of our lives. </w:t>
      </w:r>
      <w:r w:rsidRPr="00AD2157">
        <w:rPr>
          <w:b/>
          <w:bCs/>
          <w:u w:val="single"/>
        </w:rPr>
        <w:t>America</w:t>
      </w:r>
      <w:r w:rsidRPr="00AD2157">
        <w:rPr>
          <w:u w:val="single"/>
        </w:rPr>
        <w:t xml:space="preserve"> has </w:t>
      </w:r>
      <w:r w:rsidRPr="00AD2157">
        <w:rPr>
          <w:b/>
          <w:bCs/>
          <w:u w:val="single"/>
        </w:rPr>
        <w:t>spent decades</w:t>
      </w:r>
      <w:r w:rsidRPr="00AD2157">
        <w:rPr>
          <w:u w:val="single"/>
        </w:rPr>
        <w:t xml:space="preserve"> disavowing its </w:t>
      </w:r>
      <w:r w:rsidRPr="00AD2157">
        <w:rPr>
          <w:b/>
          <w:bCs/>
          <w:u w:val="single"/>
        </w:rPr>
        <w:t>foundational paradox</w:t>
      </w:r>
      <w:r w:rsidRPr="00AD2157">
        <w:rPr>
          <w:u w:val="single"/>
        </w:rPr>
        <w:t xml:space="preserve"> of </w:t>
      </w:r>
      <w:r w:rsidRPr="00AD2157">
        <w:rPr>
          <w:b/>
          <w:bCs/>
          <w:u w:val="single"/>
        </w:rPr>
        <w:t>freedom built on unfreedom</w:t>
      </w:r>
      <w:r w:rsidRPr="00AD2157">
        <w:rPr>
          <w:sz w:val="16"/>
        </w:rPr>
        <w:t xml:space="preserve"> —what the sociologist Michael Rogin called the Janus-faced origins of the United States Constitution—and has </w:t>
      </w:r>
      <w:r w:rsidRPr="00AD2157">
        <w:rPr>
          <w:b/>
          <w:bCs/>
          <w:u w:val="single"/>
        </w:rPr>
        <w:t>now come to</w:t>
      </w:r>
      <w:r w:rsidRPr="00AD2157">
        <w:rPr>
          <w:u w:val="single"/>
        </w:rPr>
        <w:t xml:space="preserve"> a bald-faced </w:t>
      </w:r>
      <w:r w:rsidRPr="00AD2157">
        <w:rPr>
          <w:b/>
          <w:bCs/>
          <w:u w:val="single"/>
        </w:rPr>
        <w:t>accept</w:t>
      </w:r>
      <w:r w:rsidRPr="00AD2157">
        <w:rPr>
          <w:u w:val="single"/>
        </w:rPr>
        <w:t xml:space="preserve">ance of </w:t>
      </w:r>
      <w:r w:rsidRPr="00AD2157">
        <w:rPr>
          <w:b/>
          <w:bCs/>
          <w:u w:val="single"/>
        </w:rPr>
        <w:t>violent hatred</w:t>
      </w:r>
      <w:r w:rsidRPr="00AD2157">
        <w:rPr>
          <w:u w:val="single"/>
        </w:rPr>
        <w:t xml:space="preserve"> as its unexceptional condition</w:t>
      </w:r>
      <w:r w:rsidRPr="00AD2157">
        <w:rPr>
          <w:sz w:val="16"/>
        </w:rPr>
        <w:t>.</w:t>
      </w:r>
    </w:p>
    <w:p w14:paraId="36B23A26" w14:textId="77777777" w:rsidR="00742449" w:rsidRDefault="00742449" w:rsidP="00742449">
      <w:pPr>
        <w:rPr>
          <w:sz w:val="16"/>
        </w:rPr>
      </w:pPr>
      <w:r w:rsidRPr="00AD2157">
        <w:rPr>
          <w:sz w:val="16"/>
        </w:rPr>
        <w:t>I spent decades teaching my students what now seem lofty ideas about ethical responsibility; the limits of identity politics; the easy, fragile morality touted</w:t>
      </w:r>
      <w:r w:rsidRPr="008074B2">
        <w:rPr>
          <w:sz w:val="16"/>
        </w:rPr>
        <w:t xml:space="preserve"> by the righteous on both sides of the political aisle; and democracy’s profound complicity with colonialism and other racist institutions. But these days I feel like I need to step way back in the classroom and talk about the basics: civility, empathy, common good.</w:t>
      </w:r>
    </w:p>
    <w:p w14:paraId="6E6DA489" w14:textId="77777777" w:rsidR="00742449" w:rsidRPr="009D1533" w:rsidRDefault="00742449" w:rsidP="00742449"/>
    <w:p w14:paraId="7F4E08B6" w14:textId="77777777" w:rsidR="00742449" w:rsidRPr="001B1519" w:rsidRDefault="00742449" w:rsidP="00742449">
      <w:pPr>
        <w:pStyle w:val="Heading4"/>
        <w:rPr>
          <w:rFonts w:eastAsia="Calibri"/>
        </w:rPr>
      </w:pPr>
      <w:r>
        <w:rPr>
          <w:rFonts w:eastAsia="Calibri"/>
        </w:rPr>
        <w:t xml:space="preserve">Assimilation occurs </w:t>
      </w:r>
      <w:r>
        <w:rPr>
          <w:rFonts w:eastAsia="Calibri"/>
          <w:u w:val="single"/>
        </w:rPr>
        <w:t>thru debate</w:t>
      </w:r>
      <w:r>
        <w:rPr>
          <w:rFonts w:eastAsia="Calibri"/>
        </w:rPr>
        <w:t xml:space="preserve"> wherein Asian subjects are forced to </w:t>
      </w:r>
      <w:r>
        <w:rPr>
          <w:rFonts w:eastAsia="Calibri"/>
          <w:u w:val="single"/>
        </w:rPr>
        <w:t>disassociate</w:t>
      </w:r>
      <w:r>
        <w:rPr>
          <w:rFonts w:eastAsia="Calibri"/>
        </w:rPr>
        <w:t xml:space="preserve">. </w:t>
      </w:r>
    </w:p>
    <w:p w14:paraId="6FB1325D" w14:textId="77777777" w:rsidR="00742449" w:rsidRPr="003F45C5" w:rsidRDefault="00742449" w:rsidP="0074244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w:t>
      </w:r>
      <w:r w:rsidRPr="00033EB6">
        <w:lastRenderedPageBreak/>
        <w:t>American Masculinity</w:t>
      </w:r>
      <w:r>
        <w:t xml:space="preserve">”; </w:t>
      </w:r>
      <w:r>
        <w:rPr>
          <w:i/>
          <w:iCs/>
        </w:rPr>
        <w:t>Oxford University Press</w:t>
      </w:r>
      <w:r>
        <w:t>, 2022, doi.org/</w:t>
      </w:r>
      <w:r w:rsidRPr="00033EB6">
        <w:t>10.1093/</w:t>
      </w:r>
      <w:proofErr w:type="spellStart"/>
      <w:r w:rsidRPr="00033EB6">
        <w:t>oso</w:t>
      </w:r>
      <w:proofErr w:type="spellEnd"/>
      <w:r w:rsidRPr="00033EB6">
        <w:t>/9780197557488.001.0001</w:t>
      </w:r>
      <w:r>
        <w:t xml:space="preserve">; accessed 12-05-2024] </w:t>
      </w:r>
      <w:proofErr w:type="spellStart"/>
      <w:r>
        <w:t>dliang</w:t>
      </w:r>
      <w:proofErr w:type="spellEnd"/>
    </w:p>
    <w:p w14:paraId="7BE60A8D" w14:textId="77777777" w:rsidR="00742449" w:rsidRPr="0095615F" w:rsidRDefault="00742449" w:rsidP="00742449">
      <w:pPr>
        <w:rPr>
          <w:sz w:val="16"/>
        </w:rPr>
      </w:pPr>
      <w:r w:rsidRPr="0095615F">
        <w:rPr>
          <w:sz w:val="16"/>
        </w:rPr>
        <w:t xml:space="preserve">Thus, DX:HR presents a juxtaposition of two neoliberal </w:t>
      </w:r>
      <w:proofErr w:type="spellStart"/>
      <w:r w:rsidRPr="0095615F">
        <w:rPr>
          <w:sz w:val="16"/>
        </w:rPr>
        <w:t>transhumanisms</w:t>
      </w:r>
      <w:proofErr w:type="spellEnd"/>
      <w:r w:rsidRPr="0095615F">
        <w:rPr>
          <w:sz w:val="16"/>
        </w:rPr>
        <w:t xml:space="preserve">: Adam </w:t>
      </w:r>
      <w:r w:rsidRPr="00FA45EC">
        <w:rPr>
          <w:u w:val="single"/>
        </w:rPr>
        <w:t>Jensen</w:t>
      </w:r>
      <w:r w:rsidRPr="0095615F">
        <w:rPr>
          <w:sz w:val="16"/>
        </w:rPr>
        <w:t xml:space="preserve">, biblically named in DX:HR </w:t>
      </w:r>
      <w:r w:rsidRPr="00FA45EC">
        <w:rPr>
          <w:u w:val="single"/>
        </w:rPr>
        <w:t>as a figure of once- pure origin</w:t>
      </w:r>
      <w:r w:rsidRPr="0095615F">
        <w:rPr>
          <w:sz w:val="16"/>
        </w:rPr>
        <w:t xml:space="preserve">, literalizes and </w:t>
      </w:r>
      <w:r w:rsidRPr="00FA45EC">
        <w:rPr>
          <w:u w:val="single"/>
        </w:rPr>
        <w:t>embodies</w:t>
      </w:r>
      <w:r w:rsidRPr="0095615F">
        <w:rPr>
          <w:sz w:val="16"/>
        </w:rPr>
        <w:t xml:space="preserve"> not the techno- orientalist dystopia of transhumanist civilization’s Asian discontents, but </w:t>
      </w:r>
      <w:r w:rsidRPr="00FA45EC">
        <w:rPr>
          <w:u w:val="single"/>
        </w:rPr>
        <w:t>the transhumanist ideal that takes white male individualism to its most glorious conclusion</w:t>
      </w:r>
      <w:r w:rsidRPr="0095615F">
        <w:rPr>
          <w:sz w:val="16"/>
        </w:rPr>
        <w:t xml:space="preserve">, a beacon of where transhumanism could lead, </w:t>
      </w:r>
      <w:r w:rsidRPr="00FA45EC">
        <w:rPr>
          <w:u w:val="single"/>
        </w:rPr>
        <w:t xml:space="preserve">in contrast to the dirty techno- oriental nightmare presented in </w:t>
      </w:r>
      <w:proofErr w:type="spellStart"/>
      <w:r w:rsidRPr="00FA45EC">
        <w:rPr>
          <w:u w:val="single"/>
        </w:rPr>
        <w:t>Hengsha</w:t>
      </w:r>
      <w:proofErr w:type="spellEnd"/>
      <w:r w:rsidRPr="0095615F">
        <w:rPr>
          <w:sz w:val="16"/>
        </w:rPr>
        <w:t xml:space="preserve">, marked by vice, poverty, and exploitation. </w:t>
      </w:r>
      <w:r w:rsidRPr="00FA45EC">
        <w:rPr>
          <w:u w:val="single"/>
        </w:rPr>
        <w:t>Techno- oriental filth is the dystopian excess of the transhumanist vision</w:t>
      </w:r>
      <w:r w:rsidRPr="0095615F">
        <w:rPr>
          <w:sz w:val="16"/>
        </w:rPr>
        <w:t xml:space="preserve">, a cautionary horror of augmentation— and </w:t>
      </w:r>
      <w:r w:rsidRPr="00FA45EC">
        <w:rPr>
          <w:u w:val="single"/>
        </w:rPr>
        <w:t>the neoliberal subjectivity it euphemizes</w:t>
      </w:r>
      <w:r w:rsidRPr="0095615F">
        <w:rPr>
          <w:sz w:val="16"/>
        </w:rPr>
        <w:t xml:space="preserve">— </w:t>
      </w:r>
      <w:r w:rsidRPr="00FA45EC">
        <w:rPr>
          <w:u w:val="single"/>
        </w:rPr>
        <w:t>gone wrong</w:t>
      </w:r>
      <w:r w:rsidRPr="0095615F">
        <w:rPr>
          <w:sz w:val="16"/>
        </w:rPr>
        <w:t xml:space="preserve">. Consequently, </w:t>
      </w:r>
      <w:r w:rsidRPr="00886480">
        <w:rPr>
          <w:b/>
          <w:bCs/>
          <w:highlight w:val="cyan"/>
          <w:u w:val="single"/>
        </w:rPr>
        <w:t>acting through</w:t>
      </w:r>
      <w:r w:rsidRPr="0095615F">
        <w:rPr>
          <w:sz w:val="16"/>
        </w:rPr>
        <w:t xml:space="preserve"> the </w:t>
      </w:r>
      <w:r w:rsidRPr="00FA45EC">
        <w:rPr>
          <w:u w:val="single"/>
        </w:rPr>
        <w:t xml:space="preserve">first- person </w:t>
      </w:r>
      <w:r w:rsidRPr="00886480">
        <w:rPr>
          <w:b/>
          <w:bCs/>
          <w:highlight w:val="cyan"/>
          <w:u w:val="single"/>
        </w:rPr>
        <w:t>identification</w:t>
      </w:r>
      <w:r w:rsidRPr="00FA45EC">
        <w:rPr>
          <w:u w:val="single"/>
        </w:rPr>
        <w:t xml:space="preserve"> with Jensen </w:t>
      </w:r>
      <w:r w:rsidRPr="00886480">
        <w:rPr>
          <w:b/>
          <w:bCs/>
          <w:highlight w:val="cyan"/>
          <w:u w:val="single"/>
        </w:rPr>
        <w:t>presents a dissonant</w:t>
      </w:r>
      <w:r w:rsidRPr="0095615F">
        <w:rPr>
          <w:sz w:val="16"/>
        </w:rPr>
        <w:t xml:space="preserve"> (if perhaps mundane and not wholly unexpected) </w:t>
      </w:r>
      <w:r w:rsidRPr="00886480">
        <w:rPr>
          <w:b/>
          <w:bCs/>
          <w:highlight w:val="cyan"/>
          <w:u w:val="single"/>
        </w:rPr>
        <w:t>experience</w:t>
      </w:r>
      <w:r w:rsidRPr="00886480">
        <w:rPr>
          <w:highlight w:val="cyan"/>
          <w:u w:val="single"/>
        </w:rPr>
        <w:t xml:space="preserve"> for the</w:t>
      </w:r>
      <w:r w:rsidRPr="00886480">
        <w:rPr>
          <w:b/>
          <w:bCs/>
          <w:highlight w:val="cyan"/>
          <w:u w:val="single"/>
        </w:rPr>
        <w:t xml:space="preserve"> gamer of color</w:t>
      </w:r>
      <w:r w:rsidRPr="0095615F">
        <w:rPr>
          <w:i/>
          <w:iCs/>
          <w:sz w:val="16"/>
        </w:rPr>
        <w:t>,</w:t>
      </w:r>
      <w:r w:rsidRPr="0095615F">
        <w:rPr>
          <w:sz w:val="16"/>
        </w:rPr>
        <w:t xml:space="preserve"> who is placed in a circumstance </w:t>
      </w:r>
      <w:r w:rsidRPr="00886480">
        <w:rPr>
          <w:b/>
          <w:bCs/>
          <w:highlight w:val="cyan"/>
          <w:u w:val="single"/>
        </w:rPr>
        <w:t>in which</w:t>
      </w:r>
      <w:r w:rsidRPr="0095615F">
        <w:rPr>
          <w:sz w:val="16"/>
        </w:rPr>
        <w:t xml:space="preserve"> the distinction between </w:t>
      </w:r>
      <w:r w:rsidRPr="00886480">
        <w:rPr>
          <w:b/>
          <w:bCs/>
          <w:highlight w:val="cyan"/>
          <w:u w:val="single"/>
        </w:rPr>
        <w:t>subject</w:t>
      </w:r>
      <w:r w:rsidRPr="00886480">
        <w:rPr>
          <w:highlight w:val="cyan"/>
          <w:u w:val="single"/>
        </w:rPr>
        <w:t xml:space="preserve"> and </w:t>
      </w:r>
      <w:r w:rsidRPr="00886480">
        <w:rPr>
          <w:b/>
          <w:bCs/>
          <w:highlight w:val="cyan"/>
          <w:u w:val="single"/>
        </w:rPr>
        <w:t>object</w:t>
      </w:r>
      <w:r w:rsidRPr="001E0380">
        <w:rPr>
          <w:u w:val="single"/>
        </w:rPr>
        <w:t xml:space="preserve"> is </w:t>
      </w:r>
      <w:r w:rsidRPr="00886480">
        <w:rPr>
          <w:b/>
          <w:bCs/>
          <w:highlight w:val="cyan"/>
          <w:u w:val="single"/>
        </w:rPr>
        <w:t>blur</w:t>
      </w:r>
      <w:r w:rsidRPr="003B4E80">
        <w:rPr>
          <w:sz w:val="14"/>
        </w:rPr>
        <w:t>r</w:t>
      </w:r>
      <w:r w:rsidRPr="0095615F">
        <w:rPr>
          <w:sz w:val="16"/>
        </w:rPr>
        <w:t>ed al</w:t>
      </w:r>
      <w:r w:rsidRPr="00886480">
        <w:rPr>
          <w:b/>
          <w:bCs/>
          <w:highlight w:val="cyan"/>
          <w:u w:val="single"/>
        </w:rPr>
        <w:t>together</w:t>
      </w:r>
      <w:r w:rsidRPr="0095615F">
        <w:rPr>
          <w:sz w:val="16"/>
        </w:rPr>
        <w:t xml:space="preserve">, especially </w:t>
      </w:r>
      <w:r w:rsidRPr="001E0380">
        <w:rPr>
          <w:u w:val="single"/>
        </w:rPr>
        <w:t xml:space="preserve">while </w:t>
      </w:r>
      <w:r w:rsidRPr="00886480">
        <w:rPr>
          <w:b/>
          <w:bCs/>
          <w:highlight w:val="cyan"/>
          <w:u w:val="single"/>
        </w:rPr>
        <w:t>assuming</w:t>
      </w:r>
      <w:r w:rsidRPr="0095615F">
        <w:rPr>
          <w:sz w:val="16"/>
        </w:rPr>
        <w:t xml:space="preserve">— </w:t>
      </w:r>
      <w:r w:rsidRPr="00886480">
        <w:rPr>
          <w:highlight w:val="cyan"/>
          <w:u w:val="single"/>
        </w:rPr>
        <w:t xml:space="preserve">and </w:t>
      </w:r>
      <w:r w:rsidRPr="00886480">
        <w:rPr>
          <w:b/>
          <w:bCs/>
          <w:highlight w:val="cyan"/>
          <w:u w:val="single"/>
        </w:rPr>
        <w:t>mastering</w:t>
      </w:r>
      <w:r w:rsidRPr="0095615F">
        <w:rPr>
          <w:sz w:val="16"/>
        </w:rPr>
        <w:t xml:space="preserve">— </w:t>
      </w:r>
      <w:r w:rsidRPr="00886480">
        <w:rPr>
          <w:b/>
          <w:bCs/>
          <w:highlight w:val="cyan"/>
          <w:u w:val="single"/>
        </w:rPr>
        <w:t>the role of the white cyborg</w:t>
      </w:r>
      <w:r w:rsidRPr="0095615F">
        <w:rPr>
          <w:sz w:val="16"/>
        </w:rPr>
        <w:t>.15</w:t>
      </w:r>
    </w:p>
    <w:p w14:paraId="432FAB4C" w14:textId="77777777" w:rsidR="00742449" w:rsidRPr="0095615F" w:rsidRDefault="00742449" w:rsidP="00742449">
      <w:pPr>
        <w:rPr>
          <w:sz w:val="16"/>
        </w:rPr>
      </w:pPr>
      <w:r w:rsidRPr="0095615F">
        <w:rPr>
          <w:sz w:val="16"/>
        </w:rPr>
        <w:t xml:space="preserve">But </w:t>
      </w:r>
      <w:r w:rsidRPr="0095615F">
        <w:rPr>
          <w:u w:val="single"/>
        </w:rPr>
        <w:t xml:space="preserve">within the action of the </w:t>
      </w:r>
      <w:proofErr w:type="spellStart"/>
      <w:r w:rsidRPr="0095615F">
        <w:rPr>
          <w:b/>
          <w:bCs/>
          <w:u w:val="single"/>
        </w:rPr>
        <w:t>gameworld</w:t>
      </w:r>
      <w:proofErr w:type="spellEnd"/>
      <w:r w:rsidRPr="0095615F">
        <w:rPr>
          <w:sz w:val="16"/>
        </w:rPr>
        <w:t xml:space="preserve">, interactivity lends such mastery both a </w:t>
      </w:r>
      <w:proofErr w:type="spellStart"/>
      <w:r w:rsidRPr="0095615F">
        <w:rPr>
          <w:sz w:val="16"/>
        </w:rPr>
        <w:t>performatic</w:t>
      </w:r>
      <w:proofErr w:type="spellEnd"/>
      <w:r w:rsidRPr="0095615F">
        <w:rPr>
          <w:sz w:val="16"/>
        </w:rPr>
        <w:t xml:space="preserve"> dimension and an erotic one. Concerns of </w:t>
      </w:r>
      <w:r w:rsidRPr="0095615F">
        <w:rPr>
          <w:u w:val="single"/>
        </w:rPr>
        <w:t>theater apply directly to</w:t>
      </w:r>
      <w:r w:rsidRPr="0095615F">
        <w:rPr>
          <w:sz w:val="16"/>
        </w:rPr>
        <w:t xml:space="preserve"> video </w:t>
      </w:r>
      <w:r w:rsidRPr="0095615F">
        <w:rPr>
          <w:b/>
          <w:bCs/>
          <w:u w:val="single"/>
        </w:rPr>
        <w:t>game studies</w:t>
      </w:r>
      <w:r w:rsidRPr="0095615F">
        <w:rPr>
          <w:sz w:val="16"/>
        </w:rPr>
        <w:t xml:space="preserve">— perhaps even doubly so— given that video </w:t>
      </w:r>
      <w:r w:rsidRPr="00886480">
        <w:rPr>
          <w:b/>
          <w:bCs/>
          <w:highlight w:val="cyan"/>
          <w:u w:val="single"/>
        </w:rPr>
        <w:t>games</w:t>
      </w:r>
      <w:r w:rsidRPr="00886480">
        <w:rPr>
          <w:highlight w:val="cyan"/>
          <w:u w:val="single"/>
        </w:rPr>
        <w:t xml:space="preserve"> represent</w:t>
      </w:r>
      <w:r w:rsidRPr="0095615F">
        <w:rPr>
          <w:sz w:val="16"/>
        </w:rPr>
        <w:t xml:space="preserve"> a form of </w:t>
      </w:r>
      <w:r w:rsidRPr="00886480">
        <w:rPr>
          <w:b/>
          <w:bCs/>
          <w:highlight w:val="cyan"/>
          <w:u w:val="single"/>
        </w:rPr>
        <w:t>intensified</w:t>
      </w:r>
      <w:r w:rsidRPr="0095615F">
        <w:rPr>
          <w:sz w:val="16"/>
        </w:rPr>
        <w:t xml:space="preserve">, </w:t>
      </w:r>
      <w:r w:rsidRPr="0095615F">
        <w:rPr>
          <w:u w:val="single"/>
        </w:rPr>
        <w:t xml:space="preserve">privatized </w:t>
      </w:r>
      <w:r w:rsidRPr="00886480">
        <w:rPr>
          <w:b/>
          <w:bCs/>
          <w:highlight w:val="cyan"/>
          <w:u w:val="single"/>
        </w:rPr>
        <w:t>performance</w:t>
      </w:r>
      <w:r w:rsidRPr="0095615F">
        <w:rPr>
          <w:u w:val="single"/>
        </w:rPr>
        <w:t xml:space="preserve"> for its users</w:t>
      </w:r>
      <w:r w:rsidRPr="0095615F">
        <w:rPr>
          <w:sz w:val="16"/>
        </w:rPr>
        <w:t xml:space="preserve">.16 However, the video game is a </w:t>
      </w:r>
      <w:r w:rsidRPr="0095615F">
        <w:rPr>
          <w:b/>
          <w:bCs/>
          <w:u w:val="single"/>
        </w:rPr>
        <w:t>cultural production</w:t>
      </w:r>
      <w:r w:rsidRPr="0095615F">
        <w:rPr>
          <w:u w:val="single"/>
        </w:rPr>
        <w:t xml:space="preserve"> whose mode of </w:t>
      </w:r>
      <w:r w:rsidRPr="00886480">
        <w:rPr>
          <w:b/>
          <w:bCs/>
          <w:highlight w:val="cyan"/>
          <w:u w:val="single"/>
        </w:rPr>
        <w:t>identification exceeds</w:t>
      </w:r>
      <w:r w:rsidRPr="0095615F">
        <w:rPr>
          <w:u w:val="single"/>
        </w:rPr>
        <w:t xml:space="preserve"> the Aristotelian </w:t>
      </w:r>
      <w:r w:rsidRPr="00886480">
        <w:rPr>
          <w:b/>
          <w:bCs/>
          <w:highlight w:val="cyan"/>
          <w:u w:val="single"/>
        </w:rPr>
        <w:t>empathy</w:t>
      </w:r>
      <w:r w:rsidRPr="0095615F">
        <w:rPr>
          <w:u w:val="single"/>
        </w:rPr>
        <w:t xml:space="preserve"> with the protagonist of drama</w:t>
      </w:r>
      <w:r w:rsidRPr="0095615F">
        <w:rPr>
          <w:sz w:val="16"/>
        </w:rPr>
        <w:t xml:space="preserve">; it is a mode in which </w:t>
      </w:r>
      <w:r w:rsidRPr="0095615F">
        <w:rPr>
          <w:u w:val="single"/>
        </w:rPr>
        <w:t xml:space="preserve">the </w:t>
      </w:r>
      <w:r w:rsidRPr="00886480">
        <w:rPr>
          <w:b/>
          <w:bCs/>
          <w:highlight w:val="cyan"/>
          <w:u w:val="single"/>
        </w:rPr>
        <w:t>player</w:t>
      </w:r>
      <w:r w:rsidRPr="00886480">
        <w:rPr>
          <w:highlight w:val="cyan"/>
          <w:u w:val="single"/>
        </w:rPr>
        <w:t xml:space="preserve"> becomes the </w:t>
      </w:r>
      <w:r w:rsidRPr="00886480">
        <w:rPr>
          <w:b/>
          <w:bCs/>
          <w:highlight w:val="cyan"/>
          <w:u w:val="single"/>
        </w:rPr>
        <w:t>avatar</w:t>
      </w:r>
      <w:r w:rsidRPr="0095615F">
        <w:rPr>
          <w:sz w:val="16"/>
        </w:rPr>
        <w:t xml:space="preserve"> or gaze onscreen </w:t>
      </w:r>
      <w:r w:rsidRPr="0095615F">
        <w:rPr>
          <w:u w:val="single"/>
        </w:rPr>
        <w:t>itself</w:t>
      </w:r>
      <w:r w:rsidRPr="0095615F">
        <w:rPr>
          <w:sz w:val="16"/>
        </w:rPr>
        <w:t xml:space="preserve">. Insofar as they act upon the </w:t>
      </w:r>
      <w:proofErr w:type="spellStart"/>
      <w:r w:rsidRPr="0095615F">
        <w:rPr>
          <w:sz w:val="16"/>
        </w:rPr>
        <w:t>gameworld</w:t>
      </w:r>
      <w:proofErr w:type="spellEnd"/>
      <w:r w:rsidRPr="0095615F">
        <w:rPr>
          <w:sz w:val="16"/>
        </w:rPr>
        <w:t xml:space="preserve">, the gamer is </w:t>
      </w:r>
      <w:r w:rsidRPr="0095615F">
        <w:rPr>
          <w:u w:val="single"/>
        </w:rPr>
        <w:t>neither</w:t>
      </w:r>
      <w:r w:rsidRPr="0095615F">
        <w:rPr>
          <w:sz w:val="16"/>
        </w:rPr>
        <w:t xml:space="preserve"> strictly a </w:t>
      </w:r>
      <w:r w:rsidRPr="0095615F">
        <w:rPr>
          <w:b/>
          <w:bCs/>
          <w:u w:val="single"/>
        </w:rPr>
        <w:t>performer</w:t>
      </w:r>
      <w:r w:rsidRPr="0095615F">
        <w:rPr>
          <w:sz w:val="16"/>
        </w:rPr>
        <w:t xml:space="preserve">, </w:t>
      </w:r>
      <w:r w:rsidRPr="0095615F">
        <w:rPr>
          <w:b/>
          <w:bCs/>
          <w:u w:val="single"/>
        </w:rPr>
        <w:t>character</w:t>
      </w:r>
      <w:r w:rsidRPr="0095615F">
        <w:rPr>
          <w:sz w:val="16"/>
        </w:rPr>
        <w:t xml:space="preserve">, </w:t>
      </w:r>
      <w:r w:rsidRPr="0095615F">
        <w:rPr>
          <w:u w:val="single"/>
        </w:rPr>
        <w:t xml:space="preserve">or </w:t>
      </w:r>
      <w:r w:rsidRPr="0095615F">
        <w:rPr>
          <w:b/>
          <w:bCs/>
          <w:u w:val="single"/>
        </w:rPr>
        <w:t>audience</w:t>
      </w:r>
      <w:r w:rsidRPr="0095615F">
        <w:rPr>
          <w:sz w:val="16"/>
        </w:rPr>
        <w:t xml:space="preserve"> member. </w:t>
      </w:r>
      <w:r w:rsidRPr="0095615F">
        <w:rPr>
          <w:u w:val="single"/>
        </w:rPr>
        <w:t>In performance</w:t>
      </w:r>
      <w:r w:rsidRPr="0095615F">
        <w:rPr>
          <w:sz w:val="16"/>
        </w:rPr>
        <w:t xml:space="preserve"> terms, </w:t>
      </w:r>
      <w:r w:rsidRPr="0095615F">
        <w:rPr>
          <w:u w:val="single"/>
        </w:rPr>
        <w:t xml:space="preserve">the </w:t>
      </w:r>
      <w:r w:rsidRPr="0095615F">
        <w:rPr>
          <w:b/>
          <w:bCs/>
          <w:u w:val="single"/>
        </w:rPr>
        <w:t>gamer</w:t>
      </w:r>
      <w:r w:rsidRPr="0095615F">
        <w:rPr>
          <w:u w:val="single"/>
        </w:rPr>
        <w:t xml:space="preserve"> blurs the boundaries between </w:t>
      </w:r>
      <w:r w:rsidRPr="0095615F">
        <w:rPr>
          <w:b/>
          <w:bCs/>
          <w:u w:val="single"/>
        </w:rPr>
        <w:t>performance</w:t>
      </w:r>
      <w:r w:rsidRPr="0095615F">
        <w:rPr>
          <w:u w:val="single"/>
        </w:rPr>
        <w:t xml:space="preserve"> and </w:t>
      </w:r>
      <w:r w:rsidRPr="0095615F">
        <w:rPr>
          <w:b/>
          <w:bCs/>
          <w:u w:val="single"/>
        </w:rPr>
        <w:t xml:space="preserve">mise- </w:t>
      </w:r>
      <w:proofErr w:type="spellStart"/>
      <w:r w:rsidRPr="0095615F">
        <w:rPr>
          <w:b/>
          <w:bCs/>
          <w:u w:val="single"/>
        </w:rPr>
        <w:t>en</w:t>
      </w:r>
      <w:proofErr w:type="spellEnd"/>
      <w:r w:rsidRPr="0095615F">
        <w:rPr>
          <w:b/>
          <w:bCs/>
          <w:u w:val="single"/>
        </w:rPr>
        <w:t xml:space="preserve">- </w:t>
      </w:r>
      <w:proofErr w:type="spellStart"/>
      <w:r w:rsidRPr="0095615F">
        <w:rPr>
          <w:b/>
          <w:bCs/>
          <w:u w:val="single"/>
        </w:rPr>
        <w:t>scène</w:t>
      </w:r>
      <w:proofErr w:type="spellEnd"/>
      <w:r w:rsidRPr="0095615F">
        <w:rPr>
          <w:sz w:val="16"/>
        </w:rPr>
        <w:t>, for, in Clara Fernández- Vara’s words,</w:t>
      </w:r>
    </w:p>
    <w:p w14:paraId="16CB67FD" w14:textId="77777777" w:rsidR="00742449" w:rsidRPr="0095615F" w:rsidRDefault="00742449" w:rsidP="00742449">
      <w:pPr>
        <w:rPr>
          <w:sz w:val="16"/>
        </w:rPr>
      </w:pPr>
      <w:r w:rsidRPr="0095615F">
        <w:rPr>
          <w:sz w:val="16"/>
        </w:rPr>
        <w:t xml:space="preserve">the player parallels both the audience of the theatre play, and the interactor of software. The player is an </w:t>
      </w:r>
      <w:r w:rsidRPr="00886480">
        <w:rPr>
          <w:b/>
          <w:bCs/>
          <w:highlight w:val="cyan"/>
          <w:u w:val="single"/>
        </w:rPr>
        <w:t>active performer</w:t>
      </w:r>
      <w:r w:rsidRPr="0095615F">
        <w:rPr>
          <w:u w:val="single"/>
        </w:rPr>
        <w:t xml:space="preserve"> because she is </w:t>
      </w:r>
      <w:r w:rsidRPr="00886480">
        <w:rPr>
          <w:b/>
          <w:bCs/>
          <w:highlight w:val="cyan"/>
          <w:u w:val="single"/>
        </w:rPr>
        <w:t>also an interactor</w:t>
      </w:r>
      <w:r w:rsidRPr="0095615F">
        <w:rPr>
          <w:sz w:val="16"/>
        </w:rPr>
        <w:t xml:space="preserve">; but she is </w:t>
      </w:r>
      <w:r w:rsidRPr="00886480">
        <w:rPr>
          <w:b/>
          <w:bCs/>
          <w:highlight w:val="cyan"/>
          <w:u w:val="single"/>
        </w:rPr>
        <w:t>also the audience</w:t>
      </w:r>
      <w:r w:rsidRPr="0095615F">
        <w:rPr>
          <w:u w:val="single"/>
        </w:rPr>
        <w:t xml:space="preserve"> of the performance</w:t>
      </w:r>
      <w:r w:rsidRPr="0095615F">
        <w:rPr>
          <w:sz w:val="16"/>
        </w:rPr>
        <w:t xml:space="preserve">, since she is </w:t>
      </w:r>
      <w:r w:rsidRPr="0095615F">
        <w:rPr>
          <w:u w:val="single"/>
        </w:rPr>
        <w:t>the one who makes sense of the system and interacts accordingly</w:t>
      </w:r>
      <w:r w:rsidRPr="0095615F">
        <w:rPr>
          <w:sz w:val="16"/>
        </w:rPr>
        <w:t>. (2009, 6)</w:t>
      </w:r>
    </w:p>
    <w:p w14:paraId="14612589" w14:textId="77777777" w:rsidR="00742449" w:rsidRPr="00D87F73" w:rsidRDefault="00742449" w:rsidP="00742449">
      <w:pPr>
        <w:rPr>
          <w:sz w:val="16"/>
        </w:rPr>
      </w:pPr>
      <w:r w:rsidRPr="00D87F73">
        <w:rPr>
          <w:sz w:val="16"/>
        </w:rPr>
        <w:t xml:space="preserve">Indeed, as Sherry Turkle argues, the video game provides a relationship of fusion, that whereas </w:t>
      </w:r>
      <w:r w:rsidRPr="00886480">
        <w:rPr>
          <w:b/>
          <w:bCs/>
          <w:highlight w:val="cyan"/>
          <w:u w:val="single"/>
        </w:rPr>
        <w:t>in</w:t>
      </w:r>
      <w:r w:rsidRPr="00D87F73">
        <w:rPr>
          <w:sz w:val="16"/>
        </w:rPr>
        <w:t xml:space="preserve"> “</w:t>
      </w:r>
      <w:r w:rsidRPr="00886480">
        <w:rPr>
          <w:b/>
          <w:bCs/>
          <w:highlight w:val="cyan"/>
          <w:u w:val="single"/>
        </w:rPr>
        <w:t>pinball</w:t>
      </w:r>
      <w:r w:rsidRPr="00886480">
        <w:rPr>
          <w:highlight w:val="cyan"/>
          <w:u w:val="single"/>
        </w:rPr>
        <w:t xml:space="preserve"> you </w:t>
      </w:r>
      <w:r w:rsidRPr="00886480">
        <w:rPr>
          <w:b/>
          <w:bCs/>
          <w:highlight w:val="cyan"/>
          <w:u w:val="single"/>
        </w:rPr>
        <w:t>act on</w:t>
      </w:r>
      <w:r w:rsidRPr="00886480">
        <w:rPr>
          <w:highlight w:val="cyan"/>
          <w:u w:val="single"/>
        </w:rPr>
        <w:t xml:space="preserve"> the ball</w:t>
      </w:r>
      <w:r w:rsidRPr="00D87F73">
        <w:rPr>
          <w:sz w:val="16"/>
        </w:rPr>
        <w:t xml:space="preserve"> . . . </w:t>
      </w:r>
      <w:r w:rsidRPr="00886480">
        <w:rPr>
          <w:b/>
          <w:bCs/>
          <w:highlight w:val="cyan"/>
          <w:u w:val="single"/>
        </w:rPr>
        <w:t>[</w:t>
      </w:r>
      <w:proofErr w:type="spellStart"/>
      <w:r w:rsidRPr="00886480">
        <w:rPr>
          <w:b/>
          <w:bCs/>
          <w:highlight w:val="cyan"/>
          <w:u w:val="single"/>
        </w:rPr>
        <w:t>i</w:t>
      </w:r>
      <w:proofErr w:type="spellEnd"/>
      <w:r w:rsidRPr="00886480">
        <w:rPr>
          <w:b/>
          <w:bCs/>
          <w:highlight w:val="cyan"/>
          <w:u w:val="single"/>
        </w:rPr>
        <w:t>]‌n</w:t>
      </w:r>
      <w:r w:rsidRPr="00886480">
        <w:rPr>
          <w:highlight w:val="cyan"/>
          <w:u w:val="single"/>
        </w:rPr>
        <w:t xml:space="preserve"> Pac- Man </w:t>
      </w:r>
      <w:r w:rsidRPr="00886480">
        <w:rPr>
          <w:b/>
          <w:bCs/>
          <w:highlight w:val="cyan"/>
          <w:u w:val="single"/>
        </w:rPr>
        <w:t>you are the mouth</w:t>
      </w:r>
      <w:r w:rsidRPr="00D87F73">
        <w:rPr>
          <w:sz w:val="16"/>
        </w:rPr>
        <w:t>” (2005, 70</w:t>
      </w:r>
      <w:r w:rsidRPr="00194F68">
        <w:rPr>
          <w:sz w:val="16"/>
        </w:rPr>
        <w:t>).</w:t>
      </w:r>
      <w:r w:rsidRPr="001775EB">
        <w:rPr>
          <w:sz w:val="16"/>
        </w:rPr>
        <w:t xml:space="preserve"> </w:t>
      </w:r>
      <w:r w:rsidRPr="00D87F73">
        <w:rPr>
          <w:u w:val="single"/>
        </w:rPr>
        <w:t xml:space="preserve">In gaining such a sensation of existing in the </w:t>
      </w:r>
      <w:proofErr w:type="spellStart"/>
      <w:r w:rsidRPr="00D87F73">
        <w:rPr>
          <w:u w:val="single"/>
        </w:rPr>
        <w:t>gameworld</w:t>
      </w:r>
      <w:proofErr w:type="spellEnd"/>
      <w:r w:rsidRPr="00D87F73">
        <w:rPr>
          <w:sz w:val="16"/>
        </w:rPr>
        <w:t xml:space="preserve">, </w:t>
      </w:r>
      <w:r w:rsidRPr="00D87F73">
        <w:rPr>
          <w:u w:val="single"/>
        </w:rPr>
        <w:t>the gamer develops a relationship with the game</w:t>
      </w:r>
      <w:r w:rsidRPr="00D87F73">
        <w:rPr>
          <w:sz w:val="16"/>
        </w:rPr>
        <w:t xml:space="preserve"> not unlike that of an erotic encounter, </w:t>
      </w:r>
      <w:r w:rsidRPr="00D87F73">
        <w:rPr>
          <w:u w:val="single"/>
        </w:rPr>
        <w:t>rife with tactility</w:t>
      </w:r>
      <w:r w:rsidRPr="00D87F73">
        <w:rPr>
          <w:sz w:val="16"/>
        </w:rPr>
        <w:t xml:space="preserve">, </w:t>
      </w:r>
      <w:r w:rsidRPr="00D87F73">
        <w:rPr>
          <w:b/>
          <w:bCs/>
          <w:u w:val="single"/>
        </w:rPr>
        <w:t>fantasy</w:t>
      </w:r>
      <w:r w:rsidRPr="00D87F73">
        <w:rPr>
          <w:sz w:val="16"/>
        </w:rPr>
        <w:t xml:space="preserve">, </w:t>
      </w:r>
      <w:r w:rsidRPr="00D87F73">
        <w:rPr>
          <w:u w:val="single"/>
        </w:rPr>
        <w:t>pleasure</w:t>
      </w:r>
      <w:r w:rsidRPr="00D87F73">
        <w:rPr>
          <w:sz w:val="16"/>
        </w:rPr>
        <w:t xml:space="preserve">, and perhaps </w:t>
      </w:r>
      <w:r w:rsidRPr="00D87F73">
        <w:rPr>
          <w:b/>
          <w:bCs/>
          <w:u w:val="single"/>
        </w:rPr>
        <w:t>emotional attachment</w:t>
      </w:r>
      <w:r w:rsidRPr="00D87F73">
        <w:rPr>
          <w:sz w:val="16"/>
        </w:rPr>
        <w:t xml:space="preserve">. After all, as Sherry Turkle demonstrates, the video game’s holding power possesses “roots [that] are aggressive, passionate, and eroticized” (2005, 66), </w:t>
      </w:r>
      <w:r w:rsidRPr="00886480">
        <w:rPr>
          <w:b/>
          <w:bCs/>
          <w:highlight w:val="cyan"/>
          <w:u w:val="single"/>
        </w:rPr>
        <w:t>invoking</w:t>
      </w:r>
      <w:r w:rsidRPr="00D87F73">
        <w:rPr>
          <w:sz w:val="16"/>
        </w:rPr>
        <w:t xml:space="preserve"> </w:t>
      </w:r>
      <w:r w:rsidRPr="00886480">
        <w:rPr>
          <w:b/>
          <w:bCs/>
          <w:highlight w:val="cyan"/>
          <w:u w:val="single"/>
        </w:rPr>
        <w:t>altered states</w:t>
      </w:r>
      <w:r w:rsidRPr="00D87F73">
        <w:rPr>
          <w:sz w:val="16"/>
        </w:rPr>
        <w:t xml:space="preserve"> </w:t>
      </w:r>
      <w:r w:rsidRPr="00886480">
        <w:rPr>
          <w:highlight w:val="cyan"/>
          <w:u w:val="single"/>
        </w:rPr>
        <w:t>that</w:t>
      </w:r>
      <w:r w:rsidRPr="00D87F73">
        <w:rPr>
          <w:sz w:val="16"/>
        </w:rPr>
        <w:t xml:space="preserve"> “</w:t>
      </w:r>
      <w:r w:rsidRPr="00886480">
        <w:rPr>
          <w:b/>
          <w:bCs/>
          <w:highlight w:val="cyan"/>
          <w:u w:val="single"/>
        </w:rPr>
        <w:t>combine</w:t>
      </w:r>
      <w:r w:rsidRPr="00D87F73">
        <w:rPr>
          <w:sz w:val="16"/>
        </w:rPr>
        <w:t xml:space="preserve"> a feeling of </w:t>
      </w:r>
      <w:proofErr w:type="spellStart"/>
      <w:r w:rsidRPr="00886480">
        <w:rPr>
          <w:b/>
          <w:bCs/>
          <w:highlight w:val="cyan"/>
          <w:u w:val="single"/>
        </w:rPr>
        <w:t>ominipotence</w:t>
      </w:r>
      <w:proofErr w:type="spellEnd"/>
      <w:r w:rsidRPr="00886480">
        <w:rPr>
          <w:b/>
          <w:bCs/>
          <w:highlight w:val="cyan"/>
          <w:u w:val="single"/>
        </w:rPr>
        <w:t xml:space="preserve"> and possession</w:t>
      </w:r>
      <w:r w:rsidRPr="00D87F73">
        <w:rPr>
          <w:sz w:val="16"/>
        </w:rPr>
        <w:t xml:space="preserve">— they are a place </w:t>
      </w:r>
      <w:r w:rsidRPr="00D87F73">
        <w:rPr>
          <w:u w:val="single"/>
        </w:rPr>
        <w:t>for manipulation and surrender</w:t>
      </w:r>
      <w:r w:rsidRPr="00D87F73">
        <w:rPr>
          <w:sz w:val="16"/>
        </w:rPr>
        <w:t>” (2005, 83).</w:t>
      </w:r>
    </w:p>
    <w:p w14:paraId="6DE9BD54" w14:textId="77777777" w:rsidR="00742449" w:rsidRPr="004A3B13" w:rsidRDefault="00742449" w:rsidP="00742449">
      <w:pPr>
        <w:rPr>
          <w:sz w:val="16"/>
        </w:rPr>
      </w:pPr>
      <w:r w:rsidRPr="004A3B13">
        <w:rPr>
          <w:sz w:val="16"/>
        </w:rPr>
        <w:t xml:space="preserve">Through the immersion of the </w:t>
      </w:r>
      <w:proofErr w:type="spellStart"/>
      <w:r w:rsidRPr="004A3B13">
        <w:rPr>
          <w:sz w:val="16"/>
        </w:rPr>
        <w:t>gameworld</w:t>
      </w:r>
      <w:proofErr w:type="spellEnd"/>
      <w:r w:rsidRPr="004A3B13">
        <w:rPr>
          <w:sz w:val="16"/>
        </w:rPr>
        <w:t xml:space="preserve">, the player’s </w:t>
      </w:r>
      <w:r w:rsidRPr="004B7B4E">
        <w:rPr>
          <w:u w:val="single"/>
        </w:rPr>
        <w:t>fusion with</w:t>
      </w:r>
      <w:r w:rsidRPr="004B7B4E">
        <w:rPr>
          <w:sz w:val="16"/>
        </w:rPr>
        <w:t xml:space="preserve"> the </w:t>
      </w:r>
      <w:r w:rsidRPr="004B7B4E">
        <w:rPr>
          <w:b/>
          <w:bCs/>
          <w:u w:val="single"/>
        </w:rPr>
        <w:t>avatar</w:t>
      </w:r>
      <w:r w:rsidRPr="004B7B4E">
        <w:rPr>
          <w:sz w:val="16"/>
        </w:rPr>
        <w:t xml:space="preserve"> or first- person gaze </w:t>
      </w:r>
      <w:r w:rsidRPr="004B7B4E">
        <w:rPr>
          <w:b/>
          <w:bCs/>
          <w:u w:val="single"/>
        </w:rPr>
        <w:t>blurs</w:t>
      </w:r>
      <w:r w:rsidRPr="004B7B4E">
        <w:rPr>
          <w:u w:val="single"/>
        </w:rPr>
        <w:t xml:space="preserve"> the </w:t>
      </w:r>
      <w:r w:rsidRPr="004B7B4E">
        <w:rPr>
          <w:b/>
          <w:bCs/>
          <w:u w:val="single"/>
        </w:rPr>
        <w:t>distinction</w:t>
      </w:r>
      <w:r w:rsidRPr="004B7B4E">
        <w:rPr>
          <w:u w:val="single"/>
        </w:rPr>
        <w:t xml:space="preserve"> between </w:t>
      </w:r>
      <w:r w:rsidRPr="004B7B4E">
        <w:rPr>
          <w:b/>
          <w:bCs/>
          <w:u w:val="single"/>
        </w:rPr>
        <w:t>identification and desire</w:t>
      </w:r>
      <w:r w:rsidRPr="004B7B4E">
        <w:rPr>
          <w:sz w:val="16"/>
        </w:rPr>
        <w:t>; in Thomas Foster’s words, “</w:t>
      </w:r>
      <w:r w:rsidRPr="004B7B4E">
        <w:rPr>
          <w:b/>
          <w:bCs/>
          <w:u w:val="single"/>
        </w:rPr>
        <w:t>desire for machines</w:t>
      </w:r>
      <w:r w:rsidRPr="004B7B4E">
        <w:rPr>
          <w:sz w:val="16"/>
        </w:rPr>
        <w:t xml:space="preserve"> often </w:t>
      </w:r>
      <w:r w:rsidRPr="004B7B4E">
        <w:rPr>
          <w:u w:val="single"/>
        </w:rPr>
        <w:t>becomes</w:t>
      </w:r>
      <w:r w:rsidRPr="004B7B4E">
        <w:rPr>
          <w:sz w:val="16"/>
        </w:rPr>
        <w:t xml:space="preserve"> </w:t>
      </w:r>
      <w:r w:rsidRPr="004B7B4E">
        <w:rPr>
          <w:b/>
          <w:bCs/>
          <w:u w:val="single"/>
        </w:rPr>
        <w:t>difficult to distinguish</w:t>
      </w:r>
      <w:r w:rsidRPr="004B7B4E">
        <w:rPr>
          <w:sz w:val="16"/>
        </w:rPr>
        <w:t xml:space="preserve"> </w:t>
      </w:r>
      <w:r w:rsidRPr="004B7B4E">
        <w:rPr>
          <w:u w:val="single"/>
        </w:rPr>
        <w:t xml:space="preserve">from the </w:t>
      </w:r>
      <w:r w:rsidRPr="004B7B4E">
        <w:rPr>
          <w:b/>
          <w:bCs/>
          <w:u w:val="single"/>
        </w:rPr>
        <w:t>desire</w:t>
      </w:r>
      <w:r w:rsidRPr="004B7B4E">
        <w:rPr>
          <w:u w:val="single"/>
        </w:rPr>
        <w:t xml:space="preserve"> to be a </w:t>
      </w:r>
      <w:r w:rsidRPr="004B7B4E">
        <w:rPr>
          <w:b/>
          <w:bCs/>
          <w:u w:val="single"/>
        </w:rPr>
        <w:t>machine</w:t>
      </w:r>
      <w:r w:rsidRPr="004B7B4E">
        <w:rPr>
          <w:sz w:val="16"/>
        </w:rPr>
        <w:t xml:space="preserve">, and vice versa” (2005, 82).17 Thus, as a space that one inhabits and acts upon, techno- </w:t>
      </w:r>
      <w:proofErr w:type="spellStart"/>
      <w:r w:rsidRPr="004B7B4E">
        <w:rPr>
          <w:sz w:val="16"/>
        </w:rPr>
        <w:t>orientalized</w:t>
      </w:r>
      <w:proofErr w:type="spellEnd"/>
      <w:r w:rsidRPr="004B7B4E">
        <w:rPr>
          <w:sz w:val="16"/>
        </w:rPr>
        <w:t xml:space="preserve"> </w:t>
      </w:r>
      <w:proofErr w:type="spellStart"/>
      <w:r w:rsidRPr="004B7B4E">
        <w:rPr>
          <w:sz w:val="16"/>
        </w:rPr>
        <w:t>Hengsha</w:t>
      </w:r>
      <w:proofErr w:type="spellEnd"/>
      <w:r w:rsidRPr="004B7B4E">
        <w:rPr>
          <w:sz w:val="16"/>
        </w:rPr>
        <w:t xml:space="preserve"> literalizes Sara Ahmed’s description of the status of the Orient as a reachable object:</w:t>
      </w:r>
    </w:p>
    <w:p w14:paraId="3B112113" w14:textId="77777777" w:rsidR="00742449" w:rsidRPr="00F17CFF" w:rsidRDefault="00742449" w:rsidP="00742449">
      <w:pPr>
        <w:rPr>
          <w:sz w:val="16"/>
        </w:rPr>
      </w:pPr>
      <w:r w:rsidRPr="00F17CFF">
        <w:rPr>
          <w:b/>
          <w:bCs/>
          <w:u w:val="single"/>
        </w:rPr>
        <w:t>Orientalism</w:t>
      </w:r>
      <w:r w:rsidRPr="00F17CFF">
        <w:rPr>
          <w:sz w:val="16"/>
        </w:rPr>
        <w:t xml:space="preserve"> . . . would </w:t>
      </w:r>
      <w:r w:rsidRPr="00F17CFF">
        <w:rPr>
          <w:b/>
          <w:bCs/>
          <w:u w:val="single"/>
        </w:rPr>
        <w:t>involve not just</w:t>
      </w:r>
      <w:r w:rsidRPr="00F17CFF">
        <w:rPr>
          <w:u w:val="single"/>
        </w:rPr>
        <w:t xml:space="preserve"> making </w:t>
      </w:r>
      <w:r w:rsidRPr="007853F8">
        <w:rPr>
          <w:b/>
          <w:bCs/>
          <w:u w:val="single"/>
        </w:rPr>
        <w:t>imaginary distinctions</w:t>
      </w:r>
      <w:r w:rsidRPr="007853F8">
        <w:rPr>
          <w:u w:val="single"/>
        </w:rPr>
        <w:t xml:space="preserve"> between the West and the Orient</w:t>
      </w:r>
      <w:r w:rsidRPr="007853F8">
        <w:rPr>
          <w:sz w:val="16"/>
        </w:rPr>
        <w:t xml:space="preserve">, but would also </w:t>
      </w:r>
      <w:r w:rsidRPr="007853F8">
        <w:rPr>
          <w:b/>
          <w:bCs/>
          <w:u w:val="single"/>
        </w:rPr>
        <w:t>shape</w:t>
      </w:r>
      <w:r w:rsidRPr="007853F8">
        <w:rPr>
          <w:u w:val="single"/>
        </w:rPr>
        <w:t xml:space="preserve"> how </w:t>
      </w:r>
      <w:r w:rsidRPr="007853F8">
        <w:rPr>
          <w:b/>
          <w:bCs/>
          <w:u w:val="single"/>
        </w:rPr>
        <w:t>bodies cohere</w:t>
      </w:r>
      <w:r w:rsidRPr="007853F8">
        <w:rPr>
          <w:sz w:val="16"/>
        </w:rPr>
        <w:t xml:space="preserve">, by facing the same direction. </w:t>
      </w:r>
      <w:r w:rsidRPr="007853F8">
        <w:rPr>
          <w:b/>
          <w:bCs/>
          <w:u w:val="single"/>
        </w:rPr>
        <w:t>Objects become objects</w:t>
      </w:r>
      <w:r w:rsidRPr="007853F8">
        <w:rPr>
          <w:u w:val="single"/>
        </w:rPr>
        <w:t xml:space="preserve"> only as </w:t>
      </w:r>
      <w:r w:rsidRPr="007853F8">
        <w:rPr>
          <w:sz w:val="16"/>
        </w:rPr>
        <w:t xml:space="preserve">an effect of the </w:t>
      </w:r>
      <w:r w:rsidRPr="007853F8">
        <w:rPr>
          <w:b/>
          <w:bCs/>
          <w:u w:val="single"/>
        </w:rPr>
        <w:t>repetition</w:t>
      </w:r>
      <w:r w:rsidRPr="007853F8">
        <w:rPr>
          <w:u w:val="single"/>
        </w:rPr>
        <w:t xml:space="preserve"> of this </w:t>
      </w:r>
      <w:r w:rsidRPr="007853F8">
        <w:rPr>
          <w:b/>
          <w:bCs/>
          <w:u w:val="single"/>
        </w:rPr>
        <w:t>tending</w:t>
      </w:r>
      <w:r w:rsidRPr="007853F8">
        <w:rPr>
          <w:sz w:val="16"/>
        </w:rPr>
        <w:t xml:space="preserve"> ‘</w:t>
      </w:r>
      <w:r w:rsidRPr="007853F8">
        <w:rPr>
          <w:b/>
          <w:bCs/>
          <w:u w:val="single"/>
        </w:rPr>
        <w:t>toward</w:t>
      </w:r>
      <w:r w:rsidRPr="007853F8">
        <w:rPr>
          <w:sz w:val="16"/>
        </w:rPr>
        <w:t xml:space="preserve">’ </w:t>
      </w:r>
      <w:r w:rsidRPr="007853F8">
        <w:rPr>
          <w:u w:val="single"/>
        </w:rPr>
        <w:t>them</w:t>
      </w:r>
      <w:r w:rsidRPr="007853F8">
        <w:rPr>
          <w:sz w:val="16"/>
        </w:rPr>
        <w:t xml:space="preserve">, </w:t>
      </w:r>
      <w:r w:rsidRPr="007853F8">
        <w:rPr>
          <w:u w:val="single"/>
        </w:rPr>
        <w:t>which produces the subject as that which the world is</w:t>
      </w:r>
      <w:r w:rsidRPr="007853F8">
        <w:rPr>
          <w:sz w:val="16"/>
        </w:rPr>
        <w:t xml:space="preserve"> ‘</w:t>
      </w:r>
      <w:r w:rsidRPr="007853F8">
        <w:rPr>
          <w:u w:val="single"/>
        </w:rPr>
        <w:t>around</w:t>
      </w:r>
      <w:r w:rsidRPr="007853F8">
        <w:rPr>
          <w:sz w:val="16"/>
        </w:rPr>
        <w:t xml:space="preserve">.’ </w:t>
      </w:r>
      <w:r w:rsidRPr="007853F8">
        <w:rPr>
          <w:u w:val="single"/>
        </w:rPr>
        <w:t xml:space="preserve">The </w:t>
      </w:r>
      <w:r w:rsidRPr="007853F8">
        <w:rPr>
          <w:b/>
          <w:bCs/>
          <w:u w:val="single"/>
        </w:rPr>
        <w:t>orient</w:t>
      </w:r>
      <w:r w:rsidRPr="007853F8">
        <w:rPr>
          <w:u w:val="single"/>
        </w:rPr>
        <w:t xml:space="preserve"> is then</w:t>
      </w:r>
      <w:r w:rsidRPr="007853F8">
        <w:rPr>
          <w:sz w:val="16"/>
        </w:rPr>
        <w:t xml:space="preserve"> ‘</w:t>
      </w:r>
      <w:r w:rsidRPr="007853F8">
        <w:rPr>
          <w:u w:val="single"/>
        </w:rPr>
        <w:t>orientated</w:t>
      </w:r>
      <w:r w:rsidRPr="007853F8">
        <w:rPr>
          <w:sz w:val="16"/>
        </w:rPr>
        <w:t xml:space="preserve">’; it is </w:t>
      </w:r>
      <w:r w:rsidRPr="007853F8">
        <w:rPr>
          <w:b/>
          <w:bCs/>
          <w:u w:val="single"/>
        </w:rPr>
        <w:t>reachable as an object</w:t>
      </w:r>
      <w:r w:rsidRPr="007853F8">
        <w:rPr>
          <w:sz w:val="16"/>
        </w:rPr>
        <w:t xml:space="preserve"> </w:t>
      </w:r>
      <w:r w:rsidRPr="007853F8">
        <w:rPr>
          <w:u w:val="single"/>
        </w:rPr>
        <w:t xml:space="preserve">given how </w:t>
      </w:r>
      <w:r w:rsidRPr="007853F8">
        <w:rPr>
          <w:b/>
          <w:bCs/>
          <w:u w:val="single"/>
        </w:rPr>
        <w:t>the world</w:t>
      </w:r>
      <w:r w:rsidRPr="007853F8">
        <w:rPr>
          <w:u w:val="single"/>
        </w:rPr>
        <w:t xml:space="preserve"> takes shape</w:t>
      </w:r>
      <w:r w:rsidRPr="007853F8">
        <w:rPr>
          <w:sz w:val="16"/>
        </w:rPr>
        <w:t xml:space="preserve"> ‘</w:t>
      </w:r>
      <w:r w:rsidRPr="007853F8">
        <w:rPr>
          <w:b/>
          <w:bCs/>
          <w:u w:val="single"/>
        </w:rPr>
        <w:t>around</w:t>
      </w:r>
      <w:r w:rsidRPr="007853F8">
        <w:rPr>
          <w:sz w:val="16"/>
        </w:rPr>
        <w:t xml:space="preserve">’ </w:t>
      </w:r>
      <w:r w:rsidRPr="007853F8">
        <w:rPr>
          <w:b/>
          <w:bCs/>
          <w:u w:val="single"/>
        </w:rPr>
        <w:t>certain bodies</w:t>
      </w:r>
      <w:r w:rsidRPr="007853F8">
        <w:rPr>
          <w:sz w:val="16"/>
        </w:rPr>
        <w:t>.” (Ahmed 2006, 120, emphasis mine)</w:t>
      </w:r>
    </w:p>
    <w:p w14:paraId="1B2E9C6A" w14:textId="77777777" w:rsidR="00742449" w:rsidRPr="00626710" w:rsidRDefault="00742449" w:rsidP="00742449">
      <w:pPr>
        <w:rPr>
          <w:sz w:val="16"/>
        </w:rPr>
      </w:pPr>
      <w:proofErr w:type="gramStart"/>
      <w:r w:rsidRPr="00626710">
        <w:rPr>
          <w:sz w:val="16"/>
        </w:rPr>
        <w:t>DX:HR’s</w:t>
      </w:r>
      <w:proofErr w:type="gramEnd"/>
      <w:r w:rsidRPr="00626710">
        <w:rPr>
          <w:sz w:val="16"/>
        </w:rPr>
        <w:t xml:space="preserve"> interactive techno- orientalism makes the Orient an object reachable by the player- as- transhumanist- Jensen while simultaneously establishing the Orient’s irreconcilable otherness by exhibiting Hengsha’s improper “orientation,” especially given its transgression of sexual propriety. </w:t>
      </w:r>
      <w:proofErr w:type="gramStart"/>
      <w:r w:rsidRPr="00626710">
        <w:rPr>
          <w:sz w:val="16"/>
        </w:rPr>
        <w:t>DX:HR’s</w:t>
      </w:r>
      <w:proofErr w:type="gramEnd"/>
      <w:r w:rsidRPr="00626710">
        <w:rPr>
          <w:sz w:val="16"/>
        </w:rPr>
        <w:t xml:space="preserve"> techno- orientalism imbues </w:t>
      </w:r>
      <w:proofErr w:type="spellStart"/>
      <w:r w:rsidRPr="00626710">
        <w:rPr>
          <w:sz w:val="16"/>
        </w:rPr>
        <w:t>Hengsha</w:t>
      </w:r>
      <w:proofErr w:type="spellEnd"/>
      <w:r w:rsidRPr="00626710">
        <w:rPr>
          <w:sz w:val="16"/>
        </w:rPr>
        <w:t xml:space="preserve"> with a sleazy, dirty affect against which Jensen’s transcendent whiteness is counter- posed. Thus, </w:t>
      </w:r>
      <w:r w:rsidRPr="00886480">
        <w:rPr>
          <w:b/>
          <w:bCs/>
          <w:highlight w:val="cyan"/>
          <w:u w:val="single"/>
        </w:rPr>
        <w:t>for the player</w:t>
      </w:r>
      <w:r w:rsidRPr="00626710">
        <w:rPr>
          <w:u w:val="single"/>
        </w:rPr>
        <w:t xml:space="preserve"> with a body </w:t>
      </w:r>
      <w:r w:rsidRPr="00886480">
        <w:rPr>
          <w:b/>
          <w:bCs/>
          <w:highlight w:val="cyan"/>
          <w:u w:val="single"/>
        </w:rPr>
        <w:t>racialized</w:t>
      </w:r>
      <w:r w:rsidRPr="00886480">
        <w:rPr>
          <w:highlight w:val="cyan"/>
          <w:u w:val="single"/>
        </w:rPr>
        <w:t xml:space="preserve"> as Asian</w:t>
      </w:r>
      <w:r w:rsidRPr="00626710">
        <w:rPr>
          <w:sz w:val="16"/>
        </w:rPr>
        <w:t xml:space="preserve">, </w:t>
      </w:r>
      <w:r w:rsidRPr="00886480">
        <w:rPr>
          <w:highlight w:val="cyan"/>
          <w:u w:val="single"/>
        </w:rPr>
        <w:t>the game</w:t>
      </w:r>
      <w:r w:rsidRPr="00626710">
        <w:rPr>
          <w:sz w:val="16"/>
        </w:rPr>
        <w:t xml:space="preserve"> silently </w:t>
      </w:r>
      <w:r w:rsidRPr="00886480">
        <w:rPr>
          <w:b/>
          <w:bCs/>
          <w:highlight w:val="cyan"/>
          <w:u w:val="single"/>
        </w:rPr>
        <w:t>necessitates</w:t>
      </w:r>
      <w:r w:rsidRPr="00626710">
        <w:rPr>
          <w:sz w:val="16"/>
        </w:rPr>
        <w:t xml:space="preserve"> an </w:t>
      </w:r>
      <w:r w:rsidRPr="00886480">
        <w:rPr>
          <w:b/>
          <w:bCs/>
          <w:highlight w:val="cyan"/>
          <w:u w:val="single"/>
        </w:rPr>
        <w:t>asymmetric identification</w:t>
      </w:r>
      <w:r w:rsidRPr="00626710">
        <w:rPr>
          <w:sz w:val="16"/>
        </w:rPr>
        <w:t xml:space="preserve"> not only with Jensen, or even the white male gaze, but also </w:t>
      </w:r>
      <w:r w:rsidRPr="00886480">
        <w:rPr>
          <w:highlight w:val="cyan"/>
          <w:u w:val="single"/>
        </w:rPr>
        <w:t>with</w:t>
      </w:r>
      <w:r w:rsidRPr="00626710">
        <w:rPr>
          <w:u w:val="single"/>
        </w:rPr>
        <w:t xml:space="preserve"> the </w:t>
      </w:r>
      <w:r w:rsidRPr="00886480">
        <w:rPr>
          <w:b/>
          <w:bCs/>
          <w:highlight w:val="cyan"/>
          <w:u w:val="single"/>
        </w:rPr>
        <w:t>imperial white male</w:t>
      </w:r>
      <w:r w:rsidRPr="00886480">
        <w:rPr>
          <w:highlight w:val="cyan"/>
          <w:u w:val="single"/>
        </w:rPr>
        <w:t xml:space="preserve"> sense of engaging</w:t>
      </w:r>
      <w:r w:rsidRPr="00626710">
        <w:rPr>
          <w:sz w:val="16"/>
        </w:rPr>
        <w:t xml:space="preserve"> with the world </w:t>
      </w:r>
      <w:r w:rsidRPr="00886480">
        <w:rPr>
          <w:highlight w:val="cyan"/>
          <w:u w:val="single"/>
        </w:rPr>
        <w:t xml:space="preserve">in a process of </w:t>
      </w:r>
      <w:r w:rsidRPr="00886480">
        <w:rPr>
          <w:b/>
          <w:bCs/>
          <w:highlight w:val="cyan"/>
          <w:u w:val="single"/>
        </w:rPr>
        <w:t>epistemological marginalization</w:t>
      </w:r>
      <w:r w:rsidRPr="00886480">
        <w:rPr>
          <w:highlight w:val="cyan"/>
          <w:u w:val="single"/>
        </w:rPr>
        <w:t xml:space="preserve"> and</w:t>
      </w:r>
      <w:r w:rsidRPr="00626710">
        <w:rPr>
          <w:sz w:val="16"/>
        </w:rPr>
        <w:t xml:space="preserve"> its consequent </w:t>
      </w:r>
      <w:r w:rsidRPr="00886480">
        <w:rPr>
          <w:b/>
          <w:bCs/>
          <w:highlight w:val="cyan"/>
          <w:u w:val="single"/>
        </w:rPr>
        <w:t>colonial mastery</w:t>
      </w:r>
      <w:r w:rsidRPr="00626710">
        <w:rPr>
          <w:sz w:val="16"/>
        </w:rPr>
        <w:t xml:space="preserve">. It is </w:t>
      </w:r>
      <w:r w:rsidRPr="00626710">
        <w:rPr>
          <w:sz w:val="16"/>
        </w:rPr>
        <w:lastRenderedPageBreak/>
        <w:t xml:space="preserve">a </w:t>
      </w:r>
      <w:r w:rsidRPr="00886480">
        <w:rPr>
          <w:b/>
          <w:bCs/>
          <w:highlight w:val="cyan"/>
          <w:u w:val="single"/>
        </w:rPr>
        <w:t>fantasy</w:t>
      </w:r>
      <w:r w:rsidRPr="00886480">
        <w:rPr>
          <w:highlight w:val="cyan"/>
          <w:u w:val="single"/>
        </w:rPr>
        <w:t xml:space="preserve"> of </w:t>
      </w:r>
      <w:r w:rsidRPr="00886480">
        <w:rPr>
          <w:b/>
          <w:bCs/>
          <w:highlight w:val="cyan"/>
          <w:u w:val="single"/>
        </w:rPr>
        <w:t>conquest</w:t>
      </w:r>
      <w:r w:rsidRPr="00886480">
        <w:rPr>
          <w:highlight w:val="cyan"/>
          <w:u w:val="single"/>
        </w:rPr>
        <w:t xml:space="preserve"> of</w:t>
      </w:r>
      <w:r w:rsidRPr="00626710">
        <w:rPr>
          <w:u w:val="single"/>
        </w:rPr>
        <w:t xml:space="preserve"> a </w:t>
      </w:r>
      <w:r w:rsidRPr="00886480">
        <w:rPr>
          <w:b/>
          <w:bCs/>
          <w:highlight w:val="cyan"/>
          <w:u w:val="single"/>
        </w:rPr>
        <w:t>reachable techno- orient</w:t>
      </w:r>
      <w:r w:rsidRPr="00626710">
        <w:rPr>
          <w:sz w:val="16"/>
        </w:rPr>
        <w:t>, a sensory space whose bodies are not unlike that of the player themself.</w:t>
      </w:r>
    </w:p>
    <w:p w14:paraId="66333F0F" w14:textId="77777777" w:rsidR="00742449" w:rsidRPr="00815E3F" w:rsidRDefault="00742449" w:rsidP="00742449">
      <w:pPr>
        <w:rPr>
          <w:sz w:val="16"/>
        </w:rPr>
      </w:pPr>
      <w:r w:rsidRPr="00D61A27">
        <w:rPr>
          <w:b/>
          <w:bCs/>
          <w:u w:val="single"/>
        </w:rPr>
        <w:t>As the</w:t>
      </w:r>
      <w:r w:rsidRPr="00D61A27">
        <w:rPr>
          <w:u w:val="single"/>
        </w:rPr>
        <w:t xml:space="preserve"> Asian American </w:t>
      </w:r>
      <w:r w:rsidRPr="00D61A27">
        <w:rPr>
          <w:b/>
          <w:bCs/>
          <w:u w:val="single"/>
        </w:rPr>
        <w:t>player engages</w:t>
      </w:r>
      <w:r w:rsidRPr="00D61A27">
        <w:rPr>
          <w:u w:val="single"/>
        </w:rPr>
        <w:t xml:space="preserve"> with the </w:t>
      </w:r>
      <w:r w:rsidRPr="00D61A27">
        <w:rPr>
          <w:b/>
          <w:bCs/>
          <w:u w:val="single"/>
        </w:rPr>
        <w:t>epistemologically violent</w:t>
      </w:r>
      <w:r w:rsidRPr="00D61A27">
        <w:rPr>
          <w:sz w:val="16"/>
        </w:rPr>
        <w:t xml:space="preserve">, </w:t>
      </w:r>
      <w:r w:rsidRPr="00D61A27">
        <w:rPr>
          <w:b/>
          <w:bCs/>
          <w:u w:val="single"/>
        </w:rPr>
        <w:t>stereotypically</w:t>
      </w:r>
      <w:r w:rsidRPr="00D61A27">
        <w:rPr>
          <w:u w:val="single"/>
        </w:rPr>
        <w:t xml:space="preserve"> techno- </w:t>
      </w:r>
      <w:r w:rsidRPr="00D61A27">
        <w:rPr>
          <w:b/>
          <w:bCs/>
          <w:u w:val="single"/>
        </w:rPr>
        <w:t>orientalist setting</w:t>
      </w:r>
      <w:r w:rsidRPr="00D61A27">
        <w:rPr>
          <w:sz w:val="16"/>
        </w:rPr>
        <w:t xml:space="preserve"> of </w:t>
      </w:r>
      <w:proofErr w:type="spellStart"/>
      <w:r w:rsidRPr="00D61A27">
        <w:rPr>
          <w:sz w:val="16"/>
        </w:rPr>
        <w:t>Hengsha</w:t>
      </w:r>
      <w:proofErr w:type="spellEnd"/>
      <w:r w:rsidRPr="00D61A27">
        <w:rPr>
          <w:sz w:val="16"/>
        </w:rPr>
        <w:t xml:space="preserve">, DX:HR illuminates the possible </w:t>
      </w:r>
      <w:r w:rsidRPr="00D61A27">
        <w:rPr>
          <w:b/>
          <w:bCs/>
          <w:u w:val="single"/>
        </w:rPr>
        <w:t>slippage</w:t>
      </w:r>
      <w:r w:rsidRPr="00D61A27">
        <w:rPr>
          <w:sz w:val="16"/>
        </w:rPr>
        <w:t xml:space="preserve"> of roles </w:t>
      </w:r>
      <w:r w:rsidRPr="00D61A27">
        <w:rPr>
          <w:b/>
          <w:bCs/>
          <w:u w:val="single"/>
        </w:rPr>
        <w:t>between</w:t>
      </w:r>
      <w:r w:rsidRPr="00D61A27">
        <w:rPr>
          <w:u w:val="single"/>
        </w:rPr>
        <w:t xml:space="preserve"> the Asian </w:t>
      </w:r>
      <w:r w:rsidRPr="00D61A27">
        <w:rPr>
          <w:b/>
          <w:bCs/>
          <w:u w:val="single"/>
        </w:rPr>
        <w:t>stereotyped</w:t>
      </w:r>
      <w:r w:rsidRPr="00D61A27">
        <w:rPr>
          <w:u w:val="single"/>
        </w:rPr>
        <w:t xml:space="preserve"> and the </w:t>
      </w:r>
      <w:r w:rsidRPr="00D61A27">
        <w:rPr>
          <w:b/>
          <w:bCs/>
          <w:u w:val="single"/>
        </w:rPr>
        <w:t>white master</w:t>
      </w:r>
      <w:r w:rsidRPr="00D61A27">
        <w:rPr>
          <w:u w:val="single"/>
        </w:rPr>
        <w:t xml:space="preserve"> enabled by the </w:t>
      </w:r>
      <w:r w:rsidRPr="00D61A27">
        <w:rPr>
          <w:b/>
          <w:bCs/>
          <w:u w:val="single"/>
        </w:rPr>
        <w:t>structure of fantasy</w:t>
      </w:r>
      <w:r w:rsidRPr="00D61A27">
        <w:rPr>
          <w:u w:val="single"/>
        </w:rPr>
        <w:t xml:space="preserve"> for the Asian player themself</w:t>
      </w:r>
      <w:r w:rsidRPr="00D61A27">
        <w:rPr>
          <w:sz w:val="16"/>
        </w:rPr>
        <w:t xml:space="preserve">, </w:t>
      </w:r>
      <w:r w:rsidRPr="00D61A27">
        <w:rPr>
          <w:u w:val="single"/>
        </w:rPr>
        <w:t>which is</w:t>
      </w:r>
      <w:r w:rsidRPr="00D61A27">
        <w:rPr>
          <w:sz w:val="16"/>
        </w:rPr>
        <w:t xml:space="preserve">, in this case, </w:t>
      </w:r>
      <w:r w:rsidRPr="00D61A27">
        <w:rPr>
          <w:u w:val="single"/>
        </w:rPr>
        <w:t xml:space="preserve">techno- </w:t>
      </w:r>
      <w:r w:rsidRPr="00D61A27">
        <w:rPr>
          <w:b/>
          <w:bCs/>
          <w:u w:val="single"/>
        </w:rPr>
        <w:t>orientalist</w:t>
      </w:r>
      <w:r w:rsidRPr="00D61A27">
        <w:rPr>
          <w:sz w:val="16"/>
        </w:rPr>
        <w:t>. We can find a similar relation within Asian American theater critique: both Josephine Lee and Anne Anlin Cheng, in analyzing David Henry Hwang’s M Butterfly,</w:t>
      </w:r>
      <w:r>
        <w:rPr>
          <w:sz w:val="16"/>
        </w:rPr>
        <w:t xml:space="preserve"> </w:t>
      </w:r>
      <w:r w:rsidRPr="00815E3F">
        <w:rPr>
          <w:sz w:val="16"/>
        </w:rPr>
        <w:t>18 variously suggest that stereotypes and the fantasies that deploy them may in fact be uncomfortably necessary catalysts for pleasure itself. Strikingly, in examining the character Song Liling— the male- identified Chinese spy who performs idealized Orientalized femininity to seduce and manipulate male French diplomat René Gallimard— Cheng links stereotype, pleasure, and the fluidity of roles of power within the erotic encounter:</w:t>
      </w:r>
    </w:p>
    <w:p w14:paraId="57071743" w14:textId="77777777" w:rsidR="00742449" w:rsidRPr="00435408" w:rsidRDefault="00742449" w:rsidP="00742449">
      <w:pPr>
        <w:rPr>
          <w:sz w:val="16"/>
        </w:rPr>
      </w:pPr>
      <w:r w:rsidRPr="00435408">
        <w:rPr>
          <w:sz w:val="16"/>
        </w:rPr>
        <w:t xml:space="preserve">One might say Song has . . . not only learned how to be with a white man, but also how to be the white man. This suggests that, within stereotype’s necessary and repeat performance, the other identificatory position available for the one stereotyped is not another stereotype . . . but the role of the master. The difficult lesson of M. Butterfly is therefore not that fantasy exists, as the playwright himself asserts in his afterword, but the more politically distressing idea that </w:t>
      </w:r>
      <w:r w:rsidRPr="00435408">
        <w:rPr>
          <w:b/>
          <w:bCs/>
          <w:u w:val="single"/>
        </w:rPr>
        <w:t>fantasy</w:t>
      </w:r>
      <w:r w:rsidRPr="00435408">
        <w:rPr>
          <w:u w:val="single"/>
        </w:rPr>
        <w:t xml:space="preserve"> may be </w:t>
      </w:r>
      <w:r w:rsidRPr="00886480">
        <w:rPr>
          <w:b/>
          <w:bCs/>
          <w:highlight w:val="cyan"/>
          <w:u w:val="single"/>
        </w:rPr>
        <w:t>the</w:t>
      </w:r>
      <w:r w:rsidRPr="00435408">
        <w:rPr>
          <w:sz w:val="16"/>
        </w:rPr>
        <w:t xml:space="preserve"> very </w:t>
      </w:r>
      <w:r w:rsidRPr="00886480">
        <w:rPr>
          <w:b/>
          <w:bCs/>
          <w:highlight w:val="cyan"/>
          <w:u w:val="single"/>
        </w:rPr>
        <w:t>way</w:t>
      </w:r>
      <w:r w:rsidRPr="00435408">
        <w:rPr>
          <w:sz w:val="16"/>
        </w:rPr>
        <w:t xml:space="preserve"> in which</w:t>
      </w:r>
      <w:r w:rsidRPr="00435408">
        <w:rPr>
          <w:sz w:val="16"/>
          <w:u w:val="single"/>
        </w:rPr>
        <w:t xml:space="preserve"> </w:t>
      </w:r>
      <w:r w:rsidRPr="00886480">
        <w:rPr>
          <w:b/>
          <w:bCs/>
          <w:highlight w:val="cyan"/>
          <w:u w:val="single"/>
        </w:rPr>
        <w:t>we</w:t>
      </w:r>
      <w:r w:rsidRPr="00435408">
        <w:rPr>
          <w:sz w:val="16"/>
        </w:rPr>
        <w:t xml:space="preserve"> come to</w:t>
      </w:r>
      <w:r w:rsidRPr="00435408">
        <w:t xml:space="preserve"> </w:t>
      </w:r>
      <w:r w:rsidRPr="00435408">
        <w:rPr>
          <w:sz w:val="16"/>
        </w:rPr>
        <w:t xml:space="preserve">know and love someone— to come to </w:t>
      </w:r>
      <w:r w:rsidRPr="00886480">
        <w:rPr>
          <w:b/>
          <w:bCs/>
          <w:highlight w:val="cyan"/>
          <w:u w:val="single"/>
        </w:rPr>
        <w:t>know</w:t>
      </w:r>
      <w:r w:rsidRPr="00435408">
        <w:rPr>
          <w:sz w:val="16"/>
        </w:rPr>
        <w:t xml:space="preserve"> and love </w:t>
      </w:r>
      <w:r w:rsidRPr="00886480">
        <w:rPr>
          <w:b/>
          <w:bCs/>
          <w:highlight w:val="cyan"/>
          <w:u w:val="single"/>
        </w:rPr>
        <w:t>ourselves</w:t>
      </w:r>
      <w:r w:rsidRPr="00435408">
        <w:rPr>
          <w:sz w:val="16"/>
        </w:rPr>
        <w:t>. (2000, 127, emphasis in original)</w:t>
      </w:r>
    </w:p>
    <w:p w14:paraId="461445FF" w14:textId="77777777" w:rsidR="00742449" w:rsidRPr="00636A0B" w:rsidRDefault="00742449" w:rsidP="00742449">
      <w:pPr>
        <w:rPr>
          <w:sz w:val="16"/>
        </w:rPr>
      </w:pPr>
      <w:r w:rsidRPr="00636A0B">
        <w:rPr>
          <w:sz w:val="16"/>
        </w:rPr>
        <w:t xml:space="preserve">The player has “not only learned how to be with a white man, but also how to be the white man” </w:t>
      </w:r>
      <w:r w:rsidRPr="00636A0B">
        <w:rPr>
          <w:u w:val="single"/>
        </w:rPr>
        <w:t xml:space="preserve">within the </w:t>
      </w:r>
      <w:r w:rsidRPr="00C12BAA">
        <w:rPr>
          <w:b/>
          <w:bCs/>
          <w:u w:val="single"/>
        </w:rPr>
        <w:t xml:space="preserve">ludic </w:t>
      </w:r>
      <w:r w:rsidRPr="00886480">
        <w:rPr>
          <w:b/>
          <w:bCs/>
          <w:highlight w:val="cyan"/>
          <w:u w:val="single"/>
        </w:rPr>
        <w:t xml:space="preserve">magic circle of the techno- orientalist fantasy </w:t>
      </w:r>
      <w:proofErr w:type="spellStart"/>
      <w:r w:rsidRPr="00886480">
        <w:rPr>
          <w:b/>
          <w:bCs/>
          <w:highlight w:val="cyan"/>
          <w:u w:val="single"/>
        </w:rPr>
        <w:t>gameworld</w:t>
      </w:r>
      <w:proofErr w:type="spellEnd"/>
      <w:r w:rsidRPr="00636A0B">
        <w:rPr>
          <w:sz w:val="16"/>
        </w:rPr>
        <w:t xml:space="preserve">. </w:t>
      </w:r>
      <w:r w:rsidRPr="00636A0B">
        <w:rPr>
          <w:u w:val="single"/>
        </w:rPr>
        <w:t>To become Jensen is to master Jensen</w:t>
      </w:r>
      <w:r w:rsidRPr="00636A0B">
        <w:rPr>
          <w:sz w:val="16"/>
        </w:rPr>
        <w:t xml:space="preserve">; </w:t>
      </w:r>
      <w:r w:rsidRPr="00636A0B">
        <w:rPr>
          <w:u w:val="single"/>
        </w:rPr>
        <w:t xml:space="preserve">to master Jensen is to master techno- orientalist </w:t>
      </w:r>
      <w:proofErr w:type="spellStart"/>
      <w:r w:rsidRPr="00636A0B">
        <w:rPr>
          <w:u w:val="single"/>
        </w:rPr>
        <w:t>Hengsha</w:t>
      </w:r>
      <w:proofErr w:type="spellEnd"/>
      <w:r w:rsidRPr="00636A0B">
        <w:rPr>
          <w:sz w:val="16"/>
        </w:rPr>
        <w:t xml:space="preserve">, </w:t>
      </w:r>
      <w:r w:rsidRPr="00636A0B">
        <w:rPr>
          <w:u w:val="single"/>
        </w:rPr>
        <w:t>which</w:t>
      </w:r>
      <w:r w:rsidRPr="00636A0B">
        <w:rPr>
          <w:sz w:val="16"/>
        </w:rPr>
        <w:t xml:space="preserve"> in turn </w:t>
      </w:r>
      <w:r w:rsidRPr="00636A0B">
        <w:rPr>
          <w:u w:val="single"/>
        </w:rPr>
        <w:t xml:space="preserve">is </w:t>
      </w:r>
      <w:r w:rsidRPr="00886480">
        <w:rPr>
          <w:highlight w:val="cyan"/>
          <w:u w:val="single"/>
        </w:rPr>
        <w:t>to master</w:t>
      </w:r>
      <w:r w:rsidRPr="00636A0B">
        <w:rPr>
          <w:sz w:val="16"/>
        </w:rPr>
        <w:t>, in Josephine Lee’s words, “</w:t>
      </w:r>
      <w:r w:rsidRPr="00886480">
        <w:rPr>
          <w:highlight w:val="cyan"/>
          <w:u w:val="single"/>
        </w:rPr>
        <w:t xml:space="preserve">the </w:t>
      </w:r>
      <w:r w:rsidRPr="00886480">
        <w:rPr>
          <w:b/>
          <w:bCs/>
          <w:highlight w:val="cyan"/>
          <w:u w:val="single"/>
        </w:rPr>
        <w:t>body-as-stereotype</w:t>
      </w:r>
      <w:r w:rsidRPr="00636A0B">
        <w:rPr>
          <w:sz w:val="16"/>
        </w:rPr>
        <w:t xml:space="preserve">.” However, such </w:t>
      </w:r>
      <w:r w:rsidRPr="00636A0B">
        <w:rPr>
          <w:u w:val="single"/>
        </w:rPr>
        <w:t xml:space="preserve">mastery is </w:t>
      </w:r>
      <w:r w:rsidRPr="00886480">
        <w:rPr>
          <w:b/>
          <w:bCs/>
          <w:highlight w:val="cyan"/>
          <w:u w:val="single"/>
        </w:rPr>
        <w:t>simultaneously</w:t>
      </w:r>
      <w:r w:rsidRPr="00636A0B">
        <w:rPr>
          <w:sz w:val="16"/>
        </w:rPr>
        <w:t xml:space="preserve"> a </w:t>
      </w:r>
      <w:r w:rsidRPr="00886480">
        <w:rPr>
          <w:b/>
          <w:bCs/>
          <w:highlight w:val="cyan"/>
          <w:u w:val="single"/>
        </w:rPr>
        <w:t>submission</w:t>
      </w:r>
      <w:r w:rsidRPr="00636A0B">
        <w:rPr>
          <w:sz w:val="16"/>
        </w:rPr>
        <w:t xml:space="preserve">, as </w:t>
      </w:r>
      <w:r w:rsidRPr="00636A0B">
        <w:rPr>
          <w:u w:val="single"/>
        </w:rPr>
        <w:t>the player</w:t>
      </w:r>
      <w:r w:rsidRPr="00636A0B">
        <w:rPr>
          <w:sz w:val="16"/>
        </w:rPr>
        <w:t xml:space="preserve"> is, </w:t>
      </w:r>
      <w:r w:rsidRPr="00886480">
        <w:rPr>
          <w:b/>
          <w:bCs/>
          <w:highlight w:val="cyan"/>
          <w:u w:val="single"/>
        </w:rPr>
        <w:t>despite</w:t>
      </w:r>
      <w:r w:rsidRPr="00636A0B">
        <w:rPr>
          <w:sz w:val="16"/>
        </w:rPr>
        <w:t xml:space="preserve"> the significant </w:t>
      </w:r>
      <w:r w:rsidRPr="00886480">
        <w:rPr>
          <w:b/>
          <w:bCs/>
          <w:highlight w:val="cyan"/>
          <w:u w:val="single"/>
        </w:rPr>
        <w:t>agency</w:t>
      </w:r>
      <w:r w:rsidRPr="00886480">
        <w:rPr>
          <w:highlight w:val="cyan"/>
          <w:u w:val="single"/>
        </w:rPr>
        <w:t xml:space="preserve"> afforded by</w:t>
      </w:r>
      <w:r w:rsidRPr="00636A0B">
        <w:rPr>
          <w:sz w:val="16"/>
        </w:rPr>
        <w:t xml:space="preserve"> </w:t>
      </w:r>
      <w:proofErr w:type="gramStart"/>
      <w:r w:rsidRPr="00636A0B">
        <w:rPr>
          <w:sz w:val="16"/>
        </w:rPr>
        <w:t>DX:HR’s</w:t>
      </w:r>
      <w:proofErr w:type="gramEnd"/>
      <w:r w:rsidRPr="00636A0B">
        <w:rPr>
          <w:sz w:val="16"/>
        </w:rPr>
        <w:t xml:space="preserve"> </w:t>
      </w:r>
      <w:r w:rsidRPr="00886480">
        <w:rPr>
          <w:b/>
          <w:bCs/>
          <w:highlight w:val="cyan"/>
          <w:u w:val="single"/>
        </w:rPr>
        <w:t>game mechanics</w:t>
      </w:r>
      <w:r w:rsidRPr="00636A0B">
        <w:rPr>
          <w:sz w:val="16"/>
        </w:rPr>
        <w:t xml:space="preserve">, </w:t>
      </w:r>
      <w:r w:rsidRPr="00886480">
        <w:rPr>
          <w:b/>
          <w:bCs/>
          <w:highlight w:val="cyan"/>
          <w:u w:val="single"/>
        </w:rPr>
        <w:t>still bounded by a racist techno- orientalist narrative if one wishes to succeed</w:t>
      </w:r>
      <w:r w:rsidRPr="00636A0B">
        <w:rPr>
          <w:sz w:val="16"/>
        </w:rPr>
        <w:t xml:space="preserve">. The player is as much “bottom” as “top” to the game itself, and pleasure can arise from this ambiguous doubling of position. Moreover, as I have argued earlier, despite the problematics of techno- orientalism, it is a racial form that is not altogether eschewed by Asian America; to recall again Rachel C. Lee and Sau- Ling Wong, “the Asian (American) cyborg is not solely the construct of the West, but also a self- invention that can take on model minority dimensions” (2003, xiv). The Asian American relationship to techno- orientalism, like Song’s relationship to white masculinity, is complex and masochistic, heightened even more so in the video game medium </w:t>
      </w:r>
      <w:proofErr w:type="gramStart"/>
      <w:r w:rsidRPr="00636A0B">
        <w:rPr>
          <w:sz w:val="16"/>
        </w:rPr>
        <w:t>as a consequence of</w:t>
      </w:r>
      <w:proofErr w:type="gramEnd"/>
      <w:r w:rsidRPr="00636A0B">
        <w:rPr>
          <w:sz w:val="16"/>
        </w:rPr>
        <w:t xml:space="preserve"> its flesh.</w:t>
      </w:r>
    </w:p>
    <w:p w14:paraId="12CE2D9E" w14:textId="77777777" w:rsidR="00742449" w:rsidRDefault="00742449" w:rsidP="00742449">
      <w:pPr>
        <w:rPr>
          <w:sz w:val="16"/>
        </w:rPr>
      </w:pPr>
      <w:r w:rsidRPr="00636A0B">
        <w:rPr>
          <w:sz w:val="16"/>
        </w:rPr>
        <w:t xml:space="preserve">Thus, I again turn to the work of Elizabeth Freeman and her concept “eroto- his- </w:t>
      </w:r>
      <w:proofErr w:type="spellStart"/>
      <w:r w:rsidRPr="00636A0B">
        <w:rPr>
          <w:sz w:val="16"/>
        </w:rPr>
        <w:t>toriography</w:t>
      </w:r>
      <w:proofErr w:type="spellEnd"/>
      <w:r w:rsidRPr="00636A0B">
        <w:rPr>
          <w:sz w:val="16"/>
        </w:rPr>
        <w:t xml:space="preserve">: a politics of unpredictable, deeply embodied pleasures that counters the logic of development” (2005, 59). </w:t>
      </w:r>
      <w:proofErr w:type="spellStart"/>
      <w:r w:rsidRPr="00636A0B">
        <w:rPr>
          <w:sz w:val="16"/>
        </w:rPr>
        <w:t>Erotohistoriography</w:t>
      </w:r>
      <w:proofErr w:type="spellEnd"/>
      <w:r w:rsidRPr="00636A0B">
        <w:rPr>
          <w:sz w:val="16"/>
        </w:rPr>
        <w:t xml:space="preserve"> also “posits the value of surprise, of pleasurable interruptions and momentary fulfillments from elsewhere, other times” (2005, 59), deriving pleasure from the inappropriate. Freeman examines </w:t>
      </w:r>
      <w:proofErr w:type="gramStart"/>
      <w:r w:rsidRPr="00636A0B">
        <w:rPr>
          <w:sz w:val="16"/>
        </w:rPr>
        <w:t>particular instances</w:t>
      </w:r>
      <w:proofErr w:type="gramEnd"/>
      <w:r w:rsidRPr="00636A0B">
        <w:rPr>
          <w:sz w:val="16"/>
        </w:rPr>
        <w:t xml:space="preserve"> of “politically incorrect” queer sexual pleasure as performing a form of subjective excavation, locating rich potential in a </w:t>
      </w:r>
      <w:proofErr w:type="gramStart"/>
      <w:r w:rsidRPr="00636A0B">
        <w:rPr>
          <w:sz w:val="16"/>
        </w:rPr>
        <w:t>“ ‘</w:t>
      </w:r>
      <w:proofErr w:type="gramEnd"/>
      <w:r w:rsidRPr="00636A0B">
        <w:rPr>
          <w:sz w:val="16"/>
        </w:rPr>
        <w:t>bottom’ historiography” that would usually be intuitively dismissed as internalized oppression (2005, 65). In discussing S/ M, for example, Freeman states that “S/ M relentlessly physicalizes the encounter with history and thereby contributes to a reparative criticism that takes up materials of a traumatic past and remixes them in the interests of new possibilities for being and knowing” (2010, 144). Freeman’s formulation of S/ M is instrumental in conceptualizing how both graphically and</w:t>
      </w:r>
      <w:r w:rsidRPr="00636A0B">
        <w:rPr>
          <w:sz w:val="16"/>
          <w:u w:val="single"/>
        </w:rPr>
        <w:t xml:space="preserve"> </w:t>
      </w:r>
      <w:r w:rsidRPr="00636A0B">
        <w:rPr>
          <w:b/>
          <w:bCs/>
          <w:u w:val="single"/>
        </w:rPr>
        <w:t>epistemologically violent</w:t>
      </w:r>
      <w:r w:rsidRPr="00636A0B">
        <w:rPr>
          <w:sz w:val="16"/>
        </w:rPr>
        <w:t xml:space="preserve"> video </w:t>
      </w:r>
      <w:r w:rsidRPr="00636A0B">
        <w:rPr>
          <w:b/>
          <w:bCs/>
          <w:u w:val="single"/>
        </w:rPr>
        <w:t>games</w:t>
      </w:r>
      <w:r w:rsidRPr="00636A0B">
        <w:rPr>
          <w:sz w:val="16"/>
        </w:rPr>
        <w:t xml:space="preserve"> such as DX:HR </w:t>
      </w:r>
      <w:r w:rsidRPr="00636A0B">
        <w:rPr>
          <w:b/>
          <w:bCs/>
          <w:u w:val="single"/>
        </w:rPr>
        <w:t>can</w:t>
      </w:r>
      <w:r w:rsidRPr="00636A0B">
        <w:rPr>
          <w:sz w:val="16"/>
        </w:rPr>
        <w:t xml:space="preserve"> potentially </w:t>
      </w:r>
      <w:r w:rsidRPr="00636A0B">
        <w:rPr>
          <w:b/>
          <w:bCs/>
          <w:u w:val="single"/>
        </w:rPr>
        <w:t>reorganize</w:t>
      </w:r>
      <w:r w:rsidRPr="00636A0B">
        <w:rPr>
          <w:sz w:val="16"/>
        </w:rPr>
        <w:t xml:space="preserve"> “the </w:t>
      </w:r>
      <w:r w:rsidRPr="00636A0B">
        <w:rPr>
          <w:b/>
          <w:bCs/>
          <w:u w:val="single"/>
        </w:rPr>
        <w:t>relationships</w:t>
      </w:r>
      <w:r w:rsidRPr="00636A0B">
        <w:rPr>
          <w:sz w:val="16"/>
        </w:rPr>
        <w:t xml:space="preserve"> </w:t>
      </w:r>
      <w:r w:rsidRPr="00636A0B">
        <w:rPr>
          <w:u w:val="single"/>
        </w:rPr>
        <w:t>among emotion</w:t>
      </w:r>
      <w:r w:rsidRPr="00636A0B">
        <w:rPr>
          <w:sz w:val="16"/>
        </w:rPr>
        <w:t xml:space="preserve">, </w:t>
      </w:r>
      <w:r w:rsidRPr="00636A0B">
        <w:rPr>
          <w:u w:val="single"/>
        </w:rPr>
        <w:t>sensation</w:t>
      </w:r>
      <w:r w:rsidRPr="00636A0B">
        <w:rPr>
          <w:sz w:val="16"/>
        </w:rPr>
        <w:t xml:space="preserve">, </w:t>
      </w:r>
      <w:r w:rsidRPr="00636A0B">
        <w:rPr>
          <w:u w:val="single"/>
        </w:rPr>
        <w:t xml:space="preserve">and </w:t>
      </w:r>
      <w:r w:rsidRPr="00636A0B">
        <w:rPr>
          <w:b/>
          <w:bCs/>
          <w:u w:val="single"/>
        </w:rPr>
        <w:t>historical understanding</w:t>
      </w:r>
      <w:r w:rsidRPr="00636A0B">
        <w:rPr>
          <w:sz w:val="16"/>
        </w:rPr>
        <w:t xml:space="preserve">” </w:t>
      </w:r>
      <w:r w:rsidRPr="00636A0B">
        <w:rPr>
          <w:u w:val="single"/>
        </w:rPr>
        <w:t>through</w:t>
      </w:r>
      <w:r w:rsidRPr="00636A0B">
        <w:rPr>
          <w:sz w:val="16"/>
        </w:rPr>
        <w:t xml:space="preserve"> the usage of “</w:t>
      </w:r>
      <w:r w:rsidRPr="00636A0B">
        <w:rPr>
          <w:b/>
          <w:bCs/>
          <w:u w:val="single"/>
        </w:rPr>
        <w:t>icons</w:t>
      </w:r>
      <w:r w:rsidRPr="00636A0B">
        <w:rPr>
          <w:sz w:val="16"/>
        </w:rPr>
        <w:t xml:space="preserve"> and equipment</w:t>
      </w:r>
      <w:r w:rsidRPr="00636A0B">
        <w:rPr>
          <w:b/>
          <w:bCs/>
          <w:u w:val="single"/>
        </w:rPr>
        <w:t xml:space="preserve"> from traumatic pasts</w:t>
      </w:r>
      <w:r w:rsidRPr="00636A0B">
        <w:rPr>
          <w:sz w:val="16"/>
        </w:rPr>
        <w:t xml:space="preserve">” (2010, 168), </w:t>
      </w:r>
      <w:r w:rsidRPr="00636A0B">
        <w:rPr>
          <w:u w:val="single"/>
        </w:rPr>
        <w:t>excavating knowledges through the epidermal- racial schema of the flesh</w:t>
      </w:r>
      <w:r w:rsidRPr="00636A0B">
        <w:rPr>
          <w:sz w:val="16"/>
        </w:rPr>
        <w:t xml:space="preserve">. I would assert that DX:HR offers </w:t>
      </w:r>
      <w:r w:rsidRPr="00636A0B">
        <w:rPr>
          <w:u w:val="single"/>
        </w:rPr>
        <w:t xml:space="preserve">the same </w:t>
      </w:r>
      <w:r w:rsidRPr="00636A0B">
        <w:rPr>
          <w:b/>
          <w:bCs/>
          <w:u w:val="single"/>
        </w:rPr>
        <w:t>potential</w:t>
      </w:r>
      <w:r w:rsidRPr="00636A0B">
        <w:rPr>
          <w:sz w:val="16"/>
        </w:rPr>
        <w:t xml:space="preserve"> </w:t>
      </w:r>
      <w:r w:rsidRPr="00636A0B">
        <w:rPr>
          <w:u w:val="single"/>
        </w:rPr>
        <w:t>for the Asian American subject</w:t>
      </w:r>
      <w:r w:rsidRPr="00636A0B">
        <w:rPr>
          <w:sz w:val="16"/>
        </w:rPr>
        <w:t>, a sadomasochistic encounter in which Asian racialization materializes into an object of media.</w:t>
      </w:r>
    </w:p>
    <w:p w14:paraId="0AB8C20C" w14:textId="77777777" w:rsidR="002957E6" w:rsidRPr="00C36462" w:rsidRDefault="002957E6" w:rsidP="002957E6">
      <w:pPr>
        <w:pStyle w:val="Heading4"/>
        <w:rPr>
          <w:rStyle w:val="Emphasis"/>
          <w:u w:val="none"/>
        </w:rPr>
      </w:pPr>
      <w:r>
        <w:t xml:space="preserve">Attempts to resolve disease thru </w:t>
      </w:r>
      <w:r>
        <w:rPr>
          <w:u w:val="single"/>
        </w:rPr>
        <w:t>collective bargaining</w:t>
      </w:r>
      <w:r>
        <w:t xml:space="preserve"> reifies the </w:t>
      </w:r>
      <w:r>
        <w:rPr>
          <w:u w:val="single"/>
        </w:rPr>
        <w:t>dichotomy</w:t>
      </w:r>
      <w:r>
        <w:t xml:space="preserve"> between the laboring and contagious body that castigates </w:t>
      </w:r>
      <w:proofErr w:type="gramStart"/>
      <w:r>
        <w:t>Yellow</w:t>
      </w:r>
      <w:proofErr w:type="gramEnd"/>
      <w:r>
        <w:t xml:space="preserve"> life as </w:t>
      </w:r>
      <w:r>
        <w:rPr>
          <w:u w:val="single"/>
        </w:rPr>
        <w:t>threat</w:t>
      </w:r>
      <w:r>
        <w:t xml:space="preserve">. </w:t>
      </w:r>
    </w:p>
    <w:p w14:paraId="6CF8E9F3" w14:textId="77777777" w:rsidR="002957E6" w:rsidRDefault="002957E6" w:rsidP="002957E6">
      <w:r w:rsidRPr="00FC1BEA">
        <w:rPr>
          <w:rStyle w:val="Style13ptBold"/>
        </w:rPr>
        <w:t>Lester ’21</w:t>
      </w:r>
      <w:r>
        <w:t xml:space="preserve"> [Quinn; April 19; </w:t>
      </w:r>
      <w:r w:rsidRPr="00A95823">
        <w:t xml:space="preserve">Visiting Assistant Professor of Political Science </w:t>
      </w:r>
      <w:r>
        <w:t>at</w:t>
      </w:r>
      <w:r w:rsidRPr="00A95823">
        <w:t xml:space="preserve"> George Washington University</w:t>
      </w:r>
      <w:r>
        <w:t xml:space="preserve">; </w:t>
      </w:r>
      <w:r w:rsidRPr="00AC5B36">
        <w:t>Self-Tracking, Embodied Differences, and the Politics and Ethics of Health</w:t>
      </w:r>
      <w:r>
        <w:t>, “</w:t>
      </w:r>
      <w:r w:rsidRPr="00AC5B36">
        <w:t>Bio-orientalism and the Yellow Peril of Yellow Life</w:t>
      </w:r>
      <w:r>
        <w:t xml:space="preserve">,” vol. 7, no. 1] </w:t>
      </w:r>
    </w:p>
    <w:p w14:paraId="2433F3D5" w14:textId="77777777" w:rsidR="002957E6" w:rsidRPr="000A667D" w:rsidRDefault="002957E6" w:rsidP="002957E6">
      <w:pPr>
        <w:rPr>
          <w:sz w:val="16"/>
        </w:rPr>
      </w:pPr>
      <w:r w:rsidRPr="000A667D">
        <w:rPr>
          <w:sz w:val="16"/>
        </w:rPr>
        <w:t>Introduction</w:t>
      </w:r>
    </w:p>
    <w:p w14:paraId="781E0313" w14:textId="77777777" w:rsidR="002957E6" w:rsidRPr="00ED7032" w:rsidRDefault="002957E6" w:rsidP="002957E6">
      <w:pPr>
        <w:rPr>
          <w:sz w:val="16"/>
        </w:rPr>
      </w:pPr>
      <w:r w:rsidRPr="00ED7032">
        <w:rPr>
          <w:sz w:val="16"/>
        </w:rPr>
        <w:lastRenderedPageBreak/>
        <w:t xml:space="preserve">In a cynical yet intimate travelogue of late nineteenth-century Canton, Rudyard Kipling moves quickly through the main </w:t>
      </w:r>
      <w:r w:rsidRPr="00886480">
        <w:rPr>
          <w:rStyle w:val="Boxes1"/>
          <w:highlight w:val="cyan"/>
        </w:rPr>
        <w:t>motifs</w:t>
      </w:r>
      <w:r w:rsidRPr="00886480">
        <w:rPr>
          <w:rStyle w:val="AAAUNDERLINEKEYBOARD"/>
          <w:highlight w:val="cyan"/>
        </w:rPr>
        <w:t xml:space="preserve"> that</w:t>
      </w:r>
      <w:r w:rsidRPr="00F87CCC">
        <w:rPr>
          <w:rStyle w:val="AAAUNDERLINEKEYBOARD"/>
        </w:rPr>
        <w:t xml:space="preserve"> </w:t>
      </w:r>
      <w:r w:rsidRPr="00886480">
        <w:rPr>
          <w:rStyle w:val="AAAUNDERLINEKEYBOARD"/>
          <w:highlight w:val="cyan"/>
        </w:rPr>
        <w:t xml:space="preserve">mark Asian life as a </w:t>
      </w:r>
      <w:r w:rsidRPr="00886480">
        <w:rPr>
          <w:rStyle w:val="Boxes1"/>
          <w:highlight w:val="cyan"/>
        </w:rPr>
        <w:t>different</w:t>
      </w:r>
      <w:r w:rsidRPr="00F87CCC">
        <w:rPr>
          <w:rStyle w:val="AAAUNDERLINEKEYBOARD"/>
        </w:rPr>
        <w:t xml:space="preserve"> form of life</w:t>
      </w:r>
      <w:r w:rsidRPr="00ED7032">
        <w:rPr>
          <w:sz w:val="16"/>
        </w:rPr>
        <w:t xml:space="preserve">, </w:t>
      </w:r>
      <w:r w:rsidRPr="00F87CCC">
        <w:rPr>
          <w:rStyle w:val="AAAUNDERLINEKEYBOARD"/>
        </w:rPr>
        <w:t xml:space="preserve">as </w:t>
      </w:r>
      <w:r w:rsidRPr="00463D0F">
        <w:t>Yellow Life</w:t>
      </w:r>
      <w:r w:rsidRPr="00ED7032">
        <w:rPr>
          <w:sz w:val="16"/>
        </w:rPr>
        <w:t>. Kipling (1907) writes of “</w:t>
      </w:r>
      <w:r w:rsidRPr="00886480">
        <w:rPr>
          <w:rStyle w:val="AAAUNDERLINEKEYBOARD"/>
          <w:highlight w:val="cyan"/>
        </w:rPr>
        <w:t>three races who can</w:t>
      </w:r>
      <w:r w:rsidRPr="00F87CCC">
        <w:rPr>
          <w:rStyle w:val="AAAUNDERLINEKEYBOARD"/>
        </w:rPr>
        <w:t xml:space="preserve"> </w:t>
      </w:r>
      <w:r w:rsidRPr="00886480">
        <w:rPr>
          <w:rStyle w:val="AAAUNDERLINEKEYBOARD"/>
          <w:highlight w:val="cyan"/>
        </w:rPr>
        <w:t>work</w:t>
      </w:r>
      <w:r w:rsidRPr="00ED7032">
        <w:rPr>
          <w:sz w:val="16"/>
        </w:rPr>
        <w:t>…</w:t>
      </w:r>
      <w:r w:rsidRPr="00F87CCC">
        <w:rPr>
          <w:rStyle w:val="AAAUNDERLINEKEYBOARD"/>
        </w:rPr>
        <w:t xml:space="preserve">but there is </w:t>
      </w:r>
      <w:r w:rsidRPr="00886480">
        <w:rPr>
          <w:rStyle w:val="AAAUNDERLINEKEYBOARD"/>
          <w:highlight w:val="cyan"/>
        </w:rPr>
        <w:t xml:space="preserve">only one that can </w:t>
      </w:r>
      <w:r w:rsidRPr="00886480">
        <w:rPr>
          <w:rStyle w:val="Boxes1"/>
          <w:highlight w:val="cyan"/>
        </w:rPr>
        <w:t>swarm</w:t>
      </w:r>
      <w:r w:rsidRPr="00ED7032">
        <w:rPr>
          <w:sz w:val="16"/>
        </w:rPr>
        <w:t xml:space="preserve">” (255) to describe the Chinese and their inevitable movement against the West, </w:t>
      </w:r>
      <w:r w:rsidRPr="00F87CCC">
        <w:rPr>
          <w:rStyle w:val="AAAUNDERLINEKEYBOARD"/>
        </w:rPr>
        <w:t>to</w:t>
      </w:r>
      <w:r w:rsidRPr="00ED7032">
        <w:rPr>
          <w:sz w:val="16"/>
        </w:rPr>
        <w:t xml:space="preserve"> “</w:t>
      </w:r>
      <w:r w:rsidRPr="00F87CCC">
        <w:rPr>
          <w:rStyle w:val="AAAUNDERLINEKEYBOARD"/>
        </w:rPr>
        <w:t>overwhelm the world</w:t>
      </w:r>
      <w:r w:rsidRPr="00ED7032">
        <w:rPr>
          <w:sz w:val="16"/>
        </w:rPr>
        <w:t xml:space="preserve">” (256). From the </w:t>
      </w:r>
      <w:r w:rsidRPr="00F87CCC">
        <w:rPr>
          <w:rStyle w:val="AAAUNDERLINEKEYBOARD"/>
        </w:rPr>
        <w:t>idea of the swarm</w:t>
      </w:r>
      <w:r w:rsidRPr="00ED7032">
        <w:rPr>
          <w:sz w:val="16"/>
        </w:rPr>
        <w:t xml:space="preserve"> there </w:t>
      </w:r>
      <w:r w:rsidRPr="00F87CCC">
        <w:rPr>
          <w:rStyle w:val="AAAUNDERLINEKEYBOARD"/>
        </w:rPr>
        <w:t xml:space="preserve">is the </w:t>
      </w:r>
      <w:r w:rsidRPr="00886480">
        <w:rPr>
          <w:rStyle w:val="AAAUNDERLINEKEYBOARD"/>
          <w:highlight w:val="cyan"/>
        </w:rPr>
        <w:t xml:space="preserve">link to </w:t>
      </w:r>
      <w:r w:rsidRPr="00886480">
        <w:rPr>
          <w:rStyle w:val="Boxes1"/>
          <w:highlight w:val="cyan"/>
        </w:rPr>
        <w:t>contagion</w:t>
      </w:r>
      <w:r w:rsidRPr="00ED7032">
        <w:rPr>
          <w:sz w:val="16"/>
        </w:rPr>
        <w:t>. Kipling compares the cramped living spaces of Canton to “</w:t>
      </w:r>
      <w:r w:rsidRPr="00F87CCC">
        <w:rPr>
          <w:rStyle w:val="AAAUNDERLINEKEYBOARD"/>
        </w:rPr>
        <w:t xml:space="preserve">horrible </w:t>
      </w:r>
      <w:r w:rsidRPr="00404225">
        <w:t>sponges</w:t>
      </w:r>
      <w:r w:rsidRPr="00F87CCC">
        <w:rPr>
          <w:rStyle w:val="AAAUNDERLINEKEYBOARD"/>
        </w:rPr>
        <w:t xml:space="preserve"> full of worms that grow in warm seas</w:t>
      </w:r>
      <w:r w:rsidRPr="00ED7032">
        <w:rPr>
          <w:sz w:val="16"/>
        </w:rPr>
        <w:t xml:space="preserve">” (283). Kipling chokes “for breath in the seething streets where nothing short of the pestilence could clear a way,” </w:t>
      </w:r>
      <w:r w:rsidRPr="00886480">
        <w:rPr>
          <w:rStyle w:val="AAAUNDERLINEKEYBOARD"/>
          <w:highlight w:val="cyan"/>
        </w:rPr>
        <w:t xml:space="preserve">casting another </w:t>
      </w:r>
      <w:r w:rsidRPr="00886480">
        <w:rPr>
          <w:rStyle w:val="BoxesNew"/>
          <w:highlight w:val="cyan"/>
        </w:rPr>
        <w:t>disease</w:t>
      </w:r>
      <w:r w:rsidRPr="00886480">
        <w:rPr>
          <w:rStyle w:val="AAAUNDERLINEKEYBOARD"/>
          <w:highlight w:val="cyan"/>
        </w:rPr>
        <w:t xml:space="preserve"> as the</w:t>
      </w:r>
      <w:r w:rsidRPr="00F87CCC">
        <w:rPr>
          <w:rStyle w:val="AAAUNDERLINEKEYBOARD"/>
        </w:rPr>
        <w:t xml:space="preserve"> </w:t>
      </w:r>
      <w:r w:rsidRPr="00404225">
        <w:rPr>
          <w:rStyle w:val="AAAUNDERLINEKEYBOARD"/>
        </w:rPr>
        <w:t>necessary</w:t>
      </w:r>
      <w:r w:rsidRPr="00F87CCC">
        <w:rPr>
          <w:rStyle w:val="AAAUNDERLINEKEYBOARD"/>
        </w:rPr>
        <w:t xml:space="preserve"> </w:t>
      </w:r>
      <w:r w:rsidRPr="00886480">
        <w:rPr>
          <w:rStyle w:val="BoxesNew"/>
          <w:highlight w:val="cyan"/>
        </w:rPr>
        <w:t>catalyst</w:t>
      </w:r>
      <w:r w:rsidRPr="00886480">
        <w:rPr>
          <w:rStyle w:val="AAAUNDERLINEKEYBOARD"/>
          <w:highlight w:val="cyan"/>
        </w:rPr>
        <w:t xml:space="preserve"> for genocidal </w:t>
      </w:r>
      <w:r w:rsidRPr="00886480">
        <w:rPr>
          <w:rStyle w:val="BoxesNew"/>
          <w:highlight w:val="cyan"/>
        </w:rPr>
        <w:t>violence</w:t>
      </w:r>
      <w:r w:rsidRPr="00886480">
        <w:rPr>
          <w:rStyle w:val="AAAUNDERLINEKEYBOARD"/>
          <w:highlight w:val="cyan"/>
        </w:rPr>
        <w:t xml:space="preserve"> against the</w:t>
      </w:r>
      <w:r w:rsidRPr="00ED7032">
        <w:rPr>
          <w:sz w:val="16"/>
        </w:rPr>
        <w:t xml:space="preserve"> primary </w:t>
      </w:r>
      <w:r w:rsidRPr="00886480">
        <w:rPr>
          <w:rStyle w:val="AAAUNDERLINEKEYBOARD"/>
          <w:highlight w:val="cyan"/>
        </w:rPr>
        <w:t>disease of</w:t>
      </w:r>
      <w:r w:rsidRPr="00F87CCC">
        <w:rPr>
          <w:rStyle w:val="AAAUNDERLINEKEYBOARD"/>
        </w:rPr>
        <w:t xml:space="preserve"> an </w:t>
      </w:r>
      <w:r w:rsidRPr="00886480">
        <w:rPr>
          <w:rStyle w:val="AAAUNDERLINEKEYBOARD"/>
          <w:highlight w:val="cyan"/>
        </w:rPr>
        <w:t>Asian space</w:t>
      </w:r>
      <w:r w:rsidRPr="00F87CCC">
        <w:rPr>
          <w:rStyle w:val="AAAUNDERLINEKEYBOARD"/>
        </w:rPr>
        <w:t xml:space="preserve"> suffocating white individuality</w:t>
      </w:r>
      <w:r w:rsidRPr="00ED7032">
        <w:rPr>
          <w:sz w:val="16"/>
        </w:rPr>
        <w:t xml:space="preserve">. Finally, there is the image of the ceaseless “March of the Mongol,” the “tramp of the feet on the granite blocks of the road and the breaking wave of human speech, that is not human!” (284) signaling a </w:t>
      </w:r>
      <w:r w:rsidRPr="0023449A">
        <w:rPr>
          <w:rStyle w:val="AAAUNDERLINEKEYBOARD"/>
        </w:rPr>
        <w:t xml:space="preserve">dangerous and unrestrained </w:t>
      </w:r>
      <w:r w:rsidRPr="00404225">
        <w:t>reproductive futurity</w:t>
      </w:r>
      <w:r w:rsidRPr="0023449A">
        <w:rPr>
          <w:rStyle w:val="AAAUNDERLINEKEYBOARD"/>
        </w:rPr>
        <w:t xml:space="preserve"> to Asian life</w:t>
      </w:r>
      <w:r w:rsidRPr="00ED7032">
        <w:rPr>
          <w:sz w:val="16"/>
        </w:rPr>
        <w:t>. Taking these depictions together as reality—</w:t>
      </w:r>
      <w:r w:rsidRPr="00886480">
        <w:rPr>
          <w:rStyle w:val="AAAUNDERLINEKEYBOARD"/>
          <w:highlight w:val="cyan"/>
        </w:rPr>
        <w:t>Yellow Life as swarm</w:t>
      </w:r>
      <w:r w:rsidRPr="00ED7032">
        <w:rPr>
          <w:sz w:val="16"/>
        </w:rPr>
        <w:t xml:space="preserve">, </w:t>
      </w:r>
      <w:r w:rsidRPr="0023449A">
        <w:rPr>
          <w:rStyle w:val="AAAUNDERLINEKEYBOARD"/>
        </w:rPr>
        <w:t>disease</w:t>
      </w:r>
      <w:r w:rsidRPr="00ED7032">
        <w:rPr>
          <w:sz w:val="16"/>
        </w:rPr>
        <w:t xml:space="preserve">, ceaseless advance—Kipling concludes that “this people </w:t>
      </w:r>
      <w:r w:rsidRPr="00886480">
        <w:rPr>
          <w:rStyle w:val="AAAUNDERLINEKEYBOARD"/>
          <w:highlight w:val="cyan"/>
        </w:rPr>
        <w:t xml:space="preserve">ought to be </w:t>
      </w:r>
      <w:r w:rsidRPr="00886480">
        <w:rPr>
          <w:rStyle w:val="BoxesNew"/>
          <w:highlight w:val="cyan"/>
        </w:rPr>
        <w:t>killed</w:t>
      </w:r>
      <w:r w:rsidRPr="00ED7032">
        <w:rPr>
          <w:sz w:val="16"/>
        </w:rPr>
        <w:t xml:space="preserve"> off because they are unlike any people I ever met before” (285). An </w:t>
      </w:r>
      <w:r w:rsidRPr="0023449A">
        <w:rPr>
          <w:rStyle w:val="AAAUNDERLINEKEYBOARD"/>
        </w:rPr>
        <w:t>ontological difference</w:t>
      </w:r>
      <w:r w:rsidRPr="00ED7032">
        <w:rPr>
          <w:sz w:val="16"/>
        </w:rPr>
        <w:t xml:space="preserve"> of life </w:t>
      </w:r>
      <w:r w:rsidRPr="0023449A">
        <w:rPr>
          <w:rStyle w:val="AAAUNDERLINEKEYBOARD"/>
        </w:rPr>
        <w:t>comes to justify genocidal violence</w:t>
      </w:r>
      <w:r w:rsidRPr="00ED7032">
        <w:rPr>
          <w:sz w:val="16"/>
        </w:rPr>
        <w:t xml:space="preserve">, even as Kipling acknowledges truer reasons for anti-Asian racism in the sense that “they despise us. You can see it, and they aren't a bit afraid of us either” (285). </w:t>
      </w:r>
      <w:r w:rsidRPr="000F7872">
        <w:rPr>
          <w:rStyle w:val="AAAUNDERLINEKEYBOARD"/>
        </w:rPr>
        <w:t>Yellow Life</w:t>
      </w:r>
      <w:r w:rsidRPr="00ED7032">
        <w:rPr>
          <w:sz w:val="16"/>
        </w:rPr>
        <w:t xml:space="preserve"> here also </w:t>
      </w:r>
      <w:r w:rsidRPr="000F7872">
        <w:rPr>
          <w:rStyle w:val="AAAUNDERLINEKEYBOARD"/>
        </w:rPr>
        <w:t>marks a</w:t>
      </w:r>
      <w:r w:rsidRPr="00ED7032">
        <w:rPr>
          <w:sz w:val="16"/>
        </w:rPr>
        <w:t xml:space="preserve"> potential </w:t>
      </w:r>
      <w:r w:rsidRPr="000F7872">
        <w:rPr>
          <w:rStyle w:val="AAAUNDERLINEKEYBOARD"/>
        </w:rPr>
        <w:t xml:space="preserve">life form that </w:t>
      </w:r>
      <w:r w:rsidRPr="00463D0F">
        <w:t>resists</w:t>
      </w:r>
      <w:r w:rsidRPr="000F7872">
        <w:rPr>
          <w:rStyle w:val="AAAUNDERLINEKEYBOARD"/>
        </w:rPr>
        <w:t xml:space="preserve"> the white individual</w:t>
      </w:r>
      <w:r w:rsidRPr="00ED7032">
        <w:rPr>
          <w:sz w:val="16"/>
        </w:rPr>
        <w:t xml:space="preserve">, </w:t>
      </w:r>
      <w:r w:rsidRPr="000F7872">
        <w:rPr>
          <w:rStyle w:val="AAAUNDERLINEKEYBOARD"/>
        </w:rPr>
        <w:t>threatening</w:t>
      </w:r>
      <w:r w:rsidRPr="00ED7032">
        <w:rPr>
          <w:sz w:val="16"/>
        </w:rPr>
        <w:t xml:space="preserve"> for both </w:t>
      </w:r>
      <w:r w:rsidRPr="000F7872">
        <w:rPr>
          <w:rStyle w:val="AAAUNDERLINEKEYBOARD"/>
        </w:rPr>
        <w:t xml:space="preserve">their will to </w:t>
      </w:r>
      <w:r w:rsidRPr="00463D0F">
        <w:t>resistance</w:t>
      </w:r>
      <w:r w:rsidRPr="000F7872">
        <w:rPr>
          <w:rStyle w:val="AAAUNDERLINEKEYBOARD"/>
        </w:rPr>
        <w:t xml:space="preserve"> and the</w:t>
      </w:r>
      <w:r w:rsidRPr="00ED7032">
        <w:rPr>
          <w:sz w:val="16"/>
        </w:rPr>
        <w:t xml:space="preserve"> “</w:t>
      </w:r>
      <w:r w:rsidRPr="000F7872">
        <w:rPr>
          <w:rStyle w:val="AAAUNDERLINEKEYBOARD"/>
        </w:rPr>
        <w:t>devil-born capacity for doing more work</w:t>
      </w:r>
      <w:r w:rsidRPr="00ED7032">
        <w:rPr>
          <w:sz w:val="16"/>
        </w:rPr>
        <w:t xml:space="preserve"> than they ought” (286). While Kipling professed to “wait until he marches up to me” (289), others have not felt so patient in the face of the differences they saw in Yellow Life. Kipling acknowledges his account as produced by his own “fevered imagination,” but it is a fever that is more innate to the worldview of the white individual than aberrant. This imagination </w:t>
      </w:r>
      <w:r w:rsidRPr="00886480">
        <w:rPr>
          <w:rStyle w:val="BoxesNew"/>
          <w:highlight w:val="cyan"/>
        </w:rPr>
        <w:t>orders</w:t>
      </w:r>
      <w:r w:rsidRPr="00886480">
        <w:rPr>
          <w:rStyle w:val="AAAUNDERLINEKEYBOARD"/>
          <w:highlight w:val="cyan"/>
        </w:rPr>
        <w:t xml:space="preserve"> the</w:t>
      </w:r>
      <w:r w:rsidRPr="000F7872">
        <w:rPr>
          <w:rStyle w:val="AAAUNDERLINEKEYBOARD"/>
        </w:rPr>
        <w:t xml:space="preserve"> </w:t>
      </w:r>
      <w:r w:rsidRPr="00886480">
        <w:rPr>
          <w:rStyle w:val="AAAUNDERLINEKEYBOARD"/>
          <w:highlight w:val="cyan"/>
        </w:rPr>
        <w:t xml:space="preserve">world between </w:t>
      </w:r>
      <w:r w:rsidRPr="00886480">
        <w:rPr>
          <w:rStyle w:val="BoxesNew"/>
          <w:highlight w:val="cyan"/>
        </w:rPr>
        <w:t>whiteness</w:t>
      </w:r>
      <w:r w:rsidRPr="00886480">
        <w:rPr>
          <w:rStyle w:val="AAAUNDERLINEKEYBOARD"/>
          <w:highlight w:val="cyan"/>
        </w:rPr>
        <w:t xml:space="preserve"> and</w:t>
      </w:r>
      <w:r w:rsidRPr="000F7872">
        <w:rPr>
          <w:rStyle w:val="AAAUNDERLINEKEYBOARD"/>
        </w:rPr>
        <w:t xml:space="preserve"> the </w:t>
      </w:r>
      <w:r w:rsidRPr="00886480">
        <w:rPr>
          <w:rStyle w:val="BoxesNew"/>
          <w:highlight w:val="cyan"/>
        </w:rPr>
        <w:t>Yellow Life</w:t>
      </w:r>
      <w:r w:rsidRPr="00886480">
        <w:rPr>
          <w:rStyle w:val="AAAUNDERLINEKEYBOARD"/>
          <w:highlight w:val="cyan"/>
        </w:rPr>
        <w:t xml:space="preserve"> that threatens to</w:t>
      </w:r>
      <w:r w:rsidRPr="000F7872">
        <w:rPr>
          <w:rStyle w:val="AAAUNDERLINEKEYBOARD"/>
        </w:rPr>
        <w:t xml:space="preserve"> engulf</w:t>
      </w:r>
      <w:r w:rsidRPr="00ED7032">
        <w:rPr>
          <w:sz w:val="16"/>
        </w:rPr>
        <w:t xml:space="preserve">, </w:t>
      </w:r>
      <w:r w:rsidRPr="00886480">
        <w:rPr>
          <w:rStyle w:val="BoxesNew"/>
          <w:highlight w:val="cyan"/>
        </w:rPr>
        <w:t>poison</w:t>
      </w:r>
      <w:r w:rsidRPr="00ED7032">
        <w:rPr>
          <w:sz w:val="16"/>
        </w:rPr>
        <w:t xml:space="preserve">, </w:t>
      </w:r>
      <w:r w:rsidRPr="000F7872">
        <w:rPr>
          <w:rStyle w:val="AAAUNDERLINEKEYBOARD"/>
        </w:rPr>
        <w:t xml:space="preserve">and kill </w:t>
      </w:r>
      <w:r w:rsidRPr="00886480">
        <w:rPr>
          <w:rStyle w:val="AAAUNDERLINEKEYBOARD"/>
          <w:highlight w:val="cyan"/>
        </w:rPr>
        <w:t>the white</w:t>
      </w:r>
      <w:r w:rsidRPr="000F7872">
        <w:rPr>
          <w:rStyle w:val="AAAUNDERLINEKEYBOARD"/>
        </w:rPr>
        <w:t xml:space="preserve"> </w:t>
      </w:r>
      <w:r w:rsidRPr="00886480">
        <w:rPr>
          <w:rStyle w:val="AAAUNDERLINEKEYBOARD"/>
          <w:highlight w:val="cyan"/>
        </w:rPr>
        <w:t>world</w:t>
      </w:r>
      <w:r w:rsidRPr="00ED7032">
        <w:rPr>
          <w:sz w:val="16"/>
        </w:rPr>
        <w:t>.</w:t>
      </w:r>
    </w:p>
    <w:p w14:paraId="3268E1CB" w14:textId="77777777" w:rsidR="002957E6" w:rsidRPr="002C0F1F" w:rsidRDefault="002957E6" w:rsidP="002957E6">
      <w:pPr>
        <w:rPr>
          <w:sz w:val="16"/>
        </w:rPr>
      </w:pPr>
      <w:r w:rsidRPr="002C0F1F">
        <w:rPr>
          <w:sz w:val="16"/>
        </w:rPr>
        <w:t xml:space="preserve">Kipling’s descriptions of a </w:t>
      </w:r>
      <w:proofErr w:type="gramStart"/>
      <w:r w:rsidRPr="002C0F1F">
        <w:rPr>
          <w:sz w:val="16"/>
        </w:rPr>
        <w:t>Yellow</w:t>
      </w:r>
      <w:proofErr w:type="gramEnd"/>
      <w:r w:rsidRPr="002C0F1F">
        <w:rPr>
          <w:sz w:val="16"/>
        </w:rPr>
        <w:t xml:space="preserve"> horde marching from East to West encapsulates the tropes of Yellow Peril </w:t>
      </w:r>
      <w:proofErr w:type="gramStart"/>
      <w:r w:rsidRPr="002C0F1F">
        <w:rPr>
          <w:sz w:val="16"/>
        </w:rPr>
        <w:t>discourse, yet</w:t>
      </w:r>
      <w:proofErr w:type="gramEnd"/>
      <w:r w:rsidRPr="002C0F1F">
        <w:rPr>
          <w:sz w:val="16"/>
        </w:rPr>
        <w:t xml:space="preserve"> also highlights the </w:t>
      </w:r>
      <w:r w:rsidRPr="00694142">
        <w:rPr>
          <w:rStyle w:val="AAAUNDERLINEKEYBOARD"/>
        </w:rPr>
        <w:t xml:space="preserve">prominence of the </w:t>
      </w:r>
      <w:r w:rsidRPr="0082308A">
        <w:t>biological</w:t>
      </w:r>
      <w:r w:rsidRPr="00694142">
        <w:rPr>
          <w:rStyle w:val="AAAUNDERLINEKEYBOARD"/>
        </w:rPr>
        <w:t xml:space="preserve"> in casting Asian life as an </w:t>
      </w:r>
      <w:r w:rsidRPr="0082308A">
        <w:t>existential threat</w:t>
      </w:r>
      <w:r w:rsidRPr="00694142">
        <w:rPr>
          <w:rStyle w:val="AAAUNDERLINEKEYBOARD"/>
        </w:rPr>
        <w:t xml:space="preserve"> requiring genocidal violence</w:t>
      </w:r>
      <w:r w:rsidRPr="002C0F1F">
        <w:rPr>
          <w:sz w:val="16"/>
        </w:rPr>
        <w:t xml:space="preserve"> to end it. Recent literature on Asiatic racial form would be drawn more to his remarks on the Asian laboring body, seeing it as a particular entanglement of racial capitalism with technoscience that functions as a privileged site for understanding the need for and disposability of Yellow Life. Yet </w:t>
      </w:r>
      <w:r w:rsidRPr="00886480">
        <w:rPr>
          <w:rStyle w:val="AAAUNDERLINEKEYBOARD"/>
          <w:highlight w:val="cyan"/>
        </w:rPr>
        <w:t xml:space="preserve">by privileging the </w:t>
      </w:r>
      <w:r w:rsidRPr="00886480">
        <w:rPr>
          <w:rStyle w:val="BoxesNew"/>
          <w:highlight w:val="cyan"/>
        </w:rPr>
        <w:t>laboring</w:t>
      </w:r>
      <w:r w:rsidRPr="00886480">
        <w:rPr>
          <w:rStyle w:val="AAAUNDERLINEKEYBOARD"/>
          <w:highlight w:val="cyan"/>
        </w:rPr>
        <w:t xml:space="preserve"> body</w:t>
      </w:r>
      <w:r w:rsidRPr="002C0F1F">
        <w:rPr>
          <w:sz w:val="16"/>
        </w:rPr>
        <w:t xml:space="preserve"> here, </w:t>
      </w:r>
      <w:r w:rsidRPr="00886480">
        <w:rPr>
          <w:rStyle w:val="AAAUNDERLINEKEYBOARD"/>
          <w:highlight w:val="cyan"/>
        </w:rPr>
        <w:t xml:space="preserve">rather than the </w:t>
      </w:r>
      <w:r w:rsidRPr="00886480">
        <w:rPr>
          <w:rStyle w:val="BoxesNew"/>
          <w:highlight w:val="cyan"/>
        </w:rPr>
        <w:t>contagious</w:t>
      </w:r>
      <w:r w:rsidRPr="00886480">
        <w:rPr>
          <w:rStyle w:val="AAAUNDERLINEKEYBOARD"/>
          <w:highlight w:val="cyan"/>
        </w:rPr>
        <w:t xml:space="preserve"> body</w:t>
      </w:r>
      <w:r w:rsidRPr="002C0F1F">
        <w:rPr>
          <w:sz w:val="16"/>
        </w:rPr>
        <w:t xml:space="preserve">, </w:t>
      </w:r>
      <w:r w:rsidRPr="00886480">
        <w:rPr>
          <w:rStyle w:val="AAAUNDERLINEKEYBOARD"/>
          <w:highlight w:val="cyan"/>
        </w:rPr>
        <w:t>scholars</w:t>
      </w:r>
      <w:r w:rsidRPr="002C0F1F">
        <w:rPr>
          <w:sz w:val="16"/>
        </w:rPr>
        <w:t xml:space="preserve"> of anti-Asian racism may </w:t>
      </w:r>
      <w:r w:rsidRPr="00886480">
        <w:rPr>
          <w:rStyle w:val="AAAUNDERLINEKEYBOARD"/>
          <w:highlight w:val="cyan"/>
        </w:rPr>
        <w:t>miss how</w:t>
      </w:r>
      <w:r w:rsidRPr="00694142">
        <w:rPr>
          <w:rStyle w:val="AAAUNDERLINEKEYBOARD"/>
        </w:rPr>
        <w:t xml:space="preserve"> the affective life of </w:t>
      </w:r>
      <w:r w:rsidRPr="00886480">
        <w:rPr>
          <w:rStyle w:val="AAAUNDERLINEKEYBOARD"/>
          <w:highlight w:val="cyan"/>
        </w:rPr>
        <w:t>racism</w:t>
      </w:r>
      <w:r w:rsidRPr="002C0F1F">
        <w:rPr>
          <w:sz w:val="16"/>
        </w:rPr>
        <w:t xml:space="preserve"> repeatedly </w:t>
      </w:r>
      <w:r w:rsidRPr="00886480">
        <w:rPr>
          <w:rStyle w:val="AAAUNDERLINEKEYBOARD"/>
          <w:highlight w:val="cyan"/>
        </w:rPr>
        <w:t>returns to the biological</w:t>
      </w:r>
      <w:r w:rsidRPr="00694142">
        <w:rPr>
          <w:rStyle w:val="AAAUNDERLINEKEYBOARD"/>
        </w:rPr>
        <w:t xml:space="preserve"> and contagious </w:t>
      </w:r>
      <w:r w:rsidRPr="00886480">
        <w:rPr>
          <w:rStyle w:val="AAAUNDERLINEKEYBOARD"/>
          <w:highlight w:val="cyan"/>
        </w:rPr>
        <w:t>threat of</w:t>
      </w:r>
      <w:r w:rsidRPr="00694142">
        <w:rPr>
          <w:rStyle w:val="AAAUNDERLINEKEYBOARD"/>
        </w:rPr>
        <w:t xml:space="preserve"> </w:t>
      </w:r>
      <w:r w:rsidRPr="00886480">
        <w:rPr>
          <w:rStyle w:val="AAAUNDERLINEKEYBOARD"/>
          <w:highlight w:val="cyan"/>
        </w:rPr>
        <w:t>Yellow Life as what</w:t>
      </w:r>
      <w:r w:rsidRPr="002C0F1F">
        <w:rPr>
          <w:sz w:val="16"/>
        </w:rPr>
        <w:t xml:space="preserve"> potentially </w:t>
      </w:r>
      <w:r w:rsidRPr="00886480">
        <w:rPr>
          <w:rStyle w:val="BoxesNew"/>
          <w:highlight w:val="cyan"/>
        </w:rPr>
        <w:t>exceeds</w:t>
      </w:r>
      <w:r w:rsidRPr="00886480">
        <w:rPr>
          <w:rStyle w:val="AAAUNDERLINEKEYBOARD"/>
          <w:highlight w:val="cyan"/>
        </w:rPr>
        <w:t xml:space="preserve"> capitalist violence</w:t>
      </w:r>
      <w:r w:rsidRPr="00694142">
        <w:rPr>
          <w:rStyle w:val="AAAUNDERLINEKEYBOARD"/>
        </w:rPr>
        <w:t xml:space="preserve"> to signify</w:t>
      </w:r>
      <w:r w:rsidRPr="002C0F1F">
        <w:rPr>
          <w:sz w:val="16"/>
        </w:rPr>
        <w:t xml:space="preserve"> </w:t>
      </w:r>
      <w:r w:rsidRPr="00694142">
        <w:rPr>
          <w:rStyle w:val="AAAUNDERLINEKEYBOARD"/>
        </w:rPr>
        <w:t xml:space="preserve">the </w:t>
      </w:r>
      <w:r w:rsidRPr="0082308A">
        <w:t>end</w:t>
      </w:r>
      <w:r w:rsidRPr="00694142">
        <w:rPr>
          <w:rStyle w:val="AAAUNDERLINEKEYBOARD"/>
        </w:rPr>
        <w:t xml:space="preserve"> of the white world</w:t>
      </w:r>
      <w:r w:rsidRPr="002C0F1F">
        <w:rPr>
          <w:sz w:val="16"/>
        </w:rPr>
        <w:t xml:space="preserve">. </w:t>
      </w:r>
      <w:r w:rsidRPr="00694142">
        <w:rPr>
          <w:rStyle w:val="AAAUNDERLINEKEYBOARD"/>
        </w:rPr>
        <w:t>Yellow Life through</w:t>
      </w:r>
      <w:r w:rsidRPr="002C0F1F">
        <w:rPr>
          <w:sz w:val="16"/>
        </w:rPr>
        <w:t xml:space="preserve"> the terms of </w:t>
      </w:r>
      <w:r w:rsidRPr="00694142">
        <w:rPr>
          <w:rStyle w:val="AAAUNDERLINEKEYBOARD"/>
        </w:rPr>
        <w:t xml:space="preserve">biological contagion </w:t>
      </w:r>
      <w:r w:rsidRPr="00886480">
        <w:rPr>
          <w:rStyle w:val="AAAUNDERLINEKEYBOARD"/>
          <w:highlight w:val="cyan"/>
        </w:rPr>
        <w:t>names</w:t>
      </w:r>
      <w:r w:rsidRPr="00694142">
        <w:rPr>
          <w:rStyle w:val="AAAUNDERLINEKEYBOARD"/>
        </w:rPr>
        <w:t xml:space="preserve"> not the </w:t>
      </w:r>
      <w:r w:rsidRPr="00886480">
        <w:rPr>
          <w:rStyle w:val="BoxesNew"/>
          <w:highlight w:val="cyan"/>
        </w:rPr>
        <w:t>fear</w:t>
      </w:r>
      <w:r w:rsidRPr="00886480">
        <w:rPr>
          <w:rStyle w:val="AAAUNDERLINEKEYBOARD"/>
          <w:highlight w:val="cyan"/>
        </w:rPr>
        <w:t xml:space="preserve"> of</w:t>
      </w:r>
      <w:r w:rsidRPr="00694142">
        <w:rPr>
          <w:rStyle w:val="AAAUNDERLINEKEYBOARD"/>
        </w:rPr>
        <w:t xml:space="preserve"> being made </w:t>
      </w:r>
      <w:r w:rsidRPr="0082308A">
        <w:t>obsolete</w:t>
      </w:r>
      <w:r w:rsidRPr="002C0F1F">
        <w:rPr>
          <w:sz w:val="16"/>
        </w:rPr>
        <w:t xml:space="preserve">, </w:t>
      </w:r>
      <w:r w:rsidRPr="00694142">
        <w:rPr>
          <w:rStyle w:val="AAAUNDERLINEKEYBOARD"/>
        </w:rPr>
        <w:t xml:space="preserve">but of a </w:t>
      </w:r>
      <w:r w:rsidRPr="00886480">
        <w:rPr>
          <w:rStyle w:val="AAAUNDERLINEKEYBOARD"/>
          <w:highlight w:val="cyan"/>
        </w:rPr>
        <w:t xml:space="preserve">threatening </w:t>
      </w:r>
      <w:r w:rsidRPr="00886480">
        <w:rPr>
          <w:rStyle w:val="BoxesNew"/>
          <w:highlight w:val="cyan"/>
        </w:rPr>
        <w:t>reproductive futurity</w:t>
      </w:r>
      <w:r w:rsidRPr="00694142">
        <w:rPr>
          <w:rStyle w:val="AAAUNDERLINEKEYBOARD"/>
        </w:rPr>
        <w:t xml:space="preserve"> eclipsing the white future</w:t>
      </w:r>
      <w:r w:rsidRPr="002C0F1F">
        <w:rPr>
          <w:sz w:val="16"/>
        </w:rPr>
        <w:t>. In the age of the COVID-19 pandemic—or as Donald Trump and many others like to call it the “</w:t>
      </w:r>
      <w:r w:rsidRPr="00694142">
        <w:rPr>
          <w:rStyle w:val="AAAUNDERLINEKEYBOARD"/>
        </w:rPr>
        <w:t>China</w:t>
      </w:r>
      <w:r w:rsidRPr="002C0F1F">
        <w:rPr>
          <w:sz w:val="16"/>
        </w:rPr>
        <w:t xml:space="preserve">” or “Wuhan” </w:t>
      </w:r>
      <w:r w:rsidRPr="0082308A">
        <w:t>virus</w:t>
      </w:r>
      <w:r w:rsidRPr="00694142">
        <w:rPr>
          <w:rStyle w:val="AAAUNDERLINEKEYBOARD"/>
        </w:rPr>
        <w:t xml:space="preserve"> to label it as an existential threat from a rising China</w:t>
      </w:r>
      <w:r w:rsidRPr="002C0F1F">
        <w:rPr>
          <w:sz w:val="16"/>
        </w:rPr>
        <w:t xml:space="preserve">—such </w:t>
      </w:r>
      <w:r w:rsidRPr="00694142">
        <w:rPr>
          <w:rStyle w:val="AAAUNDERLINEKEYBOARD"/>
        </w:rPr>
        <w:t xml:space="preserve">depictions of Yellow Life return </w:t>
      </w:r>
      <w:r w:rsidRPr="00886480">
        <w:rPr>
          <w:rStyle w:val="AAAUNDERLINEKEYBOARD"/>
          <w:highlight w:val="cyan"/>
        </w:rPr>
        <w:t>with a vengeance to</w:t>
      </w:r>
      <w:r w:rsidRPr="00886480">
        <w:rPr>
          <w:rStyle w:val="BoxesNew"/>
          <w:highlight w:val="cyan"/>
        </w:rPr>
        <w:t xml:space="preserve"> re-racialize </w:t>
      </w:r>
      <w:r w:rsidRPr="00886480">
        <w:rPr>
          <w:rStyle w:val="AAAUNDERLINEKEYBOARD"/>
          <w:highlight w:val="cyan"/>
        </w:rPr>
        <w:t>Asian Americans as</w:t>
      </w:r>
      <w:r w:rsidRPr="00694142">
        <w:rPr>
          <w:rStyle w:val="AAAUNDERLINEKEYBOARD"/>
        </w:rPr>
        <w:t xml:space="preserve"> not only </w:t>
      </w:r>
      <w:r w:rsidRPr="0082308A">
        <w:t>eternal</w:t>
      </w:r>
      <w:r w:rsidRPr="00694142">
        <w:rPr>
          <w:rStyle w:val="AAAUNDERLINEKEYBOARD"/>
        </w:rPr>
        <w:t xml:space="preserve"> outsiders</w:t>
      </w:r>
      <w:r w:rsidRPr="002C0F1F">
        <w:rPr>
          <w:sz w:val="16"/>
        </w:rPr>
        <w:t xml:space="preserve"> to the American body politic, </w:t>
      </w:r>
      <w:r w:rsidRPr="00694142">
        <w:rPr>
          <w:rStyle w:val="AAAUNDERLINEKEYBOARD"/>
        </w:rPr>
        <w:t xml:space="preserve">but </w:t>
      </w:r>
      <w:r w:rsidRPr="00886480">
        <w:rPr>
          <w:rStyle w:val="AAAUNDERLINEKEYBOARD"/>
          <w:highlight w:val="cyan"/>
        </w:rPr>
        <w:t xml:space="preserve">a </w:t>
      </w:r>
      <w:r w:rsidRPr="00886480">
        <w:rPr>
          <w:rStyle w:val="BoxesNew"/>
          <w:highlight w:val="cyan"/>
        </w:rPr>
        <w:t>toxic</w:t>
      </w:r>
      <w:r w:rsidRPr="00886480">
        <w:rPr>
          <w:rStyle w:val="AAAUNDERLINEKEYBOARD"/>
          <w:highlight w:val="cyan"/>
        </w:rPr>
        <w:t xml:space="preserve"> and contagious threat</w:t>
      </w:r>
      <w:r w:rsidRPr="002C0F1F">
        <w:rPr>
          <w:sz w:val="16"/>
        </w:rPr>
        <w:t xml:space="preserve"> internal to that body’s biopolitical health itself.</w:t>
      </w:r>
    </w:p>
    <w:p w14:paraId="7CAB062E" w14:textId="77777777" w:rsidR="002957E6" w:rsidRPr="00E40286" w:rsidRDefault="002957E6" w:rsidP="002957E6">
      <w:pPr>
        <w:rPr>
          <w:sz w:val="16"/>
        </w:rPr>
      </w:pPr>
      <w:r w:rsidRPr="00E40286">
        <w:rPr>
          <w:sz w:val="16"/>
        </w:rPr>
        <w:t xml:space="preserve">In this article, I argue that a process of </w:t>
      </w:r>
      <w:r w:rsidRPr="00E40286">
        <w:t>orientalism</w:t>
      </w:r>
      <w:r w:rsidRPr="00A92EC9">
        <w:rPr>
          <w:rStyle w:val="AAAUNDERLINEKEYBOARD"/>
        </w:rPr>
        <w:t xml:space="preserve"> constructs</w:t>
      </w:r>
      <w:r w:rsidRPr="00E40286">
        <w:rPr>
          <w:sz w:val="16"/>
        </w:rPr>
        <w:t xml:space="preserve"> “</w:t>
      </w:r>
      <w:r w:rsidRPr="00A92EC9">
        <w:rPr>
          <w:rStyle w:val="AAAUNDERLINEKEYBOARD"/>
        </w:rPr>
        <w:t xml:space="preserve">Yellow </w:t>
      </w:r>
      <w:proofErr w:type="gramStart"/>
      <w:r w:rsidRPr="00A92EC9">
        <w:rPr>
          <w:rStyle w:val="AAAUNDERLINEKEYBOARD"/>
        </w:rPr>
        <w:t>Life</w:t>
      </w:r>
      <w:r w:rsidRPr="00E40286">
        <w:rPr>
          <w:sz w:val="16"/>
        </w:rPr>
        <w:t xml:space="preserve">“ </w:t>
      </w:r>
      <w:r w:rsidRPr="00A92EC9">
        <w:rPr>
          <w:rStyle w:val="AAAUNDERLINEKEYBOARD"/>
        </w:rPr>
        <w:t>as</w:t>
      </w:r>
      <w:proofErr w:type="gramEnd"/>
      <w:r w:rsidRPr="00A92EC9">
        <w:rPr>
          <w:rStyle w:val="AAAUNDERLINEKEYBOARD"/>
        </w:rPr>
        <w:t xml:space="preserve"> the </w:t>
      </w:r>
      <w:r w:rsidRPr="00E40286">
        <w:t>antinomy</w:t>
      </w:r>
      <w:r w:rsidRPr="00E40286">
        <w:rPr>
          <w:sz w:val="16"/>
        </w:rPr>
        <w:t xml:space="preserve"> and horizon of possibility </w:t>
      </w:r>
      <w:r w:rsidRPr="00A92EC9">
        <w:rPr>
          <w:rStyle w:val="AAAUNDERLINEKEYBOARD"/>
        </w:rPr>
        <w:t>for</w:t>
      </w:r>
      <w:r w:rsidRPr="00E40286">
        <w:rPr>
          <w:sz w:val="16"/>
        </w:rPr>
        <w:t xml:space="preserve"> </w:t>
      </w:r>
      <w:r w:rsidRPr="00A92EC9">
        <w:rPr>
          <w:rStyle w:val="AAAUNDERLINEKEYBOARD"/>
        </w:rPr>
        <w:t>Western</w:t>
      </w:r>
      <w:r w:rsidRPr="00E40286">
        <w:rPr>
          <w:sz w:val="16"/>
        </w:rPr>
        <w:t xml:space="preserve"> “</w:t>
      </w:r>
      <w:r w:rsidRPr="00A92EC9">
        <w:rPr>
          <w:rStyle w:val="AAAUNDERLINEKEYBOARD"/>
        </w:rPr>
        <w:t>life</w:t>
      </w:r>
      <w:r w:rsidRPr="00E40286">
        <w:rPr>
          <w:sz w:val="16"/>
        </w:rPr>
        <w:t xml:space="preserve">” </w:t>
      </w:r>
      <w:r w:rsidRPr="00A92EC9">
        <w:rPr>
          <w:rStyle w:val="AAAUNDERLINEKEYBOARD"/>
        </w:rPr>
        <w:t>as an unmarked category</w:t>
      </w:r>
      <w:r w:rsidRPr="00E40286">
        <w:rPr>
          <w:sz w:val="16"/>
        </w:rPr>
        <w:t xml:space="preserve"> representing the white possessive individual as a distinct form of life. This process I term bio-orientalism for its emphasis on tropes and images of biological life to mark Yellow Life as forms of nonhuman life threatening to perpetually engulf, invade, and corrupt the West. Bio-orientalism has its origins in nineteenth-century Yellow Peril </w:t>
      </w:r>
      <w:proofErr w:type="gramStart"/>
      <w:r w:rsidRPr="00E40286">
        <w:rPr>
          <w:sz w:val="16"/>
        </w:rPr>
        <w:t>discourse, yet</w:t>
      </w:r>
      <w:proofErr w:type="gramEnd"/>
      <w:r w:rsidRPr="00E40286">
        <w:rPr>
          <w:sz w:val="16"/>
        </w:rPr>
        <w:t xml:space="preserve"> reappears whenever there is a crisis in the imagined security of Western life that must conjure the threat of Yellow Life as a causal agent of blame obscuring Western life’s own suicidal addiction to global white supremacy and racial capitalism. </w:t>
      </w:r>
      <w:r w:rsidRPr="00A92EC9">
        <w:rPr>
          <w:rStyle w:val="AAAUNDERLINEKEYBOARD"/>
        </w:rPr>
        <w:t xml:space="preserve">Bio-orientalism </w:t>
      </w:r>
      <w:r w:rsidRPr="00E40286">
        <w:t>marks</w:t>
      </w:r>
      <w:r w:rsidRPr="00A92EC9">
        <w:rPr>
          <w:rStyle w:val="AAAUNDERLINEKEYBOARD"/>
        </w:rPr>
        <w:t xml:space="preserve"> moments of </w:t>
      </w:r>
      <w:r w:rsidRPr="00E40286">
        <w:t>crisis</w:t>
      </w:r>
      <w:r w:rsidRPr="00A92EC9">
        <w:rPr>
          <w:rStyle w:val="AAAUNDERLINEKEYBOARD"/>
        </w:rPr>
        <w:t xml:space="preserve"> in</w:t>
      </w:r>
      <w:r w:rsidRPr="00E40286">
        <w:rPr>
          <w:sz w:val="16"/>
        </w:rPr>
        <w:t xml:space="preserve"> the formation of </w:t>
      </w:r>
      <w:r w:rsidRPr="00A92EC9">
        <w:rPr>
          <w:rStyle w:val="AAAUNDERLINEKEYBOARD"/>
        </w:rPr>
        <w:t>Western life</w:t>
      </w:r>
      <w:r w:rsidRPr="00E40286">
        <w:rPr>
          <w:sz w:val="16"/>
        </w:rPr>
        <w:t xml:space="preserve">, from the twentieth-century rise of Japan, through the mid-century “loss of China” and rupture of </w:t>
      </w:r>
      <w:proofErr w:type="spellStart"/>
      <w:r w:rsidRPr="00E40286">
        <w:rPr>
          <w:sz w:val="16"/>
        </w:rPr>
        <w:t>decolonizations</w:t>
      </w:r>
      <w:proofErr w:type="spellEnd"/>
      <w:r w:rsidRPr="00E40286">
        <w:rPr>
          <w:sz w:val="16"/>
        </w:rPr>
        <w:t xml:space="preserve">, to the contemporary resurgence of China threatening America’s superpower and civilizational status (Kim 2004; Prashad 2008). For over a century, </w:t>
      </w:r>
      <w:r w:rsidRPr="00A92EC9">
        <w:rPr>
          <w:rStyle w:val="AAAUNDERLINEKEYBOARD"/>
        </w:rPr>
        <w:t xml:space="preserve">Western countries </w:t>
      </w:r>
      <w:r w:rsidRPr="00E40286">
        <w:t>conjured</w:t>
      </w:r>
      <w:r w:rsidRPr="00A92EC9">
        <w:rPr>
          <w:rStyle w:val="AAAUNDERLINEKEYBOARD"/>
        </w:rPr>
        <w:t xml:space="preserve"> Asia as</w:t>
      </w:r>
      <w:r w:rsidRPr="00E40286">
        <w:rPr>
          <w:sz w:val="16"/>
        </w:rPr>
        <w:t xml:space="preserve"> both </w:t>
      </w:r>
      <w:r w:rsidRPr="00A92EC9">
        <w:rPr>
          <w:rStyle w:val="AAAUNDERLINEKEYBOARD"/>
        </w:rPr>
        <w:t>the premodern</w:t>
      </w:r>
      <w:r w:rsidRPr="00E40286">
        <w:rPr>
          <w:sz w:val="16"/>
        </w:rPr>
        <w:t xml:space="preserve"> that the West has decisively put behind it </w:t>
      </w:r>
      <w:r w:rsidRPr="00A92EC9">
        <w:rPr>
          <w:rStyle w:val="AAAUNDERLINEKEYBOARD"/>
        </w:rPr>
        <w:t xml:space="preserve">and the </w:t>
      </w:r>
      <w:r w:rsidRPr="00E40286">
        <w:t>threatening</w:t>
      </w:r>
      <w:r w:rsidRPr="00A92EC9">
        <w:rPr>
          <w:rStyle w:val="AAAUNDERLINEKEYBOARD"/>
        </w:rPr>
        <w:t xml:space="preserve"> future of an Asia that overwhelms and renders </w:t>
      </w:r>
      <w:r w:rsidRPr="00E40286">
        <w:t>extinct</w:t>
      </w:r>
      <w:r w:rsidRPr="00A92EC9">
        <w:rPr>
          <w:rStyle w:val="AAAUNDERLINEKEYBOARD"/>
        </w:rPr>
        <w:t xml:space="preserve"> Western life</w:t>
      </w:r>
      <w:r w:rsidRPr="00E40286">
        <w:rPr>
          <w:sz w:val="16"/>
        </w:rPr>
        <w:t xml:space="preserve"> as we have come to </w:t>
      </w:r>
      <w:r w:rsidRPr="00E40286">
        <w:rPr>
          <w:sz w:val="16"/>
        </w:rPr>
        <w:lastRenderedPageBreak/>
        <w:t>know it. Climate-impacted crises like the COVID-19 pandemic increase the stakes and scope of bio-orientalist representations of Asia that create material consequences for Asian Americans and Asian populations globally.</w:t>
      </w:r>
    </w:p>
    <w:p w14:paraId="4818FFF5" w14:textId="77777777" w:rsidR="002957E6" w:rsidRPr="005561DE" w:rsidRDefault="002957E6" w:rsidP="002957E6">
      <w:pPr>
        <w:rPr>
          <w:sz w:val="16"/>
        </w:rPr>
      </w:pPr>
      <w:r w:rsidRPr="005561DE">
        <w:rPr>
          <w:sz w:val="16"/>
        </w:rPr>
        <w:t xml:space="preserve">Bio-orientalism plays a key role in the replication of anti-Asian racism over time and therefore calls attention to Asian American political efforts to deconstruct and fight orientalist stereotypes. While Asian American politics often responds to bio-orientalism by seeking inclusion in the unmarked life of white possessive individualism, I speculate upon an Asian Americanist response that abandons the Human for a diversity of ways of living (and life) otherwise (Lowe 1996; </w:t>
      </w:r>
      <w:proofErr w:type="spellStart"/>
      <w:r w:rsidRPr="005561DE">
        <w:rPr>
          <w:sz w:val="16"/>
        </w:rPr>
        <w:t>Okihiro</w:t>
      </w:r>
      <w:proofErr w:type="spellEnd"/>
      <w:r w:rsidRPr="005561DE">
        <w:rPr>
          <w:sz w:val="16"/>
        </w:rPr>
        <w:t xml:space="preserve"> 2014). My argument then contributes to putting Asian American studies in conversation with developments in the humanities and STS, particularly in understanding the mutual processes of defining and racializing what counts as life itself (Cardozo and Subramaniam 2013; Lee 2014; Huang 2017; Tran 2018). To make this argument, in this article I first define bio-orientalism through an attention to what makes it different from </w:t>
      </w:r>
      <w:proofErr w:type="spellStart"/>
      <w:r w:rsidRPr="005561DE">
        <w:rPr>
          <w:sz w:val="16"/>
        </w:rPr>
        <w:t>orientalisms</w:t>
      </w:r>
      <w:proofErr w:type="spellEnd"/>
      <w:r w:rsidRPr="005561DE">
        <w:rPr>
          <w:sz w:val="16"/>
        </w:rPr>
        <w:t xml:space="preserve"> that highlight Asia as a technological threat to the future and show how in early Yellow Peril literature images of biological threat predominate. I then turn to Bryan Thao Worra’s poetry collection </w:t>
      </w:r>
      <w:proofErr w:type="spellStart"/>
      <w:r w:rsidRPr="005561DE">
        <w:rPr>
          <w:sz w:val="16"/>
        </w:rPr>
        <w:t>Demonstra</w:t>
      </w:r>
      <w:proofErr w:type="spellEnd"/>
      <w:r w:rsidRPr="005561DE">
        <w:rPr>
          <w:sz w:val="16"/>
        </w:rPr>
        <w:t xml:space="preserve"> to highlight a different archive in the history of </w:t>
      </w:r>
      <w:proofErr w:type="spellStart"/>
      <w:r w:rsidRPr="005561DE">
        <w:rPr>
          <w:sz w:val="16"/>
        </w:rPr>
        <w:t>bioorientalism</w:t>
      </w:r>
      <w:proofErr w:type="spellEnd"/>
      <w:r w:rsidRPr="005561DE">
        <w:rPr>
          <w:sz w:val="16"/>
        </w:rPr>
        <w:t xml:space="preserve"> and how Worra diagnoses bio-orientalism as the potential for embracing Yellow Life as life lived otherwise (Chuh 2003). Particularly, in contrast to Donna Haraway’s famous figure of the cyborg, I focus on Worra’s figure of the </w:t>
      </w:r>
      <w:proofErr w:type="spellStart"/>
      <w:r w:rsidRPr="005561DE">
        <w:rPr>
          <w:sz w:val="16"/>
        </w:rPr>
        <w:t>Zombuddha</w:t>
      </w:r>
      <w:proofErr w:type="spellEnd"/>
      <w:r w:rsidRPr="005561DE">
        <w:rPr>
          <w:sz w:val="16"/>
        </w:rPr>
        <w:t xml:space="preserve"> that plays with recent turns to depicting the zombie as a particularly Asian threat, revealing the </w:t>
      </w:r>
      <w:proofErr w:type="spellStart"/>
      <w:r w:rsidRPr="005561DE">
        <w:rPr>
          <w:sz w:val="16"/>
        </w:rPr>
        <w:t>Zombuddha</w:t>
      </w:r>
      <w:proofErr w:type="spellEnd"/>
      <w:r w:rsidRPr="005561DE">
        <w:rPr>
          <w:sz w:val="16"/>
        </w:rPr>
        <w:t xml:space="preserve"> as a unique entanglement of Caribbean history, Western horror, and Laotian cosmology that begins to map other ways of embracing the otherness of Yellow Life.</w:t>
      </w:r>
    </w:p>
    <w:p w14:paraId="02202D67" w14:textId="77777777" w:rsidR="002957E6" w:rsidRPr="009D2CA6" w:rsidRDefault="002957E6" w:rsidP="002957E6">
      <w:pPr>
        <w:rPr>
          <w:sz w:val="16"/>
        </w:rPr>
      </w:pPr>
      <w:r w:rsidRPr="009D2CA6">
        <w:rPr>
          <w:sz w:val="16"/>
        </w:rPr>
        <w:t>Defining Bio-orientalism</w:t>
      </w:r>
    </w:p>
    <w:p w14:paraId="277A8244" w14:textId="77777777" w:rsidR="002957E6" w:rsidRPr="009D2CA6" w:rsidRDefault="002957E6" w:rsidP="002957E6">
      <w:pPr>
        <w:rPr>
          <w:sz w:val="16"/>
        </w:rPr>
      </w:pPr>
      <w:r w:rsidRPr="009D2CA6">
        <w:rPr>
          <w:sz w:val="16"/>
        </w:rPr>
        <w:t xml:space="preserve">Arguing that </w:t>
      </w:r>
      <w:r w:rsidRPr="00886480">
        <w:rPr>
          <w:rStyle w:val="Emphasis"/>
          <w:highlight w:val="cyan"/>
        </w:rPr>
        <w:t>bio-orientalism</w:t>
      </w:r>
      <w:r w:rsidRPr="00886480">
        <w:rPr>
          <w:rStyle w:val="StyleUnderline"/>
          <w:highlight w:val="cyan"/>
        </w:rPr>
        <w:t xml:space="preserve"> produces</w:t>
      </w:r>
      <w:r w:rsidRPr="009D2CA6">
        <w:rPr>
          <w:rStyle w:val="StyleUnderline"/>
        </w:rPr>
        <w:t xml:space="preserve"> a </w:t>
      </w:r>
      <w:r w:rsidRPr="00886480">
        <w:rPr>
          <w:rStyle w:val="Emphasis"/>
          <w:highlight w:val="cyan"/>
        </w:rPr>
        <w:t>distinction</w:t>
      </w:r>
      <w:r w:rsidRPr="00886480">
        <w:rPr>
          <w:rStyle w:val="StyleUnderline"/>
          <w:highlight w:val="cyan"/>
        </w:rPr>
        <w:t xml:space="preserve"> between </w:t>
      </w:r>
      <w:r w:rsidRPr="00886480">
        <w:rPr>
          <w:rStyle w:val="Emphasis"/>
          <w:highlight w:val="cyan"/>
        </w:rPr>
        <w:t>Yellow</w:t>
      </w:r>
      <w:r w:rsidRPr="009D2CA6">
        <w:rPr>
          <w:sz w:val="16"/>
        </w:rPr>
        <w:t xml:space="preserve"> Life </w:t>
      </w:r>
      <w:r w:rsidRPr="00886480">
        <w:rPr>
          <w:rStyle w:val="StyleUnderline"/>
          <w:highlight w:val="cyan"/>
        </w:rPr>
        <w:t xml:space="preserve">and </w:t>
      </w:r>
      <w:r w:rsidRPr="00886480">
        <w:rPr>
          <w:rStyle w:val="Emphasis"/>
          <w:highlight w:val="cyan"/>
        </w:rPr>
        <w:t>unmarked</w:t>
      </w:r>
      <w:r w:rsidRPr="00886480">
        <w:rPr>
          <w:rStyle w:val="StyleUnderline"/>
          <w:highlight w:val="cyan"/>
        </w:rPr>
        <w:t xml:space="preserve"> life</w:t>
      </w:r>
      <w:r w:rsidRPr="009D2CA6">
        <w:rPr>
          <w:sz w:val="16"/>
        </w:rPr>
        <w:t xml:space="preserve"> already shows that “life” itself never exists prior to racialization (Lee 2014; </w:t>
      </w:r>
      <w:proofErr w:type="spellStart"/>
      <w:r w:rsidRPr="009D2CA6">
        <w:rPr>
          <w:sz w:val="16"/>
        </w:rPr>
        <w:t>Weheliye</w:t>
      </w:r>
      <w:proofErr w:type="spellEnd"/>
      <w:r w:rsidRPr="009D2CA6">
        <w:rPr>
          <w:sz w:val="16"/>
        </w:rPr>
        <w:t xml:space="preserve"> 2014; Jackson 2015). Often unmarked life or the Human refers to the white liberal subject and the form of life they embody.1 Scientific and popular discourses take a very particular kind of situated body—often of the </w:t>
      </w:r>
      <w:r w:rsidRPr="009D2CA6">
        <w:rPr>
          <w:rStyle w:val="StyleUnderline"/>
        </w:rPr>
        <w:t>white</w:t>
      </w:r>
      <w:r w:rsidRPr="009D2CA6">
        <w:rPr>
          <w:sz w:val="16"/>
        </w:rPr>
        <w:t xml:space="preserve">, </w:t>
      </w:r>
      <w:r w:rsidRPr="009D2CA6">
        <w:rPr>
          <w:rStyle w:val="StyleUnderline"/>
        </w:rPr>
        <w:t>male</w:t>
      </w:r>
      <w:r w:rsidRPr="009D2CA6">
        <w:rPr>
          <w:sz w:val="16"/>
        </w:rPr>
        <w:t xml:space="preserve">, </w:t>
      </w:r>
      <w:r w:rsidRPr="009D2CA6">
        <w:rPr>
          <w:rStyle w:val="StyleUnderline"/>
        </w:rPr>
        <w:t>able</w:t>
      </w:r>
      <w:r w:rsidRPr="009D2CA6">
        <w:rPr>
          <w:sz w:val="16"/>
        </w:rPr>
        <w:t xml:space="preserve">, </w:t>
      </w:r>
      <w:r w:rsidRPr="00886480">
        <w:rPr>
          <w:rStyle w:val="Emphasis"/>
          <w:highlight w:val="cyan"/>
        </w:rPr>
        <w:t>Western</w:t>
      </w:r>
      <w:r w:rsidRPr="00886480">
        <w:rPr>
          <w:rStyle w:val="StyleUnderline"/>
          <w:highlight w:val="cyan"/>
        </w:rPr>
        <w:t xml:space="preserve"> subject</w:t>
      </w:r>
      <w:r w:rsidRPr="009D2CA6">
        <w:rPr>
          <w:sz w:val="16"/>
        </w:rPr>
        <w:t xml:space="preserve">—and treat it </w:t>
      </w:r>
      <w:r w:rsidRPr="00886480">
        <w:rPr>
          <w:rStyle w:val="StyleUnderline"/>
          <w:highlight w:val="cyan"/>
        </w:rPr>
        <w:t xml:space="preserve">as the </w:t>
      </w:r>
      <w:r w:rsidRPr="00886480">
        <w:rPr>
          <w:rStyle w:val="Emphasis"/>
          <w:highlight w:val="cyan"/>
        </w:rPr>
        <w:t>universal</w:t>
      </w:r>
      <w:r w:rsidRPr="00886480">
        <w:rPr>
          <w:rStyle w:val="StyleUnderline"/>
          <w:highlight w:val="cyan"/>
        </w:rPr>
        <w:t xml:space="preserve"> of subjectivity</w:t>
      </w:r>
      <w:r w:rsidRPr="009D2CA6">
        <w:rPr>
          <w:rStyle w:val="StyleUnderline"/>
        </w:rPr>
        <w:t xml:space="preserve"> itself</w:t>
      </w:r>
      <w:r w:rsidRPr="009D2CA6">
        <w:rPr>
          <w:sz w:val="16"/>
        </w:rPr>
        <w:t xml:space="preserve">. By “life” I also mean the ontology of life upon which such a subject is based; this is life as bounded to bodies, singular and irreducible, and based on a vision of nature as mechanical or inert and open to the active agency of human action (Bennett 2010). C.B. Macpherson (2010) calls this kind of life the possessive individual, whose “possessive quality is found in its conception of the individual as essentially the proprietor of his own person or capacities, owing nothing to society for them” (3). The possessive individual owns himself as </w:t>
      </w:r>
      <w:proofErr w:type="gramStart"/>
      <w:r w:rsidRPr="009D2CA6">
        <w:rPr>
          <w:sz w:val="16"/>
        </w:rPr>
        <w:t>property, and</w:t>
      </w:r>
      <w:proofErr w:type="gramEnd"/>
      <w:r w:rsidRPr="009D2CA6">
        <w:rPr>
          <w:sz w:val="16"/>
        </w:rPr>
        <w:t xml:space="preserve"> engages with other individuals to the degree that they can also be recognized as property owners, something often denied to racialized others. This is also inherently the gendered male body of the patriarch that imagines itself as both inviolable from outside penetration and as one with his property, which can include women, children, slaves, animals, and inanimate objects (Dubber 2005). White racial formation views the life of the possessive individual as one carefully bounded and aloof from the messiness of reality, while also master of all other forms of life (Lipsitz 2006).</w:t>
      </w:r>
    </w:p>
    <w:p w14:paraId="21E426E0" w14:textId="77777777" w:rsidR="002957E6" w:rsidRPr="009D2CA6" w:rsidRDefault="002957E6" w:rsidP="002957E6">
      <w:pPr>
        <w:rPr>
          <w:sz w:val="16"/>
        </w:rPr>
      </w:pPr>
      <w:r w:rsidRPr="009D2CA6">
        <w:rPr>
          <w:sz w:val="16"/>
        </w:rPr>
        <w:t xml:space="preserve">This </w:t>
      </w:r>
      <w:r w:rsidRPr="00886480">
        <w:rPr>
          <w:rStyle w:val="StyleUnderline"/>
          <w:highlight w:val="cyan"/>
        </w:rPr>
        <w:t>life of</w:t>
      </w:r>
      <w:r w:rsidRPr="009D2CA6">
        <w:rPr>
          <w:rStyle w:val="StyleUnderline"/>
        </w:rPr>
        <w:t xml:space="preserve"> the </w:t>
      </w:r>
      <w:r w:rsidRPr="009D2CA6">
        <w:rPr>
          <w:rStyle w:val="Emphasis"/>
        </w:rPr>
        <w:t>possessive</w:t>
      </w:r>
      <w:r w:rsidRPr="009D2CA6">
        <w:rPr>
          <w:rStyle w:val="StyleUnderline"/>
        </w:rPr>
        <w:t xml:space="preserve"> individual </w:t>
      </w:r>
      <w:r w:rsidRPr="00886480">
        <w:rPr>
          <w:rStyle w:val="Emphasis"/>
          <w:highlight w:val="cyan"/>
        </w:rPr>
        <w:t>fears</w:t>
      </w:r>
      <w:r w:rsidRPr="009D2CA6">
        <w:rPr>
          <w:sz w:val="16"/>
        </w:rPr>
        <w:t xml:space="preserve"> constantly </w:t>
      </w:r>
      <w:r w:rsidRPr="009D2CA6">
        <w:rPr>
          <w:rStyle w:val="StyleUnderline"/>
        </w:rPr>
        <w:t xml:space="preserve">the </w:t>
      </w:r>
      <w:r w:rsidRPr="00886480">
        <w:rPr>
          <w:rStyle w:val="Emphasis"/>
          <w:highlight w:val="cyan"/>
        </w:rPr>
        <w:t>violation</w:t>
      </w:r>
      <w:r w:rsidRPr="00886480">
        <w:rPr>
          <w:rStyle w:val="StyleUnderline"/>
          <w:highlight w:val="cyan"/>
        </w:rPr>
        <w:t xml:space="preserve"> of</w:t>
      </w:r>
      <w:r w:rsidRPr="009D2CA6">
        <w:rPr>
          <w:sz w:val="16"/>
        </w:rPr>
        <w:t xml:space="preserve"> his own </w:t>
      </w:r>
      <w:r w:rsidRPr="00886480">
        <w:rPr>
          <w:rStyle w:val="StyleUnderline"/>
          <w:highlight w:val="cyan"/>
        </w:rPr>
        <w:t>boundaries through</w:t>
      </w:r>
      <w:r w:rsidRPr="009D2CA6">
        <w:rPr>
          <w:sz w:val="16"/>
        </w:rPr>
        <w:t xml:space="preserve"> </w:t>
      </w:r>
      <w:r w:rsidRPr="009D2CA6">
        <w:rPr>
          <w:rStyle w:val="Emphasis"/>
        </w:rPr>
        <w:t>contagion</w:t>
      </w:r>
      <w:r w:rsidRPr="009D2CA6">
        <w:rPr>
          <w:rStyle w:val="StyleUnderline"/>
        </w:rPr>
        <w:t xml:space="preserve"> and </w:t>
      </w:r>
      <w:r w:rsidRPr="00886480">
        <w:rPr>
          <w:rStyle w:val="Emphasis"/>
          <w:highlight w:val="cyan"/>
        </w:rPr>
        <w:t>infection</w:t>
      </w:r>
      <w:r w:rsidRPr="009D2CA6">
        <w:rPr>
          <w:sz w:val="16"/>
        </w:rPr>
        <w:t xml:space="preserve">. Following Roberto Esposito's (2008) work on biopolitics, the possessive individual </w:t>
      </w:r>
      <w:r w:rsidRPr="009D2CA6">
        <w:rPr>
          <w:rStyle w:val="StyleUnderline"/>
        </w:rPr>
        <w:t xml:space="preserve">seeks </w:t>
      </w:r>
      <w:r w:rsidRPr="009D2CA6">
        <w:rPr>
          <w:rStyle w:val="Emphasis"/>
        </w:rPr>
        <w:t>immunity</w:t>
      </w:r>
      <w:r w:rsidRPr="009D2CA6">
        <w:rPr>
          <w:rStyle w:val="StyleUnderline"/>
        </w:rPr>
        <w:t xml:space="preserve"> as</w:t>
      </w:r>
      <w:r w:rsidRPr="009D2CA6">
        <w:rPr>
          <w:sz w:val="16"/>
        </w:rPr>
        <w:t xml:space="preserve"> “</w:t>
      </w:r>
      <w:r w:rsidRPr="009D2CA6">
        <w:rPr>
          <w:rStyle w:val="StyleUnderline"/>
        </w:rPr>
        <w:t>a</w:t>
      </w:r>
      <w:r w:rsidRPr="009D2CA6">
        <w:rPr>
          <w:sz w:val="16"/>
        </w:rPr>
        <w:t xml:space="preserve"> temporary or definitive </w:t>
      </w:r>
      <w:r w:rsidRPr="009D2CA6">
        <w:rPr>
          <w:rStyle w:val="StyleUnderline"/>
        </w:rPr>
        <w:t xml:space="preserve">exemption on the part of the </w:t>
      </w:r>
      <w:r w:rsidRPr="009D2CA6">
        <w:rPr>
          <w:rStyle w:val="Emphasis"/>
        </w:rPr>
        <w:t>subject</w:t>
      </w:r>
      <w:r w:rsidRPr="009D2CA6">
        <w:rPr>
          <w:rStyle w:val="StyleUnderline"/>
        </w:rPr>
        <w:t xml:space="preserve"> with</w:t>
      </w:r>
      <w:r w:rsidRPr="009D2CA6">
        <w:rPr>
          <w:sz w:val="16"/>
        </w:rPr>
        <w:t xml:space="preserve"> </w:t>
      </w:r>
      <w:r w:rsidRPr="009D2CA6">
        <w:rPr>
          <w:rStyle w:val="StyleUnderline"/>
        </w:rPr>
        <w:t>regard to</w:t>
      </w:r>
      <w:r w:rsidRPr="009D2CA6">
        <w:rPr>
          <w:sz w:val="16"/>
        </w:rPr>
        <w:t xml:space="preserve"> concrete </w:t>
      </w:r>
      <w:r w:rsidRPr="009D2CA6">
        <w:rPr>
          <w:rStyle w:val="StyleUnderline"/>
        </w:rPr>
        <w:t>obligations</w:t>
      </w:r>
      <w:r w:rsidRPr="009D2CA6">
        <w:rPr>
          <w:sz w:val="16"/>
        </w:rPr>
        <w:t xml:space="preserve"> or responsibilities that under normal circumstances would bind one to others” (45). In Esposito's reading, community is the “</w:t>
      </w:r>
      <w:r w:rsidRPr="009D2CA6">
        <w:rPr>
          <w:rStyle w:val="StyleUnderline"/>
        </w:rPr>
        <w:t xml:space="preserve">obligation of reciprocal </w:t>
      </w:r>
      <w:r w:rsidRPr="009D2CA6">
        <w:rPr>
          <w:rStyle w:val="Emphasis"/>
        </w:rPr>
        <w:t>donation</w:t>
      </w:r>
      <w:r w:rsidRPr="009D2CA6">
        <w:rPr>
          <w:sz w:val="16"/>
        </w:rPr>
        <w:t xml:space="preserve">” (50) that </w:t>
      </w:r>
      <w:r w:rsidRPr="00886480">
        <w:rPr>
          <w:rStyle w:val="StyleUnderline"/>
          <w:highlight w:val="cyan"/>
        </w:rPr>
        <w:t>threatens</w:t>
      </w:r>
      <w:r w:rsidRPr="009D2CA6">
        <w:rPr>
          <w:sz w:val="16"/>
        </w:rPr>
        <w:t xml:space="preserve"> “</w:t>
      </w:r>
      <w:r w:rsidRPr="00886480">
        <w:rPr>
          <w:rStyle w:val="StyleUnderline"/>
          <w:highlight w:val="cyan"/>
        </w:rPr>
        <w:t xml:space="preserve">risky </w:t>
      </w:r>
      <w:r w:rsidRPr="00886480">
        <w:rPr>
          <w:rStyle w:val="Emphasis"/>
          <w:highlight w:val="cyan"/>
        </w:rPr>
        <w:t>contact</w:t>
      </w:r>
      <w:r w:rsidRPr="009D2CA6">
        <w:rPr>
          <w:sz w:val="16"/>
        </w:rPr>
        <w:t xml:space="preserve">” </w:t>
      </w:r>
      <w:r w:rsidRPr="00886480">
        <w:rPr>
          <w:rStyle w:val="StyleUnderline"/>
          <w:highlight w:val="cyan"/>
        </w:rPr>
        <w:t>with otherness</w:t>
      </w:r>
      <w:r w:rsidRPr="009D2CA6">
        <w:rPr>
          <w:sz w:val="16"/>
        </w:rPr>
        <w:t xml:space="preserve">, </w:t>
      </w:r>
      <w:r w:rsidRPr="009D2CA6">
        <w:rPr>
          <w:rStyle w:val="StyleUnderline"/>
        </w:rPr>
        <w:t>so</w:t>
      </w:r>
      <w:r w:rsidRPr="009D2CA6">
        <w:rPr>
          <w:sz w:val="16"/>
        </w:rPr>
        <w:t xml:space="preserve"> that the </w:t>
      </w:r>
      <w:r w:rsidRPr="00886480">
        <w:rPr>
          <w:rStyle w:val="Emphasis"/>
          <w:highlight w:val="cyan"/>
        </w:rPr>
        <w:t>immunized</w:t>
      </w:r>
      <w:r w:rsidRPr="00886480">
        <w:rPr>
          <w:rStyle w:val="StyleUnderline"/>
          <w:highlight w:val="cyan"/>
        </w:rPr>
        <w:t xml:space="preserve"> individual</w:t>
      </w:r>
      <w:r w:rsidRPr="009D2CA6">
        <w:rPr>
          <w:rStyle w:val="StyleUnderline"/>
        </w:rPr>
        <w:t xml:space="preserve"> </w:t>
      </w:r>
      <w:r w:rsidRPr="00886480">
        <w:rPr>
          <w:rStyle w:val="StyleUnderline"/>
          <w:highlight w:val="cyan"/>
        </w:rPr>
        <w:t>seeks to restore</w:t>
      </w:r>
      <w:r w:rsidRPr="009D2CA6">
        <w:rPr>
          <w:sz w:val="16"/>
        </w:rPr>
        <w:t xml:space="preserve"> “its own </w:t>
      </w:r>
      <w:r w:rsidRPr="00886480">
        <w:rPr>
          <w:rStyle w:val="Emphasis"/>
          <w:highlight w:val="cyan"/>
        </w:rPr>
        <w:t>borders</w:t>
      </w:r>
      <w:r w:rsidRPr="009D2CA6">
        <w:rPr>
          <w:sz w:val="16"/>
        </w:rPr>
        <w:t xml:space="preserve"> that were </w:t>
      </w:r>
      <w:r w:rsidRPr="00886480">
        <w:rPr>
          <w:rStyle w:val="StyleUnderline"/>
          <w:highlight w:val="cyan"/>
        </w:rPr>
        <w:t xml:space="preserve">jeopardized by the </w:t>
      </w:r>
      <w:r w:rsidRPr="00886480">
        <w:rPr>
          <w:rStyle w:val="Emphasis"/>
          <w:highlight w:val="cyan"/>
        </w:rPr>
        <w:t>common</w:t>
      </w:r>
      <w:r w:rsidRPr="009D2CA6">
        <w:rPr>
          <w:sz w:val="16"/>
        </w:rPr>
        <w:t xml:space="preserve">” (50). To speak of the Human, as a white liberal subject, then is to speak of this immunized possessive individual who sees his body as property, and seeks to maintain it as such, while also refusing to live in a common world with life that threatens his body as property. </w:t>
      </w:r>
      <w:r w:rsidRPr="009D2CA6">
        <w:rPr>
          <w:rStyle w:val="StyleUnderline"/>
        </w:rPr>
        <w:t>Through</w:t>
      </w:r>
      <w:r w:rsidRPr="009D2CA6">
        <w:rPr>
          <w:sz w:val="16"/>
        </w:rPr>
        <w:t xml:space="preserve"> the process of </w:t>
      </w:r>
      <w:r w:rsidRPr="009D2CA6">
        <w:rPr>
          <w:rStyle w:val="StyleUnderline"/>
        </w:rPr>
        <w:t>bio-orientalism</w:t>
      </w:r>
      <w:r w:rsidRPr="009D2CA6">
        <w:rPr>
          <w:sz w:val="16"/>
        </w:rPr>
        <w:t xml:space="preserve">, </w:t>
      </w:r>
      <w:r w:rsidRPr="00886480">
        <w:rPr>
          <w:rStyle w:val="Emphasis"/>
          <w:highlight w:val="cyan"/>
        </w:rPr>
        <w:t>Yellow Life</w:t>
      </w:r>
      <w:r w:rsidRPr="009D2CA6">
        <w:rPr>
          <w:rStyle w:val="StyleUnderline"/>
        </w:rPr>
        <w:t xml:space="preserve"> appears as what </w:t>
      </w:r>
      <w:r w:rsidRPr="00886480">
        <w:rPr>
          <w:rStyle w:val="Emphasis"/>
          <w:highlight w:val="cyan"/>
        </w:rPr>
        <w:t>threatens</w:t>
      </w:r>
      <w:r w:rsidRPr="009D2CA6">
        <w:rPr>
          <w:rStyle w:val="StyleUnderline"/>
        </w:rPr>
        <w:t xml:space="preserve"> to overcome</w:t>
      </w:r>
      <w:r w:rsidRPr="009D2CA6">
        <w:rPr>
          <w:sz w:val="16"/>
        </w:rPr>
        <w:t xml:space="preserve"> </w:t>
      </w:r>
      <w:r w:rsidRPr="009D2CA6">
        <w:rPr>
          <w:rStyle w:val="StyleUnderline"/>
        </w:rPr>
        <w:t xml:space="preserve">the </w:t>
      </w:r>
      <w:r w:rsidRPr="009D2CA6">
        <w:rPr>
          <w:rStyle w:val="Emphasis"/>
        </w:rPr>
        <w:t>immunized</w:t>
      </w:r>
      <w:r w:rsidRPr="009D2CA6">
        <w:rPr>
          <w:rStyle w:val="StyleUnderline"/>
        </w:rPr>
        <w:t xml:space="preserve"> </w:t>
      </w:r>
      <w:r w:rsidRPr="00886480">
        <w:rPr>
          <w:rStyle w:val="StyleUnderline"/>
          <w:highlight w:val="cyan"/>
        </w:rPr>
        <w:t xml:space="preserve">white </w:t>
      </w:r>
      <w:r w:rsidRPr="00886480">
        <w:rPr>
          <w:rStyle w:val="Emphasis"/>
          <w:highlight w:val="cyan"/>
        </w:rPr>
        <w:t>life</w:t>
      </w:r>
      <w:r w:rsidRPr="009D2CA6">
        <w:rPr>
          <w:sz w:val="16"/>
        </w:rPr>
        <w:t xml:space="preserve"> and the form of life against which the possessive individual comes into being. A necessary response to bio-orientalism therefore, I argue, is to dismantle the white possessive individual’s immunized response to otherness and risk exposure to other imagined forms of life.</w:t>
      </w:r>
    </w:p>
    <w:p w14:paraId="48B42462" w14:textId="77777777" w:rsidR="002957E6" w:rsidRPr="009D2CA6" w:rsidRDefault="002957E6" w:rsidP="002957E6">
      <w:pPr>
        <w:rPr>
          <w:sz w:val="16"/>
        </w:rPr>
      </w:pPr>
      <w:r w:rsidRPr="009D2CA6">
        <w:rPr>
          <w:sz w:val="16"/>
        </w:rPr>
        <w:t xml:space="preserve">By emphasizing the ontology of liveliness, bio-orientalism responds to transformations in anti-Asian racism that cannot be reduced to images of Asia as the threat of technological non-life or inhuman labor. Scholarship on Asiatic racial form argues that the figure of the Asian comes into being as a misplaced but concrete representation for the abstract violence of capitalism (Lye 2004; Day 2016). By paying attention to Asiatic racial form’s relationship to capitalism, what often receives the most attention are those representations that paint the Asian body as a form of inhuman technology and labor. Such representations fit under the label of techno-orientalism, which names “the phenomenon of imagining Asia and Asians in hypo- or </w:t>
      </w:r>
      <w:proofErr w:type="spellStart"/>
      <w:r w:rsidRPr="009D2CA6">
        <w:rPr>
          <w:sz w:val="16"/>
        </w:rPr>
        <w:t>hypertechnological</w:t>
      </w:r>
      <w:proofErr w:type="spellEnd"/>
      <w:r w:rsidRPr="009D2CA6">
        <w:rPr>
          <w:sz w:val="16"/>
        </w:rPr>
        <w:t xml:space="preserve"> terms in cultural productions and political discourse” (Roh et al. 2015, 2). Techno-orientalism represents the linking of Asiatic racial form with technology to produce an inhuman non-life overcoming life itself, understood properly as the biologically bounded and autonomous white possessive individual. For STS, techno-orientalism helps draw attention to the ways that technology does not just produce </w:t>
      </w:r>
      <w:proofErr w:type="gramStart"/>
      <w:r w:rsidRPr="009D2CA6">
        <w:rPr>
          <w:sz w:val="16"/>
        </w:rPr>
        <w:t>race, but</w:t>
      </w:r>
      <w:proofErr w:type="gramEnd"/>
      <w:r w:rsidRPr="009D2CA6">
        <w:rPr>
          <w:sz w:val="16"/>
        </w:rPr>
        <w:t xml:space="preserve"> is itself already thoroughly saturated by racial categories and conceptions (Chun 2012; Benjamin 2019). Yet by the very nature of its focus, the examples and cases techno-orientalism highlights overwhelmingly favor the robotic and mechanical, losing sight of life itself as the category under contestation in anti-Asian racism.2</w:t>
      </w:r>
    </w:p>
    <w:p w14:paraId="41E4A89B" w14:textId="77777777" w:rsidR="002957E6" w:rsidRPr="009D2CA6" w:rsidRDefault="002957E6" w:rsidP="002957E6">
      <w:pPr>
        <w:rPr>
          <w:sz w:val="16"/>
        </w:rPr>
      </w:pPr>
      <w:r w:rsidRPr="009D2CA6">
        <w:rPr>
          <w:sz w:val="16"/>
        </w:rPr>
        <w:t xml:space="preserve">Distinct from yet working in tandem with techno-orientalism, which deploys technology to define the Asiatic inhuman, what I term bio-orientalism relies on biological and disease metaphors to characterize Asiatic racial form as nonhuman life, and supplements research on Asiatic </w:t>
      </w:r>
      <w:r w:rsidRPr="009D2CA6">
        <w:rPr>
          <w:sz w:val="16"/>
        </w:rPr>
        <w:lastRenderedPageBreak/>
        <w:t xml:space="preserve">racial form by drawing attention to that “bios” of life itself in biopolitics (Esposito 2008; Thacker 2011). Rachel Lee's work on theorizing the biological in Asian American studies provides a jumping off point for thinking through this bios of bio-orientalism. Lee (2014) opens her book The Exquisite Corpse of Asian America with the question of, when Asian American Studies orients itself around discursive and economic determinants of racial formations, why do “Asian American artists, authors, and performers keep scrutinizing their body parts?” (10). She answers the question by dismissing Asian American studies’ anxiety around the apparent “stolidity of the biological” (Lee 2014, 12) and instead focuses on the anxiety of “biological personhood not as fixed or singular but as multiform and distributed across time spans and spatial ecologies” (15). Lee’s project, like other work under the label of new materialism, seeks to recognize that nature and matter are not mechanical or inert, but instead lively and agentic </w:t>
      </w:r>
      <w:proofErr w:type="gramStart"/>
      <w:r w:rsidRPr="009D2CA6">
        <w:rPr>
          <w:sz w:val="16"/>
        </w:rPr>
        <w:t>actors in their own right</w:t>
      </w:r>
      <w:proofErr w:type="gramEnd"/>
      <w:r w:rsidRPr="009D2CA6">
        <w:rPr>
          <w:sz w:val="16"/>
        </w:rPr>
        <w:t xml:space="preserve"> (Bennett 2010; Coole and Frost 2010; </w:t>
      </w:r>
      <w:proofErr w:type="spellStart"/>
      <w:r w:rsidRPr="009D2CA6">
        <w:rPr>
          <w:sz w:val="16"/>
        </w:rPr>
        <w:t>Shomura</w:t>
      </w:r>
      <w:proofErr w:type="spellEnd"/>
      <w:r w:rsidRPr="009D2CA6">
        <w:rPr>
          <w:sz w:val="16"/>
        </w:rPr>
        <w:t xml:space="preserve"> 2017). In recognizing the agency of matter, however, Lee also brings attention to how this </w:t>
      </w:r>
      <w:r w:rsidRPr="00886480">
        <w:rPr>
          <w:rStyle w:val="StyleUnderline"/>
          <w:highlight w:val="cyan"/>
        </w:rPr>
        <w:t>matter is</w:t>
      </w:r>
      <w:r w:rsidRPr="009D2CA6">
        <w:rPr>
          <w:sz w:val="16"/>
        </w:rPr>
        <w:t xml:space="preserve"> not socially blank but </w:t>
      </w:r>
      <w:r w:rsidRPr="009D2CA6">
        <w:rPr>
          <w:rStyle w:val="StyleUnderline"/>
        </w:rPr>
        <w:t xml:space="preserve">already </w:t>
      </w:r>
      <w:r w:rsidRPr="00886480">
        <w:rPr>
          <w:rStyle w:val="Emphasis"/>
          <w:highlight w:val="cyan"/>
        </w:rPr>
        <w:t>racialized</w:t>
      </w:r>
      <w:r w:rsidRPr="009D2CA6">
        <w:rPr>
          <w:sz w:val="16"/>
        </w:rPr>
        <w:t xml:space="preserve">; </w:t>
      </w:r>
      <w:r w:rsidRPr="009D2CA6">
        <w:rPr>
          <w:rStyle w:val="StyleUnderline"/>
        </w:rPr>
        <w:t xml:space="preserve">even </w:t>
      </w:r>
      <w:r w:rsidRPr="00886480">
        <w:rPr>
          <w:rStyle w:val="StyleUnderline"/>
          <w:highlight w:val="cyan"/>
        </w:rPr>
        <w:t>to</w:t>
      </w:r>
      <w:r w:rsidRPr="00886480">
        <w:rPr>
          <w:sz w:val="16"/>
          <w:highlight w:val="cyan"/>
        </w:rPr>
        <w:t xml:space="preserve"> </w:t>
      </w:r>
      <w:r w:rsidRPr="00886480">
        <w:rPr>
          <w:rStyle w:val="StyleUnderline"/>
          <w:highlight w:val="cyan"/>
        </w:rPr>
        <w:t>speak of</w:t>
      </w:r>
      <w:r w:rsidRPr="009D2CA6">
        <w:rPr>
          <w:rStyle w:val="StyleUnderline"/>
        </w:rPr>
        <w:t xml:space="preserve"> </w:t>
      </w:r>
      <w:r w:rsidRPr="00886480">
        <w:rPr>
          <w:rStyle w:val="Emphasis"/>
          <w:highlight w:val="cyan"/>
        </w:rPr>
        <w:t>genes</w:t>
      </w:r>
      <w:r w:rsidRPr="009D2CA6">
        <w:rPr>
          <w:rStyle w:val="StyleUnderline"/>
        </w:rPr>
        <w:t xml:space="preserve"> or </w:t>
      </w:r>
      <w:r w:rsidRPr="009D2CA6">
        <w:rPr>
          <w:rStyle w:val="Emphasis"/>
        </w:rPr>
        <w:t>microbes</w:t>
      </w:r>
      <w:r w:rsidRPr="009D2CA6">
        <w:rPr>
          <w:sz w:val="16"/>
        </w:rPr>
        <w:t xml:space="preserve"> already </w:t>
      </w:r>
      <w:r w:rsidRPr="00886480">
        <w:rPr>
          <w:rStyle w:val="StyleUnderline"/>
          <w:highlight w:val="cyan"/>
        </w:rPr>
        <w:t>carries</w:t>
      </w:r>
      <w:r w:rsidRPr="009D2CA6">
        <w:rPr>
          <w:rStyle w:val="StyleUnderline"/>
        </w:rPr>
        <w:t xml:space="preserve"> the </w:t>
      </w:r>
      <w:r w:rsidRPr="009D2CA6">
        <w:rPr>
          <w:rStyle w:val="Emphasis"/>
        </w:rPr>
        <w:t>specter</w:t>
      </w:r>
      <w:r w:rsidRPr="009D2CA6">
        <w:rPr>
          <w:rStyle w:val="StyleUnderline"/>
        </w:rPr>
        <w:t xml:space="preserve"> of Asian </w:t>
      </w:r>
      <w:r w:rsidRPr="00886480">
        <w:rPr>
          <w:rStyle w:val="Emphasis"/>
          <w:highlight w:val="cyan"/>
        </w:rPr>
        <w:t>racialization</w:t>
      </w:r>
      <w:r w:rsidRPr="009D2CA6">
        <w:rPr>
          <w:sz w:val="16"/>
        </w:rPr>
        <w:t xml:space="preserve">. She argues then that contemporary </w:t>
      </w:r>
      <w:r w:rsidRPr="009D2CA6">
        <w:rPr>
          <w:rStyle w:val="StyleUnderline"/>
        </w:rPr>
        <w:t>racism functions at scales greater</w:t>
      </w:r>
      <w:r w:rsidRPr="009D2CA6">
        <w:rPr>
          <w:sz w:val="16"/>
        </w:rPr>
        <w:t xml:space="preserve"> and lesser </w:t>
      </w:r>
      <w:r w:rsidRPr="009D2CA6">
        <w:rPr>
          <w:rStyle w:val="StyleUnderline"/>
        </w:rPr>
        <w:t>than the individual body</w:t>
      </w:r>
      <w:r w:rsidRPr="009D2CA6">
        <w:rPr>
          <w:sz w:val="16"/>
        </w:rPr>
        <w:t xml:space="preserve">, </w:t>
      </w:r>
      <w:r w:rsidRPr="009D2CA6">
        <w:rPr>
          <w:rStyle w:val="StyleUnderline"/>
        </w:rPr>
        <w:t xml:space="preserve">crafting </w:t>
      </w:r>
      <w:r w:rsidRPr="009D2CA6">
        <w:rPr>
          <w:rStyle w:val="Emphasis"/>
        </w:rPr>
        <w:t>immunized</w:t>
      </w:r>
      <w:r w:rsidRPr="009D2CA6">
        <w:rPr>
          <w:sz w:val="16"/>
        </w:rPr>
        <w:t xml:space="preserve"> </w:t>
      </w:r>
      <w:r w:rsidRPr="009D2CA6">
        <w:rPr>
          <w:rStyle w:val="StyleUnderline"/>
        </w:rPr>
        <w:t>populations of</w:t>
      </w:r>
      <w:r w:rsidRPr="009D2CA6">
        <w:rPr>
          <w:sz w:val="16"/>
        </w:rPr>
        <w:t xml:space="preserve"> what I call the </w:t>
      </w:r>
      <w:r w:rsidRPr="009D2CA6">
        <w:rPr>
          <w:rStyle w:val="StyleUnderline"/>
        </w:rPr>
        <w:t xml:space="preserve">white </w:t>
      </w:r>
      <w:r w:rsidRPr="009D2CA6">
        <w:rPr>
          <w:rStyle w:val="Emphasis"/>
        </w:rPr>
        <w:t>possessive</w:t>
      </w:r>
      <w:r w:rsidRPr="009D2CA6">
        <w:rPr>
          <w:rStyle w:val="StyleUnderline"/>
        </w:rPr>
        <w:t xml:space="preserve"> individual through</w:t>
      </w:r>
      <w:r w:rsidRPr="009D2CA6">
        <w:rPr>
          <w:sz w:val="16"/>
        </w:rPr>
        <w:t xml:space="preserve"> the </w:t>
      </w:r>
      <w:r w:rsidRPr="009D2CA6">
        <w:rPr>
          <w:rStyle w:val="Emphasis"/>
        </w:rPr>
        <w:t>extraction</w:t>
      </w:r>
      <w:r w:rsidRPr="009D2CA6">
        <w:rPr>
          <w:rStyle w:val="StyleUnderline"/>
        </w:rPr>
        <w:t xml:space="preserve"> and </w:t>
      </w:r>
      <w:r w:rsidRPr="009D2CA6">
        <w:rPr>
          <w:rStyle w:val="Emphasis"/>
        </w:rPr>
        <w:t>disposability</w:t>
      </w:r>
      <w:r w:rsidRPr="009D2CA6">
        <w:rPr>
          <w:rStyle w:val="StyleUnderline"/>
        </w:rPr>
        <w:t xml:space="preserve"> of</w:t>
      </w:r>
      <w:r w:rsidRPr="009D2CA6">
        <w:rPr>
          <w:sz w:val="16"/>
        </w:rPr>
        <w:t xml:space="preserve"> racialized </w:t>
      </w:r>
      <w:r w:rsidRPr="009D2CA6">
        <w:rPr>
          <w:rStyle w:val="StyleUnderline"/>
        </w:rPr>
        <w:t>others</w:t>
      </w:r>
      <w:r w:rsidRPr="009D2CA6">
        <w:rPr>
          <w:sz w:val="16"/>
        </w:rPr>
        <w:t xml:space="preserve">. This form of racism “depends upon the ‘immune’ subject’s mystified property— bounded self-possession—in his/herself and in an array of planetary materials that </w:t>
      </w:r>
      <w:proofErr w:type="gramStart"/>
      <w:r w:rsidRPr="009D2CA6">
        <w:rPr>
          <w:sz w:val="16"/>
        </w:rPr>
        <w:t>in actuality remain</w:t>
      </w:r>
      <w:proofErr w:type="gramEnd"/>
      <w:r w:rsidRPr="009D2CA6">
        <w:rPr>
          <w:sz w:val="16"/>
        </w:rPr>
        <w:t xml:space="preserve">, biologically speaking, habitats for countless others” (Lee 2014, 223). In disavowing his connection to lively matter, the </w:t>
      </w:r>
      <w:r w:rsidRPr="009D2CA6">
        <w:rPr>
          <w:rStyle w:val="StyleUnderline"/>
        </w:rPr>
        <w:t>white possessive individual</w:t>
      </w:r>
      <w:r w:rsidRPr="009D2CA6">
        <w:rPr>
          <w:sz w:val="16"/>
        </w:rPr>
        <w:t xml:space="preserve"> also </w:t>
      </w:r>
      <w:r w:rsidRPr="009D2CA6">
        <w:rPr>
          <w:rStyle w:val="StyleUnderline"/>
        </w:rPr>
        <w:t xml:space="preserve">expresses the </w:t>
      </w:r>
      <w:r w:rsidRPr="009D2CA6">
        <w:rPr>
          <w:rStyle w:val="Emphasis"/>
        </w:rPr>
        <w:t>fear</w:t>
      </w:r>
      <w:r w:rsidRPr="009D2CA6">
        <w:rPr>
          <w:rStyle w:val="StyleUnderline"/>
        </w:rPr>
        <w:t xml:space="preserve"> of expropriation by</w:t>
      </w:r>
      <w:r w:rsidRPr="009D2CA6">
        <w:rPr>
          <w:sz w:val="16"/>
        </w:rPr>
        <w:t xml:space="preserve">, in Esposito's (2008) terms, the </w:t>
      </w:r>
      <w:proofErr w:type="spellStart"/>
      <w:r w:rsidRPr="009D2CA6">
        <w:rPr>
          <w:sz w:val="16"/>
        </w:rPr>
        <w:t>munis</w:t>
      </w:r>
      <w:proofErr w:type="spellEnd"/>
      <w:r w:rsidRPr="009D2CA6">
        <w:rPr>
          <w:sz w:val="16"/>
        </w:rPr>
        <w:t xml:space="preserve">, by </w:t>
      </w:r>
      <w:r w:rsidRPr="009D2CA6">
        <w:rPr>
          <w:rStyle w:val="StyleUnderline"/>
        </w:rPr>
        <w:t>what is</w:t>
      </w:r>
      <w:r w:rsidRPr="009D2CA6">
        <w:rPr>
          <w:sz w:val="16"/>
        </w:rPr>
        <w:t xml:space="preserve"> both common and </w:t>
      </w:r>
      <w:r w:rsidRPr="009D2CA6">
        <w:rPr>
          <w:rStyle w:val="Emphasis"/>
        </w:rPr>
        <w:t>other</w:t>
      </w:r>
      <w:r w:rsidRPr="009D2CA6">
        <w:rPr>
          <w:rStyle w:val="StyleUnderline"/>
        </w:rPr>
        <w:t xml:space="preserve"> to them</w:t>
      </w:r>
      <w:r w:rsidRPr="009D2CA6">
        <w:rPr>
          <w:sz w:val="16"/>
        </w:rPr>
        <w:t xml:space="preserve">. </w:t>
      </w:r>
      <w:r w:rsidRPr="009D2CA6">
        <w:rPr>
          <w:rStyle w:val="StyleUnderline"/>
        </w:rPr>
        <w:t xml:space="preserve">Through </w:t>
      </w:r>
      <w:r w:rsidRPr="009D2CA6">
        <w:rPr>
          <w:rStyle w:val="Emphasis"/>
        </w:rPr>
        <w:t>bio-orientalism</w:t>
      </w:r>
      <w:r w:rsidRPr="009D2CA6">
        <w:rPr>
          <w:sz w:val="16"/>
        </w:rPr>
        <w:t xml:space="preserve">, I argue that </w:t>
      </w:r>
      <w:r w:rsidRPr="009D2CA6">
        <w:rPr>
          <w:rStyle w:val="StyleUnderline"/>
        </w:rPr>
        <w:t xml:space="preserve">Yellow Life comes to </w:t>
      </w:r>
      <w:r w:rsidRPr="009D2CA6">
        <w:rPr>
          <w:rStyle w:val="Emphasis"/>
        </w:rPr>
        <w:t>stand</w:t>
      </w:r>
      <w:r w:rsidRPr="009D2CA6">
        <w:rPr>
          <w:rStyle w:val="StyleUnderline"/>
        </w:rPr>
        <w:t xml:space="preserve"> in for this threat</w:t>
      </w:r>
      <w:r w:rsidRPr="009D2CA6">
        <w:rPr>
          <w:sz w:val="16"/>
        </w:rPr>
        <w:t xml:space="preserve"> to white immunity, even as </w:t>
      </w:r>
      <w:r w:rsidRPr="009D2CA6">
        <w:rPr>
          <w:rStyle w:val="StyleUnderline"/>
        </w:rPr>
        <w:t>to fully imagine the life of</w:t>
      </w:r>
      <w:r w:rsidRPr="009D2CA6">
        <w:rPr>
          <w:sz w:val="16"/>
        </w:rPr>
        <w:t xml:space="preserve"> </w:t>
      </w:r>
      <w:r w:rsidRPr="009D2CA6">
        <w:rPr>
          <w:rStyle w:val="StyleUnderline"/>
        </w:rPr>
        <w:t xml:space="preserve">the white </w:t>
      </w:r>
      <w:r w:rsidRPr="009D2CA6">
        <w:rPr>
          <w:rStyle w:val="Emphasis"/>
        </w:rPr>
        <w:t>possessive</w:t>
      </w:r>
      <w:r w:rsidRPr="009D2CA6">
        <w:rPr>
          <w:sz w:val="16"/>
        </w:rPr>
        <w:t xml:space="preserve"> individual </w:t>
      </w:r>
      <w:r w:rsidRPr="009D2CA6">
        <w:rPr>
          <w:rStyle w:val="StyleUnderline"/>
        </w:rPr>
        <w:t xml:space="preserve">requires expropriation of </w:t>
      </w:r>
      <w:r w:rsidRPr="009D2CA6">
        <w:rPr>
          <w:rStyle w:val="Emphasis"/>
        </w:rPr>
        <w:t>Yellow Life</w:t>
      </w:r>
      <w:r w:rsidRPr="009D2CA6">
        <w:rPr>
          <w:sz w:val="16"/>
        </w:rPr>
        <w:t>.</w:t>
      </w:r>
    </w:p>
    <w:p w14:paraId="7C251673" w14:textId="77777777" w:rsidR="002957E6" w:rsidRPr="00C2518B" w:rsidRDefault="002957E6" w:rsidP="002957E6">
      <w:pPr>
        <w:rPr>
          <w:sz w:val="16"/>
        </w:rPr>
      </w:pPr>
      <w:r w:rsidRPr="00C2518B">
        <w:rPr>
          <w:sz w:val="16"/>
        </w:rPr>
        <w:t xml:space="preserve">Rather than an attention to the biological being a novel intervention to anti-Asian racism, bio-orientalism highlights how the </w:t>
      </w:r>
      <w:r w:rsidRPr="00886480">
        <w:rPr>
          <w:rStyle w:val="StyleUnderline"/>
          <w:highlight w:val="cyan"/>
        </w:rPr>
        <w:t>biological</w:t>
      </w:r>
      <w:r w:rsidRPr="00C2518B">
        <w:rPr>
          <w:rStyle w:val="StyleUnderline"/>
        </w:rPr>
        <w:t xml:space="preserve"> </w:t>
      </w:r>
      <w:r w:rsidRPr="00886480">
        <w:rPr>
          <w:rStyle w:val="Emphasis"/>
          <w:highlight w:val="cyan"/>
        </w:rPr>
        <w:t>threat</w:t>
      </w:r>
      <w:r w:rsidRPr="00886480">
        <w:rPr>
          <w:rStyle w:val="StyleUnderline"/>
          <w:highlight w:val="cyan"/>
        </w:rPr>
        <w:t xml:space="preserve"> of Yellow Life</w:t>
      </w:r>
      <w:r w:rsidRPr="00C2518B">
        <w:rPr>
          <w:rStyle w:val="StyleUnderline"/>
        </w:rPr>
        <w:t xml:space="preserve"> has been </w:t>
      </w:r>
      <w:r w:rsidRPr="00886480">
        <w:rPr>
          <w:rStyle w:val="StyleUnderline"/>
          <w:highlight w:val="cyan"/>
        </w:rPr>
        <w:t>a</w:t>
      </w:r>
      <w:r w:rsidRPr="00C2518B">
        <w:rPr>
          <w:sz w:val="16"/>
        </w:rPr>
        <w:t xml:space="preserve"> longstanding </w:t>
      </w:r>
      <w:r w:rsidRPr="00886480">
        <w:rPr>
          <w:rStyle w:val="Emphasis"/>
          <w:highlight w:val="cyan"/>
        </w:rPr>
        <w:t>hallmark</w:t>
      </w:r>
      <w:r w:rsidRPr="00886480">
        <w:rPr>
          <w:rStyle w:val="StyleUnderline"/>
          <w:highlight w:val="cyan"/>
        </w:rPr>
        <w:t xml:space="preserve"> of</w:t>
      </w:r>
      <w:r w:rsidRPr="00886480">
        <w:rPr>
          <w:sz w:val="16"/>
          <w:highlight w:val="cyan"/>
        </w:rPr>
        <w:t xml:space="preserve"> </w:t>
      </w:r>
      <w:r w:rsidRPr="00886480">
        <w:rPr>
          <w:rStyle w:val="StyleUnderline"/>
          <w:highlight w:val="cyan"/>
        </w:rPr>
        <w:t xml:space="preserve">racializing Asia as a </w:t>
      </w:r>
      <w:r w:rsidRPr="00886480">
        <w:rPr>
          <w:rStyle w:val="Emphasis"/>
          <w:highlight w:val="cyan"/>
        </w:rPr>
        <w:t>threat</w:t>
      </w:r>
      <w:r w:rsidRPr="00886480">
        <w:rPr>
          <w:rStyle w:val="StyleUnderline"/>
          <w:highlight w:val="cyan"/>
        </w:rPr>
        <w:t xml:space="preserve"> to white</w:t>
      </w:r>
      <w:r w:rsidRPr="00C2518B">
        <w:rPr>
          <w:rStyle w:val="StyleUnderline"/>
        </w:rPr>
        <w:t xml:space="preserve"> life and</w:t>
      </w:r>
      <w:r w:rsidRPr="00C2518B">
        <w:rPr>
          <w:sz w:val="16"/>
        </w:rPr>
        <w:t xml:space="preserve"> white </w:t>
      </w:r>
      <w:r w:rsidRPr="00886480">
        <w:rPr>
          <w:rStyle w:val="StyleUnderline"/>
          <w:highlight w:val="cyan"/>
        </w:rPr>
        <w:t>futures</w:t>
      </w:r>
      <w:r w:rsidRPr="00C2518B">
        <w:rPr>
          <w:sz w:val="16"/>
        </w:rPr>
        <w:t xml:space="preserve">. To modify the definition of techno-orientalism, I view bio-orientalism as the phenomenon of imagining Asia and Asians in hypo- or </w:t>
      </w:r>
      <w:proofErr w:type="spellStart"/>
      <w:r w:rsidRPr="00C2518B">
        <w:rPr>
          <w:sz w:val="16"/>
        </w:rPr>
        <w:t>hyperbiological</w:t>
      </w:r>
      <w:proofErr w:type="spellEnd"/>
      <w:r w:rsidRPr="00C2518B">
        <w:rPr>
          <w:sz w:val="16"/>
        </w:rPr>
        <w:t xml:space="preserve"> terms in cultural productions and political discourse. In bio-orientalism Asiatic racial form appears as a particular form of life that questions the contours of the possessive individual conception of life itself. </w:t>
      </w:r>
      <w:r w:rsidRPr="00C2518B">
        <w:rPr>
          <w:rStyle w:val="StyleUnderline"/>
        </w:rPr>
        <w:t xml:space="preserve">Yellow Life seems to </w:t>
      </w:r>
      <w:r w:rsidRPr="00886480">
        <w:rPr>
          <w:rStyle w:val="Emphasis"/>
          <w:highlight w:val="cyan"/>
        </w:rPr>
        <w:t>always</w:t>
      </w:r>
      <w:r w:rsidRPr="00C2518B">
        <w:rPr>
          <w:rStyle w:val="StyleUnderline"/>
        </w:rPr>
        <w:t xml:space="preserve"> be </w:t>
      </w:r>
      <w:r w:rsidRPr="00886480">
        <w:rPr>
          <w:rStyle w:val="StyleUnderline"/>
          <w:highlight w:val="cyan"/>
        </w:rPr>
        <w:t>reproducing</w:t>
      </w:r>
      <w:r w:rsidRPr="00C2518B">
        <w:rPr>
          <w:sz w:val="16"/>
        </w:rPr>
        <w:t xml:space="preserve"> itself, </w:t>
      </w:r>
      <w:r w:rsidRPr="00886480">
        <w:rPr>
          <w:rStyle w:val="Emphasis"/>
          <w:highlight w:val="cyan"/>
        </w:rPr>
        <w:t>expanding</w:t>
      </w:r>
      <w:r w:rsidRPr="00C2518B">
        <w:rPr>
          <w:sz w:val="16"/>
        </w:rPr>
        <w:t xml:space="preserve">, </w:t>
      </w:r>
      <w:r w:rsidRPr="00C2518B">
        <w:rPr>
          <w:rStyle w:val="StyleUnderline"/>
        </w:rPr>
        <w:t>growing</w:t>
      </w:r>
      <w:r w:rsidRPr="00C2518B">
        <w:rPr>
          <w:sz w:val="16"/>
        </w:rPr>
        <w:t xml:space="preserve">—in short, </w:t>
      </w:r>
      <w:r w:rsidRPr="00886480">
        <w:rPr>
          <w:rStyle w:val="Emphasis"/>
          <w:highlight w:val="cyan"/>
        </w:rPr>
        <w:t>spreading</w:t>
      </w:r>
      <w:r w:rsidRPr="00C2518B">
        <w:rPr>
          <w:sz w:val="16"/>
        </w:rPr>
        <w:t xml:space="preserve"> beyond </w:t>
      </w:r>
      <w:r w:rsidRPr="00C2518B">
        <w:rPr>
          <w:rStyle w:val="StyleUnderline"/>
        </w:rPr>
        <w:t xml:space="preserve">and </w:t>
      </w:r>
      <w:r w:rsidRPr="00C2518B">
        <w:rPr>
          <w:rStyle w:val="Emphasis"/>
        </w:rPr>
        <w:t>spilling over</w:t>
      </w:r>
      <w:r w:rsidRPr="00C2518B">
        <w:rPr>
          <w:sz w:val="16"/>
        </w:rPr>
        <w:t xml:space="preserve"> what should be the proper boundaries of a life form. As in other forms of orientalism, there is the representation of Asians as a group-collective that denies the possibility of individuation, but here bio-orientalism imagines that collective through vitalist terms, as an aggregate or multiplicity of the barely differentiated </w:t>
      </w:r>
      <w:proofErr w:type="gramStart"/>
      <w:r w:rsidRPr="00C2518B">
        <w:rPr>
          <w:sz w:val="16"/>
        </w:rPr>
        <w:t>whose</w:t>
      </w:r>
      <w:proofErr w:type="gramEnd"/>
      <w:r w:rsidRPr="00C2518B">
        <w:rPr>
          <w:sz w:val="16"/>
        </w:rPr>
        <w:t xml:space="preserve"> singular undecidability appears through its constant transformations. In contrast to the problem often tackled within new materialism and STS of recognizing the creative agency of matter, rather than inert and mechanical Asiatic racial form appears as too lively and agentic. Yellow Life becomes impossible to pin down because it refuses to stay within the proper boundaries of life, invading both the tiniest cells of the body and entire nations in its expansive growth. </w:t>
      </w:r>
      <w:r w:rsidRPr="00C2518B">
        <w:rPr>
          <w:rStyle w:val="StyleUnderline"/>
        </w:rPr>
        <w:t xml:space="preserve">Yellow Life </w:t>
      </w:r>
      <w:r w:rsidRPr="00886480">
        <w:rPr>
          <w:rStyle w:val="StyleUnderline"/>
          <w:highlight w:val="cyan"/>
        </w:rPr>
        <w:t xml:space="preserve">becomes what must be </w:t>
      </w:r>
      <w:r w:rsidRPr="00886480">
        <w:rPr>
          <w:rStyle w:val="Emphasis"/>
          <w:highlight w:val="cyan"/>
        </w:rPr>
        <w:t>immunized</w:t>
      </w:r>
      <w:r w:rsidRPr="00886480">
        <w:rPr>
          <w:rStyle w:val="StyleUnderline"/>
          <w:highlight w:val="cyan"/>
        </w:rPr>
        <w:t xml:space="preserve"> against</w:t>
      </w:r>
      <w:r w:rsidRPr="00C2518B">
        <w:rPr>
          <w:sz w:val="16"/>
        </w:rPr>
        <w:t xml:space="preserve">, the </w:t>
      </w:r>
      <w:proofErr w:type="spellStart"/>
      <w:r w:rsidRPr="00C2518B">
        <w:rPr>
          <w:sz w:val="16"/>
        </w:rPr>
        <w:t>munis</w:t>
      </w:r>
      <w:proofErr w:type="spellEnd"/>
      <w:r w:rsidRPr="00C2518B">
        <w:rPr>
          <w:sz w:val="16"/>
        </w:rPr>
        <w:t xml:space="preserve"> that threatens dissolution, the loss of individuality, and death for the white possessive individual (Esposito 2008).</w:t>
      </w:r>
    </w:p>
    <w:p w14:paraId="35DB394E" w14:textId="77777777" w:rsidR="002957E6" w:rsidRPr="00C2518B" w:rsidRDefault="002957E6" w:rsidP="002957E6">
      <w:pPr>
        <w:rPr>
          <w:sz w:val="16"/>
        </w:rPr>
      </w:pPr>
      <w:r w:rsidRPr="00C2518B">
        <w:rPr>
          <w:sz w:val="16"/>
        </w:rPr>
        <w:t>The Yellow Peril of Yellow Life</w:t>
      </w:r>
    </w:p>
    <w:p w14:paraId="36324505" w14:textId="77777777" w:rsidR="002957E6" w:rsidRPr="00C2518B" w:rsidRDefault="002957E6" w:rsidP="002957E6">
      <w:pPr>
        <w:rPr>
          <w:sz w:val="16"/>
        </w:rPr>
      </w:pPr>
      <w:r w:rsidRPr="00C2518B">
        <w:rPr>
          <w:sz w:val="16"/>
        </w:rPr>
        <w:t xml:space="preserve">By investigating the repertoire of biological descriptions in the literature of Yellow Peril, I show now how specifically bio-orientalism represents Yellow Life as both a threat to white life and the horizon for the definition of life as such. I take as my exemplars Jack London and the American Federation of Labor’s report Meat vs. Rice (Gompers and </w:t>
      </w:r>
      <w:proofErr w:type="spellStart"/>
      <w:r w:rsidRPr="00C2518B">
        <w:rPr>
          <w:sz w:val="16"/>
        </w:rPr>
        <w:t>Gutstadt</w:t>
      </w:r>
      <w:proofErr w:type="spellEnd"/>
      <w:r w:rsidRPr="00C2518B">
        <w:rPr>
          <w:sz w:val="16"/>
        </w:rPr>
        <w:t xml:space="preserve"> [1902] 1908). Reading them together highlights both the tropes of bio-orientalism and how those tropes impact political and scientific discourse on the nature of Yellow Life and the genocidal response towards it. They also highlight that, while often Yellow Peril discourse focused on the laboring male body of production as a threat to white labor, reading them through the lens of bio-orientalism shows the fear of a different kind of productivity in the growth of Asian life and the Asiatic futurity it heralds.</w:t>
      </w:r>
    </w:p>
    <w:p w14:paraId="418EA8EF" w14:textId="77777777" w:rsidR="002957E6" w:rsidRPr="00C2518B" w:rsidRDefault="002957E6" w:rsidP="002957E6">
      <w:pPr>
        <w:rPr>
          <w:sz w:val="16"/>
        </w:rPr>
      </w:pPr>
      <w:r w:rsidRPr="00C2518B">
        <w:rPr>
          <w:sz w:val="16"/>
        </w:rPr>
        <w:t>Jack London's minor story “The Unparalleled Invasion” (1910) is particularly remarkable in its vision of Asia and Yellow Life, and its argument for the necessity of genocidal violence for the subsequent thriving of the Western world. The story opens in 1976 written as a historical retrospective on when “the trouble between the world and China reached its culmination” (London 1990, 270). The trouble is that there are simply too many Chinese</w:t>
      </w:r>
      <w:proofErr w:type="gramStart"/>
      <w:r w:rsidRPr="00C2518B">
        <w:rPr>
          <w:sz w:val="16"/>
        </w:rPr>
        <w:t>—“</w:t>
      </w:r>
      <w:proofErr w:type="gramEnd"/>
      <w:r w:rsidRPr="00C2518B">
        <w:rPr>
          <w:sz w:val="16"/>
        </w:rPr>
        <w:t>There were two Chinese for every white-skinned human in the world” (275)—and the threat of this unprecedented population growth demands a response. Interestingly, London depicts his China not as a warmonger, which he depicted Japan as after the Russo-Japanese War and in his seminal Yellow Peril journalism. His language in “The Unparalleled Invasion” echoes techno-orientalism in that “China was to be feared, not in war, but in commerce” (273), so that China's mixture of population and Western technology makes it an industrial powerhouse. London as narrator, however, notes that in fearing commerce “the real danger was not apprehended” (273). The logic of the story and the white possessive individual reader it imagines is that the pure fact of so many Chinese is one of horror that demands intervention, as it becomes clear in the story that the threat of the Chinese is the threat of Yellow Life itself.3</w:t>
      </w:r>
    </w:p>
    <w:p w14:paraId="18F3A3AE" w14:textId="77777777" w:rsidR="002957E6" w:rsidRPr="00C2518B" w:rsidRDefault="002957E6" w:rsidP="002957E6">
      <w:pPr>
        <w:rPr>
          <w:sz w:val="16"/>
        </w:rPr>
      </w:pPr>
      <w:r w:rsidRPr="00C2518B">
        <w:rPr>
          <w:sz w:val="16"/>
        </w:rPr>
        <w:t xml:space="preserve">London’s creation of Yellow Life hinges on depicting it as both epistemologically and ontologically other than the life of the white possessive individual. London’s starting point in crafting a biological difference between China and the West is that there is “no common psychological </w:t>
      </w:r>
      <w:r w:rsidRPr="00C2518B">
        <w:rPr>
          <w:sz w:val="16"/>
        </w:rPr>
        <w:lastRenderedPageBreak/>
        <w:t>speech” (London 1990, 270) that allows communication or commensuration (</w:t>
      </w:r>
      <w:proofErr w:type="spellStart"/>
      <w:r w:rsidRPr="00C2518B">
        <w:rPr>
          <w:sz w:val="16"/>
        </w:rPr>
        <w:t>Hayot</w:t>
      </w:r>
      <w:proofErr w:type="spellEnd"/>
      <w:r w:rsidRPr="00C2518B">
        <w:rPr>
          <w:sz w:val="16"/>
        </w:rPr>
        <w:t xml:space="preserve"> 2007). Instead, the “Western mind penetrated the Chinese mind but a short distance when it found itself in a fathomless maze” with no escape, and so, according to the narrator, both are “mental aliens” (London 1990, 271) to each other. Just as science fiction often posits the incomprehensibility of alien consciousness, so does London slot Asiatic racial form into the same level of incomprehension. Here the Chinese are not simply a racial other that resists communication, but a completely different form of alien life that prevents any communication. Yet the story quickly replaces the danger of the impossibility of communication with the “inscrutable oriental” by the real threat of Chinese life as ontological difference in addition to epistemological difference, as an explosive form of life whose very growth is what threatens the West. The danger of China is simply the “fecundity of her loins” (274)—also an example of London's consistent gendering of China the </w:t>
      </w:r>
      <w:proofErr w:type="spellStart"/>
      <w:r w:rsidRPr="00C2518B">
        <w:rPr>
          <w:sz w:val="16"/>
        </w:rPr>
        <w:t>nationstate</w:t>
      </w:r>
      <w:proofErr w:type="spellEnd"/>
      <w:r w:rsidRPr="00C2518B">
        <w:rPr>
          <w:sz w:val="16"/>
        </w:rPr>
        <w:t xml:space="preserve"> as a woman. In describing the danger of Chinese life in its fecundity, London displaces any individual Chinese with the struggle between China as an aggregate life form and the rest of the world. When it comes to describing the war between China and the rest of the world, China avoids confrontation but withdraws “like a turtle into her shell” until it can surround and “swallow up” the invaders in “China's cavernous maw” (275). Initially, China is decisively victorious as Western (white) nations cannot catch up with China's population or the “over-spilling monstrous flood of life...her flood of yellow life” (276). This </w:t>
      </w:r>
      <w:r w:rsidRPr="00C2518B">
        <w:rPr>
          <w:rStyle w:val="Emphasis"/>
        </w:rPr>
        <w:t>language</w:t>
      </w:r>
      <w:r w:rsidRPr="00C2518B">
        <w:rPr>
          <w:rStyle w:val="StyleUnderline"/>
        </w:rPr>
        <w:t xml:space="preserve"> of </w:t>
      </w:r>
      <w:r w:rsidRPr="00C2518B">
        <w:rPr>
          <w:rStyle w:val="Emphasis"/>
        </w:rPr>
        <w:t>penetration</w:t>
      </w:r>
      <w:r w:rsidRPr="00C2518B">
        <w:rPr>
          <w:sz w:val="16"/>
        </w:rPr>
        <w:t xml:space="preserve">, fecundity, and maw </w:t>
      </w:r>
      <w:r w:rsidRPr="00886480">
        <w:rPr>
          <w:rStyle w:val="StyleUnderline"/>
          <w:highlight w:val="cyan"/>
        </w:rPr>
        <w:t>points</w:t>
      </w:r>
      <w:r w:rsidRPr="00C2518B">
        <w:rPr>
          <w:rStyle w:val="StyleUnderline"/>
        </w:rPr>
        <w:t xml:space="preserve"> </w:t>
      </w:r>
      <w:r w:rsidRPr="00C2518B">
        <w:rPr>
          <w:rStyle w:val="Emphasis"/>
        </w:rPr>
        <w:t>not</w:t>
      </w:r>
      <w:r w:rsidRPr="00C2518B">
        <w:rPr>
          <w:rStyle w:val="StyleUnderline"/>
        </w:rPr>
        <w:t xml:space="preserve"> just </w:t>
      </w:r>
      <w:r w:rsidRPr="00886480">
        <w:rPr>
          <w:rStyle w:val="StyleUnderline"/>
          <w:highlight w:val="cyan"/>
        </w:rPr>
        <w:t>to</w:t>
      </w:r>
      <w:r w:rsidRPr="00C2518B">
        <w:rPr>
          <w:rStyle w:val="StyleUnderline"/>
        </w:rPr>
        <w:t xml:space="preserve"> Yellow Life as a</w:t>
      </w:r>
      <w:r w:rsidRPr="00C2518B">
        <w:rPr>
          <w:sz w:val="16"/>
        </w:rPr>
        <w:t xml:space="preserve"> </w:t>
      </w:r>
      <w:r w:rsidRPr="00C2518B">
        <w:rPr>
          <w:rStyle w:val="StyleUnderline"/>
        </w:rPr>
        <w:t xml:space="preserve">racialized </w:t>
      </w:r>
      <w:r w:rsidRPr="00C2518B">
        <w:rPr>
          <w:rStyle w:val="Emphasis"/>
        </w:rPr>
        <w:t>threat</w:t>
      </w:r>
      <w:r w:rsidRPr="00C2518B">
        <w:rPr>
          <w:sz w:val="16"/>
        </w:rPr>
        <w:t xml:space="preserve">, </w:t>
      </w:r>
      <w:r w:rsidRPr="00C2518B">
        <w:rPr>
          <w:rStyle w:val="StyleUnderline"/>
        </w:rPr>
        <w:t xml:space="preserve">but also as </w:t>
      </w:r>
      <w:r w:rsidRPr="00886480">
        <w:rPr>
          <w:rStyle w:val="StyleUnderline"/>
          <w:highlight w:val="cyan"/>
        </w:rPr>
        <w:t>an object</w:t>
      </w:r>
      <w:r w:rsidRPr="00C2518B">
        <w:rPr>
          <w:rStyle w:val="StyleUnderline"/>
        </w:rPr>
        <w:t xml:space="preserve"> </w:t>
      </w:r>
      <w:r w:rsidRPr="00886480">
        <w:rPr>
          <w:rStyle w:val="StyleUnderline"/>
          <w:highlight w:val="cyan"/>
        </w:rPr>
        <w:t xml:space="preserve">of </w:t>
      </w:r>
      <w:r w:rsidRPr="00886480">
        <w:rPr>
          <w:rStyle w:val="Emphasis"/>
          <w:highlight w:val="cyan"/>
        </w:rPr>
        <w:t>horror</w:t>
      </w:r>
      <w:r w:rsidRPr="00C2518B">
        <w:rPr>
          <w:sz w:val="16"/>
        </w:rPr>
        <w:t xml:space="preserve"> for the masculine individual (here represented by London himself). The peculiarly feminized labor of Yellow Life it its own ceaseless reproduction absent from patriarchal control, and that itself points to the patriarch’s fear of being feminized and rendered disposable himself as an agent reproducing white futures.</w:t>
      </w:r>
    </w:p>
    <w:p w14:paraId="55DB0F4B" w14:textId="77777777" w:rsidR="002957E6" w:rsidRPr="00C2518B" w:rsidRDefault="002957E6" w:rsidP="002957E6">
      <w:pPr>
        <w:rPr>
          <w:sz w:val="16"/>
        </w:rPr>
      </w:pPr>
      <w:r w:rsidRPr="00C2518B">
        <w:rPr>
          <w:sz w:val="16"/>
        </w:rPr>
        <w:t xml:space="preserve">London's solution to this bio-orientalist problem of Yellow Life towards white reproduction imagines the literal genocide of Chinese people. London’s story instinctively deals in populations as actors and so puts at the center its own biopolitical logic, a logic that as Foucault (2003) outlines necessitates the fact that some must die </w:t>
      </w:r>
      <w:proofErr w:type="gramStart"/>
      <w:r w:rsidRPr="00C2518B">
        <w:rPr>
          <w:sz w:val="16"/>
        </w:rPr>
        <w:t>in order for</w:t>
      </w:r>
      <w:proofErr w:type="gramEnd"/>
      <w:r w:rsidRPr="00C2518B">
        <w:rPr>
          <w:sz w:val="16"/>
        </w:rPr>
        <w:t xml:space="preserve"> the rest to live. The “unparalleled invasion” of the story's title is not actually the endless growth of Yellow Life—a macroscopic threat—but instead the microscopic threat of mass germ warfare to extinguish Yellow Life, the attack of “every virulent form of infectious death” (London 1990, 279). Microscopic life represents life at the threshold of the organic and inorganic that mocks the very boundaries of life itself (Thacker 2011). In one sense, this introduction of the microscopic is merely symmetrical to London's representation of Yellow Life: both are invasive, overcome boundaries, lack “mind” as such, and refuse categorization as “life” within a bounded white possessive individual. London, through his story, posits it as a natural effect that Yellow Life and microscopic life cancel each other out. After this genocide, the white nations of the world “humanely” divide China amongst themselves without warfare and begin the “great task, the sanitation of China” (London 1990, 281). At the end of the story, a “vast and happy intermingling of nationalities” (281) settle in China and produce much wealth and cultural riches. Yellow Life becomes the horizon against which these national subjects can be consolidated, and indeed the very possibility of white difference and its overcoming hinges on the threat and eradication of Yellow Life.</w:t>
      </w:r>
    </w:p>
    <w:p w14:paraId="4FE69C38" w14:textId="77777777" w:rsidR="002957E6" w:rsidRPr="00C2518B" w:rsidRDefault="002957E6" w:rsidP="002957E6">
      <w:pPr>
        <w:rPr>
          <w:sz w:val="16"/>
        </w:rPr>
      </w:pPr>
      <w:r w:rsidRPr="00C2518B">
        <w:rPr>
          <w:sz w:val="16"/>
        </w:rPr>
        <w:t xml:space="preserve">While London's story represents a threat that is both over there in China itself and in a speculated future of 1976, the same </w:t>
      </w:r>
      <w:r w:rsidRPr="00C2518B">
        <w:rPr>
          <w:rStyle w:val="StyleUnderline"/>
        </w:rPr>
        <w:t xml:space="preserve">discourse of </w:t>
      </w:r>
      <w:r w:rsidRPr="00C2518B">
        <w:rPr>
          <w:rStyle w:val="Emphasis"/>
        </w:rPr>
        <w:t>bio-orientalism</w:t>
      </w:r>
      <w:r w:rsidRPr="00C2518B">
        <w:rPr>
          <w:rStyle w:val="StyleUnderline"/>
        </w:rPr>
        <w:t xml:space="preserve"> circulated through</w:t>
      </w:r>
      <w:r w:rsidRPr="00C2518B">
        <w:rPr>
          <w:sz w:val="16"/>
        </w:rPr>
        <w:t xml:space="preserve"> popular texts and political </w:t>
      </w:r>
      <w:r w:rsidRPr="00C2518B">
        <w:rPr>
          <w:rStyle w:val="Emphasis"/>
        </w:rPr>
        <w:t>discourse</w:t>
      </w:r>
      <w:r w:rsidRPr="00C2518B">
        <w:rPr>
          <w:sz w:val="16"/>
        </w:rPr>
        <w:t xml:space="preserve"> in turn-of-the-century America </w:t>
      </w:r>
      <w:r w:rsidRPr="00C2518B">
        <w:rPr>
          <w:rStyle w:val="StyleUnderline"/>
        </w:rPr>
        <w:t>to describe the</w:t>
      </w:r>
      <w:r w:rsidRPr="00C2518B">
        <w:rPr>
          <w:sz w:val="16"/>
        </w:rPr>
        <w:t xml:space="preserve"> urgent </w:t>
      </w:r>
      <w:r w:rsidRPr="00C2518B">
        <w:rPr>
          <w:rStyle w:val="StyleUnderline"/>
        </w:rPr>
        <w:t xml:space="preserve">problem of Asia's </w:t>
      </w:r>
      <w:r w:rsidRPr="00C2518B">
        <w:rPr>
          <w:rStyle w:val="Emphasis"/>
        </w:rPr>
        <w:t>spread</w:t>
      </w:r>
      <w:r w:rsidRPr="00C2518B">
        <w:rPr>
          <w:sz w:val="16"/>
        </w:rPr>
        <w:t xml:space="preserve"> (</w:t>
      </w:r>
      <w:proofErr w:type="spellStart"/>
      <w:r w:rsidRPr="00C2518B">
        <w:rPr>
          <w:sz w:val="16"/>
        </w:rPr>
        <w:t>Frayling</w:t>
      </w:r>
      <w:proofErr w:type="spellEnd"/>
      <w:r w:rsidRPr="00C2518B">
        <w:rPr>
          <w:sz w:val="16"/>
        </w:rPr>
        <w:t xml:space="preserve"> 2014). While London’s literary language expresses his </w:t>
      </w:r>
      <w:r w:rsidRPr="00886480">
        <w:rPr>
          <w:rStyle w:val="StyleUnderline"/>
          <w:highlight w:val="cyan"/>
        </w:rPr>
        <w:t>bio-orientalism</w:t>
      </w:r>
      <w:r w:rsidRPr="00C2518B">
        <w:rPr>
          <w:sz w:val="16"/>
        </w:rPr>
        <w:t xml:space="preserve">, such tropes were not limited to fictional depictions of Asia but </w:t>
      </w:r>
      <w:r w:rsidRPr="00C2518B">
        <w:rPr>
          <w:rStyle w:val="StyleUnderline"/>
        </w:rPr>
        <w:t>expressed</w:t>
      </w:r>
      <w:r w:rsidRPr="00C2518B">
        <w:rPr>
          <w:sz w:val="16"/>
        </w:rPr>
        <w:t xml:space="preserve"> their greatest force </w:t>
      </w:r>
      <w:r w:rsidRPr="00C2518B">
        <w:rPr>
          <w:rStyle w:val="StyleUnderline"/>
        </w:rPr>
        <w:t xml:space="preserve">in </w:t>
      </w:r>
      <w:r w:rsidRPr="00886480">
        <w:rPr>
          <w:rStyle w:val="Emphasis"/>
          <w:highlight w:val="cyan"/>
        </w:rPr>
        <w:t>shaping</w:t>
      </w:r>
      <w:r w:rsidRPr="00C2518B">
        <w:rPr>
          <w:rStyle w:val="StyleUnderline"/>
        </w:rPr>
        <w:t xml:space="preserve"> American </w:t>
      </w:r>
      <w:r w:rsidRPr="00886480">
        <w:rPr>
          <w:rStyle w:val="Emphasis"/>
          <w:highlight w:val="cyan"/>
        </w:rPr>
        <w:t>policy</w:t>
      </w:r>
      <w:r w:rsidRPr="00C2518B">
        <w:rPr>
          <w:rStyle w:val="StyleUnderline"/>
        </w:rPr>
        <w:t xml:space="preserve"> towards Asians</w:t>
      </w:r>
      <w:r w:rsidRPr="00C2518B">
        <w:rPr>
          <w:sz w:val="16"/>
        </w:rPr>
        <w:t xml:space="preserve">, </w:t>
      </w:r>
      <w:r w:rsidRPr="00886480">
        <w:rPr>
          <w:rStyle w:val="Emphasis"/>
          <w:highlight w:val="cyan"/>
        </w:rPr>
        <w:t>recasting</w:t>
      </w:r>
      <w:r w:rsidRPr="00886480">
        <w:rPr>
          <w:rStyle w:val="StyleUnderline"/>
          <w:highlight w:val="cyan"/>
        </w:rPr>
        <w:t xml:space="preserve"> Yellow Life as a </w:t>
      </w:r>
      <w:r w:rsidRPr="00886480">
        <w:rPr>
          <w:rStyle w:val="Emphasis"/>
          <w:highlight w:val="cyan"/>
        </w:rPr>
        <w:t>problem</w:t>
      </w:r>
      <w:r w:rsidRPr="00886480">
        <w:rPr>
          <w:rStyle w:val="StyleUnderline"/>
          <w:highlight w:val="cyan"/>
        </w:rPr>
        <w:t xml:space="preserve"> of public </w:t>
      </w:r>
      <w:r w:rsidRPr="00886480">
        <w:rPr>
          <w:rStyle w:val="Emphasis"/>
          <w:highlight w:val="cyan"/>
        </w:rPr>
        <w:t>health</w:t>
      </w:r>
      <w:r w:rsidRPr="00C2518B">
        <w:rPr>
          <w:sz w:val="16"/>
        </w:rPr>
        <w:t xml:space="preserve"> (Shah 2001). For example, while scholars have paid attention to the American Federation of Labor’s famous tract promoting Asian exclusion laws, Meat vs. Rice, to analyze the ways that it defines Asian labor in distinction to white labor, in explicitly invoking the authority of public health officials it </w:t>
      </w:r>
      <w:r w:rsidRPr="00C2518B">
        <w:rPr>
          <w:rStyle w:val="StyleUnderline"/>
        </w:rPr>
        <w:t xml:space="preserve">draws on the </w:t>
      </w:r>
      <w:r w:rsidRPr="00C2518B">
        <w:rPr>
          <w:rStyle w:val="Emphasis"/>
        </w:rPr>
        <w:t>language</w:t>
      </w:r>
      <w:r w:rsidRPr="00C2518B">
        <w:rPr>
          <w:rStyle w:val="StyleUnderline"/>
        </w:rPr>
        <w:t xml:space="preserve"> of bio-orientalism to </w:t>
      </w:r>
      <w:r w:rsidRPr="00886480">
        <w:rPr>
          <w:rStyle w:val="StyleUnderline"/>
          <w:highlight w:val="cyan"/>
        </w:rPr>
        <w:t>describe</w:t>
      </w:r>
      <w:r w:rsidRPr="00C2518B">
        <w:rPr>
          <w:rStyle w:val="StyleUnderline"/>
        </w:rPr>
        <w:t xml:space="preserve"> the </w:t>
      </w:r>
      <w:r w:rsidRPr="00C2518B">
        <w:rPr>
          <w:rStyle w:val="Emphasis"/>
        </w:rPr>
        <w:t>inevitable</w:t>
      </w:r>
      <w:r w:rsidRPr="00C2518B">
        <w:rPr>
          <w:sz w:val="16"/>
        </w:rPr>
        <w:t xml:space="preserve"> </w:t>
      </w:r>
      <w:r w:rsidRPr="00886480">
        <w:rPr>
          <w:rStyle w:val="StyleUnderline"/>
          <w:highlight w:val="cyan"/>
        </w:rPr>
        <w:t xml:space="preserve">threat of Asian life and the need to </w:t>
      </w:r>
      <w:r w:rsidRPr="00886480">
        <w:rPr>
          <w:rStyle w:val="Emphasis"/>
          <w:highlight w:val="cyan"/>
        </w:rPr>
        <w:t>meet</w:t>
      </w:r>
      <w:r w:rsidRPr="00886480">
        <w:rPr>
          <w:rStyle w:val="StyleUnderline"/>
          <w:highlight w:val="cyan"/>
        </w:rPr>
        <w:t xml:space="preserve"> it with</w:t>
      </w:r>
      <w:r w:rsidRPr="00C2518B">
        <w:rPr>
          <w:rStyle w:val="StyleUnderline"/>
        </w:rPr>
        <w:t xml:space="preserve"> </w:t>
      </w:r>
      <w:r w:rsidRPr="00C2518B">
        <w:rPr>
          <w:rStyle w:val="Emphasis"/>
        </w:rPr>
        <w:t xml:space="preserve">genocidal </w:t>
      </w:r>
      <w:r w:rsidRPr="00886480">
        <w:rPr>
          <w:rStyle w:val="Emphasis"/>
          <w:highlight w:val="cyan"/>
        </w:rPr>
        <w:t>violence</w:t>
      </w:r>
      <w:r w:rsidRPr="00C2518B">
        <w:rPr>
          <w:sz w:val="16"/>
        </w:rPr>
        <w:t xml:space="preserve"> (Lye 2004; Huang 2019). From a techno-orientalist angle the pamphlet does turn to the mechanical to explain the alienness of Asian labor, yet bio-orientalism helps to supplement here that what makes this alienness a source for genocidal violence is the way it encompasses the biological threat of foreign life, of an Asian invasive species (Cardozo and Subramaniam 2013).</w:t>
      </w:r>
    </w:p>
    <w:p w14:paraId="5D03E05E" w14:textId="77777777" w:rsidR="002957E6" w:rsidRPr="00C2518B" w:rsidRDefault="002957E6" w:rsidP="002957E6">
      <w:pPr>
        <w:rPr>
          <w:sz w:val="16"/>
        </w:rPr>
      </w:pPr>
      <w:r w:rsidRPr="00C2518B">
        <w:rPr>
          <w:sz w:val="16"/>
        </w:rPr>
        <w:t xml:space="preserve">While London’s story constructs Yellow Life as a threat spreading from over there to over here, Meat vs. Rice shows the </w:t>
      </w:r>
      <w:r w:rsidRPr="00886480">
        <w:rPr>
          <w:rStyle w:val="Emphasis"/>
          <w:highlight w:val="cyan"/>
        </w:rPr>
        <w:t>threat</w:t>
      </w:r>
      <w:r w:rsidRPr="00C2518B">
        <w:rPr>
          <w:rStyle w:val="StyleUnderline"/>
        </w:rPr>
        <w:t xml:space="preserve"> of Yellow Life</w:t>
      </w:r>
      <w:r w:rsidRPr="00C2518B">
        <w:rPr>
          <w:sz w:val="16"/>
        </w:rPr>
        <w:t xml:space="preserve"> as one already </w:t>
      </w:r>
      <w:r w:rsidRPr="00886480">
        <w:rPr>
          <w:rStyle w:val="Emphasis"/>
          <w:highlight w:val="cyan"/>
        </w:rPr>
        <w:t>internal</w:t>
      </w:r>
      <w:r w:rsidRPr="00886480">
        <w:rPr>
          <w:rStyle w:val="StyleUnderline"/>
          <w:highlight w:val="cyan"/>
        </w:rPr>
        <w:t xml:space="preserve"> to the white </w:t>
      </w:r>
      <w:r w:rsidRPr="00886480">
        <w:rPr>
          <w:rStyle w:val="Emphasis"/>
          <w:highlight w:val="cyan"/>
        </w:rPr>
        <w:t>body politic</w:t>
      </w:r>
      <w:r w:rsidRPr="00C2518B">
        <w:rPr>
          <w:sz w:val="16"/>
        </w:rPr>
        <w:t>—itself a representation of the boundaries of the national as at one with the male patriarch’s—</w:t>
      </w:r>
      <w:r w:rsidRPr="00886480">
        <w:rPr>
          <w:rStyle w:val="StyleUnderline"/>
          <w:highlight w:val="cyan"/>
        </w:rPr>
        <w:t>necessitating</w:t>
      </w:r>
      <w:r w:rsidRPr="00C2518B">
        <w:rPr>
          <w:sz w:val="16"/>
        </w:rPr>
        <w:t xml:space="preserve"> Yellow Life’s </w:t>
      </w:r>
      <w:r w:rsidRPr="00886480">
        <w:rPr>
          <w:rStyle w:val="Emphasis"/>
          <w:highlight w:val="cyan"/>
        </w:rPr>
        <w:t>elimination</w:t>
      </w:r>
      <w:r w:rsidRPr="00C2518B">
        <w:rPr>
          <w:rStyle w:val="StyleUnderline"/>
        </w:rPr>
        <w:t xml:space="preserve"> through</w:t>
      </w:r>
      <w:r w:rsidRPr="00C2518B">
        <w:rPr>
          <w:sz w:val="16"/>
        </w:rPr>
        <w:t xml:space="preserve"> clearer </w:t>
      </w:r>
      <w:r w:rsidRPr="00C2518B">
        <w:rPr>
          <w:rStyle w:val="Emphasis"/>
        </w:rPr>
        <w:t>boundaries</w:t>
      </w:r>
      <w:r w:rsidRPr="00C2518B">
        <w:rPr>
          <w:rStyle w:val="StyleUnderline"/>
        </w:rPr>
        <w:t xml:space="preserve"> of ontological life</w:t>
      </w:r>
      <w:r w:rsidRPr="00C2518B">
        <w:rPr>
          <w:sz w:val="16"/>
        </w:rPr>
        <w:t xml:space="preserve">. The report casts allowing any Asian immigration as accepting the “growth of a child with a malignant tumor upon his back” (Gompers and </w:t>
      </w:r>
      <w:proofErr w:type="spellStart"/>
      <w:r w:rsidRPr="00C2518B">
        <w:rPr>
          <w:sz w:val="16"/>
        </w:rPr>
        <w:t>Gutstadt</w:t>
      </w:r>
      <w:proofErr w:type="spellEnd"/>
      <w:r w:rsidRPr="00C2518B">
        <w:rPr>
          <w:sz w:val="16"/>
        </w:rPr>
        <w:t xml:space="preserve"> [1902] 1908, 5), </w:t>
      </w:r>
      <w:r w:rsidRPr="00C2518B">
        <w:rPr>
          <w:rStyle w:val="StyleUnderline"/>
        </w:rPr>
        <w:t xml:space="preserve">revealing Asian life as that </w:t>
      </w:r>
      <w:r w:rsidRPr="00C2518B">
        <w:rPr>
          <w:rStyle w:val="Emphasis"/>
        </w:rPr>
        <w:t>malignancy</w:t>
      </w:r>
      <w:r w:rsidRPr="00C2518B">
        <w:rPr>
          <w:rStyle w:val="StyleUnderline"/>
        </w:rPr>
        <w:t xml:space="preserve"> that</w:t>
      </w:r>
      <w:r w:rsidRPr="00C2518B">
        <w:rPr>
          <w:sz w:val="16"/>
        </w:rPr>
        <w:t xml:space="preserve">, while initially hidden, </w:t>
      </w:r>
      <w:r w:rsidRPr="00C2518B">
        <w:rPr>
          <w:rStyle w:val="StyleUnderline"/>
        </w:rPr>
        <w:t xml:space="preserve">will </w:t>
      </w:r>
      <w:r w:rsidRPr="00C2518B">
        <w:rPr>
          <w:rStyle w:val="Emphasis"/>
        </w:rPr>
        <w:t>kill</w:t>
      </w:r>
      <w:r w:rsidRPr="00C2518B">
        <w:rPr>
          <w:sz w:val="16"/>
        </w:rPr>
        <w:t xml:space="preserve"> </w:t>
      </w:r>
      <w:r w:rsidRPr="00C2518B">
        <w:rPr>
          <w:rStyle w:val="StyleUnderline"/>
        </w:rPr>
        <w:t xml:space="preserve">the body politic from </w:t>
      </w:r>
      <w:r w:rsidRPr="00C2518B">
        <w:rPr>
          <w:rStyle w:val="Emphasis"/>
        </w:rPr>
        <w:t>within</w:t>
      </w:r>
      <w:r w:rsidRPr="00C2518B">
        <w:rPr>
          <w:sz w:val="16"/>
        </w:rPr>
        <w:t xml:space="preserve">. Constructing Yellow Life as a public health problem, the report focuses on California’s Chinatowns as “a singular anomaly…violating every accepted rule of hygiene” (17), </w:t>
      </w:r>
      <w:r w:rsidRPr="00886480">
        <w:rPr>
          <w:rStyle w:val="StyleUnderline"/>
          <w:highlight w:val="cyan"/>
        </w:rPr>
        <w:t xml:space="preserve">discourses around </w:t>
      </w:r>
      <w:r w:rsidRPr="00886480">
        <w:rPr>
          <w:rStyle w:val="Emphasis"/>
          <w:highlight w:val="cyan"/>
        </w:rPr>
        <w:t>hygiene</w:t>
      </w:r>
      <w:r w:rsidRPr="00C2518B">
        <w:rPr>
          <w:rStyle w:val="StyleUnderline"/>
        </w:rPr>
        <w:t xml:space="preserve"> becoming one way of </w:t>
      </w:r>
      <w:r w:rsidRPr="00886480">
        <w:rPr>
          <w:rStyle w:val="Emphasis"/>
          <w:highlight w:val="cyan"/>
        </w:rPr>
        <w:t>draw</w:t>
      </w:r>
      <w:r w:rsidRPr="00C2518B">
        <w:rPr>
          <w:rStyle w:val="Emphasis"/>
        </w:rPr>
        <w:t>ing</w:t>
      </w:r>
      <w:r w:rsidRPr="00C2518B">
        <w:rPr>
          <w:rStyle w:val="StyleUnderline"/>
        </w:rPr>
        <w:t xml:space="preserve"> </w:t>
      </w:r>
      <w:r w:rsidRPr="00886480">
        <w:rPr>
          <w:rStyle w:val="StyleUnderline"/>
          <w:highlight w:val="cyan"/>
        </w:rPr>
        <w:t>the boundary</w:t>
      </w:r>
      <w:r w:rsidRPr="00C2518B">
        <w:rPr>
          <w:rStyle w:val="StyleUnderline"/>
        </w:rPr>
        <w:t xml:space="preserve"> </w:t>
      </w:r>
      <w:r w:rsidRPr="00886480">
        <w:rPr>
          <w:rStyle w:val="StyleUnderline"/>
          <w:highlight w:val="cyan"/>
        </w:rPr>
        <w:t xml:space="preserve">between </w:t>
      </w:r>
      <w:r w:rsidRPr="00886480">
        <w:rPr>
          <w:rStyle w:val="Emphasis"/>
          <w:highlight w:val="cyan"/>
        </w:rPr>
        <w:t>Yellow Life</w:t>
      </w:r>
      <w:r w:rsidRPr="00886480">
        <w:rPr>
          <w:rStyle w:val="StyleUnderline"/>
          <w:highlight w:val="cyan"/>
        </w:rPr>
        <w:t xml:space="preserve"> and the</w:t>
      </w:r>
      <w:r w:rsidRPr="00886480">
        <w:rPr>
          <w:sz w:val="16"/>
          <w:highlight w:val="cyan"/>
        </w:rPr>
        <w:t xml:space="preserve"> </w:t>
      </w:r>
      <w:r w:rsidRPr="00886480">
        <w:rPr>
          <w:rStyle w:val="StyleUnderline"/>
          <w:highlight w:val="cyan"/>
        </w:rPr>
        <w:t>white</w:t>
      </w:r>
      <w:r w:rsidRPr="00C2518B">
        <w:rPr>
          <w:rStyle w:val="StyleUnderline"/>
        </w:rPr>
        <w:t xml:space="preserve"> </w:t>
      </w:r>
      <w:r w:rsidRPr="00C2518B">
        <w:rPr>
          <w:rStyle w:val="Emphasis"/>
        </w:rPr>
        <w:t>possessive</w:t>
      </w:r>
      <w:r w:rsidRPr="00C2518B">
        <w:rPr>
          <w:rStyle w:val="StyleUnderline"/>
        </w:rPr>
        <w:t xml:space="preserve"> </w:t>
      </w:r>
      <w:r w:rsidRPr="00886480">
        <w:rPr>
          <w:rStyle w:val="StyleUnderline"/>
          <w:highlight w:val="cyan"/>
        </w:rPr>
        <w:t>subject</w:t>
      </w:r>
      <w:r w:rsidRPr="00C2518B">
        <w:rPr>
          <w:rStyle w:val="StyleUnderline"/>
        </w:rPr>
        <w:t xml:space="preserve"> whose life is</w:t>
      </w:r>
      <w:r w:rsidRPr="00C2518B">
        <w:rPr>
          <w:sz w:val="16"/>
        </w:rPr>
        <w:t xml:space="preserve"> itself </w:t>
      </w:r>
      <w:r w:rsidRPr="00C2518B">
        <w:rPr>
          <w:rStyle w:val="StyleUnderline"/>
        </w:rPr>
        <w:t xml:space="preserve">bounded from its </w:t>
      </w:r>
      <w:r w:rsidRPr="00C2518B">
        <w:rPr>
          <w:rStyle w:val="Emphasis"/>
        </w:rPr>
        <w:t>environment</w:t>
      </w:r>
      <w:r w:rsidRPr="00C2518B">
        <w:rPr>
          <w:sz w:val="16"/>
        </w:rPr>
        <w:t xml:space="preserve">. The report documents Chinese “living literally the life of vermin” (17) by reference to close quarters, lack of sanitation, and </w:t>
      </w:r>
      <w:r w:rsidRPr="00C2518B">
        <w:rPr>
          <w:sz w:val="16"/>
        </w:rPr>
        <w:lastRenderedPageBreak/>
        <w:t>the noxious smells of bodies packed tight and opium smoke in the air. This so-called scientific report then veers into the phenomenological, telling the reader to imagine entering the basement of any Chinatown building:</w:t>
      </w:r>
    </w:p>
    <w:p w14:paraId="78C34FAF" w14:textId="77777777" w:rsidR="002957E6" w:rsidRPr="00C2518B" w:rsidRDefault="002957E6" w:rsidP="002957E6">
      <w:pPr>
        <w:ind w:left="720"/>
        <w:rPr>
          <w:sz w:val="16"/>
        </w:rPr>
      </w:pPr>
      <w:r w:rsidRPr="00C2518B">
        <w:rPr>
          <w:sz w:val="16"/>
        </w:rPr>
        <w:t>Pick your way by the aid of the policeman’s candle along the dark and narrow passageway black and grimy with a quarter of century’s accumulation of filth; step with care lest you fall into a cesspool of sewage abominations with which these subterranean depths abound</w:t>
      </w:r>
      <w:proofErr w:type="gramStart"/>
      <w:r w:rsidRPr="00C2518B">
        <w:rPr>
          <w:sz w:val="16"/>
        </w:rPr>
        <w:t>….The</w:t>
      </w:r>
      <w:proofErr w:type="gramEnd"/>
      <w:r w:rsidRPr="00C2518B">
        <w:rPr>
          <w:sz w:val="16"/>
        </w:rPr>
        <w:t xml:space="preserve"> air is thick with smoke and fetid with an indescribable odor of reeking vapors. The atmosphere is tangible…they would have slept in the dense and poisonous atmosphere until morning; proof against the baneful effects of the carbonic acid gas generated by this human defiance of chemical laws, and proof against all the symbiotic poisons that would be fatal to a people of any other race in an hour of such surrounding and such conditions. (17)</w:t>
      </w:r>
    </w:p>
    <w:p w14:paraId="77D4EF19" w14:textId="77777777" w:rsidR="002957E6" w:rsidRPr="00C2518B" w:rsidRDefault="002957E6" w:rsidP="002957E6">
      <w:pPr>
        <w:rPr>
          <w:sz w:val="16"/>
        </w:rPr>
      </w:pPr>
      <w:r w:rsidRPr="00C2518B">
        <w:rPr>
          <w:sz w:val="16"/>
        </w:rPr>
        <w:t xml:space="preserve">By depicting Asian life as inherently poisonous, bio-orientalism constructs Yellow Life as a peculiarly animated form of dangerous matter. It is impossible to draw a distinction between Chinese bodies and the repeatedly “tangible” atmosphere they inhabit, both becoming one alien organism that threatens to engulf the (white) reader. By constructing such an alien life, the report can justify its own preferred solution to the problem of Yellow Life in “ethnic” cleansing. These Chinatown conditions have been “obliterated…owing to the great fire” (17), like in London’s story one force of destructive nature nullifying noxious Yellow Life. This </w:t>
      </w:r>
      <w:r w:rsidRPr="00C2518B">
        <w:rPr>
          <w:rStyle w:val="Emphasis"/>
        </w:rPr>
        <w:t>language</w:t>
      </w:r>
      <w:r w:rsidRPr="00C2518B">
        <w:rPr>
          <w:sz w:val="16"/>
        </w:rPr>
        <w:t xml:space="preserve"> of cleansing </w:t>
      </w:r>
      <w:r w:rsidRPr="00C2518B">
        <w:rPr>
          <w:rStyle w:val="StyleUnderline"/>
        </w:rPr>
        <w:t xml:space="preserve">relies on the </w:t>
      </w:r>
      <w:r w:rsidRPr="00C2518B">
        <w:rPr>
          <w:rStyle w:val="Emphasis"/>
        </w:rPr>
        <w:t>relationship</w:t>
      </w:r>
      <w:r w:rsidRPr="00C2518B">
        <w:rPr>
          <w:rStyle w:val="StyleUnderline"/>
        </w:rPr>
        <w:t xml:space="preserve"> between </w:t>
      </w:r>
      <w:r w:rsidRPr="00C2518B">
        <w:rPr>
          <w:rStyle w:val="Emphasis"/>
        </w:rPr>
        <w:t>Yellow Life</w:t>
      </w:r>
      <w:r w:rsidRPr="00C2518B">
        <w:rPr>
          <w:sz w:val="16"/>
        </w:rPr>
        <w:t xml:space="preserve"> </w:t>
      </w:r>
      <w:r w:rsidRPr="00C2518B">
        <w:rPr>
          <w:rStyle w:val="StyleUnderline"/>
        </w:rPr>
        <w:t xml:space="preserve">and </w:t>
      </w:r>
      <w:r w:rsidRPr="00C2518B">
        <w:rPr>
          <w:rStyle w:val="Emphasis"/>
        </w:rPr>
        <w:t>toxicity</w:t>
      </w:r>
      <w:r w:rsidRPr="00C2518B">
        <w:rPr>
          <w:sz w:val="16"/>
        </w:rPr>
        <w:t xml:space="preserve">, </w:t>
      </w:r>
      <w:r w:rsidRPr="00C2518B">
        <w:rPr>
          <w:rStyle w:val="StyleUnderline"/>
        </w:rPr>
        <w:t xml:space="preserve">with </w:t>
      </w:r>
      <w:r w:rsidRPr="00886480">
        <w:rPr>
          <w:rStyle w:val="StyleUnderline"/>
          <w:highlight w:val="cyan"/>
        </w:rPr>
        <w:t>Asian bodies described as</w:t>
      </w:r>
      <w:r w:rsidRPr="00C2518B">
        <w:rPr>
          <w:rStyle w:val="StyleUnderline"/>
        </w:rPr>
        <w:t xml:space="preserve"> both </w:t>
      </w:r>
      <w:r w:rsidRPr="00C2518B">
        <w:rPr>
          <w:rStyle w:val="Emphasis"/>
        </w:rPr>
        <w:t>ontologically</w:t>
      </w:r>
      <w:r w:rsidRPr="00C2518B">
        <w:rPr>
          <w:rStyle w:val="StyleUnderline"/>
        </w:rPr>
        <w:t xml:space="preserve"> </w:t>
      </w:r>
      <w:r w:rsidRPr="00886480">
        <w:rPr>
          <w:rStyle w:val="StyleUnderline"/>
          <w:highlight w:val="cyan"/>
        </w:rPr>
        <w:t>different</w:t>
      </w:r>
      <w:r w:rsidRPr="00C2518B">
        <w:rPr>
          <w:sz w:val="16"/>
        </w:rPr>
        <w:t xml:space="preserve"> at a chemical level </w:t>
      </w:r>
      <w:r w:rsidRPr="00886480">
        <w:rPr>
          <w:rStyle w:val="StyleUnderline"/>
          <w:highlight w:val="cyan"/>
        </w:rPr>
        <w:t>and able to</w:t>
      </w:r>
      <w:r w:rsidRPr="00C2518B">
        <w:rPr>
          <w:sz w:val="16"/>
        </w:rPr>
        <w:t xml:space="preserve"> immediately </w:t>
      </w:r>
      <w:r w:rsidRPr="00886480">
        <w:rPr>
          <w:rStyle w:val="Emphasis"/>
          <w:highlight w:val="cyan"/>
        </w:rPr>
        <w:t>deform</w:t>
      </w:r>
      <w:r w:rsidRPr="00886480">
        <w:rPr>
          <w:rStyle w:val="StyleUnderline"/>
          <w:highlight w:val="cyan"/>
        </w:rPr>
        <w:t xml:space="preserve"> any</w:t>
      </w:r>
      <w:r w:rsidRPr="00C2518B">
        <w:rPr>
          <w:rStyle w:val="StyleUnderline"/>
        </w:rPr>
        <w:t xml:space="preserve"> white </w:t>
      </w:r>
      <w:r w:rsidRPr="00886480">
        <w:rPr>
          <w:rStyle w:val="StyleUnderline"/>
          <w:highlight w:val="cyan"/>
        </w:rPr>
        <w:t>body</w:t>
      </w:r>
      <w:r w:rsidRPr="00C2518B">
        <w:rPr>
          <w:sz w:val="16"/>
        </w:rPr>
        <w:t xml:space="preserve"> through various contacts (Chen 2012; Duong 2018). Describing such contacts, the report </w:t>
      </w:r>
      <w:r w:rsidRPr="00C2518B">
        <w:rPr>
          <w:rStyle w:val="StyleUnderline"/>
        </w:rPr>
        <w:t xml:space="preserve">relies on </w:t>
      </w:r>
      <w:r w:rsidRPr="00C2518B">
        <w:rPr>
          <w:rStyle w:val="Emphasis"/>
        </w:rPr>
        <w:t>evidence</w:t>
      </w:r>
      <w:r w:rsidRPr="00C2518B">
        <w:rPr>
          <w:rStyle w:val="StyleUnderline"/>
        </w:rPr>
        <w:t xml:space="preserve"> that</w:t>
      </w:r>
      <w:r w:rsidRPr="00C2518B">
        <w:rPr>
          <w:sz w:val="16"/>
        </w:rPr>
        <w:t xml:space="preserve"> already a large percentage of </w:t>
      </w:r>
      <w:r w:rsidRPr="00C2518B">
        <w:rPr>
          <w:rStyle w:val="StyleUnderline"/>
        </w:rPr>
        <w:t xml:space="preserve">the </w:t>
      </w:r>
      <w:r w:rsidRPr="00886480">
        <w:rPr>
          <w:rStyle w:val="StyleUnderline"/>
          <w:highlight w:val="cyan"/>
        </w:rPr>
        <w:t>population</w:t>
      </w:r>
      <w:r w:rsidRPr="00C2518B">
        <w:rPr>
          <w:rStyle w:val="StyleUnderline"/>
        </w:rPr>
        <w:t xml:space="preserve"> of the </w:t>
      </w:r>
      <w:r w:rsidRPr="00C2518B">
        <w:rPr>
          <w:rStyle w:val="Emphasis"/>
        </w:rPr>
        <w:t>U</w:t>
      </w:r>
      <w:r w:rsidRPr="00C2518B">
        <w:rPr>
          <w:rStyle w:val="StyleUnderline"/>
        </w:rPr>
        <w:t>nited</w:t>
      </w:r>
      <w:r w:rsidRPr="00C2518B">
        <w:rPr>
          <w:sz w:val="16"/>
        </w:rPr>
        <w:t xml:space="preserve"> </w:t>
      </w:r>
      <w:r w:rsidRPr="00C2518B">
        <w:rPr>
          <w:rStyle w:val="Emphasis"/>
        </w:rPr>
        <w:t>S</w:t>
      </w:r>
      <w:r w:rsidRPr="00C2518B">
        <w:rPr>
          <w:rStyle w:val="StyleUnderline"/>
        </w:rPr>
        <w:t>tates</w:t>
      </w:r>
      <w:r w:rsidRPr="00C2518B">
        <w:rPr>
          <w:sz w:val="16"/>
        </w:rPr>
        <w:t xml:space="preserve"> have become </w:t>
      </w:r>
      <w:r w:rsidRPr="00886480">
        <w:rPr>
          <w:rStyle w:val="Emphasis"/>
          <w:highlight w:val="cyan"/>
        </w:rPr>
        <w:t>infected</w:t>
      </w:r>
      <w:r w:rsidRPr="00886480">
        <w:rPr>
          <w:rStyle w:val="StyleUnderline"/>
          <w:highlight w:val="cyan"/>
        </w:rPr>
        <w:t xml:space="preserve"> with</w:t>
      </w:r>
      <w:r w:rsidRPr="00C2518B">
        <w:rPr>
          <w:sz w:val="16"/>
        </w:rPr>
        <w:t xml:space="preserve"> loathsome disease because of carelessness and indiscriminate </w:t>
      </w:r>
      <w:r w:rsidRPr="00886480">
        <w:rPr>
          <w:rStyle w:val="Emphasis"/>
          <w:highlight w:val="cyan"/>
        </w:rPr>
        <w:t>association</w:t>
      </w:r>
      <w:r w:rsidRPr="00886480">
        <w:rPr>
          <w:rStyle w:val="StyleUnderline"/>
          <w:highlight w:val="cyan"/>
        </w:rPr>
        <w:t xml:space="preserve"> with the Asiatic</w:t>
      </w:r>
      <w:r w:rsidRPr="00C2518B">
        <w:rPr>
          <w:rStyle w:val="StyleUnderline"/>
        </w:rPr>
        <w:t xml:space="preserve"> </w:t>
      </w:r>
      <w:r w:rsidRPr="00886480">
        <w:rPr>
          <w:rStyle w:val="StyleUnderline"/>
          <w:highlight w:val="cyan"/>
        </w:rPr>
        <w:t>race</w:t>
      </w:r>
      <w:r w:rsidRPr="00C2518B">
        <w:rPr>
          <w:sz w:val="16"/>
        </w:rPr>
        <w:t xml:space="preserve">” (Gompers and </w:t>
      </w:r>
      <w:proofErr w:type="spellStart"/>
      <w:r w:rsidRPr="00C2518B">
        <w:rPr>
          <w:sz w:val="16"/>
        </w:rPr>
        <w:t>Gutstadt</w:t>
      </w:r>
      <w:proofErr w:type="spellEnd"/>
      <w:r w:rsidRPr="00C2518B">
        <w:rPr>
          <w:sz w:val="16"/>
        </w:rPr>
        <w:t xml:space="preserve"> [1902] 1908, 27) through both sexual intercourse and opium smoking. The outer boundaries of white skin appear to have no resistance to the porosity of Asian life characterized in its very being to move through borders, both national and biological. </w:t>
      </w:r>
      <w:r w:rsidRPr="00C2518B">
        <w:rPr>
          <w:rStyle w:val="StyleUnderline"/>
        </w:rPr>
        <w:t xml:space="preserve">Asian contact </w:t>
      </w:r>
      <w:r w:rsidRPr="00886480">
        <w:rPr>
          <w:rStyle w:val="StyleUnderline"/>
          <w:highlight w:val="cyan"/>
        </w:rPr>
        <w:t xml:space="preserve">becomes a causal </w:t>
      </w:r>
      <w:r w:rsidRPr="00886480">
        <w:rPr>
          <w:rStyle w:val="Emphasis"/>
          <w:highlight w:val="cyan"/>
        </w:rPr>
        <w:t>vector</w:t>
      </w:r>
      <w:r w:rsidRPr="00C2518B">
        <w:rPr>
          <w:rStyle w:val="StyleUnderline"/>
        </w:rPr>
        <w:t xml:space="preserve"> of disease for white populations</w:t>
      </w:r>
      <w:r w:rsidRPr="00C2518B">
        <w:rPr>
          <w:sz w:val="16"/>
        </w:rPr>
        <w:t xml:space="preserve">, </w:t>
      </w:r>
      <w:r w:rsidRPr="00886480">
        <w:rPr>
          <w:rStyle w:val="Emphasis"/>
          <w:highlight w:val="cyan"/>
        </w:rPr>
        <w:t>sapping</w:t>
      </w:r>
      <w:r w:rsidRPr="00C2518B">
        <w:rPr>
          <w:rStyle w:val="StyleUnderline"/>
        </w:rPr>
        <w:t xml:space="preserve"> its inner</w:t>
      </w:r>
      <w:r w:rsidRPr="00C2518B">
        <w:rPr>
          <w:sz w:val="16"/>
        </w:rPr>
        <w:t xml:space="preserve"> </w:t>
      </w:r>
      <w:r w:rsidRPr="00886480">
        <w:rPr>
          <w:rStyle w:val="StyleUnderline"/>
          <w:highlight w:val="cyan"/>
        </w:rPr>
        <w:t>strength</w:t>
      </w:r>
      <w:r w:rsidRPr="00C2518B">
        <w:rPr>
          <w:rStyle w:val="StyleUnderline"/>
        </w:rPr>
        <w:t xml:space="preserve"> even as </w:t>
      </w:r>
      <w:r w:rsidRPr="00886480">
        <w:rPr>
          <w:rStyle w:val="Emphasis"/>
          <w:highlight w:val="cyan"/>
        </w:rPr>
        <w:t>threatening</w:t>
      </w:r>
      <w:r w:rsidRPr="00886480">
        <w:rPr>
          <w:rStyle w:val="StyleUnderline"/>
          <w:highlight w:val="cyan"/>
        </w:rPr>
        <w:t xml:space="preserve"> its</w:t>
      </w:r>
      <w:r w:rsidRPr="00C2518B">
        <w:rPr>
          <w:rStyle w:val="StyleUnderline"/>
        </w:rPr>
        <w:t xml:space="preserve"> national </w:t>
      </w:r>
      <w:r w:rsidRPr="00886480">
        <w:rPr>
          <w:rStyle w:val="StyleUnderline"/>
          <w:highlight w:val="cyan"/>
        </w:rPr>
        <w:t xml:space="preserve">strength through </w:t>
      </w:r>
      <w:r w:rsidRPr="00886480">
        <w:rPr>
          <w:rStyle w:val="Emphasis"/>
          <w:highlight w:val="cyan"/>
        </w:rPr>
        <w:t>techno-orientalist</w:t>
      </w:r>
      <w:r w:rsidRPr="00886480">
        <w:rPr>
          <w:rStyle w:val="StyleUnderline"/>
          <w:highlight w:val="cyan"/>
        </w:rPr>
        <w:t xml:space="preserve"> dreams of</w:t>
      </w:r>
      <w:r w:rsidRPr="00C2518B">
        <w:rPr>
          <w:sz w:val="16"/>
        </w:rPr>
        <w:t xml:space="preserve"> overly productive </w:t>
      </w:r>
      <w:r w:rsidRPr="00886480">
        <w:rPr>
          <w:rStyle w:val="Emphasis"/>
          <w:highlight w:val="cyan"/>
        </w:rPr>
        <w:t>labor</w:t>
      </w:r>
      <w:r w:rsidRPr="00C2518B">
        <w:rPr>
          <w:sz w:val="16"/>
        </w:rPr>
        <w:t xml:space="preserve">. The report concludes that, because of this Asian vector, “the Coast will never be free from the danger of an incursion of the bubonic plague” until “the Asiatic sections of every city on the Pacific Coast are thoroughly modernized and the inhabitants made to conform to the standards of cleanliness set by Americans” (33). The </w:t>
      </w:r>
      <w:r w:rsidRPr="00C2518B">
        <w:rPr>
          <w:rStyle w:val="StyleUnderline"/>
        </w:rPr>
        <w:t xml:space="preserve">only </w:t>
      </w:r>
      <w:r w:rsidRPr="00C2518B">
        <w:rPr>
          <w:rStyle w:val="Emphasis"/>
        </w:rPr>
        <w:t>suitable</w:t>
      </w:r>
      <w:r w:rsidRPr="00C2518B">
        <w:rPr>
          <w:rStyle w:val="StyleUnderline"/>
        </w:rPr>
        <w:t xml:space="preserve"> outcome</w:t>
      </w:r>
      <w:r w:rsidRPr="00C2518B">
        <w:rPr>
          <w:sz w:val="16"/>
        </w:rPr>
        <w:t xml:space="preserve"> here for Yellow Life </w:t>
      </w:r>
      <w:r w:rsidRPr="00C2518B">
        <w:rPr>
          <w:rStyle w:val="StyleUnderline"/>
        </w:rPr>
        <w:t>is to either be</w:t>
      </w:r>
      <w:r w:rsidRPr="00C2518B">
        <w:rPr>
          <w:sz w:val="16"/>
        </w:rPr>
        <w:t xml:space="preserve"> </w:t>
      </w:r>
      <w:r w:rsidRPr="00C2518B">
        <w:rPr>
          <w:rStyle w:val="Emphasis"/>
        </w:rPr>
        <w:t>cleansed</w:t>
      </w:r>
      <w:r w:rsidRPr="00C2518B">
        <w:rPr>
          <w:rStyle w:val="StyleUnderline"/>
        </w:rPr>
        <w:t xml:space="preserve"> or </w:t>
      </w:r>
      <w:r w:rsidRPr="00C2518B">
        <w:rPr>
          <w:rStyle w:val="Emphasis"/>
        </w:rPr>
        <w:t>modernized</w:t>
      </w:r>
      <w:r w:rsidRPr="00C2518B">
        <w:rPr>
          <w:rStyle w:val="StyleUnderline"/>
        </w:rPr>
        <w:t xml:space="preserve"> out of existence</w:t>
      </w:r>
      <w:r w:rsidRPr="00C2518B">
        <w:rPr>
          <w:sz w:val="16"/>
        </w:rPr>
        <w:t>.</w:t>
      </w:r>
    </w:p>
    <w:p w14:paraId="3EE57BF5" w14:textId="77777777" w:rsidR="002957E6" w:rsidRPr="00636A0B" w:rsidRDefault="002957E6" w:rsidP="00742449">
      <w:pPr>
        <w:rPr>
          <w:sz w:val="16"/>
        </w:rPr>
      </w:pPr>
    </w:p>
    <w:p w14:paraId="04D132CF" w14:textId="77777777" w:rsidR="007109BF" w:rsidRDefault="007109BF" w:rsidP="007109BF">
      <w:pPr>
        <w:pStyle w:val="Heading4"/>
      </w:pPr>
      <w:r>
        <w:t xml:space="preserve">The </w:t>
      </w:r>
      <w:r w:rsidRPr="0019717A">
        <w:rPr>
          <w:u w:val="single"/>
        </w:rPr>
        <w:t xml:space="preserve">discursive </w:t>
      </w:r>
      <w:proofErr w:type="spellStart"/>
      <w:r w:rsidRPr="0019717A">
        <w:rPr>
          <w:u w:val="single"/>
        </w:rPr>
        <w:t>spectacularization</w:t>
      </w:r>
      <w:proofErr w:type="spellEnd"/>
      <w:r>
        <w:t xml:space="preserve"> of climate crisis results in displacement of narratives into a re-iteration of racialized </w:t>
      </w:r>
      <w:r>
        <w:rPr>
          <w:u w:val="single"/>
        </w:rPr>
        <w:t>Yellow Peril</w:t>
      </w:r>
      <w:r>
        <w:t xml:space="preserve">.  </w:t>
      </w:r>
    </w:p>
    <w:p w14:paraId="6896E9A4" w14:textId="77777777" w:rsidR="007109BF" w:rsidRPr="00B37C0C" w:rsidRDefault="007109BF" w:rsidP="007109BF">
      <w:pPr>
        <w:rPr>
          <w:rStyle w:val="Style13ptBold"/>
        </w:rPr>
      </w:pPr>
      <w:r>
        <w:rPr>
          <w:rStyle w:val="Style13ptBold"/>
        </w:rPr>
        <w:t xml:space="preserve">Ahuja ’15 </w:t>
      </w:r>
      <w:r w:rsidRPr="00B37C0C">
        <w:t xml:space="preserve">[Neel Ahuja, </w:t>
      </w:r>
      <w:r>
        <w:t>p</w:t>
      </w:r>
      <w:r w:rsidRPr="00B37C0C">
        <w:t>rofessor of feminist studies and a core faculty member of the Critical Race and Ethnic Studies Program at the University of California, Santa Cruz; “Intimate Atmospheres: Queer Theory in a Time of Extinctions”; 06-01-2015; A Journal of Lesbian and Gay studies, vol. 22, no. 2-3, pp. 365-385; doi.org/10.1215/10642684-2843227; accessed 07-25-2024 via University of Michigan Libraries]</w:t>
      </w:r>
      <w:r>
        <w:t xml:space="preserve"> </w:t>
      </w:r>
      <w:proofErr w:type="spellStart"/>
      <w:r>
        <w:t>dliang</w:t>
      </w:r>
      <w:proofErr w:type="spellEnd"/>
    </w:p>
    <w:p w14:paraId="008E2C7F" w14:textId="77777777" w:rsidR="007109BF" w:rsidRPr="007E5ACE" w:rsidRDefault="007109BF" w:rsidP="007109BF">
      <w:pPr>
        <w:rPr>
          <w:sz w:val="16"/>
        </w:rPr>
      </w:pPr>
      <w:r w:rsidRPr="007E5ACE">
        <w:rPr>
          <w:sz w:val="16"/>
        </w:rPr>
        <w:t xml:space="preserve">Yet </w:t>
      </w:r>
      <w:r w:rsidRPr="00886480">
        <w:rPr>
          <w:rStyle w:val="Emphasis"/>
          <w:highlight w:val="cyan"/>
        </w:rPr>
        <w:t>small bodies</w:t>
      </w:r>
      <w:r w:rsidRPr="00886480">
        <w:rPr>
          <w:highlight w:val="cyan"/>
          <w:u w:val="single"/>
        </w:rPr>
        <w:t xml:space="preserve"> and </w:t>
      </w:r>
      <w:r w:rsidRPr="00886480">
        <w:rPr>
          <w:rStyle w:val="Emphasis"/>
          <w:highlight w:val="cyan"/>
        </w:rPr>
        <w:t>intimate environments</w:t>
      </w:r>
      <w:r w:rsidRPr="007E5ACE">
        <w:rPr>
          <w:sz w:val="16"/>
        </w:rPr>
        <w:t xml:space="preserve"> often </w:t>
      </w:r>
      <w:r w:rsidRPr="00886480">
        <w:rPr>
          <w:rStyle w:val="Emphasis"/>
          <w:highlight w:val="cyan"/>
        </w:rPr>
        <w:t>get lost</w:t>
      </w:r>
      <w:r w:rsidRPr="007E5ACE">
        <w:rPr>
          <w:sz w:val="16"/>
        </w:rPr>
        <w:t xml:space="preserve"> </w:t>
      </w:r>
      <w:r w:rsidRPr="00886480">
        <w:rPr>
          <w:highlight w:val="cyan"/>
          <w:u w:val="single"/>
        </w:rPr>
        <w:t>in big</w:t>
      </w:r>
      <w:r w:rsidRPr="00C44492">
        <w:rPr>
          <w:u w:val="single"/>
        </w:rPr>
        <w:t xml:space="preserve"> atmospheric </w:t>
      </w:r>
      <w:r w:rsidRPr="00886480">
        <w:rPr>
          <w:rStyle w:val="Emphasis"/>
          <w:highlight w:val="cyan"/>
        </w:rPr>
        <w:t>narratives</w:t>
      </w:r>
      <w:r w:rsidRPr="007E5ACE">
        <w:rPr>
          <w:sz w:val="16"/>
        </w:rPr>
        <w:t xml:space="preserve">. Since its seventeenth-century origins in English, the term </w:t>
      </w:r>
      <w:r w:rsidRPr="00C44492">
        <w:rPr>
          <w:u w:val="single"/>
        </w:rPr>
        <w:t>atmosphere</w:t>
      </w:r>
      <w:r w:rsidRPr="007E5ACE">
        <w:rPr>
          <w:sz w:val="16"/>
        </w:rPr>
        <w:t xml:space="preserve"> has </w:t>
      </w:r>
      <w:r w:rsidRPr="00C44492">
        <w:rPr>
          <w:u w:val="single"/>
        </w:rPr>
        <w:t>signaled the fluid medium of above-ground relations</w:t>
      </w:r>
      <w:r w:rsidRPr="007E5ACE">
        <w:rPr>
          <w:sz w:val="16"/>
        </w:rPr>
        <w:t xml:space="preserve">, its </w:t>
      </w:r>
      <w:r w:rsidRPr="00C44492">
        <w:rPr>
          <w:u w:val="single"/>
        </w:rPr>
        <w:t>contradictory figuration as a space of geology and life</w:t>
      </w:r>
      <w:r w:rsidRPr="007E5ACE">
        <w:rPr>
          <w:sz w:val="16"/>
        </w:rPr>
        <w:t xml:space="preserve">, </w:t>
      </w:r>
      <w:r w:rsidRPr="00C44492">
        <w:rPr>
          <w:u w:val="single"/>
        </w:rPr>
        <w:t>and a background that forges exchange between social and physical processes</w:t>
      </w:r>
      <w:r w:rsidRPr="007E5ACE">
        <w:rPr>
          <w:sz w:val="16"/>
        </w:rPr>
        <w:t xml:space="preserve">. Atmospheres can surround big and small </w:t>
      </w:r>
      <w:proofErr w:type="gramStart"/>
      <w:r w:rsidRPr="007E5ACE">
        <w:rPr>
          <w:sz w:val="16"/>
        </w:rPr>
        <w:t>bodies, and</w:t>
      </w:r>
      <w:proofErr w:type="gramEnd"/>
      <w:r w:rsidRPr="007E5ACE">
        <w:rPr>
          <w:sz w:val="16"/>
        </w:rPr>
        <w:t xml:space="preserve"> can shift as bodies entangle and disentangle spatially. With </w:t>
      </w:r>
      <w:r w:rsidRPr="00C44492">
        <w:rPr>
          <w:rStyle w:val="Emphasis"/>
        </w:rPr>
        <w:t>industrial pollution</w:t>
      </w:r>
      <w:r w:rsidRPr="007E5ACE">
        <w:rPr>
          <w:sz w:val="16"/>
        </w:rPr>
        <w:t xml:space="preserve">, lower </w:t>
      </w:r>
      <w:r w:rsidRPr="00C44492">
        <w:rPr>
          <w:u w:val="single"/>
        </w:rPr>
        <w:t xml:space="preserve">atmospheric space abounds with plumes of </w:t>
      </w:r>
      <w:r w:rsidRPr="00886480">
        <w:rPr>
          <w:rStyle w:val="Emphasis"/>
          <w:highlight w:val="cyan"/>
        </w:rPr>
        <w:t>toxic gases</w:t>
      </w:r>
      <w:r w:rsidRPr="007E5ACE">
        <w:rPr>
          <w:sz w:val="16"/>
        </w:rPr>
        <w:t xml:space="preserve"> (methane, carbon dioxide, and carbon monoxide) as well as noncarbon by-products (e.g., nitrous oxide and ozone) that unpredictably concentrate in our bodies as we encounter a busy street, a power plant, or a factory farm. In addition to rising to heights where they can trap solar heat, these gases </w:t>
      </w:r>
      <w:r w:rsidRPr="00C44492">
        <w:rPr>
          <w:u w:val="single"/>
        </w:rPr>
        <w:t>fix in soil and water</w:t>
      </w:r>
      <w:r w:rsidRPr="007E5ACE">
        <w:rPr>
          <w:sz w:val="16"/>
        </w:rPr>
        <w:t xml:space="preserve">, returning unpredictable </w:t>
      </w:r>
      <w:r w:rsidRPr="00C44492">
        <w:rPr>
          <w:u w:val="single"/>
        </w:rPr>
        <w:t>flows of toxicity to the lithosphere</w:t>
      </w:r>
      <w:r w:rsidRPr="007E5ACE">
        <w:rPr>
          <w:sz w:val="16"/>
        </w:rPr>
        <w:t xml:space="preserve"> where plants grow. These toxicities— often </w:t>
      </w:r>
      <w:r w:rsidRPr="00886480">
        <w:rPr>
          <w:rStyle w:val="Emphasis"/>
          <w:highlight w:val="cyan"/>
        </w:rPr>
        <w:t>concentrated in poor and minority communities</w:t>
      </w:r>
      <w:r w:rsidRPr="007E5ACE">
        <w:rPr>
          <w:sz w:val="16"/>
        </w:rPr>
        <w:t>—contribute to childhood asthma, lung disease, and the spread of various cancers.</w:t>
      </w:r>
    </w:p>
    <w:p w14:paraId="694DB789" w14:textId="77777777" w:rsidR="007109BF" w:rsidRPr="007E5ACE" w:rsidRDefault="007109BF" w:rsidP="007109BF">
      <w:pPr>
        <w:rPr>
          <w:sz w:val="16"/>
        </w:rPr>
      </w:pPr>
      <w:r w:rsidRPr="007E5ACE">
        <w:rPr>
          <w:sz w:val="16"/>
        </w:rPr>
        <w:t xml:space="preserve">In an account of living with toxic sensitivity to airborne heavy metals, Mel Chen describes </w:t>
      </w:r>
      <w:r w:rsidRPr="00C44492">
        <w:rPr>
          <w:u w:val="single"/>
        </w:rPr>
        <w:t>navigating and transforming unpredictable atmospheres and their conjoined affective and spatial entanglements</w:t>
      </w:r>
      <w:r w:rsidRPr="007E5ACE">
        <w:rPr>
          <w:sz w:val="16"/>
        </w:rPr>
        <w:t xml:space="preserve">. The improvisational strategies for prophylaxis—such as donning a particulate mask to avoid exposure to vehicle emissions on a busy street—inevitably conjure </w:t>
      </w:r>
      <w:r w:rsidRPr="007E5ACE">
        <w:rPr>
          <w:sz w:val="16"/>
        </w:rPr>
        <w:lastRenderedPageBreak/>
        <w:t>public surveillance. “</w:t>
      </w:r>
      <w:r w:rsidRPr="00886480">
        <w:rPr>
          <w:highlight w:val="cyan"/>
          <w:u w:val="single"/>
        </w:rPr>
        <w:t>Suited up in</w:t>
      </w:r>
      <w:r w:rsidRPr="00C44492">
        <w:rPr>
          <w:u w:val="single"/>
        </w:rPr>
        <w:t xml:space="preserve"> both </w:t>
      </w:r>
      <w:r w:rsidRPr="00886480">
        <w:rPr>
          <w:highlight w:val="cyan"/>
          <w:u w:val="single"/>
        </w:rPr>
        <w:t>racial</w:t>
      </w:r>
      <w:r w:rsidRPr="00C44492">
        <w:rPr>
          <w:u w:val="single"/>
        </w:rPr>
        <w:t xml:space="preserve"> skin </w:t>
      </w:r>
      <w:r w:rsidRPr="00886480">
        <w:rPr>
          <w:highlight w:val="cyan"/>
          <w:u w:val="single"/>
        </w:rPr>
        <w:t>and chemical mask</w:t>
      </w:r>
      <w:r w:rsidRPr="007E5ACE">
        <w:rPr>
          <w:sz w:val="16"/>
        </w:rPr>
        <w:t>,” writes Chen, “</w:t>
      </w:r>
      <w:r w:rsidRPr="00886480">
        <w:rPr>
          <w:highlight w:val="cyan"/>
          <w:u w:val="single"/>
        </w:rPr>
        <w:t>I am</w:t>
      </w:r>
      <w:r w:rsidRPr="00C44492">
        <w:rPr>
          <w:u w:val="single"/>
        </w:rPr>
        <w:t xml:space="preserve"> perceived as </w:t>
      </w:r>
      <w:r w:rsidRPr="00886480">
        <w:rPr>
          <w:rStyle w:val="Emphasis"/>
          <w:highlight w:val="cyan"/>
        </w:rPr>
        <w:t>a walking symbol</w:t>
      </w:r>
      <w:r w:rsidRPr="00886480">
        <w:rPr>
          <w:highlight w:val="cyan"/>
          <w:u w:val="single"/>
        </w:rPr>
        <w:t xml:space="preserve"> of </w:t>
      </w:r>
      <w:r w:rsidRPr="00886480">
        <w:rPr>
          <w:rStyle w:val="Emphasis"/>
          <w:highlight w:val="cyan"/>
        </w:rPr>
        <w:t>contagious disease</w:t>
      </w:r>
      <w:r w:rsidRPr="00C44492">
        <w:rPr>
          <w:u w:val="single"/>
        </w:rPr>
        <w:t xml:space="preserve"> like SARS</w:t>
      </w:r>
      <w:r w:rsidRPr="007E5ACE">
        <w:rPr>
          <w:sz w:val="16"/>
        </w:rPr>
        <w:t xml:space="preserve">, and am often </w:t>
      </w:r>
      <w:r w:rsidRPr="00C44492">
        <w:rPr>
          <w:u w:val="single"/>
        </w:rPr>
        <w:t>met with</w:t>
      </w:r>
      <w:r w:rsidRPr="007E5ACE">
        <w:rPr>
          <w:sz w:val="16"/>
        </w:rPr>
        <w:t xml:space="preserve"> some form of </w:t>
      </w:r>
      <w:r w:rsidRPr="00C44492">
        <w:rPr>
          <w:u w:val="single"/>
        </w:rPr>
        <w:t>repulsion</w:t>
      </w:r>
      <w:r w:rsidRPr="007E5ACE">
        <w:rPr>
          <w:sz w:val="16"/>
        </w:rPr>
        <w:t xml:space="preserve">.”21 Chen’s account points to how the </w:t>
      </w:r>
      <w:r w:rsidRPr="00C44492">
        <w:rPr>
          <w:u w:val="single"/>
        </w:rPr>
        <w:t xml:space="preserve">materiality of everyday air </w:t>
      </w:r>
      <w:r w:rsidRPr="00886480">
        <w:rPr>
          <w:rStyle w:val="Emphasis"/>
          <w:highlight w:val="cyan"/>
        </w:rPr>
        <w:t>pollution</w:t>
      </w:r>
      <w:r w:rsidRPr="00C44492">
        <w:rPr>
          <w:u w:val="single"/>
        </w:rPr>
        <w:t xml:space="preserve"> subtly </w:t>
      </w:r>
      <w:r w:rsidRPr="00886480">
        <w:rPr>
          <w:rStyle w:val="Emphasis"/>
          <w:highlight w:val="cyan"/>
        </w:rPr>
        <w:t>intertwines</w:t>
      </w:r>
      <w:r w:rsidRPr="00886480">
        <w:rPr>
          <w:highlight w:val="cyan"/>
          <w:u w:val="single"/>
        </w:rPr>
        <w:t xml:space="preserve"> with</w:t>
      </w:r>
      <w:r w:rsidRPr="00C44492">
        <w:rPr>
          <w:u w:val="single"/>
        </w:rPr>
        <w:t xml:space="preserve"> the materiality of </w:t>
      </w:r>
      <w:r w:rsidRPr="00886480">
        <w:rPr>
          <w:rStyle w:val="Emphasis"/>
          <w:highlight w:val="cyan"/>
        </w:rPr>
        <w:t>race</w:t>
      </w:r>
      <w:r w:rsidRPr="007E5ACE">
        <w:rPr>
          <w:sz w:val="16"/>
        </w:rPr>
        <w:t xml:space="preserve">. Race, according to Renisa Mawani, might itself be understood as </w:t>
      </w:r>
      <w:proofErr w:type="gramStart"/>
      <w:r w:rsidRPr="007E5ACE">
        <w:rPr>
          <w:sz w:val="16"/>
        </w:rPr>
        <w:t>an atmospherics</w:t>
      </w:r>
      <w:proofErr w:type="gramEnd"/>
      <w:r w:rsidRPr="007E5ACE">
        <w:rPr>
          <w:sz w:val="16"/>
        </w:rPr>
        <w:t xml:space="preserve"> rather than a “social construction.” Drawing on Fanon’s accounts of race and atmosphere, </w:t>
      </w:r>
      <w:proofErr w:type="spellStart"/>
      <w:r w:rsidRPr="007E5ACE">
        <w:rPr>
          <w:sz w:val="16"/>
        </w:rPr>
        <w:t>Mawani</w:t>
      </w:r>
      <w:proofErr w:type="spellEnd"/>
      <w:r w:rsidRPr="007E5ACE">
        <w:rPr>
          <w:sz w:val="16"/>
        </w:rPr>
        <w:t xml:space="preserve"> explores “</w:t>
      </w:r>
      <w:r w:rsidRPr="00886480">
        <w:rPr>
          <w:rStyle w:val="Emphasis"/>
          <w:highlight w:val="cyan"/>
        </w:rPr>
        <w:t>race as</w:t>
      </w:r>
      <w:r w:rsidRPr="00C44492">
        <w:rPr>
          <w:u w:val="single"/>
        </w:rPr>
        <w:t xml:space="preserve"> an affective movement</w:t>
      </w:r>
      <w:r w:rsidRPr="007E5ACE">
        <w:rPr>
          <w:sz w:val="16"/>
        </w:rPr>
        <w:t xml:space="preserve">, a force rather than a thing, </w:t>
      </w:r>
      <w:r w:rsidRPr="00886480">
        <w:rPr>
          <w:rStyle w:val="Emphasis"/>
          <w:highlight w:val="cyan"/>
        </w:rPr>
        <w:t>a current</w:t>
      </w:r>
      <w:r w:rsidRPr="00886480">
        <w:rPr>
          <w:highlight w:val="cyan"/>
          <w:u w:val="single"/>
        </w:rPr>
        <w:t xml:space="preserve"> that reconstitutes</w:t>
      </w:r>
      <w:r w:rsidRPr="007E5ACE">
        <w:rPr>
          <w:sz w:val="16"/>
        </w:rPr>
        <w:t xml:space="preserve"> and reassembles itself </w:t>
      </w:r>
      <w:r w:rsidRPr="00886480">
        <w:rPr>
          <w:highlight w:val="cyan"/>
          <w:u w:val="single"/>
        </w:rPr>
        <w:t>in response to</w:t>
      </w:r>
      <w:r w:rsidRPr="007E5ACE">
        <w:rPr>
          <w:sz w:val="16"/>
        </w:rPr>
        <w:t xml:space="preserve"> its own internal rhythms and to </w:t>
      </w:r>
      <w:r w:rsidRPr="00886480">
        <w:rPr>
          <w:highlight w:val="cyan"/>
          <w:u w:val="single"/>
        </w:rPr>
        <w:t>changing social</w:t>
      </w:r>
      <w:r w:rsidRPr="00C44492">
        <w:rPr>
          <w:u w:val="single"/>
        </w:rPr>
        <w:t xml:space="preserve"> and political </w:t>
      </w:r>
      <w:r w:rsidRPr="00886480">
        <w:rPr>
          <w:highlight w:val="cyan"/>
          <w:u w:val="single"/>
        </w:rPr>
        <w:t>conditions</w:t>
      </w:r>
      <w:r w:rsidRPr="007E5ACE">
        <w:rPr>
          <w:sz w:val="16"/>
        </w:rPr>
        <w:t xml:space="preserve">.”22 </w:t>
      </w:r>
      <w:r w:rsidRPr="00C44492">
        <w:rPr>
          <w:u w:val="single"/>
        </w:rPr>
        <w:t>If race is not simply a phenotypic characteristic but an ecology of affective movement and exchange</w:t>
      </w:r>
      <w:r w:rsidRPr="007E5ACE">
        <w:rPr>
          <w:sz w:val="16"/>
        </w:rPr>
        <w:t xml:space="preserve">, </w:t>
      </w:r>
      <w:r w:rsidRPr="00C44492">
        <w:rPr>
          <w:u w:val="single"/>
        </w:rPr>
        <w:t xml:space="preserve">the effects of </w:t>
      </w:r>
      <w:r w:rsidRPr="00886480">
        <w:rPr>
          <w:rStyle w:val="Emphasis"/>
          <w:highlight w:val="cyan"/>
        </w:rPr>
        <w:t>carbon pollution</w:t>
      </w:r>
      <w:r w:rsidRPr="007E5ACE">
        <w:rPr>
          <w:sz w:val="16"/>
        </w:rPr>
        <w:t xml:space="preserve">— </w:t>
      </w:r>
      <w:r w:rsidRPr="00C44492">
        <w:rPr>
          <w:u w:val="single"/>
        </w:rPr>
        <w:t>disability</w:t>
      </w:r>
      <w:r w:rsidRPr="007E5ACE">
        <w:rPr>
          <w:sz w:val="16"/>
        </w:rPr>
        <w:t xml:space="preserve">, </w:t>
      </w:r>
      <w:r w:rsidRPr="00C44492">
        <w:rPr>
          <w:u w:val="single"/>
        </w:rPr>
        <w:t>disease</w:t>
      </w:r>
      <w:r w:rsidRPr="007E5ACE">
        <w:rPr>
          <w:sz w:val="16"/>
        </w:rPr>
        <w:t xml:space="preserve">, </w:t>
      </w:r>
      <w:r w:rsidRPr="00C44492">
        <w:rPr>
          <w:u w:val="single"/>
        </w:rPr>
        <w:t>forced migration</w:t>
      </w:r>
      <w:r w:rsidRPr="007E5ACE">
        <w:rPr>
          <w:sz w:val="16"/>
        </w:rPr>
        <w:t xml:space="preserve">, and sometimes </w:t>
      </w:r>
      <w:r w:rsidRPr="00C44492">
        <w:rPr>
          <w:u w:val="single"/>
        </w:rPr>
        <w:t>death</w:t>
      </w:r>
      <w:r w:rsidRPr="007E5ACE">
        <w:rPr>
          <w:sz w:val="16"/>
        </w:rPr>
        <w:t xml:space="preserve">—can </w:t>
      </w:r>
      <w:r w:rsidRPr="00886480">
        <w:rPr>
          <w:rStyle w:val="Emphasis"/>
          <w:highlight w:val="cyan"/>
        </w:rPr>
        <w:t>catalyze</w:t>
      </w:r>
      <w:r w:rsidRPr="007E5ACE">
        <w:rPr>
          <w:sz w:val="16"/>
        </w:rPr>
        <w:t xml:space="preserve"> </w:t>
      </w:r>
      <w:r w:rsidRPr="00C44492">
        <w:rPr>
          <w:u w:val="single"/>
        </w:rPr>
        <w:t xml:space="preserve">the emergence of </w:t>
      </w:r>
      <w:r w:rsidRPr="00886480">
        <w:rPr>
          <w:rStyle w:val="Emphasis"/>
          <w:highlight w:val="cyan"/>
        </w:rPr>
        <w:t>xenophobic fears</w:t>
      </w:r>
      <w:r w:rsidRPr="00C44492">
        <w:rPr>
          <w:u w:val="single"/>
        </w:rPr>
        <w:t xml:space="preserve"> about economic and ecological interconnection</w:t>
      </w:r>
      <w:r w:rsidRPr="007E5ACE">
        <w:rPr>
          <w:sz w:val="16"/>
        </w:rPr>
        <w:t>.</w:t>
      </w:r>
    </w:p>
    <w:p w14:paraId="6586F3D6" w14:textId="77777777" w:rsidR="00742449" w:rsidRPr="00C1146B" w:rsidRDefault="007109BF" w:rsidP="00742449">
      <w:pPr>
        <w:rPr>
          <w:sz w:val="16"/>
        </w:rPr>
      </w:pPr>
      <w:r w:rsidRPr="00886480">
        <w:rPr>
          <w:rStyle w:val="Emphasis"/>
          <w:highlight w:val="cyan"/>
        </w:rPr>
        <w:t>Racialized climate reporting</w:t>
      </w:r>
      <w:r w:rsidRPr="007E5ACE">
        <w:rPr>
          <w:sz w:val="16"/>
        </w:rPr>
        <w:t xml:space="preserve"> </w:t>
      </w:r>
      <w:r w:rsidRPr="00886480">
        <w:rPr>
          <w:highlight w:val="cyan"/>
          <w:u w:val="single"/>
        </w:rPr>
        <w:t xml:space="preserve">draws </w:t>
      </w:r>
      <w:r w:rsidRPr="00886480">
        <w:rPr>
          <w:rStyle w:val="Emphasis"/>
          <w:highlight w:val="cyan"/>
        </w:rPr>
        <w:t>affective power</w:t>
      </w:r>
      <w:r w:rsidRPr="00886480">
        <w:rPr>
          <w:highlight w:val="cyan"/>
          <w:u w:val="single"/>
        </w:rPr>
        <w:t xml:space="preserve"> from senses of</w:t>
      </w:r>
      <w:r w:rsidRPr="007E5ACE">
        <w:rPr>
          <w:sz w:val="16"/>
        </w:rPr>
        <w:t xml:space="preserve"> pervasive and </w:t>
      </w:r>
      <w:r w:rsidRPr="00886480">
        <w:rPr>
          <w:rStyle w:val="Emphasis"/>
          <w:highlight w:val="cyan"/>
        </w:rPr>
        <w:t>inescapable</w:t>
      </w:r>
      <w:r w:rsidRPr="007E5ACE">
        <w:rPr>
          <w:sz w:val="16"/>
        </w:rPr>
        <w:t xml:space="preserve"> environmental </w:t>
      </w:r>
      <w:r w:rsidRPr="00886480">
        <w:rPr>
          <w:rStyle w:val="Emphasis"/>
          <w:highlight w:val="cyan"/>
        </w:rPr>
        <w:t>pollution</w:t>
      </w:r>
      <w:r w:rsidRPr="007E5ACE">
        <w:rPr>
          <w:sz w:val="16"/>
        </w:rPr>
        <w:t xml:space="preserve">. Michael Ziser and Julie Sze detail the persistent </w:t>
      </w:r>
      <w:r w:rsidRPr="00886480">
        <w:rPr>
          <w:rStyle w:val="Emphasis"/>
          <w:highlight w:val="cyan"/>
        </w:rPr>
        <w:t>geopolitical</w:t>
      </w:r>
      <w:r w:rsidRPr="00C44492">
        <w:rPr>
          <w:u w:val="single"/>
        </w:rPr>
        <w:t xml:space="preserve"> </w:t>
      </w:r>
      <w:r w:rsidRPr="00886480">
        <w:rPr>
          <w:highlight w:val="cyan"/>
          <w:u w:val="single"/>
        </w:rPr>
        <w:t xml:space="preserve">and </w:t>
      </w:r>
      <w:r w:rsidRPr="00886480">
        <w:rPr>
          <w:rStyle w:val="Emphasis"/>
          <w:highlight w:val="cyan"/>
        </w:rPr>
        <w:t>racial fears</w:t>
      </w:r>
      <w:r w:rsidRPr="00886480">
        <w:rPr>
          <w:highlight w:val="cyan"/>
          <w:u w:val="single"/>
        </w:rPr>
        <w:t xml:space="preserve"> </w:t>
      </w:r>
      <w:r w:rsidRPr="00886480">
        <w:rPr>
          <w:rStyle w:val="Emphasis"/>
          <w:highlight w:val="cyan"/>
        </w:rPr>
        <w:t>driving</w:t>
      </w:r>
      <w:r w:rsidRPr="00C44492">
        <w:rPr>
          <w:u w:val="single"/>
        </w:rPr>
        <w:t xml:space="preserve"> US </w:t>
      </w:r>
      <w:r w:rsidRPr="00886480">
        <w:rPr>
          <w:rStyle w:val="Emphasis"/>
          <w:highlight w:val="cyan"/>
        </w:rPr>
        <w:t>responses</w:t>
      </w:r>
      <w:r w:rsidRPr="00C44492">
        <w:rPr>
          <w:u w:val="single"/>
        </w:rPr>
        <w:t xml:space="preserve"> to climate change</w:t>
      </w:r>
      <w:r w:rsidRPr="007E5ACE">
        <w:rPr>
          <w:sz w:val="16"/>
        </w:rPr>
        <w:t xml:space="preserve">. </w:t>
      </w:r>
      <w:r w:rsidRPr="00FA53E2">
        <w:rPr>
          <w:u w:val="single"/>
        </w:rPr>
        <w:t>Contrasting the sentimental domestication of the</w:t>
      </w:r>
      <w:r w:rsidRPr="007E5ACE">
        <w:rPr>
          <w:sz w:val="16"/>
        </w:rPr>
        <w:t xml:space="preserve"> (</w:t>
      </w:r>
      <w:r w:rsidRPr="00FA53E2">
        <w:rPr>
          <w:u w:val="single"/>
        </w:rPr>
        <w:t>white</w:t>
      </w:r>
      <w:r w:rsidRPr="007E5ACE">
        <w:rPr>
          <w:sz w:val="16"/>
        </w:rPr>
        <w:t xml:space="preserve">) </w:t>
      </w:r>
      <w:r w:rsidRPr="00FA53E2">
        <w:rPr>
          <w:u w:val="single"/>
        </w:rPr>
        <w:t xml:space="preserve">polar bear in US media with </w:t>
      </w:r>
      <w:r w:rsidRPr="00886480">
        <w:rPr>
          <w:rStyle w:val="Emphasis"/>
          <w:highlight w:val="cyan"/>
        </w:rPr>
        <w:t>persistent fears</w:t>
      </w:r>
      <w:r w:rsidRPr="00886480">
        <w:rPr>
          <w:highlight w:val="cyan"/>
          <w:u w:val="single"/>
        </w:rPr>
        <w:t xml:space="preserve"> of</w:t>
      </w:r>
      <w:r w:rsidRPr="007E5ACE">
        <w:rPr>
          <w:sz w:val="16"/>
        </w:rPr>
        <w:t xml:space="preserve"> the </w:t>
      </w:r>
      <w:r w:rsidRPr="00886480">
        <w:rPr>
          <w:rStyle w:val="Emphasis"/>
          <w:highlight w:val="cyan"/>
        </w:rPr>
        <w:t>cross-Pacific</w:t>
      </w:r>
      <w:r w:rsidRPr="007E5ACE">
        <w:rPr>
          <w:sz w:val="16"/>
        </w:rPr>
        <w:t xml:space="preserve"> migration of </w:t>
      </w:r>
      <w:r w:rsidRPr="00886480">
        <w:rPr>
          <w:rStyle w:val="Emphasis"/>
          <w:highlight w:val="cyan"/>
        </w:rPr>
        <w:t>Chinese air pollution</w:t>
      </w:r>
      <w:r w:rsidRPr="007E5ACE">
        <w:rPr>
          <w:sz w:val="16"/>
        </w:rPr>
        <w:t xml:space="preserve">, Ziser and Sze argue that </w:t>
      </w:r>
      <w:r w:rsidRPr="00886480">
        <w:rPr>
          <w:rStyle w:val="Emphasis"/>
          <w:highlight w:val="cyan"/>
        </w:rPr>
        <w:t>climate discourses</w:t>
      </w:r>
      <w:r w:rsidRPr="00886480">
        <w:rPr>
          <w:highlight w:val="cyan"/>
          <w:u w:val="single"/>
        </w:rPr>
        <w:t xml:space="preserve"> </w:t>
      </w:r>
      <w:r w:rsidRPr="00886480">
        <w:rPr>
          <w:rStyle w:val="Emphasis"/>
          <w:highlight w:val="cyan"/>
        </w:rPr>
        <w:t>conjure</w:t>
      </w:r>
      <w:r w:rsidRPr="007E5ACE">
        <w:rPr>
          <w:sz w:val="16"/>
        </w:rPr>
        <w:t xml:space="preserve"> </w:t>
      </w:r>
      <w:r w:rsidRPr="00FA53E2">
        <w:rPr>
          <w:u w:val="single"/>
        </w:rPr>
        <w:t>earlier racial panics about</w:t>
      </w:r>
      <w:r w:rsidRPr="007E5ACE">
        <w:rPr>
          <w:sz w:val="16"/>
        </w:rPr>
        <w:t xml:space="preserve"> “</w:t>
      </w:r>
      <w:r w:rsidRPr="00886480">
        <w:rPr>
          <w:rStyle w:val="Emphasis"/>
          <w:highlight w:val="cyan"/>
        </w:rPr>
        <w:t>yellow peril</w:t>
      </w:r>
      <w:r w:rsidRPr="007E5ACE">
        <w:rPr>
          <w:sz w:val="16"/>
        </w:rPr>
        <w:t xml:space="preserve">” and </w:t>
      </w:r>
      <w:r w:rsidRPr="00886480">
        <w:rPr>
          <w:rStyle w:val="Emphasis"/>
          <w:highlight w:val="cyan"/>
        </w:rPr>
        <w:t>obscure</w:t>
      </w:r>
      <w:r w:rsidRPr="00FA53E2">
        <w:rPr>
          <w:u w:val="single"/>
        </w:rPr>
        <w:t xml:space="preserve"> primary </w:t>
      </w:r>
      <w:r w:rsidRPr="00886480">
        <w:rPr>
          <w:rStyle w:val="Emphasis"/>
          <w:highlight w:val="cyan"/>
        </w:rPr>
        <w:t>US responsibility</w:t>
      </w:r>
      <w:r w:rsidRPr="00FA53E2">
        <w:rPr>
          <w:u w:val="single"/>
        </w:rPr>
        <w:t xml:space="preserve"> for</w:t>
      </w:r>
      <w:r w:rsidRPr="007E5ACE">
        <w:rPr>
          <w:sz w:val="16"/>
        </w:rPr>
        <w:t xml:space="preserve"> contemporary and historical </w:t>
      </w:r>
      <w:r w:rsidRPr="00FA53E2">
        <w:rPr>
          <w:u w:val="single"/>
        </w:rPr>
        <w:t>emissions</w:t>
      </w:r>
      <w:r w:rsidRPr="007E5ACE">
        <w:rPr>
          <w:sz w:val="16"/>
        </w:rPr>
        <w:t xml:space="preserve">.23 While such reporting </w:t>
      </w:r>
      <w:r w:rsidRPr="00FA53E2">
        <w:rPr>
          <w:u w:val="single"/>
        </w:rPr>
        <w:t>contributes to an atmosphere of fear and crisis</w:t>
      </w:r>
      <w:r w:rsidRPr="007E5ACE">
        <w:rPr>
          <w:sz w:val="16"/>
        </w:rPr>
        <w:t>, the everyday physicality of climate processes inscribes fear at the site of the skin. Atmosphere names a space of unpredictable touching, attractions, and subtle violences—a space at once geophysical and affective, informed by yet exploding representation, a space where the violences of late-carbon liberalism subtly reform racialized sensoria through shifting scales of interface.</w:t>
      </w:r>
    </w:p>
    <w:p w14:paraId="054541B8" w14:textId="77777777" w:rsidR="00742449" w:rsidRPr="001C6684" w:rsidRDefault="00742449" w:rsidP="00742449">
      <w:pPr>
        <w:pStyle w:val="Heading4"/>
      </w:pPr>
      <w:r>
        <w:t xml:space="preserve">The 1AC’s </w:t>
      </w:r>
      <w:r>
        <w:rPr>
          <w:u w:val="single"/>
        </w:rPr>
        <w:t>progress narrative</w:t>
      </w:r>
      <w:r>
        <w:t xml:space="preserve"> enforces American optimism upon Asian bodies as a form of </w:t>
      </w:r>
      <w:r>
        <w:rPr>
          <w:u w:val="single"/>
        </w:rPr>
        <w:t>racialized gaslighting</w:t>
      </w:r>
      <w:r>
        <w:t xml:space="preserve">—only through </w:t>
      </w:r>
      <w:r>
        <w:rPr>
          <w:u w:val="single"/>
        </w:rPr>
        <w:t>reflection</w:t>
      </w:r>
      <w:r>
        <w:t xml:space="preserve"> upon their </w:t>
      </w:r>
      <w:r>
        <w:rPr>
          <w:u w:val="single"/>
        </w:rPr>
        <w:t>entanglement</w:t>
      </w:r>
      <w:r>
        <w:t xml:space="preserve"> in </w:t>
      </w:r>
      <w:r>
        <w:rPr>
          <w:u w:val="single"/>
        </w:rPr>
        <w:t>genealogies of violence</w:t>
      </w:r>
      <w:r>
        <w:t xml:space="preserve"> can we </w:t>
      </w:r>
      <w:r>
        <w:rPr>
          <w:u w:val="single"/>
        </w:rPr>
        <w:t>regain</w:t>
      </w:r>
      <w:r>
        <w:t xml:space="preserve"> sociality. </w:t>
      </w:r>
    </w:p>
    <w:p w14:paraId="4CF6F5AD" w14:textId="77777777" w:rsidR="00742449" w:rsidRPr="00313D09" w:rsidRDefault="00742449" w:rsidP="00742449">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xml:space="preserve">; accessed 12-06-2024] </w:t>
      </w:r>
      <w:proofErr w:type="spellStart"/>
      <w:r>
        <w:t>dliang</w:t>
      </w:r>
      <w:proofErr w:type="spellEnd"/>
    </w:p>
    <w:p w14:paraId="393BD2C7" w14:textId="77777777" w:rsidR="00742449" w:rsidRPr="00825334" w:rsidRDefault="00742449" w:rsidP="00742449">
      <w:pPr>
        <w:rPr>
          <w:sz w:val="16"/>
        </w:rPr>
      </w:pPr>
      <w:r w:rsidRPr="00825334">
        <w:rPr>
          <w:sz w:val="16"/>
        </w:rPr>
        <w:t xml:space="preserve">In her book Minor Feelings, Park Hong describes the </w:t>
      </w:r>
      <w:r w:rsidRPr="00886480">
        <w:rPr>
          <w:b/>
          <w:bCs/>
          <w:highlight w:val="cyan"/>
          <w:u w:val="single"/>
        </w:rPr>
        <w:t>model minority dilemma</w:t>
      </w:r>
      <w:r w:rsidRPr="00886480">
        <w:rPr>
          <w:highlight w:val="cyan"/>
          <w:u w:val="single"/>
        </w:rPr>
        <w:t xml:space="preserve"> through </w:t>
      </w:r>
      <w:r w:rsidRPr="00886480">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886480">
        <w:rPr>
          <w:b/>
          <w:bCs/>
          <w:highlight w:val="cyan"/>
          <w:u w:val="single"/>
        </w:rPr>
        <w:t>Assimilation</w:t>
      </w:r>
      <w:r w:rsidRPr="00A50AE3">
        <w:rPr>
          <w:b/>
          <w:bCs/>
          <w:u w:val="single"/>
        </w:rPr>
        <w:t xml:space="preserve"> </w:t>
      </w:r>
      <w:r w:rsidRPr="00886480">
        <w:rPr>
          <w:b/>
          <w:bCs/>
          <w:highlight w:val="cyan"/>
          <w:u w:val="single"/>
        </w:rPr>
        <w:t>is</w:t>
      </w:r>
      <w:r w:rsidRPr="00825334">
        <w:rPr>
          <w:sz w:val="16"/>
        </w:rPr>
        <w:t xml:space="preserve"> not a spiritual conversion into </w:t>
      </w:r>
      <w:proofErr w:type="spellStart"/>
      <w:r w:rsidRPr="00825334">
        <w:rPr>
          <w:sz w:val="16"/>
        </w:rPr>
        <w:t>theopolitical</w:t>
      </w:r>
      <w:proofErr w:type="spellEnd"/>
      <w:r w:rsidRPr="00825334">
        <w:rPr>
          <w:sz w:val="16"/>
        </w:rPr>
        <w:t xml:space="preserve"> belonging, but </w:t>
      </w:r>
      <w:r w:rsidRPr="00886480">
        <w:rPr>
          <w:highlight w:val="cyan"/>
          <w:u w:val="single"/>
        </w:rPr>
        <w:t>a move</w:t>
      </w:r>
      <w:r w:rsidRPr="00825334">
        <w:rPr>
          <w:sz w:val="16"/>
        </w:rPr>
        <w:t xml:space="preserve"> in</w:t>
      </w:r>
      <w:r w:rsidRPr="00886480">
        <w:rPr>
          <w:highlight w:val="cyan"/>
          <w:u w:val="single"/>
        </w:rPr>
        <w:t>to</w:t>
      </w:r>
      <w:r w:rsidRPr="00825334">
        <w:rPr>
          <w:sz w:val="16"/>
        </w:rPr>
        <w:t xml:space="preserve"> </w:t>
      </w:r>
      <w:r w:rsidRPr="00886480">
        <w:rPr>
          <w:b/>
          <w:bCs/>
          <w:highlight w:val="cyan"/>
          <w:u w:val="single"/>
        </w:rPr>
        <w:t>self-demonization</w:t>
      </w:r>
      <w:r w:rsidRPr="00886480">
        <w:rPr>
          <w:highlight w:val="cyan"/>
          <w:u w:val="single"/>
        </w:rPr>
        <w:t xml:space="preserve"> </w:t>
      </w:r>
      <w:r w:rsidRPr="00886480">
        <w:rPr>
          <w:b/>
          <w:bCs/>
          <w:highlight w:val="cyan"/>
          <w:u w:val="single"/>
        </w:rPr>
        <w:t>that</w:t>
      </w:r>
      <w:r w:rsidRPr="00886480">
        <w:rPr>
          <w:highlight w:val="cyan"/>
          <w:u w:val="single"/>
        </w:rPr>
        <w:t xml:space="preserve"> </w:t>
      </w:r>
      <w:r w:rsidRPr="00886480">
        <w:rPr>
          <w:b/>
          <w:bCs/>
          <w:highlight w:val="cyan"/>
          <w:u w:val="single"/>
        </w:rPr>
        <w:t>obscures</w:t>
      </w:r>
      <w:r w:rsidRPr="00886480">
        <w:rPr>
          <w:highlight w:val="cyan"/>
          <w:u w:val="single"/>
        </w:rPr>
        <w:t xml:space="preserve"> the possibilities of </w:t>
      </w:r>
      <w:r w:rsidRPr="00886480">
        <w:rPr>
          <w:b/>
          <w:bCs/>
          <w:highlight w:val="cyan"/>
          <w:u w:val="single"/>
        </w:rPr>
        <w:t>belonging</w:t>
      </w:r>
      <w:r w:rsidRPr="00886480">
        <w:rPr>
          <w:highlight w:val="cyan"/>
          <w:u w:val="single"/>
        </w:rPr>
        <w:t xml:space="preserve"> </w:t>
      </w:r>
      <w:r w:rsidRPr="00886480">
        <w:rPr>
          <w:b/>
          <w:bCs/>
          <w:highlight w:val="cyan"/>
          <w:u w:val="single"/>
        </w:rPr>
        <w:t>outside</w:t>
      </w:r>
      <w:r w:rsidRPr="00886480">
        <w:rPr>
          <w:highlight w:val="cyan"/>
          <w:u w:val="single"/>
        </w:rPr>
        <w:t xml:space="preserve"> of </w:t>
      </w:r>
      <w:r w:rsidRPr="00886480">
        <w:rPr>
          <w:b/>
          <w:bCs/>
          <w:highlight w:val="cyan"/>
          <w:u w:val="single"/>
        </w:rPr>
        <w:t>imperial</w:t>
      </w:r>
      <w:r w:rsidRPr="00886480">
        <w:rPr>
          <w:highlight w:val="cyan"/>
          <w:u w:val="single"/>
        </w:rPr>
        <w:t>/settler-</w:t>
      </w:r>
      <w:r w:rsidRPr="00886480">
        <w:rPr>
          <w:b/>
          <w:bCs/>
          <w:highlight w:val="cyan"/>
          <w:u w:val="single"/>
        </w:rPr>
        <w:t>colonial</w:t>
      </w:r>
      <w:r w:rsidRPr="00886480">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886480">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886480">
        <w:rPr>
          <w:b/>
          <w:bCs/>
          <w:highlight w:val="cyan"/>
          <w:u w:val="single"/>
        </w:rPr>
        <w:t>emotions</w:t>
      </w:r>
      <w:r w:rsidRPr="00886480">
        <w:rPr>
          <w:highlight w:val="cyan"/>
          <w:u w:val="single"/>
        </w:rPr>
        <w:t xml:space="preserve"> that are </w:t>
      </w:r>
      <w:r w:rsidRPr="00886480">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886480">
        <w:rPr>
          <w:b/>
          <w:bCs/>
          <w:highlight w:val="cyan"/>
          <w:u w:val="single"/>
        </w:rPr>
        <w:t>sediments</w:t>
      </w:r>
      <w:r w:rsidRPr="00886480">
        <w:rPr>
          <w:highlight w:val="cyan"/>
          <w:u w:val="single"/>
        </w:rPr>
        <w:t xml:space="preserve"> of everyday </w:t>
      </w:r>
      <w:r w:rsidRPr="00886480">
        <w:rPr>
          <w:b/>
          <w:bCs/>
          <w:highlight w:val="cyan"/>
          <w:u w:val="single"/>
        </w:rPr>
        <w:t>racial experience</w:t>
      </w:r>
      <w:r w:rsidRPr="00FF419F">
        <w:rPr>
          <w:u w:val="single"/>
        </w:rPr>
        <w:t xml:space="preserve"> and the irritant of </w:t>
      </w:r>
      <w:r w:rsidRPr="00886480">
        <w:rPr>
          <w:highlight w:val="cyan"/>
          <w:u w:val="single"/>
        </w:rPr>
        <w:t xml:space="preserve">having one’s </w:t>
      </w:r>
      <w:r w:rsidRPr="00886480">
        <w:rPr>
          <w:b/>
          <w:bCs/>
          <w:highlight w:val="cyan"/>
          <w:u w:val="single"/>
        </w:rPr>
        <w:t>perception of reality</w:t>
      </w:r>
      <w:r w:rsidRPr="00886480">
        <w:rPr>
          <w:highlight w:val="cyan"/>
          <w:u w:val="single"/>
        </w:rPr>
        <w:t xml:space="preserve"> constantly </w:t>
      </w:r>
      <w:r w:rsidRPr="00886480">
        <w:rPr>
          <w:b/>
          <w:bCs/>
          <w:highlight w:val="cyan"/>
          <w:u w:val="single"/>
        </w:rPr>
        <w:t>questioned</w:t>
      </w:r>
      <w:r w:rsidRPr="00886480">
        <w:rPr>
          <w:highlight w:val="cyan"/>
          <w:u w:val="single"/>
        </w:rPr>
        <w:t xml:space="preserve"> or </w:t>
      </w:r>
      <w:r w:rsidRPr="00886480">
        <w:rPr>
          <w:b/>
          <w:bCs/>
          <w:highlight w:val="cyan"/>
          <w:u w:val="single"/>
        </w:rPr>
        <w:t>dismissed</w:t>
      </w:r>
      <w:r w:rsidRPr="00825334">
        <w:rPr>
          <w:sz w:val="16"/>
        </w:rPr>
        <w:t xml:space="preserve">.”44 Park Hong includes </w:t>
      </w:r>
      <w:r w:rsidRPr="00886480">
        <w:rPr>
          <w:b/>
          <w:bCs/>
          <w:highlight w:val="cyan"/>
          <w:u w:val="single"/>
        </w:rPr>
        <w:t>melancholia</w:t>
      </w:r>
      <w:r w:rsidRPr="00825334">
        <w:rPr>
          <w:sz w:val="16"/>
        </w:rPr>
        <w:t xml:space="preserve"> as one of the minor feelings, </w:t>
      </w:r>
      <w:r w:rsidRPr="00FF419F">
        <w:rPr>
          <w:u w:val="single"/>
        </w:rPr>
        <w:t xml:space="preserve">an </w:t>
      </w:r>
      <w:r w:rsidRPr="00886480">
        <w:rPr>
          <w:b/>
          <w:bCs/>
          <w:highlight w:val="cyan"/>
          <w:u w:val="single"/>
        </w:rPr>
        <w:t>affect</w:t>
      </w:r>
      <w:r w:rsidRPr="00886480">
        <w:rPr>
          <w:highlight w:val="cyan"/>
          <w:u w:val="single"/>
        </w:rPr>
        <w:t xml:space="preserve"> that </w:t>
      </w:r>
      <w:r w:rsidRPr="00886480">
        <w:rPr>
          <w:b/>
          <w:bCs/>
          <w:highlight w:val="cyan"/>
          <w:u w:val="single"/>
        </w:rPr>
        <w:t>arises</w:t>
      </w:r>
      <w:r w:rsidRPr="00886480">
        <w:rPr>
          <w:highlight w:val="cyan"/>
          <w:u w:val="single"/>
        </w:rPr>
        <w:t xml:space="preserve"> not because of </w:t>
      </w:r>
      <w:r w:rsidRPr="00886480">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886480">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886480">
        <w:rPr>
          <w:b/>
          <w:bCs/>
          <w:highlight w:val="cyan"/>
          <w:u w:val="single"/>
        </w:rPr>
        <w:t>systemic inertia</w:t>
      </w:r>
      <w:r w:rsidRPr="00886480">
        <w:rPr>
          <w:highlight w:val="cyan"/>
          <w:u w:val="single"/>
        </w:rPr>
        <w:t xml:space="preserve"> that prevents</w:t>
      </w:r>
      <w:r w:rsidRPr="00FF419F">
        <w:rPr>
          <w:u w:val="single"/>
        </w:rPr>
        <w:t xml:space="preserve"> personal</w:t>
      </w:r>
      <w:r w:rsidRPr="00825334">
        <w:rPr>
          <w:sz w:val="16"/>
        </w:rPr>
        <w:t xml:space="preserve">, political, or </w:t>
      </w:r>
      <w:r w:rsidRPr="00886480">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886480">
        <w:rPr>
          <w:b/>
          <w:bCs/>
          <w:highlight w:val="cyan"/>
          <w:u w:val="single"/>
        </w:rPr>
        <w:t>American optimism</w:t>
      </w:r>
      <w:r w:rsidRPr="00886480">
        <w:rPr>
          <w:highlight w:val="cyan"/>
          <w:u w:val="single"/>
        </w:rPr>
        <w:t xml:space="preserve"> is enforced</w:t>
      </w:r>
      <w:r w:rsidRPr="00FF419F">
        <w:rPr>
          <w:u w:val="single"/>
        </w:rPr>
        <w:t xml:space="preserve"> upon you</w:t>
      </w:r>
      <w:r w:rsidRPr="00825334">
        <w:rPr>
          <w:sz w:val="16"/>
        </w:rPr>
        <w:t xml:space="preserve">, </w:t>
      </w:r>
      <w:r w:rsidRPr="00886480">
        <w:rPr>
          <w:b/>
          <w:bCs/>
          <w:highlight w:val="cyan"/>
          <w:u w:val="single"/>
        </w:rPr>
        <w:t>which</w:t>
      </w:r>
      <w:r w:rsidRPr="00886480">
        <w:rPr>
          <w:highlight w:val="cyan"/>
          <w:u w:val="single"/>
        </w:rPr>
        <w:t xml:space="preserve"> </w:t>
      </w:r>
      <w:r w:rsidRPr="00886480">
        <w:rPr>
          <w:b/>
          <w:bCs/>
          <w:highlight w:val="cyan"/>
          <w:u w:val="single"/>
        </w:rPr>
        <w:t>contradicts</w:t>
      </w:r>
      <w:r w:rsidRPr="00FF419F">
        <w:rPr>
          <w:u w:val="single"/>
        </w:rPr>
        <w:t xml:space="preserve"> your own </w:t>
      </w:r>
      <w:r w:rsidRPr="00886480">
        <w:rPr>
          <w:b/>
          <w:bCs/>
          <w:highlight w:val="cyan"/>
          <w:u w:val="single"/>
        </w:rPr>
        <w:t>racialized reality</w:t>
      </w:r>
      <w:r w:rsidRPr="00825334">
        <w:rPr>
          <w:sz w:val="16"/>
        </w:rPr>
        <w:t xml:space="preserve">, thereby </w:t>
      </w:r>
      <w:r w:rsidRPr="00886480">
        <w:rPr>
          <w:b/>
          <w:bCs/>
          <w:highlight w:val="cyan"/>
          <w:u w:val="single"/>
        </w:rPr>
        <w:lastRenderedPageBreak/>
        <w:t>creating</w:t>
      </w:r>
      <w:r w:rsidRPr="00825334">
        <w:rPr>
          <w:sz w:val="16"/>
        </w:rPr>
        <w:t xml:space="preserve"> a static of </w:t>
      </w:r>
      <w:r w:rsidRPr="00886480">
        <w:rPr>
          <w:b/>
          <w:bCs/>
          <w:highlight w:val="cyan"/>
          <w:u w:val="single"/>
        </w:rPr>
        <w:t>cognitive dissonance</w:t>
      </w:r>
      <w:r w:rsidRPr="00825334">
        <w:rPr>
          <w:sz w:val="16"/>
        </w:rPr>
        <w:t xml:space="preserve">.”45 </w:t>
      </w:r>
      <w:r w:rsidRPr="00886480">
        <w:rPr>
          <w:b/>
          <w:bCs/>
          <w:highlight w:val="cyan"/>
          <w:u w:val="single"/>
        </w:rPr>
        <w:t>Minor feelings</w:t>
      </w:r>
      <w:r w:rsidRPr="00886480">
        <w:rPr>
          <w:highlight w:val="cyan"/>
          <w:u w:val="single"/>
        </w:rPr>
        <w:t xml:space="preserve"> </w:t>
      </w:r>
      <w:r w:rsidRPr="00886480">
        <w:rPr>
          <w:b/>
          <w:bCs/>
          <w:highlight w:val="cyan"/>
          <w:u w:val="single"/>
        </w:rPr>
        <w:t>bring</w:t>
      </w:r>
      <w:r w:rsidRPr="00FF419F">
        <w:rPr>
          <w:u w:val="single"/>
        </w:rPr>
        <w:t xml:space="preserve"> the </w:t>
      </w:r>
      <w:r w:rsidRPr="00FF419F">
        <w:rPr>
          <w:b/>
          <w:bCs/>
          <w:u w:val="single"/>
        </w:rPr>
        <w:t>spiritualized</w:t>
      </w:r>
      <w:r w:rsidRPr="00FF419F">
        <w:rPr>
          <w:u w:val="single"/>
        </w:rPr>
        <w:t xml:space="preserve"> and </w:t>
      </w:r>
      <w:r w:rsidRPr="00886480">
        <w:rPr>
          <w:b/>
          <w:bCs/>
          <w:highlight w:val="cyan"/>
          <w:u w:val="single"/>
        </w:rPr>
        <w:t>contextless</w:t>
      </w:r>
      <w:r w:rsidRPr="00FF419F">
        <w:rPr>
          <w:u w:val="single"/>
        </w:rPr>
        <w:t xml:space="preserve"> idea of </w:t>
      </w:r>
      <w:r w:rsidRPr="00886480">
        <w:rPr>
          <w:b/>
          <w:bCs/>
          <w:highlight w:val="cyan"/>
          <w:u w:val="single"/>
        </w:rPr>
        <w:t>model minority</w:t>
      </w:r>
      <w:r w:rsidRPr="00FF419F">
        <w:rPr>
          <w:u w:val="single"/>
        </w:rPr>
        <w:t xml:space="preserve"> identity back to US identity </w:t>
      </w:r>
      <w:r w:rsidRPr="00886480">
        <w:rPr>
          <w:b/>
          <w:bCs/>
          <w:highlight w:val="cyan"/>
          <w:u w:val="single"/>
        </w:rPr>
        <w:t>down to earth</w:t>
      </w:r>
      <w:r w:rsidRPr="00825334">
        <w:rPr>
          <w:sz w:val="16"/>
        </w:rPr>
        <w:t xml:space="preserve">, </w:t>
      </w:r>
      <w:r w:rsidRPr="00886480">
        <w:rPr>
          <w:b/>
          <w:bCs/>
          <w:highlight w:val="cyan"/>
          <w:u w:val="single"/>
        </w:rPr>
        <w:t>grounding the myth</w:t>
      </w:r>
      <w:r w:rsidRPr="00886480">
        <w:rPr>
          <w:highlight w:val="cyan"/>
          <w:u w:val="single"/>
        </w:rPr>
        <w:t xml:space="preserve"> in</w:t>
      </w:r>
      <w:r w:rsidRPr="00FF419F">
        <w:rPr>
          <w:u w:val="single"/>
        </w:rPr>
        <w:t xml:space="preserve"> the </w:t>
      </w:r>
      <w:r w:rsidRPr="00886480">
        <w:rPr>
          <w:b/>
          <w:bCs/>
          <w:highlight w:val="cyan"/>
          <w:u w:val="single"/>
        </w:rPr>
        <w:t>structures</w:t>
      </w:r>
      <w:r w:rsidRPr="00886480">
        <w:rPr>
          <w:highlight w:val="cyan"/>
          <w:u w:val="single"/>
        </w:rPr>
        <w:t xml:space="preserve"> that </w:t>
      </w:r>
      <w:r w:rsidRPr="00886480">
        <w:rPr>
          <w:b/>
          <w:bCs/>
          <w:highlight w:val="cyan"/>
          <w:u w:val="single"/>
        </w:rPr>
        <w:t>created</w:t>
      </w:r>
      <w:r w:rsidRPr="00FF419F">
        <w:rPr>
          <w:u w:val="single"/>
        </w:rPr>
        <w:t xml:space="preserve"> and depend upon </w:t>
      </w:r>
      <w:r w:rsidRPr="00886480">
        <w:rPr>
          <w:b/>
          <w:bCs/>
          <w:highlight w:val="cyan"/>
          <w:u w:val="single"/>
        </w:rPr>
        <w:t>it</w:t>
      </w:r>
      <w:r w:rsidRPr="00825334">
        <w:rPr>
          <w:sz w:val="16"/>
        </w:rPr>
        <w:t>.</w:t>
      </w:r>
    </w:p>
    <w:p w14:paraId="4711E978" w14:textId="77777777" w:rsidR="00742449" w:rsidRPr="000702F2" w:rsidRDefault="00742449" w:rsidP="00742449">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886480">
        <w:rPr>
          <w:b/>
          <w:bCs/>
          <w:highlight w:val="cyan"/>
          <w:u w:val="single"/>
        </w:rPr>
        <w:t>reflecting upon</w:t>
      </w:r>
      <w:r w:rsidRPr="004D6019">
        <w:rPr>
          <w:u w:val="single"/>
        </w:rPr>
        <w:t xml:space="preserve"> individual or </w:t>
      </w:r>
      <w:r w:rsidRPr="00886480">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886480">
        <w:rPr>
          <w:b/>
          <w:bCs/>
          <w:highlight w:val="cyan"/>
          <w:u w:val="single"/>
        </w:rPr>
        <w:t>through melancholia</w:t>
      </w:r>
      <w:r w:rsidRPr="00886480">
        <w:rPr>
          <w:highlight w:val="cyan"/>
          <w:u w:val="single"/>
        </w:rPr>
        <w:t xml:space="preserve"> becomes an </w:t>
      </w:r>
      <w:r w:rsidRPr="00886480">
        <w:rPr>
          <w:b/>
          <w:bCs/>
          <w:highlight w:val="cyan"/>
          <w:u w:val="single"/>
        </w:rPr>
        <w:t>embodying practice</w:t>
      </w:r>
      <w:r w:rsidRPr="00886480">
        <w:rPr>
          <w:highlight w:val="cyan"/>
          <w:u w:val="single"/>
        </w:rPr>
        <w:t xml:space="preserve"> that </w:t>
      </w:r>
      <w:r w:rsidRPr="00886480">
        <w:rPr>
          <w:b/>
          <w:bCs/>
          <w:highlight w:val="cyan"/>
          <w:u w:val="single"/>
        </w:rPr>
        <w:t>disrupts</w:t>
      </w:r>
      <w:r w:rsidRPr="00886480">
        <w:rPr>
          <w:highlight w:val="cyan"/>
          <w:u w:val="single"/>
        </w:rPr>
        <w:t xml:space="preserve"> the</w:t>
      </w:r>
      <w:r w:rsidRPr="000702F2">
        <w:rPr>
          <w:sz w:val="16"/>
        </w:rPr>
        <w:t xml:space="preserve"> spiritualized </w:t>
      </w:r>
      <w:r w:rsidRPr="00886480">
        <w:rPr>
          <w:b/>
          <w:bCs/>
          <w:highlight w:val="cyan"/>
          <w:u w:val="single"/>
        </w:rPr>
        <w:t>myth</w:t>
      </w:r>
      <w:r w:rsidRPr="00886480">
        <w:rPr>
          <w:highlight w:val="cyan"/>
          <w:u w:val="single"/>
        </w:rPr>
        <w:t xml:space="preserve"> of</w:t>
      </w:r>
      <w:r w:rsidRPr="000702F2">
        <w:rPr>
          <w:sz w:val="16"/>
        </w:rPr>
        <w:t xml:space="preserve"> conversion to national identities and </w:t>
      </w:r>
      <w:r w:rsidRPr="00886480">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14:paraId="15367DE2" w14:textId="77777777" w:rsidR="00742449" w:rsidRPr="000702F2" w:rsidRDefault="00742449" w:rsidP="00742449">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w:t>
      </w:r>
      <w:proofErr w:type="gramStart"/>
      <w:r w:rsidRPr="000702F2">
        <w:rPr>
          <w:sz w:val="16"/>
        </w:rPr>
        <w:t>despite the fact that</w:t>
      </w:r>
      <w:proofErr w:type="gramEnd"/>
      <w:r w:rsidRPr="000702F2">
        <w:rPr>
          <w:sz w:val="16"/>
        </w:rPr>
        <w:t xml:space="preserve">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14:paraId="6688000C" w14:textId="77777777" w:rsidR="00742449" w:rsidRDefault="00742449" w:rsidP="00742449">
      <w:pPr>
        <w:rPr>
          <w:sz w:val="16"/>
        </w:rPr>
      </w:pPr>
      <w:r w:rsidRPr="002F51B7">
        <w:rPr>
          <w:sz w:val="16"/>
        </w:rPr>
        <w:t xml:space="preserve">Model minority melancholia is </w:t>
      </w:r>
      <w:r w:rsidRPr="000702F2">
        <w:rPr>
          <w:b/>
          <w:bCs/>
          <w:u w:val="single"/>
        </w:rPr>
        <w:t>not a goal</w:t>
      </w:r>
      <w:r w:rsidRPr="000702F2">
        <w:rPr>
          <w:u w:val="single"/>
        </w:rPr>
        <w:t xml:space="preserve"> for anti-racist </w:t>
      </w:r>
      <w:proofErr w:type="gramStart"/>
      <w:r w:rsidRPr="000702F2">
        <w:rPr>
          <w:u w:val="single"/>
        </w:rPr>
        <w:t>politics</w:t>
      </w:r>
      <w:r w:rsidRPr="002F51B7">
        <w:rPr>
          <w:sz w:val="16"/>
        </w:rPr>
        <w:t xml:space="preserve">, </w:t>
      </w:r>
      <w:r w:rsidRPr="000702F2">
        <w:rPr>
          <w:b/>
          <w:bCs/>
          <w:u w:val="single"/>
        </w:rPr>
        <w:t>but</w:t>
      </w:r>
      <w:proofErr w:type="gramEnd"/>
      <w:r w:rsidRPr="002F51B7">
        <w:rPr>
          <w:sz w:val="16"/>
        </w:rPr>
        <w:t xml:space="preserve"> acts as a </w:t>
      </w:r>
      <w:r w:rsidRPr="00886480">
        <w:rPr>
          <w:b/>
          <w:bCs/>
          <w:highlight w:val="cyan"/>
          <w:u w:val="single"/>
        </w:rPr>
        <w:t>diagnostic practice</w:t>
      </w:r>
      <w:r w:rsidRPr="00886480">
        <w:rPr>
          <w:highlight w:val="cyan"/>
          <w:u w:val="single"/>
        </w:rPr>
        <w:t xml:space="preserve"> that</w:t>
      </w:r>
      <w:r w:rsidRPr="000702F2">
        <w:rPr>
          <w:u w:val="single"/>
        </w:rPr>
        <w:t xml:space="preserve"> has the possibility of </w:t>
      </w:r>
      <w:r w:rsidRPr="00886480">
        <w:rPr>
          <w:b/>
          <w:bCs/>
          <w:highlight w:val="cyan"/>
          <w:u w:val="single"/>
        </w:rPr>
        <w:t>affectively</w:t>
      </w:r>
      <w:r w:rsidRPr="00886480">
        <w:rPr>
          <w:highlight w:val="cyan"/>
          <w:u w:val="single"/>
        </w:rPr>
        <w:t xml:space="preserve"> and </w:t>
      </w:r>
      <w:r w:rsidRPr="00886480">
        <w:rPr>
          <w:b/>
          <w:bCs/>
          <w:highlight w:val="cyan"/>
          <w:u w:val="single"/>
        </w:rPr>
        <w:t>spiritually</w:t>
      </w:r>
      <w:r w:rsidRPr="00886480">
        <w:rPr>
          <w:highlight w:val="cyan"/>
          <w:u w:val="single"/>
        </w:rPr>
        <w:t xml:space="preserve"> preparing people for</w:t>
      </w:r>
      <w:r w:rsidRPr="000702F2">
        <w:rPr>
          <w:u w:val="single"/>
        </w:rPr>
        <w:t xml:space="preserve"> the </w:t>
      </w:r>
      <w:r w:rsidRPr="00886480">
        <w:rPr>
          <w:b/>
          <w:bCs/>
          <w:highlight w:val="cyan"/>
          <w:u w:val="single"/>
        </w:rPr>
        <w:t>embodied political action</w:t>
      </w:r>
      <w:r w:rsidRPr="00886480">
        <w:rPr>
          <w:highlight w:val="cyan"/>
          <w:u w:val="single"/>
        </w:rPr>
        <w:t xml:space="preserve"> that spurs</w:t>
      </w:r>
      <w:r w:rsidRPr="002F51B7">
        <w:rPr>
          <w:sz w:val="16"/>
        </w:rPr>
        <w:t xml:space="preserve"> national </w:t>
      </w:r>
      <w:r w:rsidRPr="00886480">
        <w:rPr>
          <w:b/>
          <w:bCs/>
          <w:highlight w:val="cyan"/>
          <w:u w:val="single"/>
        </w:rPr>
        <w:t>change</w:t>
      </w:r>
      <w:r w:rsidRPr="002F51B7">
        <w:rPr>
          <w:sz w:val="16"/>
        </w:rPr>
        <w:t xml:space="preserve">. </w:t>
      </w:r>
      <w:r w:rsidRPr="00886480">
        <w:rPr>
          <w:highlight w:val="cyan"/>
          <w:u w:val="single"/>
        </w:rPr>
        <w:t xml:space="preserve">It seeks </w:t>
      </w:r>
      <w:r w:rsidRPr="00886480">
        <w:rPr>
          <w:b/>
          <w:bCs/>
          <w:highlight w:val="cyan"/>
          <w:u w:val="single"/>
        </w:rPr>
        <w:t>collective belonging</w:t>
      </w:r>
      <w:r w:rsidRPr="00886480">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886480">
        <w:rPr>
          <w:b/>
          <w:bCs/>
          <w:highlight w:val="cyan"/>
          <w:u w:val="single"/>
        </w:rPr>
        <w:t xml:space="preserve">imperial </w:t>
      </w:r>
      <w:proofErr w:type="gramStart"/>
      <w:r w:rsidRPr="00886480">
        <w:rPr>
          <w:b/>
          <w:bCs/>
          <w:highlight w:val="cyan"/>
          <w:u w:val="single"/>
        </w:rPr>
        <w:t>sovereignty</w:t>
      </w:r>
      <w:r w:rsidRPr="002F51B7">
        <w:rPr>
          <w:sz w:val="16"/>
        </w:rPr>
        <w:t>, and</w:t>
      </w:r>
      <w:proofErr w:type="gramEnd"/>
      <w:r w:rsidRPr="002F51B7">
        <w:rPr>
          <w:sz w:val="16"/>
        </w:rPr>
        <w:t xml:space="preserve">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 xml:space="preserve">,”47 which, Cheng notes, demands attention to differences and asymmetries and power and access, as well as work to change those differences. Likewise, Bianca Mabute-Louie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w:t>
      </w:r>
      <w:proofErr w:type="spellStart"/>
      <w:r w:rsidRPr="002F51B7">
        <w:rPr>
          <w:sz w:val="16"/>
        </w:rPr>
        <w:t>polyracial</w:t>
      </w:r>
      <w:proofErr w:type="spellEnd"/>
      <w:r w:rsidRPr="002F51B7">
        <w:rPr>
          <w:sz w:val="16"/>
        </w:rPr>
        <w:t xml:space="preserve"> and intersectional coalitions in order to build a different concept of the political.</w:t>
      </w:r>
    </w:p>
    <w:p w14:paraId="0A76A800" w14:textId="77777777" w:rsidR="00742449" w:rsidRPr="00F621F7" w:rsidRDefault="00742449" w:rsidP="00742449">
      <w:pPr>
        <w:pStyle w:val="Heading4"/>
      </w:pPr>
      <w:r>
        <w:rPr>
          <w:u w:val="single"/>
        </w:rPr>
        <w:t>Racial</w:t>
      </w:r>
      <w:r w:rsidRPr="009B7155">
        <w:rPr>
          <w:u w:val="single"/>
        </w:rPr>
        <w:t xml:space="preserve"> disassociation</w:t>
      </w:r>
      <w:r>
        <w:t xml:space="preserve"> within academia causes </w:t>
      </w:r>
      <w:r w:rsidRPr="00CA27FE">
        <w:rPr>
          <w:u w:val="single"/>
        </w:rPr>
        <w:t xml:space="preserve">anxiety </w:t>
      </w:r>
      <w:r>
        <w:t xml:space="preserve">and </w:t>
      </w:r>
      <w:r>
        <w:rPr>
          <w:u w:val="single"/>
        </w:rPr>
        <w:t>trauma</w:t>
      </w:r>
      <w:r w:rsidRPr="00CA27FE">
        <w:rPr>
          <w:u w:val="single"/>
        </w:rPr>
        <w:t xml:space="preserve"> </w:t>
      </w:r>
      <w:r>
        <w:t xml:space="preserve">for </w:t>
      </w:r>
      <w:r w:rsidRPr="009B7155">
        <w:rPr>
          <w:u w:val="single"/>
        </w:rPr>
        <w:t>Asian students</w:t>
      </w:r>
      <w:r>
        <w:t xml:space="preserve">. </w:t>
      </w:r>
    </w:p>
    <w:p w14:paraId="0517C119" w14:textId="77777777" w:rsidR="00742449" w:rsidRPr="00F621F7" w:rsidRDefault="00742449" w:rsidP="00742449">
      <w:pPr>
        <w:rPr>
          <w:color w:val="FF0000"/>
        </w:rPr>
      </w:pPr>
      <w:r w:rsidRPr="00E904FD">
        <w:rPr>
          <w:color w:val="FF0000"/>
        </w:rPr>
        <w:t>--</w:t>
      </w:r>
      <w:r>
        <w:rPr>
          <w:color w:val="FF0000"/>
        </w:rPr>
        <w:t>C</w:t>
      </w:r>
      <w:r w:rsidRPr="00E904FD">
        <w:rPr>
          <w:color w:val="FF0000"/>
        </w:rPr>
        <w:t xml:space="preserve">W: </w:t>
      </w:r>
      <w:r>
        <w:rPr>
          <w:color w:val="FF0000"/>
        </w:rPr>
        <w:t>Mentions of suicide and mental health disorders</w:t>
      </w:r>
    </w:p>
    <w:p w14:paraId="7B579F4A" w14:textId="77777777" w:rsidR="00742449" w:rsidRPr="009B7155" w:rsidRDefault="00742449" w:rsidP="00742449">
      <w:pPr>
        <w:rPr>
          <w:rFonts w:asciiTheme="minorHAnsi" w:hAnsiTheme="minorHAnsi" w:cstheme="minorHAnsi"/>
        </w:rPr>
      </w:pPr>
      <w:r>
        <w:rPr>
          <w:rStyle w:val="Style13ptBold"/>
          <w:rFonts w:asciiTheme="minorHAnsi" w:hAnsiTheme="minorHAnsi" w:cstheme="minorHAnsi"/>
        </w:rPr>
        <w:t>Kumar</w:t>
      </w:r>
      <w:r w:rsidRPr="00420AA7">
        <w:rPr>
          <w:rStyle w:val="Style13ptBold"/>
          <w:rFonts w:asciiTheme="minorHAnsi" w:hAnsiTheme="minorHAnsi" w:cstheme="minorHAnsi"/>
        </w:rPr>
        <w:t xml:space="preserve"> </w:t>
      </w:r>
      <w:r>
        <w:rPr>
          <w:rStyle w:val="Style13ptBold"/>
          <w:rFonts w:asciiTheme="minorHAnsi" w:hAnsiTheme="minorHAnsi" w:cstheme="minorHAnsi"/>
        </w:rPr>
        <w:t>‘</w:t>
      </w:r>
      <w:r w:rsidRPr="00420AA7">
        <w:rPr>
          <w:rStyle w:val="Style13ptBold"/>
          <w:rFonts w:asciiTheme="minorHAnsi" w:hAnsiTheme="minorHAnsi" w:cstheme="minorHAnsi"/>
        </w:rPr>
        <w:t>24</w:t>
      </w:r>
      <w:r w:rsidRPr="00420AA7">
        <w:rPr>
          <w:rFonts w:asciiTheme="minorHAnsi" w:hAnsiTheme="minorHAnsi" w:cstheme="minorHAnsi"/>
        </w:rPr>
        <w:t> [</w:t>
      </w:r>
      <w:r>
        <w:rPr>
          <w:rFonts w:asciiTheme="minorHAnsi" w:hAnsiTheme="minorHAnsi" w:cstheme="minorHAnsi"/>
        </w:rPr>
        <w:t>Anusha M. Kumar holds a PhD from the City College of New York and is a clinical psychologist</w:t>
      </w:r>
      <w:r w:rsidRPr="00420AA7">
        <w:rPr>
          <w:rFonts w:asciiTheme="minorHAnsi" w:hAnsiTheme="minorHAnsi" w:cstheme="minorHAnsi"/>
          <w:color w:val="000000" w:themeColor="text1"/>
        </w:rPr>
        <w:t>, “</w:t>
      </w:r>
      <w:r w:rsidRPr="009B7155">
        <w:rPr>
          <w:rFonts w:asciiTheme="minorHAnsi" w:hAnsiTheme="minorHAnsi" w:cstheme="minorHAnsi"/>
          <w:color w:val="000000" w:themeColor="text1"/>
        </w:rPr>
        <w:t>Belonging in the Psychic Nowhere: Racial Trauma, Racial Melancholia and Related Mental Health Outcomes Amongst South Asian Immigrants in the US</w:t>
      </w:r>
      <w:r>
        <w:rPr>
          <w:rFonts w:asciiTheme="minorHAnsi" w:hAnsiTheme="minorHAnsi" w:cstheme="minorHAnsi"/>
          <w:color w:val="000000" w:themeColor="text1"/>
        </w:rPr>
        <w:t>”, CUNY Academic Works,</w:t>
      </w:r>
      <w:r>
        <w:t xml:space="preserve"> </w:t>
      </w:r>
      <w:r w:rsidRPr="009B7155">
        <w:rPr>
          <w:rFonts w:asciiTheme="minorHAnsi" w:hAnsiTheme="minorHAnsi" w:cstheme="minorHAnsi"/>
          <w:color w:val="000000" w:themeColor="text1"/>
        </w:rPr>
        <w:t>academicworks.cuny.edu/cgi/viewcontent.cgi?article=2260&amp;context=cc_etds_theses</w:t>
      </w:r>
      <w:r w:rsidRPr="00420AA7">
        <w:rPr>
          <w:rFonts w:asciiTheme="minorHAnsi" w:hAnsiTheme="minorHAnsi" w:cstheme="minorHAnsi"/>
          <w:color w:val="000000" w:themeColor="text1"/>
        </w:rPr>
        <w:t xml:space="preserve">, Accessed </w:t>
      </w:r>
      <w:r>
        <w:rPr>
          <w:rFonts w:asciiTheme="minorHAnsi" w:hAnsiTheme="minorHAnsi" w:cstheme="minorHAnsi"/>
          <w:color w:val="000000" w:themeColor="text1"/>
        </w:rPr>
        <w:t>11</w:t>
      </w:r>
      <w:r w:rsidRPr="00420AA7">
        <w:rPr>
          <w:rFonts w:asciiTheme="minorHAnsi" w:hAnsiTheme="minorHAnsi" w:cstheme="minorHAnsi"/>
          <w:color w:val="000000" w:themeColor="text1"/>
        </w:rPr>
        <w:t>-2</w:t>
      </w:r>
      <w:r>
        <w:rPr>
          <w:rFonts w:asciiTheme="minorHAnsi" w:hAnsiTheme="minorHAnsi" w:cstheme="minorHAnsi"/>
          <w:color w:val="000000" w:themeColor="text1"/>
        </w:rPr>
        <w:t>2</w:t>
      </w:r>
      <w:r w:rsidRPr="00420AA7">
        <w:rPr>
          <w:rFonts w:asciiTheme="minorHAnsi" w:hAnsiTheme="minorHAnsi" w:cstheme="minorHAnsi"/>
          <w:color w:val="000000" w:themeColor="text1"/>
        </w:rPr>
        <w:t>-2024, 2024</w:t>
      </w:r>
      <w:r w:rsidRPr="00420AA7">
        <w:rPr>
          <w:rFonts w:asciiTheme="minorHAnsi" w:hAnsiTheme="minorHAnsi" w:cstheme="minorHAnsi"/>
        </w:rPr>
        <w:t>]</w:t>
      </w:r>
      <w:r>
        <w:rPr>
          <w:rFonts w:asciiTheme="minorHAnsi" w:hAnsiTheme="minorHAnsi" w:cstheme="minorHAnsi"/>
        </w:rPr>
        <w:t xml:space="preserve"> </w:t>
      </w:r>
      <w:r w:rsidRPr="00420AA7">
        <w:rPr>
          <w:rFonts w:asciiTheme="minorHAnsi" w:hAnsiTheme="minorHAnsi" w:cstheme="minorHAnsi"/>
        </w:rPr>
        <w:t>MCN</w:t>
      </w:r>
    </w:p>
    <w:p w14:paraId="6B86D776" w14:textId="77777777" w:rsidR="00742449" w:rsidRDefault="00742449" w:rsidP="00742449">
      <w:pPr>
        <w:rPr>
          <w:sz w:val="16"/>
        </w:rPr>
      </w:pPr>
      <w:r w:rsidRPr="00E865EC">
        <w:rPr>
          <w:rStyle w:val="StyleUnderline"/>
        </w:rPr>
        <w:t>Psychological literature has often overlooked</w:t>
      </w:r>
      <w:r w:rsidRPr="00E865EC">
        <w:rPr>
          <w:sz w:val="16"/>
        </w:rPr>
        <w:t xml:space="preserve"> South </w:t>
      </w:r>
      <w:r w:rsidRPr="00E865EC">
        <w:rPr>
          <w:rStyle w:val="StyleUnderline"/>
        </w:rPr>
        <w:t>Asian immigrants, considering them to be a “</w:t>
      </w:r>
      <w:r w:rsidRPr="00886480">
        <w:rPr>
          <w:rStyle w:val="StyleUnderline"/>
          <w:highlight w:val="cyan"/>
        </w:rPr>
        <w:t>model minority</w:t>
      </w:r>
      <w:r w:rsidRPr="00E865EC">
        <w:rPr>
          <w:rStyle w:val="StyleUnderline"/>
        </w:rPr>
        <w:t xml:space="preserve">”, i.e., perceived as working hard, pursuing education and success and being wealthy and </w:t>
      </w:r>
      <w:r w:rsidRPr="00E865EC">
        <w:rPr>
          <w:rStyle w:val="StyleUnderline"/>
        </w:rPr>
        <w:lastRenderedPageBreak/>
        <w:t>affluent</w:t>
      </w:r>
      <w:r w:rsidRPr="00E865EC">
        <w:rPr>
          <w:sz w:val="16"/>
        </w:rPr>
        <w:t xml:space="preserve">. The term is associated with the idea that Asian American groups are well-adjusted and less prone to the social problems associated with low-income communities like predominantly Black and Hispanic neighborhoods, thereby not requiring attention within the mental health research (Sakamoto, Takai &amp; Woo, 2012; Wu, 1995; Eng &amp; Han, 2019). </w:t>
      </w:r>
      <w:r w:rsidRPr="00E865EC">
        <w:rPr>
          <w:rStyle w:val="StyleUnderline"/>
        </w:rPr>
        <w:t>This concept has been highly criticized for perpetuating a propaganda against affirmative action and other groups, suggesting that “democracy works, and that the racism about which some ethnic groups complain is the product of their own shortcomings and not inherent to society”</w:t>
      </w:r>
      <w:r w:rsidRPr="00E865EC">
        <w:rPr>
          <w:sz w:val="16"/>
        </w:rPr>
        <w:t xml:space="preserve"> (Sakamoto, Takai &amp; Woo, 2012). </w:t>
      </w:r>
      <w:r w:rsidRPr="00E865EC">
        <w:rPr>
          <w:rStyle w:val="StyleUnderline"/>
        </w:rPr>
        <w:t xml:space="preserve">This myth </w:t>
      </w:r>
      <w:r w:rsidRPr="00886480">
        <w:rPr>
          <w:rStyle w:val="StyleUnderline"/>
          <w:highlight w:val="cyan"/>
        </w:rPr>
        <w:t>serves to both</w:t>
      </w:r>
      <w:r w:rsidRPr="00205FBE">
        <w:rPr>
          <w:rStyle w:val="StyleUnderline"/>
        </w:rPr>
        <w:t xml:space="preserve"> further </w:t>
      </w:r>
      <w:r w:rsidRPr="00886480">
        <w:rPr>
          <w:rStyle w:val="StyleUnderline"/>
          <w:b/>
          <w:bCs/>
          <w:highlight w:val="cyan"/>
        </w:rPr>
        <w:t>oppress</w:t>
      </w:r>
      <w:r w:rsidRPr="00886480">
        <w:rPr>
          <w:rStyle w:val="StyleUnderline"/>
          <w:highlight w:val="cyan"/>
        </w:rPr>
        <w:t xml:space="preserve"> other</w:t>
      </w:r>
      <w:r w:rsidRPr="00205FBE">
        <w:rPr>
          <w:rStyle w:val="StyleUnderline"/>
        </w:rPr>
        <w:t xml:space="preserve"> racial/ethnic </w:t>
      </w:r>
      <w:r w:rsidRPr="00886480">
        <w:rPr>
          <w:rStyle w:val="StyleUnderline"/>
          <w:b/>
          <w:bCs/>
          <w:highlight w:val="cyan"/>
        </w:rPr>
        <w:t>minoritized groups</w:t>
      </w:r>
      <w:r w:rsidRPr="00E865EC">
        <w:rPr>
          <w:rStyle w:val="StyleUnderline"/>
        </w:rPr>
        <w:t xml:space="preserve">, </w:t>
      </w:r>
      <w:r w:rsidRPr="00886480">
        <w:rPr>
          <w:rStyle w:val="StyleUnderline"/>
          <w:highlight w:val="cyan"/>
        </w:rPr>
        <w:t>while</w:t>
      </w:r>
      <w:r w:rsidRPr="00E865EC">
        <w:rPr>
          <w:rStyle w:val="StyleUnderline"/>
        </w:rPr>
        <w:t xml:space="preserve"> also </w:t>
      </w:r>
      <w:r w:rsidRPr="00886480">
        <w:rPr>
          <w:rStyle w:val="StyleUnderline"/>
          <w:highlight w:val="cyan"/>
        </w:rPr>
        <w:t>overlooking</w:t>
      </w:r>
      <w:r w:rsidRPr="00E865EC">
        <w:rPr>
          <w:rStyle w:val="StyleUnderline"/>
        </w:rPr>
        <w:t xml:space="preserve"> the level of </w:t>
      </w:r>
      <w:r w:rsidRPr="00886480">
        <w:rPr>
          <w:rStyle w:val="StyleUnderline"/>
          <w:highlight w:val="cyan"/>
        </w:rPr>
        <w:t>discrimination</w:t>
      </w:r>
      <w:r w:rsidRPr="00E865EC">
        <w:rPr>
          <w:rStyle w:val="StyleUnderline"/>
        </w:rPr>
        <w:t xml:space="preserve"> experienced by Asiatic groups, such as refugees</w:t>
      </w:r>
      <w:r w:rsidRPr="00E865EC">
        <w:rPr>
          <w:sz w:val="16"/>
        </w:rPr>
        <w:t xml:space="preserve"> (OiYan et al, 2016). For example, </w:t>
      </w:r>
      <w:proofErr w:type="gramStart"/>
      <w:r w:rsidRPr="00E865EC">
        <w:rPr>
          <w:rStyle w:val="StyleUnderline"/>
        </w:rPr>
        <w:t>in order for</w:t>
      </w:r>
      <w:proofErr w:type="gramEnd"/>
      <w:r w:rsidRPr="00E865EC">
        <w:rPr>
          <w:rStyle w:val="StyleUnderline"/>
        </w:rPr>
        <w:t xml:space="preserve"> Asian American men to have reached a socioeconomic status that is comparable to whites, they need to have worked significantly longer hours and attained more education than white men</w:t>
      </w:r>
      <w:r w:rsidRPr="00E865EC">
        <w:rPr>
          <w:sz w:val="16"/>
        </w:rPr>
        <w:t xml:space="preserve"> (Takaki, 1998). Even then, while Indians might be one of the wealthiest Asian groups, Bangladeshis have some of the highest poverty levels in New York City (The Mayor’s Office for Economic Opportunity, 2017). However, when research has considered Asian Americans, it has often been under the term “Asian immigrants”, lumping all subgroups together and thereby allowing specific subgroups to fly under the radar. Despite the model minority myth, South Asians have suffered from experiences of racial discrimination, hostility and experiences that could be considered traumatic, i.e., racial trauma. </w:t>
      </w:r>
      <w:proofErr w:type="gramStart"/>
      <w:r w:rsidRPr="00E865EC">
        <w:rPr>
          <w:sz w:val="16"/>
        </w:rPr>
        <w:t>For the purpose of</w:t>
      </w:r>
      <w:proofErr w:type="gramEnd"/>
      <w:r w:rsidRPr="00E865EC">
        <w:rPr>
          <w:sz w:val="16"/>
        </w:rPr>
        <w:t xml:space="preserve"> this paper, experiences of discrimination (perceived discrimination) will be characterized as self-reported isolated incidents of discrimination related to racial/ethnic and cultural identity. </w:t>
      </w:r>
      <w:r w:rsidRPr="00886480">
        <w:rPr>
          <w:rStyle w:val="StyleUnderline"/>
          <w:highlight w:val="cyan"/>
        </w:rPr>
        <w:t>Racial trauma</w:t>
      </w:r>
      <w:r w:rsidRPr="00E865EC">
        <w:rPr>
          <w:sz w:val="16"/>
        </w:rPr>
        <w:t xml:space="preserve"> will be defined as a “form of race-based stress, referring to people of color’s reactions to dangerous events and real or perceived experiences of racial discrimination” (Comas-Diaz, Hall &amp; Neville, 2019). This </w:t>
      </w:r>
      <w:r w:rsidRPr="00886480">
        <w:rPr>
          <w:rStyle w:val="StyleUnderline"/>
          <w:highlight w:val="cyan"/>
        </w:rPr>
        <w:t xml:space="preserve">may include symptoms of </w:t>
      </w:r>
      <w:r w:rsidRPr="00886480">
        <w:rPr>
          <w:rStyle w:val="Emphasis"/>
          <w:highlight w:val="cyan"/>
        </w:rPr>
        <w:t>PTSD, acute stress disorder and revolve around feelings of lack of safety</w:t>
      </w:r>
      <w:r w:rsidRPr="00E865EC">
        <w:rPr>
          <w:sz w:val="16"/>
        </w:rPr>
        <w:t xml:space="preserve">. Discrimination towards South Asians have been increasingly documented. For example, since the terrorist attacks of September 11th in New York city, growing incidents of racially motivated crimes, profiling, targeting, threats and use of racial slurs towards this group have been reported (SAALT, 2018; Inman et al, 2007; Mio et al, 2007). The 2016 presidential campaign and the 2020 presidency was correlated with an increase in anti-immigrant rhetoric (Rippy &amp; Newman, 2006; NAPALC, 2002; Abu-Ras, Suárez, </w:t>
      </w:r>
      <w:r w:rsidRPr="00FC2E40">
        <w:rPr>
          <w:sz w:val="16"/>
        </w:rPr>
        <w:t xml:space="preserve">&amp; Abu-Bader, 2018). Additionally, South Asians experience discrimination in areas related to employment, healthcare and housing (McMurtry et al., 2019). Most of these experiences receive extremely limited or no national media attention. </w:t>
      </w:r>
      <w:r w:rsidRPr="00FC2E40">
        <w:rPr>
          <w:rStyle w:val="Emphasis"/>
        </w:rPr>
        <w:t xml:space="preserve">Being perceived as a perpetual foreigner is often one of the biggest stereotypes experienced by this group. Asian Americans </w:t>
      </w:r>
      <w:proofErr w:type="gramStart"/>
      <w:r w:rsidRPr="00FC2E40">
        <w:rPr>
          <w:rStyle w:val="Emphasis"/>
        </w:rPr>
        <w:t>are considered to be</w:t>
      </w:r>
      <w:proofErr w:type="gramEnd"/>
      <w:r w:rsidRPr="00FC2E40">
        <w:rPr>
          <w:rStyle w:val="Emphasis"/>
        </w:rPr>
        <w:t xml:space="preserve"> outsiders and aliens regardless of where they were born or how long they have lived in the US</w:t>
      </w:r>
      <w:r w:rsidRPr="00E865EC">
        <w:rPr>
          <w:rStyle w:val="Emphasis"/>
        </w:rPr>
        <w:t xml:space="preserve">, </w:t>
      </w:r>
      <w:r w:rsidRPr="00886480">
        <w:rPr>
          <w:rStyle w:val="Emphasis"/>
          <w:highlight w:val="cyan"/>
        </w:rPr>
        <w:t>always being seen as the “other” in the White-dominant society of the US</w:t>
      </w:r>
      <w:r w:rsidRPr="00E865EC">
        <w:rPr>
          <w:sz w:val="16"/>
        </w:rPr>
        <w:t xml:space="preserve"> (Devos &amp;Banaji, 2005). Lee (2015) and Wu (2002) also describe how </w:t>
      </w:r>
      <w:r w:rsidRPr="00E865EC">
        <w:rPr>
          <w:rStyle w:val="StyleUnderline"/>
        </w:rPr>
        <w:t xml:space="preserve">all Asian American subgroups are </w:t>
      </w:r>
      <w:r w:rsidRPr="004E571E">
        <w:rPr>
          <w:rStyle w:val="StyleUnderline"/>
        </w:rPr>
        <w:t>relegated to being otherized</w:t>
      </w:r>
      <w:r w:rsidRPr="00E865EC">
        <w:rPr>
          <w:rStyle w:val="StyleUnderline"/>
        </w:rPr>
        <w:t xml:space="preserve">. </w:t>
      </w:r>
      <w:r w:rsidRPr="00E865EC">
        <w:rPr>
          <w:rStyle w:val="Emphasis"/>
        </w:rPr>
        <w:t xml:space="preserve">This </w:t>
      </w:r>
      <w:r w:rsidRPr="004E571E">
        <w:rPr>
          <w:rStyle w:val="Emphasis"/>
        </w:rPr>
        <w:t xml:space="preserve">may </w:t>
      </w:r>
      <w:r w:rsidRPr="00886480">
        <w:rPr>
          <w:rStyle w:val="Emphasis"/>
          <w:highlight w:val="cyan"/>
        </w:rPr>
        <w:t>manifest</w:t>
      </w:r>
      <w:r w:rsidRPr="004E571E">
        <w:rPr>
          <w:rStyle w:val="Emphasis"/>
        </w:rPr>
        <w:t xml:space="preserve"> even </w:t>
      </w:r>
      <w:r w:rsidRPr="00886480">
        <w:rPr>
          <w:rStyle w:val="Emphasis"/>
          <w:highlight w:val="cyan"/>
        </w:rPr>
        <w:t>in subtle ways or microaggressions</w:t>
      </w:r>
      <w:r w:rsidRPr="00E865EC">
        <w:rPr>
          <w:rStyle w:val="StyleUnderline"/>
        </w:rPr>
        <w:t>, such as “asking where someone is really from or complimenting their command of the English language”</w:t>
      </w:r>
      <w:r w:rsidRPr="00E865EC">
        <w:rPr>
          <w:sz w:val="16"/>
        </w:rPr>
        <w:t xml:space="preserve"> (Liang et al., 2004). The perpetual foreigner stereotype of the South Asian specifically, was made popular in mainstream US society by Hari Kondabolu’s 2017 documentary film, The Problem with Apu, in which he discusses how Apu, The Simpsons character, is a caricature of South Asian culture and was based on racially motivated bullying incidents of South Asian Americans in their inability to be considered fully assimilated into “Americanness.” </w:t>
      </w:r>
      <w:r w:rsidRPr="00E865EC">
        <w:rPr>
          <w:rStyle w:val="StyleUnderline"/>
        </w:rPr>
        <w:t>The concept of</w:t>
      </w:r>
      <w:r w:rsidRPr="00E865EC">
        <w:rPr>
          <w:sz w:val="16"/>
        </w:rPr>
        <w:t xml:space="preserve"> South Asians as </w:t>
      </w:r>
      <w:r w:rsidRPr="00E865EC">
        <w:rPr>
          <w:rStyle w:val="StyleUnderline"/>
        </w:rPr>
        <w:t>permanent outsiders has, thus, contributed to feelings of limited belonging. A sense of belonging is important to an individual’s sense of self as it relates to interpersonal relationships and community, and especially important for psychological wellbeing</w:t>
      </w:r>
      <w:r w:rsidRPr="00E865EC">
        <w:rPr>
          <w:sz w:val="16"/>
        </w:rPr>
        <w:t xml:space="preserve"> as demonstrated by Maslow’s hierarchy of needs (Maslow, 1954; Vaccaro &amp; Newman, 2016). Moreover, higher education literature has often showcased how </w:t>
      </w:r>
      <w:r w:rsidRPr="00E865EC">
        <w:rPr>
          <w:rStyle w:val="StyleUnderline"/>
        </w:rPr>
        <w:t>belonging is essential for students to be successful in college</w:t>
      </w:r>
      <w:r w:rsidRPr="00E865EC">
        <w:rPr>
          <w:sz w:val="16"/>
        </w:rPr>
        <w:t xml:space="preserve">, thus creating a need to understand factors related to lack of belonging within this population (Hurtado &amp; Carter, 1997; </w:t>
      </w:r>
      <w:proofErr w:type="spellStart"/>
      <w:r w:rsidRPr="00E865EC">
        <w:rPr>
          <w:sz w:val="16"/>
        </w:rPr>
        <w:t>Museus</w:t>
      </w:r>
      <w:proofErr w:type="spellEnd"/>
      <w:r w:rsidRPr="00E865EC">
        <w:rPr>
          <w:sz w:val="16"/>
        </w:rPr>
        <w:t xml:space="preserve"> &amp; Maramba, 2011; Strayhorn, 2012). Thus, </w:t>
      </w:r>
      <w:r w:rsidRPr="00886480">
        <w:rPr>
          <w:rStyle w:val="Emphasis"/>
          <w:highlight w:val="cyan"/>
        </w:rPr>
        <w:t>feeling like a perpetual foreigner might create a lack of sense of belonging, which may have severe implications for mental health</w:t>
      </w:r>
      <w:r w:rsidRPr="00E865EC">
        <w:rPr>
          <w:sz w:val="16"/>
        </w:rPr>
        <w:t xml:space="preserve">. For example, </w:t>
      </w:r>
      <w:r w:rsidRPr="00E865EC">
        <w:rPr>
          <w:rStyle w:val="StyleUnderline"/>
        </w:rPr>
        <w:t>in a recent qualitative study on suicide notes left by Asian Americans, thwarted belongingness was among the categories of reasons listed in the notes</w:t>
      </w:r>
      <w:r w:rsidRPr="00E865EC">
        <w:rPr>
          <w:sz w:val="16"/>
        </w:rPr>
        <w:t xml:space="preserve"> (Wong et al., 2022). Studies that have sought to explore the relationship between a sense of belonging and South Asian mental health have primarily been done in relation to a sense of belonging to an academic institution (Wells &amp; Horn, 2015), or in other countries such as Canada (Wu &amp; So, 2020) Some epidemiologic studies have found lower rates of mental disorders in the Asian immigrant population compared to Caucasians (e.g., Meyer, Dhindsa, Gabriel, &amp; Sue, 2009; Nicdao, Hong, &amp; Takeuchi, 2007; Takeuchi et al., 2007). However, </w:t>
      </w:r>
      <w:r w:rsidRPr="00E865EC">
        <w:rPr>
          <w:rStyle w:val="Emphasis"/>
        </w:rPr>
        <w:t xml:space="preserve">the NLAAS (National Latino and Asian American Study) revealed, </w:t>
      </w:r>
      <w:r w:rsidRPr="008452D2">
        <w:rPr>
          <w:rStyle w:val="Emphasis"/>
        </w:rPr>
        <w:t xml:space="preserve">for Asian immigrants, a lifetime prevalence of 17.3% for any mental disorder, including depression, </w:t>
      </w:r>
      <w:r w:rsidRPr="008452D2">
        <w:rPr>
          <w:rStyle w:val="Emphasis"/>
        </w:rPr>
        <w:lastRenderedPageBreak/>
        <w:t>suicidality and eating disorders.</w:t>
      </w:r>
      <w:r w:rsidRPr="00E865EC">
        <w:rPr>
          <w:sz w:val="16"/>
        </w:rPr>
        <w:t xml:space="preserve"> </w:t>
      </w:r>
      <w:r w:rsidRPr="004E571E">
        <w:t xml:space="preserve">This was </w:t>
      </w:r>
      <w:r w:rsidRPr="006A432D">
        <w:rPr>
          <w:b/>
          <w:bCs/>
          <w:u w:val="single"/>
        </w:rPr>
        <w:t>higher</w:t>
      </w:r>
      <w:r w:rsidRPr="006A432D">
        <w:rPr>
          <w:u w:val="single"/>
        </w:rPr>
        <w:t xml:space="preserve"> than </w:t>
      </w:r>
      <w:r w:rsidRPr="006A432D">
        <w:rPr>
          <w:b/>
          <w:bCs/>
          <w:u w:val="single"/>
        </w:rPr>
        <w:t>Caucasians</w:t>
      </w:r>
      <w:r w:rsidRPr="004E571E">
        <w:t xml:space="preserve">, </w:t>
      </w:r>
      <w:r w:rsidRPr="00B747D9">
        <w:rPr>
          <w:sz w:val="16"/>
        </w:rPr>
        <w:t>African Americans and Latinos in the National Comorbidity Study</w:t>
      </w:r>
      <w:r w:rsidRPr="00E865EC">
        <w:rPr>
          <w:sz w:val="16"/>
        </w:rPr>
        <w:t xml:space="preserve"> (Breslau et al., 2005), but </w:t>
      </w:r>
      <w:r w:rsidRPr="00B747D9">
        <w:rPr>
          <w:u w:val="single"/>
        </w:rPr>
        <w:t>lower than African Americans and Latinos in studies with similar methodologies</w:t>
      </w:r>
      <w:r w:rsidRPr="00E865EC">
        <w:rPr>
          <w:sz w:val="16"/>
        </w:rPr>
        <w:t xml:space="preserve"> (Alegria et al., 2007). Many of the above results </w:t>
      </w:r>
      <w:proofErr w:type="gramStart"/>
      <w:r w:rsidRPr="00E865EC">
        <w:rPr>
          <w:sz w:val="16"/>
        </w:rPr>
        <w:t>are in contrast to</w:t>
      </w:r>
      <w:proofErr w:type="gramEnd"/>
      <w:r w:rsidRPr="00E865EC">
        <w:rPr>
          <w:sz w:val="16"/>
        </w:rPr>
        <w:t xml:space="preserve"> other research based on subpopulations that has found high rates of certain mental illnesses in the Asian population. For ex</w:t>
      </w:r>
      <w:r w:rsidRPr="00364C53">
        <w:rPr>
          <w:sz w:val="16"/>
        </w:rPr>
        <w:t xml:space="preserve">ample, </w:t>
      </w:r>
      <w:r w:rsidRPr="00886480">
        <w:rPr>
          <w:rStyle w:val="StyleUnderline"/>
          <w:b/>
          <w:bCs/>
          <w:highlight w:val="cyan"/>
        </w:rPr>
        <w:t>Asian</w:t>
      </w:r>
      <w:r w:rsidRPr="00364C53">
        <w:rPr>
          <w:rStyle w:val="StyleUnderline"/>
        </w:rPr>
        <w:t xml:space="preserve"> </w:t>
      </w:r>
      <w:r w:rsidRPr="00BD61BA">
        <w:rPr>
          <w:rStyle w:val="StyleUnderline"/>
          <w:b/>
          <w:bCs/>
        </w:rPr>
        <w:t xml:space="preserve">college </w:t>
      </w:r>
      <w:r w:rsidRPr="00886480">
        <w:rPr>
          <w:rStyle w:val="StyleUnderline"/>
          <w:b/>
          <w:bCs/>
          <w:highlight w:val="cyan"/>
        </w:rPr>
        <w:t>students</w:t>
      </w:r>
      <w:r w:rsidRPr="00364C53">
        <w:rPr>
          <w:rStyle w:val="StyleUnderline"/>
        </w:rPr>
        <w:t xml:space="preserve"> were found to </w:t>
      </w:r>
      <w:r w:rsidRPr="00886480">
        <w:rPr>
          <w:rStyle w:val="StyleUnderline"/>
          <w:highlight w:val="cyan"/>
        </w:rPr>
        <w:t>have higher</w:t>
      </w:r>
      <w:r w:rsidRPr="00364C53">
        <w:rPr>
          <w:rStyle w:val="StyleUnderline"/>
        </w:rPr>
        <w:t xml:space="preserve"> odds of </w:t>
      </w:r>
      <w:r w:rsidRPr="00886480">
        <w:rPr>
          <w:rStyle w:val="StyleUnderline"/>
          <w:b/>
          <w:bCs/>
          <w:highlight w:val="cyan"/>
        </w:rPr>
        <w:t>depression</w:t>
      </w:r>
      <w:r w:rsidRPr="00364C53">
        <w:rPr>
          <w:rStyle w:val="StyleUnderline"/>
        </w:rPr>
        <w:t xml:space="preserve">, suicidal considerations and attempts </w:t>
      </w:r>
      <w:r w:rsidRPr="00886480">
        <w:rPr>
          <w:rStyle w:val="StyleUnderline"/>
          <w:b/>
          <w:bCs/>
          <w:highlight w:val="cyan"/>
        </w:rPr>
        <w:t>than White</w:t>
      </w:r>
      <w:r w:rsidRPr="00E865EC">
        <w:rPr>
          <w:rStyle w:val="StyleUnderline"/>
        </w:rPr>
        <w:t xml:space="preserve"> people </w:t>
      </w:r>
      <w:r w:rsidRPr="00E865EC">
        <w:rPr>
          <w:sz w:val="16"/>
        </w:rPr>
        <w:t>(Sa et al., 2020). Recently, there has been an increasing trend in rates of suicide for Asian Americans and a decreasing trend among White men, who had previously held the lead in years past (Stone et al., 2021).</w:t>
      </w:r>
    </w:p>
    <w:p w14:paraId="2F04B431" w14:textId="77777777" w:rsidR="00742449" w:rsidRPr="003B4F52" w:rsidRDefault="00742449" w:rsidP="00742449">
      <w:pPr>
        <w:pStyle w:val="Heading4"/>
        <w:rPr>
          <w:bCs/>
        </w:rPr>
      </w:pPr>
      <w:r>
        <w:t xml:space="preserve">Make </w:t>
      </w:r>
      <w:r>
        <w:rPr>
          <w:u w:val="single"/>
        </w:rPr>
        <w:t>confronting racism</w:t>
      </w:r>
      <w:r>
        <w:t xml:space="preserve"> an </w:t>
      </w:r>
      <w:r>
        <w:rPr>
          <w:u w:val="single"/>
        </w:rPr>
        <w:t>educational imperative</w:t>
      </w:r>
      <w:r>
        <w:t xml:space="preserve">—studies </w:t>
      </w:r>
      <w:r>
        <w:rPr>
          <w:u w:val="single"/>
        </w:rPr>
        <w:t>confirm</w:t>
      </w:r>
      <w:r>
        <w:t xml:space="preserve"> psychological benefits.</w:t>
      </w:r>
    </w:p>
    <w:p w14:paraId="62818C0C" w14:textId="77777777" w:rsidR="00742449" w:rsidRPr="00F144C5" w:rsidRDefault="00742449" w:rsidP="00742449">
      <w:r w:rsidRPr="00F144C5">
        <w:t xml:space="preserve">Emma </w:t>
      </w:r>
      <w:r w:rsidRPr="00F144C5">
        <w:rPr>
          <w:rStyle w:val="Style13ptBold"/>
        </w:rPr>
        <w:t>Wedell et al. 22</w:t>
      </w:r>
      <w:r>
        <w:t>.</w:t>
      </w:r>
      <w:r w:rsidRPr="00F144C5">
        <w:t xml:space="preserve"> Graduate Student at UConn's Department of Psychological Sciences</w:t>
      </w:r>
      <w:r>
        <w:t xml:space="preserve">. Other Contributors Include: </w:t>
      </w:r>
      <w:r w:rsidRPr="00F144C5">
        <w:t>Cheryl L</w:t>
      </w:r>
      <w:r>
        <w:t>.</w:t>
      </w:r>
      <w:r w:rsidRPr="00F144C5">
        <w:t xml:space="preserve"> Dickter</w:t>
      </w:r>
      <w:r>
        <w:t xml:space="preserve">, </w:t>
      </w:r>
      <w:r w:rsidRPr="00F144C5">
        <w:t>Assistant Professor in the Department of Psychology and a Faculty Affiliate of the Neuroscience Program at the College of William and Mary in Williamsburg</w:t>
      </w:r>
      <w:r>
        <w:t xml:space="preserve">, </w:t>
      </w:r>
      <w:r w:rsidRPr="00F144C5">
        <w:t>Ph.D. in Social Psychology from the University of North Carolina</w:t>
      </w:r>
      <w:r>
        <w:t>;</w:t>
      </w:r>
      <w:r w:rsidRPr="00F144C5">
        <w:t xml:space="preserve"> Adrian J</w:t>
      </w:r>
      <w:r>
        <w:t>.</w:t>
      </w:r>
      <w:r w:rsidRPr="00F144C5">
        <w:t xml:space="preserve"> Bravo (PhD in Applied Experimental Psychology from Old Dominion University</w:t>
      </w:r>
      <w:r>
        <w:t>.</w:t>
      </w:r>
      <w:r w:rsidRPr="00F144C5">
        <w:t xml:space="preserve"> "The effects of antiracism education on intended confrontation of institutional discrimination: A game theory approach</w:t>
      </w:r>
      <w:r>
        <w:t>.</w:t>
      </w:r>
      <w:r w:rsidRPr="00F144C5">
        <w:t>" Journal of Applied Social Psychology</w:t>
      </w:r>
      <w:r>
        <w:t xml:space="preserve">. 2022. </w:t>
      </w:r>
      <w:r w:rsidRPr="00740BCE">
        <w:t>https://onlinelibrary.wiley.com/doi/abs/10.1111/jasp.12865</w:t>
      </w:r>
    </w:p>
    <w:p w14:paraId="1EE696CE" w14:textId="77777777" w:rsidR="00742449" w:rsidRPr="00A5575E" w:rsidRDefault="00742449" w:rsidP="00742449">
      <w:pPr>
        <w:rPr>
          <w:sz w:val="16"/>
        </w:rPr>
      </w:pPr>
      <w:r w:rsidRPr="00A5575E">
        <w:rPr>
          <w:sz w:val="16"/>
        </w:rPr>
        <w:t xml:space="preserve">When people observe expressions of bias, they may choose to confront the perpetrator’s prejudicial speech or actions by expressing their disapproval through verbal or nonverbal behavior (e.g., Chaney &amp; Sanchez, 2018; Dicker &amp; Newton, 2013; Kawakami et al., 2019; Swim et al., 2003; </w:t>
      </w:r>
      <w:proofErr w:type="spellStart"/>
      <w:r w:rsidRPr="00A5575E">
        <w:rPr>
          <w:sz w:val="16"/>
        </w:rPr>
        <w:t>Woodzika</w:t>
      </w:r>
      <w:proofErr w:type="spellEnd"/>
      <w:r w:rsidRPr="00A5575E">
        <w:rPr>
          <w:sz w:val="16"/>
        </w:rPr>
        <w:t xml:space="preserve"> &amp; LaFrance, 2001) </w:t>
      </w:r>
      <w:r w:rsidRPr="00886480">
        <w:rPr>
          <w:rStyle w:val="Emphasis"/>
          <w:highlight w:val="cyan"/>
        </w:rPr>
        <w:t>Confronting</w:t>
      </w:r>
      <w:r w:rsidRPr="00BD4058">
        <w:rPr>
          <w:u w:val="single"/>
        </w:rPr>
        <w:t xml:space="preserve"> has many </w:t>
      </w:r>
      <w:r w:rsidRPr="00A5575E">
        <w:rPr>
          <w:rStyle w:val="Emphasis"/>
        </w:rPr>
        <w:t>intrapersonal</w:t>
      </w:r>
      <w:r w:rsidRPr="00BD4058">
        <w:rPr>
          <w:u w:val="single"/>
        </w:rPr>
        <w:t xml:space="preserve"> and </w:t>
      </w:r>
      <w:r w:rsidRPr="00A5575E">
        <w:rPr>
          <w:rStyle w:val="Emphasis"/>
        </w:rPr>
        <w:t>interpersonal</w:t>
      </w:r>
      <w:r w:rsidRPr="00BD4058">
        <w:rPr>
          <w:u w:val="single"/>
        </w:rPr>
        <w:t xml:space="preserve"> benefits, one of which is to </w:t>
      </w:r>
      <w:r w:rsidRPr="00886480">
        <w:rPr>
          <w:rStyle w:val="Emphasis"/>
          <w:highlight w:val="cyan"/>
        </w:rPr>
        <w:t>reduce</w:t>
      </w:r>
      <w:r w:rsidRPr="00740BCE">
        <w:rPr>
          <w:rStyle w:val="Emphasis"/>
        </w:rPr>
        <w:t xml:space="preserve"> perpetrators’ expressions of </w:t>
      </w:r>
      <w:r w:rsidRPr="00886480">
        <w:rPr>
          <w:rStyle w:val="Emphasis"/>
          <w:highlight w:val="cyan"/>
        </w:rPr>
        <w:t>prejudice</w:t>
      </w:r>
      <w:r w:rsidRPr="00A5575E">
        <w:rPr>
          <w:sz w:val="16"/>
        </w:rPr>
        <w:t xml:space="preserve">. For example, </w:t>
      </w:r>
      <w:r w:rsidRPr="00886480">
        <w:rPr>
          <w:highlight w:val="cyan"/>
          <w:u w:val="single"/>
        </w:rPr>
        <w:t>when</w:t>
      </w:r>
      <w:r w:rsidRPr="00BD4058">
        <w:rPr>
          <w:u w:val="single"/>
        </w:rPr>
        <w:t xml:space="preserve"> White </w:t>
      </w:r>
      <w:r w:rsidRPr="00740BCE">
        <w:rPr>
          <w:u w:val="single"/>
        </w:rPr>
        <w:t xml:space="preserve">people are </w:t>
      </w:r>
      <w:r w:rsidRPr="00886480">
        <w:rPr>
          <w:highlight w:val="cyan"/>
          <w:u w:val="single"/>
        </w:rPr>
        <w:t>confronted</w:t>
      </w:r>
      <w:r w:rsidRPr="00740BCE">
        <w:rPr>
          <w:u w:val="single"/>
        </w:rPr>
        <w:t xml:space="preserve"> after they </w:t>
      </w:r>
      <w:r w:rsidRPr="00740BCE">
        <w:rPr>
          <w:rStyle w:val="Emphasis"/>
        </w:rPr>
        <w:t>demonstrate racial bias</w:t>
      </w:r>
      <w:r w:rsidRPr="00740BCE">
        <w:rPr>
          <w:u w:val="single"/>
        </w:rPr>
        <w:t xml:space="preserve">, </w:t>
      </w:r>
      <w:r w:rsidRPr="00886480">
        <w:rPr>
          <w:highlight w:val="cyan"/>
          <w:u w:val="single"/>
        </w:rPr>
        <w:t>they</w:t>
      </w:r>
      <w:r w:rsidRPr="00BD4058">
        <w:rPr>
          <w:u w:val="single"/>
        </w:rPr>
        <w:t xml:space="preserve"> use </w:t>
      </w:r>
      <w:r w:rsidRPr="00886480">
        <w:rPr>
          <w:rStyle w:val="Emphasis"/>
          <w:highlight w:val="cyan"/>
        </w:rPr>
        <w:t>self- regulat</w:t>
      </w:r>
      <w:r w:rsidRPr="00A5575E">
        <w:rPr>
          <w:rStyle w:val="Emphasis"/>
        </w:rPr>
        <w:t>ory techniques</w:t>
      </w:r>
      <w:r w:rsidRPr="00BD4058">
        <w:rPr>
          <w:u w:val="single"/>
        </w:rPr>
        <w:t xml:space="preserve"> </w:t>
      </w:r>
      <w:r w:rsidRPr="00886480">
        <w:rPr>
          <w:highlight w:val="cyan"/>
          <w:u w:val="single"/>
        </w:rPr>
        <w:t xml:space="preserve">to </w:t>
      </w:r>
      <w:r w:rsidRPr="00886480">
        <w:rPr>
          <w:rStyle w:val="Emphasis"/>
          <w:highlight w:val="cyan"/>
        </w:rPr>
        <w:t>inhibit</w:t>
      </w:r>
      <w:r w:rsidRPr="00BD4058">
        <w:rPr>
          <w:u w:val="single"/>
        </w:rPr>
        <w:t xml:space="preserve"> their reliance on </w:t>
      </w:r>
      <w:r w:rsidRPr="00886480">
        <w:rPr>
          <w:rStyle w:val="Emphasis"/>
          <w:highlight w:val="cyan"/>
        </w:rPr>
        <w:t>negative stereotypes</w:t>
      </w:r>
      <w:r w:rsidRPr="00A5575E">
        <w:rPr>
          <w:sz w:val="16"/>
        </w:rPr>
        <w:t xml:space="preserve"> (Chaney et al., 2020; </w:t>
      </w:r>
      <w:proofErr w:type="spellStart"/>
      <w:r w:rsidRPr="00A5575E">
        <w:rPr>
          <w:sz w:val="16"/>
        </w:rPr>
        <w:t>Czopp</w:t>
      </w:r>
      <w:proofErr w:type="spellEnd"/>
      <w:r w:rsidRPr="00A5575E">
        <w:rPr>
          <w:sz w:val="16"/>
        </w:rPr>
        <w:t xml:space="preserve"> et al., 2006; Monteith et al., 2002); this has been shown to last at least seven days after the confrontation (Chaney &amp; Sanchez, 2018). </w:t>
      </w:r>
      <w:r w:rsidRPr="00BD4058">
        <w:rPr>
          <w:u w:val="single"/>
        </w:rPr>
        <w:t xml:space="preserve">Being confronted also leads perpetrators to engage in </w:t>
      </w:r>
      <w:r w:rsidRPr="00886480">
        <w:rPr>
          <w:rStyle w:val="Emphasis"/>
          <w:highlight w:val="cyan"/>
        </w:rPr>
        <w:t>compensatory behaviors</w:t>
      </w:r>
      <w:r w:rsidRPr="00886480">
        <w:rPr>
          <w:highlight w:val="cyan"/>
          <w:u w:val="single"/>
        </w:rPr>
        <w:t xml:space="preserve"> in </w:t>
      </w:r>
      <w:r w:rsidRPr="00886480">
        <w:rPr>
          <w:rStyle w:val="Emphasis"/>
          <w:highlight w:val="cyan"/>
        </w:rPr>
        <w:t>future interactions</w:t>
      </w:r>
      <w:r w:rsidRPr="00BD4058">
        <w:rPr>
          <w:u w:val="single"/>
        </w:rPr>
        <w:t>, which culminate in more mutual liking between confronters and perpetrators</w:t>
      </w:r>
      <w:r w:rsidRPr="00A5575E">
        <w:rPr>
          <w:sz w:val="16"/>
        </w:rPr>
        <w:t xml:space="preserve"> (Mallett &amp; Wagner, 2011). </w:t>
      </w:r>
      <w:r w:rsidRPr="001C724F">
        <w:rPr>
          <w:rStyle w:val="Emphasis"/>
        </w:rPr>
        <w:t>Confrontation</w:t>
      </w:r>
      <w:r w:rsidRPr="00BD4058">
        <w:rPr>
          <w:u w:val="single"/>
        </w:rPr>
        <w:t xml:space="preserve"> </w:t>
      </w:r>
      <w:r w:rsidRPr="00740BCE">
        <w:rPr>
          <w:u w:val="single"/>
        </w:rPr>
        <w:t>can also</w:t>
      </w:r>
      <w:r w:rsidRPr="00BD4058">
        <w:rPr>
          <w:u w:val="single"/>
        </w:rPr>
        <w:t xml:space="preserve"> have </w:t>
      </w:r>
      <w:r w:rsidRPr="00886480">
        <w:rPr>
          <w:rStyle w:val="Emphasis"/>
          <w:highlight w:val="cyan"/>
        </w:rPr>
        <w:t>benefit</w:t>
      </w:r>
      <w:r w:rsidRPr="001C724F">
        <w:rPr>
          <w:rStyle w:val="Emphasis"/>
        </w:rPr>
        <w:t>s</w:t>
      </w:r>
      <w:r w:rsidRPr="00BD4058">
        <w:rPr>
          <w:u w:val="single"/>
        </w:rPr>
        <w:t xml:space="preserve"> for </w:t>
      </w:r>
      <w:r w:rsidRPr="00886480">
        <w:rPr>
          <w:rStyle w:val="Emphasis"/>
          <w:highlight w:val="cyan"/>
        </w:rPr>
        <w:t>bystanders</w:t>
      </w:r>
      <w:r w:rsidRPr="00886480">
        <w:rPr>
          <w:highlight w:val="cyan"/>
          <w:u w:val="single"/>
        </w:rPr>
        <w:t xml:space="preserve"> who watch</w:t>
      </w:r>
      <w:r w:rsidRPr="00BD4058">
        <w:rPr>
          <w:u w:val="single"/>
        </w:rPr>
        <w:t xml:space="preserve"> the confrontation, as it </w:t>
      </w:r>
      <w:r w:rsidRPr="00886480">
        <w:rPr>
          <w:rStyle w:val="Emphasis"/>
          <w:highlight w:val="cyan"/>
        </w:rPr>
        <w:t>establishes norms</w:t>
      </w:r>
      <w:r w:rsidRPr="00740BCE">
        <w:rPr>
          <w:u w:val="single"/>
        </w:rPr>
        <w:t xml:space="preserve"> of egalitarianism</w:t>
      </w:r>
      <w:r w:rsidRPr="00740BCE">
        <w:rPr>
          <w:sz w:val="16"/>
        </w:rPr>
        <w:t xml:space="preserve"> (Becker &amp; Swim, 2011; Blanchard et al., 1994). Finally, confrontation has benefits for confronters, as they feel better after doing so than when they fail to co</w:t>
      </w:r>
      <w:r w:rsidRPr="00A5575E">
        <w:rPr>
          <w:sz w:val="16"/>
        </w:rPr>
        <w:t xml:space="preserve">nfront (Dickter et al., 2012). Together, </w:t>
      </w:r>
      <w:r w:rsidRPr="006C0E13">
        <w:rPr>
          <w:u w:val="single"/>
        </w:rPr>
        <w:t xml:space="preserve">these findings demonstrate that confrontation is a </w:t>
      </w:r>
      <w:r w:rsidRPr="001C724F">
        <w:rPr>
          <w:rStyle w:val="Emphasis"/>
        </w:rPr>
        <w:t>powerful tool</w:t>
      </w:r>
      <w:r w:rsidRPr="006C0E13">
        <w:rPr>
          <w:u w:val="single"/>
        </w:rPr>
        <w:t xml:space="preserve"> for calling attention to the </w:t>
      </w:r>
      <w:r w:rsidRPr="001C724F">
        <w:rPr>
          <w:rStyle w:val="Emphasis"/>
        </w:rPr>
        <w:t>socially inappropriate</w:t>
      </w:r>
      <w:r w:rsidRPr="006C0E13">
        <w:rPr>
          <w:u w:val="single"/>
        </w:rPr>
        <w:t xml:space="preserve"> and offensive nature of </w:t>
      </w:r>
      <w:r w:rsidRPr="001C724F">
        <w:rPr>
          <w:rStyle w:val="Emphasis"/>
        </w:rPr>
        <w:t>prejudice</w:t>
      </w:r>
      <w:r w:rsidRPr="006C0E13">
        <w:rPr>
          <w:u w:val="single"/>
        </w:rPr>
        <w:t xml:space="preserve"> and </w:t>
      </w:r>
      <w:r w:rsidRPr="001C724F">
        <w:rPr>
          <w:rStyle w:val="Emphasis"/>
        </w:rPr>
        <w:t>discrimination</w:t>
      </w:r>
      <w:r w:rsidRPr="00A5575E">
        <w:rPr>
          <w:sz w:val="16"/>
        </w:rPr>
        <w:t>.</w:t>
      </w:r>
    </w:p>
    <w:p w14:paraId="0F342CA3" w14:textId="77777777" w:rsidR="005D388F" w:rsidRDefault="00B56805" w:rsidP="00561BF2">
      <w:pPr>
        <w:pStyle w:val="Heading2"/>
      </w:pPr>
      <w:r>
        <w:lastRenderedPageBreak/>
        <w:t>ADV—Complicity</w:t>
      </w:r>
    </w:p>
    <w:p w14:paraId="5FA12DD9" w14:textId="77777777" w:rsidR="007F0E75" w:rsidRPr="007F0E75" w:rsidRDefault="007F0E75" w:rsidP="007F0E75">
      <w:pPr>
        <w:pStyle w:val="Heading3"/>
      </w:pPr>
      <w:r>
        <w:lastRenderedPageBreak/>
        <w:t>Defense—1NC</w:t>
      </w:r>
    </w:p>
    <w:p w14:paraId="4568C65B" w14:textId="77777777" w:rsidR="00D964DB" w:rsidRDefault="00D964DB" w:rsidP="00D964DB">
      <w:pPr>
        <w:pStyle w:val="Heading4"/>
      </w:pPr>
      <w:r w:rsidRPr="001713B4">
        <w:rPr>
          <w:u w:val="single"/>
        </w:rPr>
        <w:t>Status quo is best</w:t>
      </w:r>
      <w:r>
        <w:t xml:space="preserve"> – strikes a </w:t>
      </w:r>
      <w:r w:rsidRPr="001713B4">
        <w:rPr>
          <w:u w:val="single"/>
        </w:rPr>
        <w:t>balance</w:t>
      </w:r>
      <w:r>
        <w:t xml:space="preserve"> by only allowing for picketing of primary employers. The </w:t>
      </w:r>
      <w:r w:rsidRPr="001713B4">
        <w:rPr>
          <w:u w:val="single"/>
        </w:rPr>
        <w:t>plan</w:t>
      </w:r>
      <w:r>
        <w:t xml:space="preserve"> unleashes </w:t>
      </w:r>
      <w:r w:rsidRPr="001713B4">
        <w:rPr>
          <w:u w:val="single"/>
        </w:rPr>
        <w:t>unhinged picketing power</w:t>
      </w:r>
      <w:r>
        <w:t xml:space="preserve"> that will stalk, coerce, and shut down secondary job sites</w:t>
      </w:r>
    </w:p>
    <w:p w14:paraId="5F8E79CF" w14:textId="77777777" w:rsidR="00D964DB" w:rsidRPr="0091734A" w:rsidRDefault="00D964DB" w:rsidP="00D964DB">
      <w:pPr>
        <w:rPr>
          <w:rStyle w:val="Style13ptBold"/>
        </w:rPr>
      </w:pPr>
      <w:r w:rsidRPr="0091734A">
        <w:rPr>
          <w:rStyle w:val="Style13ptBold"/>
        </w:rPr>
        <w:t xml:space="preserve">POOR </w:t>
      </w:r>
      <w:r w:rsidRPr="0091734A">
        <w:rPr>
          <w:rStyle w:val="Style13ptBold"/>
          <w:sz w:val="16"/>
          <w:szCs w:val="16"/>
        </w:rPr>
        <w:t>attorney</w:t>
      </w:r>
      <w:r w:rsidRPr="0091734A">
        <w:rPr>
          <w:rStyle w:val="Style13ptBold"/>
        </w:rPr>
        <w:t xml:space="preserve"> 2021 </w:t>
      </w:r>
      <w:r w:rsidRPr="0091734A">
        <w:rPr>
          <w:rStyle w:val="Style13ptBold"/>
          <w:sz w:val="16"/>
          <w:szCs w:val="16"/>
        </w:rPr>
        <w:t xml:space="preserve">(Ryan McCabe, lawyer for 20 years representing management in </w:t>
      </w:r>
      <w:proofErr w:type="spellStart"/>
      <w:r w:rsidRPr="0091734A">
        <w:rPr>
          <w:rStyle w:val="Style13ptBold"/>
          <w:sz w:val="16"/>
          <w:szCs w:val="16"/>
        </w:rPr>
        <w:t>lab or</w:t>
      </w:r>
      <w:proofErr w:type="spellEnd"/>
      <w:r w:rsidRPr="0091734A">
        <w:rPr>
          <w:rStyle w:val="Style13ptBold"/>
          <w:sz w:val="16"/>
          <w:szCs w:val="16"/>
        </w:rPr>
        <w:t xml:space="preserve"> and employment matters, including for the construction industry, “The Pro Act: What Union Contractors Need To Know”, Associated General Contractors of America, white paper, </w:t>
      </w:r>
      <w:hyperlink r:id="rId10" w:history="1">
        <w:r w:rsidRPr="0091734A">
          <w:rPr>
            <w:rStyle w:val="Style13ptBold"/>
            <w:sz w:val="16"/>
            <w:szCs w:val="16"/>
          </w:rPr>
          <w:t>https://www.agc.org/sites/default/files/Files/Advocacy/White%20Paper%20-%20Union%20Contractors%20-%203-1-21v2.pdf</w:t>
        </w:r>
      </w:hyperlink>
      <w:r w:rsidRPr="0091734A">
        <w:rPr>
          <w:rStyle w:val="Style13ptBold"/>
          <w:sz w:val="16"/>
          <w:szCs w:val="16"/>
        </w:rPr>
        <w:t xml:space="preserve"> [CORNELL DBT] note://// indicates par. breaks)[AR SUMMER25]</w:t>
      </w:r>
    </w:p>
    <w:p w14:paraId="77E3D17D" w14:textId="77777777" w:rsidR="00D964DB" w:rsidRPr="001713B4" w:rsidRDefault="00D964DB" w:rsidP="00D964DB">
      <w:pPr>
        <w:rPr>
          <w:sz w:val="12"/>
        </w:rPr>
      </w:pPr>
      <w:r w:rsidRPr="0091734A">
        <w:rPr>
          <w:rStyle w:val="StyleUnderline"/>
        </w:rPr>
        <w:t xml:space="preserve">Although picketing in any form can be disruptive, </w:t>
      </w:r>
      <w:r w:rsidRPr="001713B4">
        <w:rPr>
          <w:rStyle w:val="Emphasis"/>
          <w:highlight w:val="cyan"/>
        </w:rPr>
        <w:t xml:space="preserve">the NLRA currently strikes a balance </w:t>
      </w:r>
      <w:r w:rsidRPr="001713B4">
        <w:rPr>
          <w:rStyle w:val="StyleUnderline"/>
          <w:highlight w:val="cyan"/>
        </w:rPr>
        <w:t>between protecting workers’ rights to picket for legitimate ends while minimizing disruptions</w:t>
      </w:r>
      <w:r w:rsidRPr="001713B4">
        <w:rPr>
          <w:sz w:val="12"/>
        </w:rPr>
        <w:t xml:space="preserve"> and limiting disputes to the parties involved. </w:t>
      </w:r>
      <w:r w:rsidRPr="001713B4">
        <w:rPr>
          <w:rStyle w:val="StyleUnderline"/>
          <w:highlight w:val="cyan"/>
        </w:rPr>
        <w:t>It allows picketing directed at an employer with whom the union has a lawful dispute (a “primary employer</w:t>
      </w:r>
      <w:r w:rsidRPr="001713B4">
        <w:rPr>
          <w:sz w:val="12"/>
          <w:highlight w:val="cyan"/>
        </w:rPr>
        <w:t xml:space="preserve">”), </w:t>
      </w:r>
      <w:r w:rsidRPr="001713B4">
        <w:rPr>
          <w:rStyle w:val="StyleUnderline"/>
          <w:highlight w:val="cyan"/>
        </w:rPr>
        <w:t>but outlaws</w:t>
      </w:r>
      <w:r w:rsidRPr="0091734A">
        <w:rPr>
          <w:rStyle w:val="StyleUnderline"/>
        </w:rPr>
        <w:t xml:space="preserve"> </w:t>
      </w:r>
      <w:r w:rsidRPr="001713B4">
        <w:rPr>
          <w:rStyle w:val="StyleUnderline"/>
          <w:highlight w:val="cyan"/>
        </w:rPr>
        <w:t>picketing directed at</w:t>
      </w:r>
      <w:r w:rsidRPr="0091734A">
        <w:rPr>
          <w:rStyle w:val="StyleUnderline"/>
        </w:rPr>
        <w:t xml:space="preserve"> neutral (“</w:t>
      </w:r>
      <w:r w:rsidRPr="001713B4">
        <w:rPr>
          <w:rStyle w:val="StyleUnderline"/>
          <w:highlight w:val="cyan"/>
        </w:rPr>
        <w:t>secondary”) employers</w:t>
      </w:r>
      <w:r w:rsidRPr="001713B4">
        <w:rPr>
          <w:sz w:val="12"/>
        </w:rPr>
        <w:t xml:space="preserve"> for the purpose of forcing them to stop doing business with the primary or others. 3 Current law allows picketing in jurisdictional disputes, but only where the employer is ignoring an order or certification from the Board regarding the assignment of work. It allows picketing for recognition of the union (where the employer has not already recognized another union or had an election in the last 12 months), but then only for 30 days without filing a petition for an election. It allows picketing to truthfully advise the public that an employer does not have a contract with a union, but only if it does not have the effect of causing others to not perform services. ////</w:t>
      </w:r>
      <w:r w:rsidRPr="001713B4">
        <w:rPr>
          <w:rStyle w:val="StyleUnderline"/>
          <w:highlight w:val="cyan"/>
        </w:rPr>
        <w:t>The PRO Act</w:t>
      </w:r>
      <w:r w:rsidRPr="001713B4">
        <w:rPr>
          <w:sz w:val="12"/>
        </w:rPr>
        <w:t xml:space="preserve"> eliminates all union unfair labor practices related to picketing and w</w:t>
      </w:r>
      <w:r w:rsidRPr="0091734A">
        <w:rPr>
          <w:rStyle w:val="StyleUnderline"/>
        </w:rPr>
        <w:t>ould make such picketing lawful – secondary, jurisdictional, recognitional or otherwise</w:t>
      </w:r>
      <w:r w:rsidRPr="001713B4">
        <w:rPr>
          <w:sz w:val="12"/>
        </w:rPr>
        <w:t xml:space="preserve">. 4 </w:t>
      </w:r>
      <w:r w:rsidRPr="001713B4">
        <w:rPr>
          <w:rStyle w:val="StyleUnderline"/>
          <w:highlight w:val="cyan"/>
        </w:rPr>
        <w:t>It will no longer be an unfair labor practice to picket a secondary</w:t>
      </w:r>
      <w:r w:rsidRPr="0091734A">
        <w:rPr>
          <w:rStyle w:val="StyleUnderline"/>
        </w:rPr>
        <w:t xml:space="preserve">, neutral </w:t>
      </w:r>
      <w:r w:rsidRPr="001713B4">
        <w:rPr>
          <w:rStyle w:val="StyleUnderline"/>
          <w:highlight w:val="cyan"/>
        </w:rPr>
        <w:t>employer to force it to stop doing business with the union’s real, primary target</w:t>
      </w:r>
      <w:r w:rsidRPr="0091734A">
        <w:rPr>
          <w:rStyle w:val="StyleUnderline"/>
        </w:rPr>
        <w:t xml:space="preserve">. For example, if a union wants to organize a non-union employer on a jobsite, </w:t>
      </w:r>
      <w:r w:rsidRPr="001713B4">
        <w:rPr>
          <w:rStyle w:val="StyleUnderline"/>
          <w:highlight w:val="cyan"/>
        </w:rPr>
        <w:t xml:space="preserve">it can </w:t>
      </w:r>
      <w:proofErr w:type="gramStart"/>
      <w:r w:rsidRPr="001713B4">
        <w:rPr>
          <w:rStyle w:val="StyleUnderline"/>
          <w:highlight w:val="cyan"/>
        </w:rPr>
        <w:t>picket at all gates and at all times</w:t>
      </w:r>
      <w:proofErr w:type="gramEnd"/>
      <w:r w:rsidRPr="0091734A">
        <w:rPr>
          <w:rStyle w:val="StyleUnderline"/>
        </w:rPr>
        <w:t xml:space="preserve"> – regardless of where the non-union contractor enters or whether it is even present on the jobsite at the time</w:t>
      </w:r>
      <w:r w:rsidRPr="001713B4">
        <w:rPr>
          <w:sz w:val="12"/>
        </w:rPr>
        <w:t xml:space="preserve">. </w:t>
      </w:r>
      <w:r w:rsidRPr="001713B4">
        <w:rPr>
          <w:rStyle w:val="StyleUnderline"/>
          <w:highlight w:val="cyan"/>
        </w:rPr>
        <w:t>The effect will</w:t>
      </w:r>
      <w:r w:rsidRPr="0091734A">
        <w:rPr>
          <w:rStyle w:val="StyleUnderline"/>
        </w:rPr>
        <w:t xml:space="preserve"> often </w:t>
      </w:r>
      <w:r w:rsidRPr="001713B4">
        <w:rPr>
          <w:rStyle w:val="StyleUnderline"/>
          <w:highlight w:val="cyan"/>
        </w:rPr>
        <w:t>be to shut down the jobsite</w:t>
      </w:r>
      <w:r w:rsidRPr="001713B4">
        <w:rPr>
          <w:sz w:val="12"/>
        </w:rPr>
        <w:t xml:space="preserve"> until the offending employer is organized or permanently removed.5 </w:t>
      </w:r>
      <w:r w:rsidRPr="005E3FD2">
        <w:t>[*****FOOTNOTE 5 begins here:</w:t>
      </w:r>
      <w:r>
        <w:t xml:space="preserve"> </w:t>
      </w:r>
      <w:r w:rsidRPr="005E3FD2">
        <w:t xml:space="preserve">5 </w:t>
      </w:r>
      <w:r w:rsidRPr="005E3FD2">
        <w:rPr>
          <w:rStyle w:val="StyleUnderline"/>
          <w:highlight w:val="cyan"/>
        </w:rPr>
        <w:t>Because of</w:t>
      </w:r>
      <w:r w:rsidRPr="005E3FD2">
        <w:rPr>
          <w:rStyle w:val="StyleUnderline"/>
        </w:rPr>
        <w:t xml:space="preserve"> the </w:t>
      </w:r>
      <w:r w:rsidRPr="005E3FD2">
        <w:rPr>
          <w:rStyle w:val="StyleUnderline"/>
          <w:highlight w:val="cyan"/>
        </w:rPr>
        <w:t>potential</w:t>
      </w:r>
      <w:r w:rsidRPr="005E3FD2">
        <w:rPr>
          <w:rStyle w:val="StyleUnderline"/>
        </w:rPr>
        <w:t xml:space="preserve"> for </w:t>
      </w:r>
      <w:r w:rsidRPr="005E3FD2">
        <w:rPr>
          <w:rStyle w:val="Emphasis"/>
          <w:highlight w:val="cyan"/>
        </w:rPr>
        <w:t>significant economic disruption</w:t>
      </w:r>
      <w:r w:rsidRPr="005E3FD2">
        <w:rPr>
          <w:rStyle w:val="StyleUnderline"/>
        </w:rPr>
        <w:t xml:space="preserve"> due to secondary activity, </w:t>
      </w:r>
      <w:r w:rsidRPr="005E3FD2">
        <w:rPr>
          <w:rStyle w:val="StyleUnderline"/>
          <w:highlight w:val="cyan"/>
        </w:rPr>
        <w:t xml:space="preserve">Section 10(l) of the NLRA </w:t>
      </w:r>
      <w:r w:rsidRPr="005E3FD2">
        <w:rPr>
          <w:rStyle w:val="Emphasis"/>
          <w:highlight w:val="cyan"/>
        </w:rPr>
        <w:t>currently mandates</w:t>
      </w:r>
      <w:r w:rsidRPr="005E3FD2">
        <w:rPr>
          <w:rStyle w:val="StyleUnderline"/>
        </w:rPr>
        <w:t xml:space="preserve"> that </w:t>
      </w:r>
      <w:r w:rsidRPr="005E3FD2">
        <w:rPr>
          <w:rStyle w:val="StyleUnderline"/>
          <w:highlight w:val="cyan"/>
        </w:rPr>
        <w:t>secondary activity charges be given priority over all other cases and authorizes the Board to seek injunctive relief to stop the picketing</w:t>
      </w:r>
      <w:r w:rsidRPr="005E3FD2">
        <w:rPr>
          <w:rStyle w:val="StyleUnderline"/>
        </w:rPr>
        <w:t xml:space="preserve"> until the matter can be adjudicated. The PRO Act would delete Section 10(l) of the NLRA</w:t>
      </w:r>
      <w:r w:rsidRPr="005E3FD2">
        <w:t xml:space="preserve">. In addition, </w:t>
      </w:r>
      <w:r w:rsidRPr="005E3FD2">
        <w:rPr>
          <w:rStyle w:val="StyleUnderline"/>
        </w:rPr>
        <w:t>the PRO Act would delete Section 303 of the LMRA, which allows businesses to sue unions in federal court to recover damages resulting from unlawful secondary activity</w:t>
      </w:r>
      <w:r>
        <w:t xml:space="preserve"> **** end footnote</w:t>
      </w:r>
      <w:r w:rsidRPr="005E3FD2">
        <w:t>]</w:t>
      </w:r>
      <w:r w:rsidRPr="001713B4">
        <w:rPr>
          <w:sz w:val="12"/>
        </w:rPr>
        <w:t xml:space="preserve"> </w:t>
      </w:r>
      <w:r w:rsidRPr="001713B4">
        <w:rPr>
          <w:rStyle w:val="StyleUnderline"/>
          <w:highlight w:val="cyan"/>
        </w:rPr>
        <w:t>Pickets could follow the neutral contractors to their other jo</w:t>
      </w:r>
      <w:r w:rsidRPr="0091734A">
        <w:rPr>
          <w:rStyle w:val="StyleUnderline"/>
        </w:rPr>
        <w:t xml:space="preserve">bs as well </w:t>
      </w:r>
      <w:proofErr w:type="gramStart"/>
      <w:r w:rsidRPr="0091734A">
        <w:rPr>
          <w:rStyle w:val="StyleUnderline"/>
        </w:rPr>
        <w:t xml:space="preserve">in order </w:t>
      </w:r>
      <w:r w:rsidRPr="001713B4">
        <w:rPr>
          <w:rStyle w:val="StyleUnderline"/>
          <w:highlight w:val="cyan"/>
        </w:rPr>
        <w:t>to</w:t>
      </w:r>
      <w:proofErr w:type="gramEnd"/>
      <w:r w:rsidRPr="001713B4">
        <w:rPr>
          <w:rStyle w:val="StyleUnderline"/>
          <w:highlight w:val="cyan"/>
        </w:rPr>
        <w:t xml:space="preserve"> put pressure on them to stop working on the job with the non-union contractor</w:t>
      </w:r>
      <w:r w:rsidRPr="0091734A">
        <w:rPr>
          <w:rStyle w:val="StyleUnderline"/>
        </w:rPr>
        <w:t xml:space="preserve">. </w:t>
      </w:r>
      <w:r w:rsidRPr="001713B4">
        <w:rPr>
          <w:sz w:val="12"/>
        </w:rPr>
        <w:t xml:space="preserve">The </w:t>
      </w:r>
      <w:r w:rsidRPr="001713B4">
        <w:rPr>
          <w:rStyle w:val="StyleUnderline"/>
          <w:highlight w:val="cyan"/>
        </w:rPr>
        <w:t>neutrals could be picketed at their home offices</w:t>
      </w:r>
      <w:r w:rsidRPr="0091734A">
        <w:rPr>
          <w:rStyle w:val="StyleUnderline"/>
        </w:rPr>
        <w:t xml:space="preserve">. </w:t>
      </w:r>
      <w:r w:rsidRPr="001713B4">
        <w:rPr>
          <w:rStyle w:val="StyleUnderline"/>
          <w:highlight w:val="cyan"/>
        </w:rPr>
        <w:t>Picketing could continue indefinitely</w:t>
      </w:r>
      <w:r w:rsidRPr="0091734A">
        <w:rPr>
          <w:rStyle w:val="StyleUnderline"/>
        </w:rPr>
        <w:t>, and there is nothing – short of surrendering to the union’s demands – that could make it stop</w:t>
      </w:r>
      <w:r w:rsidRPr="001713B4">
        <w:rPr>
          <w:sz w:val="12"/>
        </w:rPr>
        <w:t xml:space="preserve">, as such secondary picketing would be lawful under the PRO Act. ////In addition, </w:t>
      </w:r>
      <w:r w:rsidRPr="0091734A">
        <w:rPr>
          <w:rStyle w:val="StyleUnderline"/>
        </w:rPr>
        <w:t>picketing or threatening to picket in furtherance of a jurisdictional dispute would not be an unfair labor practice. For example, if Union A thought it should be awarded work given to Union B by Contractor C, Union A could picket and/or threaten to picket Contractor C to shut down the job,</w:t>
      </w:r>
      <w:r w:rsidRPr="001713B4">
        <w:rPr>
          <w:sz w:val="12"/>
        </w:rPr>
        <w:t xml:space="preserve"> </w:t>
      </w:r>
      <w:r w:rsidRPr="0091734A">
        <w:rPr>
          <w:rStyle w:val="StyleUnderline"/>
        </w:rPr>
        <w:t>and it would not be an unfair labor practice. Union A could threaten to picket and/or picket another job and it would not be an unfair labor practice. Union A could picket another contractor (such as a general contractor to whom Contractor C is a sub) to put pressure on Contractor C to reassign the work and it would not be an unfair labor practice. Contractor C would have no recourse to the NLRB for an unfair labor practice in any of these situations</w:t>
      </w:r>
      <w:r w:rsidRPr="001713B4">
        <w:rPr>
          <w:sz w:val="12"/>
        </w:rPr>
        <w:t>. 6 …working</w:t>
      </w:r>
    </w:p>
    <w:p w14:paraId="79E899B3" w14:textId="77777777" w:rsidR="00B56805" w:rsidRDefault="00B56805" w:rsidP="00B56805">
      <w:pPr>
        <w:pStyle w:val="Heading4"/>
      </w:pPr>
      <w:r w:rsidRPr="004453F9">
        <w:rPr>
          <w:u w:val="single"/>
        </w:rPr>
        <w:t>No solvency</w:t>
      </w:r>
      <w:r>
        <w:t xml:space="preserve"> – secondary boycotts are hard to </w:t>
      </w:r>
      <w:r w:rsidRPr="006D4695">
        <w:rPr>
          <w:u w:val="single"/>
        </w:rPr>
        <w:t>organize</w:t>
      </w:r>
      <w:r>
        <w:t xml:space="preserve"> and </w:t>
      </w:r>
      <w:r w:rsidRPr="006D4695">
        <w:rPr>
          <w:u w:val="single"/>
        </w:rPr>
        <w:t>sustain</w:t>
      </w:r>
    </w:p>
    <w:p w14:paraId="6B5D5A71" w14:textId="77777777" w:rsidR="00B56805" w:rsidRDefault="00B56805" w:rsidP="00B56805">
      <w:pPr>
        <w:rPr>
          <w:rStyle w:val="Style13ptBold"/>
          <w:sz w:val="16"/>
          <w:szCs w:val="16"/>
        </w:rPr>
      </w:pPr>
      <w:r>
        <w:rPr>
          <w:rStyle w:val="Style13ptBold"/>
        </w:rPr>
        <w:t>LEE 2025</w:t>
      </w:r>
      <w:r>
        <w:rPr>
          <w:rStyle w:val="Style13ptBold"/>
        </w:rPr>
        <w:tab/>
      </w:r>
      <w:r w:rsidRPr="00A711BD">
        <w:rPr>
          <w:rStyle w:val="Style13ptBold"/>
          <w:sz w:val="16"/>
          <w:szCs w:val="16"/>
        </w:rPr>
        <w:t>(Sarah, no qualifications because this is an AI generated author, “</w:t>
      </w:r>
      <w:r w:rsidRPr="00A711BD">
        <w:rPr>
          <w:b/>
          <w:bCs/>
          <w:sz w:val="16"/>
          <w:szCs w:val="16"/>
        </w:rPr>
        <w:t xml:space="preserve">Secondary Boycotts in Labor History: A Deep Drive into the Strategies and Consequences of Secondary Boycotts”, Number Analytics, May 26, </w:t>
      </w:r>
      <w:hyperlink r:id="rId11" w:history="1">
        <w:r w:rsidRPr="00A711BD">
          <w:rPr>
            <w:rStyle w:val="Hyperlink"/>
            <w:b/>
            <w:bCs/>
            <w:sz w:val="16"/>
            <w:szCs w:val="16"/>
          </w:rPr>
          <w:t>https://www.numberanalytics.com/blog/secondary-boycotts-labor-history-strategies-consequences</w:t>
        </w:r>
      </w:hyperlink>
      <w:r w:rsidRPr="00A711BD">
        <w:rPr>
          <w:b/>
          <w:bCs/>
          <w:sz w:val="16"/>
          <w:szCs w:val="16"/>
        </w:rPr>
        <w:t xml:space="preserve"> [CORNELL DBT] </w:t>
      </w:r>
      <w:r w:rsidRPr="00A711BD">
        <w:rPr>
          <w:rStyle w:val="Style13ptBold"/>
          <w:sz w:val="16"/>
          <w:szCs w:val="16"/>
        </w:rPr>
        <w:t>note://// indicates par. breaks)[AR SUMMER25]</w:t>
      </w:r>
    </w:p>
    <w:p w14:paraId="776388F9" w14:textId="77777777" w:rsidR="00B56805" w:rsidRPr="00A711BD" w:rsidRDefault="00B56805" w:rsidP="00B56805">
      <w:pPr>
        <w:rPr>
          <w:rStyle w:val="StyleUnderline"/>
        </w:rPr>
      </w:pPr>
      <w:r w:rsidRPr="00A711BD">
        <w:rPr>
          <w:rStyle w:val="StyleUnderline"/>
          <w:highlight w:val="cyan"/>
        </w:rPr>
        <w:lastRenderedPageBreak/>
        <w:t xml:space="preserve">Coordinating a </w:t>
      </w:r>
      <w:r w:rsidRPr="00A711BD">
        <w:rPr>
          <w:rStyle w:val="Emphasis"/>
          <w:highlight w:val="cyan"/>
        </w:rPr>
        <w:t>secondary boycott</w:t>
      </w:r>
      <w:r w:rsidRPr="00A711BD">
        <w:rPr>
          <w:rStyle w:val="StyleUnderline"/>
        </w:rPr>
        <w:t xml:space="preserve"> </w:t>
      </w:r>
      <w:r w:rsidRPr="00A711BD">
        <w:rPr>
          <w:rStyle w:val="StyleUnderline"/>
          <w:highlight w:val="cyan"/>
        </w:rPr>
        <w:t>requires significant resources and</w:t>
      </w:r>
      <w:r w:rsidRPr="00A711BD">
        <w:rPr>
          <w:sz w:val="12"/>
        </w:rPr>
        <w:t xml:space="preserve"> strategic </w:t>
      </w:r>
      <w:r w:rsidRPr="00A711BD">
        <w:rPr>
          <w:rStyle w:val="StyleUnderline"/>
          <w:highlight w:val="cyan"/>
        </w:rPr>
        <w:t>planning</w:t>
      </w:r>
      <w:r w:rsidRPr="00A711BD">
        <w:rPr>
          <w:sz w:val="12"/>
        </w:rPr>
        <w:t xml:space="preserve">. </w:t>
      </w:r>
      <w:r w:rsidRPr="00A711BD">
        <w:rPr>
          <w:rStyle w:val="StyleUnderline"/>
        </w:rPr>
        <w:t>Unions must identify</w:t>
      </w:r>
      <w:r w:rsidRPr="00A711BD">
        <w:rPr>
          <w:sz w:val="12"/>
        </w:rPr>
        <w:t xml:space="preserve"> and target </w:t>
      </w:r>
      <w:r w:rsidRPr="00A711BD">
        <w:rPr>
          <w:rStyle w:val="StyleUnderline"/>
        </w:rPr>
        <w:t>key business partners of the primary employer, persuade</w:t>
      </w:r>
      <w:r w:rsidRPr="00A711BD">
        <w:rPr>
          <w:sz w:val="12"/>
        </w:rPr>
        <w:t xml:space="preserve"> or coerce </w:t>
      </w:r>
      <w:r w:rsidRPr="00A711BD">
        <w:rPr>
          <w:rStyle w:val="StyleUnderline"/>
        </w:rPr>
        <w:t>them to cease doing business</w:t>
      </w:r>
      <w:r w:rsidRPr="00A711BD">
        <w:rPr>
          <w:sz w:val="12"/>
        </w:rPr>
        <w:t xml:space="preserve"> with the employer, </w:t>
      </w:r>
      <w:r w:rsidRPr="00A711BD">
        <w:rPr>
          <w:rStyle w:val="StyleUnderline"/>
        </w:rPr>
        <w:t>and maintain a unified front among</w:t>
      </w:r>
      <w:r w:rsidRPr="00A711BD">
        <w:rPr>
          <w:sz w:val="12"/>
        </w:rPr>
        <w:t xml:space="preserve"> union members and </w:t>
      </w:r>
      <w:r w:rsidRPr="00A711BD">
        <w:rPr>
          <w:rStyle w:val="StyleUnderline"/>
        </w:rPr>
        <w:t>allies.</w:t>
      </w:r>
      <w:r w:rsidRPr="00A711BD">
        <w:rPr>
          <w:sz w:val="12"/>
        </w:rPr>
        <w:t xml:space="preserve"> The </w:t>
      </w:r>
      <w:r w:rsidRPr="00A711BD">
        <w:rPr>
          <w:rStyle w:val="StyleUnderline"/>
        </w:rPr>
        <w:t>challenges of coordination can be significant,</w:t>
      </w:r>
      <w:r w:rsidRPr="00A711BD">
        <w:rPr>
          <w:sz w:val="12"/>
        </w:rPr>
        <w:t xml:space="preserve"> and the </w:t>
      </w:r>
      <w:r w:rsidRPr="00A711BD">
        <w:rPr>
          <w:rStyle w:val="Emphasis"/>
          <w:highlight w:val="cyan"/>
        </w:rPr>
        <w:t>risk of failure</w:t>
      </w:r>
      <w:r w:rsidRPr="00A711BD">
        <w:rPr>
          <w:sz w:val="12"/>
        </w:rPr>
        <w:t xml:space="preserve"> or unintended consequences </w:t>
      </w:r>
      <w:r w:rsidRPr="00A711BD">
        <w:rPr>
          <w:rStyle w:val="Emphasis"/>
          <w:highlight w:val="cyan"/>
        </w:rPr>
        <w:t>is high</w:t>
      </w:r>
      <w:r w:rsidRPr="00A711BD">
        <w:rPr>
          <w:sz w:val="12"/>
        </w:rPr>
        <w:t>.</w:t>
      </w:r>
      <w:r w:rsidRPr="006D4695">
        <w:rPr>
          <w:sz w:val="12"/>
        </w:rPr>
        <w:t xml:space="preserve">//// </w:t>
      </w:r>
      <w:r w:rsidRPr="00A711BD">
        <w:rPr>
          <w:sz w:val="12"/>
        </w:rPr>
        <w:t xml:space="preserve">Some of the </w:t>
      </w:r>
      <w:r w:rsidRPr="00A711BD">
        <w:rPr>
          <w:rStyle w:val="StyleUnderline"/>
          <w:highlight w:val="cyan"/>
        </w:rPr>
        <w:t>key challenges</w:t>
      </w:r>
      <w:r w:rsidRPr="00A711BD">
        <w:rPr>
          <w:sz w:val="12"/>
        </w:rPr>
        <w:t xml:space="preserve"> involved in coordinating secondary boycotts include:</w:t>
      </w:r>
      <w:r w:rsidRPr="006D4695">
        <w:rPr>
          <w:sz w:val="12"/>
        </w:rPr>
        <w:t xml:space="preserve">//// </w:t>
      </w:r>
      <w:r w:rsidRPr="00A711BD">
        <w:rPr>
          <w:rStyle w:val="StyleUnderline"/>
        </w:rPr>
        <w:t xml:space="preserve">Identifying and </w:t>
      </w:r>
      <w:r w:rsidRPr="00A711BD">
        <w:rPr>
          <w:rStyle w:val="StyleUnderline"/>
          <w:highlight w:val="cyan"/>
        </w:rPr>
        <w:t>targeting the right business</w:t>
      </w:r>
      <w:r w:rsidRPr="00A711BD">
        <w:rPr>
          <w:rStyle w:val="StyleUnderline"/>
        </w:rPr>
        <w:t xml:space="preserve"> partners</w:t>
      </w:r>
      <w:r w:rsidRPr="006D4695">
        <w:rPr>
          <w:rStyle w:val="StyleUnderline"/>
        </w:rPr>
        <w:t xml:space="preserve"> </w:t>
      </w:r>
      <w:r w:rsidRPr="00A711BD">
        <w:rPr>
          <w:rStyle w:val="StyleUnderline"/>
          <w:highlight w:val="cyan"/>
        </w:rPr>
        <w:t>Building and maintaining a coalition of</w:t>
      </w:r>
      <w:r w:rsidRPr="00A711BD">
        <w:rPr>
          <w:rStyle w:val="StyleUnderline"/>
        </w:rPr>
        <w:t xml:space="preserve"> union members and </w:t>
      </w:r>
      <w:r w:rsidRPr="00A711BD">
        <w:rPr>
          <w:rStyle w:val="StyleUnderline"/>
          <w:highlight w:val="cyan"/>
        </w:rPr>
        <w:t>allies</w:t>
      </w:r>
      <w:r w:rsidRPr="006D4695">
        <w:rPr>
          <w:rStyle w:val="StyleUnderline"/>
          <w:highlight w:val="cyan"/>
        </w:rPr>
        <w:t xml:space="preserve"> </w:t>
      </w:r>
      <w:r>
        <w:rPr>
          <w:rStyle w:val="StyleUnderline"/>
          <w:highlight w:val="cyan"/>
        </w:rPr>
        <w:t xml:space="preserve">//// </w:t>
      </w:r>
      <w:r w:rsidRPr="00A711BD">
        <w:rPr>
          <w:rStyle w:val="StyleUnderline"/>
          <w:highlight w:val="cyan"/>
        </w:rPr>
        <w:t>Managing</w:t>
      </w:r>
      <w:r w:rsidRPr="00A711BD">
        <w:rPr>
          <w:rStyle w:val="StyleUnderline"/>
        </w:rPr>
        <w:t xml:space="preserve"> the </w:t>
      </w:r>
      <w:r w:rsidRPr="00A711BD">
        <w:rPr>
          <w:rStyle w:val="StyleUnderline"/>
          <w:highlight w:val="cyan"/>
        </w:rPr>
        <w:t>risk of legal or reputational consequences</w:t>
      </w:r>
      <w:r w:rsidRPr="006D4695">
        <w:rPr>
          <w:rStyle w:val="StyleUnderline"/>
          <w:highlight w:val="cyan"/>
        </w:rPr>
        <w:t xml:space="preserve"> </w:t>
      </w:r>
      <w:r>
        <w:rPr>
          <w:rStyle w:val="StyleUnderline"/>
          <w:highlight w:val="cyan"/>
        </w:rPr>
        <w:t xml:space="preserve">//// </w:t>
      </w:r>
      <w:r w:rsidRPr="00A711BD">
        <w:rPr>
          <w:rStyle w:val="StyleUnderline"/>
          <w:highlight w:val="cyan"/>
        </w:rPr>
        <w:t>Maintaining public</w:t>
      </w:r>
      <w:r w:rsidRPr="00A711BD">
        <w:rPr>
          <w:rStyle w:val="StyleUnderline"/>
        </w:rPr>
        <w:t xml:space="preserve"> support and </w:t>
      </w:r>
      <w:r w:rsidRPr="00A711BD">
        <w:rPr>
          <w:rStyle w:val="StyleUnderline"/>
          <w:highlight w:val="cyan"/>
        </w:rPr>
        <w:t>sympathy</w:t>
      </w:r>
      <w:r w:rsidRPr="00A711BD">
        <w:rPr>
          <w:rStyle w:val="StyleUnderline"/>
        </w:rPr>
        <w:t xml:space="preserve"> for the union's cause</w:t>
      </w:r>
    </w:p>
    <w:p w14:paraId="408AB643" w14:textId="77777777" w:rsidR="00002CCC" w:rsidRDefault="00002CCC" w:rsidP="00002CCC">
      <w:pPr>
        <w:pStyle w:val="Heading4"/>
      </w:pPr>
      <w:r>
        <w:t xml:space="preserve">Unions </w:t>
      </w:r>
      <w:r w:rsidRPr="005A1151">
        <w:rPr>
          <w:u w:val="single"/>
        </w:rPr>
        <w:t>don’t solve</w:t>
      </w:r>
      <w:r>
        <w:t xml:space="preserve"> income inequality---</w:t>
      </w:r>
      <w:r w:rsidRPr="005A1151">
        <w:rPr>
          <w:u w:val="single"/>
        </w:rPr>
        <w:t>high-skill jobs</w:t>
      </w:r>
      <w:r>
        <w:t xml:space="preserve"> demand </w:t>
      </w:r>
      <w:r w:rsidRPr="005A1151">
        <w:rPr>
          <w:u w:val="single"/>
        </w:rPr>
        <w:t>differential</w:t>
      </w:r>
      <w:r>
        <w:t xml:space="preserve"> wage increases.</w:t>
      </w:r>
    </w:p>
    <w:p w14:paraId="247F0148" w14:textId="77777777" w:rsidR="00002CCC" w:rsidRDefault="00002CCC" w:rsidP="00002CCC">
      <w:r>
        <w:t xml:space="preserve">Dr. Liya </w:t>
      </w:r>
      <w:proofErr w:type="spellStart"/>
      <w:r w:rsidRPr="008A4EA5">
        <w:rPr>
          <w:rStyle w:val="Style13ptBold"/>
        </w:rPr>
        <w:t>Palagashvili</w:t>
      </w:r>
      <w:proofErr w:type="spellEnd"/>
      <w:r w:rsidRPr="008A4EA5">
        <w:rPr>
          <w:rStyle w:val="Style13ptBold"/>
        </w:rPr>
        <w:t xml:space="preserve">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3760F1EF" w14:textId="77777777" w:rsidR="00002CCC" w:rsidRDefault="00002CCC" w:rsidP="00002CCC">
      <w:pPr>
        <w:rPr>
          <w:rStyle w:val="StyleUnderline"/>
        </w:rPr>
      </w:pPr>
      <w:r w:rsidRPr="005A1151">
        <w:rPr>
          <w:sz w:val="16"/>
        </w:rPr>
        <w:t xml:space="preserve">First, </w:t>
      </w:r>
      <w:r w:rsidRPr="005A1151">
        <w:rPr>
          <w:rStyle w:val="StyleUnderline"/>
        </w:rPr>
        <w:t xml:space="preserve">there is a </w:t>
      </w:r>
      <w:r w:rsidRPr="00EF3CAB">
        <w:rPr>
          <w:rStyle w:val="Emphasis"/>
          <w:highlight w:val="yellow"/>
        </w:rPr>
        <w:t>lack of consensus</w:t>
      </w:r>
      <w:r w:rsidRPr="005A1151">
        <w:rPr>
          <w:rStyle w:val="StyleUnderline"/>
        </w:rPr>
        <w:t xml:space="preserve"> among economists </w:t>
      </w:r>
      <w:r w:rsidRPr="00EF3CAB">
        <w:rPr>
          <w:rStyle w:val="StyleUnderline"/>
          <w:highlight w:val="yellow"/>
        </w:rPr>
        <w:t>about the decline in</w:t>
      </w:r>
      <w:r w:rsidRPr="005A1151">
        <w:rPr>
          <w:rStyle w:val="StyleUnderline"/>
        </w:rPr>
        <w:t xml:space="preserve"> labor </w:t>
      </w:r>
      <w:r w:rsidRPr="00EF3CAB">
        <w:rPr>
          <w:rStyle w:val="Emphasis"/>
          <w:highlight w:val="yellow"/>
        </w:rPr>
        <w:t>union power</w:t>
      </w:r>
      <w:r w:rsidRPr="00EF3CAB">
        <w:rPr>
          <w:rStyle w:val="StyleUnderline"/>
          <w:highlight w:val="yellow"/>
        </w:rPr>
        <w:t xml:space="preserve"> being the</w:t>
      </w:r>
      <w:r w:rsidRPr="005A1151">
        <w:rPr>
          <w:rStyle w:val="StyleUnderline"/>
        </w:rPr>
        <w:t xml:space="preserve"> </w:t>
      </w:r>
      <w:r w:rsidRPr="005A1151">
        <w:rPr>
          <w:rStyle w:val="Emphasis"/>
        </w:rPr>
        <w:t xml:space="preserve">primary </w:t>
      </w:r>
      <w:r w:rsidRPr="00EF3CAB">
        <w:rPr>
          <w:rStyle w:val="Emphasis"/>
          <w:highlight w:val="yellow"/>
        </w:rPr>
        <w:t>cause</w:t>
      </w:r>
      <w:r w:rsidRPr="00EF3CAB">
        <w:rPr>
          <w:rStyle w:val="StyleUnderline"/>
          <w:highlight w:val="yellow"/>
        </w:rPr>
        <w:t xml:space="preserve"> of </w:t>
      </w:r>
      <w:r w:rsidRPr="00EF3CAB">
        <w:rPr>
          <w:rStyle w:val="Emphasis"/>
          <w:highlight w:val="yellow"/>
        </w:rPr>
        <w:t>income inequality</w:t>
      </w:r>
      <w:r w:rsidRPr="005A1151">
        <w:rPr>
          <w:sz w:val="16"/>
        </w:rPr>
        <w:t xml:space="preserve">. </w:t>
      </w:r>
      <w:r w:rsidRPr="005A1151">
        <w:rPr>
          <w:rStyle w:val="StyleUnderline"/>
        </w:rPr>
        <w:t xml:space="preserve">Most economists </w:t>
      </w:r>
      <w:r w:rsidRPr="00EF3CAB">
        <w:rPr>
          <w:rStyle w:val="StyleUnderline"/>
          <w:highlight w:val="yellow"/>
        </w:rPr>
        <w:t>attribute</w:t>
      </w:r>
      <w:r w:rsidRPr="005A1151">
        <w:rPr>
          <w:rStyle w:val="StyleUnderline"/>
        </w:rPr>
        <w:t xml:space="preserve"> the rising </w:t>
      </w:r>
      <w:r w:rsidRPr="00EF3CAB">
        <w:rPr>
          <w:rStyle w:val="StyleUnderline"/>
          <w:highlight w:val="yellow"/>
        </w:rPr>
        <w:t xml:space="preserve">income equality to </w:t>
      </w:r>
      <w:r w:rsidRPr="00EF3CAB">
        <w:rPr>
          <w:rStyle w:val="Emphasis"/>
          <w:highlight w:val="yellow"/>
        </w:rPr>
        <w:t>skill-biased tec</w:t>
      </w:r>
      <w:r w:rsidRPr="00EF3CAB">
        <w:rPr>
          <w:rStyle w:val="Emphasis"/>
        </w:rPr>
        <w:t>hnological</w:t>
      </w:r>
      <w:r w:rsidRPr="005A1151">
        <w:rPr>
          <w:rStyle w:val="Emphasis"/>
        </w:rPr>
        <w:t xml:space="preserve"> </w:t>
      </w:r>
      <w:r w:rsidRPr="00EF3CAB">
        <w:rPr>
          <w:rStyle w:val="Emphasis"/>
          <w:highlight w:val="yellow"/>
        </w:rPr>
        <w:t>change</w:t>
      </w:r>
      <w:r w:rsidRPr="005A1151">
        <w:rPr>
          <w:sz w:val="16"/>
        </w:rPr>
        <w:t xml:space="preserve"> </w:t>
      </w:r>
      <w:r w:rsidRPr="005A1151">
        <w:rPr>
          <w:rStyle w:val="StyleUnderline"/>
        </w:rPr>
        <w:t xml:space="preserve">that has benefitted the </w:t>
      </w:r>
      <w:r w:rsidRPr="005A1151">
        <w:rPr>
          <w:rStyle w:val="Emphasis"/>
        </w:rPr>
        <w:t>most-</w:t>
      </w:r>
      <w:r w:rsidRPr="00EF3CAB">
        <w:rPr>
          <w:rStyle w:val="Emphasis"/>
          <w:highlight w:val="yellow"/>
        </w:rPr>
        <w:t>skilled workers</w:t>
      </w:r>
      <w:r w:rsidRPr="005A1151">
        <w:rPr>
          <w:rStyle w:val="StyleUnderline"/>
        </w:rPr>
        <w:t xml:space="preserve"> who </w:t>
      </w:r>
      <w:r w:rsidRPr="00EF3CAB">
        <w:rPr>
          <w:rStyle w:val="Emphasis"/>
          <w:highlight w:val="yellow"/>
        </w:rPr>
        <w:t>tend</w:t>
      </w:r>
      <w:r w:rsidRPr="00EF3CAB">
        <w:rPr>
          <w:rStyle w:val="StyleUnderline"/>
          <w:highlight w:val="yellow"/>
        </w:rPr>
        <w:t xml:space="preserve"> to be </w:t>
      </w:r>
      <w:r w:rsidRPr="00EF3CAB">
        <w:rPr>
          <w:rStyle w:val="Emphasis"/>
          <w:highlight w:val="yellow"/>
        </w:rPr>
        <w:t>nonunionized</w:t>
      </w:r>
      <w:r w:rsidRPr="005A1151">
        <w:rPr>
          <w:sz w:val="16"/>
        </w:rPr>
        <w:t xml:space="preserve">, </w:t>
      </w:r>
      <w:r w:rsidRPr="005A1151">
        <w:rPr>
          <w:rStyle w:val="StyleUnderline"/>
        </w:rPr>
        <w:t xml:space="preserve">while the demand for other, less-skilled workers stagnated leading to what is referred to as </w:t>
      </w:r>
      <w:r w:rsidRPr="005A1151">
        <w:rPr>
          <w:rStyle w:val="Emphasis"/>
        </w:rPr>
        <w:t>job polarization</w:t>
      </w:r>
      <w:r w:rsidRPr="005A1151">
        <w:rPr>
          <w:sz w:val="16"/>
        </w:rPr>
        <w:t xml:space="preserve">.[40] Since the 1980s, there has been a “hollowing out” of the middle of the jobs distribution: </w:t>
      </w:r>
      <w:r w:rsidRPr="00EF3CAB">
        <w:rPr>
          <w:rStyle w:val="Emphasis"/>
          <w:highlight w:val="yellow"/>
        </w:rPr>
        <w:t>Computerization</w:t>
      </w:r>
      <w:r w:rsidRPr="005A1151">
        <w:rPr>
          <w:sz w:val="16"/>
        </w:rPr>
        <w:t xml:space="preserve"> </w:t>
      </w:r>
      <w:r w:rsidRPr="005A1151">
        <w:rPr>
          <w:rStyle w:val="StyleUnderline"/>
        </w:rPr>
        <w:t xml:space="preserve">and other </w:t>
      </w:r>
      <w:r w:rsidRPr="005A1151">
        <w:rPr>
          <w:rStyle w:val="Emphasis"/>
        </w:rPr>
        <w:t>technological advancements</w:t>
      </w:r>
      <w:r w:rsidRPr="005A1151">
        <w:rPr>
          <w:sz w:val="16"/>
        </w:rPr>
        <w:t xml:space="preserve"> </w:t>
      </w:r>
      <w:r w:rsidRPr="005A1151">
        <w:rPr>
          <w:rStyle w:val="StyleUnderline"/>
        </w:rPr>
        <w:t>increased the demand for college graduates, who are higher paid</w:t>
      </w:r>
      <w:r w:rsidRPr="005A1151">
        <w:rPr>
          <w:sz w:val="16"/>
        </w:rPr>
        <w:t xml:space="preserve"> (resulting in higher wages for them), </w:t>
      </w:r>
      <w:r w:rsidRPr="005A1151">
        <w:rPr>
          <w:rStyle w:val="StyleUnderline"/>
        </w:rPr>
        <w:t xml:space="preserve">and </w:t>
      </w:r>
      <w:r w:rsidRPr="00EF3CAB">
        <w:rPr>
          <w:rStyle w:val="StyleUnderline"/>
          <w:highlight w:val="yellow"/>
        </w:rPr>
        <w:t xml:space="preserve">decreased demand for </w:t>
      </w:r>
      <w:r w:rsidRPr="00EF3CAB">
        <w:rPr>
          <w:rStyle w:val="Emphasis"/>
          <w:highlight w:val="yellow"/>
        </w:rPr>
        <w:t>less-educated workers</w:t>
      </w:r>
      <w:r w:rsidRPr="005A1151">
        <w:rPr>
          <w:rStyle w:val="StyleUnderline"/>
        </w:rPr>
        <w:t xml:space="preserve"> in routine middle-skill jobs</w:t>
      </w:r>
      <w:r w:rsidRPr="005A1151">
        <w:rPr>
          <w:sz w:val="16"/>
        </w:rPr>
        <w:t xml:space="preserve">. For example, </w:t>
      </w:r>
      <w:r w:rsidRPr="005A1151">
        <w:rPr>
          <w:rStyle w:val="StyleUnderline"/>
        </w:rPr>
        <w:t xml:space="preserve">workers in computer-intensive industries, such as legal services, advertising, and finance, were in </w:t>
      </w:r>
      <w:r w:rsidRPr="005A1151">
        <w:rPr>
          <w:rStyle w:val="Emphasis"/>
        </w:rPr>
        <w:t>high demand</w:t>
      </w:r>
      <w:r w:rsidRPr="005A1151">
        <w:rPr>
          <w:rStyle w:val="StyleUnderline"/>
        </w:rPr>
        <w:t xml:space="preserve">, while secretaries, typists, and bookkeeping clerks were in </w:t>
      </w:r>
      <w:r w:rsidRPr="005A1151">
        <w:rPr>
          <w:rStyle w:val="Emphasis"/>
        </w:rPr>
        <w:t>low demand</w:t>
      </w:r>
      <w:r w:rsidRPr="005A1151">
        <w:rPr>
          <w:rStyle w:val="StyleUnderline"/>
        </w:rPr>
        <w:t xml:space="preserve"> due to the automation of record-keeping and administrative tasks</w:t>
      </w:r>
      <w:r w:rsidRPr="005A1151">
        <w:rPr>
          <w:sz w:val="16"/>
        </w:rPr>
        <w:t xml:space="preserve">. At the same time, </w:t>
      </w:r>
      <w:r w:rsidRPr="005A1151">
        <w:rPr>
          <w:rStyle w:val="StyleUnderline"/>
        </w:rPr>
        <w:t xml:space="preserve">automated machinery and industrial robots contributed to a decline in demand for assembly-line and machine-operation jobs, also harming blue-collar workers. </w:t>
      </w:r>
    </w:p>
    <w:p w14:paraId="1D2E424E" w14:textId="77777777" w:rsidR="00002CCC" w:rsidRDefault="00002CCC" w:rsidP="00002CCC">
      <w:pPr>
        <w:pStyle w:val="Heading4"/>
      </w:pPr>
      <w:r>
        <w:t xml:space="preserve">Inequality is </w:t>
      </w:r>
      <w:r w:rsidRPr="002751E4">
        <w:rPr>
          <w:u w:val="single"/>
        </w:rPr>
        <w:t>declining</w:t>
      </w:r>
      <w:r>
        <w:t xml:space="preserve"> AND </w:t>
      </w:r>
      <w:r w:rsidRPr="002751E4">
        <w:rPr>
          <w:u w:val="single"/>
        </w:rPr>
        <w:t>not</w:t>
      </w:r>
      <w:r>
        <w:t xml:space="preserve"> ‘existential.’</w:t>
      </w:r>
    </w:p>
    <w:p w14:paraId="12B27412" w14:textId="77777777" w:rsidR="00002CCC" w:rsidRDefault="00002CCC" w:rsidP="00002CCC">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631B7FD3" w14:textId="77777777" w:rsidR="00002CCC" w:rsidRPr="00B41415" w:rsidRDefault="00002CCC" w:rsidP="00002CCC">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 xml:space="preserve">move </w:t>
      </w:r>
      <w:r w:rsidRPr="00400035">
        <w:rPr>
          <w:rStyle w:val="Emphasis"/>
        </w:rPr>
        <w:lastRenderedPageBreak/>
        <w:t>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31039EB7" w14:textId="77777777" w:rsidR="00002CCC" w:rsidRPr="00B41415" w:rsidRDefault="00002CCC" w:rsidP="00002CCC">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72EC9CE2" w14:textId="77777777" w:rsidR="00002CCC" w:rsidRPr="00B41415" w:rsidRDefault="00002CCC" w:rsidP="00002CCC">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7A4B7219" w14:textId="77777777" w:rsidR="00002CCC" w:rsidRPr="00B41415" w:rsidRDefault="00002CCC" w:rsidP="00002CCC">
      <w:pPr>
        <w:rPr>
          <w:sz w:val="16"/>
        </w:rPr>
      </w:pPr>
      <w:r w:rsidRPr="00B41415">
        <w:rPr>
          <w:sz w:val="16"/>
        </w:rPr>
        <w:t>THE TALE OF RUNAWAY INEQUALITY</w:t>
      </w:r>
    </w:p>
    <w:p w14:paraId="3B652DC8" w14:textId="77777777" w:rsidR="00002CCC" w:rsidRPr="00B41415" w:rsidRDefault="00002CCC" w:rsidP="00002CCC">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39A1F82" w14:textId="77777777" w:rsidR="00002CCC" w:rsidRPr="00B41415" w:rsidRDefault="00002CCC" w:rsidP="00002CCC">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3AB78D80" w14:textId="77777777" w:rsidR="00002CCC" w:rsidRPr="00B41415" w:rsidRDefault="00002CCC" w:rsidP="00002CCC">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proofErr w:type="gramStart"/>
      <w:r w:rsidRPr="00CB12B9">
        <w:rPr>
          <w:rStyle w:val="Emphasis"/>
          <w:szCs w:val="28"/>
          <w:highlight w:val="yellow"/>
        </w:rPr>
        <w:t>actually plateaued</w:t>
      </w:r>
      <w:proofErr w:type="gramEnd"/>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2EBC4815" w14:textId="77777777" w:rsidR="00002CCC" w:rsidRPr="00B41415" w:rsidRDefault="00002CCC" w:rsidP="00002CCC">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08262CA4" w14:textId="77777777" w:rsidR="00002CCC" w:rsidRPr="00B41415" w:rsidRDefault="00002CCC" w:rsidP="00002CCC">
      <w:pPr>
        <w:rPr>
          <w:sz w:val="16"/>
        </w:rPr>
      </w:pPr>
      <w:r w:rsidRPr="00B41415">
        <w:rPr>
          <w:sz w:val="16"/>
        </w:rPr>
        <w:lastRenderedPageBreak/>
        <w:t>A RISING TIDE</w:t>
      </w:r>
    </w:p>
    <w:p w14:paraId="3B8B4F58" w14:textId="77777777" w:rsidR="00002CCC" w:rsidRPr="00B41415" w:rsidRDefault="00002CCC" w:rsidP="00002CCC">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6A6FAC8C" w14:textId="77777777" w:rsidR="00002CCC" w:rsidRPr="00B41415" w:rsidRDefault="00002CCC" w:rsidP="00002CCC">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593B5EEF" w14:textId="77777777" w:rsidR="00002CCC" w:rsidRPr="00B41415" w:rsidRDefault="00002CCC" w:rsidP="00002CCC">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Cs w:val="24"/>
          <w:highlight w:val="yellow"/>
        </w:rPr>
        <w:t>dramatic wealth equalization propelled by mass asset ownership</w:t>
      </w:r>
      <w:r w:rsidRPr="00B41415">
        <w:rPr>
          <w:sz w:val="16"/>
        </w:rPr>
        <w:t>.</w:t>
      </w:r>
    </w:p>
    <w:p w14:paraId="55B5DC20" w14:textId="77777777" w:rsidR="00002CCC" w:rsidRPr="00B41415" w:rsidRDefault="00002CCC" w:rsidP="00002CCC">
      <w:pPr>
        <w:rPr>
          <w:sz w:val="16"/>
        </w:rPr>
      </w:pPr>
      <w:r w:rsidRPr="00B41415">
        <w:rPr>
          <w:noProof/>
          <w:sz w:val="16"/>
        </w:rPr>
        <w:drawing>
          <wp:inline distT="0" distB="0" distL="0" distR="0" wp14:anchorId="2474D3D8" wp14:editId="30EFD545">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3CCAA7A5" w14:textId="77777777" w:rsidR="00002CCC" w:rsidRPr="00B41415" w:rsidRDefault="00002CCC" w:rsidP="00002CCC">
      <w:pPr>
        <w:rPr>
          <w:sz w:val="16"/>
        </w:rPr>
      </w:pPr>
      <w:r w:rsidRPr="00B41415">
        <w:rPr>
          <w:noProof/>
          <w:sz w:val="16"/>
        </w:rPr>
        <w:lastRenderedPageBreak/>
        <w:drawing>
          <wp:inline distT="0" distB="0" distL="0" distR="0" wp14:anchorId="7BD57CB3" wp14:editId="481DC78D">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58E2D9F" w14:textId="77777777" w:rsidR="00002CCC" w:rsidRPr="00B41415" w:rsidRDefault="00002CCC" w:rsidP="00002CCC">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7A790DF1" w14:textId="77777777" w:rsidR="00002CCC" w:rsidRPr="0045230B" w:rsidRDefault="00002CCC" w:rsidP="00002CCC">
      <w:pPr>
        <w:pStyle w:val="Heading4"/>
      </w:pPr>
      <w:r>
        <w:t xml:space="preserve">No </w:t>
      </w:r>
      <w:r w:rsidRPr="0045230B">
        <w:rPr>
          <w:u w:val="single"/>
        </w:rPr>
        <w:t>societal collapse</w:t>
      </w:r>
      <w:r>
        <w:t xml:space="preserve"> impact. Reject laundry lists. </w:t>
      </w:r>
    </w:p>
    <w:p w14:paraId="1118C6F2" w14:textId="77777777" w:rsidR="00002CCC" w:rsidRPr="008B0D5C" w:rsidRDefault="00002CCC" w:rsidP="00002CCC">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E94F712" w14:textId="77777777" w:rsidR="00002CCC" w:rsidRPr="00134407" w:rsidRDefault="00002CCC" w:rsidP="00002CCC">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Cs w:val="24"/>
          <w:highlight w:val="yellow"/>
        </w:rPr>
        <w:t>related to inequality</w:t>
      </w:r>
      <w:r w:rsidRPr="00134407">
        <w:rPr>
          <w:sz w:val="16"/>
        </w:rPr>
        <w:t xml:space="preserve">.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buying things like media companies or lobbying teams to influence politics. Power begets power.</w:t>
      </w:r>
    </w:p>
    <w:p w14:paraId="33D7607B" w14:textId="77777777" w:rsidR="00002CCC" w:rsidRPr="00134407" w:rsidRDefault="00002CCC" w:rsidP="00002CCC">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689D1A95" w14:textId="77777777" w:rsidR="00002CCC" w:rsidRPr="00134407" w:rsidRDefault="00002CCC" w:rsidP="00002CCC">
      <w:pPr>
        <w:rPr>
          <w:sz w:val="12"/>
          <w:szCs w:val="12"/>
        </w:rPr>
      </w:pPr>
      <w:r w:rsidRPr="00134407">
        <w:rPr>
          <w:sz w:val="12"/>
          <w:szCs w:val="12"/>
        </w:rPr>
        <w:t>In addition, to these factors which are very directly related to inequality, there are also two other factors that come into play:</w:t>
      </w:r>
    </w:p>
    <w:p w14:paraId="6E11C667" w14:textId="77777777" w:rsidR="00002CCC" w:rsidRPr="00134407" w:rsidRDefault="00002CCC" w:rsidP="00002CCC">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AF55C6C" w14:textId="77777777" w:rsidR="00002CCC" w:rsidRPr="00134407" w:rsidRDefault="00002CCC" w:rsidP="00002CCC">
      <w:pPr>
        <w:rPr>
          <w:sz w:val="12"/>
          <w:szCs w:val="12"/>
        </w:rPr>
      </w:pPr>
      <w:r w:rsidRPr="00134407">
        <w:rPr>
          <w:sz w:val="12"/>
          <w:szCs w:val="12"/>
        </w:rPr>
        <w:lastRenderedPageBreak/>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1E77093" w14:textId="77777777" w:rsidR="00002CCC" w:rsidRPr="00134407" w:rsidRDefault="00002CCC" w:rsidP="00002CCC">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6D6B355" w14:textId="77777777" w:rsidR="00002CCC" w:rsidRPr="00134407" w:rsidRDefault="00002CCC" w:rsidP="00002CCC">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05AAAE5B" w14:textId="77777777" w:rsidR="00002CCC" w:rsidRPr="00134407" w:rsidRDefault="00002CCC" w:rsidP="00002CCC">
      <w:pPr>
        <w:rPr>
          <w:sz w:val="16"/>
        </w:rPr>
      </w:pPr>
      <w:r w:rsidRPr="00134407">
        <w:rPr>
          <w:noProof/>
          <w:sz w:val="16"/>
        </w:rPr>
        <w:drawing>
          <wp:inline distT="0" distB="0" distL="0" distR="0" wp14:anchorId="397D550C" wp14:editId="18348B9F">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4"/>
                    <a:stretch>
                      <a:fillRect/>
                    </a:stretch>
                  </pic:blipFill>
                  <pic:spPr>
                    <a:xfrm>
                      <a:off x="0" y="0"/>
                      <a:ext cx="3299804" cy="1043906"/>
                    </a:xfrm>
                    <a:prstGeom prst="rect">
                      <a:avLst/>
                    </a:prstGeom>
                  </pic:spPr>
                </pic:pic>
              </a:graphicData>
            </a:graphic>
          </wp:inline>
        </w:drawing>
      </w:r>
    </w:p>
    <w:p w14:paraId="7FEF90CD" w14:textId="77777777" w:rsidR="00002CCC" w:rsidRPr="00134407" w:rsidRDefault="00002CCC" w:rsidP="00002CCC">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24930E12" w14:textId="77777777" w:rsidR="00002CCC" w:rsidRPr="00134407" w:rsidRDefault="00002CCC" w:rsidP="00002CCC">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88F9D49" w14:textId="77777777" w:rsidR="00002CCC" w:rsidRPr="00134407" w:rsidRDefault="00002CCC" w:rsidP="00002CCC">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7891BDB3" w14:textId="77777777" w:rsidR="00002CCC" w:rsidRPr="00134407" w:rsidRDefault="00002CCC" w:rsidP="00002CCC">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0A278779" w14:textId="77777777" w:rsidR="00002CCC" w:rsidRPr="00134407" w:rsidRDefault="00002CCC" w:rsidP="00002CCC">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Cs w:val="24"/>
          <w:highlight w:val="yellow"/>
        </w:rPr>
        <w:t>even when</w:t>
      </w:r>
      <w:r w:rsidRPr="00134407">
        <w:rPr>
          <w:rStyle w:val="Emphasis"/>
          <w:szCs w:val="24"/>
        </w:rPr>
        <w:t xml:space="preserve"> it’s a </w:t>
      </w:r>
      <w:r w:rsidRPr="00CB12B9">
        <w:rPr>
          <w:rStyle w:val="Emphasis"/>
          <w:szCs w:val="24"/>
          <w:highlight w:val="yellow"/>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984E1C8" w14:textId="77777777" w:rsidR="00002CCC" w:rsidRPr="00134407" w:rsidRDefault="00002CCC" w:rsidP="00002CCC">
      <w:pPr>
        <w:rPr>
          <w:sz w:val="16"/>
        </w:rPr>
      </w:pPr>
      <w:r w:rsidRPr="00134407">
        <w:rPr>
          <w:sz w:val="16"/>
        </w:rPr>
        <w:t>Modern day collapse</w:t>
      </w:r>
    </w:p>
    <w:p w14:paraId="69D691AA" w14:textId="77777777" w:rsidR="00002CCC" w:rsidRPr="00134407" w:rsidRDefault="00002CCC" w:rsidP="00002CCC">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Cs w:val="24"/>
        </w:rPr>
        <w:t xml:space="preserve">societal </w:t>
      </w:r>
      <w:r w:rsidRPr="00CB12B9">
        <w:rPr>
          <w:rStyle w:val="Emphasis"/>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679F290E" w14:textId="77777777" w:rsidR="00002CCC" w:rsidRDefault="00002CCC" w:rsidP="00002CCC"/>
    <w:p w14:paraId="5FF6F96B" w14:textId="77777777" w:rsidR="00002CCC" w:rsidRPr="005A1151" w:rsidRDefault="00002CCC" w:rsidP="00002CCC">
      <w:pPr>
        <w:rPr>
          <w:rStyle w:val="StyleUnderline"/>
        </w:rPr>
      </w:pPr>
    </w:p>
    <w:p w14:paraId="20CB56F7" w14:textId="77777777" w:rsidR="00002CCC" w:rsidRPr="005D388F" w:rsidRDefault="00002CCC" w:rsidP="00002CCC"/>
    <w:p w14:paraId="33D3F415" w14:textId="77777777" w:rsidR="00002CCC" w:rsidRPr="00962FE2" w:rsidRDefault="00002CCC" w:rsidP="00002CCC"/>
    <w:p w14:paraId="6547A5DD" w14:textId="77777777" w:rsidR="00B56805" w:rsidRPr="006D4695" w:rsidRDefault="00B56805" w:rsidP="00B56805">
      <w:pPr>
        <w:rPr>
          <w:rStyle w:val="Style13ptBold"/>
          <w:sz w:val="12"/>
          <w:szCs w:val="16"/>
        </w:rPr>
      </w:pPr>
    </w:p>
    <w:p w14:paraId="08B30022" w14:textId="77777777" w:rsidR="00B56805" w:rsidRDefault="00B56805" w:rsidP="00B56805">
      <w:pPr>
        <w:pStyle w:val="Heading4"/>
      </w:pPr>
      <w:r w:rsidRPr="004453F9">
        <w:rPr>
          <w:u w:val="single"/>
        </w:rPr>
        <w:t xml:space="preserve">Turn </w:t>
      </w:r>
      <w:r>
        <w:t xml:space="preserve">- Secondary boycotts </w:t>
      </w:r>
      <w:r w:rsidRPr="004453F9">
        <w:rPr>
          <w:u w:val="single"/>
        </w:rPr>
        <w:t>harm workers</w:t>
      </w:r>
      <w:r>
        <w:t xml:space="preserve"> – causes </w:t>
      </w:r>
      <w:r w:rsidRPr="001713B4">
        <w:rPr>
          <w:u w:val="single"/>
        </w:rPr>
        <w:t>layoffs</w:t>
      </w:r>
      <w:r>
        <w:t xml:space="preserve"> among workers in the </w:t>
      </w:r>
      <w:r w:rsidRPr="001713B4">
        <w:rPr>
          <w:u w:val="single"/>
        </w:rPr>
        <w:t>secondary business</w:t>
      </w:r>
    </w:p>
    <w:p w14:paraId="5618BA98" w14:textId="77777777" w:rsidR="00B56805" w:rsidRPr="004453F9" w:rsidRDefault="00B56805" w:rsidP="00B56805">
      <w:pPr>
        <w:rPr>
          <w:b/>
          <w:bCs/>
          <w:sz w:val="16"/>
          <w:szCs w:val="16"/>
        </w:rPr>
      </w:pPr>
      <w:r>
        <w:rPr>
          <w:rStyle w:val="Style13ptBold"/>
        </w:rPr>
        <w:t>TED MAG 2021</w:t>
      </w:r>
      <w:r>
        <w:rPr>
          <w:rStyle w:val="Style13ptBold"/>
        </w:rPr>
        <w:tab/>
      </w:r>
      <w:r w:rsidRPr="00A711BD">
        <w:rPr>
          <w:rStyle w:val="Style13ptBold"/>
          <w:sz w:val="16"/>
          <w:szCs w:val="16"/>
        </w:rPr>
        <w:t>(</w:t>
      </w:r>
      <w:r>
        <w:rPr>
          <w:rStyle w:val="Style13ptBold"/>
          <w:sz w:val="16"/>
          <w:szCs w:val="16"/>
        </w:rPr>
        <w:t xml:space="preserve">Ted Magazine, no person is named as author, Ted Magazine is an electrical </w:t>
      </w:r>
      <w:proofErr w:type="gramStart"/>
      <w:r>
        <w:rPr>
          <w:rStyle w:val="Style13ptBold"/>
          <w:sz w:val="16"/>
          <w:szCs w:val="16"/>
        </w:rPr>
        <w:t>contractors</w:t>
      </w:r>
      <w:proofErr w:type="gramEnd"/>
      <w:r>
        <w:rPr>
          <w:rStyle w:val="Style13ptBold"/>
          <w:sz w:val="16"/>
          <w:szCs w:val="16"/>
        </w:rPr>
        <w:t xml:space="preserve"> magazine, “</w:t>
      </w:r>
      <w:r w:rsidRPr="004453F9">
        <w:rPr>
          <w:b/>
          <w:bCs/>
          <w:sz w:val="16"/>
          <w:szCs w:val="16"/>
        </w:rPr>
        <w:t>Industry Associations Take a Stand on PRO Act</w:t>
      </w:r>
    </w:p>
    <w:p w14:paraId="0DBB3370" w14:textId="77777777" w:rsidR="00B56805" w:rsidRDefault="00B56805" w:rsidP="00B56805">
      <w:pPr>
        <w:rPr>
          <w:rStyle w:val="Style13ptBold"/>
          <w:sz w:val="16"/>
          <w:szCs w:val="16"/>
        </w:rPr>
      </w:pPr>
      <w:r>
        <w:rPr>
          <w:b/>
          <w:bCs/>
          <w:sz w:val="16"/>
          <w:szCs w:val="16"/>
        </w:rPr>
        <w:t xml:space="preserve">“, March 9, </w:t>
      </w:r>
      <w:r w:rsidRPr="004453F9">
        <w:rPr>
          <w:b/>
          <w:bCs/>
          <w:sz w:val="16"/>
          <w:szCs w:val="16"/>
        </w:rPr>
        <w:t>https://tedmag.com/industry-associations-take-a-stand-on-pro-act/</w:t>
      </w:r>
      <w:r w:rsidRPr="00A711BD">
        <w:rPr>
          <w:b/>
          <w:bCs/>
          <w:sz w:val="16"/>
          <w:szCs w:val="16"/>
        </w:rPr>
        <w:t xml:space="preserve"> [CORNELL DBT] </w:t>
      </w:r>
      <w:r w:rsidRPr="00A711BD">
        <w:rPr>
          <w:rStyle w:val="Style13ptBold"/>
          <w:sz w:val="16"/>
          <w:szCs w:val="16"/>
        </w:rPr>
        <w:t xml:space="preserve">note://// indicates par. </w:t>
      </w:r>
      <w:proofErr w:type="gramStart"/>
      <w:r w:rsidRPr="00A711BD">
        <w:rPr>
          <w:rStyle w:val="Style13ptBold"/>
          <w:sz w:val="16"/>
          <w:szCs w:val="16"/>
        </w:rPr>
        <w:t>breaks)[</w:t>
      </w:r>
      <w:proofErr w:type="gramEnd"/>
      <w:r w:rsidRPr="00A711BD">
        <w:rPr>
          <w:rStyle w:val="Style13ptBold"/>
          <w:sz w:val="16"/>
          <w:szCs w:val="16"/>
        </w:rPr>
        <w:t>AR SUMMER25]</w:t>
      </w:r>
    </w:p>
    <w:p w14:paraId="61B0F779" w14:textId="77777777" w:rsidR="00B56805" w:rsidRPr="00045EF8" w:rsidRDefault="00B56805" w:rsidP="00B56805">
      <w:pPr>
        <w:rPr>
          <w:sz w:val="14"/>
        </w:rPr>
      </w:pPr>
      <w:r w:rsidRPr="004453F9">
        <w:rPr>
          <w:sz w:val="14"/>
        </w:rPr>
        <w:t>The PRO Act is Anti-Worker</w:t>
      </w:r>
      <w:r w:rsidRPr="00045EF8">
        <w:rPr>
          <w:sz w:val="14"/>
        </w:rPr>
        <w:t xml:space="preserve"> //// </w:t>
      </w:r>
      <w:r w:rsidRPr="00045EF8">
        <w:rPr>
          <w:rStyle w:val="StyleUnderline"/>
        </w:rPr>
        <w:t>By allowing</w:t>
      </w:r>
      <w:r w:rsidRPr="00045EF8">
        <w:rPr>
          <w:sz w:val="14"/>
        </w:rPr>
        <w:t xml:space="preserve"> what are known as </w:t>
      </w:r>
      <w:r w:rsidRPr="00045EF8">
        <w:rPr>
          <w:rStyle w:val="Emphasis"/>
          <w:highlight w:val="cyan"/>
        </w:rPr>
        <w:t>secondary boycotts</w:t>
      </w:r>
      <w:r w:rsidRPr="00045EF8">
        <w:rPr>
          <w:sz w:val="14"/>
        </w:rPr>
        <w:t xml:space="preserve"> – </w:t>
      </w:r>
      <w:r w:rsidRPr="00045EF8">
        <w:rPr>
          <w:rStyle w:val="StyleUnderline"/>
        </w:rPr>
        <w:t xml:space="preserve">which </w:t>
      </w:r>
      <w:r w:rsidRPr="00045EF8">
        <w:rPr>
          <w:rStyle w:val="StyleUnderline"/>
          <w:highlight w:val="cyan"/>
        </w:rPr>
        <w:t>allow unions to picket against any employer regardless of whether they are involved in a dispute with that union</w:t>
      </w:r>
      <w:r w:rsidRPr="00045EF8">
        <w:rPr>
          <w:sz w:val="14"/>
        </w:rPr>
        <w:t xml:space="preserve"> – the PRO Act means </w:t>
      </w:r>
      <w:r w:rsidRPr="00045EF8">
        <w:rPr>
          <w:rStyle w:val="StyleUnderline"/>
          <w:highlight w:val="cyan"/>
        </w:rPr>
        <w:t xml:space="preserve">many workers </w:t>
      </w:r>
      <w:r w:rsidRPr="001713B4">
        <w:rPr>
          <w:rStyle w:val="Emphasis"/>
          <w:highlight w:val="cyan"/>
        </w:rPr>
        <w:t>will be idled</w:t>
      </w:r>
      <w:r w:rsidRPr="00045EF8">
        <w:rPr>
          <w:rStyle w:val="StyleUnderline"/>
          <w:highlight w:val="cyan"/>
        </w:rPr>
        <w:t xml:space="preserve">, without pay, for disputes where they do not </w:t>
      </w:r>
      <w:r w:rsidRPr="00045EF8">
        <w:rPr>
          <w:rStyle w:val="StyleUnderline"/>
        </w:rPr>
        <w:t xml:space="preserve">stand to </w:t>
      </w:r>
      <w:r w:rsidRPr="00045EF8">
        <w:rPr>
          <w:rStyle w:val="StyleUnderline"/>
          <w:highlight w:val="cyan"/>
        </w:rPr>
        <w:t>benefit</w:t>
      </w:r>
      <w:r w:rsidRPr="00045EF8">
        <w:rPr>
          <w:sz w:val="14"/>
          <w:highlight w:val="cyan"/>
        </w:rPr>
        <w:t>.</w:t>
      </w:r>
      <w:r w:rsidRPr="00045EF8">
        <w:rPr>
          <w:sz w:val="14"/>
        </w:rPr>
        <w:t xml:space="preserve"> The measure also makes it extremely difficult for entrepreneurial workers to establish their own businesses. That is because the PRO Act includes measures that would prohibit businesses from hiring independent contractors</w:t>
      </w:r>
    </w:p>
    <w:p w14:paraId="5D12C81A" w14:textId="77777777" w:rsidR="00B56805" w:rsidRDefault="00B56805" w:rsidP="00B56805">
      <w:pPr>
        <w:pStyle w:val="Heading4"/>
      </w:pPr>
      <w:r>
        <w:t>Turn – the plan hurts unions at secondary employers – boycotts will weaponize intra-union turf wars over awarding contracts</w:t>
      </w:r>
    </w:p>
    <w:p w14:paraId="349383E8" w14:textId="77777777" w:rsidR="00B56805" w:rsidRPr="0091734A" w:rsidRDefault="00B56805" w:rsidP="00B56805">
      <w:pPr>
        <w:rPr>
          <w:rStyle w:val="Style13ptBold"/>
        </w:rPr>
      </w:pPr>
      <w:r w:rsidRPr="0091734A">
        <w:rPr>
          <w:rStyle w:val="Style13ptBold"/>
        </w:rPr>
        <w:t xml:space="preserve">POOR </w:t>
      </w:r>
      <w:r w:rsidRPr="0091734A">
        <w:rPr>
          <w:rStyle w:val="Style13ptBold"/>
          <w:sz w:val="16"/>
          <w:szCs w:val="16"/>
        </w:rPr>
        <w:t>attorney</w:t>
      </w:r>
      <w:r w:rsidRPr="0091734A">
        <w:rPr>
          <w:rStyle w:val="Style13ptBold"/>
        </w:rPr>
        <w:t xml:space="preserve"> 2021 </w:t>
      </w:r>
      <w:r w:rsidRPr="0091734A">
        <w:rPr>
          <w:rStyle w:val="Style13ptBold"/>
          <w:sz w:val="16"/>
          <w:szCs w:val="16"/>
        </w:rPr>
        <w:t xml:space="preserve">(Ryan McCabe, lawyer for 20 years representing management in </w:t>
      </w:r>
      <w:proofErr w:type="spellStart"/>
      <w:r w:rsidRPr="0091734A">
        <w:rPr>
          <w:rStyle w:val="Style13ptBold"/>
          <w:sz w:val="16"/>
          <w:szCs w:val="16"/>
        </w:rPr>
        <w:t>lab or</w:t>
      </w:r>
      <w:proofErr w:type="spellEnd"/>
      <w:r w:rsidRPr="0091734A">
        <w:rPr>
          <w:rStyle w:val="Style13ptBold"/>
          <w:sz w:val="16"/>
          <w:szCs w:val="16"/>
        </w:rPr>
        <w:t xml:space="preserve"> and employment matters, including for the construction industry, “The Pro Act: What Union Contractors Need To Know”, Associated General Contractors of America, white paper, </w:t>
      </w:r>
      <w:hyperlink r:id="rId15" w:history="1">
        <w:r w:rsidRPr="0091734A">
          <w:rPr>
            <w:rStyle w:val="Style13ptBold"/>
            <w:sz w:val="16"/>
            <w:szCs w:val="16"/>
          </w:rPr>
          <w:t>https://www.agc.org/sites/default/files/Files/Advocacy/White%20Paper%20-%20Union%20Contractors%20-%203-1-21v2.pdf</w:t>
        </w:r>
      </w:hyperlink>
      <w:r w:rsidRPr="0091734A">
        <w:rPr>
          <w:rStyle w:val="Style13ptBold"/>
          <w:sz w:val="16"/>
          <w:szCs w:val="16"/>
        </w:rPr>
        <w:t xml:space="preserve"> [CORNELL DBT] note://// indicates par. breaks)[AR SUMMER25]</w:t>
      </w:r>
    </w:p>
    <w:p w14:paraId="1A383BCB" w14:textId="77777777" w:rsidR="00B56805" w:rsidRDefault="00B56805" w:rsidP="00B56805">
      <w:pPr>
        <w:rPr>
          <w:sz w:val="12"/>
        </w:rPr>
      </w:pPr>
      <w:r w:rsidRPr="0091734A">
        <w:rPr>
          <w:rStyle w:val="StyleUnderline"/>
        </w:rPr>
        <w:t xml:space="preserve">Although picketing in any form can be disruptive, </w:t>
      </w:r>
      <w:r w:rsidRPr="001713B4">
        <w:rPr>
          <w:rStyle w:val="StyleUnderline"/>
          <w:highlight w:val="cyan"/>
        </w:rPr>
        <w:t>the NLRA</w:t>
      </w:r>
      <w:r w:rsidRPr="0091734A">
        <w:rPr>
          <w:rStyle w:val="StyleUnderline"/>
        </w:rPr>
        <w:t xml:space="preserve"> currently strikes a balance between protecting workers’ rights to picket for legitimate ends while minimizing disruptions</w:t>
      </w:r>
      <w:r w:rsidRPr="001713B4">
        <w:rPr>
          <w:sz w:val="12"/>
        </w:rPr>
        <w:t xml:space="preserve"> and limiting disputes to the parties involved. </w:t>
      </w:r>
      <w:r w:rsidRPr="0091734A">
        <w:rPr>
          <w:rStyle w:val="StyleUnderline"/>
        </w:rPr>
        <w:t xml:space="preserve">It </w:t>
      </w:r>
      <w:r w:rsidRPr="001713B4">
        <w:rPr>
          <w:rStyle w:val="StyleUnderline"/>
          <w:highlight w:val="cyan"/>
        </w:rPr>
        <w:t>allows picketing</w:t>
      </w:r>
      <w:r w:rsidRPr="0091734A">
        <w:rPr>
          <w:rStyle w:val="StyleUnderline"/>
        </w:rPr>
        <w:t xml:space="preserve"> directed </w:t>
      </w:r>
      <w:r w:rsidRPr="001713B4">
        <w:rPr>
          <w:rStyle w:val="StyleUnderline"/>
          <w:highlight w:val="cyan"/>
        </w:rPr>
        <w:t xml:space="preserve">at </w:t>
      </w:r>
      <w:r w:rsidRPr="001713B4">
        <w:rPr>
          <w:rStyle w:val="StyleUnderline"/>
        </w:rPr>
        <w:t>an employer</w:t>
      </w:r>
      <w:r w:rsidRPr="0091734A">
        <w:rPr>
          <w:rStyle w:val="StyleUnderline"/>
        </w:rPr>
        <w:t xml:space="preserve"> with whom the union has a lawful dispute (</w:t>
      </w:r>
      <w:r w:rsidRPr="001713B4">
        <w:rPr>
          <w:rStyle w:val="StyleUnderline"/>
          <w:highlight w:val="cyan"/>
        </w:rPr>
        <w:t>a “primary employer</w:t>
      </w:r>
      <w:r w:rsidRPr="001713B4">
        <w:rPr>
          <w:sz w:val="12"/>
        </w:rPr>
        <w:t xml:space="preserve">”), </w:t>
      </w:r>
      <w:r w:rsidRPr="0091734A">
        <w:rPr>
          <w:rStyle w:val="StyleUnderline"/>
        </w:rPr>
        <w:t>but outlaws picketing directed at neutral (“secondary”) employers</w:t>
      </w:r>
      <w:r w:rsidRPr="001713B4">
        <w:rPr>
          <w:sz w:val="12"/>
        </w:rPr>
        <w:t xml:space="preserve"> for the purpose of forcing them to stop doing business with the primary or others. 3 Current law allows picketing in jurisdictional disputes, but only where the employer is ignoring an order or certification from the Board regarding the assignment of work. It allows picketing for recognition of the union (where the employer has not already recognized another union or had an election in the last 12 months), but then only for 30 days without filing a petition for an election. It allows picketing to truthfully advise the public that an employer does not have a contract with a union, but only if it does not have the effect of causing others to not perform services. ////</w:t>
      </w:r>
      <w:r w:rsidRPr="001713B4">
        <w:rPr>
          <w:rStyle w:val="StyleUnderline"/>
          <w:highlight w:val="cyan"/>
        </w:rPr>
        <w:t>The PRO Act</w:t>
      </w:r>
      <w:r w:rsidRPr="001713B4">
        <w:rPr>
          <w:sz w:val="12"/>
        </w:rPr>
        <w:t xml:space="preserve"> eliminates all union unfair labor practices related to picketing and </w:t>
      </w:r>
      <w:r w:rsidRPr="001713B4">
        <w:rPr>
          <w:sz w:val="12"/>
          <w:highlight w:val="cyan"/>
        </w:rPr>
        <w:t>w</w:t>
      </w:r>
      <w:r w:rsidRPr="001713B4">
        <w:rPr>
          <w:rStyle w:val="StyleUnderline"/>
          <w:highlight w:val="cyan"/>
        </w:rPr>
        <w:t>ould make</w:t>
      </w:r>
      <w:r w:rsidRPr="0091734A">
        <w:rPr>
          <w:rStyle w:val="StyleUnderline"/>
        </w:rPr>
        <w:t xml:space="preserve"> such </w:t>
      </w:r>
      <w:r w:rsidRPr="001713B4">
        <w:rPr>
          <w:rStyle w:val="StyleUnderline"/>
          <w:highlight w:val="cyan"/>
        </w:rPr>
        <w:t>picketing lawful</w:t>
      </w:r>
      <w:r w:rsidRPr="0091734A">
        <w:rPr>
          <w:rStyle w:val="StyleUnderline"/>
        </w:rPr>
        <w:t xml:space="preserve"> – </w:t>
      </w:r>
      <w:r w:rsidRPr="001713B4">
        <w:rPr>
          <w:rStyle w:val="StyleUnderline"/>
          <w:highlight w:val="cyan"/>
        </w:rPr>
        <w:t>secondary,</w:t>
      </w:r>
      <w:r w:rsidRPr="0091734A">
        <w:rPr>
          <w:rStyle w:val="StyleUnderline"/>
        </w:rPr>
        <w:t xml:space="preserve"> jurisdictional, recognitional </w:t>
      </w:r>
      <w:r w:rsidRPr="001713B4">
        <w:rPr>
          <w:rStyle w:val="StyleUnderline"/>
          <w:highlight w:val="cyan"/>
        </w:rPr>
        <w:t>or otherwise</w:t>
      </w:r>
      <w:r w:rsidRPr="001713B4">
        <w:rPr>
          <w:sz w:val="12"/>
        </w:rPr>
        <w:t xml:space="preserve">. 4 </w:t>
      </w:r>
      <w:r w:rsidRPr="0091734A">
        <w:rPr>
          <w:rStyle w:val="StyleUnderline"/>
        </w:rPr>
        <w:t xml:space="preserve">It will no longer be an unfair labor practice to picket a secondary, neutral employer to force it to stop doing business with the union’s real, primary target. For example, if a union wants to organize a non-union employer on a jobsite, it can </w:t>
      </w:r>
      <w:proofErr w:type="gramStart"/>
      <w:r w:rsidRPr="0091734A">
        <w:rPr>
          <w:rStyle w:val="StyleUnderline"/>
        </w:rPr>
        <w:t>picket at all gates and at all times</w:t>
      </w:r>
      <w:proofErr w:type="gramEnd"/>
      <w:r w:rsidRPr="0091734A">
        <w:rPr>
          <w:rStyle w:val="StyleUnderline"/>
        </w:rPr>
        <w:t xml:space="preserve"> – regardless of where the non-union contractor enters or whether it is even present on the jobsite at the time</w:t>
      </w:r>
      <w:r w:rsidRPr="001713B4">
        <w:rPr>
          <w:sz w:val="12"/>
        </w:rPr>
        <w:t xml:space="preserve">. </w:t>
      </w:r>
      <w:r w:rsidRPr="0091734A">
        <w:rPr>
          <w:rStyle w:val="StyleUnderline"/>
        </w:rPr>
        <w:t>The effect will often be to shut down the jobsite</w:t>
      </w:r>
      <w:r w:rsidRPr="001713B4">
        <w:rPr>
          <w:sz w:val="12"/>
        </w:rPr>
        <w:t xml:space="preserve"> </w:t>
      </w:r>
      <w:r w:rsidRPr="005E3FD2">
        <w:t>until the offending employer is organized or permanently removed.5 [*****FOOTNOTE 5 begins here:</w:t>
      </w:r>
      <w:r>
        <w:t xml:space="preserve"> </w:t>
      </w:r>
      <w:r w:rsidRPr="005E3FD2">
        <w:t xml:space="preserve">5 </w:t>
      </w:r>
      <w:r w:rsidRPr="005E3FD2">
        <w:rPr>
          <w:rStyle w:val="StyleUnderline"/>
        </w:rPr>
        <w:t>Because of the potential for significant economic disruption due to secondary activity, Section 10(l) of the NLRA currently mandates that secondary activity charges be given priority over all other cases and authorizes the Board to seek injunctive relief to stop the picketing until the matter can be adjudicated. The PRO Act would delete Section 10(l) of the NLRA</w:t>
      </w:r>
      <w:r w:rsidRPr="005E3FD2">
        <w:t xml:space="preserve">. In addition, </w:t>
      </w:r>
      <w:r w:rsidRPr="005E3FD2">
        <w:rPr>
          <w:rStyle w:val="StyleUnderline"/>
        </w:rPr>
        <w:t>the PRO Act would delete Section 303 of the LMRA, which allows businesses to sue unions in federal court to recover damages resulting from unlawful secondary activity</w:t>
      </w:r>
      <w:r>
        <w:t xml:space="preserve"> **** end footnote</w:t>
      </w:r>
      <w:r w:rsidRPr="005E3FD2">
        <w:t>]</w:t>
      </w:r>
      <w:r w:rsidRPr="001713B4">
        <w:rPr>
          <w:sz w:val="12"/>
        </w:rPr>
        <w:t xml:space="preserve"> </w:t>
      </w:r>
      <w:r w:rsidRPr="0091734A">
        <w:rPr>
          <w:rStyle w:val="StyleUnderline"/>
        </w:rPr>
        <w:t xml:space="preserve">Pickets could follow the neutral contractors to their other jobs as well </w:t>
      </w:r>
      <w:proofErr w:type="gramStart"/>
      <w:r w:rsidRPr="0091734A">
        <w:rPr>
          <w:rStyle w:val="StyleUnderline"/>
        </w:rPr>
        <w:t>in order to</w:t>
      </w:r>
      <w:proofErr w:type="gramEnd"/>
      <w:r w:rsidRPr="0091734A">
        <w:rPr>
          <w:rStyle w:val="StyleUnderline"/>
        </w:rPr>
        <w:t xml:space="preserve"> put pressure on them to stop working on the job with the non-union contractor. </w:t>
      </w:r>
      <w:r w:rsidRPr="001713B4">
        <w:rPr>
          <w:sz w:val="12"/>
        </w:rPr>
        <w:t xml:space="preserve">The </w:t>
      </w:r>
      <w:r w:rsidRPr="0091734A">
        <w:rPr>
          <w:rStyle w:val="StyleUnderline"/>
        </w:rPr>
        <w:t xml:space="preserve">neutrals could be picketed at their home offices. Picketing could continue indefinitely, and there is </w:t>
      </w:r>
      <w:r w:rsidRPr="0091734A">
        <w:rPr>
          <w:rStyle w:val="StyleUnderline"/>
        </w:rPr>
        <w:lastRenderedPageBreak/>
        <w:t>nothing – short of surrendering to the union’s demands – that could make it stop</w:t>
      </w:r>
      <w:r w:rsidRPr="001713B4">
        <w:rPr>
          <w:sz w:val="12"/>
        </w:rPr>
        <w:t xml:space="preserve">, as such secondary picketing would be lawful under the PRO Act. ////In addition, </w:t>
      </w:r>
      <w:r w:rsidRPr="001713B4">
        <w:rPr>
          <w:rStyle w:val="StyleUnderline"/>
          <w:highlight w:val="cyan"/>
        </w:rPr>
        <w:t>picketing</w:t>
      </w:r>
      <w:r w:rsidRPr="0091734A">
        <w:rPr>
          <w:rStyle w:val="StyleUnderline"/>
        </w:rPr>
        <w:t xml:space="preserve"> or threatening to picket </w:t>
      </w:r>
      <w:r w:rsidRPr="001713B4">
        <w:rPr>
          <w:rStyle w:val="StyleUnderline"/>
          <w:highlight w:val="cyan"/>
        </w:rPr>
        <w:t>in furtherance of a jurisdictional dispute would not be an unfair labor practice. For example, if Union A thought it should be awarded work given to Union B by Contractor C, Union A could picket</w:t>
      </w:r>
      <w:r w:rsidRPr="0091734A">
        <w:rPr>
          <w:rStyle w:val="StyleUnderline"/>
        </w:rPr>
        <w:t xml:space="preserve"> and/or threaten to picket </w:t>
      </w:r>
      <w:r w:rsidRPr="001713B4">
        <w:rPr>
          <w:rStyle w:val="StyleUnderline"/>
          <w:highlight w:val="cyan"/>
        </w:rPr>
        <w:t>Contractor C to shut down</w:t>
      </w:r>
      <w:r w:rsidRPr="0091734A">
        <w:rPr>
          <w:rStyle w:val="StyleUnderline"/>
        </w:rPr>
        <w:t xml:space="preserve"> the job,</w:t>
      </w:r>
      <w:r w:rsidRPr="001713B4">
        <w:rPr>
          <w:sz w:val="12"/>
        </w:rPr>
        <w:t xml:space="preserve"> </w:t>
      </w:r>
      <w:r w:rsidRPr="0091734A">
        <w:rPr>
          <w:rStyle w:val="StyleUnderline"/>
        </w:rPr>
        <w:t xml:space="preserve">and it would not be an unfair labor practice. Union A could threaten to picket and/or picket another job and it would not be an unfair labor practice. </w:t>
      </w:r>
      <w:r w:rsidRPr="001713B4">
        <w:rPr>
          <w:rStyle w:val="StyleUnderline"/>
          <w:highlight w:val="cyan"/>
        </w:rPr>
        <w:t xml:space="preserve">Union A could picket another contractor (such as a general contractor to whom Contractor C is a sub) to put pressure on Contractor C to reassign the work </w:t>
      </w:r>
      <w:r w:rsidRPr="001713B4">
        <w:rPr>
          <w:rStyle w:val="StyleUnderline"/>
        </w:rPr>
        <w:t>and it would not be an unfair</w:t>
      </w:r>
      <w:r w:rsidRPr="0091734A">
        <w:rPr>
          <w:rStyle w:val="StyleUnderline"/>
        </w:rPr>
        <w:t xml:space="preserve"> labor practice. </w:t>
      </w:r>
      <w:r w:rsidRPr="001713B4">
        <w:rPr>
          <w:rStyle w:val="StyleUnderline"/>
          <w:highlight w:val="cyan"/>
        </w:rPr>
        <w:t>Contractor C would have no recourse to the NLRB</w:t>
      </w:r>
      <w:r w:rsidRPr="0091734A">
        <w:rPr>
          <w:rStyle w:val="StyleUnderline"/>
        </w:rPr>
        <w:t xml:space="preserve"> for an unfair labor practice in any of these situations</w:t>
      </w:r>
      <w:r w:rsidRPr="001713B4">
        <w:rPr>
          <w:sz w:val="12"/>
        </w:rPr>
        <w:t>. 6</w:t>
      </w:r>
    </w:p>
    <w:p w14:paraId="7A5A8C6C" w14:textId="77777777" w:rsidR="00B56805" w:rsidRDefault="00B56805" w:rsidP="00B56805">
      <w:pPr>
        <w:rPr>
          <w:sz w:val="12"/>
        </w:rPr>
      </w:pPr>
    </w:p>
    <w:p w14:paraId="7EC9F57B" w14:textId="77777777" w:rsidR="00B56805" w:rsidRDefault="00B56805" w:rsidP="00B56805">
      <w:pPr>
        <w:rPr>
          <w:sz w:val="12"/>
        </w:rPr>
      </w:pPr>
    </w:p>
    <w:p w14:paraId="24DB5F41" w14:textId="77777777" w:rsidR="00B56805" w:rsidRPr="001713B4" w:rsidRDefault="00B56805" w:rsidP="00B56805">
      <w:pPr>
        <w:rPr>
          <w:sz w:val="12"/>
        </w:rPr>
      </w:pPr>
      <w:r w:rsidRPr="005E3FD2">
        <w:rPr>
          <w:sz w:val="12"/>
        </w:rPr>
        <w:t>5 Because of the potential for significant economic disruption due to secondary activity, Section 10(l) of the NLRA currently mandates that secondary activity charges be given priority over all other cases and authorizes the Board to seek injunctive relief to stop the picketing until the matter can be adjudicated. The PRO Act would delete Section 10(l) of the NLRA. In addition, the PRO Act would delete Section 303 of the LMRA, which allows businesses to sue unions in federal court to recover damages resulting from unlawful secondary activity</w:t>
      </w:r>
    </w:p>
    <w:p w14:paraId="0EE205ED" w14:textId="77777777" w:rsidR="00B56805" w:rsidRPr="001713B4" w:rsidRDefault="00B56805" w:rsidP="00B56805">
      <w:pPr>
        <w:rPr>
          <w:sz w:val="12"/>
        </w:rPr>
      </w:pPr>
    </w:p>
    <w:p w14:paraId="100A0940" w14:textId="77777777" w:rsidR="00B56805" w:rsidRDefault="00B56805" w:rsidP="00B56805">
      <w:pPr>
        <w:pStyle w:val="Heading2"/>
      </w:pPr>
      <w:r>
        <w:lastRenderedPageBreak/>
        <w:t>ADV—Free Speech</w:t>
      </w:r>
    </w:p>
    <w:p w14:paraId="6C119FE8" w14:textId="77777777" w:rsidR="00817DA3" w:rsidRPr="00817DA3" w:rsidRDefault="00817DA3" w:rsidP="00817DA3">
      <w:pPr>
        <w:pStyle w:val="Heading3"/>
      </w:pPr>
      <w:r>
        <w:lastRenderedPageBreak/>
        <w:t>Turn—1NC</w:t>
      </w:r>
    </w:p>
    <w:p w14:paraId="7B30884E" w14:textId="77777777" w:rsidR="00B56805" w:rsidRDefault="00B56805" w:rsidP="00B56805">
      <w:pPr>
        <w:pStyle w:val="Heading4"/>
        <w:rPr>
          <w:u w:val="single"/>
        </w:rPr>
      </w:pPr>
      <w:r>
        <w:t xml:space="preserve">Turn-– secondary actions are </w:t>
      </w:r>
      <w:r w:rsidRPr="00AE229F">
        <w:rPr>
          <w:u w:val="single"/>
        </w:rPr>
        <w:t>coercive power moves</w:t>
      </w:r>
      <w:r>
        <w:t xml:space="preserve">, not </w:t>
      </w:r>
      <w:r w:rsidRPr="00AE229F">
        <w:rPr>
          <w:u w:val="single"/>
        </w:rPr>
        <w:t>free speech</w:t>
      </w:r>
    </w:p>
    <w:p w14:paraId="0FEA104D" w14:textId="77777777" w:rsidR="00B56805" w:rsidRDefault="00B56805" w:rsidP="00B56805">
      <w:pPr>
        <w:rPr>
          <w:rStyle w:val="Style13ptBold"/>
          <w:sz w:val="16"/>
          <w:szCs w:val="16"/>
        </w:rPr>
      </w:pPr>
      <w:r w:rsidRPr="00AE229F">
        <w:rPr>
          <w:rStyle w:val="Style13ptBold"/>
        </w:rPr>
        <w:t xml:space="preserve">POWELL et al 1980 </w:t>
      </w:r>
      <w:r w:rsidRPr="00AE229F">
        <w:rPr>
          <w:rStyle w:val="Style13ptBold"/>
          <w:sz w:val="16"/>
          <w:szCs w:val="16"/>
        </w:rPr>
        <w:t xml:space="preserve">(Supreme court justice, NLRB v. Retail Store Employees Union, 447 U.S. 607 (1980), National Labor Relations Board v. Retail Store Employees Union No. 79-672 Argued April 15, 1980 Decided June 20, 1980 </w:t>
      </w:r>
      <w:hyperlink r:id="rId16" w:history="1">
        <w:r w:rsidRPr="00AE229F">
          <w:rPr>
            <w:rStyle w:val="Style13ptBold"/>
            <w:sz w:val="16"/>
            <w:szCs w:val="16"/>
          </w:rPr>
          <w:t>447 U.S. 607</w:t>
        </w:r>
      </w:hyperlink>
      <w:r w:rsidRPr="00AE229F">
        <w:rPr>
          <w:rStyle w:val="Style13ptBold"/>
          <w:sz w:val="16"/>
          <w:szCs w:val="16"/>
        </w:rPr>
        <w:t>https://supreme.justia.com/cases/federal/us/447/607/#tab-opinion-1953635 [CORNELL DBT] note://// indicates par. breaks)[AR 09/2025]</w:t>
      </w:r>
    </w:p>
    <w:p w14:paraId="2180061C" w14:textId="77777777" w:rsidR="00B56805" w:rsidRPr="00D52B1D" w:rsidRDefault="00B56805" w:rsidP="00B56805">
      <w:pPr>
        <w:rPr>
          <w:sz w:val="6"/>
          <w:szCs w:val="6"/>
        </w:rPr>
      </w:pPr>
      <w:r w:rsidRPr="00AE229F">
        <w:rPr>
          <w:rStyle w:val="StyleUnderline"/>
          <w:highlight w:val="cyan"/>
        </w:rPr>
        <w:t>Safeco</w:t>
      </w:r>
      <w:r w:rsidRPr="00AE229F">
        <w:rPr>
          <w:rStyle w:val="StyleUnderline"/>
        </w:rPr>
        <w:t xml:space="preserve"> Title Insurance Co. </w:t>
      </w:r>
      <w:r w:rsidRPr="00AE229F">
        <w:rPr>
          <w:rStyle w:val="StyleUnderline"/>
          <w:highlight w:val="cyan"/>
        </w:rPr>
        <w:t>does business with several title companies</w:t>
      </w:r>
      <w:r w:rsidRPr="00AE229F">
        <w:rPr>
          <w:rStyle w:val="StyleUnderline"/>
        </w:rPr>
        <w:t xml:space="preserve"> </w:t>
      </w:r>
      <w:r w:rsidRPr="00AE229F">
        <w:rPr>
          <w:rStyle w:val="StyleUnderline"/>
          <w:highlight w:val="cyan"/>
        </w:rPr>
        <w:t>that derive</w:t>
      </w:r>
      <w:r w:rsidRPr="00AE229F">
        <w:rPr>
          <w:rStyle w:val="StyleUnderline"/>
        </w:rPr>
        <w:t xml:space="preserve"> over </w:t>
      </w:r>
      <w:r w:rsidRPr="00AE229F">
        <w:rPr>
          <w:rStyle w:val="StyleUnderline"/>
          <w:highlight w:val="cyan"/>
        </w:rPr>
        <w:t>90% of their</w:t>
      </w:r>
      <w:r w:rsidRPr="00AE229F">
        <w:rPr>
          <w:rStyle w:val="StyleUnderline"/>
        </w:rPr>
        <w:t xml:space="preserve"> gross </w:t>
      </w:r>
      <w:r w:rsidRPr="00AE229F">
        <w:rPr>
          <w:rStyle w:val="StyleUnderline"/>
          <w:highlight w:val="cyan"/>
        </w:rPr>
        <w:t>incomes from</w:t>
      </w:r>
      <w:r w:rsidRPr="00AE229F">
        <w:rPr>
          <w:rStyle w:val="StyleUnderline"/>
        </w:rPr>
        <w:t xml:space="preserve"> the </w:t>
      </w:r>
      <w:r w:rsidRPr="00AE229F">
        <w:rPr>
          <w:rStyle w:val="StyleUnderline"/>
          <w:highlight w:val="cyan"/>
        </w:rPr>
        <w:t>sale of</w:t>
      </w:r>
      <w:r w:rsidRPr="00AE229F">
        <w:rPr>
          <w:rStyle w:val="StyleUnderline"/>
        </w:rPr>
        <w:t xml:space="preserve"> Safeco </w:t>
      </w:r>
      <w:r w:rsidRPr="00AE229F">
        <w:rPr>
          <w:rStyle w:val="StyleUnderline"/>
          <w:highlight w:val="cyan"/>
        </w:rPr>
        <w:t>insurance</w:t>
      </w:r>
      <w:r w:rsidRPr="00AE229F">
        <w:rPr>
          <w:rStyle w:val="StyleUnderline"/>
        </w:rPr>
        <w:t xml:space="preserve"> policies.</w:t>
      </w:r>
      <w:r w:rsidRPr="00AE229F">
        <w:rPr>
          <w:sz w:val="10"/>
        </w:rPr>
        <w:t xml:space="preserve"> </w:t>
      </w:r>
      <w:r w:rsidRPr="00AE229F">
        <w:rPr>
          <w:rStyle w:val="StyleUnderline"/>
        </w:rPr>
        <w:t>When contract negotiations</w:t>
      </w:r>
      <w:r w:rsidRPr="00AE229F">
        <w:rPr>
          <w:sz w:val="10"/>
        </w:rPr>
        <w:t xml:space="preserve"> between Safeco and respondent Union, the bargaining representative for certain Safeco employees, </w:t>
      </w:r>
      <w:r w:rsidRPr="00AE229F">
        <w:rPr>
          <w:rStyle w:val="StyleUnderline"/>
        </w:rPr>
        <w:t xml:space="preserve">reached an impasse, the </w:t>
      </w:r>
      <w:r w:rsidRPr="00AE229F">
        <w:rPr>
          <w:rStyle w:val="StyleUnderline"/>
          <w:highlight w:val="cyan"/>
        </w:rPr>
        <w:t>employees went on strike</w:t>
      </w:r>
      <w:r w:rsidRPr="00AE229F">
        <w:rPr>
          <w:sz w:val="10"/>
          <w:highlight w:val="cyan"/>
        </w:rPr>
        <w:t xml:space="preserve">. </w:t>
      </w:r>
      <w:r w:rsidRPr="00AE229F">
        <w:rPr>
          <w:rStyle w:val="StyleUnderline"/>
          <w:highlight w:val="cyan"/>
        </w:rPr>
        <w:t>The Union picketed each of the title companies</w:t>
      </w:r>
      <w:r w:rsidRPr="00AE229F">
        <w:rPr>
          <w:rStyle w:val="StyleUnderline"/>
        </w:rPr>
        <w:t xml:space="preserve">, </w:t>
      </w:r>
      <w:r w:rsidRPr="00AE229F">
        <w:rPr>
          <w:rStyle w:val="StyleUnderline"/>
          <w:highlight w:val="cyan"/>
        </w:rPr>
        <w:t>urging customers to</w:t>
      </w:r>
      <w:r w:rsidRPr="00AE229F">
        <w:rPr>
          <w:rStyle w:val="StyleUnderline"/>
        </w:rPr>
        <w:t xml:space="preserve"> support the strike by </w:t>
      </w:r>
      <w:r w:rsidRPr="00AE229F">
        <w:rPr>
          <w:rStyle w:val="StyleUnderline"/>
          <w:highlight w:val="cyan"/>
        </w:rPr>
        <w:t>cancel</w:t>
      </w:r>
      <w:r w:rsidRPr="00AE229F">
        <w:rPr>
          <w:rStyle w:val="StyleUnderline"/>
        </w:rPr>
        <w:t xml:space="preserve">ing their Safeco policies. </w:t>
      </w:r>
      <w:r w:rsidRPr="00AE229F">
        <w:rPr>
          <w:rStyle w:val="StyleUnderline"/>
          <w:highlight w:val="cyan"/>
        </w:rPr>
        <w:t>Safeco</w:t>
      </w:r>
      <w:r w:rsidRPr="00AE229F">
        <w:rPr>
          <w:rStyle w:val="StyleUnderline"/>
        </w:rPr>
        <w:t xml:space="preserve"> and one of the title companies </w:t>
      </w:r>
      <w:r w:rsidRPr="00AE229F">
        <w:rPr>
          <w:rStyle w:val="StyleUnderline"/>
          <w:highlight w:val="cyan"/>
        </w:rPr>
        <w:t>filed complaints with the N</w:t>
      </w:r>
      <w:r w:rsidRPr="00AE229F">
        <w:rPr>
          <w:rStyle w:val="StyleUnderline"/>
        </w:rPr>
        <w:t xml:space="preserve">ational </w:t>
      </w:r>
      <w:r w:rsidRPr="00AE229F">
        <w:rPr>
          <w:rStyle w:val="StyleUnderline"/>
          <w:highlight w:val="cyan"/>
        </w:rPr>
        <w:t>L</w:t>
      </w:r>
      <w:r w:rsidRPr="00AE229F">
        <w:rPr>
          <w:rStyle w:val="StyleUnderline"/>
        </w:rPr>
        <w:t xml:space="preserve">abor </w:t>
      </w:r>
      <w:r w:rsidRPr="00AE229F">
        <w:rPr>
          <w:rStyle w:val="StyleUnderline"/>
          <w:highlight w:val="cyan"/>
        </w:rPr>
        <w:t>R</w:t>
      </w:r>
      <w:r w:rsidRPr="00AE229F">
        <w:rPr>
          <w:rStyle w:val="StyleUnderline"/>
        </w:rPr>
        <w:t xml:space="preserve">elations </w:t>
      </w:r>
      <w:r w:rsidRPr="00AE229F">
        <w:rPr>
          <w:rStyle w:val="StyleUnderline"/>
          <w:highlight w:val="cyan"/>
        </w:rPr>
        <w:t>B</w:t>
      </w:r>
      <w:r w:rsidRPr="00AE229F">
        <w:rPr>
          <w:rStyle w:val="StyleUnderline"/>
        </w:rPr>
        <w:t>oard,</w:t>
      </w:r>
      <w:r w:rsidRPr="00AE229F">
        <w:rPr>
          <w:sz w:val="10"/>
        </w:rPr>
        <w:t xml:space="preserve"> c</w:t>
      </w:r>
      <w:r w:rsidRPr="00AE229F">
        <w:rPr>
          <w:rStyle w:val="StyleUnderline"/>
        </w:rPr>
        <w:t xml:space="preserve">harging that the Union had engaged in an unfair labor practice by picketing </w:t>
      </w:r>
      <w:proofErr w:type="gramStart"/>
      <w:r w:rsidRPr="00AE229F">
        <w:rPr>
          <w:rStyle w:val="StyleUnderline"/>
        </w:rPr>
        <w:t>in order to</w:t>
      </w:r>
      <w:proofErr w:type="gramEnd"/>
      <w:r w:rsidRPr="00AE229F">
        <w:rPr>
          <w:rStyle w:val="StyleUnderline"/>
        </w:rPr>
        <w:t xml:space="preserve"> promote a secondary boycott</w:t>
      </w:r>
      <w:r w:rsidRPr="00AE229F">
        <w:rPr>
          <w:sz w:val="10"/>
        </w:rPr>
        <w:t xml:space="preserve"> against the title companies. </w:t>
      </w:r>
      <w:r w:rsidRPr="00AE229F">
        <w:rPr>
          <w:rStyle w:val="StyleUnderline"/>
          <w:highlight w:val="cyan"/>
        </w:rPr>
        <w:t>The Board agreed</w:t>
      </w:r>
      <w:r w:rsidRPr="00AE229F">
        <w:rPr>
          <w:rStyle w:val="StyleUnderline"/>
        </w:rPr>
        <w:t xml:space="preserve"> and ordered the Union to cease picketing</w:t>
      </w:r>
      <w:r w:rsidRPr="00AE229F">
        <w:rPr>
          <w:sz w:val="10"/>
        </w:rPr>
        <w:t xml:space="preserve">. The Board held that the Union's secondary picketing violated § 8(b)(4)(ii)(B) of </w:t>
      </w:r>
      <w:r w:rsidRPr="00AE229F">
        <w:rPr>
          <w:rStyle w:val="StyleUnderline"/>
        </w:rPr>
        <w:t xml:space="preserve">the National Labor Relations Act, which makes it an unfair labor practice for a union to coerce a person not party to a labor dispute with the object of "forcing or requiring [him] to cease . . . dealing in the [primary] </w:t>
      </w:r>
      <w:proofErr w:type="spellStart"/>
      <w:r w:rsidRPr="00AE229F">
        <w:rPr>
          <w:rStyle w:val="StyleUnderline"/>
        </w:rPr>
        <w:t>produc</w:t>
      </w:r>
      <w:proofErr w:type="spellEnd"/>
      <w:r w:rsidRPr="00AE229F">
        <w:rPr>
          <w:rStyle w:val="StyleUnderline"/>
        </w:rPr>
        <w:t>[t] . .</w:t>
      </w:r>
      <w:r w:rsidRPr="00AE229F">
        <w:rPr>
          <w:sz w:val="10"/>
        </w:rPr>
        <w:t xml:space="preserve"> . or to cease doing business with" the primary employer. The Court of Appeals set aside the Board's order. Although the court held that the title companies were neutral parties entitled to the benefit of § 8(b)(4)(ii)(B), it concluded that the Union's activity was lawful product picketing.</w:t>
      </w:r>
      <w:r w:rsidRPr="00D52B1D">
        <w:rPr>
          <w:sz w:val="10"/>
        </w:rPr>
        <w:t xml:space="preserve"> </w:t>
      </w:r>
      <w:r w:rsidRPr="00AE229F">
        <w:rPr>
          <w:sz w:val="10"/>
        </w:rPr>
        <w:t>Held:</w:t>
      </w:r>
      <w:r w:rsidRPr="00D52B1D">
        <w:rPr>
          <w:sz w:val="10"/>
        </w:rPr>
        <w:t xml:space="preserve"> //// </w:t>
      </w:r>
      <w:r w:rsidRPr="00AE229F">
        <w:rPr>
          <w:sz w:val="10"/>
        </w:rPr>
        <w:t>The judgment is reversed, and the case is remanded. Pp.</w:t>
      </w:r>
      <w:r w:rsidRPr="00D52B1D">
        <w:rPr>
          <w:sz w:val="10"/>
        </w:rPr>
        <w:t xml:space="preserve"> </w:t>
      </w:r>
      <w:hyperlink r:id="rId17" w:anchor="611" w:history="1">
        <w:r w:rsidRPr="00AE229F">
          <w:rPr>
            <w:rStyle w:val="Hyperlink"/>
          </w:rPr>
          <w:t>447 U. S. 611</w:t>
        </w:r>
      </w:hyperlink>
      <w:r w:rsidRPr="00AE229F">
        <w:rPr>
          <w:sz w:val="10"/>
        </w:rPr>
        <w:t>-616;</w:t>
      </w:r>
      <w:r w:rsidRPr="00D52B1D">
        <w:rPr>
          <w:sz w:val="10"/>
        </w:rPr>
        <w:t xml:space="preserve"> </w:t>
      </w:r>
      <w:hyperlink r:id="rId18" w:anchor="616" w:history="1">
        <w:r w:rsidRPr="00AE229F">
          <w:rPr>
            <w:rStyle w:val="Hyperlink"/>
          </w:rPr>
          <w:t>447 U. S. 616</w:t>
        </w:r>
      </w:hyperlink>
      <w:r w:rsidRPr="00AE229F">
        <w:rPr>
          <w:sz w:val="10"/>
        </w:rPr>
        <w:t>-618;</w:t>
      </w:r>
      <w:r w:rsidRPr="00D52B1D">
        <w:rPr>
          <w:sz w:val="10"/>
        </w:rPr>
        <w:t xml:space="preserve"> </w:t>
      </w:r>
      <w:hyperlink r:id="rId19" w:anchor="618" w:history="1">
        <w:r w:rsidRPr="00AE229F">
          <w:rPr>
            <w:rStyle w:val="Hyperlink"/>
          </w:rPr>
          <w:t>447 U. S. 618</w:t>
        </w:r>
      </w:hyperlink>
      <w:r w:rsidRPr="00AE229F">
        <w:rPr>
          <w:sz w:val="10"/>
        </w:rPr>
        <w:t>-619.</w:t>
      </w:r>
      <w:r w:rsidRPr="00D52B1D">
        <w:rPr>
          <w:sz w:val="10"/>
        </w:rPr>
        <w:t xml:space="preserve"> 194 </w:t>
      </w:r>
      <w:proofErr w:type="spellStart"/>
      <w:r w:rsidRPr="00D52B1D">
        <w:rPr>
          <w:sz w:val="10"/>
        </w:rPr>
        <w:t>U.S.App.D.C</w:t>
      </w:r>
      <w:proofErr w:type="spellEnd"/>
      <w:r w:rsidRPr="00D52B1D">
        <w:rPr>
          <w:sz w:val="10"/>
        </w:rPr>
        <w:t xml:space="preserve">. 400, 600 F.2d 280, and 201 </w:t>
      </w:r>
      <w:proofErr w:type="spellStart"/>
      <w:r w:rsidRPr="00D52B1D">
        <w:rPr>
          <w:sz w:val="10"/>
        </w:rPr>
        <w:t>U.S.App.D.C</w:t>
      </w:r>
      <w:proofErr w:type="spellEnd"/>
      <w:r w:rsidRPr="00D52B1D">
        <w:rPr>
          <w:sz w:val="10"/>
        </w:rPr>
        <w:t xml:space="preserve">. 147, 627 F.2d 1133, reversed and remanded //// </w:t>
      </w:r>
      <w:r w:rsidRPr="00AE229F">
        <w:rPr>
          <w:sz w:val="10"/>
        </w:rPr>
        <w:t xml:space="preserve">MR. JUSTICE </w:t>
      </w:r>
      <w:r w:rsidRPr="00AE229F">
        <w:rPr>
          <w:rStyle w:val="StyleUnderline"/>
        </w:rPr>
        <w:t xml:space="preserve">POWELL delivered the opinion of the Court with respect to Parts I and II, concluding that respondent Union's </w:t>
      </w:r>
      <w:r w:rsidRPr="00AE229F">
        <w:rPr>
          <w:rStyle w:val="StyleUnderline"/>
          <w:highlight w:val="cyan"/>
        </w:rPr>
        <w:t>secondary picketing</w:t>
      </w:r>
      <w:r w:rsidRPr="00AE229F">
        <w:rPr>
          <w:rStyle w:val="StyleUnderline"/>
        </w:rPr>
        <w:t xml:space="preserve"> violated § 8(b)(4)(ii</w:t>
      </w:r>
      <w:r w:rsidRPr="00AE229F">
        <w:rPr>
          <w:sz w:val="10"/>
        </w:rPr>
        <w:t>)(B).</w:t>
      </w:r>
      <w:r w:rsidRPr="00D52B1D">
        <w:rPr>
          <w:sz w:val="10"/>
        </w:rPr>
        <w:t xml:space="preserve"> </w:t>
      </w:r>
      <w:r w:rsidRPr="00AE229F">
        <w:rPr>
          <w:sz w:val="10"/>
        </w:rPr>
        <w:t>NLRB v. Fruit Packers,</w:t>
      </w:r>
      <w:r w:rsidRPr="00D52B1D">
        <w:rPr>
          <w:sz w:val="10"/>
        </w:rPr>
        <w:t xml:space="preserve"> </w:t>
      </w:r>
      <w:hyperlink r:id="rId20" w:history="1">
        <w:r w:rsidRPr="00AE229F">
          <w:rPr>
            <w:rStyle w:val="Hyperlink"/>
          </w:rPr>
          <w:t>377 U. S. 58</w:t>
        </w:r>
      </w:hyperlink>
      <w:r w:rsidRPr="00AE229F">
        <w:rPr>
          <w:sz w:val="10"/>
        </w:rPr>
        <w:t xml:space="preserve">, distinguished. </w:t>
      </w:r>
      <w:r w:rsidRPr="00AE229F">
        <w:rPr>
          <w:rStyle w:val="StyleUnderline"/>
        </w:rPr>
        <w:t>Secondary product picketing</w:t>
      </w:r>
      <w:r w:rsidRPr="00AE229F">
        <w:rPr>
          <w:sz w:val="10"/>
        </w:rPr>
        <w:t xml:space="preserve">, such as respondent Union conducted, </w:t>
      </w:r>
      <w:r w:rsidRPr="00AE229F">
        <w:rPr>
          <w:rStyle w:val="StyleUnderline"/>
          <w:highlight w:val="cyan"/>
        </w:rPr>
        <w:t>that reasonably can be expected to threaten neutral parties with ruin or substantial loss</w:t>
      </w:r>
      <w:r w:rsidRPr="00AE229F">
        <w:rPr>
          <w:rStyle w:val="StyleUnderline"/>
        </w:rPr>
        <w:t xml:space="preserve"> does not square with § 8(b)(4)(ii)(B)'s</w:t>
      </w:r>
      <w:r w:rsidRPr="00D52B1D">
        <w:rPr>
          <w:rStyle w:val="StyleUnderline"/>
        </w:rPr>
        <w:t xml:space="preserve"> </w:t>
      </w:r>
      <w:r w:rsidRPr="00D52B1D">
        <w:rPr>
          <w:sz w:val="10"/>
        </w:rPr>
        <w:t xml:space="preserve">//// </w:t>
      </w:r>
      <w:bookmarkStart w:id="0" w:name="608"/>
      <w:r w:rsidRPr="00AE229F">
        <w:rPr>
          <w:sz w:val="10"/>
        </w:rPr>
        <w:t>Page 447 U. S. 608</w:t>
      </w:r>
      <w:bookmarkEnd w:id="0"/>
      <w:r w:rsidRPr="00D52B1D">
        <w:rPr>
          <w:sz w:val="10"/>
        </w:rPr>
        <w:t xml:space="preserve"> //// </w:t>
      </w:r>
      <w:r w:rsidRPr="00AE229F">
        <w:rPr>
          <w:rStyle w:val="StyleUnderline"/>
        </w:rPr>
        <w:t xml:space="preserve">language or purpose. Since successful secondary picketing </w:t>
      </w:r>
      <w:r w:rsidRPr="00AE229F">
        <w:rPr>
          <w:rStyle w:val="StyleUnderline"/>
          <w:highlight w:val="cyan"/>
        </w:rPr>
        <w:t>would put the title companies to a choice between</w:t>
      </w:r>
      <w:r w:rsidRPr="00AE229F">
        <w:rPr>
          <w:rStyle w:val="StyleUnderline"/>
        </w:rPr>
        <w:t xml:space="preserve"> their </w:t>
      </w:r>
      <w:r w:rsidRPr="00AE229F">
        <w:rPr>
          <w:rStyle w:val="StyleUnderline"/>
          <w:highlight w:val="cyan"/>
        </w:rPr>
        <w:t>survival and the severance of their ties</w:t>
      </w:r>
      <w:r w:rsidRPr="00AE229F">
        <w:rPr>
          <w:rStyle w:val="StyleUnderline"/>
        </w:rPr>
        <w:t xml:space="preserve"> with Safeco, </w:t>
      </w:r>
      <w:r w:rsidRPr="00AE229F">
        <w:rPr>
          <w:rStyle w:val="StyleUnderline"/>
          <w:highlight w:val="cyan"/>
        </w:rPr>
        <w:t>the picketing</w:t>
      </w:r>
      <w:r w:rsidRPr="00AE229F">
        <w:rPr>
          <w:rStyle w:val="StyleUnderline"/>
        </w:rPr>
        <w:t xml:space="preserve"> plainly </w:t>
      </w:r>
      <w:r w:rsidRPr="00AE229F">
        <w:rPr>
          <w:rStyle w:val="StyleUnderline"/>
          <w:highlight w:val="cyan"/>
        </w:rPr>
        <w:t>violated</w:t>
      </w:r>
      <w:r w:rsidRPr="00AE229F">
        <w:rPr>
          <w:rStyle w:val="StyleUnderline"/>
        </w:rPr>
        <w:t xml:space="preserve"> </w:t>
      </w:r>
      <w:r w:rsidRPr="00AE229F">
        <w:rPr>
          <w:rStyle w:val="StyleUnderline"/>
          <w:highlight w:val="cyan"/>
        </w:rPr>
        <w:t>the</w:t>
      </w:r>
      <w:r w:rsidRPr="00AE229F">
        <w:rPr>
          <w:rStyle w:val="StyleUnderline"/>
        </w:rPr>
        <w:t xml:space="preserve"> statutory </w:t>
      </w:r>
      <w:r w:rsidRPr="00AE229F">
        <w:rPr>
          <w:rStyle w:val="StyleUnderline"/>
          <w:highlight w:val="cyan"/>
        </w:rPr>
        <w:t>ban on the coercion of neutral parties</w:t>
      </w:r>
      <w:r w:rsidRPr="00AE229F">
        <w:rPr>
          <w:rStyle w:val="StyleUnderline"/>
        </w:rPr>
        <w:t xml:space="preserve"> with the object of forcing them to cease dealing in the primary product or to cease doing business with the primary employer. </w:t>
      </w:r>
      <w:r w:rsidRPr="00AE229F">
        <w:rPr>
          <w:sz w:val="10"/>
        </w:rPr>
        <w:t>Pp.</w:t>
      </w:r>
      <w:r w:rsidRPr="00D52B1D">
        <w:rPr>
          <w:sz w:val="10"/>
        </w:rPr>
        <w:t xml:space="preserve"> </w:t>
      </w:r>
      <w:hyperlink r:id="rId21" w:anchor="611" w:history="1">
        <w:r w:rsidRPr="00AE229F">
          <w:rPr>
            <w:rStyle w:val="Hyperlink"/>
            <w:sz w:val="6"/>
            <w:szCs w:val="6"/>
          </w:rPr>
          <w:t>447 U. S. 611</w:t>
        </w:r>
      </w:hyperlink>
      <w:r w:rsidRPr="00AE229F">
        <w:rPr>
          <w:sz w:val="6"/>
          <w:szCs w:val="6"/>
        </w:rPr>
        <w:t>-615.</w:t>
      </w:r>
      <w:r w:rsidRPr="00D52B1D">
        <w:rPr>
          <w:sz w:val="6"/>
          <w:szCs w:val="6"/>
        </w:rPr>
        <w:t xml:space="preserve"> //// MR. JUSTICE POWELL, joined by THE CHIEF JUSTICE, MR. JUSTICE STEWART, and MR. JUSTICE REHNQUIST, concluded in Part III that, as applied to picketing that predictably encourages consumers to boycott a secondary business, § 8(b)(4)(ii)(B) imposes no unconstitutional restrictions upon speech protected by the First Amendment. P. </w:t>
      </w:r>
      <w:hyperlink r:id="rId22" w:anchor="616" w:history="1">
        <w:r w:rsidRPr="00D52B1D">
          <w:rPr>
            <w:rStyle w:val="Hyperlink"/>
            <w:sz w:val="6"/>
            <w:szCs w:val="6"/>
          </w:rPr>
          <w:t>447 U. S. 616</w:t>
        </w:r>
      </w:hyperlink>
      <w:r w:rsidRPr="00D52B1D">
        <w:rPr>
          <w:sz w:val="6"/>
          <w:szCs w:val="6"/>
        </w:rPr>
        <w:t xml:space="preserve">. //// </w:t>
      </w:r>
      <w:r w:rsidRPr="00AE229F">
        <w:rPr>
          <w:sz w:val="6"/>
          <w:szCs w:val="6"/>
        </w:rPr>
        <w:t>MR. JUSTICE BLACKMUN, concurring in the result, expressed a reluctance to hold unconstitutional Congress' striking of the delicate balance between union freedom of expression and the ability of neutral employers, employees, and consumers to remain free from coerced participation in industrial strife. Pp.</w:t>
      </w:r>
      <w:r w:rsidRPr="00D52B1D">
        <w:rPr>
          <w:sz w:val="6"/>
          <w:szCs w:val="6"/>
        </w:rPr>
        <w:t xml:space="preserve"> </w:t>
      </w:r>
      <w:hyperlink r:id="rId23" w:anchor="616" w:history="1">
        <w:r w:rsidRPr="00AE229F">
          <w:rPr>
            <w:rStyle w:val="Hyperlink"/>
            <w:sz w:val="6"/>
            <w:szCs w:val="6"/>
          </w:rPr>
          <w:t>447 U. S. 616</w:t>
        </w:r>
      </w:hyperlink>
      <w:r w:rsidRPr="00AE229F">
        <w:rPr>
          <w:sz w:val="6"/>
          <w:szCs w:val="6"/>
        </w:rPr>
        <w:t>-618.</w:t>
      </w:r>
      <w:r w:rsidRPr="00D52B1D">
        <w:rPr>
          <w:sz w:val="6"/>
          <w:szCs w:val="6"/>
        </w:rPr>
        <w:t xml:space="preserve"> </w:t>
      </w:r>
      <w:r w:rsidRPr="00AE229F">
        <w:rPr>
          <w:sz w:val="6"/>
          <w:szCs w:val="6"/>
        </w:rPr>
        <w:t>MR. JUSTICE STEVENS concluded that the statute in question is consistent with the First Amendment because the restrictions on picketing it imposes are sufficiently justified by the purpose to avoid embroiling neutrals in a third party's labor dispute. Pp.</w:t>
      </w:r>
      <w:r w:rsidRPr="00D52B1D">
        <w:rPr>
          <w:sz w:val="6"/>
          <w:szCs w:val="6"/>
        </w:rPr>
        <w:t xml:space="preserve"> </w:t>
      </w:r>
      <w:hyperlink r:id="rId24" w:anchor="618" w:history="1">
        <w:r w:rsidRPr="00AE229F">
          <w:rPr>
            <w:rStyle w:val="Hyperlink"/>
            <w:sz w:val="6"/>
            <w:szCs w:val="6"/>
          </w:rPr>
          <w:t>447 U. S. 618</w:t>
        </w:r>
      </w:hyperlink>
      <w:r w:rsidRPr="00AE229F">
        <w:rPr>
          <w:sz w:val="6"/>
          <w:szCs w:val="6"/>
        </w:rPr>
        <w:t>-619.</w:t>
      </w:r>
      <w:r w:rsidRPr="00D52B1D">
        <w:rPr>
          <w:sz w:val="6"/>
          <w:szCs w:val="6"/>
        </w:rPr>
        <w:t xml:space="preserve"> </w:t>
      </w:r>
      <w:r w:rsidRPr="00AE229F">
        <w:rPr>
          <w:sz w:val="6"/>
          <w:szCs w:val="6"/>
        </w:rPr>
        <w:t>POWELL, J., announced the Court's judgment and delivered an opinion of the Court with respect to Parts I and II, in which BURGER, C.J., and STEWART, BLACKMUN, REHNQUIST, and STEVENS, JJ., joined, and an opinion with respect to Part III, in which BURGER, C.J., and STEWART and REHNQUIST, JJ., joined. BLACKMUN, J.,</w:t>
      </w:r>
      <w:r w:rsidRPr="00D52B1D">
        <w:rPr>
          <w:sz w:val="6"/>
          <w:szCs w:val="6"/>
        </w:rPr>
        <w:t xml:space="preserve"> </w:t>
      </w:r>
      <w:r w:rsidRPr="00AE229F">
        <w:rPr>
          <w:sz w:val="6"/>
          <w:szCs w:val="6"/>
        </w:rPr>
        <w:t>post,</w:t>
      </w:r>
      <w:r w:rsidRPr="00D52B1D">
        <w:rPr>
          <w:sz w:val="6"/>
          <w:szCs w:val="6"/>
        </w:rPr>
        <w:t xml:space="preserve"> </w:t>
      </w:r>
      <w:r w:rsidRPr="00AE229F">
        <w:rPr>
          <w:sz w:val="6"/>
          <w:szCs w:val="6"/>
        </w:rPr>
        <w:t>p.</w:t>
      </w:r>
      <w:r w:rsidRPr="00D52B1D">
        <w:rPr>
          <w:sz w:val="6"/>
          <w:szCs w:val="6"/>
        </w:rPr>
        <w:t xml:space="preserve"> </w:t>
      </w:r>
      <w:hyperlink r:id="rId25" w:anchor="616" w:history="1">
        <w:r w:rsidRPr="00AE229F">
          <w:rPr>
            <w:rStyle w:val="Hyperlink"/>
            <w:sz w:val="6"/>
            <w:szCs w:val="6"/>
          </w:rPr>
          <w:t>447 U. S. 616</w:t>
        </w:r>
      </w:hyperlink>
      <w:r w:rsidRPr="00AE229F">
        <w:rPr>
          <w:sz w:val="6"/>
          <w:szCs w:val="6"/>
        </w:rPr>
        <w:t>, and STEVENS, J.,</w:t>
      </w:r>
      <w:r w:rsidRPr="00D52B1D">
        <w:rPr>
          <w:sz w:val="6"/>
          <w:szCs w:val="6"/>
        </w:rPr>
        <w:t xml:space="preserve"> </w:t>
      </w:r>
      <w:r w:rsidRPr="00AE229F">
        <w:rPr>
          <w:sz w:val="6"/>
          <w:szCs w:val="6"/>
        </w:rPr>
        <w:t>post,</w:t>
      </w:r>
      <w:r w:rsidRPr="00D52B1D">
        <w:rPr>
          <w:sz w:val="6"/>
          <w:szCs w:val="6"/>
        </w:rPr>
        <w:t xml:space="preserve"> </w:t>
      </w:r>
      <w:r w:rsidRPr="00AE229F">
        <w:rPr>
          <w:sz w:val="6"/>
          <w:szCs w:val="6"/>
        </w:rPr>
        <w:t>p.</w:t>
      </w:r>
      <w:r w:rsidRPr="00D52B1D">
        <w:rPr>
          <w:sz w:val="6"/>
          <w:szCs w:val="6"/>
        </w:rPr>
        <w:t xml:space="preserve"> </w:t>
      </w:r>
      <w:hyperlink r:id="rId26" w:anchor="618" w:history="1">
        <w:r w:rsidRPr="00AE229F">
          <w:rPr>
            <w:rStyle w:val="Hyperlink"/>
            <w:sz w:val="6"/>
            <w:szCs w:val="6"/>
          </w:rPr>
          <w:t>447 U. S. 618</w:t>
        </w:r>
      </w:hyperlink>
      <w:r w:rsidRPr="00AE229F">
        <w:rPr>
          <w:sz w:val="6"/>
          <w:szCs w:val="6"/>
        </w:rPr>
        <w:t>, filed opinions concurring in part and in the result. BRENNAN, J., filed a dissenting opinion, in which WHITE and MARSHALL, JJ., joined,</w:t>
      </w:r>
      <w:r w:rsidRPr="00D52B1D">
        <w:rPr>
          <w:sz w:val="6"/>
          <w:szCs w:val="6"/>
        </w:rPr>
        <w:t xml:space="preserve"> </w:t>
      </w:r>
      <w:r w:rsidRPr="00AE229F">
        <w:rPr>
          <w:sz w:val="6"/>
          <w:szCs w:val="6"/>
        </w:rPr>
        <w:t>post,</w:t>
      </w:r>
      <w:r w:rsidRPr="00D52B1D">
        <w:rPr>
          <w:sz w:val="6"/>
          <w:szCs w:val="6"/>
        </w:rPr>
        <w:t xml:space="preserve"> </w:t>
      </w:r>
      <w:r w:rsidRPr="00AE229F">
        <w:rPr>
          <w:sz w:val="6"/>
          <w:szCs w:val="6"/>
        </w:rPr>
        <w:t>p.</w:t>
      </w:r>
      <w:r w:rsidRPr="00D52B1D">
        <w:rPr>
          <w:sz w:val="6"/>
          <w:szCs w:val="6"/>
        </w:rPr>
        <w:t xml:space="preserve"> </w:t>
      </w:r>
      <w:hyperlink r:id="rId27" w:anchor="619" w:history="1">
        <w:r w:rsidRPr="00AE229F">
          <w:rPr>
            <w:rStyle w:val="Hyperlink"/>
            <w:sz w:val="6"/>
            <w:szCs w:val="6"/>
          </w:rPr>
          <w:t>447 U. S. 619</w:t>
        </w:r>
      </w:hyperlink>
      <w:r w:rsidRPr="00AE229F">
        <w:rPr>
          <w:sz w:val="6"/>
          <w:szCs w:val="6"/>
        </w:rPr>
        <w:t>.</w:t>
      </w:r>
      <w:r w:rsidRPr="00D52B1D">
        <w:rPr>
          <w:sz w:val="6"/>
          <w:szCs w:val="6"/>
        </w:rPr>
        <w:t xml:space="preserve"> </w:t>
      </w:r>
      <w:bookmarkStart w:id="1" w:name="609"/>
      <w:r w:rsidRPr="00D52B1D">
        <w:rPr>
          <w:sz w:val="6"/>
          <w:szCs w:val="6"/>
        </w:rPr>
        <w:t>Page 447 U. S. 609</w:t>
      </w:r>
      <w:bookmarkEnd w:id="1"/>
      <w:r w:rsidRPr="00D52B1D">
        <w:rPr>
          <w:sz w:val="6"/>
          <w:szCs w:val="6"/>
        </w:rPr>
        <w:t xml:space="preserve"> //// </w:t>
      </w:r>
      <w:r w:rsidRPr="00AE229F">
        <w:rPr>
          <w:sz w:val="6"/>
          <w:szCs w:val="6"/>
        </w:rPr>
        <w:t>MR. JUSTICE POWELL delivered the opinion of the Court.</w:t>
      </w:r>
      <w:r w:rsidRPr="00D52B1D">
        <w:rPr>
          <w:sz w:val="6"/>
          <w:szCs w:val="6"/>
        </w:rPr>
        <w:t xml:space="preserve"> </w:t>
      </w:r>
      <w:hyperlink r:id="rId28" w:history="1">
        <w:r w:rsidRPr="00AE229F">
          <w:rPr>
            <w:rStyle w:val="Hyperlink"/>
            <w:sz w:val="6"/>
            <w:szCs w:val="6"/>
          </w:rPr>
          <w:t>*</w:t>
        </w:r>
      </w:hyperlink>
      <w:r w:rsidRPr="00D52B1D">
        <w:rPr>
          <w:sz w:val="6"/>
          <w:szCs w:val="6"/>
        </w:rPr>
        <w:t xml:space="preserve"> //// </w:t>
      </w:r>
      <w:r w:rsidRPr="00AE229F">
        <w:rPr>
          <w:sz w:val="6"/>
          <w:szCs w:val="6"/>
        </w:rPr>
        <w:t>The question is whether § 8(b)(4)(ii)(B) of the National Labor Relations Act, 29 U.S.C. § 158(b)(4)(ii)(B), forbids secondary picketing against a struck product when such picketing predictably encourages consumers to boycott a neutral party's business.</w:t>
      </w:r>
      <w:r w:rsidRPr="00D52B1D">
        <w:rPr>
          <w:sz w:val="6"/>
          <w:szCs w:val="6"/>
        </w:rPr>
        <w:t xml:space="preserve"> //// </w:t>
      </w:r>
      <w:proofErr w:type="spellStart"/>
      <w:r w:rsidRPr="00D52B1D">
        <w:rPr>
          <w:sz w:val="6"/>
          <w:szCs w:val="6"/>
        </w:rPr>
        <w:t>ISafeco</w:t>
      </w:r>
      <w:proofErr w:type="spellEnd"/>
      <w:r w:rsidRPr="00D52B1D">
        <w:rPr>
          <w:sz w:val="6"/>
          <w:szCs w:val="6"/>
        </w:rPr>
        <w:t xml:space="preserve"> Title Insurance Co. underwrites real estate title insurance in the State of Washington. It maintains close business relationships with five local title companies. [</w:t>
      </w:r>
      <w:bookmarkStart w:id="2" w:name="T1"/>
      <w:r w:rsidRPr="00D52B1D">
        <w:rPr>
          <w:sz w:val="6"/>
          <w:szCs w:val="6"/>
        </w:rPr>
        <w:fldChar w:fldCharType="begin"/>
      </w:r>
      <w:r w:rsidRPr="00D52B1D">
        <w:rPr>
          <w:sz w:val="6"/>
          <w:szCs w:val="6"/>
        </w:rPr>
        <w:instrText>HYPERLINK "https://supreme.justia.com/cases/federal/us/447/607/" \l "F1"</w:instrText>
      </w:r>
      <w:r w:rsidRPr="00D52B1D">
        <w:rPr>
          <w:sz w:val="6"/>
          <w:szCs w:val="6"/>
        </w:rPr>
      </w:r>
      <w:r w:rsidRPr="00D52B1D">
        <w:rPr>
          <w:sz w:val="6"/>
          <w:szCs w:val="6"/>
        </w:rPr>
        <w:fldChar w:fldCharType="separate"/>
      </w:r>
      <w:r w:rsidRPr="00D52B1D">
        <w:rPr>
          <w:rStyle w:val="Hyperlink"/>
          <w:sz w:val="6"/>
          <w:szCs w:val="6"/>
        </w:rPr>
        <w:t>Footnote 1</w:t>
      </w:r>
      <w:r w:rsidRPr="00D52B1D">
        <w:rPr>
          <w:sz w:val="6"/>
          <w:szCs w:val="6"/>
        </w:rPr>
        <w:fldChar w:fldCharType="end"/>
      </w:r>
      <w:bookmarkEnd w:id="2"/>
      <w:r w:rsidRPr="00D52B1D">
        <w:rPr>
          <w:sz w:val="6"/>
          <w:szCs w:val="6"/>
        </w:rPr>
        <w:t xml:space="preserve">] The companies search land titles, perform escrow services, and sell title insurance. Over 90% of their gross incomes derives from the sale of Safeco insurance. Safeco has substantial stockholdings in each title company, and at least one Safeco officer serves on each company's board of directors. Safeco, however, has no control over the companies' daily operations. It does not direct their personnel policies, and it never exchanges employees with them. //// </w:t>
      </w:r>
      <w:r w:rsidRPr="00AE229F">
        <w:rPr>
          <w:sz w:val="6"/>
          <w:szCs w:val="6"/>
        </w:rPr>
        <w:t>Local 1001 of the Retail Store Employees Union became the certified bargaining representative for certain Safeco employees in 1974. When contract negotiations between Safeco and the Union reached an impasse, the employees went on strike. The Union did not confine picketing to Safeco's office in Seattle. The Union also picketed each of the five local title companies. The pickets carried signs</w:t>
      </w:r>
      <w:r w:rsidRPr="00D52B1D">
        <w:rPr>
          <w:sz w:val="6"/>
          <w:szCs w:val="6"/>
        </w:rPr>
        <w:t xml:space="preserve"> //// </w:t>
      </w:r>
      <w:bookmarkStart w:id="3" w:name="610"/>
      <w:r w:rsidRPr="00AE229F">
        <w:rPr>
          <w:sz w:val="6"/>
          <w:szCs w:val="6"/>
        </w:rPr>
        <w:t>Page 447 U. S. 610</w:t>
      </w:r>
      <w:bookmarkEnd w:id="3"/>
      <w:r w:rsidRPr="00D52B1D">
        <w:rPr>
          <w:sz w:val="6"/>
          <w:szCs w:val="6"/>
        </w:rPr>
        <w:t xml:space="preserve"> //// declaring that Safeco had no contract with the Union, [</w:t>
      </w:r>
      <w:bookmarkStart w:id="4" w:name="T2"/>
      <w:r w:rsidRPr="00D52B1D">
        <w:rPr>
          <w:sz w:val="6"/>
          <w:szCs w:val="6"/>
        </w:rPr>
        <w:fldChar w:fldCharType="begin"/>
      </w:r>
      <w:r w:rsidRPr="00D52B1D">
        <w:rPr>
          <w:sz w:val="6"/>
          <w:szCs w:val="6"/>
        </w:rPr>
        <w:instrText>HYPERLINK "https://supreme.justia.com/cases/federal/us/447/607/" \l "F2"</w:instrText>
      </w:r>
      <w:r w:rsidRPr="00D52B1D">
        <w:rPr>
          <w:sz w:val="6"/>
          <w:szCs w:val="6"/>
        </w:rPr>
      </w:r>
      <w:r w:rsidRPr="00D52B1D">
        <w:rPr>
          <w:sz w:val="6"/>
          <w:szCs w:val="6"/>
        </w:rPr>
        <w:fldChar w:fldCharType="separate"/>
      </w:r>
      <w:r w:rsidRPr="00D52B1D">
        <w:rPr>
          <w:rStyle w:val="Hyperlink"/>
          <w:sz w:val="6"/>
          <w:szCs w:val="6"/>
        </w:rPr>
        <w:t>Footnote 2</w:t>
      </w:r>
      <w:r w:rsidRPr="00D52B1D">
        <w:rPr>
          <w:sz w:val="6"/>
          <w:szCs w:val="6"/>
        </w:rPr>
        <w:fldChar w:fldCharType="end"/>
      </w:r>
      <w:bookmarkEnd w:id="4"/>
      <w:r w:rsidRPr="00D52B1D">
        <w:rPr>
          <w:sz w:val="6"/>
          <w:szCs w:val="6"/>
        </w:rPr>
        <w:t>] and they distributed handbills asking consumers to support the strike by canceling their Safeco policies: [</w:t>
      </w:r>
      <w:bookmarkStart w:id="5" w:name="T3"/>
      <w:r w:rsidRPr="00D52B1D">
        <w:rPr>
          <w:sz w:val="6"/>
          <w:szCs w:val="6"/>
        </w:rPr>
        <w:fldChar w:fldCharType="begin"/>
      </w:r>
      <w:r w:rsidRPr="00D52B1D">
        <w:rPr>
          <w:sz w:val="6"/>
          <w:szCs w:val="6"/>
        </w:rPr>
        <w:instrText>HYPERLINK "https://supreme.justia.com/cases/federal/us/447/607/" \l "F3"</w:instrText>
      </w:r>
      <w:r w:rsidRPr="00D52B1D">
        <w:rPr>
          <w:sz w:val="6"/>
          <w:szCs w:val="6"/>
        </w:rPr>
      </w:r>
      <w:r w:rsidRPr="00D52B1D">
        <w:rPr>
          <w:sz w:val="6"/>
          <w:szCs w:val="6"/>
        </w:rPr>
        <w:fldChar w:fldCharType="separate"/>
      </w:r>
      <w:r w:rsidRPr="00D52B1D">
        <w:rPr>
          <w:rStyle w:val="Hyperlink"/>
          <w:sz w:val="6"/>
          <w:szCs w:val="6"/>
        </w:rPr>
        <w:t>Footnote 3</w:t>
      </w:r>
      <w:r w:rsidRPr="00D52B1D">
        <w:rPr>
          <w:sz w:val="6"/>
          <w:szCs w:val="6"/>
        </w:rPr>
        <w:fldChar w:fldCharType="end"/>
      </w:r>
      <w:bookmarkEnd w:id="5"/>
      <w:r w:rsidRPr="00D52B1D">
        <w:rPr>
          <w:sz w:val="6"/>
          <w:szCs w:val="6"/>
        </w:rPr>
        <w:t xml:space="preserve">] //// </w:t>
      </w:r>
      <w:r w:rsidRPr="00AE229F">
        <w:rPr>
          <w:sz w:val="6"/>
          <w:szCs w:val="6"/>
        </w:rPr>
        <w:t xml:space="preserve">Safeco and one of the title companies filed complaints with the National Labor Relations Board. They charged that the Union had engaged in an unfair labor practice by picketing </w:t>
      </w:r>
      <w:proofErr w:type="gramStart"/>
      <w:r w:rsidRPr="00AE229F">
        <w:rPr>
          <w:sz w:val="6"/>
          <w:szCs w:val="6"/>
        </w:rPr>
        <w:t>in order to</w:t>
      </w:r>
      <w:proofErr w:type="gramEnd"/>
      <w:r w:rsidRPr="00AE229F">
        <w:rPr>
          <w:sz w:val="6"/>
          <w:szCs w:val="6"/>
        </w:rPr>
        <w:t xml:space="preserve"> promote a secondary boycott against the title companies. The Board agreed. 226 N.L.R.B. 754 (1976). [</w:t>
      </w:r>
      <w:bookmarkStart w:id="6" w:name="T4"/>
      <w:r w:rsidRPr="00AE229F">
        <w:rPr>
          <w:sz w:val="6"/>
          <w:szCs w:val="6"/>
        </w:rPr>
        <w:fldChar w:fldCharType="begin"/>
      </w:r>
      <w:r w:rsidRPr="00AE229F">
        <w:rPr>
          <w:sz w:val="6"/>
          <w:szCs w:val="6"/>
        </w:rPr>
        <w:instrText>HYPERLINK "https://supreme.justia.com/cases/federal/us/447/607/" \l "F4"</w:instrText>
      </w:r>
      <w:r w:rsidRPr="00AE229F">
        <w:rPr>
          <w:sz w:val="6"/>
          <w:szCs w:val="6"/>
        </w:rPr>
      </w:r>
      <w:r w:rsidRPr="00AE229F">
        <w:rPr>
          <w:sz w:val="6"/>
          <w:szCs w:val="6"/>
        </w:rPr>
        <w:fldChar w:fldCharType="separate"/>
      </w:r>
      <w:r w:rsidRPr="00AE229F">
        <w:rPr>
          <w:rStyle w:val="Hyperlink"/>
          <w:sz w:val="6"/>
          <w:szCs w:val="6"/>
        </w:rPr>
        <w:t>Footnote 4</w:t>
      </w:r>
      <w:r w:rsidRPr="00AE229F">
        <w:rPr>
          <w:sz w:val="6"/>
          <w:szCs w:val="6"/>
        </w:rPr>
        <w:fldChar w:fldCharType="end"/>
      </w:r>
      <w:bookmarkEnd w:id="6"/>
      <w:r w:rsidRPr="00AE229F">
        <w:rPr>
          <w:sz w:val="6"/>
          <w:szCs w:val="6"/>
        </w:rPr>
        <w:t>] It found the title companies to be neutral in the dispute between Safeco and the Union.</w:t>
      </w:r>
      <w:r w:rsidRPr="00D52B1D">
        <w:rPr>
          <w:sz w:val="6"/>
          <w:szCs w:val="6"/>
        </w:rPr>
        <w:t xml:space="preserve"> </w:t>
      </w:r>
      <w:r w:rsidRPr="00AE229F">
        <w:rPr>
          <w:sz w:val="6"/>
          <w:szCs w:val="6"/>
        </w:rPr>
        <w:t>Id.</w:t>
      </w:r>
      <w:r w:rsidRPr="00D52B1D">
        <w:rPr>
          <w:sz w:val="6"/>
          <w:szCs w:val="6"/>
        </w:rPr>
        <w:t xml:space="preserve"> </w:t>
      </w:r>
      <w:r w:rsidRPr="00AE229F">
        <w:rPr>
          <w:sz w:val="6"/>
          <w:szCs w:val="6"/>
        </w:rPr>
        <w:t xml:space="preserve">at 756. The Board then concluded that the Union's picketing violated § 8(b)(4)(ii)(B) of the National Labor Relations Act. The Union had directed its appeal against Safeco insurance policies. But since the sale of those policies accounted for substantially </w:t>
      </w:r>
      <w:proofErr w:type="gramStart"/>
      <w:r w:rsidRPr="00AE229F">
        <w:rPr>
          <w:sz w:val="6"/>
          <w:szCs w:val="6"/>
        </w:rPr>
        <w:t>all of</w:t>
      </w:r>
      <w:proofErr w:type="gramEnd"/>
      <w:r w:rsidRPr="00AE229F">
        <w:rPr>
          <w:sz w:val="6"/>
          <w:szCs w:val="6"/>
        </w:rPr>
        <w:t xml:space="preserve"> the title companies' business, the Board found that the Union's action was "reasonably calculated to induce customers not to patronize the neutral parties at all." 226 N.L.R.B. at 757. The Board therefore rejected the Union's reliance upon</w:t>
      </w:r>
      <w:r w:rsidRPr="00D52B1D">
        <w:rPr>
          <w:sz w:val="6"/>
          <w:szCs w:val="6"/>
        </w:rPr>
        <w:t xml:space="preserve"> </w:t>
      </w:r>
      <w:r w:rsidRPr="00AE229F">
        <w:rPr>
          <w:sz w:val="6"/>
          <w:szCs w:val="6"/>
        </w:rPr>
        <w:t>NLRB v. Fruit Packers,</w:t>
      </w:r>
      <w:r w:rsidRPr="00D52B1D">
        <w:rPr>
          <w:sz w:val="6"/>
          <w:szCs w:val="6"/>
        </w:rPr>
        <w:t xml:space="preserve"> </w:t>
      </w:r>
      <w:hyperlink r:id="rId29" w:history="1">
        <w:r w:rsidRPr="00AE229F">
          <w:rPr>
            <w:rStyle w:val="Hyperlink"/>
            <w:sz w:val="6"/>
            <w:szCs w:val="6"/>
          </w:rPr>
          <w:t>377 U. S. 58</w:t>
        </w:r>
      </w:hyperlink>
      <w:r w:rsidRPr="00D52B1D">
        <w:rPr>
          <w:sz w:val="6"/>
          <w:szCs w:val="6"/>
        </w:rPr>
        <w:t xml:space="preserve"> </w:t>
      </w:r>
      <w:r w:rsidRPr="00AE229F">
        <w:rPr>
          <w:sz w:val="6"/>
          <w:szCs w:val="6"/>
        </w:rPr>
        <w:t>(1964) (Tree Fruits), which held that § 8(b)(4)(ii)(B) allows secondary picketing against a struck product. It ordered the Union to cease picketing and to take limited corrective action.</w:t>
      </w:r>
      <w:r w:rsidRPr="00D52B1D">
        <w:rPr>
          <w:sz w:val="6"/>
          <w:szCs w:val="6"/>
        </w:rPr>
        <w:t xml:space="preserve"> //// </w:t>
      </w:r>
      <w:bookmarkStart w:id="7" w:name="611"/>
      <w:r w:rsidRPr="00D52B1D">
        <w:rPr>
          <w:sz w:val="6"/>
          <w:szCs w:val="6"/>
        </w:rPr>
        <w:t>Page 447 U. S. 611</w:t>
      </w:r>
      <w:bookmarkEnd w:id="7"/>
      <w:r w:rsidRPr="00D52B1D">
        <w:rPr>
          <w:sz w:val="6"/>
          <w:szCs w:val="6"/>
        </w:rPr>
        <w:t xml:space="preserve"> //// </w:t>
      </w:r>
      <w:r w:rsidRPr="00AE229F">
        <w:rPr>
          <w:sz w:val="6"/>
          <w:szCs w:val="6"/>
        </w:rPr>
        <w:t xml:space="preserve">The United States Court of Appeals for the District of Columbia Circuit set aside the Board's order. 194 </w:t>
      </w:r>
      <w:proofErr w:type="spellStart"/>
      <w:r w:rsidRPr="00AE229F">
        <w:rPr>
          <w:sz w:val="6"/>
          <w:szCs w:val="6"/>
        </w:rPr>
        <w:t>U.S.App.D.C</w:t>
      </w:r>
      <w:proofErr w:type="spellEnd"/>
      <w:r w:rsidRPr="00AE229F">
        <w:rPr>
          <w:sz w:val="6"/>
          <w:szCs w:val="6"/>
        </w:rPr>
        <w:t>. 400, 600 F.2d 280 (1979) (</w:t>
      </w:r>
      <w:proofErr w:type="spellStart"/>
      <w:r w:rsidRPr="00AE229F">
        <w:rPr>
          <w:sz w:val="6"/>
          <w:szCs w:val="6"/>
        </w:rPr>
        <w:t>en</w:t>
      </w:r>
      <w:proofErr w:type="spellEnd"/>
      <w:r w:rsidRPr="00AE229F">
        <w:rPr>
          <w:sz w:val="6"/>
          <w:szCs w:val="6"/>
        </w:rPr>
        <w:t xml:space="preserve"> banc). The court agreed that the title companies were neutral parties entitled to the benefit of § 8(b)(4)(ii)(B). 201 </w:t>
      </w:r>
      <w:proofErr w:type="spellStart"/>
      <w:r w:rsidRPr="00AE229F">
        <w:rPr>
          <w:sz w:val="6"/>
          <w:szCs w:val="6"/>
        </w:rPr>
        <w:t>U.S.App.D.C</w:t>
      </w:r>
      <w:proofErr w:type="spellEnd"/>
      <w:r w:rsidRPr="00AE229F">
        <w:rPr>
          <w:sz w:val="6"/>
          <w:szCs w:val="6"/>
        </w:rPr>
        <w:t>. 147, 151, 627 F.2d 1133, 1137 (1979). It held, however, that</w:t>
      </w:r>
      <w:r w:rsidRPr="00D52B1D">
        <w:rPr>
          <w:sz w:val="6"/>
          <w:szCs w:val="6"/>
        </w:rPr>
        <w:t xml:space="preserve"> </w:t>
      </w:r>
      <w:r w:rsidRPr="00AE229F">
        <w:rPr>
          <w:sz w:val="6"/>
          <w:szCs w:val="6"/>
        </w:rPr>
        <w:t>Tree Fruits</w:t>
      </w:r>
      <w:r w:rsidRPr="00D52B1D">
        <w:rPr>
          <w:sz w:val="6"/>
          <w:szCs w:val="6"/>
        </w:rPr>
        <w:t xml:space="preserve"> </w:t>
      </w:r>
      <w:r w:rsidRPr="00AE229F">
        <w:rPr>
          <w:sz w:val="6"/>
          <w:szCs w:val="6"/>
        </w:rPr>
        <w:t xml:space="preserve">leaves neutrals susceptible to whatever consequences may flow from secondary picketing against the consumption of products produced by an employer involved in a labor dispute. Even when product picketing predictably encourages consumers to boycott a neutral altogether, the court concluded, § 8(b)(4)(ii)(B) provides no protection. 201 </w:t>
      </w:r>
      <w:proofErr w:type="spellStart"/>
      <w:r w:rsidRPr="00AE229F">
        <w:rPr>
          <w:sz w:val="6"/>
          <w:szCs w:val="6"/>
        </w:rPr>
        <w:t>U.S.App.D.C</w:t>
      </w:r>
      <w:proofErr w:type="spellEnd"/>
      <w:r w:rsidRPr="00AE229F">
        <w:rPr>
          <w:sz w:val="6"/>
          <w:szCs w:val="6"/>
        </w:rPr>
        <w:t>. at 159-160, 627 F.2d at 1145-1146.</w:t>
      </w:r>
      <w:r w:rsidRPr="00D52B1D">
        <w:rPr>
          <w:sz w:val="6"/>
          <w:szCs w:val="6"/>
        </w:rPr>
        <w:t xml:space="preserve"> //// </w:t>
      </w:r>
      <w:r w:rsidRPr="00AE229F">
        <w:rPr>
          <w:sz w:val="6"/>
          <w:szCs w:val="6"/>
        </w:rPr>
        <w:t>We granted a writ of certiorari to consider whether the Court of Appeals correctly understood § 8(b)(4)(ii)(B) as interpreted in</w:t>
      </w:r>
      <w:r w:rsidRPr="00D52B1D">
        <w:rPr>
          <w:sz w:val="6"/>
          <w:szCs w:val="6"/>
        </w:rPr>
        <w:t xml:space="preserve"> </w:t>
      </w:r>
      <w:r w:rsidRPr="00AE229F">
        <w:rPr>
          <w:sz w:val="6"/>
          <w:szCs w:val="6"/>
        </w:rPr>
        <w:t>Tree Fruits.</w:t>
      </w:r>
      <w:r w:rsidRPr="00D52B1D">
        <w:rPr>
          <w:sz w:val="6"/>
          <w:szCs w:val="6"/>
        </w:rPr>
        <w:t xml:space="preserve"> </w:t>
      </w:r>
      <w:r w:rsidRPr="00AE229F">
        <w:rPr>
          <w:sz w:val="6"/>
          <w:szCs w:val="6"/>
        </w:rPr>
        <w:t>444 U.S. 1011 (1980). [</w:t>
      </w:r>
      <w:bookmarkStart w:id="8" w:name="T5"/>
      <w:r w:rsidRPr="00AE229F">
        <w:rPr>
          <w:sz w:val="6"/>
          <w:szCs w:val="6"/>
        </w:rPr>
        <w:fldChar w:fldCharType="begin"/>
      </w:r>
      <w:r w:rsidRPr="00AE229F">
        <w:rPr>
          <w:sz w:val="6"/>
          <w:szCs w:val="6"/>
        </w:rPr>
        <w:instrText>HYPERLINK "https://supreme.justia.com/cases/federal/us/447/607/" \l "F5"</w:instrText>
      </w:r>
      <w:r w:rsidRPr="00AE229F">
        <w:rPr>
          <w:sz w:val="6"/>
          <w:szCs w:val="6"/>
        </w:rPr>
      </w:r>
      <w:r w:rsidRPr="00AE229F">
        <w:rPr>
          <w:sz w:val="6"/>
          <w:szCs w:val="6"/>
        </w:rPr>
        <w:fldChar w:fldCharType="separate"/>
      </w:r>
      <w:r w:rsidRPr="00AE229F">
        <w:rPr>
          <w:rStyle w:val="Hyperlink"/>
          <w:sz w:val="6"/>
          <w:szCs w:val="6"/>
        </w:rPr>
        <w:t>Footnote 5</w:t>
      </w:r>
      <w:r w:rsidRPr="00AE229F">
        <w:rPr>
          <w:sz w:val="6"/>
          <w:szCs w:val="6"/>
        </w:rPr>
        <w:fldChar w:fldCharType="end"/>
      </w:r>
      <w:bookmarkEnd w:id="8"/>
      <w:r w:rsidRPr="00AE229F">
        <w:rPr>
          <w:sz w:val="6"/>
          <w:szCs w:val="6"/>
        </w:rPr>
        <w:t>] Having concluded that the Court of Appeals misapplied the statute, we now reverse and remand for enforcement of the Board's order.</w:t>
      </w:r>
      <w:r w:rsidRPr="00D52B1D">
        <w:rPr>
          <w:sz w:val="6"/>
          <w:szCs w:val="6"/>
        </w:rPr>
        <w:t xml:space="preserve"> II //// </w:t>
      </w:r>
      <w:r w:rsidRPr="00AE229F">
        <w:rPr>
          <w:sz w:val="6"/>
          <w:szCs w:val="6"/>
        </w:rPr>
        <w:t>Section 8(b)(4)(ii)(B) of the National Labor Relations Act makes it "an unfair labor practice for a labor organization . . . to threaten, coerce, or restrain" a person not party to a labor dispute</w:t>
      </w:r>
      <w:r w:rsidRPr="00D52B1D">
        <w:rPr>
          <w:sz w:val="6"/>
          <w:szCs w:val="6"/>
        </w:rPr>
        <w:t xml:space="preserve"> </w:t>
      </w:r>
      <w:r w:rsidRPr="00AE229F">
        <w:rPr>
          <w:sz w:val="6"/>
          <w:szCs w:val="6"/>
        </w:rPr>
        <w:t>"where . . . an object thereof is . . . forcing or requiring [him] to cease using, selling, handling, transporting, or otherwise dealing in the products of any other producer . . . or to cease doing business with any other person. [</w:t>
      </w:r>
      <w:bookmarkStart w:id="9" w:name="T6"/>
      <w:r w:rsidRPr="00AE229F">
        <w:rPr>
          <w:sz w:val="6"/>
          <w:szCs w:val="6"/>
        </w:rPr>
        <w:fldChar w:fldCharType="begin"/>
      </w:r>
      <w:r w:rsidRPr="00AE229F">
        <w:rPr>
          <w:sz w:val="6"/>
          <w:szCs w:val="6"/>
        </w:rPr>
        <w:instrText>HYPERLINK "https://supreme.justia.com/cases/federal/us/447/607/" \l "F6"</w:instrText>
      </w:r>
      <w:r w:rsidRPr="00AE229F">
        <w:rPr>
          <w:sz w:val="6"/>
          <w:szCs w:val="6"/>
        </w:rPr>
      </w:r>
      <w:r w:rsidRPr="00AE229F">
        <w:rPr>
          <w:sz w:val="6"/>
          <w:szCs w:val="6"/>
        </w:rPr>
        <w:fldChar w:fldCharType="separate"/>
      </w:r>
      <w:r w:rsidRPr="00AE229F">
        <w:rPr>
          <w:rStyle w:val="Hyperlink"/>
          <w:sz w:val="6"/>
          <w:szCs w:val="6"/>
        </w:rPr>
        <w:t>Footnote 6</w:t>
      </w:r>
      <w:r w:rsidRPr="00AE229F">
        <w:rPr>
          <w:sz w:val="6"/>
          <w:szCs w:val="6"/>
        </w:rPr>
        <w:fldChar w:fldCharType="end"/>
      </w:r>
      <w:bookmarkEnd w:id="9"/>
      <w:r w:rsidRPr="00AE229F">
        <w:rPr>
          <w:sz w:val="6"/>
          <w:szCs w:val="6"/>
        </w:rPr>
        <w:t>]"</w:t>
      </w:r>
      <w:r w:rsidRPr="00D52B1D">
        <w:rPr>
          <w:sz w:val="6"/>
          <w:szCs w:val="6"/>
        </w:rPr>
        <w:t xml:space="preserve"> </w:t>
      </w:r>
      <w:r w:rsidRPr="00AE229F">
        <w:rPr>
          <w:sz w:val="6"/>
          <w:szCs w:val="6"/>
        </w:rPr>
        <w:t>In</w:t>
      </w:r>
      <w:r w:rsidRPr="00D52B1D">
        <w:rPr>
          <w:sz w:val="6"/>
          <w:szCs w:val="6"/>
        </w:rPr>
        <w:t xml:space="preserve"> </w:t>
      </w:r>
      <w:r w:rsidRPr="00AE229F">
        <w:rPr>
          <w:sz w:val="6"/>
          <w:szCs w:val="6"/>
        </w:rPr>
        <w:t>Tree Fruits,</w:t>
      </w:r>
      <w:r w:rsidRPr="00D52B1D">
        <w:rPr>
          <w:sz w:val="6"/>
          <w:szCs w:val="6"/>
        </w:rPr>
        <w:t xml:space="preserve"> </w:t>
      </w:r>
      <w:r w:rsidRPr="00AE229F">
        <w:rPr>
          <w:sz w:val="6"/>
          <w:szCs w:val="6"/>
        </w:rPr>
        <w:t xml:space="preserve">the Court held that § 8(b)(4)(ii)(B) does not prohibit all peaceful picketing at secondary sites. There, a union striking certain Washington fruit packers picketed large supermarkets </w:t>
      </w:r>
      <w:proofErr w:type="gramStart"/>
      <w:r w:rsidRPr="00AE229F">
        <w:rPr>
          <w:sz w:val="6"/>
          <w:szCs w:val="6"/>
        </w:rPr>
        <w:t>in order to</w:t>
      </w:r>
      <w:proofErr w:type="gramEnd"/>
      <w:r w:rsidRPr="00AE229F">
        <w:rPr>
          <w:sz w:val="6"/>
          <w:szCs w:val="6"/>
        </w:rPr>
        <w:t xml:space="preserve"> persuade consumers not to buy</w:t>
      </w:r>
      <w:r w:rsidRPr="00D52B1D">
        <w:rPr>
          <w:sz w:val="6"/>
          <w:szCs w:val="6"/>
        </w:rPr>
        <w:t xml:space="preserve"> </w:t>
      </w:r>
      <w:bookmarkStart w:id="10" w:name="612"/>
      <w:r w:rsidRPr="00AE229F">
        <w:rPr>
          <w:sz w:val="6"/>
          <w:szCs w:val="6"/>
        </w:rPr>
        <w:t>Page 447 U. S. 612</w:t>
      </w:r>
      <w:bookmarkEnd w:id="10"/>
      <w:r w:rsidRPr="00D52B1D">
        <w:rPr>
          <w:sz w:val="6"/>
          <w:szCs w:val="6"/>
        </w:rPr>
        <w:t xml:space="preserve"> //// </w:t>
      </w:r>
      <w:r w:rsidRPr="00AE229F">
        <w:rPr>
          <w:sz w:val="6"/>
          <w:szCs w:val="6"/>
        </w:rPr>
        <w:t>Washington apples. Concerned that a broad ban against such picketing might run afoul of the First Amendment, the Court found the statute directed to an "isolated evil.'" The evil was use of secondary picketing</w:t>
      </w:r>
      <w:r w:rsidRPr="00D52B1D">
        <w:rPr>
          <w:sz w:val="6"/>
          <w:szCs w:val="6"/>
        </w:rPr>
        <w:t xml:space="preserve"> //// "to persuade the customers of the secondary employer to cease trading with him in order to force him to cease dealing with, or to put pressure upon, the primary employer." </w:t>
      </w:r>
      <w:r w:rsidRPr="00AE229F">
        <w:rPr>
          <w:sz w:val="6"/>
          <w:szCs w:val="6"/>
        </w:rPr>
        <w:t>377 U.S. at</w:t>
      </w:r>
      <w:r w:rsidRPr="00D52B1D">
        <w:rPr>
          <w:sz w:val="6"/>
          <w:szCs w:val="6"/>
        </w:rPr>
        <w:t xml:space="preserve"> </w:t>
      </w:r>
      <w:hyperlink r:id="rId30" w:anchor="63" w:history="1">
        <w:r w:rsidRPr="00AE229F">
          <w:rPr>
            <w:rStyle w:val="Hyperlink"/>
            <w:sz w:val="6"/>
            <w:szCs w:val="6"/>
          </w:rPr>
          <w:t>377 U. S. 63</w:t>
        </w:r>
      </w:hyperlink>
      <w:r w:rsidRPr="00AE229F">
        <w:rPr>
          <w:sz w:val="6"/>
          <w:szCs w:val="6"/>
        </w:rPr>
        <w:t>. Congress intended to protect secondary parties from pressures that might embroil them in the labor disputes of others, but not to shield them from business losses caused by a campaign that successfully persuades consumers "to boycott the primary employer's goods."</w:t>
      </w:r>
      <w:r w:rsidRPr="00D52B1D">
        <w:rPr>
          <w:sz w:val="6"/>
          <w:szCs w:val="6"/>
        </w:rPr>
        <w:t xml:space="preserve"> </w:t>
      </w:r>
      <w:r w:rsidRPr="00AE229F">
        <w:rPr>
          <w:sz w:val="6"/>
          <w:szCs w:val="6"/>
        </w:rPr>
        <w:t>Ibid.</w:t>
      </w:r>
      <w:r w:rsidRPr="00D52B1D">
        <w:rPr>
          <w:sz w:val="6"/>
          <w:szCs w:val="6"/>
        </w:rPr>
        <w:t xml:space="preserve"> </w:t>
      </w:r>
      <w:r w:rsidRPr="00AE229F">
        <w:rPr>
          <w:sz w:val="6"/>
          <w:szCs w:val="6"/>
        </w:rPr>
        <w:t>Thus, the Court drew a distinction between picketing "to shut off all trade with the secondary employer unless he aids the union in its dispute with the primary employer" and picketing that "only persuades his customers not to buy the struck product."</w:t>
      </w:r>
      <w:r w:rsidRPr="00D52B1D">
        <w:rPr>
          <w:sz w:val="6"/>
          <w:szCs w:val="6"/>
        </w:rPr>
        <w:t xml:space="preserve"> </w:t>
      </w:r>
      <w:r w:rsidRPr="00AE229F">
        <w:rPr>
          <w:sz w:val="6"/>
          <w:szCs w:val="6"/>
        </w:rPr>
        <w:t>Id.</w:t>
      </w:r>
      <w:r w:rsidRPr="00D52B1D">
        <w:rPr>
          <w:sz w:val="6"/>
          <w:szCs w:val="6"/>
        </w:rPr>
        <w:t xml:space="preserve"> </w:t>
      </w:r>
      <w:r w:rsidRPr="00AE229F">
        <w:rPr>
          <w:sz w:val="6"/>
          <w:szCs w:val="6"/>
        </w:rPr>
        <w:t>at</w:t>
      </w:r>
      <w:r w:rsidRPr="00D52B1D">
        <w:rPr>
          <w:sz w:val="6"/>
          <w:szCs w:val="6"/>
        </w:rPr>
        <w:t xml:space="preserve"> </w:t>
      </w:r>
      <w:hyperlink r:id="rId31" w:anchor="70" w:history="1">
        <w:r w:rsidRPr="00AE229F">
          <w:rPr>
            <w:rStyle w:val="Hyperlink"/>
            <w:sz w:val="6"/>
            <w:szCs w:val="6"/>
          </w:rPr>
          <w:t>377 U. S. 70</w:t>
        </w:r>
      </w:hyperlink>
      <w:r w:rsidRPr="00AE229F">
        <w:rPr>
          <w:sz w:val="6"/>
          <w:szCs w:val="6"/>
        </w:rPr>
        <w:t xml:space="preserve">. </w:t>
      </w:r>
      <w:proofErr w:type="spellStart"/>
      <w:r w:rsidRPr="00AE229F">
        <w:rPr>
          <w:sz w:val="6"/>
          <w:szCs w:val="6"/>
        </w:rPr>
        <w:t>T he</w:t>
      </w:r>
      <w:proofErr w:type="spellEnd"/>
      <w:r w:rsidRPr="00AE229F">
        <w:rPr>
          <w:sz w:val="6"/>
          <w:szCs w:val="6"/>
        </w:rPr>
        <w:t xml:space="preserve"> </w:t>
      </w:r>
      <w:proofErr w:type="gramStart"/>
      <w:r w:rsidRPr="00AE229F">
        <w:rPr>
          <w:sz w:val="6"/>
          <w:szCs w:val="6"/>
        </w:rPr>
        <w:t>picketing</w:t>
      </w:r>
      <w:proofErr w:type="gramEnd"/>
      <w:r w:rsidRPr="00AE229F">
        <w:rPr>
          <w:sz w:val="6"/>
          <w:szCs w:val="6"/>
        </w:rPr>
        <w:t xml:space="preserve"> in that case, which "merely follow[ed] the struck product," did not "threaten, coerce, or restrain'" the secondary party within the meaning of § 8(b)(4)(ii)(B). 377 U.S. at</w:t>
      </w:r>
      <w:r w:rsidRPr="00D52B1D">
        <w:rPr>
          <w:sz w:val="6"/>
          <w:szCs w:val="6"/>
        </w:rPr>
        <w:t xml:space="preserve"> </w:t>
      </w:r>
      <w:hyperlink r:id="rId32" w:anchor="72" w:history="1">
        <w:r w:rsidRPr="00AE229F">
          <w:rPr>
            <w:rStyle w:val="Hyperlink"/>
            <w:sz w:val="6"/>
            <w:szCs w:val="6"/>
          </w:rPr>
          <w:t>377 U. S. 72</w:t>
        </w:r>
      </w:hyperlink>
      <w:r w:rsidRPr="00AE229F">
        <w:rPr>
          <w:sz w:val="6"/>
          <w:szCs w:val="6"/>
        </w:rPr>
        <w:t>.</w:t>
      </w:r>
      <w:r w:rsidRPr="00D52B1D">
        <w:rPr>
          <w:sz w:val="6"/>
          <w:szCs w:val="6"/>
        </w:rPr>
        <w:t xml:space="preserve"> //// Although Tree Fruits suggested that secondary picketing against a struck product and secondary picketing against a neutral party </w:t>
      </w:r>
      <w:proofErr w:type="gramStart"/>
      <w:r w:rsidRPr="00D52B1D">
        <w:rPr>
          <w:sz w:val="6"/>
          <w:szCs w:val="6"/>
        </w:rPr>
        <w:t>were</w:t>
      </w:r>
      <w:proofErr w:type="gramEnd"/>
      <w:r w:rsidRPr="00D52B1D">
        <w:rPr>
          <w:sz w:val="6"/>
          <w:szCs w:val="6"/>
        </w:rPr>
        <w:t xml:space="preserve"> "poles apart," id. at </w:t>
      </w:r>
      <w:hyperlink r:id="rId33" w:anchor="70" w:history="1">
        <w:r w:rsidRPr="00D52B1D">
          <w:rPr>
            <w:rStyle w:val="Hyperlink"/>
            <w:sz w:val="6"/>
            <w:szCs w:val="6"/>
          </w:rPr>
          <w:t>377 U. S. 70</w:t>
        </w:r>
      </w:hyperlink>
      <w:r w:rsidRPr="00D52B1D">
        <w:rPr>
          <w:sz w:val="6"/>
          <w:szCs w:val="6"/>
        </w:rPr>
        <w:t xml:space="preserve">, the courts soon discovered that product picketing could have the same effect as an illegal secondary boycott. In Hoffman ex rel. NLRB v. Cement Masons Local 7, 468 F.2d 1187 (CA9 1972), cert. denied, 411 U.S. 986 (1973), for example, a union embroiled with a general contractor picketed the housing subdivision that he had constructed for a real estate developer. Pickets sought to persuade prospective purchasers not to buy the contractor's houses. The picketing was held illegal because purchasers "could reasonably expect that they were being asked not to transact any business whatsoever" with the neutral developer. 468 F.2d at 1192. </w:t>
      </w:r>
      <w:r w:rsidRPr="00AE229F">
        <w:rPr>
          <w:sz w:val="6"/>
          <w:szCs w:val="6"/>
        </w:rPr>
        <w:t>"[W]hen a union's interest in picketing a primary employer at a 'one product' site [directly</w:t>
      </w:r>
      <w:r w:rsidRPr="00D52B1D">
        <w:rPr>
          <w:sz w:val="6"/>
          <w:szCs w:val="6"/>
        </w:rPr>
        <w:t xml:space="preserve"> </w:t>
      </w:r>
      <w:bookmarkStart w:id="11" w:name="613"/>
      <w:r w:rsidRPr="00AE229F">
        <w:rPr>
          <w:sz w:val="6"/>
          <w:szCs w:val="6"/>
        </w:rPr>
        <w:t>Page 447 U. S. 613</w:t>
      </w:r>
      <w:bookmarkEnd w:id="11"/>
      <w:r w:rsidRPr="00D52B1D">
        <w:rPr>
          <w:sz w:val="6"/>
          <w:szCs w:val="6"/>
        </w:rPr>
        <w:t xml:space="preserve"> //// </w:t>
      </w:r>
      <w:r w:rsidRPr="00AE229F">
        <w:rPr>
          <w:sz w:val="6"/>
          <w:szCs w:val="6"/>
        </w:rPr>
        <w:t>conflicts] with the need to protect . . . neutral employers from the labor disputes of others,"</w:t>
      </w:r>
      <w:r w:rsidRPr="00D52B1D">
        <w:rPr>
          <w:sz w:val="6"/>
          <w:szCs w:val="6"/>
        </w:rPr>
        <w:t xml:space="preserve"> </w:t>
      </w:r>
      <w:r w:rsidRPr="00AE229F">
        <w:rPr>
          <w:sz w:val="6"/>
          <w:szCs w:val="6"/>
        </w:rPr>
        <w:t>Congress has determined that the neutrals' interests should prevail.</w:t>
      </w:r>
      <w:r w:rsidRPr="00D52B1D">
        <w:rPr>
          <w:sz w:val="6"/>
          <w:szCs w:val="6"/>
        </w:rPr>
        <w:t xml:space="preserve"> </w:t>
      </w:r>
      <w:r w:rsidRPr="00AE229F">
        <w:rPr>
          <w:sz w:val="6"/>
          <w:szCs w:val="6"/>
        </w:rPr>
        <w:t>Id.</w:t>
      </w:r>
      <w:r w:rsidRPr="00D52B1D">
        <w:rPr>
          <w:sz w:val="6"/>
          <w:szCs w:val="6"/>
        </w:rPr>
        <w:t xml:space="preserve"> </w:t>
      </w:r>
      <w:r w:rsidRPr="00AE229F">
        <w:rPr>
          <w:sz w:val="6"/>
          <w:szCs w:val="6"/>
        </w:rPr>
        <w:t>at 1191. [</w:t>
      </w:r>
      <w:bookmarkStart w:id="12" w:name="T7"/>
      <w:r w:rsidRPr="00AE229F">
        <w:rPr>
          <w:sz w:val="6"/>
          <w:szCs w:val="6"/>
        </w:rPr>
        <w:fldChar w:fldCharType="begin"/>
      </w:r>
      <w:r w:rsidRPr="00AE229F">
        <w:rPr>
          <w:sz w:val="6"/>
          <w:szCs w:val="6"/>
        </w:rPr>
        <w:instrText>HYPERLINK "https://supreme.justia.com/cases/federal/us/447/607/" \l "F7"</w:instrText>
      </w:r>
      <w:r w:rsidRPr="00AE229F">
        <w:rPr>
          <w:sz w:val="6"/>
          <w:szCs w:val="6"/>
        </w:rPr>
      </w:r>
      <w:r w:rsidRPr="00AE229F">
        <w:rPr>
          <w:sz w:val="6"/>
          <w:szCs w:val="6"/>
        </w:rPr>
        <w:fldChar w:fldCharType="separate"/>
      </w:r>
      <w:r w:rsidRPr="00AE229F">
        <w:rPr>
          <w:rStyle w:val="Hyperlink"/>
          <w:sz w:val="6"/>
          <w:szCs w:val="6"/>
        </w:rPr>
        <w:t>Footnote 7</w:t>
      </w:r>
      <w:r w:rsidRPr="00AE229F">
        <w:rPr>
          <w:sz w:val="6"/>
          <w:szCs w:val="6"/>
        </w:rPr>
        <w:fldChar w:fldCharType="end"/>
      </w:r>
      <w:bookmarkEnd w:id="12"/>
      <w:r w:rsidRPr="00AE229F">
        <w:rPr>
          <w:sz w:val="6"/>
          <w:szCs w:val="6"/>
        </w:rPr>
        <w:t>]</w:t>
      </w:r>
      <w:r w:rsidRPr="00D52B1D">
        <w:rPr>
          <w:sz w:val="6"/>
          <w:szCs w:val="6"/>
        </w:rPr>
        <w:t xml:space="preserve"> //// Cement Masons highlights the critical difference between the picketing in this case and the picketing at issue in Tree Fruits. The product picketed in Tree Fruits was but one item among the many that made up the retailer's trade. 377 U.S. at </w:t>
      </w:r>
      <w:hyperlink r:id="rId34" w:anchor="60" w:history="1">
        <w:r w:rsidRPr="00D52B1D">
          <w:rPr>
            <w:rStyle w:val="Hyperlink"/>
            <w:sz w:val="6"/>
            <w:szCs w:val="6"/>
          </w:rPr>
          <w:t>377 U. S. 60</w:t>
        </w:r>
      </w:hyperlink>
      <w:r w:rsidRPr="00D52B1D">
        <w:rPr>
          <w:sz w:val="6"/>
          <w:szCs w:val="6"/>
        </w:rPr>
        <w:t xml:space="preserve">. If the appeal against such a product succeeds, the Court observed, it simply induces the neutral retailer to reduce his orders for the product or "to drop the item as a poor seller." Id. at </w:t>
      </w:r>
      <w:hyperlink r:id="rId35" w:anchor="73" w:history="1">
        <w:r w:rsidRPr="00D52B1D">
          <w:rPr>
            <w:rStyle w:val="Hyperlink"/>
            <w:sz w:val="6"/>
            <w:szCs w:val="6"/>
          </w:rPr>
          <w:t>377 U. S. 73</w:t>
        </w:r>
      </w:hyperlink>
      <w:r w:rsidRPr="00D52B1D">
        <w:rPr>
          <w:sz w:val="6"/>
          <w:szCs w:val="6"/>
        </w:rPr>
        <w:t xml:space="preserve">. The decline in sales attributable to consumer rejection of the struck product puts pressure upon the primary employer, and the marginal injury to the neutral retailer is purely incidental to the product boycott. The neutral therefore has little reason to become involved in the labor dispute. In this case, on the other hand, the title companies sell only the primary employer's product and perform the services associated with it. Secondary picketing against consumption of the primary product leaves responsive consumers no realistic option other than to boycott the title companies altogether. If the appeal succeeds, each company //// </w:t>
      </w:r>
      <w:r w:rsidRPr="00AE229F">
        <w:rPr>
          <w:sz w:val="6"/>
          <w:szCs w:val="6"/>
        </w:rPr>
        <w:t>"stops buying the struck product not because of a falling demand, but in response to pressure designed to inflict injury on [its] business generally."</w:t>
      </w:r>
      <w:r w:rsidRPr="00D52B1D">
        <w:rPr>
          <w:sz w:val="6"/>
          <w:szCs w:val="6"/>
        </w:rPr>
        <w:t xml:space="preserve"> </w:t>
      </w:r>
      <w:r w:rsidRPr="00AE229F">
        <w:rPr>
          <w:sz w:val="6"/>
          <w:szCs w:val="6"/>
        </w:rPr>
        <w:t>Thus, "the union does more than merely follow the struck product; it creates a separate dispute with the secondary employer."</w:t>
      </w:r>
      <w:r w:rsidRPr="00D52B1D">
        <w:rPr>
          <w:sz w:val="6"/>
          <w:szCs w:val="6"/>
        </w:rPr>
        <w:t xml:space="preserve"> </w:t>
      </w:r>
      <w:r w:rsidRPr="00AE229F">
        <w:rPr>
          <w:sz w:val="6"/>
          <w:szCs w:val="6"/>
        </w:rPr>
        <w:t>Id.</w:t>
      </w:r>
      <w:r w:rsidRPr="00D52B1D">
        <w:rPr>
          <w:sz w:val="6"/>
          <w:szCs w:val="6"/>
        </w:rPr>
        <w:t xml:space="preserve"> </w:t>
      </w:r>
      <w:r w:rsidRPr="00AE229F">
        <w:rPr>
          <w:sz w:val="6"/>
          <w:szCs w:val="6"/>
        </w:rPr>
        <w:t>at</w:t>
      </w:r>
      <w:r w:rsidRPr="00D52B1D">
        <w:rPr>
          <w:sz w:val="6"/>
          <w:szCs w:val="6"/>
        </w:rPr>
        <w:t xml:space="preserve"> </w:t>
      </w:r>
      <w:hyperlink r:id="rId36" w:anchor="72" w:history="1">
        <w:r w:rsidRPr="00AE229F">
          <w:rPr>
            <w:rStyle w:val="Hyperlink"/>
            <w:sz w:val="6"/>
            <w:szCs w:val="6"/>
          </w:rPr>
          <w:t>377 U. S. 72</w:t>
        </w:r>
      </w:hyperlink>
      <w:r w:rsidRPr="00AE229F">
        <w:rPr>
          <w:sz w:val="6"/>
          <w:szCs w:val="6"/>
        </w:rPr>
        <w:t>. Such an expansion of</w:t>
      </w:r>
      <w:r w:rsidRPr="00D52B1D">
        <w:rPr>
          <w:sz w:val="6"/>
          <w:szCs w:val="6"/>
        </w:rPr>
        <w:t xml:space="preserve"> </w:t>
      </w:r>
      <w:bookmarkStart w:id="13" w:name="614"/>
      <w:r w:rsidRPr="00AE229F">
        <w:rPr>
          <w:sz w:val="6"/>
          <w:szCs w:val="6"/>
        </w:rPr>
        <w:t>Page 447 U. S. 614</w:t>
      </w:r>
      <w:bookmarkEnd w:id="13"/>
      <w:r w:rsidRPr="00D52B1D">
        <w:rPr>
          <w:sz w:val="6"/>
          <w:szCs w:val="6"/>
        </w:rPr>
        <w:t xml:space="preserve"> //// </w:t>
      </w:r>
      <w:r w:rsidRPr="00AE229F">
        <w:rPr>
          <w:sz w:val="6"/>
          <w:szCs w:val="6"/>
        </w:rPr>
        <w:t>labor discord as one of the evils that Congress intended § 8(b)(4)(ii)(B) to prevent. 377 U.S. at</w:t>
      </w:r>
      <w:r w:rsidRPr="00D52B1D">
        <w:rPr>
          <w:sz w:val="6"/>
          <w:szCs w:val="6"/>
        </w:rPr>
        <w:t xml:space="preserve"> </w:t>
      </w:r>
      <w:hyperlink r:id="rId37" w:anchor="63" w:history="1">
        <w:r w:rsidRPr="00AE229F">
          <w:rPr>
            <w:rStyle w:val="Hyperlink"/>
            <w:sz w:val="6"/>
            <w:szCs w:val="6"/>
          </w:rPr>
          <w:t>377 U. S. 63</w:t>
        </w:r>
      </w:hyperlink>
      <w:r w:rsidRPr="00AE229F">
        <w:rPr>
          <w:sz w:val="6"/>
          <w:szCs w:val="6"/>
        </w:rPr>
        <w:t>-64.</w:t>
      </w:r>
      <w:r w:rsidRPr="00D52B1D">
        <w:rPr>
          <w:sz w:val="6"/>
          <w:szCs w:val="6"/>
        </w:rPr>
        <w:t xml:space="preserve"> //// </w:t>
      </w:r>
      <w:proofErr w:type="gramStart"/>
      <w:r w:rsidRPr="00AE229F">
        <w:rPr>
          <w:sz w:val="6"/>
          <w:szCs w:val="6"/>
        </w:rPr>
        <w:t>As long as</w:t>
      </w:r>
      <w:proofErr w:type="gramEnd"/>
      <w:r w:rsidRPr="00AE229F">
        <w:rPr>
          <w:sz w:val="6"/>
          <w:szCs w:val="6"/>
        </w:rPr>
        <w:t xml:space="preserve"> secondary picketing only discourages consumption of a struck product, incidental injury to the neutral is a natural consequence of an effective primary boycott.</w:t>
      </w:r>
      <w:r w:rsidRPr="00D52B1D">
        <w:rPr>
          <w:sz w:val="6"/>
          <w:szCs w:val="6"/>
        </w:rPr>
        <w:t xml:space="preserve"> </w:t>
      </w:r>
      <w:r w:rsidRPr="00AE229F">
        <w:rPr>
          <w:sz w:val="6"/>
          <w:szCs w:val="6"/>
        </w:rPr>
        <w:t>See id.</w:t>
      </w:r>
      <w:r w:rsidRPr="00D52B1D">
        <w:rPr>
          <w:sz w:val="6"/>
          <w:szCs w:val="6"/>
        </w:rPr>
        <w:t xml:space="preserve"> </w:t>
      </w:r>
      <w:r w:rsidRPr="00AE229F">
        <w:rPr>
          <w:sz w:val="6"/>
          <w:szCs w:val="6"/>
        </w:rPr>
        <w:t>at</w:t>
      </w:r>
      <w:r w:rsidRPr="00D52B1D">
        <w:rPr>
          <w:sz w:val="6"/>
          <w:szCs w:val="6"/>
        </w:rPr>
        <w:t xml:space="preserve"> </w:t>
      </w:r>
      <w:hyperlink r:id="rId38" w:anchor="73" w:history="1">
        <w:r w:rsidRPr="00AE229F">
          <w:rPr>
            <w:rStyle w:val="Hyperlink"/>
            <w:sz w:val="6"/>
            <w:szCs w:val="6"/>
          </w:rPr>
          <w:t>377 U. S. 72</w:t>
        </w:r>
      </w:hyperlink>
      <w:r w:rsidRPr="00AE229F">
        <w:rPr>
          <w:sz w:val="6"/>
          <w:szCs w:val="6"/>
        </w:rPr>
        <w:t>-73. But the Union's secondary appeal against the central product sold by the title companies in this case is "reasonably calculated to induce customers not to patronize the neutral parties at all." 226 N.L.R.B. at 757. [</w:t>
      </w:r>
      <w:bookmarkStart w:id="14" w:name="T8"/>
      <w:r w:rsidRPr="00AE229F">
        <w:rPr>
          <w:sz w:val="6"/>
          <w:szCs w:val="6"/>
        </w:rPr>
        <w:fldChar w:fldCharType="begin"/>
      </w:r>
      <w:r w:rsidRPr="00AE229F">
        <w:rPr>
          <w:sz w:val="6"/>
          <w:szCs w:val="6"/>
        </w:rPr>
        <w:instrText>HYPERLINK "https://supreme.justia.com/cases/federal/us/447/607/" \l "F8"</w:instrText>
      </w:r>
      <w:r w:rsidRPr="00AE229F">
        <w:rPr>
          <w:sz w:val="6"/>
          <w:szCs w:val="6"/>
        </w:rPr>
      </w:r>
      <w:r w:rsidRPr="00AE229F">
        <w:rPr>
          <w:sz w:val="6"/>
          <w:szCs w:val="6"/>
        </w:rPr>
        <w:fldChar w:fldCharType="separate"/>
      </w:r>
      <w:r w:rsidRPr="00AE229F">
        <w:rPr>
          <w:rStyle w:val="Hyperlink"/>
          <w:sz w:val="6"/>
          <w:szCs w:val="6"/>
        </w:rPr>
        <w:t>Footnote 8</w:t>
      </w:r>
      <w:r w:rsidRPr="00AE229F">
        <w:rPr>
          <w:sz w:val="6"/>
          <w:szCs w:val="6"/>
        </w:rPr>
        <w:fldChar w:fldCharType="end"/>
      </w:r>
      <w:bookmarkEnd w:id="14"/>
      <w:r w:rsidRPr="00AE229F">
        <w:rPr>
          <w:sz w:val="6"/>
          <w:szCs w:val="6"/>
        </w:rPr>
        <w:t>] The resulting injury to their businesses is distinctly different from the injury that the Court considered in</w:t>
      </w:r>
      <w:r w:rsidRPr="00D52B1D">
        <w:rPr>
          <w:sz w:val="6"/>
          <w:szCs w:val="6"/>
        </w:rPr>
        <w:t xml:space="preserve"> </w:t>
      </w:r>
      <w:r w:rsidRPr="00AE229F">
        <w:rPr>
          <w:sz w:val="6"/>
          <w:szCs w:val="6"/>
        </w:rPr>
        <w:t>Tree Fruits.</w:t>
      </w:r>
      <w:r w:rsidRPr="00D52B1D">
        <w:rPr>
          <w:sz w:val="6"/>
          <w:szCs w:val="6"/>
        </w:rPr>
        <w:t xml:space="preserve"> </w:t>
      </w:r>
      <w:r w:rsidRPr="00AE229F">
        <w:rPr>
          <w:sz w:val="6"/>
          <w:szCs w:val="6"/>
        </w:rPr>
        <w:t>[</w:t>
      </w:r>
      <w:bookmarkStart w:id="15" w:name="T9"/>
      <w:r w:rsidRPr="00AE229F">
        <w:rPr>
          <w:sz w:val="6"/>
          <w:szCs w:val="6"/>
        </w:rPr>
        <w:fldChar w:fldCharType="begin"/>
      </w:r>
      <w:r w:rsidRPr="00AE229F">
        <w:rPr>
          <w:sz w:val="6"/>
          <w:szCs w:val="6"/>
        </w:rPr>
        <w:instrText>HYPERLINK "https://supreme.justia.com/cases/federal/us/447/607/" \l "F9"</w:instrText>
      </w:r>
      <w:r w:rsidRPr="00AE229F">
        <w:rPr>
          <w:sz w:val="6"/>
          <w:szCs w:val="6"/>
        </w:rPr>
      </w:r>
      <w:r w:rsidRPr="00AE229F">
        <w:rPr>
          <w:sz w:val="6"/>
          <w:szCs w:val="6"/>
        </w:rPr>
        <w:fldChar w:fldCharType="separate"/>
      </w:r>
      <w:r w:rsidRPr="00AE229F">
        <w:rPr>
          <w:rStyle w:val="Hyperlink"/>
          <w:sz w:val="6"/>
          <w:szCs w:val="6"/>
        </w:rPr>
        <w:t>Footnote 9</w:t>
      </w:r>
      <w:r w:rsidRPr="00AE229F">
        <w:rPr>
          <w:sz w:val="6"/>
          <w:szCs w:val="6"/>
        </w:rPr>
        <w:fldChar w:fldCharType="end"/>
      </w:r>
      <w:bookmarkEnd w:id="15"/>
      <w:r w:rsidRPr="00AE229F">
        <w:rPr>
          <w:sz w:val="6"/>
          <w:szCs w:val="6"/>
        </w:rPr>
        <w:t>] Product picketing that reasonably can be expected to threaten neutral parties with ruin or substantial loss simply does not square</w:t>
      </w:r>
      <w:r w:rsidRPr="00D52B1D">
        <w:rPr>
          <w:sz w:val="6"/>
          <w:szCs w:val="6"/>
        </w:rPr>
        <w:t xml:space="preserve"> </w:t>
      </w:r>
      <w:bookmarkStart w:id="16" w:name="615"/>
      <w:r w:rsidRPr="00D52B1D">
        <w:rPr>
          <w:sz w:val="6"/>
          <w:szCs w:val="6"/>
        </w:rPr>
        <w:t>Page 447 U. S. 615</w:t>
      </w:r>
      <w:bookmarkEnd w:id="16"/>
      <w:r w:rsidRPr="00D52B1D">
        <w:rPr>
          <w:sz w:val="6"/>
          <w:szCs w:val="6"/>
        </w:rPr>
        <w:t xml:space="preserve"> //// </w:t>
      </w:r>
      <w:r w:rsidRPr="00AE229F">
        <w:rPr>
          <w:sz w:val="6"/>
          <w:szCs w:val="6"/>
        </w:rPr>
        <w:t>with the language or the purpose of § 8(b)(4)(ii)(B). [</w:t>
      </w:r>
      <w:bookmarkStart w:id="17" w:name="T10"/>
      <w:r w:rsidRPr="00AE229F">
        <w:rPr>
          <w:sz w:val="6"/>
          <w:szCs w:val="6"/>
        </w:rPr>
        <w:fldChar w:fldCharType="begin"/>
      </w:r>
      <w:r w:rsidRPr="00AE229F">
        <w:rPr>
          <w:sz w:val="6"/>
          <w:szCs w:val="6"/>
        </w:rPr>
        <w:instrText>HYPERLINK "https://supreme.justia.com/cases/federal/us/447/607/" \l "F10"</w:instrText>
      </w:r>
      <w:r w:rsidRPr="00AE229F">
        <w:rPr>
          <w:sz w:val="6"/>
          <w:szCs w:val="6"/>
        </w:rPr>
      </w:r>
      <w:r w:rsidRPr="00AE229F">
        <w:rPr>
          <w:sz w:val="6"/>
          <w:szCs w:val="6"/>
        </w:rPr>
        <w:fldChar w:fldCharType="separate"/>
      </w:r>
      <w:r w:rsidRPr="00AE229F">
        <w:rPr>
          <w:rStyle w:val="Hyperlink"/>
          <w:sz w:val="6"/>
          <w:szCs w:val="6"/>
        </w:rPr>
        <w:t>Footnote 10</w:t>
      </w:r>
      <w:r w:rsidRPr="00AE229F">
        <w:rPr>
          <w:sz w:val="6"/>
          <w:szCs w:val="6"/>
        </w:rPr>
        <w:fldChar w:fldCharType="end"/>
      </w:r>
      <w:bookmarkEnd w:id="17"/>
      <w:r w:rsidRPr="00AE229F">
        <w:rPr>
          <w:sz w:val="6"/>
          <w:szCs w:val="6"/>
        </w:rPr>
        <w:t xml:space="preserve">] Since successful secondary picketing would put the title companies to a choice between their survival and the severance of their ties with Safeco, the picketing plainly violates the statutory ban on the coercion of neutrals with the object of "forcing or requiring [them] to cease . . . dealing in the [primary] </w:t>
      </w:r>
      <w:proofErr w:type="spellStart"/>
      <w:r w:rsidRPr="00AE229F">
        <w:rPr>
          <w:sz w:val="6"/>
          <w:szCs w:val="6"/>
        </w:rPr>
        <w:t>produc</w:t>
      </w:r>
      <w:proofErr w:type="spellEnd"/>
      <w:r w:rsidRPr="00AE229F">
        <w:rPr>
          <w:sz w:val="6"/>
          <w:szCs w:val="6"/>
        </w:rPr>
        <w:t>[t] . . . or to cease doing business with" the primary employer. § 8(b)(4)(ii)(B);</w:t>
      </w:r>
      <w:r w:rsidRPr="00D52B1D">
        <w:rPr>
          <w:sz w:val="6"/>
          <w:szCs w:val="6"/>
        </w:rPr>
        <w:t xml:space="preserve"> </w:t>
      </w:r>
      <w:r w:rsidRPr="00AE229F">
        <w:rPr>
          <w:sz w:val="6"/>
          <w:szCs w:val="6"/>
        </w:rPr>
        <w:t>see Tree Fruits,</w:t>
      </w:r>
      <w:r w:rsidRPr="00D52B1D">
        <w:rPr>
          <w:sz w:val="6"/>
          <w:szCs w:val="6"/>
        </w:rPr>
        <w:t xml:space="preserve"> </w:t>
      </w:r>
      <w:r w:rsidRPr="00AE229F">
        <w:rPr>
          <w:sz w:val="6"/>
          <w:szCs w:val="6"/>
        </w:rPr>
        <w:t>377 U.S. at</w:t>
      </w:r>
      <w:r w:rsidRPr="00D52B1D">
        <w:rPr>
          <w:sz w:val="6"/>
          <w:szCs w:val="6"/>
        </w:rPr>
        <w:t xml:space="preserve"> </w:t>
      </w:r>
      <w:hyperlink r:id="rId39" w:anchor="68" w:history="1">
        <w:r w:rsidRPr="00AE229F">
          <w:rPr>
            <w:rStyle w:val="Hyperlink"/>
            <w:sz w:val="6"/>
            <w:szCs w:val="6"/>
          </w:rPr>
          <w:t>377 U. S. 68</w:t>
        </w:r>
      </w:hyperlink>
      <w:r w:rsidRPr="00AE229F">
        <w:rPr>
          <w:sz w:val="6"/>
          <w:szCs w:val="6"/>
        </w:rPr>
        <w:t>. [</w:t>
      </w:r>
      <w:bookmarkStart w:id="18" w:name="T11"/>
      <w:r w:rsidRPr="00AE229F">
        <w:rPr>
          <w:sz w:val="6"/>
          <w:szCs w:val="6"/>
        </w:rPr>
        <w:fldChar w:fldCharType="begin"/>
      </w:r>
      <w:r w:rsidRPr="00AE229F">
        <w:rPr>
          <w:sz w:val="6"/>
          <w:szCs w:val="6"/>
        </w:rPr>
        <w:instrText>HYPERLINK "https://supreme.justia.com/cases/federal/us/447/607/" \l "F11"</w:instrText>
      </w:r>
      <w:r w:rsidRPr="00AE229F">
        <w:rPr>
          <w:sz w:val="6"/>
          <w:szCs w:val="6"/>
        </w:rPr>
      </w:r>
      <w:r w:rsidRPr="00AE229F">
        <w:rPr>
          <w:sz w:val="6"/>
          <w:szCs w:val="6"/>
        </w:rPr>
        <w:fldChar w:fldCharType="separate"/>
      </w:r>
      <w:r w:rsidRPr="00AE229F">
        <w:rPr>
          <w:rStyle w:val="Hyperlink"/>
          <w:sz w:val="6"/>
          <w:szCs w:val="6"/>
        </w:rPr>
        <w:t>Footnote 11</w:t>
      </w:r>
      <w:r w:rsidRPr="00AE229F">
        <w:rPr>
          <w:sz w:val="6"/>
          <w:szCs w:val="6"/>
        </w:rPr>
        <w:fldChar w:fldCharType="end"/>
      </w:r>
      <w:bookmarkEnd w:id="18"/>
      <w:r w:rsidRPr="00AE229F">
        <w:rPr>
          <w:sz w:val="6"/>
          <w:szCs w:val="6"/>
        </w:rPr>
        <w:t>]</w:t>
      </w:r>
      <w:r w:rsidRPr="00D52B1D">
        <w:rPr>
          <w:sz w:val="6"/>
          <w:szCs w:val="6"/>
        </w:rPr>
        <w:t xml:space="preserve"> </w:t>
      </w:r>
      <w:bookmarkStart w:id="19" w:name="616"/>
      <w:r w:rsidRPr="00AE229F">
        <w:rPr>
          <w:sz w:val="6"/>
          <w:szCs w:val="6"/>
        </w:rPr>
        <w:t>Page 447 U. S. 616</w:t>
      </w:r>
      <w:bookmarkEnd w:id="19"/>
      <w:r w:rsidRPr="00D52B1D">
        <w:rPr>
          <w:sz w:val="6"/>
          <w:szCs w:val="6"/>
        </w:rPr>
        <w:t xml:space="preserve"> //// </w:t>
      </w:r>
      <w:proofErr w:type="spellStart"/>
      <w:r w:rsidRPr="00AE229F">
        <w:rPr>
          <w:sz w:val="6"/>
          <w:szCs w:val="6"/>
        </w:rPr>
        <w:t>IIIThe</w:t>
      </w:r>
      <w:proofErr w:type="spellEnd"/>
      <w:r w:rsidRPr="00AE229F">
        <w:rPr>
          <w:sz w:val="6"/>
          <w:szCs w:val="6"/>
        </w:rPr>
        <w:t xml:space="preserve"> Court of Appeals suggested that application of § 8(b)(4)(ii)(B) to the picketing in this case might violate the First Amendment. 201 </w:t>
      </w:r>
      <w:proofErr w:type="spellStart"/>
      <w:r w:rsidRPr="00AE229F">
        <w:rPr>
          <w:sz w:val="6"/>
          <w:szCs w:val="6"/>
        </w:rPr>
        <w:t>U.S.App.D.C</w:t>
      </w:r>
      <w:proofErr w:type="spellEnd"/>
      <w:r w:rsidRPr="00AE229F">
        <w:rPr>
          <w:sz w:val="6"/>
          <w:szCs w:val="6"/>
        </w:rPr>
        <w:t>. at 161, 627 F.2d at 1147. We think not. Although the Court recognized in</w:t>
      </w:r>
      <w:r w:rsidRPr="00D52B1D">
        <w:rPr>
          <w:sz w:val="6"/>
          <w:szCs w:val="6"/>
        </w:rPr>
        <w:t xml:space="preserve"> </w:t>
      </w:r>
      <w:r w:rsidRPr="00AE229F">
        <w:rPr>
          <w:sz w:val="6"/>
          <w:szCs w:val="6"/>
        </w:rPr>
        <w:t>Tree Fruits</w:t>
      </w:r>
      <w:r w:rsidRPr="00D52B1D">
        <w:rPr>
          <w:sz w:val="6"/>
          <w:szCs w:val="6"/>
        </w:rPr>
        <w:t xml:space="preserve"> </w:t>
      </w:r>
      <w:r w:rsidRPr="00AE229F">
        <w:rPr>
          <w:sz w:val="6"/>
          <w:szCs w:val="6"/>
        </w:rPr>
        <w:t>that the Constitution might not permit "a broad ban against peaceful picketing," the Court left no doubt that Congress may prohibit secondary picketing calculated</w:t>
      </w:r>
      <w:r w:rsidRPr="00D52B1D">
        <w:rPr>
          <w:sz w:val="6"/>
          <w:szCs w:val="6"/>
        </w:rPr>
        <w:t xml:space="preserve"> //// "to persuade the customers of the secondary employer to cease trading with him in order to force him to cease dealing with, or to put pressure upon, the primary employer." </w:t>
      </w:r>
      <w:r w:rsidRPr="00AE229F">
        <w:rPr>
          <w:sz w:val="6"/>
          <w:szCs w:val="6"/>
        </w:rPr>
        <w:t>377 U.S. at</w:t>
      </w:r>
      <w:r w:rsidRPr="00D52B1D">
        <w:rPr>
          <w:sz w:val="6"/>
          <w:szCs w:val="6"/>
        </w:rPr>
        <w:t xml:space="preserve"> </w:t>
      </w:r>
      <w:hyperlink r:id="rId40" w:anchor="63" w:history="1">
        <w:r w:rsidRPr="00AE229F">
          <w:rPr>
            <w:rStyle w:val="Hyperlink"/>
            <w:sz w:val="6"/>
            <w:szCs w:val="6"/>
          </w:rPr>
          <w:t>377 U. S. 63</w:t>
        </w:r>
      </w:hyperlink>
      <w:r w:rsidRPr="00AE229F">
        <w:rPr>
          <w:sz w:val="6"/>
          <w:szCs w:val="6"/>
        </w:rPr>
        <w:t>. Such picketing spreads labor discord by coercing a neutral party to join the fray. In</w:t>
      </w:r>
      <w:r w:rsidRPr="00D52B1D">
        <w:rPr>
          <w:sz w:val="6"/>
          <w:szCs w:val="6"/>
        </w:rPr>
        <w:t xml:space="preserve"> </w:t>
      </w:r>
      <w:r w:rsidRPr="00AE229F">
        <w:rPr>
          <w:sz w:val="6"/>
          <w:szCs w:val="6"/>
        </w:rPr>
        <w:t>Electrical Workers v. NLRB,</w:t>
      </w:r>
      <w:r w:rsidRPr="00D52B1D">
        <w:rPr>
          <w:sz w:val="6"/>
          <w:szCs w:val="6"/>
        </w:rPr>
        <w:t xml:space="preserve"> </w:t>
      </w:r>
      <w:hyperlink r:id="rId41" w:history="1">
        <w:r w:rsidRPr="00AE229F">
          <w:rPr>
            <w:rStyle w:val="Hyperlink"/>
            <w:sz w:val="6"/>
            <w:szCs w:val="6"/>
          </w:rPr>
          <w:t>341 U. S. 694</w:t>
        </w:r>
      </w:hyperlink>
      <w:r w:rsidRPr="00AE229F">
        <w:rPr>
          <w:sz w:val="6"/>
          <w:szCs w:val="6"/>
        </w:rPr>
        <w:t>,</w:t>
      </w:r>
      <w:r w:rsidRPr="00D52B1D">
        <w:rPr>
          <w:sz w:val="6"/>
          <w:szCs w:val="6"/>
        </w:rPr>
        <w:t xml:space="preserve"> </w:t>
      </w:r>
      <w:hyperlink r:id="rId42" w:anchor="705" w:history="1">
        <w:r w:rsidRPr="00AE229F">
          <w:rPr>
            <w:rStyle w:val="Hyperlink"/>
            <w:sz w:val="6"/>
            <w:szCs w:val="6"/>
          </w:rPr>
          <w:t>341 U. S. 705</w:t>
        </w:r>
      </w:hyperlink>
      <w:r w:rsidRPr="00D52B1D">
        <w:rPr>
          <w:sz w:val="6"/>
          <w:szCs w:val="6"/>
        </w:rPr>
        <w:t xml:space="preserve"> </w:t>
      </w:r>
      <w:r w:rsidRPr="00AE229F">
        <w:rPr>
          <w:sz w:val="6"/>
          <w:szCs w:val="6"/>
        </w:rPr>
        <w:t>(1951), this Court expressly held that a prohibition on "picketing in furtherance of [such] unlawful objectives" did not offend the First Amendment.</w:t>
      </w:r>
      <w:r w:rsidRPr="00D52B1D">
        <w:rPr>
          <w:sz w:val="6"/>
          <w:szCs w:val="6"/>
        </w:rPr>
        <w:t xml:space="preserve"> </w:t>
      </w:r>
      <w:r w:rsidRPr="00AE229F">
        <w:rPr>
          <w:sz w:val="6"/>
          <w:szCs w:val="6"/>
        </w:rPr>
        <w:t>See American Radio Assn. v. Mobile S.S. Assn.,</w:t>
      </w:r>
      <w:r w:rsidRPr="00D52B1D">
        <w:rPr>
          <w:sz w:val="6"/>
          <w:szCs w:val="6"/>
        </w:rPr>
        <w:t xml:space="preserve"> </w:t>
      </w:r>
      <w:hyperlink r:id="rId43" w:history="1">
        <w:r w:rsidRPr="00AE229F">
          <w:rPr>
            <w:rStyle w:val="Hyperlink"/>
            <w:sz w:val="6"/>
            <w:szCs w:val="6"/>
          </w:rPr>
          <w:t>419 U. S. 215</w:t>
        </w:r>
      </w:hyperlink>
      <w:r w:rsidRPr="00AE229F">
        <w:rPr>
          <w:sz w:val="6"/>
          <w:szCs w:val="6"/>
        </w:rPr>
        <w:t>,</w:t>
      </w:r>
      <w:r w:rsidRPr="00D52B1D">
        <w:rPr>
          <w:sz w:val="6"/>
          <w:szCs w:val="6"/>
        </w:rPr>
        <w:t xml:space="preserve"> </w:t>
      </w:r>
      <w:hyperlink r:id="rId44" w:anchor="229" w:history="1">
        <w:r w:rsidRPr="00AE229F">
          <w:rPr>
            <w:rStyle w:val="Hyperlink"/>
            <w:sz w:val="6"/>
            <w:szCs w:val="6"/>
          </w:rPr>
          <w:t>419 U. S. 229</w:t>
        </w:r>
      </w:hyperlink>
      <w:r w:rsidRPr="00AE229F">
        <w:rPr>
          <w:sz w:val="6"/>
          <w:szCs w:val="6"/>
        </w:rPr>
        <w:t>-231 (1974);</w:t>
      </w:r>
      <w:r w:rsidRPr="00D52B1D">
        <w:rPr>
          <w:sz w:val="6"/>
          <w:szCs w:val="6"/>
        </w:rPr>
        <w:t xml:space="preserve"> </w:t>
      </w:r>
      <w:r w:rsidRPr="00AE229F">
        <w:rPr>
          <w:sz w:val="6"/>
          <w:szCs w:val="6"/>
        </w:rPr>
        <w:t>Teamsters v. Vogt, Inc.,</w:t>
      </w:r>
      <w:r w:rsidRPr="00D52B1D">
        <w:rPr>
          <w:sz w:val="6"/>
          <w:szCs w:val="6"/>
        </w:rPr>
        <w:t xml:space="preserve"> </w:t>
      </w:r>
      <w:hyperlink r:id="rId45" w:history="1">
        <w:r w:rsidRPr="00AE229F">
          <w:rPr>
            <w:rStyle w:val="Hyperlink"/>
            <w:sz w:val="6"/>
            <w:szCs w:val="6"/>
          </w:rPr>
          <w:t>354 U. S. 284</w:t>
        </w:r>
      </w:hyperlink>
      <w:r w:rsidRPr="00D52B1D">
        <w:rPr>
          <w:sz w:val="6"/>
          <w:szCs w:val="6"/>
        </w:rPr>
        <w:t xml:space="preserve"> </w:t>
      </w:r>
      <w:r w:rsidRPr="00AE229F">
        <w:rPr>
          <w:sz w:val="6"/>
          <w:szCs w:val="6"/>
        </w:rPr>
        <w:t>(1957). We perceive no reason to depart from that well established understanding. As applied to picketing that predictably encourages consumers to boycott a secondary business, § 8(b)(4)(ii)(B) imposes no impermissible restrictions upon constitutionally protected speech.</w:t>
      </w:r>
      <w:r w:rsidRPr="00D52B1D">
        <w:rPr>
          <w:sz w:val="6"/>
          <w:szCs w:val="6"/>
        </w:rPr>
        <w:t xml:space="preserve"> </w:t>
      </w:r>
      <w:r w:rsidRPr="00AE229F">
        <w:rPr>
          <w:sz w:val="6"/>
          <w:szCs w:val="6"/>
        </w:rPr>
        <w:t>Accordingly, the judgment of the Court of Appeals is reversed, and the case is remanded with directions to enforce the National Labor Relations Board's order.</w:t>
      </w:r>
      <w:r w:rsidRPr="00D52B1D">
        <w:rPr>
          <w:sz w:val="6"/>
          <w:szCs w:val="6"/>
        </w:rPr>
        <w:t xml:space="preserve"> </w:t>
      </w:r>
      <w:proofErr w:type="gramStart"/>
      <w:r w:rsidRPr="00D52B1D">
        <w:rPr>
          <w:sz w:val="6"/>
          <w:szCs w:val="6"/>
        </w:rPr>
        <w:t>So</w:t>
      </w:r>
      <w:proofErr w:type="gramEnd"/>
      <w:r w:rsidRPr="00D52B1D">
        <w:rPr>
          <w:sz w:val="6"/>
          <w:szCs w:val="6"/>
        </w:rPr>
        <w:t xml:space="preserve"> ordered. //// </w:t>
      </w:r>
      <w:r w:rsidRPr="00AE229F">
        <w:rPr>
          <w:sz w:val="6"/>
          <w:szCs w:val="6"/>
        </w:rPr>
        <w:t>*</w:t>
      </w:r>
      <w:r w:rsidRPr="00D52B1D">
        <w:rPr>
          <w:sz w:val="6"/>
          <w:szCs w:val="6"/>
        </w:rPr>
        <w:t xml:space="preserve"> </w:t>
      </w:r>
      <w:hyperlink r:id="rId46" w:anchor="616" w:history="1">
        <w:r w:rsidRPr="00AE229F">
          <w:rPr>
            <w:rStyle w:val="Hyperlink"/>
            <w:sz w:val="6"/>
            <w:szCs w:val="6"/>
          </w:rPr>
          <w:t>447 U. S.</w:t>
        </w:r>
      </w:hyperlink>
      <w:r w:rsidRPr="00D52B1D">
        <w:rPr>
          <w:sz w:val="6"/>
          <w:szCs w:val="6"/>
        </w:rPr>
        <w:t xml:space="preserve"> </w:t>
      </w:r>
      <w:r w:rsidRPr="00AE229F">
        <w:rPr>
          <w:sz w:val="6"/>
          <w:szCs w:val="6"/>
        </w:rPr>
        <w:t>MR. JUSTICE STEWART, and MR. JUSTICE REHNQUIST.</w:t>
      </w:r>
      <w:r w:rsidRPr="00D52B1D">
        <w:rPr>
          <w:sz w:val="6"/>
          <w:szCs w:val="6"/>
        </w:rPr>
        <w:t xml:space="preserve"> </w:t>
      </w:r>
      <w:r w:rsidRPr="00AE229F">
        <w:rPr>
          <w:sz w:val="6"/>
          <w:szCs w:val="6"/>
        </w:rPr>
        <w:t>[</w:t>
      </w:r>
      <w:bookmarkStart w:id="20" w:name="F1"/>
      <w:r w:rsidRPr="00AE229F">
        <w:rPr>
          <w:sz w:val="6"/>
          <w:szCs w:val="6"/>
        </w:rPr>
        <w:fldChar w:fldCharType="begin"/>
      </w:r>
      <w:r w:rsidRPr="00AE229F">
        <w:rPr>
          <w:sz w:val="6"/>
          <w:szCs w:val="6"/>
        </w:rPr>
        <w:instrText>HYPERLINK "https://supreme.justia.com/cases/federal/us/447/607/" \l "T1"</w:instrText>
      </w:r>
      <w:r w:rsidRPr="00AE229F">
        <w:rPr>
          <w:sz w:val="6"/>
          <w:szCs w:val="6"/>
        </w:rPr>
      </w:r>
      <w:r w:rsidRPr="00AE229F">
        <w:rPr>
          <w:sz w:val="6"/>
          <w:szCs w:val="6"/>
        </w:rPr>
        <w:fldChar w:fldCharType="separate"/>
      </w:r>
      <w:r w:rsidRPr="00AE229F">
        <w:rPr>
          <w:rStyle w:val="Hyperlink"/>
          <w:sz w:val="6"/>
          <w:szCs w:val="6"/>
        </w:rPr>
        <w:t>Footnote 1</w:t>
      </w:r>
      <w:r w:rsidRPr="00AE229F">
        <w:rPr>
          <w:sz w:val="6"/>
          <w:szCs w:val="6"/>
        </w:rPr>
        <w:fldChar w:fldCharType="end"/>
      </w:r>
      <w:bookmarkEnd w:id="20"/>
      <w:r w:rsidRPr="00AE229F">
        <w:rPr>
          <w:sz w:val="6"/>
          <w:szCs w:val="6"/>
        </w:rPr>
        <w:t>]</w:t>
      </w:r>
      <w:r w:rsidRPr="00D52B1D">
        <w:rPr>
          <w:sz w:val="6"/>
          <w:szCs w:val="6"/>
        </w:rPr>
        <w:t xml:space="preserve"> //// </w:t>
      </w:r>
      <w:r w:rsidRPr="00AE229F">
        <w:rPr>
          <w:sz w:val="6"/>
          <w:szCs w:val="6"/>
        </w:rPr>
        <w:t>The title companies are Land Title Co. of Clark County, Land Title Co. of Cowlitz County, Land Title Co. of Kitsap County, Land Title Co. of Pierce County, and Land Title Co. of Snohomish County.</w:t>
      </w:r>
      <w:r w:rsidRPr="00D52B1D">
        <w:rPr>
          <w:sz w:val="6"/>
          <w:szCs w:val="6"/>
        </w:rPr>
        <w:t xml:space="preserve"> </w:t>
      </w:r>
      <w:r w:rsidRPr="00AE229F">
        <w:rPr>
          <w:sz w:val="6"/>
          <w:szCs w:val="6"/>
        </w:rPr>
        <w:t>[</w:t>
      </w:r>
      <w:bookmarkStart w:id="21" w:name="F2"/>
      <w:r w:rsidRPr="00AE229F">
        <w:rPr>
          <w:sz w:val="6"/>
          <w:szCs w:val="6"/>
        </w:rPr>
        <w:fldChar w:fldCharType="begin"/>
      </w:r>
      <w:r w:rsidRPr="00AE229F">
        <w:rPr>
          <w:sz w:val="6"/>
          <w:szCs w:val="6"/>
        </w:rPr>
        <w:instrText>HYPERLINK "https://supreme.justia.com/cases/federal/us/447/607/" \l "T2"</w:instrText>
      </w:r>
      <w:r w:rsidRPr="00AE229F">
        <w:rPr>
          <w:sz w:val="6"/>
          <w:szCs w:val="6"/>
        </w:rPr>
      </w:r>
      <w:r w:rsidRPr="00AE229F">
        <w:rPr>
          <w:sz w:val="6"/>
          <w:szCs w:val="6"/>
        </w:rPr>
        <w:fldChar w:fldCharType="separate"/>
      </w:r>
      <w:r w:rsidRPr="00AE229F">
        <w:rPr>
          <w:rStyle w:val="Hyperlink"/>
          <w:sz w:val="6"/>
          <w:szCs w:val="6"/>
        </w:rPr>
        <w:t>Footnote 2</w:t>
      </w:r>
      <w:r w:rsidRPr="00AE229F">
        <w:rPr>
          <w:sz w:val="6"/>
          <w:szCs w:val="6"/>
        </w:rPr>
        <w:fldChar w:fldCharType="end"/>
      </w:r>
      <w:bookmarkEnd w:id="21"/>
      <w:r w:rsidRPr="00AE229F">
        <w:rPr>
          <w:sz w:val="6"/>
          <w:szCs w:val="6"/>
        </w:rPr>
        <w:t>]</w:t>
      </w:r>
      <w:r w:rsidRPr="00D52B1D">
        <w:rPr>
          <w:sz w:val="6"/>
          <w:szCs w:val="6"/>
        </w:rPr>
        <w:t xml:space="preserve"> //// </w:t>
      </w:r>
      <w:r w:rsidRPr="00AE229F">
        <w:rPr>
          <w:sz w:val="6"/>
          <w:szCs w:val="6"/>
        </w:rPr>
        <w:t>The picket signs read:</w:t>
      </w:r>
      <w:r w:rsidRPr="00D52B1D">
        <w:rPr>
          <w:sz w:val="6"/>
          <w:szCs w:val="6"/>
        </w:rPr>
        <w:t xml:space="preserve"> </w:t>
      </w:r>
      <w:r w:rsidRPr="00AE229F">
        <w:rPr>
          <w:sz w:val="6"/>
          <w:szCs w:val="6"/>
        </w:rPr>
        <w:t>"SAFECO NONUNION"</w:t>
      </w:r>
      <w:r w:rsidRPr="00D52B1D">
        <w:rPr>
          <w:sz w:val="6"/>
          <w:szCs w:val="6"/>
        </w:rPr>
        <w:t xml:space="preserve"> </w:t>
      </w:r>
      <w:r w:rsidRPr="00AE229F">
        <w:rPr>
          <w:sz w:val="6"/>
          <w:szCs w:val="6"/>
        </w:rPr>
        <w:t>"DOES NOT EMPLOY MEMBERS OF"</w:t>
      </w:r>
      <w:r w:rsidRPr="00D52B1D">
        <w:rPr>
          <w:sz w:val="6"/>
          <w:szCs w:val="6"/>
        </w:rPr>
        <w:t xml:space="preserve"> </w:t>
      </w:r>
      <w:r w:rsidRPr="00AE229F">
        <w:rPr>
          <w:sz w:val="6"/>
          <w:szCs w:val="6"/>
        </w:rPr>
        <w:t>"OR HAVE CONTRACT WITH"</w:t>
      </w:r>
      <w:r w:rsidRPr="00D52B1D">
        <w:rPr>
          <w:sz w:val="6"/>
          <w:szCs w:val="6"/>
        </w:rPr>
        <w:t xml:space="preserve"> "RETAIL STORE EMPLOYEES LOCAL 1001." </w:t>
      </w:r>
      <w:r w:rsidRPr="00AE229F">
        <w:rPr>
          <w:sz w:val="6"/>
          <w:szCs w:val="6"/>
        </w:rPr>
        <w:t>[</w:t>
      </w:r>
      <w:bookmarkStart w:id="22" w:name="F3"/>
      <w:r w:rsidRPr="00AE229F">
        <w:rPr>
          <w:sz w:val="6"/>
          <w:szCs w:val="6"/>
        </w:rPr>
        <w:fldChar w:fldCharType="begin"/>
      </w:r>
      <w:r w:rsidRPr="00AE229F">
        <w:rPr>
          <w:sz w:val="6"/>
          <w:szCs w:val="6"/>
        </w:rPr>
        <w:instrText>HYPERLINK "https://supreme.justia.com/cases/federal/us/447/607/" \l "T3"</w:instrText>
      </w:r>
      <w:r w:rsidRPr="00AE229F">
        <w:rPr>
          <w:sz w:val="6"/>
          <w:szCs w:val="6"/>
        </w:rPr>
      </w:r>
      <w:r w:rsidRPr="00AE229F">
        <w:rPr>
          <w:sz w:val="6"/>
          <w:szCs w:val="6"/>
        </w:rPr>
        <w:fldChar w:fldCharType="separate"/>
      </w:r>
      <w:r w:rsidRPr="00AE229F">
        <w:rPr>
          <w:rStyle w:val="Hyperlink"/>
          <w:sz w:val="6"/>
          <w:szCs w:val="6"/>
        </w:rPr>
        <w:t>Footnote 3</w:t>
      </w:r>
      <w:r w:rsidRPr="00AE229F">
        <w:rPr>
          <w:sz w:val="6"/>
          <w:szCs w:val="6"/>
        </w:rPr>
        <w:fldChar w:fldCharType="end"/>
      </w:r>
      <w:bookmarkEnd w:id="22"/>
      <w:r w:rsidRPr="00AE229F">
        <w:rPr>
          <w:sz w:val="6"/>
          <w:szCs w:val="6"/>
        </w:rPr>
        <w:t>]</w:t>
      </w:r>
      <w:r w:rsidRPr="00D52B1D">
        <w:rPr>
          <w:sz w:val="6"/>
          <w:szCs w:val="6"/>
        </w:rPr>
        <w:t xml:space="preserve"> //// </w:t>
      </w:r>
      <w:r w:rsidRPr="00AE229F">
        <w:rPr>
          <w:sz w:val="6"/>
          <w:szCs w:val="6"/>
        </w:rPr>
        <w:t>The distribution of handbills has not been an issue in this case. Section 8(b)(4) of the National Labor Relations Act does not prohibit</w:t>
      </w:r>
      <w:r w:rsidRPr="00D52B1D">
        <w:rPr>
          <w:sz w:val="6"/>
          <w:szCs w:val="6"/>
        </w:rPr>
        <w:t xml:space="preserve"> </w:t>
      </w:r>
      <w:r w:rsidRPr="00AE229F">
        <w:rPr>
          <w:sz w:val="6"/>
          <w:szCs w:val="6"/>
        </w:rPr>
        <w:t>"publicity, other than picketing, for the purpose of truthfully advising the public . . . that a product or products are produced by an employer with whom the labor organization has a primary dispute and are distributed by another employer. . . ."</w:t>
      </w:r>
      <w:r w:rsidRPr="00D52B1D">
        <w:rPr>
          <w:sz w:val="6"/>
          <w:szCs w:val="6"/>
        </w:rPr>
        <w:t xml:space="preserve"> </w:t>
      </w:r>
      <w:r w:rsidRPr="00AE229F">
        <w:rPr>
          <w:sz w:val="6"/>
          <w:szCs w:val="6"/>
        </w:rPr>
        <w:t>61 Stat. 141, as amended, 73 Stat. 543, 29 U.S.C.§ 158(b)(4).</w:t>
      </w:r>
      <w:r w:rsidRPr="00D52B1D">
        <w:rPr>
          <w:sz w:val="6"/>
          <w:szCs w:val="6"/>
        </w:rPr>
        <w:t xml:space="preserve"> //// </w:t>
      </w:r>
      <w:r w:rsidRPr="00AE229F">
        <w:rPr>
          <w:sz w:val="6"/>
          <w:szCs w:val="6"/>
        </w:rPr>
        <w:t>[</w:t>
      </w:r>
      <w:bookmarkStart w:id="23" w:name="F4"/>
      <w:r w:rsidRPr="00AE229F">
        <w:rPr>
          <w:sz w:val="6"/>
          <w:szCs w:val="6"/>
        </w:rPr>
        <w:fldChar w:fldCharType="begin"/>
      </w:r>
      <w:r w:rsidRPr="00AE229F">
        <w:rPr>
          <w:sz w:val="6"/>
          <w:szCs w:val="6"/>
        </w:rPr>
        <w:instrText>HYPERLINK "https://supreme.justia.com/cases/federal/us/447/607/" \l "T4"</w:instrText>
      </w:r>
      <w:r w:rsidRPr="00AE229F">
        <w:rPr>
          <w:sz w:val="6"/>
          <w:szCs w:val="6"/>
        </w:rPr>
      </w:r>
      <w:r w:rsidRPr="00AE229F">
        <w:rPr>
          <w:sz w:val="6"/>
          <w:szCs w:val="6"/>
        </w:rPr>
        <w:fldChar w:fldCharType="separate"/>
      </w:r>
      <w:r w:rsidRPr="00AE229F">
        <w:rPr>
          <w:rStyle w:val="Hyperlink"/>
          <w:sz w:val="6"/>
          <w:szCs w:val="6"/>
        </w:rPr>
        <w:t>Footnote 4</w:t>
      </w:r>
      <w:r w:rsidRPr="00AE229F">
        <w:rPr>
          <w:sz w:val="6"/>
          <w:szCs w:val="6"/>
        </w:rPr>
        <w:fldChar w:fldCharType="end"/>
      </w:r>
      <w:bookmarkEnd w:id="23"/>
      <w:r w:rsidRPr="00AE229F">
        <w:rPr>
          <w:sz w:val="6"/>
          <w:szCs w:val="6"/>
        </w:rPr>
        <w:t>]</w:t>
      </w:r>
      <w:r w:rsidRPr="00D52B1D">
        <w:rPr>
          <w:sz w:val="6"/>
          <w:szCs w:val="6"/>
        </w:rPr>
        <w:t xml:space="preserve"> //// </w:t>
      </w:r>
      <w:r w:rsidRPr="00AE229F">
        <w:rPr>
          <w:sz w:val="6"/>
          <w:szCs w:val="6"/>
        </w:rPr>
        <w:t>The parties waived intermediate proceedings before an administrative law judge and submitted the stipulated facts directly to the Board. 226 N.L.R.B. at 754.</w:t>
      </w:r>
      <w:r w:rsidRPr="00D52B1D">
        <w:rPr>
          <w:sz w:val="6"/>
          <w:szCs w:val="6"/>
        </w:rPr>
        <w:t xml:space="preserve"> </w:t>
      </w:r>
      <w:r w:rsidRPr="00AE229F">
        <w:rPr>
          <w:sz w:val="6"/>
          <w:szCs w:val="6"/>
        </w:rPr>
        <w:t>[</w:t>
      </w:r>
      <w:bookmarkStart w:id="24" w:name="F5"/>
      <w:r w:rsidRPr="00AE229F">
        <w:rPr>
          <w:sz w:val="6"/>
          <w:szCs w:val="6"/>
        </w:rPr>
        <w:fldChar w:fldCharType="begin"/>
      </w:r>
      <w:r w:rsidRPr="00AE229F">
        <w:rPr>
          <w:sz w:val="6"/>
          <w:szCs w:val="6"/>
        </w:rPr>
        <w:instrText>HYPERLINK "https://supreme.justia.com/cases/federal/us/447/607/" \l "T5"</w:instrText>
      </w:r>
      <w:r w:rsidRPr="00AE229F">
        <w:rPr>
          <w:sz w:val="6"/>
          <w:szCs w:val="6"/>
        </w:rPr>
      </w:r>
      <w:r w:rsidRPr="00AE229F">
        <w:rPr>
          <w:sz w:val="6"/>
          <w:szCs w:val="6"/>
        </w:rPr>
        <w:fldChar w:fldCharType="separate"/>
      </w:r>
      <w:r w:rsidRPr="00AE229F">
        <w:rPr>
          <w:rStyle w:val="Hyperlink"/>
          <w:sz w:val="6"/>
          <w:szCs w:val="6"/>
        </w:rPr>
        <w:t>Footnote 5</w:t>
      </w:r>
      <w:r w:rsidRPr="00AE229F">
        <w:rPr>
          <w:sz w:val="6"/>
          <w:szCs w:val="6"/>
        </w:rPr>
        <w:fldChar w:fldCharType="end"/>
      </w:r>
      <w:bookmarkEnd w:id="24"/>
      <w:r w:rsidRPr="00AE229F">
        <w:rPr>
          <w:sz w:val="6"/>
          <w:szCs w:val="6"/>
        </w:rPr>
        <w:t>]</w:t>
      </w:r>
      <w:r w:rsidRPr="00D52B1D">
        <w:rPr>
          <w:sz w:val="6"/>
          <w:szCs w:val="6"/>
        </w:rPr>
        <w:t xml:space="preserve"> //// </w:t>
      </w:r>
      <w:r w:rsidRPr="00AE229F">
        <w:rPr>
          <w:sz w:val="6"/>
          <w:szCs w:val="6"/>
        </w:rPr>
        <w:t>The Union has not challenged the Court of Appeals' determination that the title companies are neutral, secondary parties.</w:t>
      </w:r>
      <w:r w:rsidRPr="00D52B1D">
        <w:rPr>
          <w:sz w:val="6"/>
          <w:szCs w:val="6"/>
        </w:rPr>
        <w:t xml:space="preserve"> [</w:t>
      </w:r>
      <w:bookmarkStart w:id="25" w:name="F6"/>
      <w:r w:rsidRPr="00D52B1D">
        <w:rPr>
          <w:sz w:val="6"/>
          <w:szCs w:val="6"/>
        </w:rPr>
        <w:fldChar w:fldCharType="begin"/>
      </w:r>
      <w:r w:rsidRPr="00D52B1D">
        <w:rPr>
          <w:sz w:val="6"/>
          <w:szCs w:val="6"/>
        </w:rPr>
        <w:instrText>HYPERLINK "https://supreme.justia.com/cases/federal/us/447/607/" \l "T6"</w:instrText>
      </w:r>
      <w:r w:rsidRPr="00D52B1D">
        <w:rPr>
          <w:sz w:val="6"/>
          <w:szCs w:val="6"/>
        </w:rPr>
      </w:r>
      <w:r w:rsidRPr="00D52B1D">
        <w:rPr>
          <w:sz w:val="6"/>
          <w:szCs w:val="6"/>
        </w:rPr>
        <w:fldChar w:fldCharType="separate"/>
      </w:r>
      <w:r w:rsidRPr="00D52B1D">
        <w:rPr>
          <w:rStyle w:val="Hyperlink"/>
          <w:sz w:val="6"/>
          <w:szCs w:val="6"/>
        </w:rPr>
        <w:t>Footnote 6</w:t>
      </w:r>
      <w:r w:rsidRPr="00D52B1D">
        <w:rPr>
          <w:sz w:val="6"/>
          <w:szCs w:val="6"/>
        </w:rPr>
        <w:fldChar w:fldCharType="end"/>
      </w:r>
      <w:bookmarkEnd w:id="25"/>
      <w:r w:rsidRPr="00D52B1D">
        <w:rPr>
          <w:sz w:val="6"/>
          <w:szCs w:val="6"/>
        </w:rPr>
        <w:t xml:space="preserve">] //// </w:t>
      </w:r>
      <w:r w:rsidRPr="00AE229F">
        <w:rPr>
          <w:sz w:val="6"/>
          <w:szCs w:val="6"/>
        </w:rPr>
        <w:t>61 Stat. 141, as amended, 73 Stat. 542, 29 U.S.C. § 158(b)(4)(ii)(B).</w:t>
      </w:r>
      <w:r w:rsidRPr="00D52B1D">
        <w:rPr>
          <w:sz w:val="6"/>
          <w:szCs w:val="6"/>
        </w:rPr>
        <w:t xml:space="preserve"> </w:t>
      </w:r>
      <w:r w:rsidRPr="00AE229F">
        <w:rPr>
          <w:sz w:val="6"/>
          <w:szCs w:val="6"/>
        </w:rPr>
        <w:t>[</w:t>
      </w:r>
      <w:bookmarkStart w:id="26" w:name="F7"/>
      <w:r w:rsidRPr="00AE229F">
        <w:rPr>
          <w:sz w:val="6"/>
          <w:szCs w:val="6"/>
        </w:rPr>
        <w:fldChar w:fldCharType="begin"/>
      </w:r>
      <w:r w:rsidRPr="00AE229F">
        <w:rPr>
          <w:sz w:val="6"/>
          <w:szCs w:val="6"/>
        </w:rPr>
        <w:instrText>HYPERLINK "https://supreme.justia.com/cases/federal/us/447/607/" \l "T7"</w:instrText>
      </w:r>
      <w:r w:rsidRPr="00AE229F">
        <w:rPr>
          <w:sz w:val="6"/>
          <w:szCs w:val="6"/>
        </w:rPr>
      </w:r>
      <w:r w:rsidRPr="00AE229F">
        <w:rPr>
          <w:sz w:val="6"/>
          <w:szCs w:val="6"/>
        </w:rPr>
        <w:fldChar w:fldCharType="separate"/>
      </w:r>
      <w:r w:rsidRPr="00AE229F">
        <w:rPr>
          <w:rStyle w:val="Hyperlink"/>
          <w:sz w:val="6"/>
          <w:szCs w:val="6"/>
        </w:rPr>
        <w:t>Footnote 7</w:t>
      </w:r>
      <w:r w:rsidRPr="00AE229F">
        <w:rPr>
          <w:sz w:val="6"/>
          <w:szCs w:val="6"/>
        </w:rPr>
        <w:fldChar w:fldCharType="end"/>
      </w:r>
      <w:bookmarkEnd w:id="26"/>
      <w:r w:rsidRPr="00AE229F">
        <w:rPr>
          <w:sz w:val="6"/>
          <w:szCs w:val="6"/>
        </w:rPr>
        <w:t>]</w:t>
      </w:r>
      <w:r w:rsidRPr="00D52B1D">
        <w:rPr>
          <w:sz w:val="6"/>
          <w:szCs w:val="6"/>
        </w:rPr>
        <w:t xml:space="preserve"> //// </w:t>
      </w:r>
      <w:r w:rsidRPr="00AE229F">
        <w:rPr>
          <w:sz w:val="6"/>
          <w:szCs w:val="6"/>
        </w:rPr>
        <w:t>The so-called merged product cases also involve situations where an attempt to follow the struck product inevitably encourages an illegal boycott of the neutral party.</w:t>
      </w:r>
      <w:r w:rsidRPr="00D52B1D">
        <w:rPr>
          <w:sz w:val="6"/>
          <w:szCs w:val="6"/>
        </w:rPr>
        <w:t xml:space="preserve"> </w:t>
      </w:r>
      <w:r w:rsidRPr="00AE229F">
        <w:rPr>
          <w:sz w:val="6"/>
          <w:szCs w:val="6"/>
        </w:rPr>
        <w:t>See K &amp; K Construction Co. v. NLRB,</w:t>
      </w:r>
      <w:r w:rsidRPr="00D52B1D">
        <w:rPr>
          <w:sz w:val="6"/>
          <w:szCs w:val="6"/>
        </w:rPr>
        <w:t xml:space="preserve"> </w:t>
      </w:r>
      <w:r w:rsidRPr="00AE229F">
        <w:rPr>
          <w:sz w:val="6"/>
          <w:szCs w:val="6"/>
        </w:rPr>
        <w:t>592 F.2d 1228, 1231-1234 (CA3 1979); American Bread Co. v. NLRB, 411 F.2d 147, 154-155 (CA6 1969);</w:t>
      </w:r>
      <w:r w:rsidRPr="00D52B1D">
        <w:rPr>
          <w:sz w:val="6"/>
          <w:szCs w:val="6"/>
        </w:rPr>
        <w:t xml:space="preserve"> </w:t>
      </w:r>
      <w:r w:rsidRPr="00AE229F">
        <w:rPr>
          <w:sz w:val="6"/>
          <w:szCs w:val="6"/>
        </w:rPr>
        <w:t>Honolulu Typographical Union No. 7 v. NLRB,</w:t>
      </w:r>
      <w:r w:rsidRPr="00D52B1D">
        <w:rPr>
          <w:sz w:val="6"/>
          <w:szCs w:val="6"/>
        </w:rPr>
        <w:t xml:space="preserve"> </w:t>
      </w:r>
      <w:r w:rsidRPr="00AE229F">
        <w:rPr>
          <w:sz w:val="6"/>
          <w:szCs w:val="6"/>
        </w:rPr>
        <w:t xml:space="preserve">131 </w:t>
      </w:r>
      <w:proofErr w:type="spellStart"/>
      <w:r w:rsidRPr="00AE229F">
        <w:rPr>
          <w:sz w:val="6"/>
          <w:szCs w:val="6"/>
        </w:rPr>
        <w:t>U.S.App.D.C</w:t>
      </w:r>
      <w:proofErr w:type="spellEnd"/>
      <w:r w:rsidRPr="00AE229F">
        <w:rPr>
          <w:sz w:val="6"/>
          <w:szCs w:val="6"/>
        </w:rPr>
        <w:t xml:space="preserve">. 1, 3-4, 401 F.2d 952, 954-955 (1968); Note, Consumer Picketing and the Single-Product Secondary Employer 47 </w:t>
      </w:r>
      <w:proofErr w:type="spellStart"/>
      <w:r w:rsidRPr="00AE229F">
        <w:rPr>
          <w:sz w:val="6"/>
          <w:szCs w:val="6"/>
        </w:rPr>
        <w:t>U.Chi.L.Rev</w:t>
      </w:r>
      <w:proofErr w:type="spellEnd"/>
      <w:r w:rsidRPr="00AE229F">
        <w:rPr>
          <w:sz w:val="6"/>
          <w:szCs w:val="6"/>
        </w:rPr>
        <w:t>. 112, 132-136 (1979).</w:t>
      </w:r>
      <w:r w:rsidRPr="00D52B1D">
        <w:rPr>
          <w:sz w:val="6"/>
          <w:szCs w:val="6"/>
        </w:rPr>
        <w:t xml:space="preserve"> </w:t>
      </w:r>
      <w:r w:rsidRPr="00AE229F">
        <w:rPr>
          <w:sz w:val="6"/>
          <w:szCs w:val="6"/>
        </w:rPr>
        <w:t>[</w:t>
      </w:r>
      <w:bookmarkStart w:id="27" w:name="F8"/>
      <w:r w:rsidRPr="00AE229F">
        <w:rPr>
          <w:sz w:val="6"/>
          <w:szCs w:val="6"/>
        </w:rPr>
        <w:fldChar w:fldCharType="begin"/>
      </w:r>
      <w:r w:rsidRPr="00AE229F">
        <w:rPr>
          <w:sz w:val="6"/>
          <w:szCs w:val="6"/>
        </w:rPr>
        <w:instrText>HYPERLINK "https://supreme.justia.com/cases/federal/us/447/607/" \l "T8"</w:instrText>
      </w:r>
      <w:r w:rsidRPr="00AE229F">
        <w:rPr>
          <w:sz w:val="6"/>
          <w:szCs w:val="6"/>
        </w:rPr>
      </w:r>
      <w:r w:rsidRPr="00AE229F">
        <w:rPr>
          <w:sz w:val="6"/>
          <w:szCs w:val="6"/>
        </w:rPr>
        <w:fldChar w:fldCharType="separate"/>
      </w:r>
      <w:r w:rsidRPr="00AE229F">
        <w:rPr>
          <w:rStyle w:val="Hyperlink"/>
          <w:sz w:val="6"/>
          <w:szCs w:val="6"/>
        </w:rPr>
        <w:t>Footnote 8</w:t>
      </w:r>
      <w:r w:rsidRPr="00AE229F">
        <w:rPr>
          <w:sz w:val="6"/>
          <w:szCs w:val="6"/>
        </w:rPr>
        <w:fldChar w:fldCharType="end"/>
      </w:r>
      <w:bookmarkEnd w:id="27"/>
      <w:r w:rsidRPr="00AE229F">
        <w:rPr>
          <w:sz w:val="6"/>
          <w:szCs w:val="6"/>
        </w:rPr>
        <w:t>]</w:t>
      </w:r>
      <w:r w:rsidRPr="00D52B1D">
        <w:rPr>
          <w:sz w:val="6"/>
          <w:szCs w:val="6"/>
        </w:rPr>
        <w:t xml:space="preserve"> See Local 14055, United Steelworkers (Dow Chemical Co.), 211 N.L.R.B. 649, 651-652 (1974), </w:t>
      </w:r>
      <w:proofErr w:type="spellStart"/>
      <w:r w:rsidRPr="00D52B1D">
        <w:rPr>
          <w:sz w:val="6"/>
          <w:szCs w:val="6"/>
        </w:rPr>
        <w:t>enf</w:t>
      </w:r>
      <w:proofErr w:type="spellEnd"/>
      <w:r w:rsidRPr="00D52B1D">
        <w:rPr>
          <w:sz w:val="6"/>
          <w:szCs w:val="6"/>
        </w:rPr>
        <w:t xml:space="preserve">. denied, 173 </w:t>
      </w:r>
      <w:proofErr w:type="spellStart"/>
      <w:r w:rsidRPr="00D52B1D">
        <w:rPr>
          <w:sz w:val="6"/>
          <w:szCs w:val="6"/>
        </w:rPr>
        <w:t>U.S.App.D.C</w:t>
      </w:r>
      <w:proofErr w:type="spellEnd"/>
      <w:r w:rsidRPr="00D52B1D">
        <w:rPr>
          <w:sz w:val="6"/>
          <w:szCs w:val="6"/>
        </w:rPr>
        <w:t xml:space="preserve">. 299, 524 F.2d 853 (1975), vacated and remanded, 429 U.S. 807 (1976), complaint </w:t>
      </w:r>
      <w:proofErr w:type="spellStart"/>
      <w:r w:rsidRPr="00D52B1D">
        <w:rPr>
          <w:sz w:val="6"/>
          <w:szCs w:val="6"/>
        </w:rPr>
        <w:t>dism'd</w:t>
      </w:r>
      <w:proofErr w:type="spellEnd"/>
      <w:r w:rsidRPr="00D52B1D">
        <w:rPr>
          <w:sz w:val="6"/>
          <w:szCs w:val="6"/>
        </w:rPr>
        <w:t xml:space="preserve">, 229 N.L.R.B. 302 (1977). //// </w:t>
      </w:r>
      <w:r w:rsidRPr="00AE229F">
        <w:rPr>
          <w:sz w:val="6"/>
          <w:szCs w:val="6"/>
        </w:rPr>
        <w:t xml:space="preserve">We do not disagree with MR. JUSTICE BRENNAN's dissenting view that successful secondary product picketing may have no greater effect upon a neutral than a legal primary boycott. Post at 447 U. S. 623. But when the neutral's business depends upon the products of a particular primary employer, secondary product picketing can produce injury almost identical to the harm resulting from an illegal secondary boycott. See generally Duerr, Developing a Standard for Secondary Consumer Picketing, 26 </w:t>
      </w:r>
      <w:proofErr w:type="spellStart"/>
      <w:r w:rsidRPr="00AE229F">
        <w:rPr>
          <w:sz w:val="6"/>
          <w:szCs w:val="6"/>
        </w:rPr>
        <w:t>Lab.L.J</w:t>
      </w:r>
      <w:proofErr w:type="spellEnd"/>
      <w:r w:rsidRPr="00AE229F">
        <w:rPr>
          <w:sz w:val="6"/>
          <w:szCs w:val="6"/>
        </w:rPr>
        <w:t xml:space="preserve">. 585 (1975). Congress intended § 8(b)(4)(ii)(B) to protect neutrals from that type of coercion. MR. JUSTICE BRENNAN s view that the legality of secondary picketing should depend upon whether the pickets "urge only a boycott of the primary employer's product," post at 447 U. S. 622, would provide little or no protection. No </w:t>
      </w:r>
      <w:proofErr w:type="gramStart"/>
      <w:r w:rsidRPr="00AE229F">
        <w:rPr>
          <w:sz w:val="6"/>
          <w:szCs w:val="6"/>
        </w:rPr>
        <w:t>well advised</w:t>
      </w:r>
      <w:proofErr w:type="gramEnd"/>
      <w:r w:rsidRPr="00AE229F">
        <w:rPr>
          <w:sz w:val="6"/>
          <w:szCs w:val="6"/>
        </w:rPr>
        <w:t xml:space="preserve"> union would allow secondary pickets to carry placards urging anything other than a product boycott. Section 8(b)(4)(ii)(B) cannot bear a construction so inconsistent with the congressional intention to prevent neutrals from becoming innocent victims in contests between others.</w:t>
      </w:r>
      <w:r w:rsidRPr="00D52B1D">
        <w:rPr>
          <w:sz w:val="6"/>
          <w:szCs w:val="6"/>
        </w:rPr>
        <w:t xml:space="preserve"> //// </w:t>
      </w:r>
      <w:r w:rsidRPr="00AE229F">
        <w:rPr>
          <w:sz w:val="6"/>
          <w:szCs w:val="6"/>
        </w:rPr>
        <w:t>[Footnote 9]</w:t>
      </w:r>
      <w:r w:rsidRPr="00D52B1D">
        <w:rPr>
          <w:sz w:val="6"/>
          <w:szCs w:val="6"/>
        </w:rPr>
        <w:t xml:space="preserve"> //// </w:t>
      </w:r>
      <w:r w:rsidRPr="00AE229F">
        <w:rPr>
          <w:sz w:val="6"/>
          <w:szCs w:val="6"/>
        </w:rPr>
        <w:t>The Union is responsible for the "foreseeable consequences" of its conduct. NLRB v. Operating Engineers, 400 U. S. 297, 400 U. S. 304-305 (1971); see Radio Officers v. NLRB, 347 U. S. 17, 347 U. S. 45 (1954). See also NLRB v. Denver Building Council, 341 U. S. 675, 341 U. S. 689 (1951).</w:t>
      </w:r>
      <w:r w:rsidRPr="00D52B1D">
        <w:rPr>
          <w:sz w:val="6"/>
          <w:szCs w:val="6"/>
        </w:rPr>
        <w:t xml:space="preserve"> //// [Footnote 10] //// </w:t>
      </w:r>
      <w:r w:rsidRPr="00AE229F">
        <w:rPr>
          <w:sz w:val="6"/>
          <w:szCs w:val="6"/>
        </w:rPr>
        <w:t>Representative Griffin, a sponsor of the Landrum-Griffin amendments that brought § 8(b)(4)(ii)(B) into law, emphasized to the Congress that the statute would outlaw secondary picketing likely to coerce the neutral party. "If the purpose of the picketing," he said,</w:t>
      </w:r>
      <w:r w:rsidRPr="00D52B1D">
        <w:rPr>
          <w:sz w:val="6"/>
          <w:szCs w:val="6"/>
        </w:rPr>
        <w:t xml:space="preserve"> //// </w:t>
      </w:r>
      <w:r w:rsidRPr="00AE229F">
        <w:rPr>
          <w:sz w:val="6"/>
          <w:szCs w:val="6"/>
        </w:rPr>
        <w:t>"is to coerce or to restrain the employer of that second establishment, to get him not to do business with the manufacturer -- then such a boycott could be stopped."</w:t>
      </w:r>
      <w:r w:rsidRPr="00D52B1D">
        <w:rPr>
          <w:sz w:val="6"/>
          <w:szCs w:val="6"/>
        </w:rPr>
        <w:t xml:space="preserve"> //// </w:t>
      </w:r>
      <w:r w:rsidRPr="00AE229F">
        <w:rPr>
          <w:sz w:val="6"/>
          <w:szCs w:val="6"/>
        </w:rPr>
        <w:t xml:space="preserve">105 </w:t>
      </w:r>
      <w:proofErr w:type="spellStart"/>
      <w:r w:rsidRPr="00AE229F">
        <w:rPr>
          <w:sz w:val="6"/>
          <w:szCs w:val="6"/>
        </w:rPr>
        <w:t>Cong.Rec</w:t>
      </w:r>
      <w:proofErr w:type="spellEnd"/>
      <w:r w:rsidRPr="00AE229F">
        <w:rPr>
          <w:sz w:val="6"/>
          <w:szCs w:val="6"/>
        </w:rPr>
        <w:t>. 15673 (1959), reprinted in 2 National Labor Relations Board, Legislative History of the Labor-Management Reporting and Disclosure Act of 1959, p. 1615 (1959).</w:t>
      </w:r>
      <w:r w:rsidRPr="00D52B1D">
        <w:rPr>
          <w:sz w:val="6"/>
          <w:szCs w:val="6"/>
        </w:rPr>
        <w:t xml:space="preserve"> //// Senator McClellan, who offered a bill quite </w:t>
      </w:r>
      <w:proofErr w:type="gramStart"/>
      <w:r w:rsidRPr="00D52B1D">
        <w:rPr>
          <w:sz w:val="6"/>
          <w:szCs w:val="6"/>
        </w:rPr>
        <w:t>similar to</w:t>
      </w:r>
      <w:proofErr w:type="gramEnd"/>
      <w:r w:rsidRPr="00D52B1D">
        <w:rPr>
          <w:sz w:val="6"/>
          <w:szCs w:val="6"/>
        </w:rPr>
        <w:t xml:space="preserve"> the statute </w:t>
      </w:r>
      <w:proofErr w:type="gramStart"/>
      <w:r w:rsidRPr="00D52B1D">
        <w:rPr>
          <w:sz w:val="6"/>
          <w:szCs w:val="6"/>
        </w:rPr>
        <w:t>actually adopted</w:t>
      </w:r>
      <w:proofErr w:type="gramEnd"/>
      <w:r w:rsidRPr="00D52B1D">
        <w:rPr>
          <w:sz w:val="6"/>
          <w:szCs w:val="6"/>
        </w:rPr>
        <w:t xml:space="preserve">, noted that secondary picketing is particularly likely to coerce neutrals who have based their businesses upon one manufacturer's products. He pointed out: //// </w:t>
      </w:r>
      <w:r w:rsidRPr="00AE229F">
        <w:rPr>
          <w:sz w:val="6"/>
          <w:szCs w:val="6"/>
        </w:rPr>
        <w:t>"[W]e have cases of merchants who, for 20 years, 10 years, or for a long period of time, may have been handling a particular brand of product. A merchant may have built his business around the product, such as the John Deere plows or some kind of machinery from some other company. The merchant may have built up his trade entirely on that product."</w:t>
      </w:r>
      <w:r w:rsidRPr="00D52B1D">
        <w:rPr>
          <w:sz w:val="6"/>
          <w:szCs w:val="6"/>
        </w:rPr>
        <w:t xml:space="preserve"> //// </w:t>
      </w:r>
      <w:r w:rsidRPr="00AE229F">
        <w:rPr>
          <w:sz w:val="6"/>
          <w:szCs w:val="6"/>
        </w:rPr>
        <w:t xml:space="preserve">105 </w:t>
      </w:r>
      <w:proofErr w:type="spellStart"/>
      <w:r w:rsidRPr="00AE229F">
        <w:rPr>
          <w:sz w:val="6"/>
          <w:szCs w:val="6"/>
        </w:rPr>
        <w:t>Cong.Rec</w:t>
      </w:r>
      <w:proofErr w:type="spellEnd"/>
      <w:r w:rsidRPr="00AE229F">
        <w:rPr>
          <w:sz w:val="6"/>
          <w:szCs w:val="6"/>
        </w:rPr>
        <w:t>. 6667 (1959), reprinted in 2 Legislative History,</w:t>
      </w:r>
      <w:r w:rsidRPr="00D52B1D">
        <w:rPr>
          <w:sz w:val="6"/>
          <w:szCs w:val="6"/>
        </w:rPr>
        <w:t xml:space="preserve"> </w:t>
      </w:r>
      <w:r w:rsidRPr="00AE229F">
        <w:rPr>
          <w:sz w:val="6"/>
          <w:szCs w:val="6"/>
        </w:rPr>
        <w:t>supra</w:t>
      </w:r>
      <w:r w:rsidRPr="00D52B1D">
        <w:rPr>
          <w:sz w:val="6"/>
          <w:szCs w:val="6"/>
        </w:rPr>
        <w:t xml:space="preserve"> </w:t>
      </w:r>
      <w:r w:rsidRPr="00AE229F">
        <w:rPr>
          <w:sz w:val="6"/>
          <w:szCs w:val="6"/>
        </w:rPr>
        <w:t>at 1194.</w:t>
      </w:r>
      <w:r w:rsidRPr="00D52B1D">
        <w:rPr>
          <w:sz w:val="6"/>
          <w:szCs w:val="6"/>
        </w:rPr>
        <w:t xml:space="preserve"> [</w:t>
      </w:r>
      <w:bookmarkStart w:id="28" w:name="F11"/>
      <w:r w:rsidRPr="00D52B1D">
        <w:rPr>
          <w:sz w:val="6"/>
          <w:szCs w:val="6"/>
        </w:rPr>
        <w:fldChar w:fldCharType="begin"/>
      </w:r>
      <w:r w:rsidRPr="00D52B1D">
        <w:rPr>
          <w:sz w:val="6"/>
          <w:szCs w:val="6"/>
        </w:rPr>
        <w:instrText>HYPERLINK "https://supreme.justia.com/cases/federal/us/447/607/" \l "T11"</w:instrText>
      </w:r>
      <w:r w:rsidRPr="00D52B1D">
        <w:rPr>
          <w:sz w:val="6"/>
          <w:szCs w:val="6"/>
        </w:rPr>
      </w:r>
      <w:r w:rsidRPr="00D52B1D">
        <w:rPr>
          <w:sz w:val="6"/>
          <w:szCs w:val="6"/>
        </w:rPr>
        <w:fldChar w:fldCharType="separate"/>
      </w:r>
      <w:r w:rsidRPr="00D52B1D">
        <w:rPr>
          <w:rStyle w:val="Hyperlink"/>
          <w:sz w:val="6"/>
          <w:szCs w:val="6"/>
        </w:rPr>
        <w:t>Footnote 11</w:t>
      </w:r>
      <w:r w:rsidRPr="00D52B1D">
        <w:rPr>
          <w:sz w:val="6"/>
          <w:szCs w:val="6"/>
        </w:rPr>
        <w:fldChar w:fldCharType="end"/>
      </w:r>
      <w:bookmarkEnd w:id="28"/>
      <w:r w:rsidRPr="00D52B1D">
        <w:rPr>
          <w:sz w:val="6"/>
          <w:szCs w:val="6"/>
        </w:rPr>
        <w:t xml:space="preserve">] //// The picketing in Tree Fruits and the picketing in this case are relatively extreme examples of the spectrum of conduct that the Board and the courts will encounter in complaints charging violations of §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t>
      </w:r>
      <w:proofErr w:type="gramStart"/>
      <w:r w:rsidRPr="00D52B1D">
        <w:rPr>
          <w:sz w:val="6"/>
          <w:szCs w:val="6"/>
        </w:rPr>
        <w:t>whether,</w:t>
      </w:r>
      <w:proofErr w:type="gramEnd"/>
      <w:r w:rsidRPr="00D52B1D">
        <w:rPr>
          <w:sz w:val="6"/>
          <w:szCs w:val="6"/>
        </w:rPr>
        <w:t xml:space="preserve"> by encouraging customers to reject the struck product, the secondary appeal is reasonably likely to threaten the neutral party with ruin or substantial loss. Resolution of the question in each case will be entrusted to the Board's expertise.</w:t>
      </w:r>
    </w:p>
    <w:p w14:paraId="4777131F" w14:textId="77777777" w:rsidR="00B56805" w:rsidRPr="00D52B1D" w:rsidRDefault="00B56805" w:rsidP="00B56805">
      <w:pPr>
        <w:rPr>
          <w:sz w:val="10"/>
        </w:rPr>
      </w:pPr>
    </w:p>
    <w:p w14:paraId="3E2579E2" w14:textId="77777777" w:rsidR="00B56805" w:rsidRPr="00D52B1D" w:rsidRDefault="00B56805" w:rsidP="00B56805">
      <w:pPr>
        <w:rPr>
          <w:sz w:val="10"/>
        </w:rPr>
      </w:pPr>
    </w:p>
    <w:p w14:paraId="3EC1A2FA" w14:textId="77777777" w:rsidR="00A55BBF" w:rsidRDefault="00A55BBF" w:rsidP="00A55BBF">
      <w:pPr>
        <w:pStyle w:val="Heading3"/>
      </w:pPr>
      <w:r>
        <w:lastRenderedPageBreak/>
        <w:t>Defense—Alt Causes—1NC</w:t>
      </w:r>
    </w:p>
    <w:p w14:paraId="25961C6D" w14:textId="77777777" w:rsidR="00A277F1" w:rsidRPr="00A277F1" w:rsidRDefault="00A277F1" w:rsidP="00A277F1">
      <w:pPr>
        <w:pStyle w:val="Heading4"/>
      </w:pPr>
      <w:r>
        <w:t xml:space="preserve">2. ALT CAUSES. </w:t>
      </w:r>
    </w:p>
    <w:p w14:paraId="0ACD3FA4" w14:textId="77777777" w:rsidR="00B56805" w:rsidRDefault="00A277F1" w:rsidP="00B56805">
      <w:pPr>
        <w:pStyle w:val="Heading4"/>
      </w:pPr>
      <w:r>
        <w:t>TRUMP 2.0</w:t>
      </w:r>
    </w:p>
    <w:p w14:paraId="7F0F3956" w14:textId="77777777" w:rsidR="00B56805" w:rsidRDefault="00B56805" w:rsidP="00B56805">
      <w:pPr>
        <w:rPr>
          <w:rStyle w:val="Style13ptBold"/>
          <w:sz w:val="16"/>
          <w:szCs w:val="16"/>
        </w:rPr>
      </w:pPr>
      <w:r w:rsidRPr="00D52B1D">
        <w:rPr>
          <w:rStyle w:val="Style13ptBold"/>
        </w:rPr>
        <w:t xml:space="preserve">EDELMAN </w:t>
      </w:r>
      <w:r w:rsidRPr="00D52B1D">
        <w:rPr>
          <w:rStyle w:val="Style13ptBold"/>
          <w:sz w:val="16"/>
          <w:szCs w:val="16"/>
        </w:rPr>
        <w:t xml:space="preserve">attorney @ ACLU </w:t>
      </w:r>
      <w:r w:rsidRPr="00D52B1D">
        <w:rPr>
          <w:rStyle w:val="Style13ptBold"/>
        </w:rPr>
        <w:t xml:space="preserve">9/18/2025 </w:t>
      </w:r>
      <w:r w:rsidRPr="00D52B1D">
        <w:rPr>
          <w:rStyle w:val="Style13ptBold"/>
          <w:sz w:val="16"/>
          <w:szCs w:val="16"/>
        </w:rPr>
        <w:t xml:space="preserve">(Vera, senior staff attorney @ ACLU, “Protecting Free Speech in the Face of Government Retaliation “, </w:t>
      </w:r>
      <w:hyperlink r:id="rId47" w:history="1">
        <w:r w:rsidRPr="00D52B1D">
          <w:rPr>
            <w:rStyle w:val="Style13ptBold"/>
            <w:sz w:val="16"/>
            <w:szCs w:val="16"/>
          </w:rPr>
          <w:t>https://www.aclu.org/news/free-speech/protecting-free-speech-in-the-face-of-government-retaliation</w:t>
        </w:r>
      </w:hyperlink>
      <w:r w:rsidRPr="00D52B1D">
        <w:rPr>
          <w:rStyle w:val="Style13ptBold"/>
          <w:sz w:val="16"/>
          <w:szCs w:val="16"/>
        </w:rPr>
        <w:t xml:space="preserve"> [CORNELL DBT] note://// indicates par. breaks) [AR 09/2025]</w:t>
      </w:r>
    </w:p>
    <w:p w14:paraId="06179261" w14:textId="77777777" w:rsidR="00B56805" w:rsidRPr="00D52B1D" w:rsidRDefault="00B56805" w:rsidP="00B56805">
      <w:pPr>
        <w:rPr>
          <w:sz w:val="8"/>
        </w:rPr>
      </w:pPr>
      <w:r w:rsidRPr="00D52B1D">
        <w:rPr>
          <w:sz w:val="8"/>
        </w:rPr>
        <w:t xml:space="preserve">The </w:t>
      </w:r>
      <w:r w:rsidRPr="00D52B1D">
        <w:rPr>
          <w:rStyle w:val="Emphasis"/>
          <w:highlight w:val="cyan"/>
        </w:rPr>
        <w:t>Trump</w:t>
      </w:r>
      <w:r w:rsidRPr="00D52B1D">
        <w:rPr>
          <w:sz w:val="8"/>
        </w:rPr>
        <w:t xml:space="preserve"> administration </w:t>
      </w:r>
      <w:r w:rsidRPr="00D52B1D">
        <w:rPr>
          <w:rStyle w:val="Emphasis"/>
          <w:highlight w:val="cyan"/>
        </w:rPr>
        <w:t>is</w:t>
      </w:r>
      <w:r w:rsidRPr="00D52B1D">
        <w:rPr>
          <w:sz w:val="8"/>
        </w:rPr>
        <w:t xml:space="preserve"> enthusiastically </w:t>
      </w:r>
      <w:r w:rsidRPr="00D52B1D">
        <w:rPr>
          <w:rStyle w:val="Emphasis"/>
          <w:highlight w:val="cyan"/>
        </w:rPr>
        <w:t>abusing</w:t>
      </w:r>
      <w:r w:rsidRPr="00D52B1D">
        <w:rPr>
          <w:sz w:val="8"/>
        </w:rPr>
        <w:t xml:space="preserve"> its </w:t>
      </w:r>
      <w:r w:rsidRPr="00D52B1D">
        <w:rPr>
          <w:rStyle w:val="Emphasis"/>
          <w:highlight w:val="cyan"/>
        </w:rPr>
        <w:t xml:space="preserve">power to </w:t>
      </w:r>
      <w:hyperlink r:id="rId48" w:history="1">
        <w:r w:rsidRPr="00D52B1D">
          <w:rPr>
            <w:rStyle w:val="Emphasis"/>
            <w:highlight w:val="cyan"/>
          </w:rPr>
          <w:t>intimidate</w:t>
        </w:r>
      </w:hyperlink>
      <w:r w:rsidRPr="00D52B1D">
        <w:rPr>
          <w:rStyle w:val="Emphasis"/>
          <w:highlight w:val="cyan"/>
        </w:rPr>
        <w:t xml:space="preserve"> anyone who </w:t>
      </w:r>
      <w:hyperlink r:id="rId49" w:history="1">
        <w:r w:rsidRPr="00D52B1D">
          <w:rPr>
            <w:rStyle w:val="Emphasis"/>
            <w:highlight w:val="cyan"/>
          </w:rPr>
          <w:t>criticizes</w:t>
        </w:r>
      </w:hyperlink>
      <w:r w:rsidRPr="00D52B1D">
        <w:rPr>
          <w:sz w:val="8"/>
        </w:rPr>
        <w:t xml:space="preserve"> its </w:t>
      </w:r>
      <w:r w:rsidRPr="00D52B1D">
        <w:rPr>
          <w:rStyle w:val="Emphasis"/>
          <w:highlight w:val="cyan"/>
        </w:rPr>
        <w:t>policies</w:t>
      </w:r>
      <w:r w:rsidRPr="00D52B1D">
        <w:rPr>
          <w:sz w:val="8"/>
        </w:rPr>
        <w:t xml:space="preserve">, </w:t>
      </w:r>
      <w:r w:rsidRPr="00D52B1D">
        <w:rPr>
          <w:rStyle w:val="StyleUnderline"/>
        </w:rPr>
        <w:t xml:space="preserve">and to </w:t>
      </w:r>
      <w:hyperlink r:id="rId50" w:history="1">
        <w:r w:rsidRPr="00D52B1D">
          <w:rPr>
            <w:rStyle w:val="StyleUnderline"/>
          </w:rPr>
          <w:t>silence</w:t>
        </w:r>
      </w:hyperlink>
      <w:r w:rsidRPr="00D52B1D">
        <w:rPr>
          <w:rStyle w:val="StyleUnderline"/>
        </w:rPr>
        <w:t xml:space="preserve"> those who </w:t>
      </w:r>
      <w:hyperlink r:id="rId51" w:history="1">
        <w:r w:rsidRPr="00D52B1D">
          <w:rPr>
            <w:rStyle w:val="StyleUnderline"/>
          </w:rPr>
          <w:t>won't fall in line</w:t>
        </w:r>
      </w:hyperlink>
      <w:r w:rsidRPr="00D52B1D">
        <w:rPr>
          <w:rStyle w:val="StyleUnderline"/>
        </w:rPr>
        <w:t>.</w:t>
      </w:r>
      <w:r w:rsidRPr="00D52B1D">
        <w:rPr>
          <w:sz w:val="8"/>
        </w:rPr>
        <w:t xml:space="preserve"> Now, using a long-standing government tactic, the administration is leveraging a tragedy to justify its censorship </w:t>
      </w:r>
      <w:proofErr w:type="gramStart"/>
      <w:r w:rsidRPr="00D52B1D">
        <w:rPr>
          <w:sz w:val="8"/>
        </w:rPr>
        <w:t>campaign./</w:t>
      </w:r>
      <w:proofErr w:type="gramEnd"/>
      <w:r w:rsidRPr="00D52B1D">
        <w:rPr>
          <w:sz w:val="8"/>
        </w:rPr>
        <w:t xml:space="preserve">/// The government is villainizing and </w:t>
      </w:r>
      <w:r w:rsidRPr="00D52B1D">
        <w:rPr>
          <w:rStyle w:val="StyleUnderline"/>
          <w:highlight w:val="cyan"/>
        </w:rPr>
        <w:t>threatening to punish anyone who dares to express anything but</w:t>
      </w:r>
      <w:r w:rsidRPr="00D52B1D">
        <w:rPr>
          <w:sz w:val="8"/>
        </w:rPr>
        <w:t xml:space="preserve"> unequivocal </w:t>
      </w:r>
      <w:r w:rsidRPr="00D52B1D">
        <w:rPr>
          <w:rStyle w:val="StyleUnderline"/>
          <w:highlight w:val="cyan"/>
        </w:rPr>
        <w:t>support for</w:t>
      </w:r>
      <w:r w:rsidRPr="00D52B1D">
        <w:rPr>
          <w:sz w:val="8"/>
        </w:rPr>
        <w:t xml:space="preserve"> its political views. In the last week, </w:t>
      </w:r>
      <w:hyperlink r:id="rId52" w:history="1">
        <w:r w:rsidRPr="00D52B1D">
          <w:rPr>
            <w:rStyle w:val="Hyperlink"/>
          </w:rPr>
          <w:t>lawmakers have</w:t>
        </w:r>
      </w:hyperlink>
      <w:r w:rsidRPr="00D52B1D">
        <w:rPr>
          <w:sz w:val="8"/>
        </w:rPr>
        <w:t xml:space="preserve"> bullied schools into taking disciplinary action against teachers who have criticized </w:t>
      </w:r>
      <w:r w:rsidRPr="00D52B1D">
        <w:rPr>
          <w:rStyle w:val="StyleUnderline"/>
        </w:rPr>
        <w:t xml:space="preserve">Charlie </w:t>
      </w:r>
      <w:r w:rsidRPr="00D52B1D">
        <w:rPr>
          <w:rStyle w:val="StyleUnderline"/>
          <w:highlight w:val="cyan"/>
        </w:rPr>
        <w:t>Kirk</w:t>
      </w:r>
      <w:r w:rsidRPr="00D52B1D">
        <w:rPr>
          <w:rStyle w:val="StyleUnderline"/>
        </w:rPr>
        <w:t>’s</w:t>
      </w:r>
      <w:r w:rsidRPr="00D52B1D">
        <w:rPr>
          <w:sz w:val="8"/>
        </w:rPr>
        <w:t xml:space="preserve"> political views. </w:t>
      </w:r>
      <w:hyperlink r:id="rId53" w:history="1">
        <w:r w:rsidRPr="00D52B1D">
          <w:rPr>
            <w:rStyle w:val="Hyperlink"/>
          </w:rPr>
          <w:t>Police officers</w:t>
        </w:r>
      </w:hyperlink>
      <w:r w:rsidRPr="00D52B1D">
        <w:rPr>
          <w:sz w:val="8"/>
        </w:rPr>
        <w:t xml:space="preserve"> are being put on leave for similar reasons. </w:t>
      </w:r>
      <w:hyperlink r:id="rId54" w:history="1">
        <w:r w:rsidRPr="00D52B1D">
          <w:rPr>
            <w:rStyle w:val="Hyperlink"/>
          </w:rPr>
          <w:t>Federal agencies</w:t>
        </w:r>
      </w:hyperlink>
      <w:r w:rsidRPr="00D52B1D">
        <w:rPr>
          <w:sz w:val="8"/>
        </w:rPr>
        <w:t xml:space="preserve"> are disciplining public servants for expressing views contrary to those supported by the administration. </w:t>
      </w:r>
      <w:hyperlink r:id="rId55" w:history="1">
        <w:r w:rsidRPr="00D52B1D">
          <w:rPr>
            <w:rStyle w:val="StyleUnderline"/>
            <w:highlight w:val="cyan"/>
          </w:rPr>
          <w:t>Journalists</w:t>
        </w:r>
      </w:hyperlink>
      <w:r w:rsidRPr="00D52B1D">
        <w:rPr>
          <w:sz w:val="8"/>
        </w:rPr>
        <w:t xml:space="preserve"> and the media companies they work for </w:t>
      </w:r>
      <w:r w:rsidRPr="00D52B1D">
        <w:rPr>
          <w:rStyle w:val="StyleUnderline"/>
          <w:highlight w:val="cyan"/>
        </w:rPr>
        <w:t>have</w:t>
      </w:r>
      <w:r w:rsidRPr="00D52B1D">
        <w:rPr>
          <w:sz w:val="8"/>
        </w:rPr>
        <w:t xml:space="preserve"> also </w:t>
      </w:r>
      <w:r w:rsidRPr="00D52B1D">
        <w:rPr>
          <w:rStyle w:val="StyleUnderline"/>
          <w:highlight w:val="cyan"/>
        </w:rPr>
        <w:t>felt a McCarthy-like pressure from the government</w:t>
      </w:r>
      <w:r w:rsidRPr="00D52B1D">
        <w:rPr>
          <w:sz w:val="8"/>
        </w:rPr>
        <w:t xml:space="preserve">, </w:t>
      </w:r>
      <w:r w:rsidRPr="00D52B1D">
        <w:rPr>
          <w:rStyle w:val="StyleUnderline"/>
          <w:highlight w:val="cyan"/>
        </w:rPr>
        <w:t xml:space="preserve">with </w:t>
      </w:r>
      <w:hyperlink r:id="rId56" w:history="1">
        <w:r w:rsidRPr="00D52B1D">
          <w:rPr>
            <w:rStyle w:val="StyleUnderline"/>
            <w:highlight w:val="cyan"/>
          </w:rPr>
          <w:t>popular late-night hosts</w:t>
        </w:r>
      </w:hyperlink>
      <w:r w:rsidRPr="00D52B1D">
        <w:rPr>
          <w:rStyle w:val="StyleUnderline"/>
          <w:highlight w:val="cyan"/>
        </w:rPr>
        <w:t xml:space="preserve"> losing their jobs</w:t>
      </w:r>
      <w:r w:rsidRPr="00D52B1D">
        <w:rPr>
          <w:sz w:val="8"/>
        </w:rPr>
        <w:t xml:space="preserve"> after engaging with the ideas of a free speech provocateur whose tagline was “Prove me wrong.” //// </w:t>
      </w:r>
      <w:r w:rsidRPr="00D52B1D">
        <w:rPr>
          <w:rStyle w:val="StyleUnderline"/>
        </w:rPr>
        <w:t>This forceful crackdown is part of a troubling pattern</w:t>
      </w:r>
      <w:r w:rsidRPr="00D52B1D">
        <w:rPr>
          <w:sz w:val="8"/>
        </w:rPr>
        <w:t xml:space="preserve"> we've seen emerge </w:t>
      </w:r>
      <w:r w:rsidRPr="00D52B1D">
        <w:rPr>
          <w:rStyle w:val="StyleUnderline"/>
        </w:rPr>
        <w:t>during the Trump administration</w:t>
      </w:r>
      <w:r w:rsidRPr="00D52B1D">
        <w:rPr>
          <w:sz w:val="8"/>
        </w:rPr>
        <w:t xml:space="preserve">. In the last week, alone, administration officials — including Vice President </w:t>
      </w:r>
      <w:r w:rsidRPr="00D52B1D">
        <w:rPr>
          <w:sz w:val="8"/>
          <w:highlight w:val="cyan"/>
        </w:rPr>
        <w:t xml:space="preserve">JD </w:t>
      </w:r>
      <w:r w:rsidRPr="00D52B1D">
        <w:rPr>
          <w:rStyle w:val="StyleUnderline"/>
          <w:highlight w:val="cyan"/>
        </w:rPr>
        <w:t>Vance</w:t>
      </w:r>
      <w:r w:rsidRPr="00D52B1D">
        <w:rPr>
          <w:sz w:val="8"/>
        </w:rPr>
        <w:t xml:space="preserve">, White House Deputy Chief of Staff </w:t>
      </w:r>
      <w:r w:rsidRPr="00D52B1D">
        <w:rPr>
          <w:rStyle w:val="StyleUnderline"/>
        </w:rPr>
        <w:t xml:space="preserve">Stephen </w:t>
      </w:r>
      <w:r w:rsidRPr="00D52B1D">
        <w:rPr>
          <w:rStyle w:val="StyleUnderline"/>
          <w:highlight w:val="cyan"/>
        </w:rPr>
        <w:t>Miller</w:t>
      </w:r>
      <w:r w:rsidRPr="00D52B1D">
        <w:rPr>
          <w:sz w:val="8"/>
          <w:highlight w:val="cyan"/>
        </w:rPr>
        <w:t xml:space="preserve">, </w:t>
      </w:r>
      <w:r w:rsidRPr="00D52B1D">
        <w:rPr>
          <w:rStyle w:val="StyleUnderline"/>
          <w:highlight w:val="cyan"/>
        </w:rPr>
        <w:t>and</w:t>
      </w:r>
      <w:r w:rsidRPr="00D52B1D">
        <w:rPr>
          <w:rStyle w:val="StyleUnderline"/>
        </w:rPr>
        <w:t xml:space="preserve"> Attorney General Pam </w:t>
      </w:r>
      <w:r w:rsidRPr="00D52B1D">
        <w:rPr>
          <w:rStyle w:val="StyleUnderline"/>
          <w:highlight w:val="cyan"/>
        </w:rPr>
        <w:t>Bondi</w:t>
      </w:r>
      <w:r w:rsidRPr="00D52B1D">
        <w:rPr>
          <w:sz w:val="8"/>
        </w:rPr>
        <w:t xml:space="preserve"> — have </w:t>
      </w:r>
      <w:r w:rsidRPr="00D52B1D">
        <w:rPr>
          <w:rStyle w:val="StyleUnderline"/>
          <w:highlight w:val="cyan"/>
        </w:rPr>
        <w:t>encouraged the public to call</w:t>
      </w:r>
      <w:r w:rsidRPr="00D52B1D">
        <w:rPr>
          <w:rStyle w:val="StyleUnderline"/>
        </w:rPr>
        <w:t xml:space="preserve"> the </w:t>
      </w:r>
      <w:r w:rsidRPr="00D52B1D">
        <w:rPr>
          <w:rStyle w:val="StyleUnderline"/>
          <w:highlight w:val="cyan"/>
        </w:rPr>
        <w:t>employers of anyone expressing views disfavored by the government</w:t>
      </w:r>
      <w:r w:rsidRPr="00D52B1D">
        <w:rPr>
          <w:sz w:val="8"/>
        </w:rPr>
        <w:t xml:space="preserve">; </w:t>
      </w:r>
      <w:r w:rsidRPr="00D52B1D">
        <w:rPr>
          <w:rStyle w:val="StyleUnderline"/>
        </w:rPr>
        <w:t>v</w:t>
      </w:r>
      <w:r w:rsidRPr="00D52B1D">
        <w:rPr>
          <w:rStyle w:val="StyleUnderline"/>
          <w:highlight w:val="cyan"/>
        </w:rPr>
        <w:t>owed to use every resource the Department of Justice and Homeland Security have to</w:t>
      </w:r>
      <w:r w:rsidRPr="00D52B1D">
        <w:rPr>
          <w:rStyle w:val="StyleUnderline"/>
        </w:rPr>
        <w:t xml:space="preserve"> identify, disrupt, and </w:t>
      </w:r>
      <w:r w:rsidRPr="00D52B1D">
        <w:rPr>
          <w:rStyle w:val="StyleUnderline"/>
          <w:highlight w:val="cyan"/>
        </w:rPr>
        <w:t>destroy groups the administration perceives to be an enemy;</w:t>
      </w:r>
      <w:r w:rsidRPr="00D52B1D">
        <w:rPr>
          <w:sz w:val="8"/>
        </w:rPr>
        <w:t xml:space="preserve"> and claimed that “there's free speech and then there's hate speech” </w:t>
      </w:r>
      <w:r w:rsidRPr="00D52B1D">
        <w:rPr>
          <w:rStyle w:val="StyleUnderline"/>
        </w:rPr>
        <w:t>while threatening to “absolutely target you</w:t>
      </w:r>
      <w:r w:rsidRPr="00D52B1D">
        <w:rPr>
          <w:sz w:val="8"/>
        </w:rPr>
        <w:t xml:space="preserve">, go after you, if you are targeting anyone with hate speech.” //// For more than 105 years, the ACLU has defended the First Amendment as a cornerstone of our democracy, protecting every person’s right to speak out by ensuring the government does not use times of crisis — or labels like hate speech — as an excuse to censor views it doesn’t like. For that reason, the ACLU has unwaveringly defended the speech rights of everyone, from communists, Nazis, and Ku Klux Klan members to people accused of terrorism, climate change protesters, and gun rights organizations, to pornography companies, flag burners, and civil rights leaders. //// This might seem radical to some, but as “In Defense of American Liberties,” a book about the history of the ACLU, once explained, “Critics who accuse the ACLU of taking the Bill of Rights to extremes are, in effect, voicing a more fundamental complaint about the Constitution, the courts, and some of the deepest impulses in American society.” Our dogged, nonpartisan history of protecting civil liberties for all is what allows us to speak with authority in this tense moment and raise the alarm about the censorship campaign the Trump administration is trying to wage against the public. //// At a moment when </w:t>
      </w:r>
      <w:r w:rsidRPr="00D52B1D">
        <w:rPr>
          <w:rStyle w:val="StyleUnderline"/>
        </w:rPr>
        <w:t>the government is using every tool at its disposal to push ideological conformity</w:t>
      </w:r>
      <w:r w:rsidRPr="00D52B1D">
        <w:rPr>
          <w:sz w:val="8"/>
        </w:rPr>
        <w:t xml:space="preserve">, here are five reminders about your First Amendment rights: The First Amendment protects the rights to free speech, belief, and association. The government may not retaliate against people or groups because they are criticizing someone’s political views — especially when the government is trying to silence views it doesn’t like. //// Censorship doesn’t change minds, but open conversation and debate do. To protect public debate, the First Amendment prohibits the government from punishing speech even when it is controversial or offensive. The Supreme Court put it best in Texas v. Johnson (1989): “If there is a bedrock principle underlying the First Amendment, it is that the government may not prohibit the expression of an idea simply because society finds the idea itself offensive or disagreeable.” Without that level of protection, any “debate” would be stale and stilted, taking away the opportunity for people to discuss ideas, persuade others, or make up their own minds. //// American law does not recognize “hate speech” as a legal category. While the First Amendment does not protect incitement — speech that is intended and likely to cause imminent violence, as established in Brandenburg v. Ohio, litigated by the ACLU — or true threats, an expression of a serious intent to commit a violent act against another person, speech considered to be hateful is not enough to qualify. Indeed, </w:t>
      </w:r>
      <w:hyperlink r:id="rId57" w:history="1">
        <w:r w:rsidRPr="00D52B1D">
          <w:rPr>
            <w:rStyle w:val="Hyperlink"/>
          </w:rPr>
          <w:t>whether speech is hateful</w:t>
        </w:r>
      </w:hyperlink>
      <w:r w:rsidRPr="00D52B1D">
        <w:rPr>
          <w:sz w:val="8"/>
        </w:rPr>
        <w:t xml:space="preserve"> is typically a </w:t>
      </w:r>
      <w:hyperlink r:id="rId58" w:history="1">
        <w:r w:rsidRPr="00D52B1D">
          <w:rPr>
            <w:rStyle w:val="Hyperlink"/>
          </w:rPr>
          <w:t>matter of opinion.</w:t>
        </w:r>
      </w:hyperlink>
      <w:r w:rsidRPr="00D52B1D">
        <w:rPr>
          <w:sz w:val="8"/>
        </w:rPr>
        <w:t xml:space="preserve"> As Supreme Court Justice John Marshall Harlan II said in Cohen v. California (1971), “one man’s vulgarity is another man’s lyric.” Posting an offensive joke or condemning someone else’s views in harsh terms is generally protected by the First Amendment, regardless of how much someone else doesn’t want to hear it. //// </w:t>
      </w:r>
      <w:r w:rsidRPr="00D52B1D">
        <w:rPr>
          <w:rStyle w:val="StyleUnderline"/>
        </w:rPr>
        <w:t>The government</w:t>
      </w:r>
      <w:r w:rsidRPr="00D52B1D">
        <w:rPr>
          <w:sz w:val="8"/>
        </w:rPr>
        <w:t xml:space="preserve"> cannot and </w:t>
      </w:r>
      <w:r w:rsidRPr="00D52B1D">
        <w:rPr>
          <w:rStyle w:val="StyleUnderline"/>
        </w:rPr>
        <w:t xml:space="preserve">should not respond to violence by </w:t>
      </w:r>
      <w:r w:rsidRPr="00D52B1D">
        <w:rPr>
          <w:rStyle w:val="StyleUnderline"/>
          <w:highlight w:val="cyan"/>
        </w:rPr>
        <w:t>infringing on First Amendment rights</w:t>
      </w:r>
      <w:r w:rsidRPr="00D52B1D">
        <w:rPr>
          <w:rStyle w:val="StyleUnderline"/>
        </w:rPr>
        <w:t>.</w:t>
      </w:r>
      <w:r w:rsidRPr="00D52B1D">
        <w:rPr>
          <w:sz w:val="8"/>
        </w:rPr>
        <w:t xml:space="preserve"> Politically motivated killings not only take a loved one from their family and </w:t>
      </w:r>
      <w:proofErr w:type="gramStart"/>
      <w:r w:rsidRPr="00D52B1D">
        <w:rPr>
          <w:sz w:val="8"/>
        </w:rPr>
        <w:t>community, but</w:t>
      </w:r>
      <w:proofErr w:type="gramEnd"/>
      <w:r w:rsidRPr="00D52B1D">
        <w:rPr>
          <w:sz w:val="8"/>
        </w:rPr>
        <w:t xml:space="preserve"> also endanger the free and democratic exchange of ideas. </w:t>
      </w:r>
      <w:r w:rsidRPr="00D52B1D">
        <w:rPr>
          <w:rStyle w:val="StyleUnderline"/>
        </w:rPr>
        <w:t>Government actors should not further entrench</w:t>
      </w:r>
      <w:r w:rsidRPr="00D52B1D">
        <w:rPr>
          <w:sz w:val="8"/>
        </w:rPr>
        <w:t xml:space="preserve"> that </w:t>
      </w:r>
      <w:r w:rsidRPr="00D52B1D">
        <w:rPr>
          <w:rStyle w:val="StyleUnderline"/>
        </w:rPr>
        <w:t>danger by using their power to suggest that certain ideas or criticism cannot be uttered in our society</w:t>
      </w:r>
      <w:r w:rsidRPr="00D52B1D">
        <w:rPr>
          <w:sz w:val="8"/>
        </w:rPr>
        <w:t xml:space="preserve">. //// </w:t>
      </w:r>
      <w:r w:rsidRPr="00D52B1D">
        <w:rPr>
          <w:rStyle w:val="StyleUnderline"/>
        </w:rPr>
        <w:t xml:space="preserve">Government officials calling for people who expressed their political views to lose their jobs or face other punishment is unconstitutional. </w:t>
      </w:r>
      <w:r w:rsidRPr="00D52B1D">
        <w:rPr>
          <w:sz w:val="8"/>
        </w:rPr>
        <w:t xml:space="preserve">As the Supreme Court ruled just last year in NRA v. Vullo — a case where a Democratic government official was pressuring businesses to not work with the NRA — government officials can't use their power to pressure third parties into silencing or punishing speech they dislike. Full stop. Employers, media companies, and even state and local officials facing such pressure should remember that the First Amendment protects them from having to give in. //// </w:t>
      </w:r>
      <w:r w:rsidRPr="00D52B1D">
        <w:rPr>
          <w:rStyle w:val="StyleUnderline"/>
        </w:rPr>
        <w:t>As history has shown, government actors seize on moments of tragedy and fear to impose ideological conformity. Such censorship is profoundly harmful to a free society</w:t>
      </w:r>
      <w:r w:rsidRPr="00D52B1D">
        <w:rPr>
          <w:sz w:val="8"/>
        </w:rPr>
        <w:t xml:space="preserve"> — but it can be stopped if we stand together.</w:t>
      </w:r>
    </w:p>
    <w:p w14:paraId="51574990" w14:textId="77777777" w:rsidR="00B56805" w:rsidRPr="00D52B1D" w:rsidRDefault="00B56805" w:rsidP="00B56805">
      <w:pPr>
        <w:rPr>
          <w:rStyle w:val="Style13ptBold"/>
          <w:sz w:val="8"/>
          <w:szCs w:val="16"/>
        </w:rPr>
      </w:pPr>
    </w:p>
    <w:p w14:paraId="1CADE73E" w14:textId="77777777" w:rsidR="00B56805" w:rsidRPr="00D52B1D" w:rsidRDefault="00B56805" w:rsidP="00B56805">
      <w:pPr>
        <w:rPr>
          <w:rStyle w:val="Style13ptBold"/>
          <w:sz w:val="8"/>
        </w:rPr>
      </w:pPr>
    </w:p>
    <w:p w14:paraId="568CE567" w14:textId="77777777" w:rsidR="00B56805" w:rsidRPr="00D52B1D" w:rsidRDefault="00B56805" w:rsidP="00B56805">
      <w:pPr>
        <w:rPr>
          <w:sz w:val="8"/>
        </w:rPr>
      </w:pPr>
    </w:p>
    <w:p w14:paraId="76497CE0" w14:textId="77777777" w:rsidR="00B56805" w:rsidRPr="00040E48" w:rsidRDefault="00040E48" w:rsidP="00B56805">
      <w:pPr>
        <w:pStyle w:val="Heading4"/>
      </w:pPr>
      <w:r>
        <w:rPr>
          <w:u w:val="single"/>
        </w:rPr>
        <w:t>COLLEGE CRACKDOWNS</w:t>
      </w:r>
      <w:r>
        <w:t xml:space="preserve">. </w:t>
      </w:r>
    </w:p>
    <w:p w14:paraId="7C48A31E" w14:textId="77777777" w:rsidR="00B56805" w:rsidRPr="00E33703" w:rsidRDefault="00B56805" w:rsidP="00B56805">
      <w:pPr>
        <w:rPr>
          <w:rStyle w:val="Style13ptBold"/>
          <w:sz w:val="16"/>
          <w:szCs w:val="16"/>
        </w:rPr>
      </w:pPr>
      <w:r w:rsidRPr="00E33703">
        <w:rPr>
          <w:rStyle w:val="Style13ptBold"/>
        </w:rPr>
        <w:t xml:space="preserve">KNIGHT FOUNDATION 2024 </w:t>
      </w:r>
      <w:r w:rsidRPr="00E33703">
        <w:rPr>
          <w:rStyle w:val="Style13ptBold"/>
          <w:sz w:val="16"/>
          <w:szCs w:val="16"/>
        </w:rPr>
        <w:t xml:space="preserve">(No specific author, Knight foundation description: “John S. and James L. Knight believed that a well-informed community could best “determine its own true interests” and was essential to a well-functioning, thriving democracy. They pursued those beliefs, building and leading one of the largest and most successful newspaper companies in American history. For 75 years, Knight Foundation has continued their work by supporting the people, organizations and insights that lead to healthier communities. The foundation invests in local journalism, arts and culture and community development in the 26 cities and towns where the Knight brothers once published newspapers. “, COLLEGE STUDENT VIEWS ON FREE EXPRESSION AND CAMPUS SPEECH 2024 A Look at Key Trends in Student Speech Views Since 2016”, </w:t>
      </w:r>
      <w:hyperlink r:id="rId59" w:history="1">
        <w:r w:rsidRPr="00E33703">
          <w:rPr>
            <w:rStyle w:val="Style13ptBold"/>
            <w:sz w:val="16"/>
            <w:szCs w:val="16"/>
          </w:rPr>
          <w:t>https://knightfoundation.org/reports/college-student-views-on-free-expression-and-campus-speech-2024/</w:t>
        </w:r>
      </w:hyperlink>
      <w:r w:rsidRPr="00E33703">
        <w:rPr>
          <w:rStyle w:val="Style13ptBold"/>
          <w:sz w:val="16"/>
          <w:szCs w:val="16"/>
        </w:rPr>
        <w:t xml:space="preserve"> [CORNELL DBT] note://// indicates par. breaks)[AR 09/2025]</w:t>
      </w:r>
    </w:p>
    <w:p w14:paraId="09A6BEF2" w14:textId="77777777" w:rsidR="00B56805" w:rsidRDefault="00B56805" w:rsidP="00B56805">
      <w:pPr>
        <w:rPr>
          <w:rStyle w:val="StyleUnderline"/>
        </w:rPr>
      </w:pPr>
      <w:r w:rsidRPr="00E33703">
        <w:rPr>
          <w:rStyle w:val="StyleUnderline"/>
          <w:highlight w:val="cyan"/>
        </w:rPr>
        <w:lastRenderedPageBreak/>
        <w:t>2024 marks a crisis for free speech on college campuses as international conflicts, like</w:t>
      </w:r>
      <w:r w:rsidRPr="00E33703">
        <w:rPr>
          <w:rStyle w:val="StyleUnderline"/>
        </w:rPr>
        <w:t xml:space="preserve"> the war in </w:t>
      </w:r>
      <w:r w:rsidRPr="00E33703">
        <w:rPr>
          <w:rStyle w:val="StyleUnderline"/>
          <w:highlight w:val="cyan"/>
        </w:rPr>
        <w:t>Gaza, and domestic strife come to a head</w:t>
      </w:r>
      <w:r w:rsidRPr="00E33703">
        <w:rPr>
          <w:rStyle w:val="StyleUnderline"/>
        </w:rPr>
        <w:t>,</w:t>
      </w:r>
      <w:r w:rsidRPr="00E33703">
        <w:rPr>
          <w:sz w:val="8"/>
        </w:rPr>
        <w:t xml:space="preserve"> bringing urgent political and personal issues to center stage. </w:t>
      </w:r>
      <w:r w:rsidRPr="00E33703">
        <w:rPr>
          <w:rStyle w:val="StyleUnderline"/>
          <w:highlight w:val="cyan"/>
        </w:rPr>
        <w:t>With campuses cracking down on protests</w:t>
      </w:r>
      <w:r w:rsidRPr="00E33703">
        <w:rPr>
          <w:sz w:val="8"/>
        </w:rPr>
        <w:t xml:space="preserve">, </w:t>
      </w:r>
      <w:r w:rsidRPr="00E33703">
        <w:rPr>
          <w:rStyle w:val="StyleUnderline"/>
          <w:highlight w:val="cyan"/>
        </w:rPr>
        <w:t>political leaders casting a questioning eye on</w:t>
      </w:r>
      <w:r w:rsidRPr="00E33703">
        <w:rPr>
          <w:rStyle w:val="StyleUnderline"/>
        </w:rPr>
        <w:t xml:space="preserve"> the </w:t>
      </w:r>
      <w:r w:rsidRPr="00E33703">
        <w:rPr>
          <w:rStyle w:val="StyleUnderline"/>
          <w:highlight w:val="cyan"/>
        </w:rPr>
        <w:t>decisions of university administrators</w:t>
      </w:r>
      <w:r w:rsidRPr="00E33703">
        <w:rPr>
          <w:sz w:val="8"/>
        </w:rPr>
        <w:t xml:space="preserve">, and emerging technology making disinformation easier and faster to produce, the position of </w:t>
      </w:r>
      <w:r w:rsidRPr="00E33703">
        <w:rPr>
          <w:rStyle w:val="StyleUnderline"/>
          <w:highlight w:val="cyan"/>
        </w:rPr>
        <w:t>higher education as</w:t>
      </w:r>
      <w:r w:rsidRPr="00E33703">
        <w:rPr>
          <w:rStyle w:val="StyleUnderline"/>
        </w:rPr>
        <w:t xml:space="preserve"> a </w:t>
      </w:r>
      <w:r w:rsidRPr="00E33703">
        <w:rPr>
          <w:rStyle w:val="StyleUnderline"/>
          <w:highlight w:val="cyan"/>
        </w:rPr>
        <w:t>forum for open discussion has never been m</w:t>
      </w:r>
      <w:r w:rsidRPr="00E33703">
        <w:rPr>
          <w:rStyle w:val="StyleUnderline"/>
        </w:rPr>
        <w:t>ore</w:t>
      </w:r>
      <w:r w:rsidRPr="00E33703">
        <w:rPr>
          <w:sz w:val="8"/>
        </w:rPr>
        <w:t xml:space="preserve"> crucial or </w:t>
      </w:r>
      <w:r w:rsidRPr="00E33703">
        <w:rPr>
          <w:rStyle w:val="StyleUnderline"/>
          <w:highlight w:val="cyan"/>
        </w:rPr>
        <w:t>imperiled</w:t>
      </w:r>
      <w:r w:rsidRPr="00E33703">
        <w:rPr>
          <w:rStyle w:val="StyleUnderline"/>
        </w:rPr>
        <w:t>.</w:t>
      </w:r>
      <w:r w:rsidRPr="00E33703">
        <w:rPr>
          <w:sz w:val="8"/>
        </w:rPr>
        <w:t xml:space="preserve"> “College Student Views on Free Expression and Campus Speech 2024” updates Knight Foundation’s long-running research series on free expression on campus, finding that while a decisive majority of students continue to see free speech as an essential right, </w:t>
      </w:r>
      <w:r w:rsidRPr="00E33703">
        <w:rPr>
          <w:rStyle w:val="StyleUnderline"/>
        </w:rPr>
        <w:t>increasing numbers of students believe free speech is under threat</w:t>
      </w:r>
      <w:r w:rsidRPr="00E33703">
        <w:rPr>
          <w:sz w:val="8"/>
        </w:rPr>
        <w:t xml:space="preserve"> as they continue to grapple with the boundaries of speech on campus. Notably, data cited in this report was collected before the wave of campus protests in the spring of 2024, so results do not reflect students’ experiences around these events.4 //// Free speech is fundamental to college students – a consensus that respondents have arrived at each year since Knight Foundation first began surveying college students on this question in 2019. Moreover, students want to be exposed to a wide range of viewpoints, even if offensive. However, this latest study finds that more students report feeling uncomfortable due to the speech of others. In addition, a large majority of students believe speech can do the same harm as physical violence. Many students report self-censoring in the classroom, despite feeling that self-censorship is hampering the educational value of college. //// Of course, college students are not all the same. Identities, like partisanship, race, and ethnicity, influence how students experience the world, driving significant differences in where each group of students stands on debates around free speech. Gender, albeit to a lesser extent, also plays a role. Understanding how college students’ identities inform their experiences around speech on campus is crucial for college leaders as they foster their campus environments. //// </w:t>
      </w:r>
      <w:r w:rsidRPr="00E33703">
        <w:rPr>
          <w:rStyle w:val="StyleUnderline"/>
        </w:rPr>
        <w:t>American society continues to be at a crossroads over how to apply First Amendment rights in the 21st century, particularly on college campuses.</w:t>
      </w:r>
      <w:r w:rsidRPr="00E33703">
        <w:rPr>
          <w:sz w:val="8"/>
        </w:rPr>
        <w:t xml:space="preserve"> That is why it is essential that thought leaders, administrators, professors, and the public listen to the voices of college students as they grapple with issues of free speech in America and on campus. This report outlines college students’ views on speech and free expression, interpretations of the First Amendment, the climate surrounding campus speech, campus speech policies, student activism, self-censorship, and social media, with the goal to elevate student voices as critical inputs into the decision-making of campus leaders and the national dialogue overall. //// Most college students continue to view freedom of speech as one of the most important pillars of American democracy. But </w:t>
      </w:r>
      <w:r w:rsidRPr="00E33703">
        <w:rPr>
          <w:rStyle w:val="StyleUnderline"/>
        </w:rPr>
        <w:t xml:space="preserve">increasingly, </w:t>
      </w:r>
      <w:r w:rsidRPr="00E33703">
        <w:rPr>
          <w:rStyle w:val="StyleUnderline"/>
          <w:highlight w:val="cyan"/>
        </w:rPr>
        <w:t>many students believe</w:t>
      </w:r>
      <w:r w:rsidRPr="00E33703">
        <w:rPr>
          <w:rStyle w:val="StyleUnderline"/>
        </w:rPr>
        <w:t xml:space="preserve"> that </w:t>
      </w:r>
      <w:r w:rsidRPr="00E33703">
        <w:rPr>
          <w:rStyle w:val="StyleUnderline"/>
          <w:highlight w:val="cyan"/>
        </w:rPr>
        <w:t>free speech rights in the U.S. are less secure</w:t>
      </w:r>
      <w:r w:rsidRPr="00E33703">
        <w:rPr>
          <w:rStyle w:val="StyleUnderline"/>
        </w:rPr>
        <w:t xml:space="preserve">, hitting </w:t>
      </w:r>
      <w:r w:rsidRPr="00E33703">
        <w:rPr>
          <w:rStyle w:val="StyleUnderline"/>
          <w:highlight w:val="cyan"/>
        </w:rPr>
        <w:t>the lowest point</w:t>
      </w:r>
      <w:r w:rsidRPr="00E33703">
        <w:rPr>
          <w:rStyle w:val="StyleUnderline"/>
        </w:rPr>
        <w:t xml:space="preserve"> recorded since the inception of this report</w:t>
      </w:r>
      <w:r w:rsidRPr="00E33703">
        <w:rPr>
          <w:sz w:val="8"/>
        </w:rPr>
        <w:t xml:space="preserve">. Likewise, many students feel it is becoming harder for people like them to express themselves. //// Students believe free speech is a pillar of American democracy Since 2021, this research series has monitored how important students perceive the First Amendment to be for American democracy and for themselves personally, along with the degree to which they consider it essential to protect this right. //// Free speech rights are important to students, even more now than in the past. Out of a list of American rights and freedoms, freedom of speech ranks at the top in importance to students personally, along with the right to privacy and equal protection under the law. This sentiment has increased over time, from 87% in 2021 to 91% in 2024. //// Moreover, over 9 in 10 of students also agree with the statement that “protecting free speech is an important part of American democracy” (93%). These levels have increased slightly from 2021 (88%). Regardless of political affiliation, most students believe in the importance of free speech rights to American democracy. Nearly all Republicans (92%), Democrats (93%), and independents (93%) agree that protecting free speech is an important part of American democracy. Across race and ethnicity, most students agree with this sentiment too, though Black students are slightly less likely to agree (85%) than white (95%) or Hispanic (91%) students. //// //// To that end, most students also feel that free speech should be protected, even when it is unpopular or offensive. Most students agree that people should be allowed to express unpopular opinions (92%), that musicians should be allowed to sing songs with lyrics that others might find offensive (73%), and that online news providers should be allowed to publish any story without the government having the ability to block or censor them (71%).//// </w:t>
      </w:r>
      <w:r w:rsidRPr="00E33703">
        <w:rPr>
          <w:rStyle w:val="StyleUnderline"/>
        </w:rPr>
        <w:t xml:space="preserve">Students’ </w:t>
      </w:r>
      <w:r w:rsidRPr="00E33703">
        <w:rPr>
          <w:rStyle w:val="StyleUnderline"/>
          <w:highlight w:val="cyan"/>
        </w:rPr>
        <w:t>feeling that First Amendment rights are secure has plummeted</w:t>
      </w:r>
      <w:r w:rsidRPr="00E33703">
        <w:rPr>
          <w:sz w:val="8"/>
        </w:rPr>
        <w:t xml:space="preserve"> //// Since this survey’s inception in 2016, </w:t>
      </w:r>
      <w:r w:rsidRPr="00E33703">
        <w:rPr>
          <w:rStyle w:val="StyleUnderline"/>
        </w:rPr>
        <w:t xml:space="preserve">students have never felt less secure in the right to freedom of speech. </w:t>
      </w:r>
      <w:r w:rsidRPr="00E33703">
        <w:rPr>
          <w:rStyle w:val="StyleUnderline"/>
          <w:highlight w:val="cyan"/>
        </w:rPr>
        <w:t>In 2016, 73% thought freedom of speech rights were secure</w:t>
      </w:r>
      <w:r w:rsidRPr="00E33703">
        <w:rPr>
          <w:rStyle w:val="StyleUnderline"/>
        </w:rPr>
        <w:t xml:space="preserve"> in the country</w:t>
      </w:r>
      <w:r w:rsidRPr="00E33703">
        <w:rPr>
          <w:sz w:val="8"/>
        </w:rPr>
        <w:t xml:space="preserve">; </w:t>
      </w:r>
      <w:r w:rsidRPr="00E33703">
        <w:rPr>
          <w:rStyle w:val="StyleUnderline"/>
          <w:highlight w:val="cyan"/>
        </w:rPr>
        <w:t>today</w:t>
      </w:r>
      <w:r w:rsidRPr="00E33703">
        <w:rPr>
          <w:sz w:val="8"/>
        </w:rPr>
        <w:t>, under half of college students (</w:t>
      </w:r>
      <w:r w:rsidRPr="00E33703">
        <w:rPr>
          <w:rStyle w:val="StyleUnderline"/>
          <w:highlight w:val="cyan"/>
        </w:rPr>
        <w:t>43%) feel</w:t>
      </w:r>
      <w:r w:rsidRPr="00E33703">
        <w:rPr>
          <w:rStyle w:val="StyleUnderline"/>
        </w:rPr>
        <w:t xml:space="preserve"> this way</w:t>
      </w:r>
      <w:r w:rsidRPr="00E33703">
        <w:rPr>
          <w:sz w:val="8"/>
        </w:rPr>
        <w:t xml:space="preserve">. //// Interestingly, </w:t>
      </w:r>
      <w:r w:rsidRPr="00E33703">
        <w:rPr>
          <w:rStyle w:val="StyleUnderline"/>
        </w:rPr>
        <w:t>the gap between Democratic and Republican students who believe free speech is secure is getting smaller,</w:t>
      </w:r>
      <w:r w:rsidRPr="00E33703">
        <w:rPr>
          <w:sz w:val="8"/>
        </w:rPr>
        <w:t xml:space="preserve"> driven by changing sentiments of Democratic students. In 2021, there was a 34-point difference between Republican and Democratic students on the security of free speech (61% of Democrats felt speech was secure vs. 27% of Republicans). More Republicans (34%) now say free speech is secure, while fewer Democrats do (51%), narrowing the gap by partisanship on this question to just 17 points. On the other hand, this sentiment has remained stable among independents (42% in 2024 vs. 46% in 2021). There are minimal differences by gender, race or type of institution students are attending. //// It is important to know that </w:t>
      </w:r>
      <w:r w:rsidRPr="00E33703">
        <w:rPr>
          <w:rStyle w:val="StyleUnderline"/>
        </w:rPr>
        <w:t>belief in the security of other components of the First Amendment has also dropped significantly over the past few years</w:t>
      </w:r>
      <w:r w:rsidRPr="00E33703">
        <w:rPr>
          <w:sz w:val="8"/>
        </w:rPr>
        <w:t xml:space="preserve">. </w:t>
      </w:r>
      <w:r w:rsidRPr="00E33703">
        <w:rPr>
          <w:rStyle w:val="StyleUnderline"/>
          <w:highlight w:val="cyan"/>
        </w:rPr>
        <w:t>Belief that freedom of the press is secure fell</w:t>
      </w:r>
      <w:r w:rsidRPr="00E33703">
        <w:rPr>
          <w:rStyle w:val="StyleUnderline"/>
        </w:rPr>
        <w:t xml:space="preserve"> from 81% in 2016 to 50</w:t>
      </w:r>
      <w:r w:rsidRPr="00E33703">
        <w:rPr>
          <w:sz w:val="8"/>
        </w:rPr>
        <w:t xml:space="preserve">% in 2024; </w:t>
      </w:r>
      <w:r w:rsidRPr="00E33703">
        <w:rPr>
          <w:rStyle w:val="StyleUnderline"/>
          <w:highlight w:val="cyan"/>
        </w:rPr>
        <w:t>belief that freedom to assemble peacefully is secure</w:t>
      </w:r>
      <w:r w:rsidRPr="00E33703">
        <w:rPr>
          <w:rStyle w:val="StyleUnderline"/>
        </w:rPr>
        <w:t xml:space="preserve"> </w:t>
      </w:r>
      <w:r w:rsidRPr="00E33703">
        <w:rPr>
          <w:rStyle w:val="StyleUnderline"/>
          <w:highlight w:val="cyan"/>
        </w:rPr>
        <w:t>is down from 66% in 2016 to 49%</w:t>
      </w:r>
      <w:r w:rsidRPr="00E33703">
        <w:rPr>
          <w:rStyle w:val="StyleUnderline"/>
        </w:rPr>
        <w:t xml:space="preserve"> in 2024</w:t>
      </w:r>
      <w:r w:rsidRPr="00E33703">
        <w:rPr>
          <w:sz w:val="8"/>
        </w:rPr>
        <w:t xml:space="preserve">; and </w:t>
      </w:r>
      <w:r w:rsidRPr="00E33703">
        <w:rPr>
          <w:rStyle w:val="StyleUnderline"/>
          <w:highlight w:val="cyan"/>
        </w:rPr>
        <w:t>belief that freedom to petition the government is secure declined from 76% in 2016 to 51% in 2024</w:t>
      </w:r>
      <w:r w:rsidRPr="00E33703">
        <w:rPr>
          <w:rStyle w:val="StyleUnderline"/>
        </w:rPr>
        <w:t xml:space="preserve">. </w:t>
      </w:r>
      <w:r w:rsidRPr="00E33703">
        <w:rPr>
          <w:sz w:val="8"/>
        </w:rPr>
        <w:t xml:space="preserve">//// Where politics divides students on free speech //// Across political affiliation, students agree that freedom of expression is an important aspect of U.S. democracy. Eight in 10 college students feel that citizens’ free speech rights are very or extremely important in American democracy broadly, including 45% who believe they are extremely important and 37% who consider them very important. These levels have not changed much since 2021 (84%). This includes Republican (83%), Democratic (79%), and independent (82%) students, who all value free speech rights roughly equally. //// However, there are several key differences in attitudes toward free speech by partisanship. For example, Democratic and independent students are more likely than Republicans to feel that protecting the ability of different groups in society to be heard (83% Democrat, 78% independent, 62% Republican) and having an inclusive society that is welcoming to diverse groups (81% Democrat, 71% independent, 51% Republican) are important aspects of American democracy. //// Conversely, Republicans (86%) are slightly more likely to believe that keeping protests from turning into violence or riots is an important aspect of U.S. democracy, compared with Democrats (75%) and independents (78%). //// Furthermore, while </w:t>
      </w:r>
      <w:proofErr w:type="gramStart"/>
      <w:r w:rsidRPr="00E33703">
        <w:rPr>
          <w:sz w:val="8"/>
        </w:rPr>
        <w:t>a majority of</w:t>
      </w:r>
      <w:proofErr w:type="gramEnd"/>
      <w:r w:rsidRPr="00E33703">
        <w:rPr>
          <w:sz w:val="8"/>
        </w:rPr>
        <w:t xml:space="preserve"> students say that preventing the spread of false information (79%) is a key pillar of our democracy, Democrats (85%) and independents (80%) are more likely to feel this way than Republicans (69%). //// Students feel it is becoming harder to express themselves freely When conducting this survey, Knight Foundation and Ipsos sought to understand the relative ease or difficulty that different groups are perceived to have when exercising free speech. Students in the survey are asked to rate how difficult it is for various groups to use their free speech rights without consequence in America today on a scale of 1 to 7, where 1 is very difficult and 7 is very easy. //// When it comes to how easy it is for “people like me” to use free speech rights, students on average rate it a 4.4, a slight decline from 2021 (4.6), showing that students feel that it is becoming more difficult to express themselves. //// Further, when rating how easy or difficult it is for “people like me,” Black students are significantly more likely to say it is harder for people like them to express themselves (3.3), compared with students of other racial or ethnic backgrounds (ranging from 4.2 to 4.8). More Black students now than in 2021 (3.6) feel this way. The perceived difference between white and Black students on how easy it is for “people like me” to express themselves is the biggest gap that exists across all demographic groups (4.8 vs. 3.3, respectively). When considering the ease with which different groups can use free speech rights without consequence, students say that Muslims, Native Americans, Middle Easterners, Black Americans, and Jewish Americans have the most difficult time expressing themselves freely, while white Americans, men, liberals, Christians, and college administrators are viewed as having the easiest time expressing themselves. Females (4.2 in 2024, 4.5 in 2021) and LGBTQ+ people (4.1 vs. 4.5) show the biggest declines in how easy students believe these groups can express themselves compared with 2021. Also, while white students generally see a smaller difference between racial groups when it comes to expressing themselves, Black students see most racial groups – except white Americans – as having a harder time expressing themselves without consequence. /// Republicans and Democrats continue to perceive each other as having an easier time expressing themselves than they do. Independents see conservatives as having a slightly harder time expressing themselves (4.5) than liberals. //// Students increasingly feel that their free speech rights are not as secure and that it is harder for them to express themselves. </w:t>
      </w:r>
      <w:r w:rsidRPr="00E33703">
        <w:rPr>
          <w:rStyle w:val="StyleUnderline"/>
        </w:rPr>
        <w:t>When it comes to the protections of the First Amendment,</w:t>
      </w:r>
      <w:r w:rsidRPr="00E33703">
        <w:rPr>
          <w:sz w:val="8"/>
        </w:rPr>
        <w:t xml:space="preserve"> while </w:t>
      </w:r>
      <w:proofErr w:type="gramStart"/>
      <w:r w:rsidRPr="00E33703">
        <w:rPr>
          <w:sz w:val="8"/>
        </w:rPr>
        <w:t>the majority of</w:t>
      </w:r>
      <w:proofErr w:type="gramEnd"/>
      <w:r w:rsidRPr="00E33703">
        <w:rPr>
          <w:sz w:val="8"/>
        </w:rPr>
        <w:t xml:space="preserve"> students believe that the First Amendment does not go too far in the rights it guarantees, students are split on the legal protection of hate speech. </w:t>
      </w:r>
      <w:r w:rsidRPr="000313B9">
        <w:rPr>
          <w:rStyle w:val="StyleUnderline"/>
          <w:highlight w:val="cyan"/>
        </w:rPr>
        <w:t>There are significant divisions on the First Amendment’s protections and limitations by political affiliation and racial or ethnic identity</w:t>
      </w:r>
      <w:r w:rsidRPr="00E33703">
        <w:rPr>
          <w:rStyle w:val="StyleUnderline"/>
        </w:rPr>
        <w:t>.</w:t>
      </w:r>
    </w:p>
    <w:p w14:paraId="5CF805EE" w14:textId="77777777" w:rsidR="00B56805" w:rsidRDefault="00B56805" w:rsidP="00B56805">
      <w:pPr>
        <w:rPr>
          <w:rStyle w:val="StyleUnderline"/>
        </w:rPr>
      </w:pPr>
    </w:p>
    <w:p w14:paraId="32086842" w14:textId="77777777" w:rsidR="00B56805" w:rsidRPr="00040E48" w:rsidRDefault="00040E48" w:rsidP="00B56805">
      <w:pPr>
        <w:pStyle w:val="Heading4"/>
      </w:pPr>
      <w:r>
        <w:rPr>
          <w:u w:val="single"/>
        </w:rPr>
        <w:t>BOOK BANS</w:t>
      </w:r>
      <w:r>
        <w:t>.</w:t>
      </w:r>
    </w:p>
    <w:p w14:paraId="07947BEE" w14:textId="77777777" w:rsidR="00B56805" w:rsidRPr="00AE229F" w:rsidRDefault="00B56805" w:rsidP="00B56805">
      <w:pPr>
        <w:rPr>
          <w:rStyle w:val="Style13ptBold"/>
        </w:rPr>
      </w:pPr>
      <w:r w:rsidRPr="00AE229F">
        <w:rPr>
          <w:rStyle w:val="Style13ptBold"/>
        </w:rPr>
        <w:t xml:space="preserve">TOLIN 2025 </w:t>
      </w:r>
      <w:r w:rsidRPr="00AE229F">
        <w:rPr>
          <w:rStyle w:val="Style13ptBold"/>
          <w:sz w:val="16"/>
          <w:szCs w:val="16"/>
        </w:rPr>
        <w:t xml:space="preserve">(Lisa, Editorial Director at PEN America, where she has expanded editorial production, launched video, and increased engagement on social media “Banned Books List 2025 “, </w:t>
      </w:r>
      <w:r>
        <w:rPr>
          <w:rStyle w:val="Style13ptBold"/>
          <w:sz w:val="16"/>
          <w:szCs w:val="16"/>
        </w:rPr>
        <w:t xml:space="preserve">Pen America, Feb 4, </w:t>
      </w:r>
      <w:r w:rsidRPr="00AE229F">
        <w:rPr>
          <w:rStyle w:val="Style13ptBold"/>
          <w:sz w:val="16"/>
          <w:szCs w:val="16"/>
        </w:rPr>
        <w:t xml:space="preserve">https://pen.org/banned-books-list-2025/ [CORNELL DBT] note://// indicates par. </w:t>
      </w:r>
      <w:proofErr w:type="gramStart"/>
      <w:r w:rsidRPr="00AE229F">
        <w:rPr>
          <w:rStyle w:val="Style13ptBold"/>
          <w:sz w:val="16"/>
          <w:szCs w:val="16"/>
        </w:rPr>
        <w:t>breaks)[</w:t>
      </w:r>
      <w:proofErr w:type="gramEnd"/>
      <w:r w:rsidRPr="00AE229F">
        <w:rPr>
          <w:rStyle w:val="Style13ptBold"/>
          <w:sz w:val="16"/>
          <w:szCs w:val="16"/>
        </w:rPr>
        <w:t>AR 09/2025]</w:t>
      </w:r>
    </w:p>
    <w:p w14:paraId="666305AB" w14:textId="77777777" w:rsidR="00B56805" w:rsidRPr="00AE229F" w:rsidRDefault="00B56805" w:rsidP="00B56805">
      <w:pPr>
        <w:rPr>
          <w:rStyle w:val="StyleUnderline"/>
        </w:rPr>
      </w:pPr>
      <w:r w:rsidRPr="00AE229F">
        <w:rPr>
          <w:sz w:val="12"/>
        </w:rPr>
        <w:t xml:space="preserve">What </w:t>
      </w:r>
      <w:r w:rsidRPr="00AE229F">
        <w:rPr>
          <w:rStyle w:val="Emphasis"/>
          <w:highlight w:val="cyan"/>
        </w:rPr>
        <w:t>books</w:t>
      </w:r>
      <w:r w:rsidRPr="00AE229F">
        <w:rPr>
          <w:sz w:val="12"/>
        </w:rPr>
        <w:t xml:space="preserve"> are </w:t>
      </w:r>
      <w:r w:rsidRPr="00AE229F">
        <w:rPr>
          <w:rStyle w:val="Emphasis"/>
          <w:highlight w:val="cyan"/>
        </w:rPr>
        <w:t>banned in 2025</w:t>
      </w:r>
      <w:r w:rsidRPr="00AE229F">
        <w:rPr>
          <w:sz w:val="12"/>
        </w:rPr>
        <w:t xml:space="preserve">? </w:t>
      </w:r>
      <w:r w:rsidRPr="00AE229F">
        <w:rPr>
          <w:rStyle w:val="StyleUnderline"/>
          <w:highlight w:val="cyan"/>
        </w:rPr>
        <w:t xml:space="preserve">Thousands of titles have been removed from public schools across the </w:t>
      </w:r>
      <w:proofErr w:type="gramStart"/>
      <w:r w:rsidRPr="00AE229F">
        <w:rPr>
          <w:rStyle w:val="StyleUnderline"/>
          <w:highlight w:val="cyan"/>
        </w:rPr>
        <w:t>country</w:t>
      </w:r>
      <w:r w:rsidRPr="00AE229F">
        <w:rPr>
          <w:sz w:val="12"/>
        </w:rPr>
        <w:t>./</w:t>
      </w:r>
      <w:proofErr w:type="gramEnd"/>
      <w:r w:rsidRPr="00AE229F">
        <w:rPr>
          <w:sz w:val="12"/>
        </w:rPr>
        <w:t xml:space="preserve">/// PEN America has documented </w:t>
      </w:r>
      <w:r w:rsidRPr="00AE229F">
        <w:rPr>
          <w:rStyle w:val="StyleUnderline"/>
          <w:highlight w:val="cyan"/>
        </w:rPr>
        <w:t>nearly 16,000</w:t>
      </w:r>
      <w:r w:rsidRPr="00AE229F">
        <w:rPr>
          <w:rStyle w:val="StyleUnderline"/>
        </w:rPr>
        <w:t xml:space="preserve"> book </w:t>
      </w:r>
      <w:r w:rsidRPr="00AE229F">
        <w:rPr>
          <w:rStyle w:val="StyleUnderline"/>
          <w:highlight w:val="cyan"/>
        </w:rPr>
        <w:t>bans in public schools nationwide</w:t>
      </w:r>
      <w:r w:rsidRPr="00AE229F">
        <w:rPr>
          <w:rStyle w:val="StyleUnderline"/>
        </w:rPr>
        <w:t xml:space="preserve"> </w:t>
      </w:r>
      <w:r w:rsidRPr="00AE229F">
        <w:rPr>
          <w:rStyle w:val="StyleUnderline"/>
          <w:highlight w:val="cyan"/>
        </w:rPr>
        <w:t>since 2021</w:t>
      </w:r>
      <w:r w:rsidRPr="00AE229F">
        <w:rPr>
          <w:sz w:val="12"/>
          <w:highlight w:val="cyan"/>
        </w:rPr>
        <w:t xml:space="preserve">, </w:t>
      </w:r>
      <w:r w:rsidRPr="00AE229F">
        <w:rPr>
          <w:rStyle w:val="StyleUnderline"/>
          <w:highlight w:val="cyan"/>
        </w:rPr>
        <w:t>a number not seen since the Red Scare</w:t>
      </w:r>
      <w:r w:rsidRPr="00AE229F">
        <w:rPr>
          <w:rStyle w:val="StyleUnderline"/>
        </w:rPr>
        <w:t xml:space="preserve"> McCarthy era of the 1950s.</w:t>
      </w:r>
      <w:r w:rsidRPr="00AE229F">
        <w:rPr>
          <w:sz w:val="12"/>
        </w:rPr>
        <w:t xml:space="preserve"> </w:t>
      </w:r>
      <w:r w:rsidRPr="00AE229F">
        <w:rPr>
          <w:rStyle w:val="StyleUnderline"/>
        </w:rPr>
        <w:t xml:space="preserve">This censorship is being </w:t>
      </w:r>
      <w:r w:rsidRPr="00AE229F">
        <w:rPr>
          <w:rStyle w:val="StyleUnderline"/>
          <w:highlight w:val="cyan"/>
        </w:rPr>
        <w:t>mobilized by conservative groups</w:t>
      </w:r>
      <w:r w:rsidRPr="00AE229F">
        <w:rPr>
          <w:sz w:val="12"/>
        </w:rPr>
        <w:t xml:space="preserve">— and has </w:t>
      </w:r>
      <w:r w:rsidRPr="00AE229F">
        <w:rPr>
          <w:rStyle w:val="StyleUnderline"/>
        </w:rPr>
        <w:t xml:space="preserve">spread </w:t>
      </w:r>
      <w:r w:rsidRPr="00AE229F">
        <w:rPr>
          <w:rStyle w:val="StyleUnderline"/>
          <w:highlight w:val="cyan"/>
        </w:rPr>
        <w:t>to nearly every state</w:t>
      </w:r>
      <w:r w:rsidRPr="00AE229F">
        <w:rPr>
          <w:rStyle w:val="StyleUnderline"/>
        </w:rPr>
        <w:t xml:space="preserve">— </w:t>
      </w:r>
      <w:r w:rsidRPr="00AE229F">
        <w:rPr>
          <w:rStyle w:val="StyleUnderline"/>
          <w:highlight w:val="cyan"/>
        </w:rPr>
        <w:t>and</w:t>
      </w:r>
      <w:r w:rsidRPr="00AE229F">
        <w:rPr>
          <w:sz w:val="12"/>
        </w:rPr>
        <w:t xml:space="preserve"> predominantly </w:t>
      </w:r>
      <w:r w:rsidRPr="00AE229F">
        <w:rPr>
          <w:rStyle w:val="StyleUnderline"/>
          <w:highlight w:val="cyan"/>
        </w:rPr>
        <w:t>targets books about race and</w:t>
      </w:r>
      <w:r w:rsidRPr="00AE229F">
        <w:rPr>
          <w:rStyle w:val="StyleUnderline"/>
        </w:rPr>
        <w:t xml:space="preserve"> racism or individuals of color </w:t>
      </w:r>
      <w:proofErr w:type="gramStart"/>
      <w:r w:rsidRPr="00AE229F">
        <w:rPr>
          <w:rStyle w:val="StyleUnderline"/>
        </w:rPr>
        <w:t>and also</w:t>
      </w:r>
      <w:proofErr w:type="gramEnd"/>
      <w:r w:rsidRPr="00AE229F">
        <w:rPr>
          <w:rStyle w:val="StyleUnderline"/>
        </w:rPr>
        <w:t xml:space="preserve"> books on </w:t>
      </w:r>
      <w:r w:rsidRPr="00AE229F">
        <w:rPr>
          <w:rStyle w:val="StyleUnderline"/>
          <w:highlight w:val="cyan"/>
        </w:rPr>
        <w:t>LGBTQ+ topics</w:t>
      </w:r>
      <w:r w:rsidRPr="00AE229F">
        <w:rPr>
          <w:sz w:val="12"/>
        </w:rPr>
        <w:t xml:space="preserve"> as well those for older readers that have sexual references or discuss sexual violence. //// In the 2023-2024 school year, PEN America found </w:t>
      </w:r>
      <w:hyperlink r:id="rId60" w:history="1">
        <w:r w:rsidRPr="00AE229F">
          <w:rPr>
            <w:rStyle w:val="Hyperlink"/>
          </w:rPr>
          <w:t>more than 10,000</w:t>
        </w:r>
      </w:hyperlink>
      <w:r w:rsidRPr="00AE229F">
        <w:rPr>
          <w:sz w:val="12"/>
        </w:rPr>
        <w:t xml:space="preserve"> book bans affecting more than 4,000 unique titles, with about 45% of the bans occurring in </w:t>
      </w:r>
      <w:r w:rsidRPr="00AE229F">
        <w:rPr>
          <w:sz w:val="12"/>
        </w:rPr>
        <w:lastRenderedPageBreak/>
        <w:t xml:space="preserve">Florida and 36% in Iowa. The most banned books in the 2023-2024 school year, according to the </w:t>
      </w:r>
      <w:hyperlink r:id="rId61" w:history="1">
        <w:r w:rsidRPr="00AE229F">
          <w:rPr>
            <w:rStyle w:val="StyleUnderline"/>
          </w:rPr>
          <w:t>PEN America Index of School Book Bans</w:t>
        </w:r>
      </w:hyperlink>
      <w:r w:rsidRPr="00AE229F">
        <w:rPr>
          <w:rStyle w:val="StyleUnderline"/>
        </w:rPr>
        <w:t xml:space="preserve">, include bestselling novelist Jodi Picoult’s </w:t>
      </w:r>
      <w:hyperlink r:id="rId62" w:history="1">
        <w:r w:rsidRPr="00AE229F">
          <w:rPr>
            <w:rStyle w:val="StyleUnderline"/>
          </w:rPr>
          <w:t>Nineteen Minutes</w:t>
        </w:r>
      </w:hyperlink>
      <w:r w:rsidRPr="00AE229F">
        <w:rPr>
          <w:rStyle w:val="StyleUnderline"/>
        </w:rPr>
        <w:t xml:space="preserve">, about the moments leading up to a school shooting, and John Green’s </w:t>
      </w:r>
      <w:hyperlink r:id="rId63" w:history="1">
        <w:r w:rsidRPr="00AE229F">
          <w:rPr>
            <w:rStyle w:val="StyleUnderline"/>
          </w:rPr>
          <w:t>Looking for Alaska</w:t>
        </w:r>
      </w:hyperlink>
      <w:r w:rsidRPr="00AE229F">
        <w:rPr>
          <w:rStyle w:val="StyleUnderline"/>
        </w:rPr>
        <w:t xml:space="preserve">. The list also includes The Handmaid’s Tale, by Margaret Atwood, and The Kite Runner, by </w:t>
      </w:r>
      <w:hyperlink r:id="rId64" w:history="1">
        <w:r w:rsidRPr="00AE229F">
          <w:rPr>
            <w:rStyle w:val="StyleUnderline"/>
          </w:rPr>
          <w:t>Khaled Hosseini</w:t>
        </w:r>
      </w:hyperlink>
      <w:r w:rsidRPr="00AE229F">
        <w:rPr>
          <w:rStyle w:val="StyleUnderline"/>
        </w:rPr>
        <w:t>.</w:t>
      </w:r>
    </w:p>
    <w:p w14:paraId="7FDD5166" w14:textId="77777777" w:rsidR="00B56805" w:rsidRPr="00BC4263" w:rsidRDefault="001A649A" w:rsidP="001A649A">
      <w:pPr>
        <w:pStyle w:val="Heading3"/>
      </w:pPr>
      <w:r>
        <w:lastRenderedPageBreak/>
        <w:t>Defense—General</w:t>
      </w:r>
    </w:p>
    <w:p w14:paraId="6888C5EA" w14:textId="77777777" w:rsidR="00B56805" w:rsidRPr="00BC4263" w:rsidRDefault="00B56805" w:rsidP="006670F2"/>
    <w:p w14:paraId="621D989E" w14:textId="77777777" w:rsidR="0018753E" w:rsidRPr="0018753E" w:rsidRDefault="0018753E" w:rsidP="0018753E"/>
    <w:sectPr w:rsidR="0018753E" w:rsidRPr="001875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2B23" w14:textId="77777777" w:rsidR="00807E29" w:rsidRDefault="00807E29" w:rsidP="00066D2C">
      <w:pPr>
        <w:spacing w:after="0" w:line="240" w:lineRule="auto"/>
      </w:pPr>
      <w:r>
        <w:separator/>
      </w:r>
    </w:p>
  </w:endnote>
  <w:endnote w:type="continuationSeparator" w:id="0">
    <w:p w14:paraId="2A9E0A9E" w14:textId="77777777" w:rsidR="00807E29" w:rsidRDefault="00807E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631E" w14:textId="77777777" w:rsidR="00807E29" w:rsidRDefault="00807E29" w:rsidP="00066D2C">
      <w:pPr>
        <w:spacing w:after="0" w:line="240" w:lineRule="auto"/>
      </w:pPr>
      <w:r>
        <w:separator/>
      </w:r>
    </w:p>
  </w:footnote>
  <w:footnote w:type="continuationSeparator" w:id="0">
    <w:p w14:paraId="7725B31E" w14:textId="77777777" w:rsidR="00807E29" w:rsidRDefault="00807E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32680"/>
    <w:multiLevelType w:val="hybridMultilevel"/>
    <w:tmpl w:val="06A2C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C15FDD"/>
    <w:multiLevelType w:val="hybridMultilevel"/>
    <w:tmpl w:val="5336D9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47958263">
    <w:abstractNumId w:val="15"/>
  </w:num>
  <w:num w:numId="46" w16cid:durableId="102771549">
    <w:abstractNumId w:val="14"/>
  </w:num>
  <w:num w:numId="47" w16cid:durableId="12641490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742449"/>
    <w:rsid w:val="00001C7E"/>
    <w:rsid w:val="00002CCC"/>
    <w:rsid w:val="0000487C"/>
    <w:rsid w:val="00011FEF"/>
    <w:rsid w:val="00013C8B"/>
    <w:rsid w:val="00023AEF"/>
    <w:rsid w:val="000243DD"/>
    <w:rsid w:val="000250CA"/>
    <w:rsid w:val="00032119"/>
    <w:rsid w:val="00040E48"/>
    <w:rsid w:val="000427BD"/>
    <w:rsid w:val="00043C82"/>
    <w:rsid w:val="00045A63"/>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1E28"/>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6B65"/>
    <w:rsid w:val="0018753E"/>
    <w:rsid w:val="00190CDA"/>
    <w:rsid w:val="00196816"/>
    <w:rsid w:val="0019779A"/>
    <w:rsid w:val="001977CD"/>
    <w:rsid w:val="0019782C"/>
    <w:rsid w:val="001A07A2"/>
    <w:rsid w:val="001A1422"/>
    <w:rsid w:val="001A3079"/>
    <w:rsid w:val="001A4D9A"/>
    <w:rsid w:val="001A64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049"/>
    <w:rsid w:val="00281B05"/>
    <w:rsid w:val="00282932"/>
    <w:rsid w:val="00282FFC"/>
    <w:rsid w:val="002878D0"/>
    <w:rsid w:val="00290F1B"/>
    <w:rsid w:val="00291C09"/>
    <w:rsid w:val="002957E6"/>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A79E2"/>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511C1"/>
    <w:rsid w:val="0055242A"/>
    <w:rsid w:val="005525AE"/>
    <w:rsid w:val="005546C5"/>
    <w:rsid w:val="005558FC"/>
    <w:rsid w:val="00557B59"/>
    <w:rsid w:val="00561BF2"/>
    <w:rsid w:val="00565142"/>
    <w:rsid w:val="00567D6A"/>
    <w:rsid w:val="00567D90"/>
    <w:rsid w:val="00571EC7"/>
    <w:rsid w:val="00575723"/>
    <w:rsid w:val="00583644"/>
    <w:rsid w:val="00585F11"/>
    <w:rsid w:val="005906F9"/>
    <w:rsid w:val="005932B4"/>
    <w:rsid w:val="005967F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0F2"/>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9BF"/>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449"/>
    <w:rsid w:val="00743263"/>
    <w:rsid w:val="007454B6"/>
    <w:rsid w:val="0074789B"/>
    <w:rsid w:val="00754ABD"/>
    <w:rsid w:val="00754D3B"/>
    <w:rsid w:val="00760D6A"/>
    <w:rsid w:val="0076343C"/>
    <w:rsid w:val="00764C12"/>
    <w:rsid w:val="007673D3"/>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463"/>
    <w:rsid w:val="007C6D52"/>
    <w:rsid w:val="007C6F91"/>
    <w:rsid w:val="007C72C0"/>
    <w:rsid w:val="007D034D"/>
    <w:rsid w:val="007D12ED"/>
    <w:rsid w:val="007D2F9C"/>
    <w:rsid w:val="007E1757"/>
    <w:rsid w:val="007E18CC"/>
    <w:rsid w:val="007E1E34"/>
    <w:rsid w:val="007F0E75"/>
    <w:rsid w:val="007F12CE"/>
    <w:rsid w:val="007F1998"/>
    <w:rsid w:val="007F2034"/>
    <w:rsid w:val="007F4683"/>
    <w:rsid w:val="007F55A4"/>
    <w:rsid w:val="007F7C5E"/>
    <w:rsid w:val="00800BF1"/>
    <w:rsid w:val="0080587F"/>
    <w:rsid w:val="00806B14"/>
    <w:rsid w:val="00807E29"/>
    <w:rsid w:val="008114D4"/>
    <w:rsid w:val="0081234D"/>
    <w:rsid w:val="00812D2D"/>
    <w:rsid w:val="00817A64"/>
    <w:rsid w:val="00817DA3"/>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41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503"/>
    <w:rsid w:val="008E6741"/>
    <w:rsid w:val="008F04C5"/>
    <w:rsid w:val="008F125D"/>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0B77"/>
    <w:rsid w:val="00A2231D"/>
    <w:rsid w:val="00A2334F"/>
    <w:rsid w:val="00A250AA"/>
    <w:rsid w:val="00A277E6"/>
    <w:rsid w:val="00A277F1"/>
    <w:rsid w:val="00A30A8F"/>
    <w:rsid w:val="00A3174A"/>
    <w:rsid w:val="00A35A28"/>
    <w:rsid w:val="00A368EF"/>
    <w:rsid w:val="00A41505"/>
    <w:rsid w:val="00A4414C"/>
    <w:rsid w:val="00A47EF1"/>
    <w:rsid w:val="00A51D29"/>
    <w:rsid w:val="00A54D46"/>
    <w:rsid w:val="00A55BBF"/>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86C00"/>
    <w:rsid w:val="00A90163"/>
    <w:rsid w:val="00AA1AC0"/>
    <w:rsid w:val="00AA3B66"/>
    <w:rsid w:val="00AA5803"/>
    <w:rsid w:val="00AA584F"/>
    <w:rsid w:val="00AB2843"/>
    <w:rsid w:val="00AB3118"/>
    <w:rsid w:val="00AB6F32"/>
    <w:rsid w:val="00AC3654"/>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54"/>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5680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146B"/>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A7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4DB"/>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4C6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4F27"/>
    <w:rsid w:val="00EB5229"/>
    <w:rsid w:val="00EB7375"/>
    <w:rsid w:val="00EC0292"/>
    <w:rsid w:val="00EC06EA"/>
    <w:rsid w:val="00EC2660"/>
    <w:rsid w:val="00EC3057"/>
    <w:rsid w:val="00EC47C5"/>
    <w:rsid w:val="00EC55D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4FAD8"/>
  <w15:chartTrackingRefBased/>
  <w15:docId w15:val="{B28A11C3-303C-DF44-A88D-A024542D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2A70"/>
    <w:rPr>
      <w:rFonts w:ascii="Calibri" w:hAnsi="Calibri" w:cs="Calibri"/>
    </w:rPr>
  </w:style>
  <w:style w:type="paragraph" w:styleId="Heading1">
    <w:name w:val="heading 1"/>
    <w:aliases w:val="Pocket"/>
    <w:basedOn w:val="Normal"/>
    <w:next w:val="Normal"/>
    <w:link w:val="Heading1Char"/>
    <w:qFormat/>
    <w:rsid w:val="00C72A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Heading 21,Heading 2 Char Char Char Char Char Char Char Char Char Char Char,Heading 2 Char1 Char1,Super Script,TagStyle,Hats"/>
    <w:basedOn w:val="Normal"/>
    <w:next w:val="Normal"/>
    <w:link w:val="Heading2Char"/>
    <w:uiPriority w:val="1"/>
    <w:qFormat/>
    <w:rsid w:val="00C72A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C72A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car"/>
    <w:basedOn w:val="Normal"/>
    <w:next w:val="Normal"/>
    <w:link w:val="Heading4Char"/>
    <w:uiPriority w:val="3"/>
    <w:qFormat/>
    <w:rsid w:val="00C72A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2A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2A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2A70"/>
  </w:style>
  <w:style w:type="character" w:styleId="Emphasis">
    <w:name w:val="Emphasis"/>
    <w:aliases w:val="Emphasis Char,CD Card,Minimized,minimized,Evidence,Highlighted,tag2,Size 10,emphasis in card,ED - Tag,emphasis,Bold Underline,Emphasis!!,small,Qualifications,bold underline,normal card text,Shrunk,qualifications in card,qualifications,Underlined"/>
    <w:basedOn w:val="DefaultParagraphFont"/>
    <w:link w:val="textbold"/>
    <w:uiPriority w:val="8"/>
    <w:qFormat/>
    <w:rsid w:val="00C72A70"/>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C72A70"/>
    <w:rPr>
      <w:color w:val="auto"/>
      <w:u w:val="none"/>
    </w:rPr>
  </w:style>
  <w:style w:type="character" w:customStyle="1" w:styleId="Heading1Char">
    <w:name w:val="Heading 1 Char"/>
    <w:aliases w:val="Pocket Char"/>
    <w:basedOn w:val="DefaultParagraphFont"/>
    <w:link w:val="Heading1"/>
    <w:rsid w:val="00C72A7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Heading 2 Char Char Char Char,Heading 2 Char Char1 Char,Heading 2 Char Char Char1,Heading 21 Char,Heading 2 Char1 Char1 Char,Super Script Char,TagStyle Char,Hats Char"/>
    <w:basedOn w:val="DefaultParagraphFont"/>
    <w:link w:val="Heading2"/>
    <w:uiPriority w:val="1"/>
    <w:rsid w:val="00C72A70"/>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n Char"/>
    <w:basedOn w:val="DefaultParagraphFont"/>
    <w:link w:val="Heading3"/>
    <w:uiPriority w:val="2"/>
    <w:rsid w:val="00C72A7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C72A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6"/>
    <w:qFormat/>
    <w:rsid w:val="00C72A70"/>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Bold Cite Char,Cards + Font: 12 pt Char,ci,c,Bo,Intense Emphasis1111,Minimized Char,B,S"/>
    <w:basedOn w:val="DefaultParagraphFont"/>
    <w:uiPriority w:val="7"/>
    <w:qFormat/>
    <w:rsid w:val="00C72A70"/>
    <w:rPr>
      <w:b w:val="0"/>
      <w:sz w:val="22"/>
      <w:u w:val="single"/>
    </w:rPr>
  </w:style>
  <w:style w:type="character" w:styleId="Strong">
    <w:name w:val="Strong"/>
    <w:basedOn w:val="DefaultParagraphFont"/>
    <w:uiPriority w:val="22"/>
    <w:qFormat/>
    <w:rsid w:val="00C72A70"/>
    <w:rPr>
      <w:b/>
      <w:bCs/>
    </w:rPr>
  </w:style>
  <w:style w:type="character" w:styleId="BookTitle">
    <w:name w:val="Book Title"/>
    <w:basedOn w:val="DefaultParagraphFont"/>
    <w:uiPriority w:val="33"/>
    <w:qFormat/>
    <w:rsid w:val="00C72A70"/>
    <w:rPr>
      <w:b/>
      <w:bCs/>
      <w:i/>
      <w:iCs/>
      <w:spacing w:val="5"/>
    </w:rPr>
  </w:style>
  <w:style w:type="character" w:customStyle="1" w:styleId="Heading5Char">
    <w:name w:val="Heading 5 Char"/>
    <w:basedOn w:val="DefaultParagraphFont"/>
    <w:link w:val="Heading5"/>
    <w:uiPriority w:val="9"/>
    <w:semiHidden/>
    <w:rsid w:val="00C72A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2A70"/>
  </w:style>
  <w:style w:type="paragraph" w:styleId="Header">
    <w:name w:val="header"/>
    <w:basedOn w:val="Normal"/>
    <w:link w:val="HeaderChar"/>
    <w:uiPriority w:val="99"/>
    <w:semiHidden/>
    <w:rsid w:val="00C72A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2A70"/>
    <w:rPr>
      <w:rFonts w:ascii="Calibri" w:hAnsi="Calibri" w:cs="Calibri"/>
    </w:rPr>
  </w:style>
  <w:style w:type="paragraph" w:styleId="Footer">
    <w:name w:val="footer"/>
    <w:basedOn w:val="Normal"/>
    <w:link w:val="FooterChar"/>
    <w:uiPriority w:val="99"/>
    <w:semiHidden/>
    <w:rsid w:val="00C72A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2A70"/>
    <w:rPr>
      <w:rFonts w:ascii="Calibri" w:hAnsi="Calibri" w:cs="Calibri"/>
    </w:rPr>
  </w:style>
  <w:style w:type="paragraph" w:styleId="BodyText">
    <w:name w:val="Body Text"/>
    <w:basedOn w:val="Normal"/>
    <w:link w:val="BodyTextChar"/>
    <w:uiPriority w:val="99"/>
    <w:semiHidden/>
    <w:unhideWhenUsed/>
    <w:rsid w:val="00C72A70"/>
    <w:pPr>
      <w:spacing w:after="120"/>
    </w:pPr>
  </w:style>
  <w:style w:type="character" w:customStyle="1" w:styleId="BodyTextChar">
    <w:name w:val="Body Text Char"/>
    <w:basedOn w:val="DefaultParagraphFont"/>
    <w:link w:val="BodyText"/>
    <w:uiPriority w:val="99"/>
    <w:semiHidden/>
    <w:rsid w:val="00C72A70"/>
    <w:rPr>
      <w:rFonts w:ascii="Calibri" w:hAnsi="Calibri" w:cs="Calibri"/>
    </w:rPr>
  </w:style>
  <w:style w:type="paragraph" w:styleId="NoSpacing">
    <w:name w:val="No Spacing"/>
    <w:link w:val="NoSpacingChar"/>
    <w:uiPriority w:val="99"/>
    <w:unhideWhenUsed/>
    <w:qFormat/>
    <w:rsid w:val="00C72A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72A70"/>
    <w:rPr>
      <w:rFonts w:ascii="Calibri" w:hAnsi="Calibri" w:cs="Calibri"/>
    </w:rPr>
  </w:style>
  <w:style w:type="character" w:styleId="Hyperlink">
    <w:name w:val="Hyperlink"/>
    <w:aliases w:val="Card Format Char,Tag and Ci Char,DDI Tag Char,Tag Title Char,No Spacing6 Char,No Spacing tnr Char,ClearFormatting Char,Hidden Block Title Char,No Spacing311 Char,No Spacing51 Char,No Spacing8 Char,Dont u Char,Read,Important,Card Text,TAG ,C"/>
    <w:basedOn w:val="DefaultParagraphFont"/>
    <w:link w:val="Heading411"/>
    <w:uiPriority w:val="99"/>
    <w:unhideWhenUsed/>
    <w:rsid w:val="00C72A70"/>
    <w:rPr>
      <w:color w:val="0563C1" w:themeColor="hyperlink"/>
      <w:u w:val="single"/>
    </w:rPr>
  </w:style>
  <w:style w:type="character" w:styleId="UnresolvedMention">
    <w:name w:val="Unresolved Mention"/>
    <w:basedOn w:val="DefaultParagraphFont"/>
    <w:uiPriority w:val="99"/>
    <w:semiHidden/>
    <w:unhideWhenUsed/>
    <w:rsid w:val="00C72A70"/>
    <w:rPr>
      <w:color w:val="605E5C"/>
      <w:shd w:val="clear" w:color="auto" w:fill="E1DFDD"/>
    </w:rPr>
  </w:style>
  <w:style w:type="paragraph" w:customStyle="1" w:styleId="Analytics">
    <w:name w:val="Analytics"/>
    <w:link w:val="AnalyticsChar"/>
    <w:autoRedefine/>
    <w:uiPriority w:val="5"/>
    <w:qFormat/>
    <w:rsid w:val="00C72A70"/>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C72A70"/>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C72A70"/>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C72A70"/>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C72A70"/>
    <w:rPr>
      <w:rFonts w:eastAsia="Calibri"/>
      <w:b/>
      <w:iCs/>
      <w:u w:val="single"/>
      <w:bdr w:val="single" w:sz="8" w:space="0" w:color="auto"/>
    </w:rPr>
  </w:style>
  <w:style w:type="paragraph" w:customStyle="1" w:styleId="Boxes3">
    <w:name w:val="Boxes3"/>
    <w:basedOn w:val="Normal"/>
    <w:autoRedefine/>
    <w:uiPriority w:val="5"/>
    <w:qFormat/>
    <w:rsid w:val="00C72A70"/>
    <w:rPr>
      <w:rFonts w:eastAsia="Calibri"/>
      <w:b/>
      <w:iCs/>
      <w:u w:val="single"/>
      <w:bdr w:val="single" w:sz="8" w:space="0" w:color="auto"/>
    </w:rPr>
  </w:style>
  <w:style w:type="character" w:customStyle="1" w:styleId="Undertag">
    <w:name w:val="Undertag"/>
    <w:basedOn w:val="DefaultParagraphFont"/>
    <w:uiPriority w:val="1"/>
    <w:qFormat/>
    <w:rsid w:val="00C72A70"/>
  </w:style>
  <w:style w:type="character" w:customStyle="1" w:styleId="BoxesNew">
    <w:name w:val="BoxesNew"/>
    <w:basedOn w:val="DefaultParagraphFont"/>
    <w:uiPriority w:val="1"/>
    <w:qFormat/>
    <w:rsid w:val="00C72A70"/>
    <w:rPr>
      <w:rFonts w:eastAsia="Calibri"/>
      <w:b/>
      <w:iCs/>
      <w:sz w:val="24"/>
      <w:u w:val="single"/>
      <w:bdr w:val="single" w:sz="8" w:space="0" w:color="auto"/>
    </w:rPr>
  </w:style>
  <w:style w:type="paragraph" w:customStyle="1" w:styleId="textbold">
    <w:name w:val="text bold"/>
    <w:basedOn w:val="Normal"/>
    <w:link w:val="Emphasis"/>
    <w:uiPriority w:val="8"/>
    <w:qFormat/>
    <w:rsid w:val="00742449"/>
    <w:pPr>
      <w:ind w:left="720"/>
      <w:jc w:val="both"/>
    </w:pPr>
    <w:rPr>
      <w:b/>
      <w:iCs/>
      <w:sz w:val="24"/>
      <w:u w:val="single"/>
    </w:rPr>
  </w:style>
  <w:style w:type="paragraph" w:customStyle="1" w:styleId="Heading411">
    <w:name w:val="Heading 411"/>
    <w:basedOn w:val="Heading1"/>
    <w:next w:val="NoSpacing"/>
    <w:link w:val="Hyperlink"/>
    <w:autoRedefine/>
    <w:uiPriority w:val="99"/>
    <w:qFormat/>
    <w:rsid w:val="007424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742449"/>
    <w:pPr>
      <w:pBdr>
        <w:top w:val="single" w:sz="18" w:space="0" w:color="auto"/>
        <w:left w:val="single" w:sz="18" w:space="1" w:color="auto"/>
        <w:bottom w:val="single" w:sz="18" w:space="0" w:color="auto"/>
        <w:right w:val="single" w:sz="18" w:space="1" w:color="auto"/>
      </w:pBdr>
      <w:spacing w:line="256" w:lineRule="auto"/>
      <w:ind w:left="720"/>
      <w:jc w:val="both"/>
    </w:pPr>
    <w:rPr>
      <w:b/>
      <w:iCs/>
      <w:kern w:val="2"/>
      <w:u w:val="single"/>
      <w14:ligatures w14:val="standardContextual"/>
    </w:rPr>
  </w:style>
  <w:style w:type="paragraph" w:customStyle="1" w:styleId="Emphasis1">
    <w:name w:val="Emphasis1"/>
    <w:basedOn w:val="Normal"/>
    <w:autoRedefine/>
    <w:uiPriority w:val="8"/>
    <w:qFormat/>
    <w:rsid w:val="00742449"/>
    <w:pPr>
      <w:pBdr>
        <w:top w:val="single" w:sz="2" w:space="1" w:color="auto"/>
        <w:left w:val="single" w:sz="2" w:space="4" w:color="auto"/>
        <w:bottom w:val="single" w:sz="2" w:space="1" w:color="auto"/>
        <w:right w:val="single" w:sz="2" w:space="4" w:color="auto"/>
      </w:pBdr>
      <w:ind w:left="720"/>
      <w:jc w:val="both"/>
    </w:pPr>
    <w:rPr>
      <w:b/>
      <w:iCs/>
      <w:u w:val="single"/>
    </w:rPr>
  </w:style>
  <w:style w:type="paragraph" w:styleId="NormalWeb">
    <w:name w:val="Normal (Web)"/>
    <w:basedOn w:val="Normal"/>
    <w:uiPriority w:val="99"/>
    <w:semiHidden/>
    <w:unhideWhenUsed/>
    <w:rsid w:val="0074244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0ptfont">
    <w:name w:val="10pt font"/>
    <w:basedOn w:val="Normal"/>
    <w:link w:val="10ptfontChar"/>
    <w:autoRedefine/>
    <w:qFormat/>
    <w:rsid w:val="00742449"/>
    <w:rPr>
      <w:rFonts w:eastAsia="Times New Roman"/>
    </w:rPr>
  </w:style>
  <w:style w:type="character" w:customStyle="1" w:styleId="10ptfontChar">
    <w:name w:val="10pt font Char"/>
    <w:link w:val="10ptfont"/>
    <w:rsid w:val="00742449"/>
    <w:rPr>
      <w:rFonts w:ascii="Calibri" w:eastAsia="Times New Roman" w:hAnsi="Calibri" w:cs="Calibri"/>
    </w:rPr>
  </w:style>
  <w:style w:type="character" w:customStyle="1" w:styleId="TitleChar">
    <w:name w:val="Title Char"/>
    <w:aliases w:val="title Char,Cites and Cards Char,UNDERLINE Char,Bold Underlined Char,Read This Char,Block Heading Char,Non Read Text Char,Debate Normal Char,Warrants Char"/>
    <w:basedOn w:val="DefaultParagraphFont"/>
    <w:link w:val="Title"/>
    <w:uiPriority w:val="6"/>
    <w:qFormat/>
    <w:rsid w:val="00742449"/>
    <w:rPr>
      <w:u w:val="single"/>
    </w:rPr>
  </w:style>
  <w:style w:type="paragraph" w:styleId="Title">
    <w:name w:val="Title"/>
    <w:aliases w:val="title,Cites and Cards,UNDERLINE,Bold Underlined,Read This,Block Heading,Non Read Text,Debate Normal,Warrants"/>
    <w:basedOn w:val="Normal"/>
    <w:next w:val="Normal"/>
    <w:link w:val="TitleChar"/>
    <w:uiPriority w:val="6"/>
    <w:qFormat/>
    <w:rsid w:val="00742449"/>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742449"/>
    <w:rPr>
      <w:rFonts w:asciiTheme="majorHAnsi" w:eastAsiaTheme="majorEastAsia" w:hAnsiTheme="majorHAnsi" w:cstheme="majorBidi"/>
      <w:spacing w:val="-10"/>
      <w:kern w:val="28"/>
      <w:sz w:val="56"/>
      <w:szCs w:val="56"/>
    </w:rPr>
  </w:style>
  <w:style w:type="paragraph" w:customStyle="1" w:styleId="analytics0">
    <w:name w:val="analytics"/>
    <w:basedOn w:val="Heading4"/>
    <w:link w:val="analyticsChar0"/>
    <w:autoRedefine/>
    <w:uiPriority w:val="4"/>
    <w:qFormat/>
    <w:rsid w:val="00742449"/>
  </w:style>
  <w:style w:type="character" w:customStyle="1" w:styleId="analyticsChar0">
    <w:name w:val="analytics Char"/>
    <w:basedOn w:val="DefaultParagraphFont"/>
    <w:link w:val="analytics0"/>
    <w:uiPriority w:val="4"/>
    <w:rsid w:val="00742449"/>
    <w:rPr>
      <w:rFonts w:ascii="Calibri" w:eastAsiaTheme="majorEastAsia" w:hAnsi="Calibri" w:cstheme="majorBidi"/>
      <w:b/>
      <w:iCs/>
      <w:sz w:val="26"/>
    </w:rPr>
  </w:style>
  <w:style w:type="paragraph" w:customStyle="1" w:styleId="css-at9mc1">
    <w:name w:val="css-at9mc1"/>
    <w:basedOn w:val="Normal"/>
    <w:rsid w:val="0074244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99"/>
    <w:unhideWhenUsed/>
    <w:qFormat/>
    <w:rsid w:val="00742449"/>
    <w:pPr>
      <w:ind w:left="720"/>
      <w:contextualSpacing/>
    </w:pPr>
  </w:style>
  <w:style w:type="character" w:customStyle="1" w:styleId="amp">
    <w:name w:val="amp"/>
    <w:basedOn w:val="DefaultParagraphFont"/>
    <w:rsid w:val="00742449"/>
  </w:style>
  <w:style w:type="character" w:customStyle="1" w:styleId="REALsmall">
    <w:name w:val="REAL small"/>
    <w:basedOn w:val="DefaultParagraphFont"/>
    <w:uiPriority w:val="1"/>
    <w:qFormat/>
    <w:rsid w:val="00742449"/>
    <w:rPr>
      <w:rFonts w:ascii="Georgia" w:hAnsi="Georgia"/>
      <w:sz w:val="16"/>
    </w:rPr>
  </w:style>
  <w:style w:type="paragraph" w:styleId="Revision">
    <w:name w:val="Revision"/>
    <w:hidden/>
    <w:uiPriority w:val="99"/>
    <w:semiHidden/>
    <w:rsid w:val="00742449"/>
    <w:pPr>
      <w:spacing w:after="0" w:line="240" w:lineRule="auto"/>
    </w:pPr>
    <w:rPr>
      <w:rFonts w:ascii="Calibri" w:hAnsi="Calibri" w:cs="Calibri"/>
    </w:rPr>
  </w:style>
  <w:style w:type="paragraph" w:customStyle="1" w:styleId="ABlock">
    <w:name w:val="ABlock"/>
    <w:basedOn w:val="Heading3"/>
    <w:next w:val="Heading4"/>
    <w:autoRedefine/>
    <w:qFormat/>
    <w:rsid w:val="0074244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2449"/>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character" w:customStyle="1" w:styleId="m5577519854659992616gmail-styleunderline">
    <w:name w:val="m_5577519854659992616gmail-styleunderline"/>
    <w:basedOn w:val="DefaultParagraphFont"/>
    <w:rsid w:val="00742449"/>
  </w:style>
  <w:style w:type="paragraph" w:customStyle="1" w:styleId="UnderlinePara">
    <w:name w:val="Underline Para"/>
    <w:basedOn w:val="Normal"/>
    <w:uiPriority w:val="7"/>
    <w:qFormat/>
    <w:rsid w:val="00742449"/>
    <w:pPr>
      <w:widowControl w:val="0"/>
      <w:suppressAutoHyphens/>
      <w:spacing w:after="200" w:line="256"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742449"/>
    <w:rPr>
      <w:b w:val="0"/>
      <w:sz w:val="22"/>
      <w:u w:val="single"/>
    </w:rPr>
  </w:style>
  <w:style w:type="paragraph" w:customStyle="1" w:styleId="AnalyticTerra">
    <w:name w:val="Analytic [Terra]"/>
    <w:basedOn w:val="Normal"/>
    <w:link w:val="AnalyticTerraChar"/>
    <w:uiPriority w:val="5"/>
    <w:qFormat/>
    <w:rsid w:val="00742449"/>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742449"/>
    <w:rPr>
      <w:rFonts w:ascii="Calibri" w:eastAsia="Yu Gothic Light" w:hAnsi="Calibri" w:cs="Times New Roman"/>
      <w:b/>
      <w:iCs/>
      <w:color w:val="0F476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upreme.justia.com/cases/federal/us/447/607/" TargetMode="External"/><Relationship Id="rId21" Type="http://schemas.openxmlformats.org/officeDocument/2006/relationships/hyperlink" Target="https://supreme.justia.com/cases/federal/us/447/607/" TargetMode="External"/><Relationship Id="rId34" Type="http://schemas.openxmlformats.org/officeDocument/2006/relationships/hyperlink" Target="https://supreme.justia.com/cases/federal/us/377/58/" TargetMode="External"/><Relationship Id="rId42" Type="http://schemas.openxmlformats.org/officeDocument/2006/relationships/hyperlink" Target="https://supreme.justia.com/cases/federal/us/341/694/" TargetMode="External"/><Relationship Id="rId47" Type="http://schemas.openxmlformats.org/officeDocument/2006/relationships/hyperlink" Target="https://www.aclu.org/news/free-speech/protecting-free-speech-in-the-face-of-government-retaliation" TargetMode="External"/><Relationship Id="rId50" Type="http://schemas.openxmlformats.org/officeDocument/2006/relationships/hyperlink" Target="https://www.aclu.org/cases/khalil-v-trump" TargetMode="External"/><Relationship Id="rId55" Type="http://schemas.openxmlformats.org/officeDocument/2006/relationships/hyperlink" Target="https://www.foxnews.com/media/trump-slams-abc-news-jon-karl-after-he-questions-him-pam-bondis-hate-speech-comments" TargetMode="External"/><Relationship Id="rId63" Type="http://schemas.openxmlformats.org/officeDocument/2006/relationships/hyperlink" Target="https://bookshop.org/a/2436/978014240251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reme.justia.com/cases/federal/us/447/607/" TargetMode="External"/><Relationship Id="rId29" Type="http://schemas.openxmlformats.org/officeDocument/2006/relationships/hyperlink" Target="https://supreme.justia.com/cases/federal/us/377/58/" TargetMode="External"/><Relationship Id="rId11" Type="http://schemas.openxmlformats.org/officeDocument/2006/relationships/hyperlink" Target="https://www.numberanalytics.com/blog/secondary-boycotts-labor-history-strategies-consequences" TargetMode="External"/><Relationship Id="rId24" Type="http://schemas.openxmlformats.org/officeDocument/2006/relationships/hyperlink" Target="https://supreme.justia.com/cases/federal/us/447/607/" TargetMode="External"/><Relationship Id="rId32" Type="http://schemas.openxmlformats.org/officeDocument/2006/relationships/hyperlink" Target="https://supreme.justia.com/cases/federal/us/377/58/" TargetMode="External"/><Relationship Id="rId37" Type="http://schemas.openxmlformats.org/officeDocument/2006/relationships/hyperlink" Target="https://supreme.justia.com/cases/federal/us/377/58/" TargetMode="External"/><Relationship Id="rId40" Type="http://schemas.openxmlformats.org/officeDocument/2006/relationships/hyperlink" Target="https://supreme.justia.com/cases/federal/us/377/58/" TargetMode="External"/><Relationship Id="rId45" Type="http://schemas.openxmlformats.org/officeDocument/2006/relationships/hyperlink" Target="https://supreme.justia.com/cases/federal/us/354/284/" TargetMode="External"/><Relationship Id="rId53" Type="http://schemas.openxmlformats.org/officeDocument/2006/relationships/hyperlink" Target="https://www.wral.com/news/local/durham-police-chief-scrutiny-deleted-post-charlie-kirk-september-2025/" TargetMode="External"/><Relationship Id="rId58" Type="http://schemas.openxmlformats.org/officeDocument/2006/relationships/hyperlink" Target="https://www.aclu.org/news/free-speech/free-speech-can-be-messy-we-need-it"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pen.org/book-bans/pen-america-index-of-school-book-bans-2023-2024/" TargetMode="External"/><Relationship Id="rId19" Type="http://schemas.openxmlformats.org/officeDocument/2006/relationships/hyperlink" Target="https://supreme.justia.com/cases/federal/us/447/607/" TargetMode="External"/><Relationship Id="rId14" Type="http://schemas.openxmlformats.org/officeDocument/2006/relationships/image" Target="media/image3.png"/><Relationship Id="rId22" Type="http://schemas.openxmlformats.org/officeDocument/2006/relationships/hyperlink" Target="https://supreme.justia.com/cases/federal/us/447/607/" TargetMode="External"/><Relationship Id="rId27" Type="http://schemas.openxmlformats.org/officeDocument/2006/relationships/hyperlink" Target="https://supreme.justia.com/cases/federal/us/447/607/" TargetMode="External"/><Relationship Id="rId30" Type="http://schemas.openxmlformats.org/officeDocument/2006/relationships/hyperlink" Target="https://supreme.justia.com/cases/federal/us/377/58/" TargetMode="External"/><Relationship Id="rId35" Type="http://schemas.openxmlformats.org/officeDocument/2006/relationships/hyperlink" Target="https://supreme.justia.com/cases/federal/us/377/58/" TargetMode="External"/><Relationship Id="rId43" Type="http://schemas.openxmlformats.org/officeDocument/2006/relationships/hyperlink" Target="https://supreme.justia.com/cases/federal/us/419/215/" TargetMode="External"/><Relationship Id="rId48" Type="http://schemas.openxmlformats.org/officeDocument/2006/relationships/hyperlink" Target="https://www.aclu.org/press-releases/legal-organizations-across-ideologies-file-amicus-briefs-in-support-of-jenner-block-wilmerhale-law-firms" TargetMode="External"/><Relationship Id="rId56" Type="http://schemas.openxmlformats.org/officeDocument/2006/relationships/hyperlink" Target="https://www.aclu.org/press-releases/aclu-responds-to-trump-administration-move-censoring-jimmy-kimmel" TargetMode="External"/><Relationship Id="rId64" Type="http://schemas.openxmlformats.org/officeDocument/2006/relationships/hyperlink" Target="https://pen.org/khaled-hosseini-shares-heartfelt-letter-to-book-banners/" TargetMode="External"/><Relationship Id="rId8" Type="http://schemas.openxmlformats.org/officeDocument/2006/relationships/hyperlink" Target="https://www.rila.org/blog/2021/03/pro-act-series-secondary-activity" TargetMode="External"/><Relationship Id="rId51" Type="http://schemas.openxmlformats.org/officeDocument/2006/relationships/hyperlink" Target="https://www.aclu.org/cases/national-education-association-et-al-v-us-department-of-education-et-al"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supreme.justia.com/cases/federal/us/447/607/" TargetMode="External"/><Relationship Id="rId25" Type="http://schemas.openxmlformats.org/officeDocument/2006/relationships/hyperlink" Target="https://supreme.justia.com/cases/federal/us/447/607/" TargetMode="External"/><Relationship Id="rId33" Type="http://schemas.openxmlformats.org/officeDocument/2006/relationships/hyperlink" Target="https://supreme.justia.com/cases/federal/us/377/58/" TargetMode="External"/><Relationship Id="rId38" Type="http://schemas.openxmlformats.org/officeDocument/2006/relationships/hyperlink" Target="https://supreme.justia.com/cases/federal/us/377/58/" TargetMode="External"/><Relationship Id="rId46" Type="http://schemas.openxmlformats.org/officeDocument/2006/relationships/hyperlink" Target="https://supreme.justia.com/cases/federal/us/447/607/" TargetMode="External"/><Relationship Id="rId59" Type="http://schemas.openxmlformats.org/officeDocument/2006/relationships/hyperlink" Target="https://knightfoundation.org/reports/college-student-views-on-free-expression-and-campus-speech-2024/" TargetMode="External"/><Relationship Id="rId20" Type="http://schemas.openxmlformats.org/officeDocument/2006/relationships/hyperlink" Target="https://supreme.justia.com/cases/federal/us/377/58/" TargetMode="External"/><Relationship Id="rId41" Type="http://schemas.openxmlformats.org/officeDocument/2006/relationships/hyperlink" Target="https://supreme.justia.com/cases/federal/us/341/694/" TargetMode="External"/><Relationship Id="rId54" Type="http://schemas.openxmlformats.org/officeDocument/2006/relationships/hyperlink" Target="https://www.govexec.com/management/2025/09/federal-agencies-threaten-discipline-employees-criticizing-or-mocking-charlie-kirk/408091/" TargetMode="External"/><Relationship Id="rId62" Type="http://schemas.openxmlformats.org/officeDocument/2006/relationships/hyperlink" Target="https://bookshop.org/a/2436/978074349673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gc.org/sites/default/files/Files/Advocacy/White%20Paper%20-%20Union%20Contractors%20-%203-1-21v2.pdf" TargetMode="External"/><Relationship Id="rId23" Type="http://schemas.openxmlformats.org/officeDocument/2006/relationships/hyperlink" Target="https://supreme.justia.com/cases/federal/us/447/607/" TargetMode="External"/><Relationship Id="rId28" Type="http://schemas.openxmlformats.org/officeDocument/2006/relationships/hyperlink" Target="https://supreme.justia.com/cases/federal/us/447/607/" TargetMode="External"/><Relationship Id="rId36" Type="http://schemas.openxmlformats.org/officeDocument/2006/relationships/hyperlink" Target="https://supreme.justia.com/cases/federal/us/377/58/" TargetMode="External"/><Relationship Id="rId49" Type="http://schemas.openxmlformats.org/officeDocument/2006/relationships/hyperlink" Target="https://www.aclu.org/press-releases/doctors-challenge-psnet-removal-trump-assault-science" TargetMode="External"/><Relationship Id="rId57" Type="http://schemas.openxmlformats.org/officeDocument/2006/relationships/hyperlink" Target="https://www.aclu.org/news/free-speech/theres-no-such-thing-right-not-be-called-nazi" TargetMode="External"/><Relationship Id="rId10" Type="http://schemas.openxmlformats.org/officeDocument/2006/relationships/hyperlink" Target="https://www.agc.org/sites/default/files/Files/Advocacy/White%20Paper%20-%20Union%20Contractors%20-%203-1-21v2.pdf" TargetMode="External"/><Relationship Id="rId31" Type="http://schemas.openxmlformats.org/officeDocument/2006/relationships/hyperlink" Target="https://supreme.justia.com/cases/federal/us/377/58/" TargetMode="External"/><Relationship Id="rId44" Type="http://schemas.openxmlformats.org/officeDocument/2006/relationships/hyperlink" Target="https://supreme.justia.com/cases/federal/us/419/215/" TargetMode="External"/><Relationship Id="rId52" Type="http://schemas.openxmlformats.org/officeDocument/2006/relationships/hyperlink" Target="https://nashvillebanner.com/2025/09/16/charlie-kirk-tennessee-universities-marsha-blackburn/" TargetMode="External"/><Relationship Id="rId60" Type="http://schemas.openxmlformats.org/officeDocument/2006/relationships/hyperlink" Target="https://pen.org/report/beyond-the-shelve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ngress.gov/bill/117th-congress/house-bill/842" TargetMode="External"/><Relationship Id="rId13" Type="http://schemas.openxmlformats.org/officeDocument/2006/relationships/image" Target="media/image2.png"/><Relationship Id="rId18" Type="http://schemas.openxmlformats.org/officeDocument/2006/relationships/hyperlink" Target="https://supreme.justia.com/cases/federal/us/447/607/" TargetMode="External"/><Relationship Id="rId39" Type="http://schemas.openxmlformats.org/officeDocument/2006/relationships/hyperlink" Target="https://supreme.justia.com/cases/federal/us/377/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35</Pages>
  <Words>24961</Words>
  <Characters>142283</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1</cp:revision>
  <dcterms:created xsi:type="dcterms:W3CDTF">2025-10-18T21:19:00Z</dcterms:created>
  <dcterms:modified xsi:type="dcterms:W3CDTF">2025-10-18T21:19:00Z</dcterms:modified>
</cp:coreProperties>
</file>