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E62E8" w14:textId="21DD26A2" w:rsidR="005D388F" w:rsidRDefault="006277D1" w:rsidP="006277D1">
      <w:pPr>
        <w:pStyle w:val="Heading1"/>
      </w:pPr>
      <w:r>
        <w:t>1NC</w:t>
      </w:r>
    </w:p>
    <w:p w14:paraId="37381CBE" w14:textId="0E80FDCB" w:rsidR="006277D1" w:rsidRDefault="006277D1" w:rsidP="006277D1">
      <w:pPr>
        <w:pStyle w:val="Heading1"/>
      </w:pPr>
      <w:r>
        <w:t>OFF</w:t>
      </w:r>
    </w:p>
    <w:p w14:paraId="2BC40E7D" w14:textId="77777777" w:rsidR="006277D1" w:rsidRDefault="006277D1" w:rsidP="006277D1">
      <w:pPr>
        <w:pStyle w:val="Heading4"/>
      </w:pPr>
      <w:r>
        <w:t>The affirmative should read a topical plan to justify the resolution</w:t>
      </w:r>
    </w:p>
    <w:p w14:paraId="1B6C9945" w14:textId="77777777" w:rsidR="006277D1" w:rsidRPr="00E16382" w:rsidRDefault="006277D1" w:rsidP="006277D1"/>
    <w:p w14:paraId="3040A6F6" w14:textId="77777777" w:rsidR="006277D1" w:rsidRPr="0043542D" w:rsidRDefault="006277D1" w:rsidP="006277D1">
      <w:pPr>
        <w:pStyle w:val="Heading4"/>
      </w:pPr>
      <w:r>
        <w:t xml:space="preserve">The resolution is a prompt for the aff to </w:t>
      </w:r>
      <w:r w:rsidRPr="00405A86">
        <w:rPr>
          <w:u w:val="single"/>
        </w:rPr>
        <w:t>simula</w:t>
      </w:r>
      <w:r>
        <w:rPr>
          <w:u w:val="single"/>
        </w:rPr>
        <w:t>te</w:t>
      </w:r>
      <w:r w:rsidRPr="00405A86">
        <w:rPr>
          <w:u w:val="single"/>
        </w:rPr>
        <w:t xml:space="preserve"> </w:t>
      </w:r>
      <w:r>
        <w:rPr>
          <w:u w:val="single"/>
        </w:rPr>
        <w:t>a</w:t>
      </w:r>
      <w:r w:rsidRPr="00405A86">
        <w:rPr>
          <w:u w:val="single"/>
        </w:rPr>
        <w:t xml:space="preserve"> plan</w:t>
      </w:r>
      <w:r>
        <w:t xml:space="preserve"> enacted by </w:t>
      </w:r>
      <w:r w:rsidRPr="00113E02">
        <w:t xml:space="preserve">the </w:t>
      </w:r>
      <w:r>
        <w:rPr>
          <w:u w:val="single"/>
        </w:rPr>
        <w:t>government</w:t>
      </w:r>
    </w:p>
    <w:p w14:paraId="3B51FC5E" w14:textId="77777777" w:rsidR="006277D1" w:rsidRDefault="006277D1" w:rsidP="006277D1">
      <w:pPr>
        <w:rPr>
          <w:rStyle w:val="Style13ptBold"/>
        </w:rPr>
      </w:pPr>
      <w:r>
        <w:rPr>
          <w:rStyle w:val="Style13ptBold"/>
        </w:rPr>
        <w:t>ERICSON et al 2003</w:t>
      </w:r>
      <w:r>
        <w:rPr>
          <w:rStyle w:val="Style13ptBold"/>
        </w:rPr>
        <w:tab/>
      </w:r>
      <w:r w:rsidRPr="000565BD">
        <w:rPr>
          <w:rStyle w:val="Style13ptBold"/>
          <w:sz w:val="16"/>
          <w:szCs w:val="16"/>
        </w:rPr>
        <w:t>(Jon, Dean Emeritus of the College of Liberal Arts – California Polytechnic U; James Murphy, and Raymond Zeuschner, “The Debater’s Guide”, 3</w:t>
      </w:r>
      <w:r w:rsidRPr="000565BD">
        <w:rPr>
          <w:rStyle w:val="Style13ptBold"/>
          <w:sz w:val="16"/>
          <w:szCs w:val="16"/>
          <w:vertAlign w:val="superscript"/>
        </w:rPr>
        <w:t>rd</w:t>
      </w:r>
      <w:r w:rsidRPr="000565BD">
        <w:rPr>
          <w:rStyle w:val="Style13ptBold"/>
          <w:sz w:val="16"/>
          <w:szCs w:val="16"/>
        </w:rPr>
        <w:t xml:space="preserve"> edition, p. 7)/</w:t>
      </w:r>
      <w:proofErr w:type="gramStart"/>
      <w:r w:rsidRPr="000565BD">
        <w:rPr>
          <w:rStyle w:val="Style13ptBold"/>
          <w:sz w:val="16"/>
          <w:szCs w:val="16"/>
        </w:rPr>
        <w:t>/[</w:t>
      </w:r>
      <w:proofErr w:type="gramEnd"/>
      <w:r w:rsidRPr="000565BD">
        <w:rPr>
          <w:rStyle w:val="Style13ptBold"/>
          <w:sz w:val="16"/>
          <w:szCs w:val="16"/>
        </w:rPr>
        <w:t>AR KY]</w:t>
      </w:r>
    </w:p>
    <w:p w14:paraId="534B632F" w14:textId="77777777" w:rsidR="006277D1" w:rsidRDefault="006277D1" w:rsidP="006277D1">
      <w:pPr>
        <w:rPr>
          <w:sz w:val="16"/>
        </w:rPr>
      </w:pPr>
      <w:r w:rsidRPr="000565BD">
        <w:rPr>
          <w:sz w:val="16"/>
        </w:rPr>
        <w:t xml:space="preserve">In policy propositions, </w:t>
      </w:r>
      <w:r w:rsidRPr="00113E02">
        <w:rPr>
          <w:rStyle w:val="StyleUnderline"/>
          <w:highlight w:val="cyan"/>
        </w:rPr>
        <w:t>each topic contains</w:t>
      </w:r>
      <w:r w:rsidRPr="000565BD">
        <w:rPr>
          <w:sz w:val="16"/>
        </w:rPr>
        <w:t xml:space="preserve"> certain key elements, although they have slightly different functions from the comparable elements of value-oriented propositions. 1. </w:t>
      </w:r>
      <w:r w:rsidRPr="00113E02">
        <w:rPr>
          <w:rStyle w:val="StyleUnderline"/>
          <w:highlight w:val="cyan"/>
        </w:rPr>
        <w:t>An agent to do the acting</w:t>
      </w:r>
      <w:proofErr w:type="gramStart"/>
      <w:r w:rsidRPr="000565BD">
        <w:rPr>
          <w:sz w:val="16"/>
        </w:rPr>
        <w:t>—“</w:t>
      </w:r>
      <w:proofErr w:type="gramEnd"/>
      <w:r w:rsidRPr="000565BD">
        <w:rPr>
          <w:sz w:val="16"/>
        </w:rPr>
        <w:t>The United States” in “</w:t>
      </w:r>
      <w:r w:rsidRPr="00113E02">
        <w:rPr>
          <w:rStyle w:val="StyleUnderline"/>
          <w:highlight w:val="cyan"/>
        </w:rPr>
        <w:t xml:space="preserve">The </w:t>
      </w:r>
      <w:r w:rsidRPr="00113E02">
        <w:rPr>
          <w:rStyle w:val="Emphasis"/>
          <w:highlight w:val="cyan"/>
        </w:rPr>
        <w:t>U</w:t>
      </w:r>
      <w:r w:rsidRPr="000565BD">
        <w:rPr>
          <w:sz w:val="16"/>
        </w:rPr>
        <w:t xml:space="preserve">nited </w:t>
      </w:r>
      <w:r w:rsidRPr="00113E02">
        <w:rPr>
          <w:rStyle w:val="Emphasis"/>
          <w:highlight w:val="cyan"/>
        </w:rPr>
        <w:t>S</w:t>
      </w:r>
      <w:r w:rsidRPr="000565BD">
        <w:rPr>
          <w:sz w:val="16"/>
        </w:rPr>
        <w:t xml:space="preserve">tates </w:t>
      </w:r>
      <w:r w:rsidRPr="00113E02">
        <w:rPr>
          <w:rStyle w:val="StyleUnderline"/>
          <w:highlight w:val="cyan"/>
        </w:rPr>
        <w:t>should adopt</w:t>
      </w:r>
      <w:r w:rsidRPr="00113E02">
        <w:rPr>
          <w:sz w:val="16"/>
          <w:highlight w:val="cyan"/>
        </w:rPr>
        <w:t xml:space="preserve"> </w:t>
      </w:r>
      <w:r w:rsidRPr="00113E02">
        <w:rPr>
          <w:rStyle w:val="Emphasis"/>
          <w:highlight w:val="cyan"/>
        </w:rPr>
        <w:t>a policy</w:t>
      </w:r>
      <w:r w:rsidRPr="000565BD">
        <w:rPr>
          <w:sz w:val="16"/>
        </w:rPr>
        <w:t xml:space="preserve"> of free trade.” Like the object of evaluation in a proposition of value, </w:t>
      </w:r>
      <w:r w:rsidRPr="00113E02">
        <w:rPr>
          <w:rStyle w:val="StyleUnderline"/>
          <w:highlight w:val="cyan"/>
        </w:rPr>
        <w:t>the agent is</w:t>
      </w:r>
      <w:r w:rsidRPr="000565BD">
        <w:rPr>
          <w:sz w:val="16"/>
        </w:rPr>
        <w:t xml:space="preserve"> usually </w:t>
      </w:r>
      <w:r w:rsidRPr="00113E02">
        <w:rPr>
          <w:rStyle w:val="StyleUnderline"/>
          <w:highlight w:val="cyan"/>
        </w:rPr>
        <w:t>the subject of the sentence</w:t>
      </w:r>
      <w:r w:rsidRPr="000565BD">
        <w:rPr>
          <w:sz w:val="16"/>
        </w:rPr>
        <w:t xml:space="preserve">. 2. The verb </w:t>
      </w:r>
      <w:r w:rsidRPr="00113E02">
        <w:rPr>
          <w:rStyle w:val="Emphasis"/>
        </w:rPr>
        <w:t>should</w:t>
      </w:r>
      <w:r w:rsidRPr="00113E02">
        <w:rPr>
          <w:sz w:val="16"/>
        </w:rPr>
        <w:t xml:space="preserve">—the first part of a verb phrase that </w:t>
      </w:r>
      <w:r w:rsidRPr="00113E02">
        <w:rPr>
          <w:rStyle w:val="Emphasis"/>
        </w:rPr>
        <w:t>urges an action</w:t>
      </w:r>
      <w:r w:rsidRPr="00113E02">
        <w:rPr>
          <w:sz w:val="16"/>
        </w:rPr>
        <w:t>. 3. An</w:t>
      </w:r>
      <w:r w:rsidRPr="000565BD">
        <w:rPr>
          <w:sz w:val="16"/>
        </w:rPr>
        <w:t xml:space="preserve"> action verb to follow should </w:t>
      </w:r>
      <w:proofErr w:type="gramStart"/>
      <w:r w:rsidRPr="000565BD">
        <w:rPr>
          <w:sz w:val="16"/>
        </w:rPr>
        <w:t>in</w:t>
      </w:r>
      <w:proofErr w:type="gramEnd"/>
      <w:r w:rsidRPr="000565BD">
        <w:rPr>
          <w:sz w:val="16"/>
        </w:rPr>
        <w:t xml:space="preserve"> the should-verb combination. For example,</w:t>
      </w:r>
      <w:r w:rsidRPr="000565BD">
        <w:rPr>
          <w:rStyle w:val="Emphasis"/>
        </w:rPr>
        <w:t xml:space="preserve"> </w:t>
      </w:r>
      <w:r w:rsidRPr="00113E02">
        <w:rPr>
          <w:rStyle w:val="Emphasis"/>
          <w:highlight w:val="cyan"/>
        </w:rPr>
        <w:t>should</w:t>
      </w:r>
      <w:r w:rsidRPr="000565BD">
        <w:rPr>
          <w:sz w:val="16"/>
        </w:rPr>
        <w:t xml:space="preserve"> adopt here </w:t>
      </w:r>
      <w:r w:rsidRPr="00113E02">
        <w:rPr>
          <w:rStyle w:val="Emphasis"/>
          <w:highlight w:val="cyan"/>
        </w:rPr>
        <w:t>means to put a</w:t>
      </w:r>
      <w:r w:rsidRPr="000565BD">
        <w:rPr>
          <w:sz w:val="16"/>
        </w:rPr>
        <w:t xml:space="preserve"> program or </w:t>
      </w:r>
      <w:r w:rsidRPr="00113E02">
        <w:rPr>
          <w:rStyle w:val="Emphasis"/>
          <w:highlight w:val="cyan"/>
        </w:rPr>
        <w:t>policy into action through governmental means</w:t>
      </w:r>
      <w:r w:rsidRPr="000565BD">
        <w:rPr>
          <w:rStyle w:val="StyleUnderline"/>
        </w:rPr>
        <w:t>.</w:t>
      </w:r>
      <w:r w:rsidRPr="000565BD">
        <w:rPr>
          <w:sz w:val="16"/>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113E02">
        <w:rPr>
          <w:rStyle w:val="StyleUnderline"/>
          <w:highlight w:val="cyan"/>
        </w:rPr>
        <w:t>The entire debate is about whether something ought to occur</w:t>
      </w:r>
      <w:r w:rsidRPr="000565BD">
        <w:rPr>
          <w:rStyle w:val="StyleUnderline"/>
        </w:rPr>
        <w:t xml:space="preserve">. </w:t>
      </w:r>
      <w:r w:rsidRPr="000565BD">
        <w:rPr>
          <w:sz w:val="16"/>
        </w:rPr>
        <w:t>What you agree to do, then, when you accept the af¤rmative side in such a debate is to offer suf¤cient and compelling reasons for an audience to perform the future action that you propose</w:t>
      </w:r>
    </w:p>
    <w:p w14:paraId="0E28F564" w14:textId="77777777" w:rsidR="006277D1" w:rsidRDefault="006277D1" w:rsidP="006277D1">
      <w:pPr>
        <w:rPr>
          <w:sz w:val="16"/>
        </w:rPr>
      </w:pPr>
    </w:p>
    <w:p w14:paraId="545AC5B5" w14:textId="77777777" w:rsidR="006277D1" w:rsidRDefault="006277D1" w:rsidP="006277D1">
      <w:pPr>
        <w:pStyle w:val="Heading4"/>
      </w:pPr>
      <w:r>
        <w:t>“Resolved” must be via legislation</w:t>
      </w:r>
    </w:p>
    <w:p w14:paraId="395F9C6D" w14:textId="77777777" w:rsidR="006277D1" w:rsidRPr="004A203C" w:rsidRDefault="006277D1" w:rsidP="006277D1">
      <w:pPr>
        <w:rPr>
          <w:rStyle w:val="Style13ptBold"/>
        </w:rPr>
      </w:pPr>
      <w:r w:rsidRPr="004A203C">
        <w:rPr>
          <w:rStyle w:val="Style13ptBold"/>
        </w:rPr>
        <w:t xml:space="preserve">WORDS &amp; PHRASES </w:t>
      </w:r>
      <w:proofErr w:type="gramStart"/>
      <w:r w:rsidRPr="004A203C">
        <w:rPr>
          <w:rStyle w:val="Style13ptBold"/>
        </w:rPr>
        <w:t xml:space="preserve">1904  </w:t>
      </w:r>
      <w:r w:rsidRPr="004A203C">
        <w:rPr>
          <w:rStyle w:val="Style13ptBold"/>
          <w:sz w:val="16"/>
          <w:szCs w:val="16"/>
        </w:rPr>
        <w:t>(</w:t>
      </w:r>
      <w:proofErr w:type="gramEnd"/>
      <w:r w:rsidRPr="004A203C">
        <w:rPr>
          <w:rStyle w:val="Style13ptBold"/>
          <w:sz w:val="16"/>
          <w:szCs w:val="16"/>
        </w:rPr>
        <w:t xml:space="preserve">Judicial and Statutory Definitions of Words and Phrases, vol 3, p.2384, [CORNELL DBT] note://// indicates </w:t>
      </w:r>
      <w:proofErr w:type="gramStart"/>
      <w:r w:rsidRPr="004A203C">
        <w:rPr>
          <w:rStyle w:val="Style13ptBold"/>
          <w:sz w:val="16"/>
          <w:szCs w:val="16"/>
        </w:rPr>
        <w:t>par.breaks)[</w:t>
      </w:r>
      <w:proofErr w:type="gramEnd"/>
      <w:r w:rsidRPr="004A203C">
        <w:rPr>
          <w:rStyle w:val="Style13ptBold"/>
          <w:sz w:val="16"/>
          <w:szCs w:val="16"/>
        </w:rPr>
        <w:t>AR BERK18]</w:t>
      </w:r>
    </w:p>
    <w:p w14:paraId="2400DC1D" w14:textId="77777777" w:rsidR="006277D1" w:rsidRDefault="006277D1" w:rsidP="006277D1">
      <w:pPr>
        <w:rPr>
          <w:sz w:val="12"/>
        </w:rPr>
      </w:pPr>
      <w:r w:rsidRPr="00FA0654">
        <w:rPr>
          <w:sz w:val="12"/>
        </w:rPr>
        <w:t xml:space="preserve">Enact/// </w:t>
      </w:r>
      <w:r w:rsidRPr="00E16382">
        <w:rPr>
          <w:rStyle w:val="StyleUnderline"/>
          <w:highlight w:val="cyan"/>
        </w:rPr>
        <w:t>Bouvier defines</w:t>
      </w:r>
      <w:r w:rsidRPr="00FA0654">
        <w:rPr>
          <w:sz w:val="12"/>
        </w:rPr>
        <w:t xml:space="preserve"> the word “</w:t>
      </w:r>
      <w:r w:rsidRPr="00E16382">
        <w:rPr>
          <w:rStyle w:val="StyleUnderline"/>
          <w:highlight w:val="cyan"/>
        </w:rPr>
        <w:t>enact”: “To establish by law</w:t>
      </w:r>
      <w:r w:rsidRPr="00FA0654">
        <w:rPr>
          <w:sz w:val="12"/>
        </w:rPr>
        <w:t xml:space="preserve">; to perform or effect; </w:t>
      </w:r>
      <w:r w:rsidRPr="004A203C">
        <w:rPr>
          <w:rStyle w:val="StyleUnderline"/>
        </w:rPr>
        <w:t>to decree.” By either of these</w:t>
      </w:r>
      <w:r w:rsidRPr="00FA0654">
        <w:rPr>
          <w:sz w:val="12"/>
        </w:rPr>
        <w:t xml:space="preserve"> definitions, </w:t>
      </w:r>
      <w:r w:rsidRPr="004A203C">
        <w:rPr>
          <w:rStyle w:val="StyleUnderline"/>
        </w:rPr>
        <w:t>the word is of equal force to the word “</w:t>
      </w:r>
      <w:r w:rsidRPr="00E16382">
        <w:rPr>
          <w:rStyle w:val="Emphasis"/>
          <w:highlight w:val="cyan"/>
        </w:rPr>
        <w:t>resolve</w:t>
      </w:r>
      <w:r w:rsidRPr="00FA0654">
        <w:rPr>
          <w:sz w:val="12"/>
        </w:rPr>
        <w:t xml:space="preserve">,” the fifth definition of </w:t>
      </w:r>
      <w:r w:rsidRPr="00FA0654">
        <w:rPr>
          <w:rStyle w:val="StyleUnderline"/>
        </w:rPr>
        <w:t>which,</w:t>
      </w:r>
      <w:r w:rsidRPr="00FA0654">
        <w:rPr>
          <w:sz w:val="12"/>
        </w:rPr>
        <w:t xml:space="preserve"> given </w:t>
      </w:r>
      <w:r w:rsidRPr="00E16382">
        <w:rPr>
          <w:rStyle w:val="StyleUnderline"/>
          <w:highlight w:val="cyan"/>
        </w:rPr>
        <w:t>by Webster, is:</w:t>
      </w:r>
      <w:r w:rsidRPr="00E16382">
        <w:rPr>
          <w:sz w:val="12"/>
          <w:highlight w:val="cyan"/>
        </w:rPr>
        <w:t xml:space="preserve"> “</w:t>
      </w:r>
      <w:r w:rsidRPr="00E16382">
        <w:rPr>
          <w:rStyle w:val="StyleUnderline"/>
          <w:highlight w:val="cyan"/>
        </w:rPr>
        <w:t>To express</w:t>
      </w:r>
      <w:r w:rsidRPr="00FA0654">
        <w:rPr>
          <w:rStyle w:val="StyleUnderline"/>
        </w:rPr>
        <w:t xml:space="preserve"> a</w:t>
      </w:r>
      <w:r w:rsidRPr="00FA0654">
        <w:rPr>
          <w:sz w:val="12"/>
        </w:rPr>
        <w:t xml:space="preserve">n opinion or </w:t>
      </w:r>
      <w:r w:rsidRPr="00E16382">
        <w:rPr>
          <w:rStyle w:val="StyleUnderline"/>
          <w:highlight w:val="cyan"/>
        </w:rPr>
        <w:t>determination by</w:t>
      </w:r>
      <w:r w:rsidRPr="00E16382">
        <w:rPr>
          <w:sz w:val="12"/>
          <w:highlight w:val="cyan"/>
        </w:rPr>
        <w:t xml:space="preserve"> </w:t>
      </w:r>
      <w:r w:rsidRPr="00E16382">
        <w:rPr>
          <w:rStyle w:val="StyleUnderline"/>
          <w:highlight w:val="cyan"/>
        </w:rPr>
        <w:t>resolution</w:t>
      </w:r>
      <w:r w:rsidRPr="00FA0654">
        <w:rPr>
          <w:rStyle w:val="StyleUnderline"/>
        </w:rPr>
        <w:t xml:space="preserve"> or vote, </w:t>
      </w:r>
      <w:r w:rsidRPr="00E16382">
        <w:rPr>
          <w:rStyle w:val="StyleUnderline"/>
          <w:highlight w:val="cyan"/>
        </w:rPr>
        <w:t xml:space="preserve">as “it was resolved </w:t>
      </w:r>
      <w:r w:rsidRPr="00E16382">
        <w:rPr>
          <w:rStyle w:val="Emphasis"/>
          <w:highlight w:val="cyan"/>
        </w:rPr>
        <w:t>by the Legislature</w:t>
      </w:r>
      <w:r w:rsidRPr="00FA0654">
        <w:rPr>
          <w:rStyle w:val="Emphasis"/>
        </w:rPr>
        <w:t>.</w:t>
      </w:r>
      <w:r w:rsidRPr="00FA0654">
        <w:rPr>
          <w:sz w:val="12"/>
        </w:rPr>
        <w:t>’” The formula, “Be it enacted,” therefore, includes the formula, “</w:t>
      </w:r>
      <w:r w:rsidRPr="00FA0654">
        <w:rPr>
          <w:rStyle w:val="StyleUnderline"/>
        </w:rPr>
        <w:t>Be it resolved</w:t>
      </w:r>
      <w:r w:rsidRPr="00FA0654">
        <w:rPr>
          <w:sz w:val="12"/>
        </w:rPr>
        <w:t xml:space="preserve">,” and therefore the former phrase, while </w:t>
      </w:r>
      <w:r w:rsidRPr="00FA0654">
        <w:rPr>
          <w:rStyle w:val="StyleUnderline"/>
        </w:rPr>
        <w:t xml:space="preserve">ordinarily applied to the </w:t>
      </w:r>
      <w:r w:rsidRPr="00FA0654">
        <w:rPr>
          <w:rStyle w:val="Emphasis"/>
        </w:rPr>
        <w:t>passage of bills</w:t>
      </w:r>
      <w:r w:rsidRPr="00FA0654">
        <w:rPr>
          <w:sz w:val="12"/>
        </w:rPr>
        <w:t xml:space="preserve">, </w:t>
      </w:r>
      <w:r w:rsidRPr="00FA0654">
        <w:rPr>
          <w:rStyle w:val="StyleUnderline"/>
        </w:rPr>
        <w:t>may be</w:t>
      </w:r>
      <w:r w:rsidRPr="00FA0654">
        <w:rPr>
          <w:sz w:val="12"/>
        </w:rPr>
        <w:t xml:space="preserve"> used in passing a mere resolution or proposal, as a resolution to submit a </w:t>
      </w:r>
      <w:r w:rsidRPr="00FA0654">
        <w:rPr>
          <w:rStyle w:val="StyleUnderline"/>
        </w:rPr>
        <w:t>constitutional amendment</w:t>
      </w:r>
      <w:r w:rsidRPr="00FA0654">
        <w:rPr>
          <w:sz w:val="12"/>
        </w:rPr>
        <w:t xml:space="preserve">. In re Senate File No 31, 41 N. W. 981, 984, 25 Neb. 864. </w:t>
      </w:r>
    </w:p>
    <w:p w14:paraId="50090832" w14:textId="77777777" w:rsidR="006277D1" w:rsidRDefault="006277D1" w:rsidP="006277D1">
      <w:pPr>
        <w:rPr>
          <w:sz w:val="12"/>
        </w:rPr>
      </w:pPr>
    </w:p>
    <w:p w14:paraId="058C40D5" w14:textId="77777777" w:rsidR="006277D1" w:rsidRDefault="006277D1" w:rsidP="006277D1">
      <w:pPr>
        <w:pStyle w:val="Heading4"/>
      </w:pPr>
      <w:r>
        <w:t>USFG means congress, the executive, and the judiciary</w:t>
      </w:r>
    </w:p>
    <w:p w14:paraId="709FD69C" w14:textId="77777777" w:rsidR="006277D1" w:rsidRDefault="006277D1" w:rsidP="006277D1">
      <w:pPr>
        <w:rPr>
          <w:rStyle w:val="Style13ptBold"/>
          <w:sz w:val="16"/>
          <w:szCs w:val="16"/>
        </w:rPr>
      </w:pPr>
      <w:r w:rsidRPr="005E135E">
        <w:rPr>
          <w:rStyle w:val="Style13ptBold"/>
        </w:rPr>
        <w:t xml:space="preserve">US LEGAL, no date </w:t>
      </w:r>
      <w:r w:rsidRPr="005E135E">
        <w:rPr>
          <w:rStyle w:val="Style13ptBold"/>
        </w:rPr>
        <w:tab/>
      </w:r>
      <w:r w:rsidRPr="005E135E">
        <w:rPr>
          <w:rStyle w:val="Style13ptBold"/>
          <w:sz w:val="16"/>
          <w:szCs w:val="16"/>
        </w:rPr>
        <w:t xml:space="preserve">(US legal definitions provides legal definitions “for public use and knowledge”, entry for “United States Federal Government”, </w:t>
      </w:r>
      <w:hyperlink r:id="rId8" w:history="1">
        <w:r w:rsidRPr="005E135E">
          <w:rPr>
            <w:rStyle w:val="Style13ptBold"/>
            <w:sz w:val="16"/>
            <w:szCs w:val="16"/>
          </w:rPr>
          <w:t>http://definitions.uslegal.com/u/united-states-federal-government/</w:t>
        </w:r>
      </w:hyperlink>
      <w:r w:rsidRPr="005E135E">
        <w:rPr>
          <w:rStyle w:val="Style13ptBold"/>
          <w:sz w:val="16"/>
          <w:szCs w:val="16"/>
        </w:rPr>
        <w:t>, accessed 7/30/2016)[AR SUMMER16]</w:t>
      </w:r>
    </w:p>
    <w:p w14:paraId="3EF91775" w14:textId="77777777" w:rsidR="006277D1" w:rsidRDefault="006277D1" w:rsidP="006277D1">
      <w:pPr>
        <w:rPr>
          <w:sz w:val="14"/>
        </w:rPr>
      </w:pPr>
      <w:r w:rsidRPr="00117810">
        <w:rPr>
          <w:rStyle w:val="StyleUnderline"/>
          <w:highlight w:val="cyan"/>
        </w:rPr>
        <w:t>The</w:t>
      </w:r>
      <w:r w:rsidRPr="00117810">
        <w:rPr>
          <w:sz w:val="14"/>
          <w:highlight w:val="cyan"/>
        </w:rPr>
        <w:t xml:space="preserve"> </w:t>
      </w:r>
      <w:r w:rsidRPr="00117810">
        <w:rPr>
          <w:rStyle w:val="Emphasis"/>
          <w:highlight w:val="cyan"/>
        </w:rPr>
        <w:t>U</w:t>
      </w:r>
      <w:r w:rsidRPr="005E135E">
        <w:rPr>
          <w:sz w:val="14"/>
        </w:rPr>
        <w:t xml:space="preserve">nited </w:t>
      </w:r>
      <w:r w:rsidRPr="00117810">
        <w:rPr>
          <w:rStyle w:val="Emphasis"/>
          <w:highlight w:val="cyan"/>
        </w:rPr>
        <w:t>S</w:t>
      </w:r>
      <w:r w:rsidRPr="005E135E">
        <w:rPr>
          <w:sz w:val="14"/>
        </w:rPr>
        <w:t xml:space="preserve">tates </w:t>
      </w:r>
      <w:r w:rsidRPr="00117810">
        <w:rPr>
          <w:rStyle w:val="Emphasis"/>
          <w:highlight w:val="cyan"/>
        </w:rPr>
        <w:t>F</w:t>
      </w:r>
      <w:r w:rsidRPr="005E135E">
        <w:rPr>
          <w:sz w:val="14"/>
        </w:rPr>
        <w:t xml:space="preserve">ederal </w:t>
      </w:r>
      <w:r w:rsidRPr="00117810">
        <w:rPr>
          <w:rStyle w:val="Emphasis"/>
          <w:highlight w:val="cyan"/>
        </w:rPr>
        <w:t>G</w:t>
      </w:r>
      <w:r w:rsidRPr="005E135E">
        <w:rPr>
          <w:sz w:val="14"/>
        </w:rPr>
        <w:t xml:space="preserve">overnment </w:t>
      </w:r>
      <w:r w:rsidRPr="00117810">
        <w:rPr>
          <w:rStyle w:val="StyleUnderline"/>
          <w:highlight w:val="cyan"/>
        </w:rPr>
        <w:t>is established by the US Constitution</w:t>
      </w:r>
      <w:r w:rsidRPr="005E135E">
        <w:rPr>
          <w:sz w:val="14"/>
        </w:rPr>
        <w:t xml:space="preserve">. The Federal Government shares sovereignty over the United Sates with the individual governments of the States of US. </w:t>
      </w:r>
      <w:r w:rsidRPr="00117810">
        <w:rPr>
          <w:rStyle w:val="StyleUnderline"/>
          <w:highlight w:val="cyan"/>
        </w:rPr>
        <w:t>The Federal government has three branches</w:t>
      </w:r>
      <w:r w:rsidRPr="005E135E">
        <w:rPr>
          <w:sz w:val="14"/>
        </w:rPr>
        <w:t xml:space="preserve">: i) the legislature, which is the US </w:t>
      </w:r>
      <w:r w:rsidRPr="00117810">
        <w:rPr>
          <w:rStyle w:val="StyleUnderline"/>
          <w:highlight w:val="cyan"/>
        </w:rPr>
        <w:t>Congress</w:t>
      </w:r>
      <w:r w:rsidRPr="005E135E">
        <w:rPr>
          <w:sz w:val="14"/>
        </w:rPr>
        <w:t xml:space="preserve">, ii) </w:t>
      </w:r>
      <w:r w:rsidRPr="00117810">
        <w:rPr>
          <w:rStyle w:val="StyleUnderline"/>
          <w:highlight w:val="cyan"/>
        </w:rPr>
        <w:t>Executive</w:t>
      </w:r>
      <w:r w:rsidRPr="005E135E">
        <w:rPr>
          <w:sz w:val="14"/>
        </w:rPr>
        <w:t xml:space="preserve">, comprised of the President and Vice president of the US </w:t>
      </w:r>
      <w:r w:rsidRPr="00117810">
        <w:rPr>
          <w:rStyle w:val="StyleUnderline"/>
          <w:highlight w:val="cyan"/>
        </w:rPr>
        <w:t>and</w:t>
      </w:r>
      <w:r w:rsidRPr="005E135E">
        <w:rPr>
          <w:sz w:val="14"/>
        </w:rPr>
        <w:t xml:space="preserve"> iii) </w:t>
      </w:r>
      <w:r w:rsidRPr="00117810">
        <w:rPr>
          <w:rStyle w:val="StyleUnderline"/>
          <w:highlight w:val="cyan"/>
        </w:rPr>
        <w:t>Judiciary</w:t>
      </w:r>
      <w:r w:rsidRPr="005E135E">
        <w:rPr>
          <w:sz w:val="14"/>
        </w:rPr>
        <w:t xml:space="preserve">. The US Constitution prescribes a system of separation of powers and ‘checks and </w:t>
      </w:r>
      <w:proofErr w:type="gramStart"/>
      <w:r w:rsidRPr="005E135E">
        <w:rPr>
          <w:sz w:val="14"/>
        </w:rPr>
        <w:t>balances’</w:t>
      </w:r>
      <w:proofErr w:type="gramEnd"/>
      <w:r w:rsidRPr="005E135E">
        <w:rPr>
          <w:sz w:val="14"/>
        </w:rPr>
        <w:t xml:space="preserve"> for the smooth functioning of </w:t>
      </w:r>
      <w:proofErr w:type="gramStart"/>
      <w:r w:rsidRPr="005E135E">
        <w:rPr>
          <w:sz w:val="14"/>
        </w:rPr>
        <w:t>all the</w:t>
      </w:r>
      <w:proofErr w:type="gramEnd"/>
      <w:r w:rsidRPr="005E135E">
        <w:rPr>
          <w:sz w:val="14"/>
        </w:rPr>
        <w:t xml:space="preserve"> three branches of the Federal Government. The US Constitution limits the powers of the Federal Government to the powers assigned to it; all powers not expressly assigned to the Federal Government are reserved to the States or to the people.</w:t>
      </w:r>
    </w:p>
    <w:p w14:paraId="7505B5D9" w14:textId="77777777" w:rsidR="006277D1" w:rsidRDefault="006277D1" w:rsidP="006277D1">
      <w:pPr>
        <w:rPr>
          <w:sz w:val="12"/>
        </w:rPr>
      </w:pPr>
      <w:r w:rsidRPr="00CC449F">
        <w:rPr>
          <w:sz w:val="12"/>
        </w:rPr>
        <w:t>1.1</w:t>
      </w:r>
    </w:p>
    <w:p w14:paraId="771E3792" w14:textId="77777777" w:rsidR="006277D1" w:rsidRDefault="006277D1" w:rsidP="006277D1">
      <w:pPr>
        <w:rPr>
          <w:sz w:val="12"/>
        </w:rPr>
      </w:pPr>
    </w:p>
    <w:p w14:paraId="5D46D20D" w14:textId="77777777" w:rsidR="006277D1" w:rsidRDefault="006277D1" w:rsidP="006277D1">
      <w:pPr>
        <w:pStyle w:val="Heading4"/>
      </w:pPr>
      <w:r>
        <w:t xml:space="preserve">“Collective Bargaining Rights” are a </w:t>
      </w:r>
      <w:r w:rsidRPr="00662558">
        <w:rPr>
          <w:u w:val="single"/>
        </w:rPr>
        <w:t>legal</w:t>
      </w:r>
      <w:r>
        <w:t xml:space="preserve"> process for </w:t>
      </w:r>
      <w:r w:rsidRPr="00662558">
        <w:rPr>
          <w:u w:val="single"/>
        </w:rPr>
        <w:t>contract negotiations</w:t>
      </w:r>
      <w:r>
        <w:t xml:space="preserve">. </w:t>
      </w:r>
    </w:p>
    <w:p w14:paraId="00F519DD" w14:textId="77777777" w:rsidR="006277D1" w:rsidRDefault="006277D1" w:rsidP="006277D1">
      <w:pPr>
        <w:rPr>
          <w:rStyle w:val="Style13ptBold"/>
          <w:sz w:val="16"/>
          <w:szCs w:val="16"/>
        </w:rPr>
      </w:pPr>
      <w:r w:rsidRPr="00AD46F2">
        <w:rPr>
          <w:rStyle w:val="Style13ptBold"/>
        </w:rPr>
        <w:t xml:space="preserve">OSEA 2025 </w:t>
      </w:r>
      <w:r w:rsidRPr="00AD46F2">
        <w:rPr>
          <w:rStyle w:val="Style13ptBold"/>
          <w:sz w:val="16"/>
          <w:szCs w:val="16"/>
        </w:rPr>
        <w:t xml:space="preserve">(Oregon School Employees Association, “Collective Bargaining Rights”, </w:t>
      </w:r>
      <w:hyperlink r:id="rId9" w:history="1">
        <w:r w:rsidRPr="00AD46F2">
          <w:rPr>
            <w:rStyle w:val="Style13ptBold"/>
            <w:sz w:val="16"/>
            <w:szCs w:val="16"/>
          </w:rPr>
          <w:t>https://www.osea.org/member-resources/your-union-rights/collective-bargaining-agreement/</w:t>
        </w:r>
      </w:hyperlink>
      <w:r w:rsidRPr="00AD46F2">
        <w:rPr>
          <w:rStyle w:val="Style13ptBold"/>
          <w:sz w:val="16"/>
          <w:szCs w:val="16"/>
        </w:rPr>
        <w:t xml:space="preserve"> [CORNELL DBT] note://// indicates par. breaks)[AR SUMMER25]</w:t>
      </w:r>
    </w:p>
    <w:p w14:paraId="55EDDE4B" w14:textId="77777777" w:rsidR="006277D1" w:rsidRDefault="006277D1" w:rsidP="006277D1">
      <w:pPr>
        <w:rPr>
          <w:rStyle w:val="StyleUnderline"/>
        </w:rPr>
      </w:pPr>
      <w:r w:rsidRPr="0077212E">
        <w:rPr>
          <w:rStyle w:val="Emphasis"/>
          <w:highlight w:val="green"/>
        </w:rPr>
        <w:t>Collective Bargaining Rights</w:t>
      </w:r>
      <w:r w:rsidRPr="00AD46F2">
        <w:rPr>
          <w:rStyle w:val="Emphasis"/>
        </w:rPr>
        <w:t>/</w:t>
      </w:r>
      <w:r w:rsidRPr="0077212E">
        <w:rPr>
          <w:sz w:val="12"/>
        </w:rPr>
        <w:t xml:space="preserve">/// </w:t>
      </w:r>
      <w:r w:rsidRPr="0077212E">
        <w:rPr>
          <w:rStyle w:val="StyleUnderline"/>
          <w:highlight w:val="cyan"/>
        </w:rPr>
        <w:t xml:space="preserve">Often referred to </w:t>
      </w:r>
      <w:r w:rsidRPr="0077212E">
        <w:rPr>
          <w:rStyle w:val="Emphasis"/>
          <w:highlight w:val="cyan"/>
        </w:rPr>
        <w:t>as contract negotiations</w:t>
      </w:r>
      <w:r w:rsidRPr="0077212E">
        <w:rPr>
          <w:sz w:val="12"/>
        </w:rPr>
        <w:t xml:space="preserve">, </w:t>
      </w:r>
      <w:r w:rsidRPr="0077212E">
        <w:rPr>
          <w:rStyle w:val="StyleUnderline"/>
          <w:highlight w:val="cyan"/>
        </w:rPr>
        <w:t>collective bargaining is</w:t>
      </w:r>
      <w:r w:rsidRPr="00AD46F2">
        <w:rPr>
          <w:rStyle w:val="StyleUnderline"/>
        </w:rPr>
        <w:t xml:space="preserve"> </w:t>
      </w:r>
      <w:r w:rsidRPr="0077212E">
        <w:rPr>
          <w:rStyle w:val="Emphasis"/>
          <w:highlight w:val="cyan"/>
        </w:rPr>
        <w:t>the process</w:t>
      </w:r>
      <w:r w:rsidRPr="00AD46F2">
        <w:rPr>
          <w:rStyle w:val="StyleUnderline"/>
        </w:rPr>
        <w:t>,</w:t>
      </w:r>
      <w:r w:rsidRPr="0077212E">
        <w:rPr>
          <w:sz w:val="12"/>
        </w:rPr>
        <w:t xml:space="preserve"> act or “art” </w:t>
      </w:r>
      <w:r w:rsidRPr="0077212E">
        <w:rPr>
          <w:rStyle w:val="StyleUnderline"/>
          <w:highlight w:val="cyan"/>
        </w:rPr>
        <w:t xml:space="preserve">of negotiating a labor agreement </w:t>
      </w:r>
      <w:r w:rsidRPr="0077212E">
        <w:rPr>
          <w:rStyle w:val="Emphasis"/>
          <w:highlight w:val="cyan"/>
        </w:rPr>
        <w:t>between</w:t>
      </w:r>
      <w:r w:rsidRPr="00AD46F2">
        <w:rPr>
          <w:rStyle w:val="Emphasis"/>
        </w:rPr>
        <w:t xml:space="preserve"> </w:t>
      </w:r>
      <w:r w:rsidRPr="0077212E">
        <w:rPr>
          <w:sz w:val="12"/>
        </w:rPr>
        <w:t>OSEA (</w:t>
      </w:r>
      <w:r w:rsidRPr="0077212E">
        <w:rPr>
          <w:rStyle w:val="Emphasis"/>
          <w:highlight w:val="cyan"/>
        </w:rPr>
        <w:t>your union) and your employer</w:t>
      </w:r>
      <w:r w:rsidRPr="0077212E">
        <w:rPr>
          <w:sz w:val="12"/>
        </w:rPr>
        <w:t xml:space="preserve">. </w:t>
      </w:r>
      <w:r w:rsidRPr="0077212E">
        <w:rPr>
          <w:rStyle w:val="StyleUnderline"/>
          <w:highlight w:val="cyan"/>
        </w:rPr>
        <w:t>Law requires collective bargaining for employers and</w:t>
      </w:r>
      <w:r w:rsidRPr="00AD46F2">
        <w:rPr>
          <w:rStyle w:val="StyleUnderline"/>
        </w:rPr>
        <w:t xml:space="preserve"> employee </w:t>
      </w:r>
      <w:r w:rsidRPr="0077212E">
        <w:rPr>
          <w:rStyle w:val="StyleUnderline"/>
          <w:highlight w:val="cyan"/>
        </w:rPr>
        <w:t>unions when</w:t>
      </w:r>
      <w:r w:rsidRPr="0077212E">
        <w:rPr>
          <w:sz w:val="12"/>
          <w:highlight w:val="cyan"/>
        </w:rPr>
        <w:t xml:space="preserve"> </w:t>
      </w:r>
      <w:r w:rsidRPr="0077212E">
        <w:rPr>
          <w:rStyle w:val="StyleUnderline"/>
          <w:highlight w:val="cyan"/>
        </w:rPr>
        <w:t>employees have</w:t>
      </w:r>
      <w:r w:rsidRPr="00AD46F2">
        <w:rPr>
          <w:rStyle w:val="StyleUnderline"/>
        </w:rPr>
        <w:t xml:space="preserve"> either </w:t>
      </w:r>
      <w:r w:rsidRPr="0077212E">
        <w:rPr>
          <w:rStyle w:val="StyleUnderline"/>
          <w:highlight w:val="cyan"/>
        </w:rPr>
        <w:t>voted in an election</w:t>
      </w:r>
      <w:r w:rsidRPr="00AD46F2">
        <w:rPr>
          <w:rStyle w:val="StyleUnderline"/>
        </w:rPr>
        <w:t xml:space="preserve"> </w:t>
      </w:r>
      <w:r w:rsidRPr="0077212E">
        <w:rPr>
          <w:rStyle w:val="StyleUnderline"/>
          <w:highlight w:val="cyan"/>
        </w:rPr>
        <w:t>conducted by</w:t>
      </w:r>
      <w:r w:rsidRPr="0077212E">
        <w:rPr>
          <w:sz w:val="12"/>
        </w:rPr>
        <w:t xml:space="preserve"> the Oregon Employment Relations Board (ERB) or </w:t>
      </w:r>
      <w:r w:rsidRPr="00AD46F2">
        <w:rPr>
          <w:rStyle w:val="StyleUnderline"/>
        </w:rPr>
        <w:t xml:space="preserve">the </w:t>
      </w:r>
      <w:r w:rsidRPr="0077212E">
        <w:rPr>
          <w:sz w:val="12"/>
        </w:rPr>
        <w:t>National Labor Relations Board (</w:t>
      </w:r>
      <w:r w:rsidRPr="0077212E">
        <w:rPr>
          <w:rStyle w:val="StyleUnderline"/>
          <w:highlight w:val="cyan"/>
        </w:rPr>
        <w:t>NLRB), or the employer has voluntarily recognized the</w:t>
      </w:r>
      <w:r w:rsidRPr="00AD46F2">
        <w:rPr>
          <w:rStyle w:val="StyleUnderline"/>
        </w:rPr>
        <w:t xml:space="preserve"> employees’ </w:t>
      </w:r>
      <w:r w:rsidRPr="0077212E">
        <w:rPr>
          <w:rStyle w:val="StyleUnderline"/>
          <w:highlight w:val="cyan"/>
        </w:rPr>
        <w:t>union.</w:t>
      </w:r>
      <w:r w:rsidRPr="00AD46F2">
        <w:rPr>
          <w:rStyle w:val="StyleUnderline"/>
        </w:rPr>
        <w:t xml:space="preserve"> </w:t>
      </w:r>
      <w:r w:rsidRPr="0077212E">
        <w:rPr>
          <w:sz w:val="12"/>
        </w:rPr>
        <w:t>//// Public employees in Oregon are covered under the provisions of ORS 243.650, the Public Employees Collective Bargaining Act (PECBA), and the provisions of the National Labor Relations Act (NLRA) cover employees of private employers. While PECBA is, in many ways, modeled after the NLRA, there are some important and distinct differences which affect the scope of what may be negotiated in a collective bargaining agreement. PECBA also provides time limits and thresholds which must be met before any concerted activity can be engaged in should parties fail to reach an agreement. Here is what PECBA has to say about collective bargaining: //// (4) “</w:t>
      </w:r>
      <w:r w:rsidRPr="0077212E">
        <w:rPr>
          <w:rStyle w:val="Emphasis"/>
          <w:highlight w:val="cyan"/>
        </w:rPr>
        <w:t>Collective bargaining” means</w:t>
      </w:r>
      <w:r w:rsidRPr="0077212E">
        <w:rPr>
          <w:sz w:val="12"/>
        </w:rPr>
        <w:t xml:space="preserve"> </w:t>
      </w:r>
      <w:r w:rsidRPr="00AD46F2">
        <w:rPr>
          <w:rStyle w:val="StyleUnderline"/>
        </w:rPr>
        <w:t xml:space="preserve">the </w:t>
      </w:r>
      <w:r w:rsidRPr="0077212E">
        <w:rPr>
          <w:rStyle w:val="StyleUnderline"/>
          <w:highlight w:val="cyan"/>
        </w:rPr>
        <w:t>performance of the mutual obligation of a public employer and the representative of its employees to meet at reasonable times and confer in good faith</w:t>
      </w:r>
      <w:r w:rsidRPr="00AD46F2">
        <w:rPr>
          <w:rStyle w:val="StyleUnderline"/>
        </w:rPr>
        <w:t xml:space="preserve"> with respect to employment relations </w:t>
      </w:r>
      <w:r w:rsidRPr="0077212E">
        <w:rPr>
          <w:rStyle w:val="StyleUnderline"/>
          <w:highlight w:val="cyan"/>
        </w:rPr>
        <w:t>for the purpose of negotiations concerning mandatory subjects of bargaining</w:t>
      </w:r>
      <w:r w:rsidRPr="0077212E">
        <w:rPr>
          <w:sz w:val="12"/>
        </w:rPr>
        <w:t xml:space="preserve"> as defined in this section, to meet and confer in good faith in accordance with law with respect to any dispute concerning the interpretation or application of a collective bargaining agreement </w:t>
      </w:r>
      <w:r w:rsidRPr="0077212E">
        <w:rPr>
          <w:rStyle w:val="StyleUnderline"/>
          <w:highlight w:val="cyan"/>
        </w:rPr>
        <w:t>and to execute written contracts</w:t>
      </w:r>
      <w:r w:rsidRPr="00AD46F2">
        <w:rPr>
          <w:rStyle w:val="StyleUnderline"/>
        </w:rPr>
        <w:t xml:space="preserve"> incorporating agreements </w:t>
      </w:r>
      <w:r w:rsidRPr="0077212E">
        <w:rPr>
          <w:rStyle w:val="StyleUnderline"/>
          <w:highlight w:val="cyan"/>
        </w:rPr>
        <w:t>that have been reached</w:t>
      </w:r>
      <w:r w:rsidRPr="00AD46F2">
        <w:rPr>
          <w:rStyle w:val="StyleUnderline"/>
        </w:rPr>
        <w:t xml:space="preserve"> on behalf of the public employer and the employees in the bargaining unit covered by such negotiations</w:t>
      </w:r>
      <w:r w:rsidRPr="0077212E">
        <w:rPr>
          <w:sz w:val="12"/>
        </w:rPr>
        <w:t xml:space="preserve">. </w:t>
      </w:r>
      <w:r w:rsidRPr="00AD46F2">
        <w:rPr>
          <w:rStyle w:val="StyleUnderline"/>
        </w:rPr>
        <w:t>The obligation to meet and negotiate does not compel either party to agree to a proposal or require the making of a concession</w:t>
      </w:r>
      <w:r w:rsidRPr="0077212E">
        <w:rPr>
          <w:sz w:val="12"/>
        </w:rPr>
        <w:t xml:space="preserve">. Nothing in this subsection shall be construed to prohibit a public employer and a certified or recognized representative of its employees from discussing or executing written agreements regarding matters other than mandatory subjects of bargaining that are not prohibited by law, so long as there is mutual agreement of the parties to discuss these matters that are permissive subjects of bargaining. //// And when we want to know just exactly what we have the right to bargain over, PECBA gives us this to work from: //// (7)(a) “Employment relations” includes, but is not limited to, matters concerning direct or indirect monetary benefits, hours, vacations, sick leave, grievance procedures and other conditions of employment. //// (b) “Employment relations” does not include subjects determined to be permissive, nonmandatory subjects of bargaining by the Employment Relations Board prior to June 6, 1995. //// (c) After June 6, 1995, “employment relations” shall not include subjects which the Employment Relations Board determines to have a greater impact on management’s prerogative than on employee wages, hours, or other terms and conditions of employment. //// (d) “Employment relations” shall not include subjects that have an insubstantial or de minimis effect on public employee wages, hours, and other terms and conditions of employment. //// (e) For school district bargaining, “employment relations” shall expressly exclude class size; the school or educational calendar; standards of performance or criteria for evaluation of teachers; the school curriculum; reasonable dress, grooming and at-work personal conduct requirements respecting smoking, gum chewing and similar matters of personal conduct; the standards and procedures for student discipline; the time between student classes; the selection, agendas and decisions of 21st Century School Councils established under ORS 329.704; and any other subject proposed that is permissive under paragraphs (b), (c), and (d) of this subsection. //// (f) For all other employee bargaining except school districts, “employment relations” expressly excludes staffing levels and safety issues (except those staffing levels and safety issues which have a direct and substantial effect on the on-the-job safety of public employees); scheduling of services provided to the public; determination of the minimum qualifications necessary for any position; criteria for evaluation or performance appraisal; assignment of duties; workload when the effect on duties is insubstantial; reasonable dress, grooming and at-work personal conduct requirements respecting smoking, gum chewing and similar matters of personal conduct at work; and any other subject proposed that is permissive under paragraphs (b), (c), and (d) of this subsection. //// As you might imagine, employers and unions will, from time to time, disagree about what all this means. This is where the ERB steps in to settle disputes and clarify for us what we can and cannot do. //// But before any negotiation begins, there are some very important things to know and tasks to complete. It is at this point where professional assistance from your OSEA field representative is </w:t>
      </w:r>
      <w:proofErr w:type="gramStart"/>
      <w:r w:rsidRPr="0077212E">
        <w:rPr>
          <w:sz w:val="12"/>
        </w:rPr>
        <w:t>at</w:t>
      </w:r>
      <w:proofErr w:type="gramEnd"/>
      <w:r w:rsidRPr="0077212E">
        <w:rPr>
          <w:sz w:val="12"/>
        </w:rPr>
        <w:t xml:space="preserve"> its highest importance. OSEA field representatives are trained and skilled in the art of collective bargaining, in most cases acting as the chief spokesperson for your chapter at the negotiations table. They also provide your bargaining team with the training necessary to go through </w:t>
      </w:r>
      <w:r w:rsidRPr="0077212E">
        <w:rPr>
          <w:rStyle w:val="StyleUnderline"/>
        </w:rPr>
        <w:t xml:space="preserve">the process of </w:t>
      </w:r>
      <w:proofErr w:type="gramStart"/>
      <w:r w:rsidRPr="0077212E">
        <w:rPr>
          <w:rStyle w:val="StyleUnderline"/>
        </w:rPr>
        <w:t>bargaining</w:t>
      </w:r>
      <w:proofErr w:type="gramEnd"/>
      <w:r w:rsidRPr="0077212E">
        <w:rPr>
          <w:rStyle w:val="StyleUnderline"/>
        </w:rPr>
        <w:t xml:space="preserve"> a contract from start to finish.</w:t>
      </w:r>
      <w:r w:rsidRPr="0077212E">
        <w:rPr>
          <w:sz w:val="12"/>
        </w:rPr>
        <w:t xml:space="preserve"> Successful contract negotiations depend on many factors but, at the end of the day, </w:t>
      </w:r>
      <w:r w:rsidRPr="0077212E">
        <w:rPr>
          <w:rStyle w:val="StyleUnderline"/>
        </w:rPr>
        <w:t>the key to the amount of success you have</w:t>
      </w:r>
      <w:r w:rsidRPr="0077212E">
        <w:rPr>
          <w:sz w:val="12"/>
        </w:rPr>
        <w:t xml:space="preserve"> at the table </w:t>
      </w:r>
      <w:r w:rsidRPr="0077212E">
        <w:rPr>
          <w:rStyle w:val="StyleUnderline"/>
        </w:rPr>
        <w:t>is in the unity and strength of your members</w:t>
      </w:r>
      <w:r w:rsidRPr="0077212E">
        <w:rPr>
          <w:sz w:val="12"/>
        </w:rPr>
        <w:t xml:space="preserve">. Just remember the </w:t>
      </w:r>
      <w:proofErr w:type="gramStart"/>
      <w:r w:rsidRPr="0077212E">
        <w:rPr>
          <w:sz w:val="12"/>
        </w:rPr>
        <w:t>old adage</w:t>
      </w:r>
      <w:proofErr w:type="gramEnd"/>
      <w:r w:rsidRPr="0077212E">
        <w:rPr>
          <w:sz w:val="12"/>
        </w:rPr>
        <w:t>: “</w:t>
      </w:r>
      <w:r w:rsidRPr="0077212E">
        <w:rPr>
          <w:rStyle w:val="StyleUnderline"/>
        </w:rPr>
        <w:t>United we stand, divided we fall.” For collective bargaining</w:t>
      </w:r>
      <w:r w:rsidRPr="0077212E">
        <w:rPr>
          <w:sz w:val="12"/>
        </w:rPr>
        <w:t xml:space="preserve">, we could </w:t>
      </w:r>
      <w:r w:rsidRPr="0077212E">
        <w:rPr>
          <w:rStyle w:val="StyleUnderline"/>
        </w:rPr>
        <w:t>rephrase this as “United we bargain, divided we beg</w:t>
      </w:r>
      <w:r w:rsidRPr="0077212E">
        <w:rPr>
          <w:sz w:val="12"/>
        </w:rPr>
        <w:t xml:space="preserve">.” //// Ultimately, </w:t>
      </w:r>
      <w:r w:rsidRPr="0077212E">
        <w:rPr>
          <w:rStyle w:val="StyleUnderline"/>
        </w:rPr>
        <w:t>a strong union contract wil</w:t>
      </w:r>
      <w:r w:rsidRPr="0077212E">
        <w:rPr>
          <w:sz w:val="12"/>
        </w:rPr>
        <w:t>l grant,</w:t>
      </w:r>
      <w:r w:rsidRPr="0077212E">
        <w:rPr>
          <w:rStyle w:val="Emphasis"/>
        </w:rPr>
        <w:t xml:space="preserve"> strengthen</w:t>
      </w:r>
      <w:r w:rsidRPr="0077212E">
        <w:rPr>
          <w:rStyle w:val="StyleUnderline"/>
        </w:rPr>
        <w:t xml:space="preserve"> and protect employment rights</w:t>
      </w:r>
      <w:r w:rsidRPr="0077212E">
        <w:rPr>
          <w:sz w:val="12"/>
        </w:rPr>
        <w:t xml:space="preserve">; </w:t>
      </w:r>
      <w:r w:rsidRPr="0077212E">
        <w:rPr>
          <w:rStyle w:val="StyleUnderline"/>
        </w:rPr>
        <w:t>improve your working conditions; and increase your standard of living</w:t>
      </w:r>
      <w:r w:rsidRPr="0077212E">
        <w:rPr>
          <w:sz w:val="12"/>
        </w:rPr>
        <w:t xml:space="preserve">. And, </w:t>
      </w:r>
      <w:r w:rsidRPr="0077212E">
        <w:rPr>
          <w:rStyle w:val="StyleUnderline"/>
        </w:rPr>
        <w:t>when these things happen, everyone wins–yes, even your employer (although they may not admit it).</w:t>
      </w:r>
    </w:p>
    <w:p w14:paraId="2175C721" w14:textId="77777777" w:rsidR="006277D1" w:rsidRDefault="006277D1" w:rsidP="006277D1">
      <w:pPr>
        <w:rPr>
          <w:sz w:val="16"/>
        </w:rPr>
      </w:pPr>
    </w:p>
    <w:p w14:paraId="3E6500CC" w14:textId="77777777" w:rsidR="006277D1" w:rsidRPr="00903188" w:rsidRDefault="006277D1" w:rsidP="006277D1">
      <w:pPr>
        <w:rPr>
          <w:sz w:val="12"/>
        </w:rPr>
      </w:pPr>
    </w:p>
    <w:p w14:paraId="43DC7AB6" w14:textId="77777777" w:rsidR="006277D1" w:rsidRDefault="006277D1" w:rsidP="006277D1">
      <w:pPr>
        <w:rPr>
          <w:sz w:val="12"/>
        </w:rPr>
      </w:pPr>
    </w:p>
    <w:p w14:paraId="7C5C6178" w14:textId="77777777" w:rsidR="006277D1" w:rsidRDefault="006277D1" w:rsidP="006277D1">
      <w:pPr>
        <w:pStyle w:val="Heading4"/>
      </w:pPr>
      <w:r>
        <w:t xml:space="preserve">“Collective Bargaining Rights” requires a </w:t>
      </w:r>
      <w:r w:rsidRPr="009F12B2">
        <w:rPr>
          <w:u w:val="single"/>
        </w:rPr>
        <w:t>formal union</w:t>
      </w:r>
      <w:r>
        <w:t xml:space="preserve">– various </w:t>
      </w:r>
      <w:r w:rsidRPr="009F12B2">
        <w:rPr>
          <w:u w:val="single"/>
        </w:rPr>
        <w:t>employee associations/worker cooperatives</w:t>
      </w:r>
      <w:r>
        <w:t xml:space="preserve"> are not topical!</w:t>
      </w:r>
    </w:p>
    <w:p w14:paraId="7F143220" w14:textId="77777777" w:rsidR="006277D1" w:rsidRPr="00530FA9" w:rsidRDefault="006277D1" w:rsidP="006277D1">
      <w:pPr>
        <w:pStyle w:val="ListParagraph"/>
        <w:numPr>
          <w:ilvl w:val="0"/>
          <w:numId w:val="46"/>
        </w:numPr>
        <w:rPr>
          <w:sz w:val="16"/>
          <w:szCs w:val="16"/>
        </w:rPr>
      </w:pPr>
      <w:r w:rsidRPr="00530FA9">
        <w:rPr>
          <w:sz w:val="16"/>
          <w:szCs w:val="16"/>
        </w:rPr>
        <w:t>This card uses “union” in one instance in quotes. Given the context, the authors are clearly saying these organizations are not formal organizations legally enlisted to represent employees.</w:t>
      </w:r>
    </w:p>
    <w:p w14:paraId="44D3E771" w14:textId="77777777" w:rsidR="006277D1" w:rsidRPr="00530FA9" w:rsidRDefault="006277D1" w:rsidP="006277D1">
      <w:pPr>
        <w:pStyle w:val="ListParagraph"/>
        <w:numPr>
          <w:ilvl w:val="0"/>
          <w:numId w:val="46"/>
        </w:numPr>
        <w:rPr>
          <w:sz w:val="16"/>
          <w:szCs w:val="16"/>
        </w:rPr>
      </w:pPr>
      <w:r w:rsidRPr="00530FA9">
        <w:rPr>
          <w:sz w:val="16"/>
          <w:szCs w:val="16"/>
        </w:rPr>
        <w:t>For collective bargaining rights, you need formal/legal recognition of a union (no quotes)</w:t>
      </w:r>
    </w:p>
    <w:p w14:paraId="1062B099" w14:textId="77777777" w:rsidR="006277D1" w:rsidRDefault="006277D1" w:rsidP="006277D1">
      <w:pPr>
        <w:rPr>
          <w:rStyle w:val="Style13ptBold"/>
          <w:sz w:val="16"/>
          <w:szCs w:val="16"/>
        </w:rPr>
      </w:pPr>
      <w:r w:rsidRPr="00B931EC">
        <w:rPr>
          <w:rStyle w:val="Style13ptBold"/>
        </w:rPr>
        <w:t xml:space="preserve">SANES and SCHMITT </w:t>
      </w:r>
      <w:r w:rsidRPr="00B931EC">
        <w:rPr>
          <w:rStyle w:val="Style13ptBold"/>
          <w:sz w:val="18"/>
          <w:szCs w:val="18"/>
        </w:rPr>
        <w:t>center for economic and policy research</w:t>
      </w:r>
      <w:r w:rsidRPr="00B931EC">
        <w:rPr>
          <w:rStyle w:val="Style13ptBold"/>
        </w:rPr>
        <w:t xml:space="preserve"> 2014 </w:t>
      </w:r>
      <w:r w:rsidRPr="00B931EC">
        <w:rPr>
          <w:rStyle w:val="Style13ptBold"/>
          <w:sz w:val="16"/>
          <w:szCs w:val="16"/>
        </w:rPr>
        <w:t xml:space="preserve">(Milla, and John, Milla Sanes is a Program Assistant at the Center for Economic and Policy Research, in Washington D.C. John Schmitt is a Senior Economist at CEPR. “Regulation of Public Sector Collective Bargaining in the States”, Center for Economic and Policy Research, </w:t>
      </w:r>
      <w:hyperlink r:id="rId10" w:history="1">
        <w:r w:rsidRPr="00B931EC">
          <w:rPr>
            <w:rStyle w:val="Style13ptBold"/>
            <w:sz w:val="16"/>
            <w:szCs w:val="16"/>
          </w:rPr>
          <w:t>https://www.wwdlaw.com/wp-content/uploads/2019/08/state-public-cb-2014-03.pdf</w:t>
        </w:r>
      </w:hyperlink>
      <w:r w:rsidRPr="00B931EC">
        <w:rPr>
          <w:rStyle w:val="Style13ptBold"/>
          <w:sz w:val="16"/>
          <w:szCs w:val="16"/>
        </w:rPr>
        <w:t xml:space="preserve"> [CORNELL DBT] note://// indicates par. breaks)[AR SUMMER25]</w:t>
      </w:r>
    </w:p>
    <w:p w14:paraId="351D8931" w14:textId="77777777" w:rsidR="006277D1" w:rsidRPr="009F12B2" w:rsidRDefault="006277D1" w:rsidP="006277D1">
      <w:pPr>
        <w:rPr>
          <w:sz w:val="12"/>
        </w:rPr>
      </w:pPr>
      <w:r w:rsidRPr="009F12B2">
        <w:rPr>
          <w:sz w:val="12"/>
        </w:rPr>
        <w:t xml:space="preserve">In our analysis, </w:t>
      </w:r>
      <w:r w:rsidRPr="009F12B2">
        <w:rPr>
          <w:rStyle w:val="StyleUnderline"/>
        </w:rPr>
        <w:t xml:space="preserve">we </w:t>
      </w:r>
      <w:r w:rsidRPr="009F12B2">
        <w:rPr>
          <w:sz w:val="12"/>
        </w:rPr>
        <w:t xml:space="preserve">only </w:t>
      </w:r>
      <w:r w:rsidRPr="009F12B2">
        <w:rPr>
          <w:rStyle w:val="StyleUnderline"/>
        </w:rPr>
        <w:t>distinguish between legal frameworks where collective bargaining</w:t>
      </w:r>
      <w:r w:rsidRPr="009F12B2">
        <w:rPr>
          <w:sz w:val="12"/>
        </w:rPr>
        <w:t xml:space="preserve">, </w:t>
      </w:r>
      <w:r w:rsidRPr="009F12B2">
        <w:rPr>
          <w:rStyle w:val="StyleUnderline"/>
        </w:rPr>
        <w:t>negotiations over wages and benefits, and public-sector strikes are “legal” or “illegal.”</w:t>
      </w:r>
      <w:r w:rsidRPr="009F12B2">
        <w:rPr>
          <w:sz w:val="12"/>
        </w:rPr>
        <w:t xml:space="preserve"> Some states classified here as having a legal right to bargain collectively, would be categorized as only “permissible” by NCTQ. //// </w:t>
      </w:r>
      <w:r w:rsidRPr="00B931EC">
        <w:rPr>
          <w:rStyle w:val="StyleUnderline"/>
        </w:rPr>
        <w:t xml:space="preserve">A separate issue involves barriers put in place in some states to prevent union organizing or to make it more difficult. </w:t>
      </w:r>
      <w:r w:rsidRPr="00B931EC">
        <w:rPr>
          <w:rStyle w:val="StyleUnderline"/>
          <w:highlight w:val="cyan"/>
        </w:rPr>
        <w:t>This report looks only at</w:t>
      </w:r>
      <w:r w:rsidRPr="00B931EC">
        <w:rPr>
          <w:rStyle w:val="StyleUnderline"/>
        </w:rPr>
        <w:t xml:space="preserve"> the </w:t>
      </w:r>
      <w:r w:rsidRPr="00B931EC">
        <w:rPr>
          <w:rStyle w:val="StyleUnderline"/>
          <w:highlight w:val="cyan"/>
        </w:rPr>
        <w:t>legality of collective bargaining</w:t>
      </w:r>
      <w:r w:rsidRPr="00B931EC">
        <w:rPr>
          <w:rStyle w:val="StyleUnderline"/>
        </w:rPr>
        <w:t xml:space="preserve">, </w:t>
      </w:r>
      <w:r w:rsidRPr="00B931EC">
        <w:rPr>
          <w:sz w:val="12"/>
        </w:rPr>
        <w:t xml:space="preserve">wage negotiation, and striking; </w:t>
      </w:r>
      <w:r w:rsidRPr="00B931EC">
        <w:rPr>
          <w:rStyle w:val="StyleUnderline"/>
          <w:highlight w:val="cyan"/>
        </w:rPr>
        <w:t>there are</w:t>
      </w:r>
      <w:r w:rsidRPr="00B931EC">
        <w:rPr>
          <w:rStyle w:val="StyleUnderline"/>
        </w:rPr>
        <w:t xml:space="preserve"> many </w:t>
      </w:r>
      <w:r w:rsidRPr="00B931EC">
        <w:rPr>
          <w:rStyle w:val="StyleUnderline"/>
          <w:highlight w:val="cyan"/>
        </w:rPr>
        <w:t>other issues surrounding</w:t>
      </w:r>
      <w:r w:rsidRPr="00B931EC">
        <w:rPr>
          <w:rStyle w:val="StyleUnderline"/>
        </w:rPr>
        <w:t xml:space="preserve"> public-sector employees’ </w:t>
      </w:r>
      <w:r w:rsidRPr="00B931EC">
        <w:rPr>
          <w:rStyle w:val="StyleUnderline"/>
          <w:highlight w:val="cyan"/>
        </w:rPr>
        <w:t>ability to negotiate and organize</w:t>
      </w:r>
      <w:r w:rsidRPr="00B931EC">
        <w:rPr>
          <w:rStyle w:val="StyleUnderline"/>
        </w:rPr>
        <w:t xml:space="preserve"> that are </w:t>
      </w:r>
      <w:r w:rsidRPr="00B931EC">
        <w:rPr>
          <w:rStyle w:val="StyleUnderline"/>
          <w:highlight w:val="cyan"/>
        </w:rPr>
        <w:t>affected by</w:t>
      </w:r>
      <w:r w:rsidRPr="00B931EC">
        <w:rPr>
          <w:rStyle w:val="StyleUnderline"/>
        </w:rPr>
        <w:t xml:space="preserve"> state and local </w:t>
      </w:r>
      <w:r w:rsidRPr="00B931EC">
        <w:rPr>
          <w:rStyle w:val="StyleUnderline"/>
          <w:highlight w:val="cyan"/>
        </w:rPr>
        <w:t>regulations</w:t>
      </w:r>
      <w:r w:rsidRPr="00B931EC">
        <w:rPr>
          <w:sz w:val="12"/>
        </w:rPr>
        <w:t xml:space="preserve"> that are not discussed here. For example, earlier we mentioned specific cases of Idaho, Tennessee, and Wisconsin. In addition, some states are applying “right-to-work” laws specifically to public employees as well (Alabama, Florida, Idaho, Iowa, Kansas, Michigan, Nebraska, Nevada, North Dakota, Oklahoma, South Dakota, Tennessee, and Utah). </w:t>
      </w:r>
      <w:r w:rsidRPr="009F12B2">
        <w:rPr>
          <w:sz w:val="12"/>
        </w:rPr>
        <w:t xml:space="preserve">//// </w:t>
      </w:r>
      <w:r w:rsidRPr="009F12B2">
        <w:rPr>
          <w:rStyle w:val="StyleUnderline"/>
          <w:highlight w:val="cyan"/>
        </w:rPr>
        <w:t>In some cases</w:t>
      </w:r>
      <w:r w:rsidRPr="009F12B2">
        <w:rPr>
          <w:sz w:val="12"/>
          <w:highlight w:val="cyan"/>
        </w:rPr>
        <w:t xml:space="preserve">, </w:t>
      </w:r>
      <w:r w:rsidRPr="009F12B2">
        <w:rPr>
          <w:rStyle w:val="StyleUnderline"/>
          <w:highlight w:val="cyan"/>
        </w:rPr>
        <w:t>employee associations represent</w:t>
      </w:r>
      <w:r w:rsidRPr="009F12B2">
        <w:rPr>
          <w:rStyle w:val="StyleUnderline"/>
        </w:rPr>
        <w:t xml:space="preserve"> the </w:t>
      </w:r>
      <w:r w:rsidRPr="009F12B2">
        <w:rPr>
          <w:rStyle w:val="StyleUnderline"/>
          <w:highlight w:val="cyan"/>
        </w:rPr>
        <w:t>interests of employees even when collective bargaining is illegal</w:t>
      </w:r>
      <w:r w:rsidRPr="009F12B2">
        <w:rPr>
          <w:sz w:val="12"/>
        </w:rPr>
        <w:t xml:space="preserve">. </w:t>
      </w:r>
      <w:r w:rsidRPr="009F12B2">
        <w:rPr>
          <w:rStyle w:val="StyleUnderline"/>
        </w:rPr>
        <w:t xml:space="preserve">For </w:t>
      </w:r>
      <w:proofErr w:type="gramStart"/>
      <w:r w:rsidRPr="009F12B2">
        <w:rPr>
          <w:rStyle w:val="StyleUnderline"/>
        </w:rPr>
        <w:t>example</w:t>
      </w:r>
      <w:proofErr w:type="gramEnd"/>
      <w:r w:rsidRPr="009F12B2">
        <w:rPr>
          <w:rStyle w:val="StyleUnderline"/>
        </w:rPr>
        <w:t xml:space="preserve"> </w:t>
      </w:r>
      <w:r w:rsidRPr="009F12B2">
        <w:rPr>
          <w:rStyle w:val="StyleUnderline"/>
          <w:highlight w:val="cyan"/>
        </w:rPr>
        <w:t>the Fraternal Order of Police</w:t>
      </w:r>
      <w:r w:rsidRPr="009F12B2">
        <w:rPr>
          <w:rStyle w:val="StyleUnderline"/>
        </w:rPr>
        <w:t xml:space="preserve"> (FOP) </w:t>
      </w:r>
      <w:r w:rsidRPr="009F12B2">
        <w:rPr>
          <w:rStyle w:val="StyleUnderline"/>
          <w:highlight w:val="cyan"/>
        </w:rPr>
        <w:t>has “lodges” in all states</w:t>
      </w:r>
      <w:r w:rsidRPr="009F12B2">
        <w:rPr>
          <w:sz w:val="12"/>
          <w:highlight w:val="cyan"/>
        </w:rPr>
        <w:t xml:space="preserve">, </w:t>
      </w:r>
      <w:r w:rsidRPr="009F12B2">
        <w:rPr>
          <w:rStyle w:val="StyleUnderline"/>
          <w:highlight w:val="cyan"/>
        </w:rPr>
        <w:t>including</w:t>
      </w:r>
      <w:r w:rsidRPr="009F12B2">
        <w:rPr>
          <w:rStyle w:val="StyleUnderline"/>
        </w:rPr>
        <w:t xml:space="preserve"> Virginia, North Carolina, and South Carolina</w:t>
      </w:r>
      <w:r w:rsidRPr="009F12B2">
        <w:rPr>
          <w:sz w:val="12"/>
        </w:rPr>
        <w:t xml:space="preserve"> </w:t>
      </w:r>
      <w:r w:rsidRPr="009F12B2">
        <w:rPr>
          <w:rStyle w:val="StyleUnderline"/>
          <w:highlight w:val="cyan"/>
        </w:rPr>
        <w:t>where collective bargaining is prohibited</w:t>
      </w:r>
      <w:r w:rsidRPr="009F12B2">
        <w:rPr>
          <w:sz w:val="12"/>
        </w:rPr>
        <w:t xml:space="preserve">. </w:t>
      </w:r>
      <w:r w:rsidRPr="009F12B2">
        <w:rPr>
          <w:rStyle w:val="StyleUnderline"/>
        </w:rPr>
        <w:t xml:space="preserve">While the FOP is the umbrella for many bargaining units in states that allow collective bargaining, </w:t>
      </w:r>
      <w:r w:rsidRPr="009F12B2">
        <w:rPr>
          <w:rStyle w:val="StyleUnderline"/>
          <w:highlight w:val="cyan"/>
        </w:rPr>
        <w:t>in states where</w:t>
      </w:r>
      <w:r w:rsidRPr="009F12B2">
        <w:rPr>
          <w:rStyle w:val="StyleUnderline"/>
        </w:rPr>
        <w:t xml:space="preserve"> collective bargaining is </w:t>
      </w:r>
      <w:r w:rsidRPr="009F12B2">
        <w:rPr>
          <w:rStyle w:val="StyleUnderline"/>
          <w:highlight w:val="cyan"/>
        </w:rPr>
        <w:t xml:space="preserve">illegal, the organization provides </w:t>
      </w:r>
      <w:r w:rsidRPr="009F12B2">
        <w:rPr>
          <w:rStyle w:val="Emphasis"/>
          <w:highlight w:val="cyan"/>
        </w:rPr>
        <w:t>other services</w:t>
      </w:r>
      <w:r w:rsidRPr="009F12B2">
        <w:rPr>
          <w:rStyle w:val="StyleUnderline"/>
        </w:rPr>
        <w:t xml:space="preserve"> (that a union might) </w:t>
      </w:r>
      <w:r w:rsidRPr="009F12B2">
        <w:rPr>
          <w:rStyle w:val="Emphasis"/>
          <w:highlight w:val="cyan"/>
        </w:rPr>
        <w:t>without being able to represent police officers in negotiations over employment conditions</w:t>
      </w:r>
      <w:r w:rsidRPr="009F12B2">
        <w:rPr>
          <w:sz w:val="12"/>
          <w:highlight w:val="cyan"/>
        </w:rPr>
        <w:t>.</w:t>
      </w:r>
      <w:r w:rsidRPr="009F12B2">
        <w:rPr>
          <w:sz w:val="12"/>
        </w:rPr>
        <w:t xml:space="preserve"> Similar associations exist for teachers and firefighters in other states </w:t>
      </w:r>
      <w:r w:rsidRPr="009F12B2">
        <w:rPr>
          <w:rStyle w:val="StyleUnderline"/>
          <w:highlight w:val="cyan"/>
        </w:rPr>
        <w:t>The presence of a “union” is not indicative of</w:t>
      </w:r>
      <w:r w:rsidRPr="009F12B2">
        <w:rPr>
          <w:rStyle w:val="StyleUnderline"/>
        </w:rPr>
        <w:t xml:space="preserve"> </w:t>
      </w:r>
      <w:r w:rsidRPr="009F12B2">
        <w:rPr>
          <w:rStyle w:val="Emphasis"/>
          <w:highlight w:val="green"/>
        </w:rPr>
        <w:t>collective bargaining rights</w:t>
      </w:r>
      <w:r w:rsidRPr="009F12B2">
        <w:rPr>
          <w:rStyle w:val="StyleUnderline"/>
        </w:rPr>
        <w:t xml:space="preserve"> </w:t>
      </w:r>
      <w:r w:rsidRPr="009F12B2">
        <w:rPr>
          <w:rStyle w:val="StyleUnderline"/>
          <w:highlight w:val="cyan"/>
        </w:rPr>
        <w:t>in these localities</w:t>
      </w:r>
      <w:r w:rsidRPr="009F12B2">
        <w:rPr>
          <w:sz w:val="12"/>
          <w:highlight w:val="cyan"/>
        </w:rPr>
        <w:t>.</w:t>
      </w:r>
      <w:r w:rsidRPr="009F12B2">
        <w:rPr>
          <w:sz w:val="12"/>
        </w:rPr>
        <w:t xml:space="preserve"> </w:t>
      </w:r>
      <w:r w:rsidRPr="009F12B2">
        <w:rPr>
          <w:rStyle w:val="StyleUnderline"/>
          <w:highlight w:val="cyan"/>
        </w:rPr>
        <w:t xml:space="preserve">These non-union employee associations may negotiate on behalf of workers in some circumstances where </w:t>
      </w:r>
      <w:r w:rsidRPr="009F12B2">
        <w:rPr>
          <w:rStyle w:val="Emphasis"/>
          <w:highlight w:val="cyan"/>
        </w:rPr>
        <w:t>formal</w:t>
      </w:r>
      <w:r w:rsidRPr="009F12B2">
        <w:rPr>
          <w:rStyle w:val="StyleUnderline"/>
          <w:highlight w:val="cyan"/>
        </w:rPr>
        <w:t xml:space="preserve"> collective bargaining is illegal.</w:t>
      </w:r>
    </w:p>
    <w:p w14:paraId="4924EBB3" w14:textId="77777777" w:rsidR="006277D1" w:rsidRDefault="006277D1" w:rsidP="006277D1">
      <w:pPr>
        <w:rPr>
          <w:sz w:val="12"/>
        </w:rPr>
      </w:pPr>
    </w:p>
    <w:p w14:paraId="28731622" w14:textId="77777777" w:rsidR="006277D1" w:rsidRDefault="006277D1" w:rsidP="006277D1">
      <w:pPr>
        <w:rPr>
          <w:sz w:val="12"/>
        </w:rPr>
      </w:pPr>
    </w:p>
    <w:p w14:paraId="6224E39A" w14:textId="77777777" w:rsidR="006277D1" w:rsidRDefault="006277D1" w:rsidP="006277D1">
      <w:pPr>
        <w:rPr>
          <w:sz w:val="12"/>
        </w:rPr>
      </w:pPr>
    </w:p>
    <w:p w14:paraId="3C3C6F33" w14:textId="77777777" w:rsidR="006277D1" w:rsidRDefault="006277D1" w:rsidP="006277D1">
      <w:pPr>
        <w:pStyle w:val="Heading4"/>
      </w:pPr>
      <w:r>
        <w:t>Vote negative:</w:t>
      </w:r>
    </w:p>
    <w:p w14:paraId="7582D2B6" w14:textId="77777777" w:rsidR="006277D1" w:rsidRDefault="006277D1" w:rsidP="006277D1"/>
    <w:p w14:paraId="36DA927E" w14:textId="77777777" w:rsidR="006277D1" w:rsidRDefault="006277D1" w:rsidP="006277D1">
      <w:pPr>
        <w:pStyle w:val="Heading4"/>
        <w:numPr>
          <w:ilvl w:val="0"/>
          <w:numId w:val="45"/>
        </w:numPr>
      </w:pPr>
      <w:r>
        <w:t xml:space="preserve">Their model of debate destroys </w:t>
      </w:r>
      <w:r w:rsidRPr="00670A94">
        <w:rPr>
          <w:u w:val="single"/>
        </w:rPr>
        <w:t>LIMITS</w:t>
      </w:r>
      <w:r>
        <w:t xml:space="preserve"> and the impact is </w:t>
      </w:r>
      <w:r w:rsidRPr="00670A94">
        <w:rPr>
          <w:u w:val="single"/>
        </w:rPr>
        <w:t>EDUCATION</w:t>
      </w:r>
      <w:r>
        <w:t xml:space="preserve">. Federal action to formally strengthen CBR is predictable stasis for debate over a set of possible policies, but by unbounding the topic they incentivize a race to the margins, undermine predictability, and thus distort topic research. </w:t>
      </w:r>
    </w:p>
    <w:p w14:paraId="7A32C7B5" w14:textId="77777777" w:rsidR="006277D1" w:rsidRPr="00670A94" w:rsidRDefault="006277D1" w:rsidP="006277D1"/>
    <w:p w14:paraId="09246617" w14:textId="77777777" w:rsidR="006277D1" w:rsidRPr="00670A94" w:rsidRDefault="006277D1" w:rsidP="006277D1">
      <w:pPr>
        <w:pStyle w:val="Heading4"/>
        <w:numPr>
          <w:ilvl w:val="0"/>
          <w:numId w:val="45"/>
        </w:numPr>
      </w:pPr>
      <w:bookmarkStart w:id="0" w:name="_Hlk186828131"/>
      <w:r>
        <w:t xml:space="preserve">Their model of debate destroys </w:t>
      </w:r>
      <w:r w:rsidRPr="00670A94">
        <w:rPr>
          <w:u w:val="single"/>
        </w:rPr>
        <w:t xml:space="preserve">COMPETITIVE </w:t>
      </w:r>
      <w:proofErr w:type="gramStart"/>
      <w:r w:rsidRPr="00670A94">
        <w:rPr>
          <w:u w:val="single"/>
        </w:rPr>
        <w:t>EQUITY</w:t>
      </w:r>
      <w:proofErr w:type="gramEnd"/>
      <w:r>
        <w:t xml:space="preserve"> and the impact is both </w:t>
      </w:r>
      <w:r w:rsidRPr="00670A94">
        <w:rPr>
          <w:u w:val="single"/>
        </w:rPr>
        <w:t>FAIRNESS</w:t>
      </w:r>
      <w:r>
        <w:t xml:space="preserve"> and </w:t>
      </w:r>
      <w:r w:rsidRPr="00670A94">
        <w:rPr>
          <w:u w:val="single"/>
        </w:rPr>
        <w:t>CLASH</w:t>
      </w:r>
      <w:r>
        <w:t xml:space="preserve">. Our model directs research according to reciprocal lanes for the affirmative and negative, where the ground that each side </w:t>
      </w:r>
      <w:proofErr w:type="gramStart"/>
      <w:r>
        <w:t>is able to</w:t>
      </w:r>
      <w:proofErr w:type="gramEnd"/>
      <w:r>
        <w:t xml:space="preserve"> generate carries upsides and downsides. They justify not defending a controversy while also locking us out of being well-prepared opponents. Sustained loss of procedural fairness could end the activity, and avoiding </w:t>
      </w:r>
      <w:proofErr w:type="gramStart"/>
      <w:r>
        <w:t>clash</w:t>
      </w:r>
      <w:proofErr w:type="gramEnd"/>
      <w:r>
        <w:t xml:space="preserve"> as a shortcut to a win turns the affirmative into dogmatists on a soapbox where the negative is just a captive audience along for the ride. Any defense they can offer to these impacts are concessionary ground, i.e. scraps offered to the negative in bad faith because they know it is insufficient for a possible win. </w:t>
      </w:r>
    </w:p>
    <w:bookmarkEnd w:id="0"/>
    <w:p w14:paraId="41386694" w14:textId="77777777" w:rsidR="006277D1" w:rsidRPr="006277D1" w:rsidRDefault="006277D1" w:rsidP="006277D1"/>
    <w:p w14:paraId="2F76B516" w14:textId="77777777" w:rsidR="006277D1" w:rsidRDefault="006277D1" w:rsidP="006277D1"/>
    <w:p w14:paraId="47C4F1E8" w14:textId="7B3EF6B8" w:rsidR="006277D1" w:rsidRDefault="00BE4021" w:rsidP="00BE4021">
      <w:pPr>
        <w:pStyle w:val="Heading1"/>
      </w:pPr>
      <w:r>
        <w:t>OFF</w:t>
      </w:r>
    </w:p>
    <w:p w14:paraId="4A0F9B12" w14:textId="77777777" w:rsidR="00BE4021" w:rsidRDefault="00BE4021" w:rsidP="00BE4021"/>
    <w:p w14:paraId="6A448F73" w14:textId="77777777" w:rsidR="00BE4021" w:rsidRPr="00247413" w:rsidRDefault="00BE4021" w:rsidP="00BE4021">
      <w:pPr>
        <w:pStyle w:val="Heading4"/>
        <w:rPr>
          <w:rFonts w:asciiTheme="minorHAnsi" w:hAnsiTheme="minorHAnsi" w:cstheme="minorHAnsi"/>
        </w:rPr>
      </w:pPr>
      <w:r w:rsidRPr="00247413">
        <w:rPr>
          <w:rFonts w:asciiTheme="minorHAnsi" w:hAnsiTheme="minorHAnsi" w:cstheme="minorHAnsi"/>
        </w:rPr>
        <w:t xml:space="preserve">Post work is a </w:t>
      </w:r>
      <w:r w:rsidRPr="00247413">
        <w:rPr>
          <w:rFonts w:asciiTheme="minorHAnsi" w:hAnsiTheme="minorHAnsi" w:cstheme="minorHAnsi"/>
          <w:u w:val="single"/>
        </w:rPr>
        <w:t>death-sentence</w:t>
      </w:r>
      <w:r w:rsidRPr="00247413">
        <w:rPr>
          <w:rFonts w:asciiTheme="minorHAnsi" w:hAnsiTheme="minorHAnsi" w:cstheme="minorHAnsi"/>
        </w:rPr>
        <w:t xml:space="preserve"> given climate change </w:t>
      </w:r>
    </w:p>
    <w:p w14:paraId="63402CE1" w14:textId="77777777" w:rsidR="00BE4021" w:rsidRPr="00247413" w:rsidRDefault="00BE4021" w:rsidP="00BE4021">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3006A87A" w14:textId="77777777" w:rsidR="00BE4021" w:rsidRPr="00247413" w:rsidRDefault="00BE4021" w:rsidP="00BE4021">
      <w:pPr>
        <w:rPr>
          <w:rFonts w:asciiTheme="minorHAnsi" w:hAnsiTheme="minorHAnsi" w:cstheme="minorHAnsi"/>
          <w:sz w:val="16"/>
        </w:rPr>
      </w:pPr>
      <w:r w:rsidRPr="00247413">
        <w:rPr>
          <w:rFonts w:asciiTheme="minorHAnsi" w:hAnsiTheme="minorHAnsi" w:cstheme="minorHAnsi"/>
          <w:sz w:val="16"/>
        </w:rPr>
        <w:t xml:space="preserve">DH The anti-work or </w:t>
      </w:r>
      <w:r w:rsidRPr="00247413">
        <w:rPr>
          <w:rStyle w:val="StyleUnderline"/>
          <w:rFonts w:asciiTheme="minorHAnsi" w:hAnsiTheme="minorHAnsi" w:cstheme="minorHAnsi"/>
          <w:highlight w:val="cyan"/>
        </w:rPr>
        <w:t>post-work</w:t>
      </w:r>
      <w:r w:rsidRPr="00247413">
        <w:rPr>
          <w:rStyle w:val="StyleUnderline"/>
          <w:rFonts w:asciiTheme="minorHAnsi" w:hAnsiTheme="minorHAnsi" w:cstheme="minorHAnsi"/>
        </w:rPr>
        <w:t xml:space="preserve"> people make several </w:t>
      </w:r>
      <w:r w:rsidRPr="00247413">
        <w:rPr>
          <w:rStyle w:val="StyleUnderline"/>
          <w:rFonts w:asciiTheme="minorHAnsi" w:hAnsiTheme="minorHAnsi" w:cstheme="minorHAnsi"/>
          <w:highlight w:val="cyan"/>
        </w:rPr>
        <w:t>arguments</w:t>
      </w:r>
      <w:r w:rsidRPr="00247413">
        <w:rPr>
          <w:rStyle w:val="StyleUnderline"/>
          <w:rFonts w:asciiTheme="minorHAnsi" w:hAnsiTheme="minorHAnsi" w:cstheme="minorHAnsi"/>
        </w:rPr>
        <w:t>,</w:t>
      </w:r>
      <w:r w:rsidRPr="00247413">
        <w:rPr>
          <w:rFonts w:asciiTheme="minorHAnsi" w:hAnsiTheme="minorHAnsi" w:cstheme="minorHAnsi"/>
          <w:sz w:val="16"/>
        </w:rPr>
        <w:t xml:space="preserve"> </w:t>
      </w:r>
      <w:r w:rsidRPr="00247413">
        <w:rPr>
          <w:rStyle w:val="StyleUnderline"/>
          <w:rFonts w:asciiTheme="minorHAnsi" w:hAnsiTheme="minorHAnsi" w:cstheme="minorHAnsi"/>
        </w:rPr>
        <w:t>which</w:t>
      </w:r>
      <w:r w:rsidRPr="00247413">
        <w:rPr>
          <w:rFonts w:asciiTheme="minorHAnsi" w:hAnsiTheme="minorHAnsi" w:cstheme="minorHAnsi"/>
          <w:sz w:val="16"/>
        </w:rPr>
        <w:t xml:space="preserve"> I think </w:t>
      </w:r>
      <w:r w:rsidRPr="00247413">
        <w:rPr>
          <w:rStyle w:val="Emphasis"/>
          <w:rFonts w:asciiTheme="minorHAnsi" w:hAnsiTheme="minorHAnsi" w:cstheme="minorHAnsi"/>
          <w:highlight w:val="cyan"/>
        </w:rPr>
        <w:t>are empirically flimsy</w:t>
      </w:r>
      <w:r w:rsidRPr="00247413">
        <w:rPr>
          <w:rFonts w:asciiTheme="minorHAnsi" w:hAnsiTheme="minorHAnsi" w:cstheme="minorHAnsi"/>
          <w:sz w:val="16"/>
        </w:rPr>
        <w:t xml:space="preserve">, but </w:t>
      </w:r>
      <w:r w:rsidRPr="00247413">
        <w:rPr>
          <w:rStyle w:val="StyleUnderline"/>
          <w:rFonts w:asciiTheme="minorHAnsi" w:hAnsiTheme="minorHAnsi" w:cstheme="minorHAnsi"/>
        </w:rPr>
        <w:t>one is that jobs are disappearing</w:t>
      </w:r>
      <w:r w:rsidRPr="00247413">
        <w:rPr>
          <w:rFonts w:asciiTheme="minorHAnsi" w:hAnsiTheme="minorHAnsi" w:cstheme="minorHAnsi"/>
          <w:sz w:val="16"/>
        </w:rPr>
        <w:t xml:space="preserve">, and since they are disappearing, </w:t>
      </w:r>
      <w:r w:rsidRPr="00247413">
        <w:rPr>
          <w:rStyle w:val="StyleUnderline"/>
          <w:rFonts w:asciiTheme="minorHAnsi" w:hAnsiTheme="minorHAnsi" w:cstheme="minorHAnsi"/>
        </w:rPr>
        <w:t>we might as well just go with it</w:t>
      </w:r>
      <w:r w:rsidRPr="00247413">
        <w:rPr>
          <w:rFonts w:asciiTheme="minorHAnsi" w:hAnsiTheme="minorHAnsi" w:cstheme="minorHAnsi"/>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w:t>
      </w:r>
    </w:p>
    <w:p w14:paraId="0A7A2A03" w14:textId="77777777" w:rsidR="00BE4021" w:rsidRPr="00247413" w:rsidRDefault="00BE4021" w:rsidP="00BE4021">
      <w:pPr>
        <w:rPr>
          <w:rFonts w:asciiTheme="minorHAnsi" w:hAnsiTheme="minorHAnsi" w:cstheme="minorHAnsi"/>
          <w:sz w:val="16"/>
        </w:rPr>
      </w:pPr>
      <w:r w:rsidRPr="00247413">
        <w:rPr>
          <w:rFonts w:asciiTheme="minorHAnsi" w:hAnsiTheme="minorHAnsi" w:cstheme="minorHAnsi"/>
          <w:sz w:val="16"/>
        </w:rPr>
        <w:t xml:space="preserve">AJ Well, </w:t>
      </w:r>
      <w:r w:rsidRPr="00247413">
        <w:rPr>
          <w:rStyle w:val="StyleUnderline"/>
          <w:rFonts w:asciiTheme="minorHAnsi" w:hAnsiTheme="minorHAnsi" w:cstheme="minorHAnsi"/>
        </w:rPr>
        <w:t>I’m highly, highly skeptical</w:t>
      </w:r>
      <w:r w:rsidRPr="00247413">
        <w:rPr>
          <w:rFonts w:asciiTheme="minorHAnsi" w:hAnsiTheme="minorHAnsi" w:cstheme="minorHAnsi"/>
          <w:sz w:val="16"/>
        </w:rPr>
        <w:t xml:space="preserve">. I mean, I’m not a trained economist myself, so I </w:t>
      </w:r>
      <w:proofErr w:type="gramStart"/>
      <w:r w:rsidRPr="00247413">
        <w:rPr>
          <w:rFonts w:asciiTheme="minorHAnsi" w:hAnsiTheme="minorHAnsi" w:cstheme="minorHAnsi"/>
          <w:sz w:val="16"/>
        </w:rPr>
        <w:t>have to</w:t>
      </w:r>
      <w:proofErr w:type="gramEnd"/>
      <w:r w:rsidRPr="00247413">
        <w:rPr>
          <w:rFonts w:asciiTheme="minorHAnsi" w:hAnsiTheme="minorHAnsi" w:cstheme="minorHAnsi"/>
          <w:sz w:val="16"/>
        </w:rPr>
        <w:t xml:space="preserve"> rely on secondary accounts here. But I think </w:t>
      </w:r>
      <w:r w:rsidRPr="00247413">
        <w:rPr>
          <w:rStyle w:val="StyleUnderline"/>
          <w:rFonts w:asciiTheme="minorHAnsi" w:hAnsiTheme="minorHAnsi" w:cstheme="minorHAnsi"/>
        </w:rPr>
        <w:t>what we need to realize first</w:t>
      </w:r>
      <w:r w:rsidRPr="00247413">
        <w:rPr>
          <w:rFonts w:asciiTheme="minorHAnsi" w:hAnsiTheme="minorHAnsi" w:cstheme="minorHAnsi"/>
          <w:sz w:val="16"/>
        </w:rPr>
        <w:t xml:space="preserve">, historically, </w:t>
      </w:r>
      <w:r w:rsidRPr="00247413">
        <w:rPr>
          <w:rStyle w:val="StyleUnderline"/>
          <w:rFonts w:asciiTheme="minorHAnsi" w:hAnsiTheme="minorHAnsi" w:cstheme="minorHAnsi"/>
        </w:rPr>
        <w:t xml:space="preserve">is that </w:t>
      </w:r>
      <w:proofErr w:type="gramStart"/>
      <w:r w:rsidRPr="00247413">
        <w:rPr>
          <w:rStyle w:val="StyleUnderline"/>
          <w:rFonts w:asciiTheme="minorHAnsi" w:hAnsiTheme="minorHAnsi" w:cstheme="minorHAnsi"/>
        </w:rPr>
        <w:t xml:space="preserve">these kind of </w:t>
      </w:r>
      <w:r w:rsidRPr="00247413">
        <w:rPr>
          <w:rStyle w:val="StyleUnderline"/>
          <w:rFonts w:asciiTheme="minorHAnsi" w:hAnsiTheme="minorHAnsi" w:cstheme="minorHAnsi"/>
          <w:highlight w:val="cyan"/>
        </w:rPr>
        <w:t>automation panics</w:t>
      </w:r>
      <w:proofErr w:type="gramEnd"/>
      <w:r w:rsidRPr="00247413">
        <w:rPr>
          <w:rStyle w:val="StyleUnderline"/>
          <w:rFonts w:asciiTheme="minorHAnsi" w:hAnsiTheme="minorHAnsi" w:cstheme="minorHAnsi"/>
          <w:highlight w:val="cyan"/>
        </w:rPr>
        <w:t xml:space="preserve"> are</w:t>
      </w:r>
      <w:r w:rsidRPr="00247413">
        <w:rPr>
          <w:rStyle w:val="StyleUnderline"/>
          <w:rFonts w:asciiTheme="minorHAnsi" w:hAnsiTheme="minorHAnsi" w:cstheme="minorHAnsi"/>
        </w:rPr>
        <w:t xml:space="preserve"> </w:t>
      </w:r>
      <w:r w:rsidRPr="00247413">
        <w:rPr>
          <w:rStyle w:val="Emphasis"/>
          <w:rFonts w:asciiTheme="minorHAnsi" w:hAnsiTheme="minorHAnsi" w:cstheme="minorHAnsi"/>
        </w:rPr>
        <w:t xml:space="preserve">really </w:t>
      </w:r>
      <w:r w:rsidRPr="00247413">
        <w:rPr>
          <w:rStyle w:val="Emphasis"/>
          <w:rFonts w:asciiTheme="minorHAnsi" w:hAnsiTheme="minorHAnsi" w:cstheme="minorHAnsi"/>
          <w:highlight w:val="cyan"/>
        </w:rPr>
        <w:t>a cyclical thing</w:t>
      </w:r>
      <w:r w:rsidRPr="00247413">
        <w:rPr>
          <w:rStyle w:val="StyleUnderline"/>
          <w:rFonts w:asciiTheme="minorHAnsi" w:hAnsiTheme="minorHAnsi" w:cstheme="minorHAnsi"/>
        </w:rPr>
        <w:t>, even in the postwar period</w:t>
      </w:r>
      <w:r w:rsidRPr="00247413">
        <w:rPr>
          <w:rFonts w:asciiTheme="minorHAnsi" w:hAnsiTheme="minorHAnsi" w:cstheme="minorHAnsi"/>
          <w:sz w:val="16"/>
        </w:rPr>
        <w:t xml:space="preserve">. So, </w:t>
      </w:r>
      <w:r w:rsidRPr="00247413">
        <w:rPr>
          <w:rStyle w:val="StyleUnderline"/>
          <w:rFonts w:asciiTheme="minorHAnsi" w:hAnsiTheme="minorHAnsi" w:cstheme="minorHAnsi"/>
        </w:rPr>
        <w:t xml:space="preserve">they occur every fifteen years, where you have this outpouring of literature on how work’s disappearing. And, surprise, surprise, ten years later </w:t>
      </w:r>
      <w:r w:rsidRPr="00247413">
        <w:rPr>
          <w:rStyle w:val="Emphasis"/>
          <w:rFonts w:asciiTheme="minorHAnsi" w:hAnsiTheme="minorHAnsi" w:cstheme="minorHAnsi"/>
          <w:highlight w:val="cyan"/>
        </w:rPr>
        <w:t>work</w:t>
      </w:r>
      <w:r w:rsidRPr="00247413">
        <w:rPr>
          <w:rStyle w:val="Emphasis"/>
          <w:rFonts w:asciiTheme="minorHAnsi" w:hAnsiTheme="minorHAnsi" w:cstheme="minorHAnsi"/>
        </w:rPr>
        <w:t xml:space="preserve"> still </w:t>
      </w:r>
      <w:r w:rsidRPr="00247413">
        <w:rPr>
          <w:rStyle w:val="Emphasis"/>
          <w:rFonts w:asciiTheme="minorHAnsi" w:hAnsiTheme="minorHAnsi" w:cstheme="minorHAnsi"/>
          <w:highlight w:val="cyan"/>
        </w:rPr>
        <w:t>hasn’t disappeared</w:t>
      </w:r>
      <w:r w:rsidRPr="00247413">
        <w:rPr>
          <w:rFonts w:asciiTheme="minorHAnsi" w:hAnsiTheme="minorHAnsi" w:cstheme="minorHAnsi"/>
          <w:sz w:val="16"/>
        </w:rPr>
        <w:t xml:space="preserve">, </w:t>
      </w:r>
      <w:r w:rsidRPr="00247413">
        <w:rPr>
          <w:rFonts w:asciiTheme="minorHAnsi" w:hAnsiTheme="minorHAnsi" w:cstheme="minorHAnsi"/>
          <w:sz w:val="16"/>
          <w:szCs w:val="16"/>
        </w:rPr>
        <w:t>it’s become more brutal and more coercive. But at the same time, work itself, the employment relationship, has not disappeared</w:t>
      </w:r>
      <w:r w:rsidRPr="00247413">
        <w:rPr>
          <w:rFonts w:asciiTheme="minorHAnsi" w:hAnsiTheme="minorHAnsi" w:cstheme="minorHAnsi"/>
          <w:sz w:val="16"/>
        </w:rPr>
        <w:t xml:space="preserve">. </w:t>
      </w:r>
    </w:p>
    <w:p w14:paraId="0BAA78D4" w14:textId="77777777" w:rsidR="00BE4021" w:rsidRPr="00247413" w:rsidRDefault="00BE4021" w:rsidP="00BE4021">
      <w:pPr>
        <w:rPr>
          <w:rFonts w:asciiTheme="minorHAnsi" w:hAnsiTheme="minorHAnsi" w:cstheme="minorHAnsi"/>
          <w:sz w:val="16"/>
        </w:rPr>
      </w:pPr>
      <w:r w:rsidRPr="00247413">
        <w:rPr>
          <w:rFonts w:asciiTheme="minorHAnsi" w:hAnsiTheme="minorHAnsi" w:cstheme="minorHAnsi"/>
          <w:sz w:val="16"/>
        </w:rPr>
        <w:t xml:space="preserve">There are two arguments to be made here. The first is a sort of descriptive refutation. The other is a normative refutation. </w:t>
      </w:r>
      <w:r w:rsidRPr="00247413">
        <w:rPr>
          <w:rStyle w:val="StyleUnderline"/>
          <w:rFonts w:asciiTheme="minorHAnsi" w:hAnsiTheme="minorHAnsi" w:cstheme="minorHAnsi"/>
        </w:rPr>
        <w:t>Descriptively, what we are seeing is that the global workforce</w:t>
      </w:r>
      <w:r w:rsidRPr="00247413">
        <w:rPr>
          <w:rFonts w:asciiTheme="minorHAnsi" w:hAnsiTheme="minorHAnsi" w:cstheme="minorHAnsi"/>
          <w:sz w:val="16"/>
        </w:rPr>
        <w:t xml:space="preserve">, or the proletarian workforce, </w:t>
      </w:r>
      <w:r w:rsidRPr="00247413">
        <w:rPr>
          <w:rStyle w:val="StyleUnderline"/>
          <w:rFonts w:asciiTheme="minorHAnsi" w:hAnsiTheme="minorHAnsi" w:cstheme="minorHAnsi"/>
        </w:rPr>
        <w:t>has never been bigger in history.</w:t>
      </w:r>
      <w:r w:rsidRPr="00247413">
        <w:rPr>
          <w:rFonts w:asciiTheme="minorHAnsi" w:hAnsiTheme="minorHAnsi" w:cstheme="minorHAnsi"/>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p>
    <w:p w14:paraId="0E5B93DF" w14:textId="25EA1849" w:rsidR="00BE4021" w:rsidRDefault="00BE4021" w:rsidP="00BE4021">
      <w:pPr>
        <w:rPr>
          <w:rStyle w:val="StyleUnderline"/>
          <w:rFonts w:asciiTheme="minorHAnsi" w:hAnsiTheme="minorHAnsi" w:cstheme="minorHAnsi"/>
        </w:rPr>
      </w:pPr>
      <w:r w:rsidRPr="00247413">
        <w:rPr>
          <w:rStyle w:val="StyleUnderline"/>
          <w:rFonts w:asciiTheme="minorHAnsi" w:hAnsiTheme="minorHAnsi" w:cstheme="minorHAnsi"/>
        </w:rPr>
        <w:t xml:space="preserve">But even if this descriptive statement holds true, </w:t>
      </w:r>
      <w:r w:rsidRPr="00247413">
        <w:rPr>
          <w:rStyle w:val="StyleUnderline"/>
          <w:rFonts w:asciiTheme="minorHAnsi" w:hAnsiTheme="minorHAnsi" w:cstheme="minorHAnsi"/>
          <w:highlight w:val="cyan"/>
        </w:rPr>
        <w:t>the</w:t>
      </w:r>
      <w:r w:rsidRPr="00247413">
        <w:rPr>
          <w:rStyle w:val="StyleUnderline"/>
          <w:rFonts w:asciiTheme="minorHAnsi" w:hAnsiTheme="minorHAnsi" w:cstheme="minorHAnsi"/>
        </w:rPr>
        <w:t xml:space="preserve"> normative </w:t>
      </w:r>
      <w:r w:rsidRPr="00247413">
        <w:rPr>
          <w:rStyle w:val="StyleUnderline"/>
          <w:rFonts w:asciiTheme="minorHAnsi" w:hAnsiTheme="minorHAnsi" w:cstheme="minorHAnsi"/>
          <w:highlight w:val="cyan"/>
        </w:rPr>
        <w:t>question of whether we can have postcapitalism without labor is</w:t>
      </w:r>
      <w:r w:rsidRPr="00247413">
        <w:rPr>
          <w:rStyle w:val="StyleUnderline"/>
          <w:rFonts w:asciiTheme="minorHAnsi" w:hAnsiTheme="minorHAnsi" w:cstheme="minorHAnsi"/>
        </w:rPr>
        <w:t xml:space="preserve"> just </w:t>
      </w:r>
      <w:r w:rsidRPr="00247413">
        <w:rPr>
          <w:rStyle w:val="Emphasis"/>
          <w:rFonts w:asciiTheme="minorHAnsi" w:hAnsiTheme="minorHAnsi" w:cstheme="minorHAnsi"/>
          <w:highlight w:val="cyan"/>
        </w:rPr>
        <w:t>hugely improbable</w:t>
      </w:r>
      <w:r w:rsidRPr="00247413">
        <w:rPr>
          <w:rStyle w:val="StyleUnderline"/>
          <w:rFonts w:asciiTheme="minorHAnsi" w:hAnsiTheme="minorHAnsi" w:cstheme="minorHAnsi"/>
        </w:rPr>
        <w:t xml:space="preserve"> to me</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think about</w:t>
      </w:r>
      <w:r w:rsidRPr="00247413">
        <w:rPr>
          <w:rStyle w:val="StyleUnderline"/>
          <w:rFonts w:asciiTheme="minorHAnsi" w:hAnsiTheme="minorHAnsi" w:cstheme="minorHAnsi"/>
        </w:rPr>
        <w:t xml:space="preserve"> something like </w:t>
      </w:r>
      <w:r w:rsidRPr="00247413">
        <w:rPr>
          <w:rStyle w:val="Emphasis"/>
          <w:rFonts w:asciiTheme="minorHAnsi" w:hAnsiTheme="minorHAnsi" w:cstheme="minorHAnsi"/>
          <w:highlight w:val="cyan"/>
        </w:rPr>
        <w:t>decarbonizing an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we need </w:t>
      </w:r>
      <w:r w:rsidRPr="00247413">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w:t>
      </w:r>
      <w:proofErr w:type="gramStart"/>
      <w:r w:rsidRPr="00247413">
        <w:rPr>
          <w:rStyle w:val="StyleUnderline"/>
          <w:rFonts w:asciiTheme="minorHAnsi" w:hAnsiTheme="minorHAnsi" w:cstheme="minorHAnsi"/>
        </w:rPr>
        <w:t xml:space="preserve">actually </w:t>
      </w:r>
      <w:r w:rsidRPr="00247413">
        <w:rPr>
          <w:rStyle w:val="StyleUnderline"/>
          <w:rFonts w:asciiTheme="minorHAnsi" w:hAnsiTheme="minorHAnsi" w:cstheme="minorHAnsi"/>
          <w:highlight w:val="cyan"/>
        </w:rPr>
        <w:t>sa</w:t>
      </w:r>
      <w:r w:rsidRPr="00247413">
        <w:rPr>
          <w:rStyle w:val="Emphasis"/>
          <w:rFonts w:asciiTheme="minorHAnsi" w:hAnsiTheme="minorHAnsi" w:cstheme="minorHAnsi"/>
          <w:highlight w:val="cyan"/>
        </w:rPr>
        <w:t>ve</w:t>
      </w:r>
      <w:proofErr w:type="gramEnd"/>
      <w:r w:rsidRPr="00247413">
        <w:rPr>
          <w:rStyle w:val="Emphasis"/>
          <w:rFonts w:asciiTheme="minorHAnsi" w:hAnsiTheme="minorHAnsi" w:cstheme="minorHAnsi"/>
          <w:highlight w:val="cyan"/>
        </w:rPr>
        <w:t xml:space="preserve"> humanity from climate apocalypse,</w:t>
      </w:r>
      <w:r w:rsidRPr="00247413">
        <w:rPr>
          <w:rFonts w:asciiTheme="minorHAnsi" w:hAnsiTheme="minorHAnsi" w:cstheme="minorHAnsi"/>
          <w:sz w:val="16"/>
          <w:highlight w:val="cyan"/>
        </w:rPr>
        <w:t xml:space="preserve"> </w:t>
      </w:r>
      <w:r w:rsidRPr="00247413">
        <w:rPr>
          <w:rStyle w:val="StyleUnderline"/>
          <w:rFonts w:asciiTheme="minorHAnsi" w:hAnsiTheme="minorHAnsi" w:cstheme="minorHAnsi"/>
          <w:highlight w:val="cyan"/>
        </w:rPr>
        <w:t>you</w:t>
      </w:r>
      <w:r w:rsidRPr="00247413">
        <w:rPr>
          <w:rStyle w:val="StyleUnderline"/>
          <w:rFonts w:asciiTheme="minorHAnsi" w:hAnsiTheme="minorHAnsi" w:cstheme="minorHAnsi"/>
        </w:rPr>
        <w:t xml:space="preserve"> will have to think about how you retrain and</w:t>
      </w:r>
      <w:r w:rsidRPr="00247413">
        <w:rPr>
          <w:rFonts w:asciiTheme="minorHAnsi" w:hAnsiTheme="minorHAnsi" w:cstheme="minorHAnsi"/>
          <w:sz w:val="16"/>
        </w:rPr>
        <w:t xml:space="preserve"> how you </w:t>
      </w:r>
      <w:r w:rsidRPr="00247413">
        <w:rPr>
          <w:rStyle w:val="StyleUnderline"/>
          <w:rFonts w:asciiTheme="minorHAnsi" w:hAnsiTheme="minorHAnsi" w:cstheme="minorHAnsi"/>
          <w:highlight w:val="cyan"/>
        </w:rPr>
        <w:t>create</w:t>
      </w:r>
      <w:r w:rsidRPr="00247413">
        <w:rPr>
          <w:rStyle w:val="StyleUnderline"/>
          <w:rFonts w:asciiTheme="minorHAnsi" w:hAnsiTheme="minorHAnsi" w:cstheme="minorHAnsi"/>
        </w:rPr>
        <w:t xml:space="preserve"> </w:t>
      </w:r>
      <w:r w:rsidRPr="00247413">
        <w:rPr>
          <w:rFonts w:asciiTheme="minorHAnsi" w:hAnsiTheme="minorHAnsi" w:cstheme="minorHAnsi"/>
          <w:sz w:val="16"/>
        </w:rPr>
        <w:t xml:space="preserve">all the kinds of </w:t>
      </w:r>
      <w:r w:rsidRPr="00247413">
        <w:rPr>
          <w:rStyle w:val="StyleUnderline"/>
          <w:rFonts w:asciiTheme="minorHAnsi" w:hAnsiTheme="minorHAnsi" w:cstheme="minorHAnsi"/>
          <w:highlight w:val="cyan"/>
        </w:rPr>
        <w:t>industries</w:t>
      </w:r>
      <w:r w:rsidRPr="00247413">
        <w:rPr>
          <w:rStyle w:val="StyleUnderline"/>
          <w:rFonts w:asciiTheme="minorHAnsi" w:hAnsiTheme="minorHAnsi" w:cstheme="minorHAnsi"/>
        </w:rPr>
        <w:t xml:space="preserve"> that </w:t>
      </w:r>
      <w:proofErr w:type="gramStart"/>
      <w:r w:rsidRPr="00247413">
        <w:rPr>
          <w:rStyle w:val="StyleUnderline"/>
          <w:rFonts w:asciiTheme="minorHAnsi" w:hAnsiTheme="minorHAnsi" w:cstheme="minorHAnsi"/>
        </w:rPr>
        <w:t>actually allow</w:t>
      </w:r>
      <w:proofErr w:type="gramEnd"/>
      <w:r w:rsidRPr="00247413">
        <w:rPr>
          <w:rStyle w:val="StyleUnderline"/>
          <w:rFonts w:asciiTheme="minorHAnsi" w:hAnsiTheme="minorHAnsi" w:cstheme="minorHAnsi"/>
        </w:rPr>
        <w:t xml:space="preserve"> us to </w:t>
      </w:r>
      <w:r w:rsidRPr="00247413">
        <w:rPr>
          <w:rStyle w:val="Emphasis"/>
          <w:rFonts w:asciiTheme="minorHAnsi" w:hAnsiTheme="minorHAnsi" w:cstheme="minorHAnsi"/>
        </w:rPr>
        <w:t>survive beyond</w:t>
      </w:r>
      <w:r w:rsidRPr="00247413">
        <w:rPr>
          <w:rStyle w:val="StyleUnderline"/>
          <w:rFonts w:asciiTheme="minorHAnsi" w:hAnsiTheme="minorHAnsi" w:cstheme="minorHAnsi"/>
        </w:rPr>
        <w:t xml:space="preserve"> our current carbon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you want to do that </w:t>
      </w:r>
      <w:r w:rsidRPr="00247413">
        <w:rPr>
          <w:rStyle w:val="StyleUnderline"/>
          <w:rFonts w:asciiTheme="minorHAnsi" w:hAnsiTheme="minorHAnsi" w:cstheme="minorHAnsi"/>
          <w:highlight w:val="cyan"/>
        </w:rPr>
        <w:t>without labor</w:t>
      </w:r>
      <w:r w:rsidRPr="00247413">
        <w:rPr>
          <w:rFonts w:asciiTheme="minorHAnsi" w:hAnsiTheme="minorHAnsi" w:cstheme="minorHAnsi"/>
          <w:sz w:val="16"/>
        </w:rPr>
        <w:t xml:space="preserve"> and without full automation, I think </w:t>
      </w:r>
      <w:r w:rsidRPr="00247413">
        <w:rPr>
          <w:rStyle w:val="Emphasis"/>
          <w:rFonts w:asciiTheme="minorHAnsi" w:hAnsiTheme="minorHAnsi" w:cstheme="minorHAnsi"/>
          <w:highlight w:val="cyan"/>
        </w:rPr>
        <w:t>you’re going to run into huge logistical difficulties</w:t>
      </w:r>
      <w:r w:rsidRPr="00247413">
        <w:rPr>
          <w:rFonts w:asciiTheme="minorHAnsi" w:hAnsiTheme="minorHAnsi" w:cstheme="minorHAnsi"/>
          <w:sz w:val="16"/>
          <w:highlight w:val="cyan"/>
        </w:rPr>
        <w:t xml:space="preserve"> </w:t>
      </w:r>
      <w:r w:rsidRPr="00247413">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even </w:t>
      </w:r>
      <w:r w:rsidRPr="00247413">
        <w:rPr>
          <w:rStyle w:val="Emphasis"/>
          <w:rFonts w:asciiTheme="minorHAnsi" w:hAnsiTheme="minorHAnsi" w:cstheme="minorHAnsi"/>
          <w:highlight w:val="cyan"/>
        </w:rPr>
        <w:t>ensure survival for</w:t>
      </w:r>
      <w:r w:rsidRPr="00247413">
        <w:rPr>
          <w:rStyle w:val="Emphasis"/>
          <w:rFonts w:asciiTheme="minorHAnsi" w:hAnsiTheme="minorHAnsi" w:cstheme="minorHAnsi"/>
        </w:rPr>
        <w:t xml:space="preserve"> the </w:t>
      </w:r>
      <w:r w:rsidRPr="00247413">
        <w:rPr>
          <w:rStyle w:val="Emphasis"/>
          <w:rFonts w:asciiTheme="minorHAnsi" w:hAnsiTheme="minorHAnsi" w:cstheme="minorHAnsi"/>
          <w:highlight w:val="cyan"/>
        </w:rPr>
        <w:t>human species</w:t>
      </w:r>
      <w:r w:rsidRPr="00247413">
        <w:rPr>
          <w:rStyle w:val="Emphasis"/>
          <w:rFonts w:asciiTheme="minorHAnsi" w:hAnsiTheme="minorHAnsi" w:cstheme="minorHAnsi"/>
        </w:rPr>
        <w:t>.</w:t>
      </w:r>
      <w:r w:rsidRPr="00247413">
        <w:rPr>
          <w:rFonts w:asciiTheme="minorHAnsi" w:hAnsiTheme="minorHAnsi" w:cstheme="minorHAnsi"/>
          <w:sz w:val="16"/>
        </w:rPr>
        <w:t xml:space="preserve"> In that sense, </w:t>
      </w:r>
      <w:r w:rsidRPr="00247413">
        <w:rPr>
          <w:rStyle w:val="StyleUnderline"/>
          <w:rFonts w:asciiTheme="minorHAnsi" w:hAnsiTheme="minorHAnsi" w:cstheme="minorHAnsi"/>
        </w:rPr>
        <w:t>I find it normatively quite irresponsible to just say, “Oh, we’re working for a post-work, post-coercive labor future.”</w:t>
      </w:r>
      <w:r w:rsidRPr="00247413">
        <w:rPr>
          <w:rFonts w:asciiTheme="minorHAnsi" w:hAnsiTheme="minorHAnsi" w:cstheme="minorHAnsi"/>
          <w:sz w:val="16"/>
        </w:rPr>
        <w:t xml:space="preserve"> Because, I mean, I think </w:t>
      </w:r>
      <w:r w:rsidRPr="00247413">
        <w:rPr>
          <w:rStyle w:val="StyleUnderline"/>
          <w:rFonts w:asciiTheme="minorHAnsi" w:hAnsiTheme="minorHAnsi" w:cstheme="minorHAnsi"/>
        </w:rPr>
        <w:t xml:space="preserve">it really is quite threatening in the light of what’s </w:t>
      </w:r>
      <w:proofErr w:type="gramStart"/>
      <w:r w:rsidRPr="00247413">
        <w:rPr>
          <w:rStyle w:val="StyleUnderline"/>
          <w:rFonts w:asciiTheme="minorHAnsi" w:hAnsiTheme="minorHAnsi" w:cstheme="minorHAnsi"/>
        </w:rPr>
        <w:t>actually come</w:t>
      </w:r>
      <w:proofErr w:type="gramEnd"/>
      <w:r w:rsidRPr="00247413">
        <w:rPr>
          <w:rStyle w:val="StyleUnderline"/>
          <w:rFonts w:asciiTheme="minorHAnsi" w:hAnsiTheme="minorHAnsi" w:cstheme="minorHAnsi"/>
        </w:rPr>
        <w:t xml:space="preserve"> </w:t>
      </w:r>
      <w:proofErr w:type="gramStart"/>
      <w:r w:rsidRPr="00247413">
        <w:rPr>
          <w:rStyle w:val="StyleUnderline"/>
          <w:rFonts w:asciiTheme="minorHAnsi" w:hAnsiTheme="minorHAnsi" w:cstheme="minorHAnsi"/>
        </w:rPr>
        <w:t>at</w:t>
      </w:r>
      <w:proofErr w:type="gramEnd"/>
      <w:r w:rsidRPr="00247413">
        <w:rPr>
          <w:rStyle w:val="StyleUnderline"/>
          <w:rFonts w:asciiTheme="minorHAnsi" w:hAnsiTheme="minorHAnsi" w:cstheme="minorHAnsi"/>
        </w:rPr>
        <w:t xml:space="preserve"> us in the coming fifty years</w:t>
      </w:r>
    </w:p>
    <w:p w14:paraId="72E4214B" w14:textId="77777777" w:rsidR="00BE4021" w:rsidRDefault="00BE4021" w:rsidP="00BE4021">
      <w:pPr>
        <w:rPr>
          <w:rStyle w:val="StyleUnderline"/>
          <w:rFonts w:asciiTheme="minorHAnsi" w:hAnsiTheme="minorHAnsi" w:cstheme="minorHAnsi"/>
        </w:rPr>
      </w:pPr>
    </w:p>
    <w:p w14:paraId="1CC8097B" w14:textId="77777777" w:rsidR="00BE4021" w:rsidRPr="008215A3" w:rsidRDefault="00BE4021" w:rsidP="00BE4021">
      <w:pPr>
        <w:pStyle w:val="Heading4"/>
        <w:rPr>
          <w:u w:val="single"/>
        </w:rPr>
      </w:pPr>
      <w:r>
        <w:t xml:space="preserve">Climate change impacts are </w:t>
      </w:r>
      <w:r w:rsidRPr="005D2CA9">
        <w:rPr>
          <w:u w:val="single"/>
        </w:rPr>
        <w:t>existential</w:t>
      </w:r>
    </w:p>
    <w:p w14:paraId="41206DE7" w14:textId="77777777" w:rsidR="00BE4021" w:rsidRDefault="00BE4021" w:rsidP="00BE4021">
      <w:pPr>
        <w:rPr>
          <w:rStyle w:val="Style13ptBold"/>
          <w:sz w:val="16"/>
          <w:szCs w:val="16"/>
        </w:rPr>
      </w:pPr>
      <w:r w:rsidRPr="00C80058">
        <w:rPr>
          <w:rStyle w:val="Style13ptBold"/>
        </w:rPr>
        <w:t xml:space="preserve">BAUM </w:t>
      </w:r>
      <w:r w:rsidRPr="00C80058">
        <w:rPr>
          <w:rStyle w:val="Style13ptBold"/>
          <w:sz w:val="16"/>
          <w:szCs w:val="16"/>
        </w:rPr>
        <w:t>fellow @ Columbia University Center for Research on Environmental Decisions, Director of GCRI</w:t>
      </w:r>
      <w:r w:rsidRPr="00C80058">
        <w:rPr>
          <w:rStyle w:val="Style13ptBold"/>
        </w:rPr>
        <w:t xml:space="preserve"> </w:t>
      </w:r>
      <w:r>
        <w:rPr>
          <w:rStyle w:val="Style13ptBold"/>
        </w:rPr>
        <w:t xml:space="preserve"> September </w:t>
      </w:r>
      <w:r w:rsidRPr="00C80058">
        <w:rPr>
          <w:rStyle w:val="Style13ptBold"/>
        </w:rPr>
        <w:t xml:space="preserve">2024 </w:t>
      </w:r>
      <w:r w:rsidRPr="00C80058">
        <w:rPr>
          <w:rStyle w:val="Style13ptBold"/>
          <w:sz w:val="16"/>
          <w:szCs w:val="16"/>
        </w:rPr>
        <w:t>(Seth, is postdoctoral fellow @ Columbia University, is the executive director of the Global Ca</w:t>
      </w:r>
      <w:r>
        <w:rPr>
          <w:rStyle w:val="Style13ptBold"/>
          <w:sz w:val="16"/>
          <w:szCs w:val="16"/>
        </w:rPr>
        <w:t>tast</w:t>
      </w:r>
      <w:r w:rsidRPr="00C80058">
        <w:rPr>
          <w:rStyle w:val="Style13ptBold"/>
          <w:sz w:val="16"/>
          <w:szCs w:val="16"/>
        </w:rPr>
        <w:t xml:space="preserve">rophic Risk Institute, regularly writes for the Scientific American and the Bulletin of the Atomic Scientists, “Climate change, uncertainty, and global catastrophic risk”, Futures 162, </w:t>
      </w:r>
      <w:hyperlink r:id="rId11" w:history="1">
        <w:r w:rsidRPr="00C80058">
          <w:rPr>
            <w:rStyle w:val="Style13ptBold"/>
            <w:sz w:val="16"/>
            <w:szCs w:val="16"/>
          </w:rPr>
          <w:t>https://doi.org/10.1016/j.futures.2024.103432</w:t>
        </w:r>
      </w:hyperlink>
      <w:r w:rsidRPr="00C80058">
        <w:rPr>
          <w:rStyle w:val="Style13ptBold"/>
          <w:sz w:val="16"/>
          <w:szCs w:val="16"/>
        </w:rPr>
        <w:t>, [CORNELL DBT] note://// indicates par. breaks) [AR SUMMER24]</w:t>
      </w:r>
    </w:p>
    <w:p w14:paraId="142515EE" w14:textId="77777777" w:rsidR="00BE4021" w:rsidRDefault="00BE4021" w:rsidP="00BE4021">
      <w:r w:rsidRPr="003B0537">
        <w:rPr>
          <w:sz w:val="10"/>
          <w:szCs w:val="10"/>
        </w:rPr>
        <w:t xml:space="preserve">Public discourse abounds with concern about catastrophic climate change. “The long-feared era of disastrous climate change has arrived”, write Colman and Mathiesen (2021) </w:t>
      </w:r>
      <w:proofErr w:type="gramStart"/>
      <w:r w:rsidRPr="003B0537">
        <w:rPr>
          <w:sz w:val="10"/>
          <w:szCs w:val="10"/>
        </w:rPr>
        <w:t>in regards to</w:t>
      </w:r>
      <w:proofErr w:type="gramEnd"/>
      <w:r w:rsidRPr="00DE21F4">
        <w:t xml:space="preserve"> </w:t>
      </w:r>
      <w:r w:rsidRPr="00DE21F4">
        <w:rPr>
          <w:rStyle w:val="StyleUnderline"/>
        </w:rPr>
        <w:t>the latest report of the</w:t>
      </w:r>
      <w:r w:rsidRPr="00DE21F4">
        <w:t xml:space="preserve"> </w:t>
      </w:r>
      <w:r w:rsidRPr="003B0537">
        <w:rPr>
          <w:sz w:val="10"/>
          <w:szCs w:val="10"/>
        </w:rPr>
        <w:t>Intergovernmental Panel on Climate Change</w:t>
      </w:r>
      <w:r w:rsidRPr="00DE21F4">
        <w:t xml:space="preserve"> (</w:t>
      </w:r>
      <w:r w:rsidRPr="00DE21F4">
        <w:rPr>
          <w:rStyle w:val="StyleUnderline"/>
        </w:rPr>
        <w:t>IPCC</w:t>
      </w:r>
      <w:r w:rsidRPr="00DE21F4">
        <w:t xml:space="preserve">), </w:t>
      </w:r>
      <w:r w:rsidRPr="003B0537">
        <w:rPr>
          <w:sz w:val="10"/>
          <w:szCs w:val="10"/>
        </w:rPr>
        <w:t>a report</w:t>
      </w:r>
      <w:r w:rsidRPr="00DE21F4">
        <w:t xml:space="preserve"> </w:t>
      </w:r>
      <w:r w:rsidRPr="00DE21F4">
        <w:rPr>
          <w:rStyle w:val="StyleUnderline"/>
        </w:rPr>
        <w:t>described as a “code red for humanity</w:t>
      </w:r>
      <w:r w:rsidRPr="00DE21F4">
        <w:t>”</w:t>
      </w:r>
      <w:r w:rsidRPr="003B0537">
        <w:rPr>
          <w:sz w:val="10"/>
          <w:szCs w:val="10"/>
        </w:rPr>
        <w:t xml:space="preserve"> by United Nations Secretary-General Ant´onio Guterres (United Nations, 2021). A prior IPCC report generated headlines such as “We have 12 years to limit climate change catastrophe, warns UN” (Watts, 2018). There is even a sizable Wikipedia article on “climate apocalypse”, described as “a predicted scenario involving the global collapse of human civilization and potential human extinction as either a direct or indirect result of anthropogenic climate change”.2////</w:t>
      </w:r>
      <w:r>
        <w:t xml:space="preserve"> </w:t>
      </w:r>
      <w:r w:rsidRPr="009F4F34">
        <w:rPr>
          <w:rStyle w:val="StyleUnderline"/>
        </w:rPr>
        <w:t>Academic research has expressed similar concern</w:t>
      </w:r>
      <w:r w:rsidRPr="00DE21F4">
        <w:t>.</w:t>
      </w:r>
      <w:r w:rsidRPr="003B0537">
        <w:rPr>
          <w:sz w:val="10"/>
          <w:szCs w:val="10"/>
        </w:rPr>
        <w:t xml:space="preserve"> Schelling (1992, p.8) framed climate change policy as a matter of “insurance against catastrophes”.</w:t>
      </w:r>
      <w:r w:rsidRPr="00DE21F4">
        <w:t xml:space="preserve"> </w:t>
      </w:r>
      <w:r w:rsidRPr="009F4F34">
        <w:rPr>
          <w:rStyle w:val="StyleUnderline"/>
        </w:rPr>
        <w:t>Weitzman</w:t>
      </w:r>
      <w:r w:rsidRPr="00DE21F4">
        <w:t xml:space="preserve"> </w:t>
      </w:r>
      <w:r w:rsidRPr="003B0537">
        <w:rPr>
          <w:rStyle w:val="StyleUnderline"/>
        </w:rPr>
        <w:t>(2009, p.1)</w:t>
      </w:r>
      <w:r w:rsidRPr="00DE21F4">
        <w:t xml:space="preserve"> </w:t>
      </w:r>
      <w:r w:rsidRPr="009F4F34">
        <w:rPr>
          <w:rStyle w:val="StyleUnderline"/>
        </w:rPr>
        <w:t>worried that “the probability of a disastrous collapse of planetary welfare is nonnegligible</w:t>
      </w:r>
      <w:r w:rsidRPr="00DE21F4">
        <w:t xml:space="preserve">”. </w:t>
      </w:r>
      <w:r w:rsidRPr="00AC1649">
        <w:rPr>
          <w:rStyle w:val="StyleUnderline"/>
          <w:highlight w:val="cyan"/>
        </w:rPr>
        <w:t>Lenton et al</w:t>
      </w:r>
      <w:r w:rsidRPr="009F4F34">
        <w:rPr>
          <w:rStyle w:val="StyleUnderline"/>
        </w:rPr>
        <w:t>., (2019</w:t>
      </w:r>
      <w:r w:rsidRPr="00DE21F4">
        <w:t xml:space="preserve">, </w:t>
      </w:r>
      <w:r w:rsidRPr="003B0537">
        <w:rPr>
          <w:sz w:val="10"/>
          <w:szCs w:val="10"/>
        </w:rPr>
        <w:t>p.592</w:t>
      </w:r>
      <w:r w:rsidRPr="00DE21F4">
        <w:t xml:space="preserve">) </w:t>
      </w:r>
      <w:r w:rsidRPr="00AC1649">
        <w:rPr>
          <w:rStyle w:val="StyleUnderline"/>
          <w:highlight w:val="cyan"/>
        </w:rPr>
        <w:t xml:space="preserve">warn of </w:t>
      </w:r>
      <w:r w:rsidRPr="00073BF2">
        <w:rPr>
          <w:rStyle w:val="Emphasis"/>
          <w:highlight w:val="cyan"/>
        </w:rPr>
        <w:t>tipping points</w:t>
      </w:r>
      <w:r w:rsidRPr="00DE21F4">
        <w:t xml:space="preserve"> </w:t>
      </w:r>
      <w:r w:rsidRPr="003B0537">
        <w:rPr>
          <w:rStyle w:val="StyleUnderline"/>
        </w:rPr>
        <w:t>in the global climate system</w:t>
      </w:r>
      <w:r w:rsidRPr="00DE21F4">
        <w:t xml:space="preserve"> </w:t>
      </w:r>
      <w:r w:rsidRPr="009F4F34">
        <w:rPr>
          <w:rStyle w:val="StyleUnderline"/>
        </w:rPr>
        <w:t xml:space="preserve">that “are </w:t>
      </w:r>
      <w:r w:rsidRPr="00AC1649">
        <w:rPr>
          <w:rStyle w:val="StyleUnderline"/>
          <w:highlight w:val="cyan"/>
        </w:rPr>
        <w:t>looking more likely” to be crossed</w:t>
      </w:r>
      <w:r w:rsidRPr="00DE21F4">
        <w:t xml:space="preserve">, </w:t>
      </w:r>
      <w:r w:rsidRPr="009F4F34">
        <w:rPr>
          <w:rStyle w:val="StyleUnderline"/>
        </w:rPr>
        <w:t>with effects that “would be catastrophic</w:t>
      </w:r>
      <w:r w:rsidRPr="00DE21F4">
        <w:t xml:space="preserve">”. </w:t>
      </w:r>
      <w:r w:rsidRPr="00AC1649">
        <w:rPr>
          <w:rStyle w:val="StyleUnderline"/>
          <w:highlight w:val="cyan"/>
        </w:rPr>
        <w:t>Bradshaw et al</w:t>
      </w:r>
      <w:r w:rsidRPr="003B0537">
        <w:rPr>
          <w:rStyle w:val="StyleUnderline"/>
        </w:rPr>
        <w:t>., (2021, p.1)</w:t>
      </w:r>
      <w:r w:rsidRPr="00DE21F4">
        <w:t xml:space="preserve"> </w:t>
      </w:r>
      <w:r w:rsidRPr="00AC1649">
        <w:rPr>
          <w:rStyle w:val="StyleUnderline"/>
          <w:highlight w:val="cyan"/>
        </w:rPr>
        <w:t>implicate climate change in bringing</w:t>
      </w:r>
      <w:r w:rsidRPr="00DE21F4">
        <w:t xml:space="preserve"> </w:t>
      </w:r>
      <w:r w:rsidRPr="00AC1649">
        <w:rPr>
          <w:rStyle w:val="StyleUnderline"/>
        </w:rPr>
        <w:t>about a “ghastly</w:t>
      </w:r>
      <w:r w:rsidRPr="00DE21F4">
        <w:t xml:space="preserve"> </w:t>
      </w:r>
      <w:r w:rsidRPr="009F4F34">
        <w:rPr>
          <w:rStyle w:val="StyleUnderline"/>
        </w:rPr>
        <w:t xml:space="preserve">future” characterized </w:t>
      </w:r>
      <w:r w:rsidRPr="003B0537">
        <w:rPr>
          <w:rStyle w:val="StyleUnderline"/>
        </w:rPr>
        <w:t>by great</w:t>
      </w:r>
      <w:r w:rsidRPr="00DE21F4">
        <w:t xml:space="preserve"> “</w:t>
      </w:r>
      <w:r w:rsidRPr="00073BF2">
        <w:rPr>
          <w:rStyle w:val="Emphasis"/>
          <w:highlight w:val="cyan"/>
        </w:rPr>
        <w:t>threats to</w:t>
      </w:r>
      <w:r w:rsidRPr="00DE21F4">
        <w:t xml:space="preserve"> </w:t>
      </w:r>
      <w:r w:rsidRPr="003B0537">
        <w:rPr>
          <w:rStyle w:val="StyleUnderline"/>
        </w:rPr>
        <w:t>the biosphere and</w:t>
      </w:r>
      <w:r w:rsidRPr="009F4F34">
        <w:rPr>
          <w:rStyle w:val="StyleUnderline"/>
        </w:rPr>
        <w:t xml:space="preserve"> </w:t>
      </w:r>
      <w:r w:rsidRPr="00073BF2">
        <w:rPr>
          <w:rStyle w:val="Emphasis"/>
          <w:highlight w:val="cyan"/>
        </w:rPr>
        <w:t>all</w:t>
      </w:r>
      <w:r w:rsidRPr="00073BF2">
        <w:rPr>
          <w:rStyle w:val="Emphasis"/>
        </w:rPr>
        <w:t xml:space="preserve"> </w:t>
      </w:r>
      <w:r w:rsidRPr="003B0537">
        <w:rPr>
          <w:rStyle w:val="StyleUnderline"/>
        </w:rPr>
        <w:t>its</w:t>
      </w:r>
      <w:r w:rsidRPr="00DE21F4">
        <w:t xml:space="preserve"> </w:t>
      </w:r>
      <w:r w:rsidRPr="00073BF2">
        <w:rPr>
          <w:rStyle w:val="Emphasis"/>
          <w:highlight w:val="cyan"/>
        </w:rPr>
        <w:t>lifeforms—including</w:t>
      </w:r>
      <w:r w:rsidRPr="00AC1649">
        <w:rPr>
          <w:rStyle w:val="StyleUnderline"/>
          <w:highlight w:val="cyan"/>
        </w:rPr>
        <w:t xml:space="preserve"> </w:t>
      </w:r>
      <w:r w:rsidRPr="00073BF2">
        <w:rPr>
          <w:rStyle w:val="Emphasis"/>
          <w:highlight w:val="cyan"/>
        </w:rPr>
        <w:t>humanity</w:t>
      </w:r>
      <w:proofErr w:type="gramStart"/>
      <w:r w:rsidRPr="00DE21F4">
        <w:t>”.</w:t>
      </w:r>
      <w:r w:rsidRPr="003B0537">
        <w:rPr>
          <w:sz w:val="10"/>
          <w:szCs w:val="10"/>
        </w:rPr>
        <w:t>/</w:t>
      </w:r>
      <w:proofErr w:type="gramEnd"/>
      <w:r w:rsidRPr="003B0537">
        <w:rPr>
          <w:sz w:val="10"/>
          <w:szCs w:val="10"/>
        </w:rPr>
        <w:t>/// This concern is not universally shared. There has long been an aggressive campaign to sow doubt about the science of climate change and the seriousness of the issue (Oreskes &amp; Conway, 2010). Some of it is absurd, such as the recent claim spreading on social media that “NASA admitted that man-made climate change is a hoax” (Reuters Staff, 2021). Other work is more subtle, such as the argument of Cass (2017) that the effects of climate change will be tolerable and that the real problem is draconian efforts to address climate change, including via “the trampling of democratic norms</w:t>
      </w:r>
      <w:proofErr w:type="gramStart"/>
      <w:r w:rsidRPr="003B0537">
        <w:rPr>
          <w:sz w:val="10"/>
          <w:szCs w:val="10"/>
        </w:rPr>
        <w:t>”./</w:t>
      </w:r>
      <w:proofErr w:type="gramEnd"/>
      <w:r w:rsidRPr="003B0537">
        <w:rPr>
          <w:sz w:val="10"/>
          <w:szCs w:val="10"/>
        </w:rPr>
        <w:t xml:space="preserve">/// Within academic research, consensus about catastrophic climate change has not been universal. Nordhaus (2012, p.217), using an approach </w:t>
      </w:r>
      <w:proofErr w:type="gramStart"/>
      <w:r w:rsidRPr="003B0537">
        <w:rPr>
          <w:sz w:val="10"/>
          <w:szCs w:val="10"/>
        </w:rPr>
        <w:t>similar to</w:t>
      </w:r>
      <w:proofErr w:type="gramEnd"/>
      <w:r w:rsidRPr="003B0537">
        <w:rPr>
          <w:sz w:val="10"/>
          <w:szCs w:val="10"/>
        </w:rPr>
        <w:t xml:space="preserve"> that of Weitzman (2009), found that “Perhaps climate change is not a Dismal [i.e., catastrophic] event for the globe, or even for countries”. In an edited collection on catastrophic risk, a chapter on climate change describes it as “tough, but endurable” (Frame &amp; Allen, 2008, p.282). Bostrom (2019, p.460) imagines the implications of a hypothetical scenario dubbed “worse global warming”, described as “a prospect with far greater civilization-destroying potential than the actual expectation”, implying that actual global warming scenario is not a significant threat.//// Despite the considerable interest in catastrophic climate change and the enormous body of research on the general topic of climate change, relatively little research has studied the risk of catastrophic climate change. The overall climate change literature has paid relatively little attention to warmer and more catastrophic </w:t>
      </w:r>
      <w:proofErr w:type="gramStart"/>
      <w:r w:rsidRPr="003B0537">
        <w:rPr>
          <w:sz w:val="10"/>
          <w:szCs w:val="10"/>
        </w:rPr>
        <w:t>scenarios, and</w:t>
      </w:r>
      <w:proofErr w:type="gramEnd"/>
      <w:r w:rsidRPr="003B0537">
        <w:rPr>
          <w:sz w:val="10"/>
          <w:szCs w:val="10"/>
        </w:rPr>
        <w:t xml:space="preserve"> has paid disproportionately little attention given the probability of these scenarios (Brysse et al., 2013; Jehn et al., 2021). Research on the economics of climate change has often emphasized catastrophic risk, but this literature is focused on quantifying the social cost of carbon and lacks detailed treatment of how climate change might cause global catastrophe (Weitzman, 2009; Wagner &amp; Weitzman, 2016). Similar lack of detail is found in the bibliometric analysis of Butler (2018). One more detailed treatment is provided by Lynas (2020</w:t>
      </w:r>
      <w:proofErr w:type="gramStart"/>
      <w:r w:rsidRPr="003B0537">
        <w:rPr>
          <w:sz w:val="10"/>
          <w:szCs w:val="10"/>
        </w:rPr>
        <w:t>)./</w:t>
      </w:r>
      <w:proofErr w:type="gramEnd"/>
      <w:r w:rsidRPr="003B0537">
        <w:rPr>
          <w:sz w:val="10"/>
          <w:szCs w:val="10"/>
        </w:rPr>
        <w:t xml:space="preserve">/// Some </w:t>
      </w:r>
      <w:r w:rsidRPr="009F4F34">
        <w:rPr>
          <w:rStyle w:val="StyleUnderline"/>
        </w:rPr>
        <w:t xml:space="preserve">limited additional contributions have come from </w:t>
      </w:r>
      <w:r w:rsidRPr="00AC1649">
        <w:rPr>
          <w:rStyle w:val="StyleUnderline"/>
          <w:highlight w:val="cyan"/>
        </w:rPr>
        <w:t>the field of</w:t>
      </w:r>
      <w:r w:rsidRPr="009F4F34">
        <w:rPr>
          <w:rStyle w:val="StyleUnderline"/>
        </w:rPr>
        <w:t xml:space="preserve"> global catastrophic risk (</w:t>
      </w:r>
      <w:r w:rsidRPr="00AC1649">
        <w:rPr>
          <w:rStyle w:val="StyleUnderline"/>
          <w:highlight w:val="cyan"/>
        </w:rPr>
        <w:t>GCR</w:t>
      </w:r>
      <w:r w:rsidRPr="00DE21F4">
        <w:t xml:space="preserve">). </w:t>
      </w:r>
      <w:r w:rsidRPr="009F4F34">
        <w:rPr>
          <w:rStyle w:val="StyleUnderline"/>
        </w:rPr>
        <w:t xml:space="preserve">This field </w:t>
      </w:r>
      <w:r w:rsidRPr="00AC1649">
        <w:rPr>
          <w:rStyle w:val="StyleUnderline"/>
          <w:highlight w:val="cyan"/>
        </w:rPr>
        <w:t>is</w:t>
      </w:r>
      <w:r w:rsidRPr="009F4F34">
        <w:rPr>
          <w:rStyle w:val="StyleUnderline"/>
        </w:rPr>
        <w:t xml:space="preserve"> specifically </w:t>
      </w:r>
      <w:r w:rsidRPr="00AC1649">
        <w:rPr>
          <w:rStyle w:val="StyleUnderline"/>
          <w:highlight w:val="cyan"/>
        </w:rPr>
        <w:t xml:space="preserve">focused on </w:t>
      </w:r>
      <w:r w:rsidRPr="008215A3">
        <w:rPr>
          <w:rStyle w:val="Emphasis"/>
          <w:highlight w:val="cyan"/>
        </w:rPr>
        <w:t>large-scale threats to humanity</w:t>
      </w:r>
      <w:r w:rsidRPr="008215A3">
        <w:rPr>
          <w:rStyle w:val="Emphasis"/>
        </w:rPr>
        <w:t>.</w:t>
      </w:r>
      <w:r w:rsidRPr="00DE21F4">
        <w:t xml:space="preserve"> </w:t>
      </w:r>
      <w:r w:rsidRPr="009F4F34">
        <w:rPr>
          <w:rStyle w:val="StyleUnderline"/>
        </w:rPr>
        <w:t>Climate change is often taken to be among the GCRs</w:t>
      </w:r>
      <w:r w:rsidRPr="00DE21F4">
        <w:t xml:space="preserve">, </w:t>
      </w:r>
      <w:r w:rsidRPr="003B0537">
        <w:rPr>
          <w:sz w:val="10"/>
          <w:szCs w:val="10"/>
        </w:rPr>
        <w:t>though until recently, analysis of climate change as a GCR has been limited. Early studies such as Rees (2003), Posner (2004), and Frame and Allen (2008) lack detail especially on the potential for catastrophic effects on the human population. More detail is found in recent studies by Ord (2020), Beard et al. (2021), and Kemp et al. (2022); these studies all find that climate change has potential to be a GCR, but they emphasize the high uncertainty and the need for further research.//// Given the complexity of the topic and the lack of prior research, it can be concluded that the uncertainty about catastrophic climate change is indeed high. What should one make of this?</w:t>
      </w:r>
      <w:r w:rsidRPr="00DE21F4">
        <w:t xml:space="preserve"> </w:t>
      </w:r>
      <w:r w:rsidRPr="009F4F34">
        <w:rPr>
          <w:rStyle w:val="StyleUnderline"/>
        </w:rPr>
        <w:t xml:space="preserve">Should climate change </w:t>
      </w:r>
      <w:proofErr w:type="gramStart"/>
      <w:r w:rsidRPr="009F4F34">
        <w:rPr>
          <w:rStyle w:val="StyleUnderline"/>
        </w:rPr>
        <w:t>be considered to be</w:t>
      </w:r>
      <w:proofErr w:type="gramEnd"/>
      <w:r w:rsidRPr="009F4F34">
        <w:rPr>
          <w:rStyle w:val="StyleUnderline"/>
        </w:rPr>
        <w:t xml:space="preserve"> a global catastrophic risk (GCR)?</w:t>
      </w:r>
      <w:r w:rsidRPr="00DE21F4">
        <w:t xml:space="preserve"> </w:t>
      </w:r>
      <w:r w:rsidRPr="003B0537">
        <w:rPr>
          <w:sz w:val="10"/>
          <w:szCs w:val="10"/>
        </w:rPr>
        <w:t xml:space="preserve">If so, should climate change </w:t>
      </w:r>
      <w:proofErr w:type="gramStart"/>
      <w:r w:rsidRPr="003B0537">
        <w:rPr>
          <w:sz w:val="10"/>
          <w:szCs w:val="10"/>
        </w:rPr>
        <w:t>be considered to be</w:t>
      </w:r>
      <w:proofErr w:type="gramEnd"/>
      <w:r w:rsidRPr="003B0537">
        <w:rPr>
          <w:sz w:val="10"/>
          <w:szCs w:val="10"/>
        </w:rPr>
        <w:t xml:space="preserve"> a GCR of any significance?3 These are the central questions to be explored in this </w:t>
      </w:r>
      <w:proofErr w:type="gramStart"/>
      <w:r w:rsidRPr="003B0537">
        <w:rPr>
          <w:sz w:val="10"/>
          <w:szCs w:val="10"/>
        </w:rPr>
        <w:t>article./</w:t>
      </w:r>
      <w:proofErr w:type="gramEnd"/>
      <w:r w:rsidRPr="003B0537">
        <w:rPr>
          <w:sz w:val="10"/>
          <w:szCs w:val="10"/>
        </w:rPr>
        <w:t xml:space="preserve">/// The article advances the study of catastrophic climate change by relating existing knowledge of climate change to the underlying theory of GCR. The article shows that the high uncertainty makes it more likely that climate change should </w:t>
      </w:r>
      <w:proofErr w:type="gramStart"/>
      <w:r w:rsidRPr="003B0537">
        <w:rPr>
          <w:sz w:val="10"/>
          <w:szCs w:val="10"/>
        </w:rPr>
        <w:t>be considered to be</w:t>
      </w:r>
      <w:proofErr w:type="gramEnd"/>
      <w:r w:rsidRPr="003B0537">
        <w:rPr>
          <w:sz w:val="10"/>
          <w:szCs w:val="10"/>
        </w:rPr>
        <w:t xml:space="preserve"> a GCR, and a significant GCR at that. The article additionally shows that</w:t>
      </w:r>
      <w:r w:rsidRPr="00DE21F4">
        <w:t xml:space="preserve">, </w:t>
      </w:r>
      <w:r w:rsidRPr="009F4F34">
        <w:rPr>
          <w:rStyle w:val="StyleUnderline"/>
        </w:rPr>
        <w:t xml:space="preserve">contrary to some prior </w:t>
      </w:r>
      <w:r w:rsidRPr="000A1CA7">
        <w:rPr>
          <w:rStyle w:val="StyleUnderline"/>
        </w:rPr>
        <w:t>discussion</w:t>
      </w:r>
      <w:r w:rsidRPr="000A1CA7">
        <w:t xml:space="preserve">, </w:t>
      </w:r>
      <w:r w:rsidRPr="000A1CA7">
        <w:rPr>
          <w:rStyle w:val="StyleUnderline"/>
        </w:rPr>
        <w:t>the basis for considering climate change to be a GCR is no</w:t>
      </w:r>
      <w:r w:rsidRPr="000A1CA7">
        <w:t xml:space="preserve">t </w:t>
      </w:r>
      <w:r w:rsidRPr="000A1CA7">
        <w:rPr>
          <w:sz w:val="10"/>
          <w:szCs w:val="10"/>
        </w:rPr>
        <w:t xml:space="preserve">unusually weak or </w:t>
      </w:r>
      <w:r w:rsidRPr="000A1CA7">
        <w:rPr>
          <w:rStyle w:val="StyleUnderline"/>
        </w:rPr>
        <w:t>speculative</w:t>
      </w:r>
      <w:r w:rsidRPr="000A1CA7">
        <w:t xml:space="preserve">; </w:t>
      </w:r>
      <w:r w:rsidRPr="000A1CA7">
        <w:rPr>
          <w:sz w:val="10"/>
          <w:szCs w:val="10"/>
        </w:rPr>
        <w:t>this</w:t>
      </w:r>
      <w:r w:rsidRPr="003B0537">
        <w:rPr>
          <w:sz w:val="10"/>
          <w:szCs w:val="10"/>
        </w:rPr>
        <w:t xml:space="preserve"> is demonstrated via comparison to another recognized GCR, nuclear winter. Finally, the work presented here makes some general contributions to the theory of GCR.4//// 2. Definitions Before addressing the question of climate change and GCR, the definitions of the terms “climate change” and “global catastrophic risk” both merit </w:t>
      </w:r>
      <w:proofErr w:type="gramStart"/>
      <w:r w:rsidRPr="003B0537">
        <w:rPr>
          <w:sz w:val="10"/>
          <w:szCs w:val="10"/>
        </w:rPr>
        <w:t>attention./</w:t>
      </w:r>
      <w:proofErr w:type="gramEnd"/>
      <w:r w:rsidRPr="003B0537">
        <w:rPr>
          <w:sz w:val="10"/>
          <w:szCs w:val="10"/>
        </w:rPr>
        <w:t>/// 2.1. Climate change //// In common usage, the term</w:t>
      </w:r>
      <w:r w:rsidRPr="00DE21F4">
        <w:t xml:space="preserve"> “</w:t>
      </w:r>
      <w:r w:rsidRPr="009F4F34">
        <w:rPr>
          <w:rStyle w:val="StyleUnderline"/>
        </w:rPr>
        <w:t>climate change” refers to</w:t>
      </w:r>
      <w:r w:rsidRPr="00DE21F4">
        <w:t xml:space="preserve"> the </w:t>
      </w:r>
      <w:r w:rsidRPr="009F4F34">
        <w:rPr>
          <w:rStyle w:val="StyleUnderline"/>
        </w:rPr>
        <w:t>anthropogenic global warming</w:t>
      </w:r>
      <w:r w:rsidRPr="00DE21F4">
        <w:t xml:space="preserve"> </w:t>
      </w:r>
      <w:r w:rsidRPr="00073BF2">
        <w:rPr>
          <w:sz w:val="10"/>
          <w:szCs w:val="10"/>
        </w:rPr>
        <w:t>that is</w:t>
      </w:r>
      <w:r w:rsidRPr="00DE21F4">
        <w:t xml:space="preserve"> </w:t>
      </w:r>
      <w:r w:rsidRPr="009F4F34">
        <w:rPr>
          <w:rStyle w:val="StyleUnderline"/>
        </w:rPr>
        <w:t>driven mainly</w:t>
      </w:r>
      <w:r w:rsidRPr="00DE21F4">
        <w:t xml:space="preserve"> </w:t>
      </w:r>
      <w:r w:rsidRPr="00073BF2">
        <w:rPr>
          <w:sz w:val="10"/>
          <w:szCs w:val="10"/>
        </w:rPr>
        <w:t>(but not exclusively)</w:t>
      </w:r>
      <w:r w:rsidRPr="00DE21F4">
        <w:t xml:space="preserve"> </w:t>
      </w:r>
      <w:r w:rsidRPr="009F4F34">
        <w:rPr>
          <w:rStyle w:val="StyleUnderline"/>
        </w:rPr>
        <w:t>by greenhouse gas emissions from burning fossil fuels</w:t>
      </w:r>
      <w:r w:rsidRPr="00DE21F4">
        <w:t xml:space="preserve">. </w:t>
      </w:r>
      <w:proofErr w:type="gramStart"/>
      <w:r w:rsidRPr="003B0537">
        <w:rPr>
          <w:sz w:val="10"/>
          <w:szCs w:val="10"/>
        </w:rPr>
        <w:t>This is</w:t>
      </w:r>
      <w:proofErr w:type="gramEnd"/>
      <w:r w:rsidRPr="003B0537">
        <w:rPr>
          <w:sz w:val="10"/>
          <w:szCs w:val="10"/>
        </w:rPr>
        <w:t xml:space="preserve"> usage of the term is found, for example, in the name Intergovernmental Panel on Climate Change. However, it is important to recognize that anthropogenic global warming is not the only type of climate change. Three other types of climate change are notable://// (1) Gradual natural climate change. This includes the glacial-interglacial cycles that occur with frequencies of approximately 23,000, 41,000, and 100,000 years (Archer, 2008; Haqq-Misra, 2014) as well as the gradual warming and expanding of the Sun, which gradually warms Earth and will render Earth uninhabitable in hundreds of millions to billions of years (O’Malley-James et al., 2014; Wolf &amp; Toon, 2015). Gradual natural climate change is less of an imminent threat but may be catastrophic for the long-term trajectory of human civilization (Baum et al., 2019</w:t>
      </w:r>
      <w:proofErr w:type="gramStart"/>
      <w:r w:rsidRPr="003B0537">
        <w:rPr>
          <w:sz w:val="10"/>
          <w:szCs w:val="10"/>
        </w:rPr>
        <w:t>)./</w:t>
      </w:r>
      <w:proofErr w:type="gramEnd"/>
      <w:r w:rsidRPr="003B0537">
        <w:rPr>
          <w:sz w:val="10"/>
          <w:szCs w:val="10"/>
        </w:rPr>
        <w:t>/// (2) Rapid cooling events. These events involve rapid accumulation of particles in the atmosphere, which block incoming sunlight, causing the surface of Earth to cool. The primary drivers are sufficiently large nuclear war, volcano eruption, and asteroid/comet collision. The result is a “winter” or “autumn” event that may severely threaten humans and other species, such as by reducing plant growth and therefore reducing the food supply (Driscoll et al., 2012; Xia &amp; Robock, 2013; Toon et al., 2016; Coupe et al., 2019). These events pose a significant and immediate/ongoing threat to human civilization. ///</w:t>
      </w:r>
      <w:proofErr w:type="gramStart"/>
      <w:r w:rsidRPr="003B0537">
        <w:rPr>
          <w:sz w:val="10"/>
          <w:szCs w:val="10"/>
        </w:rPr>
        <w:t>/(</w:t>
      </w:r>
      <w:proofErr w:type="gramEnd"/>
      <w:r w:rsidRPr="003B0537">
        <w:rPr>
          <w:sz w:val="10"/>
          <w:szCs w:val="10"/>
        </w:rPr>
        <w:t xml:space="preserve">3) Rapid warming events. These events occur following the rapid removal of something that had been lowering global surface temperatures.5 This includes the rapid cooling events described above. The particles that enter the atmosphere tend to fall out within weeks (for particles in the troposphere) to years (for particles in the stratosphere) (Coupe et al., 2019). Additionally, it includes events involving the abrupt cessation of geoengineering, such as when particles are intentionally injected into the stratosphere to counteract anthropogenic global warming, and then the injections are halted. Following a nuclear/volcanic/asteroid/comet winter, rapid warming may be a welcome occurrence that restores more hospitable conditions. Following a geoengineering cessation event, rapid warming can be catastrophic, forcing rapid adaptation to elevated temperatures (Baum et al., 2013; Tang &amp; Kemp, 2021). This is an important type of potential indirect effect of anthropogenic global </w:t>
      </w:r>
      <w:proofErr w:type="gramStart"/>
      <w:r w:rsidRPr="003B0537">
        <w:rPr>
          <w:sz w:val="10"/>
          <w:szCs w:val="10"/>
        </w:rPr>
        <w:t>warming./</w:t>
      </w:r>
      <w:proofErr w:type="gramEnd"/>
      <w:r w:rsidRPr="003B0537">
        <w:rPr>
          <w:sz w:val="10"/>
          <w:szCs w:val="10"/>
        </w:rPr>
        <w:t>/// All three of these other types of climate change are important for GCR. Therefore, it is important for discussions of climate change and GCR to clarify which type(s) of climate change are under consideration. To maintain consistency with the common usage</w:t>
      </w:r>
      <w:r w:rsidRPr="00DE21F4">
        <w:t xml:space="preserve">, </w:t>
      </w:r>
      <w:r w:rsidRPr="009F4F34">
        <w:rPr>
          <w:rStyle w:val="StyleUnderline"/>
        </w:rPr>
        <w:t>this article uses “climate change” to refer exclusively to anthropogenic global warming</w:t>
      </w:r>
      <w:r w:rsidRPr="00DE21F4">
        <w:t xml:space="preserve">. </w:t>
      </w:r>
      <w:r w:rsidRPr="003B0537">
        <w:rPr>
          <w:sz w:val="10"/>
          <w:szCs w:val="10"/>
        </w:rPr>
        <w:t>////Discussions of climate change vary in terms of the time frames that they focus on. The year 2100 is a common end point in climate change research.6 However,</w:t>
      </w:r>
      <w:r w:rsidRPr="00DE21F4">
        <w:t xml:space="preserve"> </w:t>
      </w:r>
      <w:r w:rsidRPr="009F4F34">
        <w:rPr>
          <w:rStyle w:val="StyleUnderline"/>
        </w:rPr>
        <w:t xml:space="preserve">climate change does not stop at 2100; indeed, it is likely to be worse after then if atmospheric greenhouse </w:t>
      </w:r>
      <w:proofErr w:type="gramStart"/>
      <w:r w:rsidRPr="009F4F34">
        <w:rPr>
          <w:rStyle w:val="StyleUnderline"/>
        </w:rPr>
        <w:t>gasses</w:t>
      </w:r>
      <w:proofErr w:type="gramEnd"/>
      <w:r w:rsidRPr="009F4F34">
        <w:rPr>
          <w:rStyle w:val="StyleUnderline"/>
        </w:rPr>
        <w:t xml:space="preserve"> continue to accumulate.</w:t>
      </w:r>
      <w:r w:rsidRPr="00DE21F4">
        <w:t xml:space="preserve"> </w:t>
      </w:r>
      <w:r w:rsidRPr="003B0537">
        <w:rPr>
          <w:sz w:val="10"/>
          <w:szCs w:val="10"/>
        </w:rPr>
        <w:t xml:space="preserve">This paper is interested in global catastrophes that could occur at any time; its arguments apply to times both before and after </w:t>
      </w:r>
      <w:proofErr w:type="gramStart"/>
      <w:r w:rsidRPr="003B0537">
        <w:rPr>
          <w:sz w:val="10"/>
          <w:szCs w:val="10"/>
        </w:rPr>
        <w:t>2100./</w:t>
      </w:r>
      <w:proofErr w:type="gramEnd"/>
      <w:r w:rsidRPr="003B0537">
        <w:rPr>
          <w:sz w:val="10"/>
          <w:szCs w:val="10"/>
        </w:rPr>
        <w:t>/// 2.2. Global catastrophic risk////GCR is the possibility of global catastrophe. The concept of</w:t>
      </w:r>
      <w:r w:rsidRPr="00DE21F4">
        <w:t xml:space="preserve"> </w:t>
      </w:r>
      <w:r w:rsidRPr="009F4F34">
        <w:rPr>
          <w:rStyle w:val="StyleUnderline"/>
        </w:rPr>
        <w:t>global catastrophe can be defined</w:t>
      </w:r>
      <w:r w:rsidRPr="00DE21F4">
        <w:t xml:space="preserve"> </w:t>
      </w:r>
      <w:r w:rsidRPr="003B0537">
        <w:rPr>
          <w:sz w:val="10"/>
          <w:szCs w:val="10"/>
        </w:rPr>
        <w:t>in a variety of ways. ////</w:t>
      </w:r>
      <w:r w:rsidRPr="009F4F34">
        <w:rPr>
          <w:rStyle w:val="StyleUnderline"/>
        </w:rPr>
        <w:t>Existing definitions include events that cause at least millions of deaths</w:t>
      </w:r>
      <w:r w:rsidRPr="00DE21F4">
        <w:t xml:space="preserve"> </w:t>
      </w:r>
      <w:r w:rsidRPr="003B0537">
        <w:rPr>
          <w:sz w:val="10"/>
          <w:szCs w:val="10"/>
        </w:rPr>
        <w:t>or tens of billions of dollars of damage (Bostrom &amp; ´Cirkovi´c, 2008), the death of 10 % (Cotton-Barratt et al., 2016) or 25 % of the global human population (Morrison, 1992), one billion deaths (NRC National Research Council, 2010),</w:t>
      </w:r>
      <w:r w:rsidRPr="00DE21F4">
        <w:t xml:space="preserve"> </w:t>
      </w:r>
      <w:r w:rsidRPr="009F4F34">
        <w:rPr>
          <w:rStyle w:val="StyleUnderline"/>
        </w:rPr>
        <w:t>a “significant reduction in humanity’s ability to survive</w:t>
      </w:r>
      <w:r w:rsidRPr="00DE21F4">
        <w:t xml:space="preserve"> </w:t>
      </w:r>
      <w:r w:rsidRPr="003B0537">
        <w:rPr>
          <w:sz w:val="10"/>
          <w:szCs w:val="10"/>
        </w:rPr>
        <w:t>in its current form”,</w:t>
      </w:r>
      <w:r w:rsidRPr="00DE21F4">
        <w:t xml:space="preserve"> </w:t>
      </w:r>
      <w:r w:rsidRPr="009F4F34">
        <w:rPr>
          <w:rStyle w:val="StyleUnderline"/>
        </w:rPr>
        <w:t>especially via breakdown of critical systems</w:t>
      </w:r>
      <w:r w:rsidRPr="00DE21F4">
        <w:t xml:space="preserve"> </w:t>
      </w:r>
      <w:r w:rsidRPr="003B0537">
        <w:rPr>
          <w:sz w:val="10"/>
          <w:szCs w:val="10"/>
        </w:rPr>
        <w:t xml:space="preserve">(Avin et al., 2018, p.21), and a large and damaging change to the state of the global human system (Baum &amp; Handoh, 2014).//// Definitions of GCR play an important role in the recent literature on climate change and </w:t>
      </w:r>
      <w:r w:rsidRPr="00073BF2">
        <w:rPr>
          <w:sz w:val="10"/>
          <w:szCs w:val="10"/>
        </w:rPr>
        <w:t>GCR</w:t>
      </w:r>
      <w:r w:rsidRPr="00073BF2">
        <w:t xml:space="preserve">. </w:t>
      </w:r>
      <w:r w:rsidRPr="00073BF2">
        <w:rPr>
          <w:rStyle w:val="StyleUnderline"/>
        </w:rPr>
        <w:t>Ord</w:t>
      </w:r>
      <w:r w:rsidRPr="00DE21F4">
        <w:t xml:space="preserve"> </w:t>
      </w:r>
      <w:r w:rsidRPr="003B0537">
        <w:rPr>
          <w:rStyle w:val="StyleUnderline"/>
        </w:rPr>
        <w:t>(2020</w:t>
      </w:r>
      <w:r w:rsidRPr="00073BF2">
        <w:rPr>
          <w:rStyle w:val="StyleUnderline"/>
        </w:rPr>
        <w:t xml:space="preserve">) uses </w:t>
      </w:r>
      <w:r w:rsidRPr="00AC1649">
        <w:rPr>
          <w:rStyle w:val="StyleUnderline"/>
          <w:highlight w:val="cyan"/>
        </w:rPr>
        <w:t>the term “</w:t>
      </w:r>
      <w:r w:rsidRPr="00073BF2">
        <w:rPr>
          <w:rStyle w:val="Emphasis"/>
          <w:highlight w:val="cyan"/>
        </w:rPr>
        <w:t>existential risk</w:t>
      </w:r>
      <w:r w:rsidRPr="00AC1649">
        <w:rPr>
          <w:rStyle w:val="StyleUnderline"/>
          <w:highlight w:val="cyan"/>
        </w:rPr>
        <w:t>” instead of GCR</w:t>
      </w:r>
      <w:r w:rsidRPr="00DE21F4">
        <w:t xml:space="preserve">; </w:t>
      </w:r>
      <w:r w:rsidRPr="003B0537">
        <w:rPr>
          <w:sz w:val="10"/>
          <w:szCs w:val="10"/>
        </w:rPr>
        <w:t>for present purposes</w:t>
      </w:r>
      <w:r w:rsidRPr="00DE21F4">
        <w:t xml:space="preserve">, </w:t>
      </w:r>
      <w:r w:rsidRPr="00073BF2">
        <w:rPr>
          <w:rStyle w:val="StyleUnderline"/>
        </w:rPr>
        <w:t xml:space="preserve">these two terms </w:t>
      </w:r>
      <w:r w:rsidRPr="00073BF2">
        <w:rPr>
          <w:rStyle w:val="Emphasis"/>
          <w:highlight w:val="cyan"/>
        </w:rPr>
        <w:t>can be used interchangeably</w:t>
      </w:r>
      <w:r w:rsidRPr="003B0537">
        <w:rPr>
          <w:sz w:val="10"/>
          <w:szCs w:val="10"/>
        </w:rPr>
        <w:t xml:space="preserve">. Ord (2020, p.44) defines existential catastrophe as “the destruction of humanity’s longterm potential”, with humanity’s longterm potential being “the set of all possible futures that remain open to us”, and “any reduction in humanity’s potential should be understood as permanent”. This is an unreasonably extreme definition. Under this definition, for something to be an existential risk, it would need to be able to destroy humanity’s long-term potential under all possible scenarios (i.e., the set of all possible futures). An event that leaves some tiny, infinitesimal possibility of humanity achieving its long-term potential would, under this definition, not constitute an existential catastrophe. As discussed below, this extreme definition has important implications for the evaluation of climate change risk.7////Beard et al., (2021, p.2) use a multifaceted definition of </w:t>
      </w:r>
      <w:r w:rsidRPr="000A1CA7">
        <w:rPr>
          <w:sz w:val="10"/>
          <w:szCs w:val="10"/>
        </w:rPr>
        <w:t>GCR</w:t>
      </w:r>
      <w:r w:rsidRPr="000A1CA7">
        <w:t xml:space="preserve">. </w:t>
      </w:r>
      <w:r w:rsidRPr="000A1CA7">
        <w:rPr>
          <w:rStyle w:val="StyleUnderline"/>
        </w:rPr>
        <w:t>An event would</w:t>
      </w:r>
      <w:r w:rsidRPr="009F4F34">
        <w:rPr>
          <w:rStyle w:val="StyleUnderline"/>
        </w:rPr>
        <w:t xml:space="preserve"> be a global catastrophe if </w:t>
      </w:r>
      <w:r w:rsidRPr="000A1CA7">
        <w:rPr>
          <w:rStyle w:val="StyleUnderline"/>
          <w:highlight w:val="cyan"/>
        </w:rPr>
        <w:t>it</w:t>
      </w:r>
      <w:r w:rsidRPr="009F4F34">
        <w:rPr>
          <w:rStyle w:val="StyleUnderline"/>
        </w:rPr>
        <w:t xml:space="preserve"> </w:t>
      </w:r>
      <w:r w:rsidRPr="00AC1649">
        <w:rPr>
          <w:rStyle w:val="StyleUnderline"/>
          <w:highlight w:val="cyan"/>
        </w:rPr>
        <w:t>results in</w:t>
      </w:r>
      <w:r w:rsidRPr="009F4F34">
        <w:rPr>
          <w:rStyle w:val="StyleUnderline"/>
        </w:rPr>
        <w:t xml:space="preserve"> a </w:t>
      </w:r>
      <w:r w:rsidRPr="000A1CA7">
        <w:rPr>
          <w:rStyle w:val="Emphasis"/>
        </w:rPr>
        <w:t>large</w:t>
      </w:r>
      <w:r w:rsidRPr="000A1CA7">
        <w:rPr>
          <w:rStyle w:val="StyleUnderline"/>
        </w:rPr>
        <w:t xml:space="preserve"> </w:t>
      </w:r>
      <w:r w:rsidRPr="00073BF2">
        <w:rPr>
          <w:rStyle w:val="StyleUnderline"/>
        </w:rPr>
        <w:t xml:space="preserve">and </w:t>
      </w:r>
      <w:r w:rsidRPr="00073BF2">
        <w:rPr>
          <w:rStyle w:val="Emphasis"/>
          <w:highlight w:val="cyan"/>
        </w:rPr>
        <w:t>sudden population decline</w:t>
      </w:r>
      <w:r w:rsidRPr="00AC1649">
        <w:rPr>
          <w:rStyle w:val="StyleUnderline"/>
          <w:highlight w:val="cyan"/>
        </w:rPr>
        <w:t xml:space="preserve">, </w:t>
      </w:r>
      <w:r w:rsidRPr="00073BF2">
        <w:rPr>
          <w:rStyle w:val="Emphasis"/>
          <w:highlight w:val="cyan"/>
        </w:rPr>
        <w:t>civilization collapse</w:t>
      </w:r>
      <w:r w:rsidRPr="00073BF2">
        <w:rPr>
          <w:rStyle w:val="Emphasis"/>
        </w:rPr>
        <w:t>,</w:t>
      </w:r>
      <w:r w:rsidRPr="009F4F34">
        <w:rPr>
          <w:rStyle w:val="StyleUnderline"/>
        </w:rPr>
        <w:t xml:space="preserve"> and/or a permanent reduction in humanity’s potential.</w:t>
      </w:r>
      <w:r w:rsidRPr="00DE21F4">
        <w:t xml:space="preserve"> </w:t>
      </w:r>
      <w:r w:rsidRPr="003B0537">
        <w:rPr>
          <w:sz w:val="10"/>
          <w:szCs w:val="10"/>
        </w:rPr>
        <w:t>The “humanity’s potential” criterion poses the same problems as the Ord (2020) definition, but the other two criteria are reasonable. Additionally, Beard et al., (2021, p.3) also state that “To present a credible risk of producing a global catastrophe, any change would need to be at least one of the following:////</w:t>
      </w:r>
      <w:r w:rsidRPr="00DE21F4">
        <w:t xml:space="preserve"> </w:t>
      </w:r>
      <w:r w:rsidRPr="00073BF2">
        <w:rPr>
          <w:rStyle w:val="Emphasis"/>
          <w:highlight w:val="cyan"/>
        </w:rPr>
        <w:t xml:space="preserve">So profound that adaptation is </w:t>
      </w:r>
      <w:proofErr w:type="gramStart"/>
      <w:r w:rsidRPr="00073BF2">
        <w:rPr>
          <w:rStyle w:val="Emphasis"/>
          <w:highlight w:val="cyan"/>
        </w:rPr>
        <w:t>impossible</w:t>
      </w:r>
      <w:r w:rsidRPr="00DE21F4">
        <w:t>;.</w:t>
      </w:r>
      <w:proofErr w:type="gramEnd"/>
      <w:r w:rsidRPr="00DE21F4">
        <w:t xml:space="preserve"> </w:t>
      </w:r>
      <w:proofErr w:type="gramStart"/>
      <w:r w:rsidRPr="00DE21F4">
        <w:t xml:space="preserve">• </w:t>
      </w:r>
      <w:r w:rsidRPr="003B0537">
        <w:rPr>
          <w:sz w:val="10"/>
          <w:szCs w:val="10"/>
        </w:rPr>
        <w:t>So rapid that</w:t>
      </w:r>
      <w:proofErr w:type="gramEnd"/>
      <w:r w:rsidRPr="003B0537">
        <w:rPr>
          <w:sz w:val="10"/>
          <w:szCs w:val="10"/>
        </w:rPr>
        <w:t xml:space="preserve"> adaptation is</w:t>
      </w:r>
      <w:r w:rsidRPr="00DE21F4">
        <w:t xml:space="preserve"> </w:t>
      </w:r>
      <w:proofErr w:type="gramStart"/>
      <w:r w:rsidRPr="009F4F34">
        <w:rPr>
          <w:rStyle w:val="StyleUnderline"/>
        </w:rPr>
        <w:t>unfeasible;.</w:t>
      </w:r>
      <w:proofErr w:type="gramEnd"/>
      <w:r w:rsidRPr="00DE21F4">
        <w:t xml:space="preserve"> • </w:t>
      </w:r>
      <w:r w:rsidRPr="003B0537">
        <w:rPr>
          <w:sz w:val="10"/>
          <w:szCs w:val="10"/>
        </w:rPr>
        <w:t xml:space="preserve">So complex that the level of coordination needed to adapt to it is </w:t>
      </w:r>
      <w:proofErr w:type="gramStart"/>
      <w:r w:rsidRPr="003B0537">
        <w:rPr>
          <w:sz w:val="10"/>
          <w:szCs w:val="10"/>
        </w:rPr>
        <w:t>unachievable;.</w:t>
      </w:r>
      <w:proofErr w:type="gramEnd"/>
      <w:r w:rsidRPr="003B0537">
        <w:rPr>
          <w:sz w:val="10"/>
          <w:szCs w:val="10"/>
        </w:rPr>
        <w:t xml:space="preserve"> •</w:t>
      </w:r>
      <w:r w:rsidRPr="00DE21F4">
        <w:t xml:space="preserve"> </w:t>
      </w:r>
      <w:r w:rsidRPr="009F4F34">
        <w:rPr>
          <w:rStyle w:val="StyleUnderline"/>
        </w:rPr>
        <w:t>Able to work against our efforts to adapt</w:t>
      </w:r>
      <w:r w:rsidRPr="00DE21F4">
        <w:t xml:space="preserve"> </w:t>
      </w:r>
      <w:r w:rsidRPr="003B0537">
        <w:rPr>
          <w:sz w:val="10"/>
          <w:szCs w:val="10"/>
        </w:rPr>
        <w:t xml:space="preserve">to it, or to adapt itself to us”. The first three of these criteria raise the same problem as the Ord (2020) definition: </w:t>
      </w:r>
      <w:proofErr w:type="gramStart"/>
      <w:r w:rsidRPr="003B0537">
        <w:rPr>
          <w:sz w:val="10"/>
          <w:szCs w:val="10"/>
        </w:rPr>
        <w:t>as long as</w:t>
      </w:r>
      <w:proofErr w:type="gramEnd"/>
      <w:r w:rsidRPr="003B0537">
        <w:rPr>
          <w:sz w:val="10"/>
          <w:szCs w:val="10"/>
        </w:rPr>
        <w:t xml:space="preserve"> there is some tiny probability that adaptation is possible or feasible or that coordination is achievable, then a risk is not a “credible” GCR. The fourth criterion is </w:t>
      </w:r>
      <w:proofErr w:type="gramStart"/>
      <w:r w:rsidRPr="003B0537">
        <w:rPr>
          <w:sz w:val="10"/>
          <w:szCs w:val="10"/>
        </w:rPr>
        <w:t>ambiguous./</w:t>
      </w:r>
      <w:proofErr w:type="gramEnd"/>
      <w:r w:rsidRPr="003B0537">
        <w:rPr>
          <w:sz w:val="10"/>
          <w:szCs w:val="10"/>
        </w:rPr>
        <w:t>/// Finally, Kemp et al., (2022, p.5) define GCR as “the probability of a loss of 25 % of the global population and the severe disruption of global critical systems (such as food) within a given timeframe (years or decades).” This definition does not raise the same problems as the definitions of Ord (2020) and Beard et al. (2021</w:t>
      </w:r>
      <w:proofErr w:type="gramStart"/>
      <w:r w:rsidRPr="003B0537">
        <w:rPr>
          <w:sz w:val="10"/>
          <w:szCs w:val="10"/>
        </w:rPr>
        <w:t>)./</w:t>
      </w:r>
      <w:proofErr w:type="gramEnd"/>
      <w:r w:rsidRPr="003B0537">
        <w:rPr>
          <w:sz w:val="10"/>
          <w:szCs w:val="10"/>
        </w:rPr>
        <w:t xml:space="preserve">/// 3. Uncertainty strengthens the case for climate change as a global catastrophic risk </w:t>
      </w:r>
      <w:proofErr w:type="gramStart"/>
      <w:r w:rsidRPr="003B0537">
        <w:rPr>
          <w:sz w:val="10"/>
          <w:szCs w:val="10"/>
        </w:rPr>
        <w:t>For</w:t>
      </w:r>
      <w:proofErr w:type="gramEnd"/>
      <w:r w:rsidRPr="003B0537">
        <w:rPr>
          <w:sz w:val="10"/>
          <w:szCs w:val="10"/>
        </w:rPr>
        <w:t xml:space="preserve"> any </w:t>
      </w:r>
      <w:proofErr w:type="gramStart"/>
      <w:r w:rsidRPr="003B0537">
        <w:rPr>
          <w:sz w:val="10"/>
          <w:szCs w:val="10"/>
        </w:rPr>
        <w:t>particular definition</w:t>
      </w:r>
      <w:proofErr w:type="gramEnd"/>
      <w:r w:rsidRPr="003B0537">
        <w:rPr>
          <w:sz w:val="10"/>
          <w:szCs w:val="10"/>
        </w:rPr>
        <w:t xml:space="preserve"> of GCR, it is not known whether climate change will cause global catastrophe. The matter is highly uncertain. Further research could help, though there may be limits to how much </w:t>
      </w:r>
      <w:proofErr w:type="gramStart"/>
      <w:r w:rsidRPr="003B0537">
        <w:rPr>
          <w:sz w:val="10"/>
          <w:szCs w:val="10"/>
        </w:rPr>
        <w:t>the uncertainty</w:t>
      </w:r>
      <w:proofErr w:type="gramEnd"/>
      <w:r w:rsidRPr="003B0537">
        <w:rPr>
          <w:sz w:val="10"/>
          <w:szCs w:val="10"/>
        </w:rPr>
        <w:t xml:space="preserve"> can be reduced given the complex and unprecedented nature of human-environment interactions in a warming world. This section shows that, in contrast with some prior literature (specified below), the high uncertainty means that climate change is more likely to pose a GCR, and a larger one at </w:t>
      </w:r>
      <w:proofErr w:type="gramStart"/>
      <w:r w:rsidRPr="003B0537">
        <w:rPr>
          <w:sz w:val="10"/>
          <w:szCs w:val="10"/>
        </w:rPr>
        <w:t>that./</w:t>
      </w:r>
      <w:proofErr w:type="gramEnd"/>
      <w:r w:rsidRPr="003B0537">
        <w:rPr>
          <w:sz w:val="10"/>
          <w:szCs w:val="10"/>
        </w:rPr>
        <w:t xml:space="preserve">/// 3.1. Uncertainty and the global catastrophe threshold Across the various definitions of GCR, an essential aspect is that they all involve some minimum threshold of severity. All possible events that exceed this severity threshold are global catastrophes. Definitions of GCR vary in terms of where they set the threshold. The threshold may be the death of some fraction of the global human population, or some type of disruption to global human civilization or its future potential, etc.//// Let ST be the severity threshold for some definition of GCR. A possible event X is a GCR if there is some nonzero probability that the severity S of X exceeds ST, i.e. if there is a nonzero probability that S(X)&gt;ST. In general, the exact severity of X is uncertain: given available information, a range of severities are possible. Let f(S(X)) be the probability density function of S(X), in which the value of </w:t>
      </w:r>
      <w:proofErr w:type="gramStart"/>
      <w:r w:rsidRPr="003B0537">
        <w:rPr>
          <w:sz w:val="10"/>
          <w:szCs w:val="10"/>
        </w:rPr>
        <w:t>f(</w:t>
      </w:r>
      <w:proofErr w:type="gramEnd"/>
      <w:r w:rsidRPr="003B0537">
        <w:rPr>
          <w:sz w:val="10"/>
          <w:szCs w:val="10"/>
        </w:rPr>
        <w:t>S (X)=V) indicates the relative likelihood that X has severity V.</w:t>
      </w:r>
      <w:proofErr w:type="gramStart"/>
      <w:r w:rsidRPr="003B0537">
        <w:rPr>
          <w:sz w:val="10"/>
          <w:szCs w:val="10"/>
        </w:rPr>
        <w:t>8//</w:t>
      </w:r>
      <w:proofErr w:type="gramEnd"/>
      <w:r w:rsidRPr="003B0537">
        <w:rPr>
          <w:sz w:val="10"/>
          <w:szCs w:val="10"/>
        </w:rPr>
        <w:t>//Suppose S(X) has finite upper and lower bounds Smax and Smin, outside of which f(S(X</w:t>
      </w:r>
      <w:proofErr w:type="gramStart"/>
      <w:r w:rsidRPr="003B0537">
        <w:rPr>
          <w:sz w:val="10"/>
          <w:szCs w:val="10"/>
        </w:rPr>
        <w:t>))=</w:t>
      </w:r>
      <w:proofErr w:type="gramEnd"/>
      <w:r w:rsidRPr="003B0537">
        <w:rPr>
          <w:sz w:val="10"/>
          <w:szCs w:val="10"/>
        </w:rPr>
        <w:t xml:space="preserve"> 0. For bounded distributions, define the size of uncertainty as Zb=Smax–Smin. In general, a possible event with larger uncertainty Zb is more likely to be a GCR. Larger Zb can come exclusively from smaller Smin, but if Smax is larger, then it is more likely that Smax&gt;ST. Therefore, larger uncertainty tends to make it more likely that a risk with a bounded severity distribution is a </w:t>
      </w:r>
      <w:proofErr w:type="gramStart"/>
      <w:r w:rsidRPr="003B0537">
        <w:rPr>
          <w:sz w:val="10"/>
          <w:szCs w:val="10"/>
        </w:rPr>
        <w:t>GCR./</w:t>
      </w:r>
      <w:proofErr w:type="gramEnd"/>
      <w:r w:rsidRPr="003B0537">
        <w:rPr>
          <w:sz w:val="10"/>
          <w:szCs w:val="10"/>
        </w:rPr>
        <w:t xml:space="preserve">/// Alternatively, suppose S(X) is unbounded, such as in a normal </w:t>
      </w:r>
      <w:r w:rsidRPr="000A1CA7">
        <w:rPr>
          <w:sz w:val="10"/>
          <w:szCs w:val="10"/>
        </w:rPr>
        <w:t xml:space="preserve">distribution and many other probability distributions. In any unbounded distribution, Smax= ∞ and therefore X </w:t>
      </w:r>
      <w:proofErr w:type="gramStart"/>
      <w:r w:rsidRPr="000A1CA7">
        <w:rPr>
          <w:sz w:val="10"/>
          <w:szCs w:val="10"/>
        </w:rPr>
        <w:t>is</w:t>
      </w:r>
      <w:proofErr w:type="gramEnd"/>
      <w:r w:rsidRPr="000A1CA7">
        <w:rPr>
          <w:sz w:val="10"/>
          <w:szCs w:val="10"/>
        </w:rPr>
        <w:t xml:space="preserve"> a GCR. However, X may only be a GCR in a trivial sense, with some tiny probability of S(X)&gt;ST that is insignificant for practical (e.g., policy) purposes.9 Let PT(X) be the probability that S(X)&gt;ST. Let Pmin be the minimum value of PT for X to be considered a nontrivial GCR. In other words, X is a nontrivial GCR if PT(X)≥Pmin. For unbounded distributions, define the size of the uncertainty Zub as the standard deviation of S(X). There is no underlying theoretical reason to favor the standard deviation over other measures of the “width” of a distribution, but it nonetheless suffices for present purposes. In general, a possible event with larger uncertainty Zub is more likely to be a nontrivial GCR. Larger Zub can come exclusively from more variation in smaller severities, as in a distribution with a fat left tail and thin right tail, but if there is more variation in larger severities, then it is more likely that P(X)≥Pmin. Therefore, larger uncertainty makes it more likely that a risk with an unbounded severity distribution is a nontrivial </w:t>
      </w:r>
      <w:proofErr w:type="gramStart"/>
      <w:r w:rsidRPr="000A1CA7">
        <w:rPr>
          <w:sz w:val="10"/>
          <w:szCs w:val="10"/>
        </w:rPr>
        <w:t>GCR./</w:t>
      </w:r>
      <w:proofErr w:type="gramEnd"/>
      <w:r w:rsidRPr="000A1CA7">
        <w:rPr>
          <w:sz w:val="10"/>
          <w:szCs w:val="10"/>
        </w:rPr>
        <w:t xml:space="preserve">/// Fig. 1 illustrates this theoretical point. Figs. 1a and 1b show risks with greater uncertainty about the severity of the impacts. Figs. 1c and 1d show risks with less uncertainty about the severity of the impacts. Figs. 1a and 1c show risks that are </w:t>
      </w:r>
      <w:proofErr w:type="gramStart"/>
      <w:r w:rsidRPr="000A1CA7">
        <w:rPr>
          <w:sz w:val="10"/>
          <w:szCs w:val="10"/>
        </w:rPr>
        <w:t>smaller</w:t>
      </w:r>
      <w:proofErr w:type="gramEnd"/>
      <w:r w:rsidRPr="000A1CA7">
        <w:rPr>
          <w:sz w:val="10"/>
          <w:szCs w:val="10"/>
        </w:rPr>
        <w:t xml:space="preserve"> as measured by the expected value of severity. Figs. 1b and 1d show risks that are larger as measured by the expected value of severity. The vertical line across each graph indicates the global catastrophe threshold. Clearly, the more uncertain risks are more likely </w:t>
      </w:r>
      <w:proofErr w:type="gramStart"/>
      <w:r w:rsidRPr="000A1CA7">
        <w:rPr>
          <w:sz w:val="10"/>
          <w:szCs w:val="10"/>
        </w:rPr>
        <w:t>have</w:t>
      </w:r>
      <w:proofErr w:type="gramEnd"/>
      <w:r w:rsidRPr="000A1CA7">
        <w:rPr>
          <w:sz w:val="10"/>
          <w:szCs w:val="10"/>
        </w:rPr>
        <w:t xml:space="preserve"> some nonzero or nontrivial probability of exceeding the threshold. In other words</w:t>
      </w:r>
      <w:r w:rsidRPr="000A1CA7">
        <w:t xml:space="preserve">, </w:t>
      </w:r>
      <w:r w:rsidRPr="000A1CA7">
        <w:rPr>
          <w:rStyle w:val="StyleUnderline"/>
        </w:rPr>
        <w:t>the more uncertain the severity of a risk is, the more likely the risk is to be a GCR or a nontrivial GCR</w:t>
      </w:r>
      <w:r w:rsidRPr="000A1CA7">
        <w:t xml:space="preserve">. </w:t>
      </w:r>
      <w:r w:rsidRPr="000A1CA7">
        <w:rPr>
          <w:sz w:val="10"/>
          <w:szCs w:val="10"/>
        </w:rPr>
        <w:t>There is a sense in which</w:t>
      </w:r>
      <w:r w:rsidRPr="000A1CA7">
        <w:t xml:space="preserve"> </w:t>
      </w:r>
      <w:r w:rsidRPr="000A1CA7">
        <w:rPr>
          <w:rStyle w:val="StyleUnderline"/>
        </w:rPr>
        <w:t>this places the burden of proof on demonstrating that something is not a GCR or not a nontrivial GCR</w:t>
      </w:r>
      <w:r w:rsidRPr="000A1CA7">
        <w:t xml:space="preserve">: </w:t>
      </w:r>
      <w:r w:rsidRPr="000A1CA7">
        <w:rPr>
          <w:sz w:val="10"/>
          <w:szCs w:val="10"/>
        </w:rPr>
        <w:t>a risk should be considered to be a GCR until it can be determined that the severity of the risk cannot exceed the global catastrophe threshold, and it should be considered a nontrivial GCR until it can be determined that the severity can only exceed the global catastrophe threshold in trivially rare scenarios. Indeed, the top graphs of Fig. 1 can be interpreted as initial probability distributions</w:t>
      </w:r>
      <w:r w:rsidRPr="003B0537">
        <w:rPr>
          <w:sz w:val="10"/>
          <w:szCs w:val="10"/>
        </w:rPr>
        <w:t xml:space="preserve"> for the severity of a risk, with the bottom graphs being updated probability distributions after new information is learned </w:t>
      </w:r>
      <w:proofErr w:type="gramStart"/>
      <w:r w:rsidRPr="003B0537">
        <w:rPr>
          <w:sz w:val="10"/>
          <w:szCs w:val="10"/>
        </w:rPr>
        <w:t>so as to</w:t>
      </w:r>
      <w:proofErr w:type="gramEnd"/>
      <w:r w:rsidRPr="003B0537">
        <w:rPr>
          <w:sz w:val="10"/>
          <w:szCs w:val="10"/>
        </w:rPr>
        <w:t xml:space="preserve"> reduce uncertainty about the </w:t>
      </w:r>
      <w:proofErr w:type="gramStart"/>
      <w:r w:rsidRPr="003B0537">
        <w:rPr>
          <w:sz w:val="10"/>
          <w:szCs w:val="10"/>
        </w:rPr>
        <w:t>risk./</w:t>
      </w:r>
      <w:proofErr w:type="gramEnd"/>
      <w:r w:rsidRPr="003B0537">
        <w:rPr>
          <w:sz w:val="10"/>
          <w:szCs w:val="10"/>
        </w:rPr>
        <w:t xml:space="preserve">/// 3.2. Uncertainty and climate change//// Prior studies of climate change and GCR may not explicitly reject the reasoning outlined in Section 3.1, but some of them present ideas that run counter to this reasoning. ////The Ord (2020) definition of existential catastrophe resolves some forms of uncertainty in favor of a risk not being an existential risk. Specifically, if there is uncertainty about how severe an event would be, it is less likely to be an existential risk. More precisely, if there is some chance that an event might not destroy humanity’s long-term potential, then it is not an existential risk. In other words, any uncertainty about whether something would destroy humanity’s long-term potential means that it is not an existential risk. ////The Beard et al. (2021) definition is similar, </w:t>
      </w:r>
      <w:proofErr w:type="gramStart"/>
      <w:r w:rsidRPr="003B0537">
        <w:rPr>
          <w:sz w:val="10"/>
          <w:szCs w:val="10"/>
        </w:rPr>
        <w:t>in particular via</w:t>
      </w:r>
      <w:proofErr w:type="gramEnd"/>
      <w:r w:rsidRPr="003B0537">
        <w:rPr>
          <w:sz w:val="10"/>
          <w:szCs w:val="10"/>
        </w:rPr>
        <w:t xml:space="preserve"> the first three criteria listed in Section 2.2. These criteria resolve uncertainty in favor of </w:t>
      </w:r>
      <w:proofErr w:type="gramStart"/>
      <w:r w:rsidRPr="003B0537">
        <w:rPr>
          <w:sz w:val="10"/>
          <w:szCs w:val="10"/>
        </w:rPr>
        <w:t>a risk</w:t>
      </w:r>
      <w:proofErr w:type="gramEnd"/>
      <w:r w:rsidRPr="003B0537">
        <w:rPr>
          <w:sz w:val="10"/>
          <w:szCs w:val="10"/>
        </w:rPr>
        <w:t xml:space="preserve"> not being a GCR. If there is uncertainty about whether adaptation is possible or feasible or if coordination is achievable, then these criteria are not met such that the risk might not be a GCR. In other words, if there is some chance, however infinitesimal, that adaptation might be possible or feasible or coordination achievable, then the risk might not be a GCR. ////To see the implications of these definitions, consider scenarios in which extreme warming creates, in some parts of the Earth at some times, heat stress that exceeds what the human body can tolerate (Sherwood &amp; Huber, 2010). Ord (2020) observes that even in a very extreme 20 ◦C warming scenario, the Sherwood and Huber (2010) analysis finds that it would be thermally possible for humans to survive in certain coastal and high-altitude locations. Ord (2020, p.114) describes this as “an unparalleled human and environmental tragedy” but that “it is hard to see how any realistic level of heat stress could pose such a risk [of existential catastrophe]”////. It does indeed seem correct that, given the evidence currently available, humanity might be able to endure the heat stress of 20 ◦C warming and still go on to achieve at least a portion of its long-term potential. Perhaps humans would survive in the coastal and high-altitude regions that Sherwood and Huber (2010) identify as having more moderate temperatures. </w:t>
      </w:r>
      <w:proofErr w:type="gramStart"/>
      <w:r w:rsidRPr="003B0537">
        <w:rPr>
          <w:sz w:val="10"/>
          <w:szCs w:val="10"/>
        </w:rPr>
        <w:t>Or,</w:t>
      </w:r>
      <w:proofErr w:type="gramEnd"/>
      <w:r w:rsidRPr="003B0537">
        <w:rPr>
          <w:sz w:val="10"/>
          <w:szCs w:val="10"/>
        </w:rPr>
        <w:t xml:space="preserve"> perhaps humans would survive indoors in “air-conditioned techno-domes” that maintain safe temperatures for human populations and their agriculture (Lynas, 2020, p.215). Perhaps this would be enough for the human population to persist for however many generations it takes for global temperatures to cool off, or until biological humans are supplanted by heat-resistant AI, or some other potential-realizing outcome. Thus, Ord (2020) would appear correct in the claim that 20 ◦C heat stress does not destroy humanity’s long-term potential across all scenarios. Likewise, 20 ◦C heat stress probably does not meet the Beard et al. (2021) criteria of adaptation be</w:t>
      </w:r>
      <w:r w:rsidRPr="00057335">
        <w:rPr>
          <w:sz w:val="10"/>
          <w:szCs w:val="10"/>
        </w:rPr>
        <w:t xml:space="preserve">ing impossible or unfeasible or coordination unachievable.//// However, </w:t>
      </w:r>
      <w:r w:rsidRPr="00057335">
        <w:rPr>
          <w:rStyle w:val="StyleUnderline"/>
          <w:sz w:val="10"/>
          <w:szCs w:val="10"/>
        </w:rPr>
        <w:t>it is entirely plausible</w:t>
      </w:r>
      <w:r w:rsidRPr="003B0537">
        <w:rPr>
          <w:rStyle w:val="StyleUnderline"/>
          <w:sz w:val="10"/>
          <w:szCs w:val="10"/>
        </w:rPr>
        <w:t xml:space="preserve"> that in some scenarios, 20 ◦C heat stress would cause a global or existential catastrophe defined as a large and sudden population decline, the collapse of civilizatio</w:t>
      </w:r>
      <w:r w:rsidRPr="003B0537">
        <w:rPr>
          <w:sz w:val="10"/>
          <w:szCs w:val="10"/>
        </w:rPr>
        <w:t>n, and/or the destruction of humanity’s long-term potential.</w:t>
      </w:r>
      <w:r w:rsidRPr="00DE21F4">
        <w:t xml:space="preserve"> </w:t>
      </w:r>
      <w:r w:rsidRPr="009F4F34">
        <w:rPr>
          <w:rStyle w:val="StyleUnderline"/>
        </w:rPr>
        <w:t xml:space="preserve">This is especially plausible when also </w:t>
      </w:r>
      <w:r w:rsidRPr="00057335">
        <w:rPr>
          <w:rStyle w:val="StyleUnderline"/>
        </w:rPr>
        <w:t>accounting for the other effects of climate change</w:t>
      </w:r>
      <w:r w:rsidRPr="00057335">
        <w:t>.</w:t>
      </w:r>
      <w:r w:rsidRPr="00DE21F4">
        <w:t xml:space="preserve"> </w:t>
      </w:r>
      <w:r w:rsidRPr="00073BF2">
        <w:rPr>
          <w:rStyle w:val="StyleUnderline"/>
        </w:rPr>
        <w:t>For example,</w:t>
      </w:r>
      <w:r w:rsidRPr="00DE21F4">
        <w:t xml:space="preserve"> </w:t>
      </w:r>
      <w:r w:rsidRPr="009F4F34">
        <w:rPr>
          <w:rStyle w:val="StyleUnderline"/>
        </w:rPr>
        <w:t xml:space="preserve">the </w:t>
      </w:r>
      <w:r w:rsidRPr="00AC1649">
        <w:rPr>
          <w:rStyle w:val="StyleUnderline"/>
          <w:highlight w:val="cyan"/>
        </w:rPr>
        <w:t xml:space="preserve">areas </w:t>
      </w:r>
      <w:r w:rsidRPr="00057335">
        <w:rPr>
          <w:rStyle w:val="StyleUnderline"/>
        </w:rPr>
        <w:t xml:space="preserve">with tolerable temperatures </w:t>
      </w:r>
      <w:r w:rsidRPr="00AC1649">
        <w:rPr>
          <w:rStyle w:val="StyleUnderline"/>
          <w:highlight w:val="cyan"/>
        </w:rPr>
        <w:t xml:space="preserve">may turn out </w:t>
      </w:r>
      <w:r w:rsidRPr="00057335">
        <w:rPr>
          <w:rStyle w:val="StyleUnderline"/>
        </w:rPr>
        <w:t xml:space="preserve">to be </w:t>
      </w:r>
      <w:r w:rsidRPr="00073BF2">
        <w:rPr>
          <w:rStyle w:val="Emphasis"/>
          <w:highlight w:val="cyan"/>
        </w:rPr>
        <w:t>inadequate for agriculture</w:t>
      </w:r>
      <w:r w:rsidRPr="00DE21F4">
        <w:t xml:space="preserve">, </w:t>
      </w:r>
      <w:r w:rsidRPr="007E5FB0">
        <w:rPr>
          <w:rStyle w:val="StyleUnderline"/>
        </w:rPr>
        <w:t xml:space="preserve">such as due to changes in weather patterns and sea level, adverse topography, and poor soil. </w:t>
      </w:r>
      <w:r w:rsidRPr="00073BF2">
        <w:rPr>
          <w:rStyle w:val="StyleUnderline"/>
        </w:rPr>
        <w:t>Lynas (2020</w:t>
      </w:r>
      <w:r w:rsidRPr="00DE21F4">
        <w:t xml:space="preserve">, </w:t>
      </w:r>
      <w:r w:rsidRPr="00073BF2">
        <w:rPr>
          <w:sz w:val="10"/>
          <w:szCs w:val="10"/>
        </w:rPr>
        <w:t>p.219–225)</w:t>
      </w:r>
      <w:r w:rsidRPr="00DE21F4">
        <w:t xml:space="preserve"> </w:t>
      </w:r>
      <w:r w:rsidRPr="007E5FB0">
        <w:rPr>
          <w:rStyle w:val="StyleUnderline"/>
        </w:rPr>
        <w:t>surveys the geography of habitability under just 5 ◦C of warming, finding only limited options available</w:t>
      </w:r>
      <w:r w:rsidRPr="00DE21F4">
        <w:t xml:space="preserve">. The </w:t>
      </w:r>
      <w:r w:rsidRPr="007E5FB0">
        <w:rPr>
          <w:rStyle w:val="StyleUnderline"/>
        </w:rPr>
        <w:t xml:space="preserve">options at 20 ◦C would be even fewer. </w:t>
      </w:r>
      <w:r w:rsidRPr="00073BF2">
        <w:rPr>
          <w:rStyle w:val="Emphasis"/>
          <w:highlight w:val="cyan"/>
        </w:rPr>
        <w:t>Even if there is a viable way to survive, it is plausible that humans would fail to do so</w:t>
      </w:r>
      <w:r w:rsidRPr="00DE21F4">
        <w:t xml:space="preserve">. </w:t>
      </w:r>
      <w:r w:rsidRPr="003B0537">
        <w:rPr>
          <w:sz w:val="10"/>
          <w:szCs w:val="10"/>
        </w:rPr>
        <w:t xml:space="preserve">If one is specifically concerned about the human population, civilization, and its long-term potential, 20 ◦C of warming is clearly an outcome to avoid. It may also be important to avoid much lower amounts of warming, as others have suggested.10 It follows that the Ord (2020) and Beard et al. (2021) definitions should not be used for evaluating GCR or existential risk due to how they handle uncertainty about the severity of extreme events.//// Some prior literature on catastrophic climate change has offered perspective similar to what is illustrated in Fig. 1. The literature </w:t>
      </w:r>
      <w:proofErr w:type="gramStart"/>
      <w:r w:rsidRPr="003B0537">
        <w:rPr>
          <w:sz w:val="10"/>
          <w:szCs w:val="10"/>
        </w:rPr>
        <w:t>has highlighted</w:t>
      </w:r>
      <w:proofErr w:type="gramEnd"/>
      <w:r w:rsidRPr="003B0537">
        <w:rPr>
          <w:sz w:val="10"/>
          <w:szCs w:val="10"/>
        </w:rPr>
        <w:t xml:space="preserve"> the uncertainty about the human impacts of climate change, the implications of the uncertainty for treating climate change as a catastrophic risk, and the implications for policy, </w:t>
      </w:r>
      <w:proofErr w:type="gramStart"/>
      <w:r w:rsidRPr="003B0537">
        <w:rPr>
          <w:sz w:val="10"/>
          <w:szCs w:val="10"/>
        </w:rPr>
        <w:t>in particular by</w:t>
      </w:r>
      <w:proofErr w:type="gramEnd"/>
      <w:r w:rsidRPr="003B0537">
        <w:rPr>
          <w:sz w:val="10"/>
          <w:szCs w:val="10"/>
        </w:rPr>
        <w:t xml:space="preserve"> adding urgency and importance to policy for addressing climate change. Here are two examples from the literature. ////First, in what may be the first articulation of this point in the climate change literature, Schelling (1992) states, “there isn’t any scientific principle according to which all alarming possibilities prove to be benign upon further investigation… Insurance against catastrophes is thus an argument for doing something expensive about greenhouse emission” (p.8). This line is saying that (1) given the state of knowledge available circa 1992, the possibility of catastrophic climate change could not be ruled out, (2) there is no reason to assume that future research necessarily would rule out the possibility of catastrophic climate change, and (3) the fact that the possibility of catastrophic climate chance cannot be ruled out constitutes a reason for aggressive action to reduce greenhouse gases. In essence, the lingering uncertainty means that climate change should be treated as a catastrophic risk and responded to accordingly.//// Second, in a particularly influential treatment of catastrophic climate change</w:t>
      </w:r>
      <w:r w:rsidRPr="007E5FB0">
        <w:rPr>
          <w:rStyle w:val="StyleUnderline"/>
        </w:rPr>
        <w:t>, Weitzman</w:t>
      </w:r>
      <w:r w:rsidRPr="00DE21F4">
        <w:t xml:space="preserve"> (2009) </w:t>
      </w:r>
      <w:r w:rsidRPr="007E5FB0">
        <w:rPr>
          <w:rStyle w:val="StyleUnderline"/>
        </w:rPr>
        <w:t>states, “The climate science seems to be saying that the probability of a disastrous collapse of planetary welfare is nonneg</w:t>
      </w:r>
      <w:r w:rsidRPr="003B0537">
        <w:rPr>
          <w:rStyle w:val="StyleUnderline"/>
        </w:rPr>
        <w:t>ligible</w:t>
      </w:r>
      <w:r w:rsidRPr="00DE21F4">
        <w:t xml:space="preserve">, </w:t>
      </w:r>
      <w:r w:rsidRPr="003B0537">
        <w:rPr>
          <w:sz w:val="10"/>
          <w:szCs w:val="10"/>
        </w:rPr>
        <w:t xml:space="preserve">even if this tiny probability is not objectively knowable” (p.1)… “For situations where there do not exist prior limits on damages (like climate change from greenhouse warming), CBA is likely to be dominated by considerations and concepts related more to catastrophe insurance than to the 6 </w:t>
      </w:r>
      <w:r w:rsidRPr="00370482">
        <w:rPr>
          <w:sz w:val="10"/>
          <w:szCs w:val="10"/>
        </w:rPr>
        <w:t>consumption smoothing consequences of long-term discounting</w:t>
      </w:r>
      <w:r w:rsidRPr="00370482">
        <w:rPr>
          <w:rFonts w:hint="eastAsia"/>
          <w:sz w:val="10"/>
          <w:szCs w:val="10"/>
        </w:rPr>
        <w:t>—</w:t>
      </w:r>
      <w:r w:rsidRPr="00370482">
        <w:rPr>
          <w:sz w:val="10"/>
          <w:szCs w:val="10"/>
        </w:rPr>
        <w:t>even at empirically plausible interest rates</w:t>
      </w:r>
      <w:r w:rsidRPr="00370482">
        <w:rPr>
          <w:rFonts w:hint="eastAsia"/>
          <w:sz w:val="10"/>
          <w:szCs w:val="10"/>
        </w:rPr>
        <w:t>”</w:t>
      </w:r>
      <w:r w:rsidRPr="00370482">
        <w:rPr>
          <w:sz w:val="10"/>
          <w:szCs w:val="10"/>
        </w:rPr>
        <w:t xml:space="preserve"> (p.2). This line is saying</w:t>
      </w:r>
      <w:r w:rsidRPr="003B0537">
        <w:rPr>
          <w:sz w:val="10"/>
          <w:szCs w:val="10"/>
        </w:rPr>
        <w:t xml:space="preserve"> </w:t>
      </w:r>
      <w:r w:rsidRPr="00370482">
        <w:rPr>
          <w:sz w:val="10"/>
          <w:szCs w:val="10"/>
        </w:rPr>
        <w:t>that (1) uncertainty about the impacts of climate change are such that there is no clear limit on their severity, (2) cost-benefit analysis</w:t>
      </w:r>
      <w:r w:rsidRPr="003B0537">
        <w:rPr>
          <w:sz w:val="10"/>
          <w:szCs w:val="10"/>
        </w:rPr>
        <w:t xml:space="preserve"> </w:t>
      </w:r>
      <w:r w:rsidRPr="00370482">
        <w:rPr>
          <w:sz w:val="10"/>
          <w:szCs w:val="10"/>
        </w:rPr>
        <w:t>should account for the possibility of catastrophe, even though its probability cannot be rigorously quantified, and (3) the possibility of</w:t>
      </w:r>
      <w:r w:rsidRPr="003B0537">
        <w:rPr>
          <w:sz w:val="10"/>
          <w:szCs w:val="10"/>
        </w:rPr>
        <w:t xml:space="preserve"> </w:t>
      </w:r>
      <w:r w:rsidRPr="00370482">
        <w:rPr>
          <w:sz w:val="10"/>
          <w:szCs w:val="10"/>
        </w:rPr>
        <w:t>catastrophe is likely to be the dominant factor in climate change cost-benefit analysis.11 In essence, the high uncertainty about extreme</w:t>
      </w:r>
      <w:r w:rsidRPr="003B0537">
        <w:rPr>
          <w:sz w:val="10"/>
          <w:szCs w:val="10"/>
        </w:rPr>
        <w:t xml:space="preserve"> </w:t>
      </w:r>
      <w:r w:rsidRPr="00370482">
        <w:rPr>
          <w:sz w:val="10"/>
          <w:szCs w:val="10"/>
        </w:rPr>
        <w:t>damages results in placing significant weight on the possibility of catastrophe within the cost-benefit analysis.</w:t>
      </w:r>
      <w:r w:rsidRPr="003B0537">
        <w:rPr>
          <w:sz w:val="10"/>
          <w:szCs w:val="10"/>
        </w:rPr>
        <w:t xml:space="preserve">//// </w:t>
      </w:r>
      <w:r w:rsidRPr="00370482">
        <w:rPr>
          <w:sz w:val="10"/>
          <w:szCs w:val="10"/>
        </w:rPr>
        <w:t>Analysis of catastrophic climate change is often flawed. A major problem is the common usage of utility functions that posit that, at</w:t>
      </w:r>
      <w:r w:rsidRPr="003B0537">
        <w:rPr>
          <w:sz w:val="10"/>
          <w:szCs w:val="10"/>
        </w:rPr>
        <w:t xml:space="preserve"> </w:t>
      </w:r>
      <w:r w:rsidRPr="00370482">
        <w:rPr>
          <w:sz w:val="10"/>
          <w:szCs w:val="10"/>
        </w:rPr>
        <w:t>zero consumption, total utility is negative infinity (when it should be zero); see for example Weitzman, Equation 1) (2009).12</w:t>
      </w:r>
      <w:r w:rsidRPr="003B0537">
        <w:rPr>
          <w:sz w:val="10"/>
          <w:szCs w:val="10"/>
        </w:rPr>
        <w:t xml:space="preserve"> </w:t>
      </w:r>
      <w:r w:rsidRPr="00370482">
        <w:rPr>
          <w:sz w:val="10"/>
          <w:szCs w:val="10"/>
        </w:rPr>
        <w:t>Nonetheless</w:t>
      </w:r>
      <w:r w:rsidRPr="00370482">
        <w:t xml:space="preserve">, </w:t>
      </w:r>
      <w:r w:rsidRPr="00370482">
        <w:rPr>
          <w:rStyle w:val="StyleUnderline"/>
        </w:rPr>
        <w:t>the work</w:t>
      </w:r>
      <w:r w:rsidRPr="00370482">
        <w:t xml:space="preserve"> (e.g., </w:t>
      </w:r>
      <w:r w:rsidRPr="00370482">
        <w:rPr>
          <w:rStyle w:val="StyleUnderline"/>
        </w:rPr>
        <w:t>Schelling, 1992; Weitzman, 2009</w:t>
      </w:r>
      <w:r w:rsidRPr="00370482">
        <w:t xml:space="preserve">) </w:t>
      </w:r>
      <w:r w:rsidRPr="00370482">
        <w:rPr>
          <w:rStyle w:val="StyleUnderline"/>
        </w:rPr>
        <w:t>makes important points: extreme catastrophic risk is very important in</w:t>
      </w:r>
      <w:r w:rsidRPr="007E5FB0">
        <w:rPr>
          <w:rStyle w:val="StyleUnderline"/>
        </w:rPr>
        <w:t xml:space="preserve"> </w:t>
      </w:r>
      <w:r w:rsidRPr="00370482">
        <w:rPr>
          <w:rStyle w:val="StyleUnderline"/>
        </w:rPr>
        <w:t>policy terms, it should not be ignored just because the uncertainty is high, and indeed the uncertainty makes the catastrophic risk more</w:t>
      </w:r>
      <w:r w:rsidRPr="007E5FB0">
        <w:rPr>
          <w:rStyle w:val="StyleUnderline"/>
        </w:rPr>
        <w:t xml:space="preserve"> </w:t>
      </w:r>
      <w:r w:rsidRPr="00370482">
        <w:rPr>
          <w:rStyle w:val="StyleUnderline"/>
        </w:rPr>
        <w:t>significant, not less.</w:t>
      </w:r>
      <w:r w:rsidRPr="003B0537">
        <w:rPr>
          <w:rStyle w:val="StyleUnderline"/>
        </w:rPr>
        <w:t xml:space="preserve">//// </w:t>
      </w:r>
      <w:r w:rsidRPr="00370482">
        <w:rPr>
          <w:rStyle w:val="StyleUnderline"/>
        </w:rPr>
        <w:t>The catastrophic climate change literature has been especially helpful as a counterpoint to tendencies by climate scientists to</w:t>
      </w:r>
      <w:r w:rsidRPr="003B0537">
        <w:rPr>
          <w:rStyle w:val="StyleUnderline"/>
        </w:rPr>
        <w:t xml:space="preserve"> </w:t>
      </w:r>
      <w:r w:rsidRPr="00370482">
        <w:rPr>
          <w:rStyle w:val="StyleUnderline"/>
        </w:rPr>
        <w:t>emphasize more moderate scenarios in which the scientific basis is more robust and conclusions are less dramatic (Brysse et al., 2013;</w:t>
      </w:r>
      <w:r w:rsidRPr="003B0537">
        <w:rPr>
          <w:rStyle w:val="StyleUnderline"/>
        </w:rPr>
        <w:t xml:space="preserve"> </w:t>
      </w:r>
      <w:r w:rsidRPr="00370482">
        <w:rPr>
          <w:rStyle w:val="StyleUnderline"/>
        </w:rPr>
        <w:t>Jehn et al., 2021).13 In general</w:t>
      </w:r>
      <w:r w:rsidRPr="00370482">
        <w:t xml:space="preserve">, </w:t>
      </w:r>
      <w:r w:rsidRPr="00370482">
        <w:rPr>
          <w:rStyle w:val="StyleUnderline"/>
          <w:highlight w:val="cyan"/>
        </w:rPr>
        <w:t>scientists often gravitate toward phenomena that are more readily characterized</w:t>
      </w:r>
      <w:r w:rsidRPr="00370482">
        <w:rPr>
          <w:rStyle w:val="StyleUnderline"/>
        </w:rPr>
        <w:t xml:space="preserve"> and away from more</w:t>
      </w:r>
      <w:r w:rsidRPr="007E5FB0">
        <w:rPr>
          <w:rStyle w:val="StyleUnderline"/>
        </w:rPr>
        <w:t xml:space="preserve"> </w:t>
      </w:r>
      <w:r w:rsidRPr="00370482">
        <w:rPr>
          <w:rStyle w:val="StyleUnderline"/>
        </w:rPr>
        <w:t xml:space="preserve">opaque phenomena, </w:t>
      </w:r>
      <w:r w:rsidRPr="00370482">
        <w:rPr>
          <w:rStyle w:val="StyleUnderline"/>
          <w:highlight w:val="cyan"/>
        </w:rPr>
        <w:t>even if the opaque phenomena are</w:t>
      </w:r>
      <w:r w:rsidRPr="00370482">
        <w:rPr>
          <w:rStyle w:val="StyleUnderline"/>
        </w:rPr>
        <w:t xml:space="preserve"> very </w:t>
      </w:r>
      <w:r w:rsidRPr="00370482">
        <w:rPr>
          <w:rStyle w:val="StyleUnderline"/>
          <w:highlight w:val="cyan"/>
        </w:rPr>
        <w:t>important</w:t>
      </w:r>
      <w:r w:rsidRPr="00370482">
        <w:rPr>
          <w:highlight w:val="cyan"/>
        </w:rPr>
        <w:t>.</w:t>
      </w:r>
      <w:r w:rsidRPr="00370482">
        <w:t xml:space="preserve"> </w:t>
      </w:r>
      <w:r w:rsidRPr="00370482">
        <w:rPr>
          <w:rStyle w:val="StyleUnderline"/>
        </w:rPr>
        <w:t>Baum et al.,</w:t>
      </w:r>
      <w:r w:rsidRPr="00370482">
        <w:t xml:space="preserve"> (2019, p.53) </w:t>
      </w:r>
      <w:r w:rsidRPr="00370482">
        <w:rPr>
          <w:rStyle w:val="StyleUnderline"/>
        </w:rPr>
        <w:t xml:space="preserve">liken this to </w:t>
      </w:r>
      <w:r w:rsidRPr="00370482">
        <w:rPr>
          <w:rStyle w:val="StyleUnderline"/>
          <w:rFonts w:hint="eastAsia"/>
        </w:rPr>
        <w:t>“</w:t>
      </w:r>
      <w:r w:rsidRPr="00370482">
        <w:rPr>
          <w:rStyle w:val="StyleUnderline"/>
        </w:rPr>
        <w:t>the drunk searching for</w:t>
      </w:r>
      <w:r w:rsidRPr="007E5FB0">
        <w:rPr>
          <w:rStyle w:val="StyleUnderline"/>
        </w:rPr>
        <w:t xml:space="preserve"> </w:t>
      </w:r>
      <w:r w:rsidRPr="00370482">
        <w:rPr>
          <w:rStyle w:val="StyleUnderline"/>
        </w:rPr>
        <w:t>his keys under the streetlight: it may be where empirical study is more robust, but the important part lies elsewhere</w:t>
      </w:r>
      <w:r w:rsidRPr="00370482">
        <w:rPr>
          <w:rFonts w:hint="eastAsia"/>
        </w:rPr>
        <w:t>”</w:t>
      </w:r>
      <w:r w:rsidRPr="00370482">
        <w:t xml:space="preserve">. </w:t>
      </w:r>
      <w:r w:rsidRPr="00370482">
        <w:rPr>
          <w:rStyle w:val="StyleUnderline"/>
        </w:rPr>
        <w:t>The catastrophic</w:t>
      </w:r>
      <w:r w:rsidRPr="00932D2B">
        <w:rPr>
          <w:rStyle w:val="StyleUnderline"/>
        </w:rPr>
        <w:t xml:space="preserve"> </w:t>
      </w:r>
      <w:r w:rsidRPr="00370482">
        <w:rPr>
          <w:rStyle w:val="StyleUnderline"/>
        </w:rPr>
        <w:t>climate change literature has been a constructive force for shifting attention and emphasis</w:t>
      </w:r>
      <w:r w:rsidRPr="00370482">
        <w:t xml:space="preserve">. </w:t>
      </w:r>
      <w:r w:rsidRPr="00370482">
        <w:rPr>
          <w:sz w:val="10"/>
          <w:szCs w:val="10"/>
        </w:rPr>
        <w:t>For example,</w:t>
      </w:r>
      <w:r w:rsidRPr="00370482">
        <w:t xml:space="preserve"> </w:t>
      </w:r>
      <w:r w:rsidRPr="00370482">
        <w:rPr>
          <w:rStyle w:val="StyleUnderline"/>
          <w:highlight w:val="cyan"/>
        </w:rPr>
        <w:t>Schneider</w:t>
      </w:r>
      <w:r w:rsidRPr="00370482">
        <w:t xml:space="preserve"> (2009) </w:t>
      </w:r>
      <w:r w:rsidRPr="00370482">
        <w:rPr>
          <w:rStyle w:val="StyleUnderline"/>
          <w:highlight w:val="cyan"/>
        </w:rPr>
        <w:t>describes</w:t>
      </w:r>
      <w:r w:rsidRPr="00AC1649">
        <w:rPr>
          <w:rStyle w:val="StyleUnderline"/>
          <w:highlight w:val="cyan"/>
        </w:rPr>
        <w:t xml:space="preserve"> </w:t>
      </w:r>
      <w:r w:rsidRPr="00370482">
        <w:rPr>
          <w:rStyle w:val="StyleUnderline"/>
          <w:highlight w:val="cyan"/>
        </w:rPr>
        <w:t>the tendency of the</w:t>
      </w:r>
      <w:r w:rsidRPr="00370482">
        <w:rPr>
          <w:rStyle w:val="StyleUnderline"/>
        </w:rPr>
        <w:t xml:space="preserve"> </w:t>
      </w:r>
      <w:r w:rsidRPr="00370482">
        <w:rPr>
          <w:rStyle w:val="Emphasis"/>
          <w:highlight w:val="cyan"/>
        </w:rPr>
        <w:t>I</w:t>
      </w:r>
      <w:r w:rsidRPr="00370482">
        <w:rPr>
          <w:rStyle w:val="StyleUnderline"/>
        </w:rPr>
        <w:t xml:space="preserve">ntergovernmental </w:t>
      </w:r>
      <w:r w:rsidRPr="00370482">
        <w:rPr>
          <w:rStyle w:val="Emphasis"/>
          <w:highlight w:val="cyan"/>
        </w:rPr>
        <w:t>P</w:t>
      </w:r>
      <w:r w:rsidRPr="00370482">
        <w:rPr>
          <w:rStyle w:val="StyleUnderline"/>
        </w:rPr>
        <w:t xml:space="preserve">anel on </w:t>
      </w:r>
      <w:r w:rsidRPr="00370482">
        <w:rPr>
          <w:rStyle w:val="Emphasis"/>
          <w:highlight w:val="cyan"/>
        </w:rPr>
        <w:t>C</w:t>
      </w:r>
      <w:r w:rsidRPr="00370482">
        <w:rPr>
          <w:rStyle w:val="StyleUnderline"/>
        </w:rPr>
        <w:t xml:space="preserve">limate </w:t>
      </w:r>
      <w:r w:rsidRPr="00370482">
        <w:rPr>
          <w:rStyle w:val="Emphasis"/>
          <w:highlight w:val="cyan"/>
        </w:rPr>
        <w:t>C</w:t>
      </w:r>
      <w:r w:rsidRPr="00370482">
        <w:rPr>
          <w:rStyle w:val="StyleUnderline"/>
        </w:rPr>
        <w:t xml:space="preserve">hange </w:t>
      </w:r>
      <w:r w:rsidRPr="00370482">
        <w:rPr>
          <w:rStyle w:val="StyleUnderline"/>
          <w:highlight w:val="cyan"/>
        </w:rPr>
        <w:t>to focus on more moderate</w:t>
      </w:r>
      <w:r w:rsidRPr="00370482">
        <w:rPr>
          <w:rStyle w:val="StyleUnderline"/>
        </w:rPr>
        <w:t xml:space="preserve"> and likely climate change s</w:t>
      </w:r>
      <w:r w:rsidRPr="00370482">
        <w:rPr>
          <w:rStyle w:val="StyleUnderline"/>
          <w:highlight w:val="cyan"/>
        </w:rPr>
        <w:t>cenarios</w:t>
      </w:r>
      <w:r w:rsidRPr="00370482">
        <w:t xml:space="preserve">, </w:t>
      </w:r>
      <w:r w:rsidRPr="00370482">
        <w:rPr>
          <w:sz w:val="10"/>
          <w:szCs w:val="10"/>
        </w:rPr>
        <w:t>and</w:t>
      </w:r>
      <w:r w:rsidRPr="003B0537">
        <w:rPr>
          <w:sz w:val="10"/>
          <w:szCs w:val="10"/>
        </w:rPr>
        <w:t xml:space="preserve"> </w:t>
      </w:r>
      <w:r w:rsidRPr="00370482">
        <w:rPr>
          <w:sz w:val="10"/>
          <w:szCs w:val="10"/>
        </w:rPr>
        <w:t>references analysts such as Weitzman in calling for greater emphasis on catastrophic risk.</w:t>
      </w:r>
      <w:r w:rsidRPr="003B0537">
        <w:rPr>
          <w:sz w:val="10"/>
          <w:szCs w:val="10"/>
        </w:rPr>
        <w:t xml:space="preserve">//// </w:t>
      </w:r>
      <w:r w:rsidRPr="00370482">
        <w:rPr>
          <w:sz w:val="10"/>
          <w:szCs w:val="10"/>
        </w:rPr>
        <w:t>The catastrophic climate change literature also underscores the importance of research to address the uncertainty:</w:t>
      </w:r>
      <w:r w:rsidRPr="003B0537">
        <w:rPr>
          <w:sz w:val="10"/>
          <w:szCs w:val="10"/>
        </w:rPr>
        <w:t xml:space="preserve">//// </w:t>
      </w:r>
      <w:r w:rsidRPr="00370482">
        <w:rPr>
          <w:rFonts w:hint="eastAsia"/>
          <w:sz w:val="10"/>
          <w:szCs w:val="10"/>
        </w:rPr>
        <w:t>“</w:t>
      </w:r>
      <w:r w:rsidRPr="00370482">
        <w:rPr>
          <w:sz w:val="10"/>
          <w:szCs w:val="10"/>
        </w:rPr>
        <w:t>But to pay a couple percent of GNP as insurance premium, one would hope to know more about the risk to be averted. I believe</w:t>
      </w:r>
      <w:r w:rsidRPr="003B0537">
        <w:rPr>
          <w:sz w:val="10"/>
          <w:szCs w:val="10"/>
        </w:rPr>
        <w:t xml:space="preserve"> </w:t>
      </w:r>
      <w:r w:rsidRPr="00370482">
        <w:rPr>
          <w:sz w:val="10"/>
          <w:szCs w:val="10"/>
        </w:rPr>
        <w:t>research to improve climate predictions should be concentrated on the extreme possibilities, not on modest improvements to median</w:t>
      </w:r>
      <w:r w:rsidRPr="003B0537">
        <w:rPr>
          <w:sz w:val="10"/>
          <w:szCs w:val="10"/>
        </w:rPr>
        <w:t xml:space="preserve"> </w:t>
      </w:r>
      <w:r w:rsidRPr="00370482">
        <w:rPr>
          <w:sz w:val="10"/>
          <w:szCs w:val="10"/>
        </w:rPr>
        <w:t>projections</w:t>
      </w:r>
      <w:r w:rsidRPr="00370482">
        <w:rPr>
          <w:rFonts w:hint="eastAsia"/>
          <w:sz w:val="10"/>
          <w:szCs w:val="10"/>
        </w:rPr>
        <w:t>”</w:t>
      </w:r>
      <w:r w:rsidRPr="00370482">
        <w:rPr>
          <w:sz w:val="10"/>
          <w:szCs w:val="10"/>
        </w:rPr>
        <w:t xml:space="preserve"> (Schelling, 1992, p.8).</w:t>
      </w:r>
      <w:r w:rsidRPr="003B0537">
        <w:rPr>
          <w:sz w:val="10"/>
          <w:szCs w:val="10"/>
        </w:rPr>
        <w:t xml:space="preserve">//// </w:t>
      </w:r>
      <w:r w:rsidRPr="00370482">
        <w:rPr>
          <w:rFonts w:hint="eastAsia"/>
          <w:sz w:val="10"/>
          <w:szCs w:val="10"/>
        </w:rPr>
        <w:t>“</w:t>
      </w:r>
      <w:r w:rsidRPr="00370482">
        <w:rPr>
          <w:sz w:val="10"/>
          <w:szCs w:val="10"/>
        </w:rPr>
        <w:t>A clear implication of this paper is that greater research effort is relatively ineffectual when targeted at estimating central tendencies</w:t>
      </w:r>
      <w:r w:rsidRPr="003B0537">
        <w:rPr>
          <w:sz w:val="10"/>
          <w:szCs w:val="10"/>
        </w:rPr>
        <w:t xml:space="preserve"> </w:t>
      </w:r>
      <w:r w:rsidRPr="00370482">
        <w:rPr>
          <w:sz w:val="10"/>
          <w:szCs w:val="10"/>
        </w:rPr>
        <w:t>of what we already know relatively well about the economics of climate change in the more plausible scenarios. A much more</w:t>
      </w:r>
      <w:r w:rsidRPr="003B0537">
        <w:rPr>
          <w:sz w:val="10"/>
          <w:szCs w:val="10"/>
        </w:rPr>
        <w:t xml:space="preserve"> </w:t>
      </w:r>
      <w:r w:rsidRPr="00370482">
        <w:rPr>
          <w:sz w:val="10"/>
          <w:szCs w:val="10"/>
        </w:rPr>
        <w:t>fruitful goal of research might be to aim at understanding even slightly better the deep uncertainty (which potentially permeates the</w:t>
      </w:r>
      <w:r w:rsidRPr="003B0537">
        <w:rPr>
          <w:sz w:val="10"/>
          <w:szCs w:val="10"/>
        </w:rPr>
        <w:t xml:space="preserve"> </w:t>
      </w:r>
      <w:r w:rsidRPr="00370482">
        <w:rPr>
          <w:sz w:val="10"/>
          <w:szCs w:val="10"/>
        </w:rPr>
        <w:t>economic analysis) concerning the less plausible scenarios located in the bad fat tail. I also believe that an important complementary</w:t>
      </w:r>
      <w:r w:rsidRPr="003B0537">
        <w:rPr>
          <w:sz w:val="10"/>
          <w:szCs w:val="10"/>
        </w:rPr>
        <w:t xml:space="preserve"> </w:t>
      </w:r>
      <w:r w:rsidRPr="00370482">
        <w:rPr>
          <w:sz w:val="10"/>
          <w:szCs w:val="10"/>
        </w:rPr>
        <w:t xml:space="preserve">research agenda, which stems naturally from the analysis of this paper, is the desperate need to comprehend much better </w:t>
      </w:r>
      <w:proofErr w:type="gramStart"/>
      <w:r w:rsidRPr="00370482">
        <w:rPr>
          <w:sz w:val="10"/>
          <w:szCs w:val="10"/>
        </w:rPr>
        <w:t>all of</w:t>
      </w:r>
      <w:proofErr w:type="gramEnd"/>
      <w:r w:rsidRPr="00370482">
        <w:rPr>
          <w:sz w:val="10"/>
          <w:szCs w:val="10"/>
        </w:rPr>
        <w:t xml:space="preserve"> the</w:t>
      </w:r>
      <w:r w:rsidRPr="003B0537">
        <w:rPr>
          <w:sz w:val="10"/>
          <w:szCs w:val="10"/>
        </w:rPr>
        <w:t xml:space="preserve"> </w:t>
      </w:r>
      <w:r w:rsidRPr="00370482">
        <w:rPr>
          <w:sz w:val="10"/>
          <w:szCs w:val="10"/>
        </w:rPr>
        <w:t xml:space="preserve">options for dealing with high-impact climate-change </w:t>
      </w:r>
      <w:proofErr w:type="gramStart"/>
      <w:r w:rsidRPr="00370482">
        <w:rPr>
          <w:sz w:val="10"/>
          <w:szCs w:val="10"/>
        </w:rPr>
        <w:t>extremes.</w:t>
      </w:r>
      <w:r w:rsidRPr="00370482">
        <w:rPr>
          <w:rFonts w:hint="eastAsia"/>
          <w:sz w:val="10"/>
          <w:szCs w:val="10"/>
        </w:rPr>
        <w:t>”</w:t>
      </w:r>
      <w:proofErr w:type="gramEnd"/>
      <w:r w:rsidRPr="00370482">
        <w:rPr>
          <w:sz w:val="10"/>
          <w:szCs w:val="10"/>
        </w:rPr>
        <w:t xml:space="preserve"> (Weitzman, 2009, p.17</w:t>
      </w:r>
      <w:proofErr w:type="gramStart"/>
      <w:r w:rsidRPr="00370482">
        <w:rPr>
          <w:sz w:val="10"/>
          <w:szCs w:val="10"/>
        </w:rPr>
        <w:t>).</w:t>
      </w:r>
      <w:r w:rsidRPr="003B0537">
        <w:rPr>
          <w:sz w:val="10"/>
          <w:szCs w:val="10"/>
        </w:rPr>
        <w:t>/</w:t>
      </w:r>
      <w:proofErr w:type="gramEnd"/>
      <w:r w:rsidRPr="003B0537">
        <w:rPr>
          <w:sz w:val="10"/>
          <w:szCs w:val="10"/>
        </w:rPr>
        <w:t xml:space="preserve">/// </w:t>
      </w:r>
      <w:r w:rsidRPr="00370482">
        <w:rPr>
          <w:sz w:val="10"/>
          <w:szCs w:val="10"/>
        </w:rPr>
        <w:t>These comments are very much in the spirit of Beard et al. (2021) and Kemp et al. (2022), whose core projects are to clarify the</w:t>
      </w:r>
      <w:r w:rsidRPr="003B0537">
        <w:rPr>
          <w:sz w:val="10"/>
          <w:szCs w:val="10"/>
        </w:rPr>
        <w:t xml:space="preserve"> ways in which climate change could cause global catastrophe and how that could be </w:t>
      </w:r>
      <w:proofErr w:type="gramStart"/>
      <w:r w:rsidRPr="003B0537">
        <w:rPr>
          <w:sz w:val="10"/>
          <w:szCs w:val="10"/>
        </w:rPr>
        <w:t>avoided./</w:t>
      </w:r>
      <w:proofErr w:type="gramEnd"/>
      <w:r w:rsidRPr="003B0537">
        <w:rPr>
          <w:sz w:val="10"/>
          <w:szCs w:val="10"/>
        </w:rPr>
        <w:t>/// 4. Climate change and nuclear winter have comparable mechanisms for global catastrophe//// A comparison between climate change and nuclear winter provides further insight on the status of climate change as a GCR as well as the general relation between uncertainty and GCR. Two interrelated issues are addressed in this section: (1) the significance of identifying mechanisms for how a possible event could cause global catastrophe and (2) the different uncertainties in moderate vs. extreme events.</w:t>
      </w:r>
      <w:r w:rsidRPr="00DE21F4">
        <w:t xml:space="preserve"> </w:t>
      </w:r>
      <w:r w:rsidRPr="007E5FB0">
        <w:rPr>
          <w:rStyle w:val="StyleUnderline"/>
        </w:rPr>
        <w:t>Beard et al</w:t>
      </w:r>
      <w:r w:rsidRPr="00DE21F4">
        <w:t xml:space="preserve">. (2021) </w:t>
      </w:r>
      <w:r w:rsidRPr="007E5FB0">
        <w:rPr>
          <w:rStyle w:val="StyleUnderline"/>
        </w:rPr>
        <w:t>proposes that climate change lacks “clear and credible mechanisms” for causing global catastrophe, whereas nuclear winter does not. Closer inspection finds this to be incorrect</w:t>
      </w:r>
      <w:r w:rsidRPr="00DE21F4">
        <w:t xml:space="preserve">; </w:t>
      </w:r>
      <w:r w:rsidRPr="003B0537">
        <w:rPr>
          <w:rStyle w:val="StyleUnderline"/>
        </w:rPr>
        <w:t>this strengthens the case for climate change as a GCR</w:t>
      </w:r>
      <w:r w:rsidRPr="007E5FB0">
        <w:rPr>
          <w:rStyle w:val="StyleUnderline"/>
        </w:rPr>
        <w:t>. For both risks, the mechanisms are clearer and more credible in more extreme scenarios</w:t>
      </w:r>
      <w:r w:rsidRPr="00DE21F4">
        <w:t xml:space="preserve">. </w:t>
      </w:r>
      <w:r w:rsidRPr="003B0537">
        <w:rPr>
          <w:sz w:val="10"/>
          <w:szCs w:val="10"/>
        </w:rPr>
        <w:t xml:space="preserve">An understanding of the mechanisms is important for reducing uncertainty about climate change risk; it can be of further value for informing actions that reduce the risk by addressing the </w:t>
      </w:r>
      <w:proofErr w:type="gramStart"/>
      <w:r w:rsidRPr="003B0537">
        <w:rPr>
          <w:sz w:val="10"/>
          <w:szCs w:val="10"/>
        </w:rPr>
        <w:t>mechanisms./</w:t>
      </w:r>
      <w:proofErr w:type="gramEnd"/>
      <w:r w:rsidRPr="003B0537">
        <w:rPr>
          <w:sz w:val="10"/>
          <w:szCs w:val="10"/>
        </w:rPr>
        <w:t xml:space="preserve">/// 4.1. Nuclear winter//// To set the stage for its discussion of climate change, Beard et al. (2021) briefly discuss the risk of nuclear winter. Beard et al., (2021, p.2) specifically references Sagan (1983a) as an influential study that sets out “a clear and credible mechanism by which nuclear war might lead to global catastrophe by triggering a nuclear winter”. Sagan (1983a) was indeed influential, </w:t>
      </w:r>
      <w:proofErr w:type="gramStart"/>
      <w:r w:rsidRPr="003B0537">
        <w:rPr>
          <w:sz w:val="10"/>
          <w:szCs w:val="10"/>
        </w:rPr>
        <w:t>though it</w:t>
      </w:r>
      <w:proofErr w:type="gramEnd"/>
      <w:r w:rsidRPr="003B0537">
        <w:rPr>
          <w:sz w:val="10"/>
          <w:szCs w:val="10"/>
        </w:rPr>
        <w:t xml:space="preserve"> it was also published as a commentary article published in Foreign Affairs, a policy magazine. Therefore, it is a good example of how to draw attention to a research idea, but it is arguably not a good example of robust scientific research on GCR. For clarity on the status of nuclear winter as a GCR, it is essential to dig </w:t>
      </w:r>
      <w:proofErr w:type="gramStart"/>
      <w:r w:rsidRPr="003B0537">
        <w:rPr>
          <w:sz w:val="10"/>
          <w:szCs w:val="10"/>
        </w:rPr>
        <w:t>deeper./</w:t>
      </w:r>
      <w:proofErr w:type="gramEnd"/>
      <w:r w:rsidRPr="003B0537">
        <w:rPr>
          <w:sz w:val="10"/>
          <w:szCs w:val="10"/>
        </w:rPr>
        <w:t xml:space="preserve">/// Sagan (1983a) draws heavily on Turco et al. (1983), an environmental modeling study published in </w:t>
      </w:r>
      <w:proofErr w:type="gramStart"/>
      <w:r w:rsidRPr="003B0537">
        <w:rPr>
          <w:sz w:val="10"/>
          <w:szCs w:val="10"/>
        </w:rPr>
        <w:t>Science</w:t>
      </w:r>
      <w:proofErr w:type="gramEnd"/>
      <w:r w:rsidRPr="003B0537">
        <w:rPr>
          <w:sz w:val="10"/>
          <w:szCs w:val="10"/>
        </w:rPr>
        <w:t xml:space="preserve">. This work was controversial at the time because it was initially released in the popular magazine Parade (Sagan, 1983b; for discussion of the controversy, see Badash, 2009). Turco et al. (1983) used only a one-dimensional radiation model. Subsequent work using three-dimensional models found significantly lower cooling (Schneider &amp; Thompson, 1988). Indeed, the term “nuclear winter” was based on Turco et al. (1983) finding temperature decreases of up to 35ºC in mid-latitudes, sufficient to cause winter temperatures during summer. Later studies found cooling of up to around </w:t>
      </w:r>
      <w:proofErr w:type="gramStart"/>
      <w:r w:rsidRPr="003B0537">
        <w:rPr>
          <w:sz w:val="10"/>
          <w:szCs w:val="10"/>
        </w:rPr>
        <w:t>10ºC, and</w:t>
      </w:r>
      <w:proofErr w:type="gramEnd"/>
      <w:r w:rsidRPr="003B0537">
        <w:rPr>
          <w:sz w:val="10"/>
          <w:szCs w:val="10"/>
        </w:rPr>
        <w:t xml:space="preserve"> likewise proposed the term “nuclear autumn” as a more precise characterization (Schneider &amp; Thompson, 1988). The latest modeling continues to find temperature decreases of around 10ºC (Coupe et al., 2019). ////The above concerns temperature declines. However, as shown in Section 2.2, GCR is generally defined in terms of human impacts, not environmental changes. A primary mechanism for human consequences from nuclear winter (or “autumn”) is famine via crop failure induced by the cooling. Sagan (1983a) infers </w:t>
      </w:r>
      <w:proofErr w:type="gramStart"/>
      <w:r w:rsidRPr="003B0537">
        <w:rPr>
          <w:sz w:val="10"/>
          <w:szCs w:val="10"/>
        </w:rPr>
        <w:t>the human</w:t>
      </w:r>
      <w:proofErr w:type="gramEnd"/>
      <w:r w:rsidRPr="003B0537">
        <w:rPr>
          <w:sz w:val="10"/>
          <w:szCs w:val="10"/>
        </w:rPr>
        <w:t xml:space="preserve"> consequences without any methodologically rigorous analysis. Indeed, the connection between cooling and agriculture devastation is based not on peer-reviewed research but on </w:t>
      </w:r>
      <w:proofErr w:type="gramStart"/>
      <w:r w:rsidRPr="003B0537">
        <w:rPr>
          <w:sz w:val="10"/>
          <w:szCs w:val="10"/>
        </w:rPr>
        <w:t>a private</w:t>
      </w:r>
      <w:proofErr w:type="gramEnd"/>
      <w:r w:rsidRPr="003B0537">
        <w:rPr>
          <w:sz w:val="10"/>
          <w:szCs w:val="10"/>
        </w:rPr>
        <w:t xml:space="preserve"> communication with two people (Sagan, 1983a, footnote 16). More recently, the agricultural effects of nuclear winter have been studied using sophisticated crop models (e.g., Xia &amp; Robock, 2013), though these studies concentrate on more moderate scenarios than Sagan (1983a). Other societal effects, such as on economic and political activity, have not been studied to any significant extent. ////Furthermore, nuclear winter would not rate as a credible GCR according to the first three of the four Beard et al. (2021) criteria presented in Section 2.2. Even a cooling of 35ºC may not produce conditions so severe that adaptation would be impossible or unfeasible or coordination unachievable. The minimum temperature needed for the survival of the human body could be achieved via indoor heating, as is already done every winter around the world. Food shortages could be met via food stockpiles and “alternative foods” grown via sources of energy other than the Sun (Baum et al., 2015). Other stressors may also be manageable, especially given adequate preparation. Indeed, Ord (2020), using a similarly restrictive definition of existential risk as discussed above, expresses skepticism about nuclear winter as an existential risk </w:t>
      </w:r>
      <w:proofErr w:type="gramStart"/>
      <w:r w:rsidRPr="003B0537">
        <w:rPr>
          <w:sz w:val="10"/>
          <w:szCs w:val="10"/>
        </w:rPr>
        <w:t>similar to</w:t>
      </w:r>
      <w:proofErr w:type="gramEnd"/>
      <w:r w:rsidRPr="003B0537">
        <w:rPr>
          <w:sz w:val="10"/>
          <w:szCs w:val="10"/>
        </w:rPr>
        <w:t xml:space="preserve"> the skepticism expressed about climate change, though Ord ultimately finds nuclear winter to also be an existential risk.14////4.2. Climate change//// In contrast with its brief discussion of nuclear winter</w:t>
      </w:r>
      <w:r w:rsidRPr="00DE21F4">
        <w:t xml:space="preserve">, </w:t>
      </w:r>
      <w:r w:rsidRPr="007E5FB0">
        <w:rPr>
          <w:rStyle w:val="StyleUnderline"/>
        </w:rPr>
        <w:t>Beard et al.,</w:t>
      </w:r>
      <w:r w:rsidRPr="00DE21F4">
        <w:t xml:space="preserve"> (2021, p.2) </w:t>
      </w:r>
      <w:r w:rsidRPr="007E5FB0">
        <w:rPr>
          <w:rStyle w:val="StyleUnderline"/>
        </w:rPr>
        <w:t>finds that “despite the well-developed consensus on the science of climate change… there remains no clear and credible mechanism for how a changing climate could cause global catastrophes”. This is</w:t>
      </w:r>
      <w:r w:rsidRPr="00DE21F4">
        <w:t xml:space="preserve"> arguably </w:t>
      </w:r>
      <w:r w:rsidRPr="007E5FB0">
        <w:rPr>
          <w:rStyle w:val="StyleUnderline"/>
        </w:rPr>
        <w:t>incorrect; heat stress may constitute one such mechanism</w:t>
      </w:r>
      <w:r w:rsidRPr="00DE21F4">
        <w:t xml:space="preserve"> as discussed above. Indeed, </w:t>
      </w:r>
      <w:r w:rsidRPr="007E5FB0">
        <w:rPr>
          <w:rStyle w:val="StyleUnderline"/>
        </w:rPr>
        <w:t xml:space="preserve">drawing on the </w:t>
      </w:r>
      <w:r w:rsidRPr="00073BF2">
        <w:rPr>
          <w:rStyle w:val="Emphasis"/>
          <w:highlight w:val="cyan"/>
        </w:rPr>
        <w:t>heat stress</w:t>
      </w:r>
      <w:r w:rsidRPr="00073BF2">
        <w:rPr>
          <w:rStyle w:val="Emphasis"/>
        </w:rPr>
        <w:t xml:space="preserve"> </w:t>
      </w:r>
      <w:r w:rsidRPr="00073BF2">
        <w:rPr>
          <w:rStyle w:val="Emphasis"/>
          <w:highlight w:val="cyan"/>
        </w:rPr>
        <w:t>study</w:t>
      </w:r>
      <w:r w:rsidRPr="007E5FB0">
        <w:rPr>
          <w:rStyle w:val="StyleUnderline"/>
        </w:rPr>
        <w:t xml:space="preserve"> of Sherwood and Huber (2010), Beard et al. (2021) </w:t>
      </w:r>
      <w:r w:rsidRPr="00073BF2">
        <w:rPr>
          <w:rStyle w:val="Emphasis"/>
          <w:highlight w:val="cyan"/>
        </w:rPr>
        <w:t>finds</w:t>
      </w:r>
      <w:r w:rsidRPr="00073BF2">
        <w:rPr>
          <w:rStyle w:val="Emphasis"/>
        </w:rPr>
        <w:t xml:space="preserve"> </w:t>
      </w:r>
      <w:r w:rsidRPr="00073BF2">
        <w:rPr>
          <w:rStyle w:val="Emphasis"/>
          <w:highlight w:val="cyan"/>
        </w:rPr>
        <w:t>that climate change could</w:t>
      </w:r>
      <w:r w:rsidRPr="007E5FB0">
        <w:rPr>
          <w:rStyle w:val="StyleUnderline"/>
        </w:rPr>
        <w:t xml:space="preserve"> bring temperature increases large enough to </w:t>
      </w:r>
      <w:r w:rsidRPr="00073BF2">
        <w:rPr>
          <w:rStyle w:val="Emphasis"/>
          <w:highlight w:val="cyan"/>
        </w:rPr>
        <w:t xml:space="preserve">exceed </w:t>
      </w:r>
      <w:r w:rsidRPr="00AC1649">
        <w:rPr>
          <w:rStyle w:val="StyleUnderline"/>
          <w:highlight w:val="cyan"/>
        </w:rPr>
        <w:t>“</w:t>
      </w:r>
      <w:r w:rsidRPr="007E5FB0">
        <w:rPr>
          <w:rStyle w:val="StyleUnderline"/>
        </w:rPr>
        <w:t xml:space="preserve">widely accepted limits to </w:t>
      </w:r>
      <w:r w:rsidRPr="00073BF2">
        <w:rPr>
          <w:rStyle w:val="Emphasis"/>
          <w:highlight w:val="cyan"/>
        </w:rPr>
        <w:t>humanity’s ability to survive</w:t>
      </w:r>
      <w:r w:rsidRPr="007E5FB0">
        <w:rPr>
          <w:rStyle w:val="StyleUnderline"/>
        </w:rPr>
        <w:t xml:space="preserve"> the direct effects of climate change”</w:t>
      </w:r>
      <w:r w:rsidRPr="00DE21F4">
        <w:t xml:space="preserve"> </w:t>
      </w:r>
      <w:r w:rsidRPr="003B0537">
        <w:rPr>
          <w:sz w:val="10"/>
          <w:szCs w:val="10"/>
        </w:rPr>
        <w:t>(p.2).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w:t>
      </w:r>
      <w:r w:rsidRPr="00DE21F4">
        <w:t xml:space="preserve">. </w:t>
      </w:r>
      <w:r w:rsidRPr="007E5FB0">
        <w:rPr>
          <w:rStyle w:val="StyleUnderline"/>
        </w:rPr>
        <w:t>The heat stress limit is</w:t>
      </w:r>
      <w:r w:rsidRPr="00DE21F4">
        <w:t xml:space="preserve"> therefore </w:t>
      </w:r>
      <w:r w:rsidRPr="007E5FB0">
        <w:rPr>
          <w:rStyle w:val="StyleUnderline"/>
        </w:rPr>
        <w:t>comparable to extreme nuclear winter</w:t>
      </w:r>
      <w:r w:rsidRPr="00DE21F4">
        <w:t xml:space="preserve">: </w:t>
      </w:r>
      <w:r w:rsidRPr="003B0537">
        <w:rPr>
          <w:sz w:val="10"/>
          <w:szCs w:val="10"/>
        </w:rPr>
        <w:t>both occur in extreme scenarios (large amounts of global warming or large nuclear wars</w:t>
      </w:r>
      <w:proofErr w:type="gramStart"/>
      <w:r w:rsidRPr="003B0537">
        <w:rPr>
          <w:sz w:val="10"/>
          <w:szCs w:val="10"/>
        </w:rPr>
        <w:t>)</w:t>
      </w:r>
      <w:proofErr w:type="gramEnd"/>
      <w:r w:rsidRPr="003B0537">
        <w:rPr>
          <w:sz w:val="10"/>
          <w:szCs w:val="10"/>
        </w:rPr>
        <w:t xml:space="preserve"> and both are survivable only via careful adaptations, such as air conditioning to avoid dying from heat stress or indoor heating to avoid dying from extreme cold. ////There is a more general point to be made here about the relationship between uncertainty, GCR, and moderate vs. extreme scenarios. Most of the discussion in Beard et al. (2021) focuses on climate change scenarios involving more moderate amounts of warming. It is indeed true that in these moderate scenarios, the prospect of global catastrophe is more ambiguous. For moderate warming to cause global catastrophe, some complex chain of events may be necessary</w:t>
      </w:r>
      <w:r w:rsidRPr="007E5FB0">
        <w:rPr>
          <w:rStyle w:val="StyleUnderline"/>
        </w:rPr>
        <w:t xml:space="preserve">. </w:t>
      </w:r>
      <w:r w:rsidRPr="00AC1649">
        <w:rPr>
          <w:rStyle w:val="StyleUnderline"/>
          <w:highlight w:val="cyan"/>
        </w:rPr>
        <w:t>Beard et al</w:t>
      </w:r>
      <w:r w:rsidRPr="00DE21F4">
        <w:t xml:space="preserve">. </w:t>
      </w:r>
      <w:r w:rsidRPr="003B0537">
        <w:rPr>
          <w:sz w:val="10"/>
          <w:szCs w:val="10"/>
        </w:rPr>
        <w:t>(2021)</w:t>
      </w:r>
      <w:r w:rsidRPr="00DE21F4">
        <w:t xml:space="preserve"> </w:t>
      </w:r>
      <w:r w:rsidRPr="007E5FB0">
        <w:rPr>
          <w:rStyle w:val="StyleUnderline"/>
        </w:rPr>
        <w:t>d</w:t>
      </w:r>
      <w:r w:rsidRPr="00AC1649">
        <w:rPr>
          <w:rStyle w:val="StyleUnderline"/>
          <w:highlight w:val="cyan"/>
        </w:rPr>
        <w:t>escribes</w:t>
      </w:r>
      <w:r w:rsidRPr="00DE21F4">
        <w:t xml:space="preserve"> </w:t>
      </w:r>
      <w:r w:rsidRPr="003B0537">
        <w:rPr>
          <w:sz w:val="10"/>
          <w:szCs w:val="10"/>
        </w:rPr>
        <w:t>several such chains, involving</w:t>
      </w:r>
      <w:r w:rsidRPr="00DE21F4">
        <w:t xml:space="preserve"> </w:t>
      </w:r>
      <w:r w:rsidRPr="00AC1649">
        <w:rPr>
          <w:rStyle w:val="StyleUnderline"/>
          <w:highlight w:val="cyan"/>
        </w:rPr>
        <w:t>interconnections between climate</w:t>
      </w:r>
      <w:r w:rsidRPr="007E5FB0">
        <w:rPr>
          <w:rStyle w:val="StyleUnderline"/>
        </w:rPr>
        <w:t xml:space="preserve"> change </w:t>
      </w:r>
      <w:r w:rsidRPr="00AC1649">
        <w:rPr>
          <w:rStyle w:val="StyleUnderline"/>
          <w:highlight w:val="cyan"/>
        </w:rPr>
        <w:t>and</w:t>
      </w:r>
      <w:r w:rsidRPr="00AC1649">
        <w:rPr>
          <w:highlight w:val="cyan"/>
        </w:rPr>
        <w:t xml:space="preserve"> </w:t>
      </w:r>
      <w:r w:rsidRPr="003B0537">
        <w:rPr>
          <w:sz w:val="10"/>
          <w:szCs w:val="10"/>
          <w:highlight w:val="cyan"/>
        </w:rPr>
        <w:t>(</w:t>
      </w:r>
      <w:r w:rsidRPr="003B0537">
        <w:rPr>
          <w:sz w:val="10"/>
          <w:szCs w:val="10"/>
        </w:rPr>
        <w:t>for example)</w:t>
      </w:r>
      <w:r w:rsidRPr="00DE21F4">
        <w:t xml:space="preserve"> </w:t>
      </w:r>
      <w:r w:rsidRPr="00073BF2">
        <w:rPr>
          <w:rStyle w:val="Emphasis"/>
          <w:highlight w:val="cyan"/>
        </w:rPr>
        <w:t>food security</w:t>
      </w:r>
      <w:r w:rsidRPr="00AC1649">
        <w:rPr>
          <w:rStyle w:val="StyleUnderline"/>
          <w:highlight w:val="cyan"/>
        </w:rPr>
        <w:t xml:space="preserve">, </w:t>
      </w:r>
      <w:r w:rsidRPr="00073BF2">
        <w:rPr>
          <w:rStyle w:val="Emphasis"/>
          <w:highlight w:val="cyan"/>
        </w:rPr>
        <w:t>violent conflict</w:t>
      </w:r>
      <w:r w:rsidRPr="00AC1649">
        <w:rPr>
          <w:rStyle w:val="StyleUnderline"/>
          <w:highlight w:val="cyan"/>
        </w:rPr>
        <w:t xml:space="preserve">, </w:t>
      </w:r>
      <w:r w:rsidRPr="00073BF2">
        <w:rPr>
          <w:rStyle w:val="Emphasis"/>
          <w:highlight w:val="cyan"/>
        </w:rPr>
        <w:t>infectious diseases</w:t>
      </w:r>
      <w:r w:rsidRPr="00DE21F4">
        <w:t xml:space="preserve">, </w:t>
      </w:r>
      <w:r w:rsidRPr="003B0537">
        <w:rPr>
          <w:sz w:val="10"/>
          <w:szCs w:val="10"/>
        </w:rPr>
        <w:t>and geoengineering; Lynas (2020) and Kemp et al. (2022) further elaborate on these sorts of factors. Because</w:t>
      </w:r>
      <w:r w:rsidRPr="00DE21F4">
        <w:t xml:space="preserve"> </w:t>
      </w:r>
      <w:r w:rsidRPr="007E5FB0">
        <w:rPr>
          <w:rStyle w:val="StyleUnderline"/>
        </w:rPr>
        <w:t>these scenarios</w:t>
      </w:r>
      <w:r w:rsidRPr="00DE21F4">
        <w:t xml:space="preserve"> </w:t>
      </w:r>
      <w:r w:rsidRPr="003B0537">
        <w:rPr>
          <w:sz w:val="10"/>
          <w:szCs w:val="10"/>
        </w:rPr>
        <w:t xml:space="preserve">are both complex and </w:t>
      </w:r>
      <w:proofErr w:type="gramStart"/>
      <w:r w:rsidRPr="003B0537">
        <w:rPr>
          <w:sz w:val="10"/>
          <w:szCs w:val="10"/>
        </w:rPr>
        <w:t>largely</w:t>
      </w:r>
      <w:proofErr w:type="gramEnd"/>
      <w:r w:rsidRPr="003B0537">
        <w:rPr>
          <w:sz w:val="10"/>
          <w:szCs w:val="10"/>
        </w:rPr>
        <w:t xml:space="preserve"> or completely unprecedented, there is a high degree of uncertainty about them. Nonetheless, they</w:t>
      </w:r>
      <w:r w:rsidRPr="00DE21F4">
        <w:t xml:space="preserve"> </w:t>
      </w:r>
      <w:r w:rsidRPr="007E5FB0">
        <w:rPr>
          <w:rStyle w:val="StyleUnderline"/>
        </w:rPr>
        <w:t>do provide clear mechanisms for moderate warming to result in global catastrophe.</w:t>
      </w:r>
      <w:r w:rsidRPr="00DE21F4">
        <w:t xml:space="preserve"> </w:t>
      </w:r>
      <w:r w:rsidRPr="003B0537">
        <w:rPr>
          <w:sz w:val="10"/>
          <w:szCs w:val="10"/>
        </w:rPr>
        <w:t xml:space="preserve">Whether these mechanisms are also “credible” may depend on subjective standards of </w:t>
      </w:r>
      <w:proofErr w:type="gramStart"/>
      <w:r w:rsidRPr="003B0537">
        <w:rPr>
          <w:sz w:val="10"/>
          <w:szCs w:val="10"/>
        </w:rPr>
        <w:t>credibility./</w:t>
      </w:r>
      <w:proofErr w:type="gramEnd"/>
      <w:r w:rsidRPr="003B0537">
        <w:rPr>
          <w:sz w:val="10"/>
          <w:szCs w:val="10"/>
        </w:rPr>
        <w:t xml:space="preserve">/// The above discussion also applies to moderate nuclear winter scenarios. Early research by Sagan (1983a) and Turco et al. (1983) focused on extreme scenarios of large-scale US-USSR nuclear war with thousands of nuclear explosions. More recent research has focused on more moderate scenarios of India-Pakistan nuclear war with just tens of nuclear explosions (e.g., Toon et al., 2007). Such scenarios still have significant declines in agricultural output (Xia &amp; Robock, 2013), but not to the point of being unsurvivable for the total human population. Whether such scenarios would result in global catastrophe may depend on the same sorts of complex interconnections as with moderate climate change, such as in the Helfand (2013) proposal that the famine from moderate nuclear winter may induce infectious disease </w:t>
      </w:r>
      <w:proofErr w:type="gramStart"/>
      <w:r w:rsidRPr="003B0537">
        <w:rPr>
          <w:sz w:val="10"/>
          <w:szCs w:val="10"/>
        </w:rPr>
        <w:t>epidemics./</w:t>
      </w:r>
      <w:proofErr w:type="gramEnd"/>
      <w:r w:rsidRPr="003B0537">
        <w:rPr>
          <w:sz w:val="10"/>
          <w:szCs w:val="10"/>
        </w:rPr>
        <w:t xml:space="preserve">/// The ideas of this section can be summarized as follows. For many catastrophic risks, extreme forms of the risk have clear and credible mechanisms for exceeding the threshold of global catastrophe. Even then, adaptation may still be possible, such that there is no certainty that global catastrophe will occur. This includes extreme cooling in nuclear winter (winter temperatures in summer, precluding normal agriculture) and extreme warming in climate change (past the physiological heat stress tolerance of human bodies).//// For more moderate forms of the risk, in which human impacts may be near the global catastrophe threshold, there may still be clear mechanisms, though these might or might not be “credible”. In these moderate scenarios, the GCR may depend on complex and uncertain chains of events. This includes moderate scenarios for both nuclear winter and climate </w:t>
      </w:r>
      <w:proofErr w:type="gramStart"/>
      <w:r w:rsidRPr="003B0537">
        <w:rPr>
          <w:sz w:val="10"/>
          <w:szCs w:val="10"/>
        </w:rPr>
        <w:t>change./</w:t>
      </w:r>
      <w:proofErr w:type="gramEnd"/>
      <w:r w:rsidRPr="003B0537">
        <w:rPr>
          <w:sz w:val="10"/>
          <w:szCs w:val="10"/>
        </w:rPr>
        <w:t>///</w:t>
      </w:r>
      <w:r w:rsidRPr="00DE21F4">
        <w:t xml:space="preserve"> 5. </w:t>
      </w:r>
      <w:proofErr w:type="gramStart"/>
      <w:r w:rsidRPr="007E5FB0">
        <w:rPr>
          <w:rStyle w:val="Emphasis"/>
        </w:rPr>
        <w:t>Conclusion</w:t>
      </w:r>
      <w:r w:rsidRPr="00DE21F4">
        <w:t xml:space="preserve"> //</w:t>
      </w:r>
      <w:proofErr w:type="gramEnd"/>
      <w:r w:rsidRPr="00DE21F4">
        <w:t>//</w:t>
      </w:r>
      <w:r w:rsidRPr="007E5FB0">
        <w:rPr>
          <w:rStyle w:val="StyleUnderline"/>
        </w:rPr>
        <w:t>This article seeks to address the status of climate change</w:t>
      </w:r>
      <w:r w:rsidRPr="00DE21F4">
        <w:t>—</w:t>
      </w:r>
      <w:r w:rsidRPr="003B0537">
        <w:rPr>
          <w:sz w:val="10"/>
          <w:szCs w:val="10"/>
        </w:rPr>
        <w:t>defined as anthropogenic global warming—</w:t>
      </w:r>
      <w:r w:rsidRPr="007E5FB0">
        <w:rPr>
          <w:rStyle w:val="StyleUnderline"/>
        </w:rPr>
        <w:t>as a GCR</w:t>
      </w:r>
      <w:r w:rsidRPr="00DE21F4">
        <w:t xml:space="preserve">. </w:t>
      </w:r>
      <w:r w:rsidRPr="007E5FB0">
        <w:rPr>
          <w:rStyle w:val="StyleUnderline"/>
        </w:rPr>
        <w:t>It is widely recognized that climate change is occurring, is steadily becoming more severe, and that it can have significant harmful effects for human populations around the worl</w:t>
      </w:r>
      <w:r w:rsidRPr="003B0537">
        <w:rPr>
          <w:rStyle w:val="StyleUnderline"/>
          <w:highlight w:val="cyan"/>
        </w:rPr>
        <w:t>d</w:t>
      </w:r>
      <w:r w:rsidRPr="00DE21F4">
        <w:t>.</w:t>
      </w:r>
      <w:r w:rsidRPr="003B0537">
        <w:rPr>
          <w:sz w:val="10"/>
          <w:szCs w:val="10"/>
        </w:rPr>
        <w:t xml:space="preserve"> There is also high uncertainty about how severe the </w:t>
      </w:r>
      <w:proofErr w:type="gramStart"/>
      <w:r w:rsidRPr="003B0537">
        <w:rPr>
          <w:sz w:val="10"/>
          <w:szCs w:val="10"/>
        </w:rPr>
        <w:t>harms</w:t>
      </w:r>
      <w:proofErr w:type="gramEnd"/>
      <w:r w:rsidRPr="003B0537">
        <w:rPr>
          <w:sz w:val="10"/>
          <w:szCs w:val="10"/>
        </w:rPr>
        <w:t xml:space="preserve"> would be. The question is whether those harms could be severe enough to be a global catastrophe. ////Section 3 shows that</w:t>
      </w:r>
      <w:r w:rsidRPr="00DE21F4">
        <w:t xml:space="preserve"> </w:t>
      </w:r>
      <w:r w:rsidRPr="007E5FB0">
        <w:rPr>
          <w:rStyle w:val="StyleUnderline"/>
        </w:rPr>
        <w:t xml:space="preserve">a risk should </w:t>
      </w:r>
      <w:proofErr w:type="gramStart"/>
      <w:r w:rsidRPr="007E5FB0">
        <w:rPr>
          <w:rStyle w:val="StyleUnderline"/>
        </w:rPr>
        <w:t>be considered to be</w:t>
      </w:r>
      <w:proofErr w:type="gramEnd"/>
      <w:r w:rsidRPr="007E5FB0">
        <w:rPr>
          <w:rStyle w:val="StyleUnderline"/>
        </w:rPr>
        <w:t xml:space="preserve"> a GCR unless and until it can be established that the global catastrophe threshold would not be exceeded if that type of event occur</w:t>
      </w:r>
      <w:r w:rsidRPr="00DE21F4">
        <w:t xml:space="preserve">s. Furthermore, </w:t>
      </w:r>
      <w:r w:rsidRPr="007E5FB0">
        <w:rPr>
          <w:rStyle w:val="StyleUnderline"/>
        </w:rPr>
        <w:t xml:space="preserve">a risk should </w:t>
      </w:r>
      <w:proofErr w:type="gramStart"/>
      <w:r w:rsidRPr="007E5FB0">
        <w:rPr>
          <w:rStyle w:val="StyleUnderline"/>
        </w:rPr>
        <w:t>be considered to be</w:t>
      </w:r>
      <w:proofErr w:type="gramEnd"/>
      <w:r w:rsidRPr="007E5FB0">
        <w:rPr>
          <w:rStyle w:val="StyleUnderline"/>
        </w:rPr>
        <w:t xml:space="preserve"> a nontrivial GCR, with more than just some tiny, negligible probability of causing global catastrophe, unless and until it can be established that the global catastrophe threshold would only be exceeded in rare, trivial cases</w:t>
      </w:r>
      <w:r w:rsidRPr="00DE21F4">
        <w:t xml:space="preserve">. </w:t>
      </w:r>
      <w:r w:rsidRPr="003B0537">
        <w:rPr>
          <w:sz w:val="10"/>
          <w:szCs w:val="10"/>
        </w:rPr>
        <w:t xml:space="preserve">A risk with high uncertainty is more likely to pose a GCR; it is also more likely to pose a nontrivial GCR in the sense of having some nontrivial probability of resulting in global catastrophe. For climate change, the available body of evidence is </w:t>
      </w:r>
      <w:proofErr w:type="gramStart"/>
      <w:r w:rsidRPr="003B0537">
        <w:rPr>
          <w:sz w:val="10"/>
          <w:szCs w:val="10"/>
        </w:rPr>
        <w:t>limited</w:t>
      </w:r>
      <w:proofErr w:type="gramEnd"/>
      <w:r w:rsidRPr="003B0537">
        <w:rPr>
          <w:sz w:val="10"/>
          <w:szCs w:val="10"/>
        </w:rPr>
        <w:t xml:space="preserve"> and the uncertainty is high, making it difficult to rule out the possibility of climate change causing global </w:t>
      </w:r>
      <w:proofErr w:type="gramStart"/>
      <w:r w:rsidRPr="003B0537">
        <w:rPr>
          <w:sz w:val="10"/>
          <w:szCs w:val="10"/>
        </w:rPr>
        <w:t>catastrophe./</w:t>
      </w:r>
      <w:proofErr w:type="gramEnd"/>
      <w:r w:rsidRPr="003B0537">
        <w:rPr>
          <w:sz w:val="10"/>
          <w:szCs w:val="10"/>
        </w:rPr>
        <w:t>/// Section 4 shows that more moderate events may have higher uncertainty about the possibility of the event causing global catastrophe</w:t>
      </w:r>
      <w:r w:rsidRPr="00DE21F4">
        <w:t xml:space="preserve">. </w:t>
      </w:r>
      <w:r w:rsidRPr="007E5FB0">
        <w:rPr>
          <w:rStyle w:val="StyleUnderline"/>
        </w:rPr>
        <w:t>Extreme climate change and extreme nuclear winter have relatively straightforward mechanisms for causing global catastroph</w:t>
      </w:r>
      <w:r w:rsidRPr="00DE21F4">
        <w:t xml:space="preserve">e. </w:t>
      </w:r>
      <w:r w:rsidRPr="003B0537">
        <w:rPr>
          <w:sz w:val="10"/>
          <w:szCs w:val="10"/>
        </w:rPr>
        <w:t xml:space="preserve">Moderate scenarios may only cause global </w:t>
      </w:r>
      <w:proofErr w:type="gramStart"/>
      <w:r w:rsidRPr="003B0537">
        <w:rPr>
          <w:sz w:val="10"/>
          <w:szCs w:val="10"/>
        </w:rPr>
        <w:t>catastrophe</w:t>
      </w:r>
      <w:proofErr w:type="gramEnd"/>
      <w:r w:rsidRPr="003B0537">
        <w:rPr>
          <w:sz w:val="10"/>
          <w:szCs w:val="10"/>
        </w:rPr>
        <w:t xml:space="preserve"> via complex and uncertain cascading effects such as violent conflict and infectious disease. Moderate climate change scenarios may be more probable, but some more extreme scenarios cannot be ruled out. ////From this analysis,</w:t>
      </w:r>
      <w:r w:rsidRPr="00DE21F4">
        <w:t xml:space="preserve"> </w:t>
      </w:r>
      <w:r w:rsidRPr="007E5FB0">
        <w:rPr>
          <w:rStyle w:val="Emphasis"/>
        </w:rPr>
        <w:t xml:space="preserve">it can be concluded that, given current knowledge, climate change should </w:t>
      </w:r>
      <w:proofErr w:type="gramStart"/>
      <w:r w:rsidRPr="007E5FB0">
        <w:rPr>
          <w:rStyle w:val="Emphasis"/>
        </w:rPr>
        <w:t>be considered to be</w:t>
      </w:r>
      <w:proofErr w:type="gramEnd"/>
      <w:r w:rsidRPr="007E5FB0">
        <w:rPr>
          <w:rStyle w:val="Emphasis"/>
        </w:rPr>
        <w:t xml:space="preserve"> a GCR</w:t>
      </w:r>
      <w:r w:rsidRPr="003B0537">
        <w:rPr>
          <w:sz w:val="10"/>
          <w:szCs w:val="10"/>
        </w:rPr>
        <w:t xml:space="preserve">. Future research could reduce the uncertainty about climate change, potentially finding that climate change should not </w:t>
      </w:r>
      <w:proofErr w:type="gramStart"/>
      <w:r w:rsidRPr="003B0537">
        <w:rPr>
          <w:sz w:val="10"/>
          <w:szCs w:val="10"/>
        </w:rPr>
        <w:t>be considered to be</w:t>
      </w:r>
      <w:proofErr w:type="gramEnd"/>
      <w:r w:rsidRPr="003B0537">
        <w:rPr>
          <w:sz w:val="10"/>
          <w:szCs w:val="10"/>
        </w:rPr>
        <w:t xml:space="preserve"> a GCR. That would be good news! Alternatively, future research could bring bad news, </w:t>
      </w:r>
      <w:proofErr w:type="gramStart"/>
      <w:r w:rsidRPr="003B0537">
        <w:rPr>
          <w:sz w:val="10"/>
          <w:szCs w:val="10"/>
        </w:rPr>
        <w:t>in particular that</w:t>
      </w:r>
      <w:proofErr w:type="gramEnd"/>
      <w:r w:rsidRPr="003B0537">
        <w:rPr>
          <w:sz w:val="10"/>
          <w:szCs w:val="10"/>
        </w:rPr>
        <w:t xml:space="preserve"> climate change is an even more significant GCR than current knowledge indicates. Unless and until future research rules out the possibility of global catastrophe from climate change, climate change should </w:t>
      </w:r>
      <w:proofErr w:type="gramStart"/>
      <w:r w:rsidRPr="003B0537">
        <w:rPr>
          <w:sz w:val="10"/>
          <w:szCs w:val="10"/>
        </w:rPr>
        <w:t>be considered to be</w:t>
      </w:r>
      <w:proofErr w:type="gramEnd"/>
      <w:r w:rsidRPr="003B0537">
        <w:rPr>
          <w:sz w:val="10"/>
          <w:szCs w:val="10"/>
        </w:rPr>
        <w:t xml:space="preserve"> a GCR. ////This raises the question of how </w:t>
      </w:r>
      <w:proofErr w:type="gramStart"/>
      <w:r w:rsidRPr="003B0537">
        <w:rPr>
          <w:sz w:val="10"/>
          <w:szCs w:val="10"/>
        </w:rPr>
        <w:t>large of a</w:t>
      </w:r>
      <w:proofErr w:type="gramEnd"/>
      <w:r w:rsidRPr="003B0537">
        <w:rPr>
          <w:sz w:val="10"/>
          <w:szCs w:val="10"/>
        </w:rPr>
        <w:t xml:space="preserve"> GCR climate change is. </w:t>
      </w:r>
      <w:proofErr w:type="gramStart"/>
      <w:r w:rsidRPr="003B0537">
        <w:rPr>
          <w:sz w:val="10"/>
          <w:szCs w:val="10"/>
        </w:rPr>
        <w:t>Recall</w:t>
      </w:r>
      <w:proofErr w:type="gramEnd"/>
      <w:r w:rsidRPr="003B0537">
        <w:rPr>
          <w:sz w:val="10"/>
          <w:szCs w:val="10"/>
        </w:rPr>
        <w:t xml:space="preserve"> from Section 2.2 that </w:t>
      </w:r>
      <w:r w:rsidRPr="007E5FB0">
        <w:rPr>
          <w:rStyle w:val="StyleUnderline"/>
        </w:rPr>
        <w:t xml:space="preserve">a risk with an unbounded severity probability distribution should </w:t>
      </w:r>
      <w:proofErr w:type="gramStart"/>
      <w:r w:rsidRPr="007E5FB0">
        <w:rPr>
          <w:rStyle w:val="StyleUnderline"/>
        </w:rPr>
        <w:t>be considered to be</w:t>
      </w:r>
      <w:proofErr w:type="gramEnd"/>
      <w:r w:rsidRPr="007E5FB0">
        <w:rPr>
          <w:rStyle w:val="StyleUnderline"/>
        </w:rPr>
        <w:t xml:space="preserve"> a nontrivial GCR until it can be demonstrated that the severity only exceeds the global catastrophe threshold in trivially rare scenarios</w:t>
      </w:r>
      <w:r w:rsidRPr="00DE21F4">
        <w:t xml:space="preserve">. </w:t>
      </w:r>
      <w:r w:rsidRPr="003B0537">
        <w:rPr>
          <w:sz w:val="10"/>
          <w:szCs w:val="10"/>
        </w:rPr>
        <w:t>Can this be demonstrated</w:t>
      </w:r>
      <w:r w:rsidRPr="00DE21F4">
        <w:t xml:space="preserve">? </w:t>
      </w:r>
      <w:r w:rsidRPr="008215A3">
        <w:rPr>
          <w:rStyle w:val="Emphasis"/>
          <w:highlight w:val="cyan"/>
        </w:rPr>
        <w:t>The most detailed studies</w:t>
      </w:r>
      <w:r w:rsidRPr="007E5FB0">
        <w:rPr>
          <w:rStyle w:val="StyleUnderline"/>
        </w:rPr>
        <w:t xml:space="preserve"> of climate change and GCR</w:t>
      </w:r>
      <w:r w:rsidRPr="00DE21F4">
        <w:t xml:space="preserve"> </w:t>
      </w:r>
      <w:r w:rsidRPr="003B0537">
        <w:rPr>
          <w:rStyle w:val="StyleUnderline"/>
        </w:rPr>
        <w:t>(Ord, 2020; Beard et al., 2021; Kemp et al., 2022</w:t>
      </w:r>
      <w:r w:rsidRPr="003B0537">
        <w:rPr>
          <w:rStyle w:val="StyleUnderline"/>
          <w:highlight w:val="cyan"/>
        </w:rPr>
        <w:t xml:space="preserve">) </w:t>
      </w:r>
      <w:r w:rsidRPr="008215A3">
        <w:rPr>
          <w:rStyle w:val="Emphasis"/>
          <w:highlight w:val="cyan"/>
        </w:rPr>
        <w:t>all find</w:t>
      </w:r>
      <w:r w:rsidRPr="007E5FB0">
        <w:rPr>
          <w:rStyle w:val="StyleUnderline"/>
        </w:rPr>
        <w:t xml:space="preserve"> that </w:t>
      </w:r>
      <w:r w:rsidRPr="008215A3">
        <w:rPr>
          <w:rStyle w:val="Emphasis"/>
          <w:highlight w:val="cyan"/>
        </w:rPr>
        <w:t>climate</w:t>
      </w:r>
      <w:r w:rsidRPr="007E5FB0">
        <w:rPr>
          <w:rStyle w:val="StyleUnderline"/>
        </w:rPr>
        <w:t xml:space="preserve"> change at least </w:t>
      </w:r>
      <w:r w:rsidRPr="008215A3">
        <w:rPr>
          <w:rStyle w:val="Emphasis"/>
          <w:highlight w:val="cyan"/>
        </w:rPr>
        <w:t>has potential to be a GCR.</w:t>
      </w:r>
      <w:r w:rsidRPr="008215A3">
        <w:rPr>
          <w:rStyle w:val="Emphasis"/>
        </w:rPr>
        <w:t xml:space="preserve"> </w:t>
      </w:r>
      <w:r w:rsidRPr="003B0537">
        <w:rPr>
          <w:sz w:val="10"/>
          <w:szCs w:val="10"/>
        </w:rPr>
        <w:t xml:space="preserve">These studies do not rule out the possibility of climate change as a nontrivial GCR, and they may be understating the risk for reasons explained in this article. </w:t>
      </w:r>
      <w:r w:rsidRPr="00527279">
        <w:rPr>
          <w:sz w:val="10"/>
          <w:szCs w:val="10"/>
        </w:rPr>
        <w:t>Furthermore</w:t>
      </w:r>
      <w:r w:rsidRPr="00527279">
        <w:t xml:space="preserve">, </w:t>
      </w:r>
      <w:r w:rsidRPr="00527279">
        <w:rPr>
          <w:rStyle w:val="StyleUnderline"/>
        </w:rPr>
        <w:t>other work has argued that climate change is a</w:t>
      </w:r>
      <w:r w:rsidRPr="007E5FB0">
        <w:rPr>
          <w:rStyle w:val="StyleUnderline"/>
        </w:rPr>
        <w:t xml:space="preserve"> large GCR (Lynas</w:t>
      </w:r>
      <w:r w:rsidRPr="00DE21F4">
        <w:t xml:space="preserve">, 2020), </w:t>
      </w:r>
      <w:r w:rsidRPr="008215A3">
        <w:rPr>
          <w:rStyle w:val="Emphasis"/>
          <w:highlight w:val="cyan"/>
        </w:rPr>
        <w:t xml:space="preserve">perhaps even the largest </w:t>
      </w:r>
      <w:r w:rsidRPr="00527279">
        <w:rPr>
          <w:rStyle w:val="Emphasis"/>
        </w:rPr>
        <w:t>GCR</w:t>
      </w:r>
      <w:r w:rsidRPr="00527279">
        <w:rPr>
          <w:rStyle w:val="StyleUnderline"/>
        </w:rPr>
        <w:t xml:space="preserve"> (Wagner</w:t>
      </w:r>
      <w:r w:rsidRPr="007E5FB0">
        <w:rPr>
          <w:rStyle w:val="StyleUnderline"/>
        </w:rPr>
        <w:t xml:space="preserve"> and Weitzman</w:t>
      </w:r>
      <w:r w:rsidRPr="00DE21F4">
        <w:t xml:space="preserve"> </w:t>
      </w:r>
      <w:r w:rsidRPr="003B0537">
        <w:rPr>
          <w:sz w:val="10"/>
          <w:szCs w:val="10"/>
        </w:rPr>
        <w:t>2015, p.83–90). It would</w:t>
      </w:r>
      <w:r w:rsidRPr="00DE21F4">
        <w:t xml:space="preserve"> </w:t>
      </w:r>
      <w:r w:rsidRPr="007E5FB0">
        <w:rPr>
          <w:rStyle w:val="StyleUnderline"/>
        </w:rPr>
        <w:t>therefore</w:t>
      </w:r>
      <w:r w:rsidRPr="00DE21F4">
        <w:t xml:space="preserve"> </w:t>
      </w:r>
      <w:r w:rsidRPr="003B0537">
        <w:rPr>
          <w:sz w:val="10"/>
          <w:szCs w:val="10"/>
        </w:rPr>
        <w:t>seem to follow that, for now</w:t>
      </w:r>
      <w:r w:rsidRPr="00DE21F4">
        <w:t xml:space="preserve">, </w:t>
      </w:r>
      <w:r w:rsidRPr="007E5FB0">
        <w:rPr>
          <w:rStyle w:val="StyleUnderline"/>
        </w:rPr>
        <w:t xml:space="preserve">climate change should </w:t>
      </w:r>
      <w:proofErr w:type="gramStart"/>
      <w:r w:rsidRPr="007E5FB0">
        <w:rPr>
          <w:rStyle w:val="StyleUnderline"/>
        </w:rPr>
        <w:t>be considered to be</w:t>
      </w:r>
      <w:proofErr w:type="gramEnd"/>
      <w:r w:rsidRPr="007E5FB0">
        <w:rPr>
          <w:rStyle w:val="StyleUnderline"/>
        </w:rPr>
        <w:t xml:space="preserve"> a nontrivial GCR. </w:t>
      </w:r>
      <w:r w:rsidRPr="003B0537">
        <w:rPr>
          <w:sz w:val="10"/>
          <w:szCs w:val="10"/>
        </w:rPr>
        <w:t xml:space="preserve">////The exact size of GCR from climate change is beyond the scope of this article. Likewise, this article’s comparison between climate change and nuclear winter finds that both are similar in their status as GCRs; this does not mean that both risks are of similar size as measured in terms of probability times severity. Two risks can have equal claim to being GCRs despite being of very different sizes. This follows from the definition of GCR as a risk of an event that, if it occurs, </w:t>
      </w:r>
      <w:proofErr w:type="gramStart"/>
      <w:r w:rsidRPr="003B0537">
        <w:rPr>
          <w:sz w:val="10"/>
          <w:szCs w:val="10"/>
        </w:rPr>
        <w:t>the severity</w:t>
      </w:r>
      <w:proofErr w:type="gramEnd"/>
      <w:r w:rsidRPr="003B0537">
        <w:rPr>
          <w:sz w:val="10"/>
          <w:szCs w:val="10"/>
        </w:rPr>
        <w:t xml:space="preserve"> </w:t>
      </w:r>
      <w:proofErr w:type="gramStart"/>
      <w:r w:rsidRPr="003B0537">
        <w:rPr>
          <w:sz w:val="10"/>
          <w:szCs w:val="10"/>
        </w:rPr>
        <w:t>would</w:t>
      </w:r>
      <w:proofErr w:type="gramEnd"/>
      <w:r w:rsidRPr="003B0537">
        <w:rPr>
          <w:sz w:val="10"/>
          <w:szCs w:val="10"/>
        </w:rPr>
        <w:t xml:space="preserve"> have some nonzero probability of exceeding the global catastrophe threshold. This point holds across the range of existing definitions of the global catastrophe </w:t>
      </w:r>
      <w:proofErr w:type="gramStart"/>
      <w:r w:rsidRPr="003B0537">
        <w:rPr>
          <w:sz w:val="10"/>
          <w:szCs w:val="10"/>
        </w:rPr>
        <w:t>threshold./</w:t>
      </w:r>
      <w:proofErr w:type="gramEnd"/>
      <w:r w:rsidRPr="003B0537">
        <w:rPr>
          <w:sz w:val="10"/>
          <w:szCs w:val="10"/>
        </w:rPr>
        <w:t xml:space="preserve">/// The comparison between climate change and nuclear winter points to a more general insight. Many GCRs involve sets of scenarios of varying severity. The more severe scenarios are harder to adapt to, but not necessarily impossible to adapt to. Absent rigorous adaptation, global catastrophe would be highly likely. The more moderate scenarios involve a wider distribution of possible severities, with global </w:t>
      </w:r>
      <w:proofErr w:type="gramStart"/>
      <w:r w:rsidRPr="003B0537">
        <w:rPr>
          <w:sz w:val="10"/>
          <w:szCs w:val="10"/>
        </w:rPr>
        <w:t>catastrophe</w:t>
      </w:r>
      <w:proofErr w:type="gramEnd"/>
      <w:r w:rsidRPr="003B0537">
        <w:rPr>
          <w:sz w:val="10"/>
          <w:szCs w:val="10"/>
        </w:rPr>
        <w:t xml:space="preserve"> potentially involving complex and chains of events. Whether the moderate scenarios would result in global catastrophe is highly uncertain. This applies to climate change, nuclear winter, pandemics, volcano eruptions, asteroid and comet collisions, and more. The primary examples of GCRs that are not characterized in this way are those in which the complete destruction of life on Earth is unavoidable, such as in high energy physics disasters or runaway artificial intelligence. The complexities of moderate scenarios demand research attention. This includes, but is not limited to, moderate climate change </w:t>
      </w:r>
      <w:proofErr w:type="gramStart"/>
      <w:r w:rsidRPr="003B0537">
        <w:rPr>
          <w:sz w:val="10"/>
          <w:szCs w:val="10"/>
        </w:rPr>
        <w:t>scenarios./</w:t>
      </w:r>
      <w:proofErr w:type="gramEnd"/>
      <w:r w:rsidRPr="003B0537">
        <w:rPr>
          <w:sz w:val="10"/>
          <w:szCs w:val="10"/>
        </w:rPr>
        <w:t xml:space="preserve">/// Another important issue not covered in this </w:t>
      </w:r>
      <w:proofErr w:type="gramStart"/>
      <w:r w:rsidRPr="003B0537">
        <w:rPr>
          <w:sz w:val="10"/>
          <w:szCs w:val="10"/>
        </w:rPr>
        <w:t>article, but</w:t>
      </w:r>
      <w:proofErr w:type="gramEnd"/>
      <w:r w:rsidRPr="003B0537">
        <w:rPr>
          <w:sz w:val="10"/>
          <w:szCs w:val="10"/>
        </w:rPr>
        <w:t xml:space="preserve"> addressed in Liu et al. (2018) and Kuhlemann (2019), is the slow dynamics of climate change. Greenhouse gas emissions accumulate gradually in the atmosphere, causing gradual changes to climate and in turn to human society. Gradual change may be easier to adapt to, making climate change less of a GCR. Alternatively</w:t>
      </w:r>
      <w:r w:rsidRPr="00DE21F4">
        <w:t xml:space="preserve">, </w:t>
      </w:r>
      <w:r w:rsidRPr="00CC1EE7">
        <w:rPr>
          <w:rStyle w:val="StyleUnderline"/>
        </w:rPr>
        <w:t>there may be less motivation to adapt to gradual climate change, as in the metaphor of the boiling frog</w:t>
      </w:r>
      <w:r w:rsidRPr="00DE21F4">
        <w:t>,</w:t>
      </w:r>
      <w:r w:rsidRPr="003B0537">
        <w:rPr>
          <w:sz w:val="10"/>
          <w:szCs w:val="10"/>
        </w:rPr>
        <w:t>15 making climate change more of a GCR. ////Furthermore, climate change has a relatively long duration, with effects persisting for centuries or even longer. In contrast, in events such as nuclear winter, an initial abrupt disruption is followed relatively quickly by a return to normal conditions</w:t>
      </w:r>
      <w:r w:rsidRPr="00DE21F4">
        <w:t xml:space="preserve">. </w:t>
      </w:r>
      <w:r w:rsidRPr="00CC1EE7">
        <w:rPr>
          <w:rStyle w:val="StyleUnderline"/>
        </w:rPr>
        <w:t>The long duration of climate change could have adverse long-</w:t>
      </w:r>
      <w:r w:rsidRPr="00057335">
        <w:rPr>
          <w:rStyle w:val="StyleUnderline"/>
        </w:rPr>
        <w:t>term implications for human populations</w:t>
      </w:r>
      <w:r w:rsidRPr="00057335">
        <w:t xml:space="preserve">. </w:t>
      </w:r>
      <w:r w:rsidRPr="00057335">
        <w:rPr>
          <w:sz w:val="10"/>
          <w:szCs w:val="10"/>
        </w:rPr>
        <w:t xml:space="preserve">Furthermore, gradual climate change and its accompanying effects on human populations may in turn affect other GCRs. It may be productive to think of climate </w:t>
      </w:r>
      <w:proofErr w:type="gramStart"/>
      <w:r w:rsidRPr="00057335">
        <w:rPr>
          <w:sz w:val="10"/>
          <w:szCs w:val="10"/>
        </w:rPr>
        <w:t>change less</w:t>
      </w:r>
      <w:proofErr w:type="gramEnd"/>
      <w:r w:rsidRPr="00057335">
        <w:rPr>
          <w:sz w:val="10"/>
          <w:szCs w:val="10"/>
        </w:rPr>
        <w:t xml:space="preserve"> as a GCR on its own and more as a factor in GCR. Untangling these cross-risk interconnections is another worthy focus of future research. Beard et al. (2021) and Kemp et al. (2022) describe potential interconnections in some detail and suggest specific research directions. ////For practical decision-making purposes, further research is not always needed. For example, the case for reducing greenhouse gas emissions does not depend on whether climate change would cause global catastrophe</w:t>
      </w:r>
      <w:r w:rsidRPr="00057335">
        <w:t xml:space="preserve">. </w:t>
      </w:r>
      <w:r w:rsidRPr="002954DE">
        <w:rPr>
          <w:rStyle w:val="StyleUnderline"/>
          <w:highlight w:val="cyan"/>
        </w:rPr>
        <w:t xml:space="preserve">An </w:t>
      </w:r>
      <w:r w:rsidRPr="002954DE">
        <w:rPr>
          <w:rStyle w:val="Emphasis"/>
          <w:highlight w:val="cyan"/>
        </w:rPr>
        <w:t>aggressive emissions reduction</w:t>
      </w:r>
      <w:r w:rsidRPr="002954DE">
        <w:rPr>
          <w:rStyle w:val="StyleUnderline"/>
          <w:highlight w:val="cyan"/>
        </w:rPr>
        <w:t xml:space="preserve"> program </w:t>
      </w:r>
      <w:r w:rsidRPr="002954DE">
        <w:rPr>
          <w:rStyle w:val="Emphasis"/>
          <w:highlight w:val="cyan"/>
        </w:rPr>
        <w:t>is worth pursuing</w:t>
      </w:r>
      <w:r w:rsidRPr="00057335">
        <w:t xml:space="preserve"> </w:t>
      </w:r>
      <w:r w:rsidRPr="00057335">
        <w:rPr>
          <w:sz w:val="10"/>
          <w:szCs w:val="10"/>
        </w:rPr>
        <w:t xml:space="preserve">to avoid more moderate </w:t>
      </w:r>
      <w:proofErr w:type="gramStart"/>
      <w:r w:rsidRPr="00057335">
        <w:rPr>
          <w:sz w:val="10"/>
          <w:szCs w:val="10"/>
        </w:rPr>
        <w:t>damages</w:t>
      </w:r>
      <w:proofErr w:type="gramEnd"/>
      <w:r w:rsidRPr="00057335">
        <w:rPr>
          <w:sz w:val="10"/>
          <w:szCs w:val="10"/>
        </w:rPr>
        <w:t xml:space="preserve"> from climate change and often to realize the co-benefits of emissions reduction, such as via local health benefits from reduced air pollution (Creutzig et al., 2021). ////Nonetheless, there are some decisions that would greatly benefit from further research. For example, should society pursue dangerous technologies that could greatly help avoid catastrophic climate change but that could also pose other GCRs? Examples</w:t>
      </w:r>
      <w:r w:rsidRPr="003B0537">
        <w:rPr>
          <w:sz w:val="10"/>
          <w:szCs w:val="10"/>
        </w:rPr>
        <w:t xml:space="preserve"> of such technologies include stratospheric geoengineering, molecular nanotechnology, and artificial general intelligence (Baum, 2014; Umbrello &amp; Baum, 2018). The more likely climate change is to cause global catastrophe, the more worthwhile it may be to pursue these technologies</w:t>
      </w:r>
      <w:r w:rsidRPr="00DE21F4">
        <w:t xml:space="preserve">. </w:t>
      </w:r>
    </w:p>
    <w:p w14:paraId="4D2197C4" w14:textId="77777777" w:rsidR="00BE4021" w:rsidRDefault="00BE4021" w:rsidP="00BE4021"/>
    <w:p w14:paraId="0AB32A84" w14:textId="4D80581D" w:rsidR="00183BDE" w:rsidRDefault="00183BDE" w:rsidP="00183BDE">
      <w:pPr>
        <w:pStyle w:val="Heading1"/>
      </w:pPr>
      <w:r>
        <w:t>ON</w:t>
      </w:r>
    </w:p>
    <w:p w14:paraId="3E6CCE9A" w14:textId="77777777" w:rsidR="00183BDE" w:rsidRDefault="00183BDE" w:rsidP="00183BDE"/>
    <w:p w14:paraId="20380C97" w14:textId="77777777" w:rsidR="00183BDE" w:rsidRPr="009873B2" w:rsidRDefault="00183BDE" w:rsidP="00183BDE">
      <w:pPr>
        <w:pStyle w:val="Heading4"/>
      </w:pPr>
      <w:bookmarkStart w:id="1" w:name="_Hlk199004682"/>
      <w:r>
        <w:t xml:space="preserve">Imagining </w:t>
      </w:r>
      <w:r>
        <w:rPr>
          <w:u w:val="single"/>
        </w:rPr>
        <w:t>labor protections</w:t>
      </w:r>
      <w:r>
        <w:t xml:space="preserve"> is empowering and explicitly </w:t>
      </w:r>
      <w:r>
        <w:rPr>
          <w:u w:val="single"/>
        </w:rPr>
        <w:t>not</w:t>
      </w:r>
      <w:r>
        <w:t xml:space="preserve"> an endorsement of oppressive structures.</w:t>
      </w:r>
    </w:p>
    <w:p w14:paraId="2147D306" w14:textId="77777777" w:rsidR="00183BDE" w:rsidRPr="005425AB" w:rsidRDefault="00183BDE" w:rsidP="00183BDE">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5B7762AC" w14:textId="77777777" w:rsidR="00183BDE" w:rsidRPr="00183BDE" w:rsidRDefault="00183BDE" w:rsidP="00183BDE">
      <w:pPr>
        <w:rPr>
          <w:sz w:val="12"/>
        </w:rPr>
      </w:pPr>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183BDE">
        <w:rPr>
          <w:sz w:val="12"/>
        </w:rPr>
        <w:t xml:space="preserve">, there appears to be something of </w:t>
      </w:r>
      <w:proofErr w:type="gramStart"/>
      <w:r w:rsidRPr="00183BDE">
        <w:rPr>
          <w:sz w:val="12"/>
        </w:rPr>
        <w:t>a fashion</w:t>
      </w:r>
      <w:proofErr w:type="gramEnd"/>
      <w:r w:rsidRPr="00183BDE">
        <w:rPr>
          <w:sz w:val="12"/>
        </w:rPr>
        <w:t xml:space="preserve"> lately for utopian thinking. At Harvard Law School, the Clean Slate Project </w:t>
      </w:r>
      <w:r w:rsidRPr="005425AB">
        <w:rPr>
          <w:rStyle w:val="StyleUnderline"/>
          <w:highlight w:val="cyan"/>
        </w:rPr>
        <w:t>proposes a</w:t>
      </w:r>
      <w:r w:rsidRPr="00183BDE">
        <w:rPr>
          <w:sz w:val="12"/>
        </w:rPr>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183BDE">
        <w:rPr>
          <w:sz w:val="12"/>
        </w:rPr>
        <w:t xml:space="preserve"> that is </w:t>
      </w:r>
      <w:r w:rsidRPr="005425AB">
        <w:rPr>
          <w:rStyle w:val="StyleUnderline"/>
          <w:highlight w:val="cyan"/>
        </w:rPr>
        <w:t xml:space="preserve">capable of </w:t>
      </w:r>
      <w:r w:rsidRPr="005425AB">
        <w:rPr>
          <w:rStyle w:val="Emphasis"/>
          <w:highlight w:val="cyan"/>
        </w:rPr>
        <w:t>empowering</w:t>
      </w:r>
      <w:r w:rsidRPr="00183BDE">
        <w:rPr>
          <w:sz w:val="12"/>
        </w:rPr>
        <w:t xml:space="preserve"> all </w:t>
      </w:r>
      <w:r w:rsidRPr="005425AB">
        <w:rPr>
          <w:rStyle w:val="StyleUnderline"/>
          <w:highlight w:val="cyan"/>
        </w:rPr>
        <w:t>workers</w:t>
      </w:r>
      <w:r w:rsidRPr="00183BDE">
        <w:rPr>
          <w:sz w:val="12"/>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183BDE">
        <w:rPr>
          <w:sz w:val="12"/>
        </w:rPr>
        <w:t xml:space="preserve"> sets of </w:t>
      </w:r>
      <w:r w:rsidRPr="005425AB">
        <w:rPr>
          <w:rStyle w:val="StyleUnderline"/>
          <w:highlight w:val="cyan"/>
        </w:rPr>
        <w:t>reforms’ that</w:t>
      </w:r>
      <w:r w:rsidRPr="00183BDE">
        <w:rPr>
          <w:sz w:val="12"/>
        </w:rPr>
        <w:t xml:space="preserve"> would ‘</w:t>
      </w:r>
      <w:r w:rsidRPr="005425AB">
        <w:rPr>
          <w:rStyle w:val="Emphasis"/>
          <w:highlight w:val="cyan"/>
        </w:rPr>
        <w:t>extend</w:t>
      </w:r>
      <w:r w:rsidRPr="005425AB">
        <w:rPr>
          <w:rStyle w:val="StyleUnderline"/>
          <w:highlight w:val="cyan"/>
        </w:rPr>
        <w:t xml:space="preserve"> democratic</w:t>
      </w:r>
      <w:r w:rsidRPr="00183BDE">
        <w:rPr>
          <w:sz w:val="12"/>
        </w:rPr>
        <w:t xml:space="preserve"> norms and </w:t>
      </w:r>
      <w:r w:rsidRPr="005425AB">
        <w:rPr>
          <w:rStyle w:val="StyleUnderline"/>
          <w:highlight w:val="cyan"/>
        </w:rPr>
        <w:t>practices</w:t>
      </w:r>
      <w:r w:rsidRPr="00183BDE">
        <w:rPr>
          <w:sz w:val="12"/>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183BDE">
        <w:rPr>
          <w:sz w:val="12"/>
        </w:rPr>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183BDE">
        <w:rPr>
          <w:sz w:val="12"/>
        </w:rPr>
        <w:t xml:space="preserve"> ‘the world of </w:t>
      </w:r>
      <w:r w:rsidRPr="005425AB">
        <w:rPr>
          <w:rStyle w:val="StyleUnderline"/>
        </w:rPr>
        <w:t xml:space="preserve">work for </w:t>
      </w:r>
      <w:r w:rsidRPr="00337BFA">
        <w:rPr>
          <w:rStyle w:val="Emphasis"/>
        </w:rPr>
        <w:t>millions</w:t>
      </w:r>
      <w:r w:rsidRPr="00183BDE">
        <w:rPr>
          <w:sz w:val="12"/>
        </w:rPr>
        <w:t xml:space="preserve"> of people, reduce inequality, and build a strong, resilient, future-proofed economy’.4 Like Rogers and the Clean Slate team, the Manifesto </w:t>
      </w:r>
      <w:r w:rsidRPr="005425AB">
        <w:rPr>
          <w:rStyle w:val="StyleUnderline"/>
        </w:rPr>
        <w:t>authors aim</w:t>
      </w:r>
      <w:r w:rsidRPr="00183BDE">
        <w:rPr>
          <w:sz w:val="12"/>
        </w:rPr>
        <w:t xml:space="preserve"> not only </w:t>
      </w:r>
      <w:r w:rsidRPr="005425AB">
        <w:rPr>
          <w:rStyle w:val="StyleUnderline"/>
        </w:rPr>
        <w:t>to</w:t>
      </w:r>
      <w:r w:rsidRPr="00183BDE">
        <w:rPr>
          <w:sz w:val="12"/>
        </w:rPr>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183BDE">
        <w:rPr>
          <w:sz w:val="12"/>
        </w:rPr>
        <w:t>, providing readers with a vision of a world that is worth fighting for.</w:t>
      </w:r>
    </w:p>
    <w:p w14:paraId="0E1143FE" w14:textId="77777777" w:rsidR="00183BDE" w:rsidRPr="00183BDE" w:rsidRDefault="00183BDE" w:rsidP="00183BDE">
      <w:pPr>
        <w:rPr>
          <w:sz w:val="12"/>
        </w:rPr>
      </w:pPr>
      <w:r w:rsidRPr="00183BDE">
        <w:rPr>
          <w:sz w:val="12"/>
        </w:rPr>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183BDE">
        <w:rPr>
          <w:sz w:val="12"/>
        </w:rPr>
        <w:t xml:space="preserve"> explicitly conceived of </w:t>
      </w:r>
      <w:r w:rsidRPr="00337BFA">
        <w:rPr>
          <w:rStyle w:val="StyleUnderline"/>
          <w:highlight w:val="cyan"/>
        </w:rPr>
        <w:t>a</w:t>
      </w:r>
      <w:r w:rsidRPr="00183BDE">
        <w:rPr>
          <w:sz w:val="12"/>
        </w:rPr>
        <w:t xml:space="preserve">s </w:t>
      </w:r>
      <w:r w:rsidRPr="00337BFA">
        <w:rPr>
          <w:rStyle w:val="Emphasis"/>
          <w:highlight w:val="cyan"/>
        </w:rPr>
        <w:t>method</w:t>
      </w:r>
      <w:r w:rsidRPr="00183BDE">
        <w:rPr>
          <w:sz w:val="12"/>
        </w:rPr>
        <w:t xml:space="preserve">. The assembled authors are invited to imagine </w:t>
      </w:r>
      <w:r w:rsidRPr="00337BFA">
        <w:rPr>
          <w:rStyle w:val="StyleUnderline"/>
          <w:highlight w:val="cyan"/>
        </w:rPr>
        <w:t>utopias</w:t>
      </w:r>
      <w:r w:rsidRPr="00183BDE">
        <w:rPr>
          <w:sz w:val="12"/>
        </w:rPr>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183BDE">
        <w:rPr>
          <w:sz w:val="12"/>
        </w:rPr>
        <w:t xml:space="preserve"> current socioeconomic and environmental challenges and </w:t>
      </w:r>
      <w:r w:rsidRPr="00337BFA">
        <w:rPr>
          <w:rStyle w:val="Emphasis"/>
          <w:highlight w:val="cyan"/>
        </w:rPr>
        <w:t>crises</w:t>
      </w:r>
      <w:r w:rsidRPr="005425AB">
        <w:rPr>
          <w:rStyle w:val="StyleUnderline"/>
        </w:rPr>
        <w:t>; utopias</w:t>
      </w:r>
      <w:r w:rsidRPr="00183BDE">
        <w:rPr>
          <w:sz w:val="12"/>
        </w:rPr>
        <w:t xml:space="preserve"> that </w:t>
      </w:r>
      <w:r w:rsidRPr="005425AB">
        <w:rPr>
          <w:rStyle w:val="StyleUnderline"/>
        </w:rPr>
        <w:t>offer</w:t>
      </w:r>
      <w:r w:rsidRPr="00183BDE">
        <w:rPr>
          <w:sz w:val="12"/>
        </w:rPr>
        <w:t xml:space="preserve"> readers ‘ideas about how </w:t>
      </w:r>
      <w:r w:rsidRPr="005425AB">
        <w:rPr>
          <w:rStyle w:val="StyleUnderline"/>
        </w:rPr>
        <w:t xml:space="preserve">a </w:t>
      </w:r>
      <w:r w:rsidRPr="005425AB">
        <w:rPr>
          <w:rStyle w:val="Emphasis"/>
        </w:rPr>
        <w:t>future</w:t>
      </w:r>
      <w:r w:rsidRPr="00183BDE">
        <w:rPr>
          <w:sz w:val="12"/>
        </w:rPr>
        <w:t xml:space="preserve"> world of work </w:t>
      </w:r>
      <w:r w:rsidRPr="005425AB">
        <w:rPr>
          <w:rStyle w:val="StyleUnderline"/>
        </w:rPr>
        <w:t>that is more</w:t>
      </w:r>
      <w:r w:rsidRPr="00183BDE">
        <w:rPr>
          <w:sz w:val="12"/>
        </w:rPr>
        <w:t xml:space="preserve"> human-centered and </w:t>
      </w:r>
      <w:r w:rsidRPr="005425AB">
        <w:rPr>
          <w:rStyle w:val="Emphasis"/>
        </w:rPr>
        <w:t>green</w:t>
      </w:r>
      <w:r w:rsidRPr="00183BDE">
        <w:rPr>
          <w:sz w:val="12"/>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476A2324" w14:textId="77777777" w:rsidR="00183BDE" w:rsidRPr="00183BDE" w:rsidRDefault="00183BDE" w:rsidP="00183BDE">
      <w:pPr>
        <w:rPr>
          <w:sz w:val="12"/>
        </w:rPr>
      </w:pPr>
      <w:r w:rsidRPr="00183BDE">
        <w:rPr>
          <w:sz w:val="12"/>
        </w:rPr>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183BDE">
        <w:rPr>
          <w:sz w:val="12"/>
        </w:rPr>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183BDE">
        <w:rPr>
          <w:sz w:val="12"/>
        </w:rPr>
        <w:t xml:space="preserve">—its current popularity is perhaps unsurprising. In imagining utopias, </w:t>
      </w:r>
      <w:r w:rsidRPr="00337BFA">
        <w:rPr>
          <w:rStyle w:val="StyleUnderline"/>
          <w:highlight w:val="cyan"/>
        </w:rPr>
        <w:t>scholars</w:t>
      </w:r>
      <w:r w:rsidRPr="00183BDE">
        <w:rPr>
          <w:sz w:val="12"/>
        </w:rPr>
        <w:t xml:space="preserve"> can </w:t>
      </w:r>
      <w:r w:rsidRPr="008F5324">
        <w:rPr>
          <w:rStyle w:val="Emphasis"/>
          <w:highlight w:val="cyan"/>
        </w:rPr>
        <w:t>untether</w:t>
      </w:r>
      <w:r w:rsidRPr="00183BDE">
        <w:rPr>
          <w:sz w:val="12"/>
        </w:rPr>
        <w:t xml:space="preserve"> themselves </w:t>
      </w:r>
      <w:r w:rsidRPr="008F5324">
        <w:rPr>
          <w:rStyle w:val="StyleUnderline"/>
          <w:highlight w:val="cyan"/>
        </w:rPr>
        <w:t>from the</w:t>
      </w:r>
      <w:r w:rsidRPr="00183BDE">
        <w:rPr>
          <w:sz w:val="12"/>
        </w:rPr>
        <w:t xml:space="preserve"> detail and even the broader </w:t>
      </w:r>
      <w:r w:rsidRPr="008F5324">
        <w:rPr>
          <w:rStyle w:val="Emphasis"/>
          <w:highlight w:val="cyan"/>
        </w:rPr>
        <w:t>structures</w:t>
      </w:r>
      <w:r w:rsidRPr="00183BDE">
        <w:rPr>
          <w:sz w:val="12"/>
        </w:rPr>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183BDE">
        <w:rPr>
          <w:sz w:val="12"/>
        </w:rPr>
        <w:t xml:space="preserve"> simply </w:t>
      </w:r>
      <w:r w:rsidRPr="00337BFA">
        <w:rPr>
          <w:rStyle w:val="Emphasis"/>
          <w:highlight w:val="cyan"/>
        </w:rPr>
        <w:t>sidestep</w:t>
      </w:r>
      <w:r w:rsidRPr="00337BFA">
        <w:rPr>
          <w:rStyle w:val="StyleUnderline"/>
          <w:highlight w:val="cyan"/>
        </w:rPr>
        <w:t xml:space="preserve"> the</w:t>
      </w:r>
      <w:r w:rsidRPr="00183BDE">
        <w:rPr>
          <w:sz w:val="12"/>
        </w:rPr>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183BDE">
        <w:rPr>
          <w:sz w:val="12"/>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183BDE">
        <w:rPr>
          <w:sz w:val="12"/>
        </w:rPr>
        <w:t xml:space="preserve"> new </w:t>
      </w:r>
      <w:r w:rsidRPr="00337BFA">
        <w:rPr>
          <w:rStyle w:val="StyleUnderline"/>
          <w:highlight w:val="cyan"/>
        </w:rPr>
        <w:t>century</w:t>
      </w:r>
      <w:r w:rsidRPr="00183BDE">
        <w:rPr>
          <w:sz w:val="12"/>
        </w:rPr>
        <w:t xml:space="preserve"> have </w:t>
      </w:r>
      <w:r w:rsidRPr="00337BFA">
        <w:rPr>
          <w:rStyle w:val="StyleUnderline"/>
          <w:highlight w:val="cyan"/>
        </w:rPr>
        <w:t>witnessed</w:t>
      </w:r>
      <w:r w:rsidRPr="00183BDE">
        <w:rPr>
          <w:sz w:val="12"/>
        </w:rPr>
        <w:t xml:space="preserve"> a global financial </w:t>
      </w:r>
      <w:r w:rsidRPr="00337BFA">
        <w:rPr>
          <w:rStyle w:val="StyleUnderline"/>
          <w:highlight w:val="cyan"/>
        </w:rPr>
        <w:t>a</w:t>
      </w:r>
      <w:r w:rsidRPr="005425AB">
        <w:rPr>
          <w:rStyle w:val="StyleUnderline"/>
        </w:rPr>
        <w:t>n</w:t>
      </w:r>
      <w:r w:rsidRPr="00183BDE">
        <w:rPr>
          <w:sz w:val="12"/>
        </w:rPr>
        <w:t xml:space="preserve">d </w:t>
      </w:r>
      <w:r w:rsidRPr="005425AB">
        <w:rPr>
          <w:rStyle w:val="Emphasis"/>
        </w:rPr>
        <w:t xml:space="preserve">economic </w:t>
      </w:r>
      <w:r w:rsidRPr="00337BFA">
        <w:rPr>
          <w:rStyle w:val="Emphasis"/>
          <w:highlight w:val="cyan"/>
        </w:rPr>
        <w:t>crisis</w:t>
      </w:r>
      <w:r w:rsidRPr="005425AB">
        <w:rPr>
          <w:rStyle w:val="StyleUnderline"/>
        </w:rPr>
        <w:t>, a</w:t>
      </w:r>
      <w:r w:rsidRPr="00183BDE">
        <w:rPr>
          <w:sz w:val="12"/>
        </w:rPr>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183BDE">
        <w:rPr>
          <w:sz w:val="12"/>
        </w:rPr>
        <w:t xml:space="preserve"> </w:t>
      </w:r>
      <w:proofErr w:type="gramStart"/>
      <w:r w:rsidRPr="00183BDE">
        <w:rPr>
          <w:sz w:val="12"/>
        </w:rPr>
        <w:t>sea-levels</w:t>
      </w:r>
      <w:proofErr w:type="gramEnd"/>
      <w:r w:rsidRPr="00183BDE">
        <w:rPr>
          <w:sz w:val="12"/>
        </w:rPr>
        <w:t xml:space="preserve"> and air </w:t>
      </w:r>
      <w:r w:rsidRPr="00337BFA">
        <w:rPr>
          <w:rStyle w:val="Emphasis"/>
          <w:highlight w:val="cyan"/>
        </w:rPr>
        <w:t>temperatures</w:t>
      </w:r>
      <w:r w:rsidRPr="005425AB">
        <w:rPr>
          <w:rStyle w:val="StyleUnderline"/>
        </w:rPr>
        <w:t>, rising</w:t>
      </w:r>
      <w:r w:rsidRPr="00183BDE">
        <w:rPr>
          <w:sz w:val="12"/>
        </w:rPr>
        <w:t xml:space="preserve"> economic </w:t>
      </w:r>
      <w:r w:rsidRPr="00337BFA">
        <w:rPr>
          <w:rStyle w:val="Emphasis"/>
          <w:highlight w:val="cyan"/>
        </w:rPr>
        <w:t>inequalities</w:t>
      </w:r>
      <w:r w:rsidRPr="00183BDE">
        <w:rPr>
          <w:sz w:val="12"/>
        </w:rPr>
        <w:t xml:space="preserve"> within and between nation-states, </w:t>
      </w:r>
      <w:r w:rsidRPr="00337BFA">
        <w:rPr>
          <w:rStyle w:val="StyleUnderline"/>
          <w:highlight w:val="cyan"/>
        </w:rPr>
        <w:t>and the</w:t>
      </w:r>
      <w:r w:rsidRPr="00183BDE">
        <w:rPr>
          <w:sz w:val="12"/>
        </w:rPr>
        <w:t xml:space="preserve"> </w:t>
      </w:r>
      <w:proofErr w:type="gramStart"/>
      <w:r w:rsidRPr="00183BDE">
        <w:rPr>
          <w:sz w:val="12"/>
        </w:rPr>
        <w:t xml:space="preserve">sometimes </w:t>
      </w:r>
      <w:r w:rsidRPr="005425AB">
        <w:rPr>
          <w:rStyle w:val="Emphasis"/>
        </w:rPr>
        <w:t>violent</w:t>
      </w:r>
      <w:proofErr w:type="gramEnd"/>
      <w:r w:rsidRPr="005425AB">
        <w:rPr>
          <w:rStyle w:val="Emphasis"/>
        </w:rPr>
        <w:t xml:space="preserve">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183BDE">
        <w:rPr>
          <w:sz w:val="12"/>
        </w:rPr>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183BDE">
        <w:rPr>
          <w:sz w:val="12"/>
        </w:rPr>
        <w:t xml:space="preserve"> such monumental </w:t>
      </w:r>
      <w:r w:rsidRPr="006A5214">
        <w:rPr>
          <w:rStyle w:val="StyleUnderline"/>
        </w:rPr>
        <w:t>challenges</w:t>
      </w:r>
      <w:r w:rsidRPr="00183BDE">
        <w:rPr>
          <w:sz w:val="12"/>
        </w:rPr>
        <w:t xml:space="preserve">, piecemeal and incremental reforms become patently inadequate and the argument gains force that not only new rules but new </w:t>
      </w:r>
      <w:proofErr w:type="gramStart"/>
      <w:r w:rsidRPr="00183BDE">
        <w:rPr>
          <w:sz w:val="12"/>
        </w:rPr>
        <w:t>objectives—</w:t>
      </w:r>
      <w:proofErr w:type="gramEnd"/>
      <w:r w:rsidRPr="00183BDE">
        <w:rPr>
          <w:sz w:val="12"/>
        </w:rPr>
        <w:t xml:space="preserve">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183BDE">
        <w:rPr>
          <w:sz w:val="12"/>
        </w:rPr>
        <w:t xml:space="preserve"> not only desirable but perhaps even </w:t>
      </w:r>
      <w:r w:rsidRPr="00337BFA">
        <w:rPr>
          <w:rStyle w:val="Emphasis"/>
          <w:highlight w:val="cyan"/>
        </w:rPr>
        <w:t>possible</w:t>
      </w:r>
      <w:r w:rsidRPr="00183BDE">
        <w:rPr>
          <w:sz w:val="12"/>
        </w:rPr>
        <w:t>.</w:t>
      </w:r>
    </w:p>
    <w:bookmarkEnd w:id="1"/>
    <w:p w14:paraId="55BBC9C2" w14:textId="77777777" w:rsidR="00183BDE" w:rsidRDefault="00183BDE" w:rsidP="00183BDE">
      <w:pPr>
        <w:rPr>
          <w:sz w:val="12"/>
        </w:rPr>
      </w:pPr>
    </w:p>
    <w:p w14:paraId="3474B6EB" w14:textId="7C9A259E" w:rsidR="00183BDE" w:rsidRDefault="00183BDE">
      <w:pPr>
        <w:rPr>
          <w:sz w:val="12"/>
        </w:rPr>
      </w:pPr>
      <w:r>
        <w:rPr>
          <w:sz w:val="12"/>
        </w:rPr>
        <w:br w:type="page"/>
      </w:r>
    </w:p>
    <w:p w14:paraId="23D38A6B" w14:textId="28D06685" w:rsidR="00183BDE" w:rsidRDefault="00183BDE" w:rsidP="00183BDE">
      <w:pPr>
        <w:pStyle w:val="Heading4"/>
      </w:pPr>
      <w:r>
        <w:t xml:space="preserve">Engaging labor law and unions is </w:t>
      </w:r>
      <w:r w:rsidRPr="00AE416D">
        <w:rPr>
          <w:u w:val="single"/>
        </w:rPr>
        <w:t>empowering</w:t>
      </w:r>
      <w:r>
        <w:t xml:space="preserve"> – especially for disability</w:t>
      </w:r>
    </w:p>
    <w:p w14:paraId="0571FD72" w14:textId="77777777" w:rsidR="00183BDE" w:rsidRPr="00A756C1" w:rsidRDefault="00183BDE" w:rsidP="00183BDE">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0114B856" w14:textId="77777777" w:rsidR="00183BDE" w:rsidRPr="002F283B" w:rsidRDefault="00183BDE" w:rsidP="00183BDE">
      <w:pPr>
        <w:rPr>
          <w:sz w:val="16"/>
        </w:rPr>
      </w:pPr>
      <w:r w:rsidRPr="002F283B">
        <w:rPr>
          <w:sz w:val="16"/>
        </w:rPr>
        <w:t xml:space="preserve">In this last Part, I will move from the idealistic register of normative analysis to a more hard-headed pragmatism. I will argue that, for two pragmatic reasons, </w:t>
      </w:r>
      <w:r w:rsidRPr="00DB3B2E">
        <w:rPr>
          <w:rStyle w:val="StyleUnderline"/>
          <w:highlight w:val="cyan"/>
        </w:rPr>
        <w:t xml:space="preserve">disability rights advocates will </w:t>
      </w:r>
      <w:r w:rsidRPr="00DB3B2E">
        <w:rPr>
          <w:rStyle w:val="Emphasis"/>
          <w:highlight w:val="cyan"/>
        </w:rPr>
        <w:t>better serve</w:t>
      </w:r>
      <w:r w:rsidRPr="00EE559E">
        <w:rPr>
          <w:rStyle w:val="StyleUnderline"/>
        </w:rPr>
        <w:t xml:space="preserve"> the </w:t>
      </w:r>
      <w:r w:rsidRPr="00DB3B2E">
        <w:rPr>
          <w:rStyle w:val="StyleUnderline"/>
          <w:highlight w:val="cyan"/>
        </w:rPr>
        <w:t>interests of</w:t>
      </w:r>
      <w:r w:rsidRPr="002F283B">
        <w:rPr>
          <w:sz w:val="16"/>
        </w:rPr>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2F283B">
        <w:rPr>
          <w:sz w:val="16"/>
        </w:rPr>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2F283B">
        <w:rPr>
          <w:sz w:val="16"/>
        </w:rPr>
        <w:t xml:space="preserve"> attracting and retaining high-quality </w:t>
      </w:r>
      <w:r w:rsidRPr="00DB3B2E">
        <w:rPr>
          <w:rStyle w:val="StyleUnderline"/>
        </w:rPr>
        <w:t>attendant-</w:t>
      </w:r>
      <w:r w:rsidRPr="00DB3B2E">
        <w:rPr>
          <w:rStyle w:val="StyleUnderline"/>
          <w:highlight w:val="cyan"/>
        </w:rPr>
        <w:t>services workers</w:t>
      </w:r>
      <w:r w:rsidRPr="002F283B">
        <w:rPr>
          <w:sz w:val="16"/>
        </w:rPr>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DB3B2E">
        <w:rPr>
          <w:rStyle w:val="StyleUnderline"/>
          <w:highlight w:val="cyan"/>
        </w:rPr>
        <w:t>the labor movement can be</w:t>
      </w:r>
      <w:r w:rsidRPr="00EE559E">
        <w:rPr>
          <w:rStyle w:val="StyleUnderline"/>
        </w:rPr>
        <w:t xml:space="preserve"> a </w:t>
      </w:r>
      <w:r w:rsidRPr="00DB3B2E">
        <w:rPr>
          <w:rStyle w:val="Emphasis"/>
          <w:highlight w:val="cyan"/>
        </w:rPr>
        <w:t>very helpful</w:t>
      </w:r>
      <w:r w:rsidRPr="00EE559E">
        <w:rPr>
          <w:rStyle w:val="Emphasis"/>
        </w:rPr>
        <w:t xml:space="preserve"> ally</w:t>
      </w:r>
      <w:r w:rsidRPr="00EE559E">
        <w:rPr>
          <w:rStyle w:val="StyleUnderline"/>
        </w:rPr>
        <w:t xml:space="preserve"> </w:t>
      </w:r>
      <w:r w:rsidRPr="00DB3B2E">
        <w:rPr>
          <w:rStyle w:val="StyleUnderline"/>
          <w:highlight w:val="cyan"/>
        </w:rPr>
        <w:t>in arguing for</w:t>
      </w:r>
      <w:r w:rsidRPr="002F283B">
        <w:rPr>
          <w:sz w:val="16"/>
        </w:rPr>
        <w:t xml:space="preserve"> the </w:t>
      </w:r>
      <w:r w:rsidRPr="00DB3B2E">
        <w:rPr>
          <w:rStyle w:val="StyleUnderline"/>
          <w:highlight w:val="cyan"/>
        </w:rPr>
        <w:t>expansion of</w:t>
      </w:r>
      <w:r w:rsidRPr="002F283B">
        <w:rPr>
          <w:sz w:val="16"/>
        </w:rPr>
        <w:t xml:space="preserve"> the </w:t>
      </w:r>
      <w:r w:rsidRPr="00DB3B2E">
        <w:rPr>
          <w:rStyle w:val="StyleUnderline"/>
          <w:highlight w:val="cyan"/>
        </w:rPr>
        <w:t>services</w:t>
      </w:r>
      <w:r w:rsidRPr="00EE559E">
        <w:rPr>
          <w:rStyle w:val="StyleUnderline"/>
        </w:rPr>
        <w:t xml:space="preserve"> on which disabled people rely to promote full inclusion in the community</w:t>
      </w:r>
      <w:r w:rsidRPr="002F283B">
        <w:rPr>
          <w:sz w:val="16"/>
        </w:rPr>
        <w:t xml:space="preserve">. </w:t>
      </w:r>
    </w:p>
    <w:p w14:paraId="12F07E62" w14:textId="77777777" w:rsidR="00183BDE" w:rsidRPr="002F283B" w:rsidRDefault="00183BDE" w:rsidP="00183BDE">
      <w:pPr>
        <w:rPr>
          <w:sz w:val="16"/>
        </w:rPr>
      </w:pPr>
      <w:r w:rsidRPr="002F283B">
        <w:rPr>
          <w:sz w:val="16"/>
        </w:rPr>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and integration </w:t>
      </w:r>
      <w:r w:rsidRPr="00DB3B2E">
        <w:rPr>
          <w:rStyle w:val="StyleUnderline"/>
          <w:highlight w:val="cyan"/>
        </w:rPr>
        <w:t>for disabled people</w:t>
      </w:r>
      <w:r w:rsidRPr="002F283B">
        <w:rPr>
          <w:sz w:val="16"/>
        </w:rPr>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2F283B">
        <w:rPr>
          <w:sz w:val="16"/>
        </w:rPr>
        <w:t xml:space="preserve">. And </w:t>
      </w:r>
      <w:r w:rsidRPr="00EE559E">
        <w:rPr>
          <w:rStyle w:val="StyleUnderline"/>
        </w:rPr>
        <w:t>individuals with disabilities have</w:t>
      </w:r>
      <w:r w:rsidRPr="002F283B">
        <w:rPr>
          <w:sz w:val="16"/>
        </w:rPr>
        <w:t xml:space="preserve"> often </w:t>
      </w:r>
      <w:r w:rsidRPr="00EE559E">
        <w:rPr>
          <w:rStyle w:val="StyleUnderline"/>
        </w:rPr>
        <w:t>found it difficult to attract</w:t>
      </w:r>
      <w:r w:rsidRPr="002F283B">
        <w:rPr>
          <w:sz w:val="16"/>
        </w:rPr>
        <w:t xml:space="preserve"> and retain </w:t>
      </w:r>
      <w:r w:rsidRPr="00EE559E">
        <w:rPr>
          <w:rStyle w:val="StyleUnderline"/>
        </w:rPr>
        <w:t>workers for those positions</w:t>
      </w:r>
      <w:r w:rsidRPr="002F283B">
        <w:rPr>
          <w:sz w:val="16"/>
        </w:rPr>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2F2D1F7D" w14:textId="77777777" w:rsidR="00183BDE" w:rsidRPr="002F283B" w:rsidRDefault="00183BDE" w:rsidP="00183BDE">
      <w:pPr>
        <w:rPr>
          <w:sz w:val="16"/>
        </w:rPr>
      </w:pPr>
      <w:r w:rsidRPr="00DB3B2E">
        <w:rPr>
          <w:rStyle w:val="StyleUnderline"/>
          <w:highlight w:val="cyan"/>
        </w:rPr>
        <w:t>As a result of</w:t>
      </w:r>
      <w:r w:rsidRPr="002F283B">
        <w:rPr>
          <w:sz w:val="16"/>
        </w:rPr>
        <w:t xml:space="preserve"> this </w:t>
      </w:r>
      <w:r w:rsidRPr="00DB3B2E">
        <w:rPr>
          <w:rStyle w:val="StyleUnderline"/>
          <w:highlight w:val="cyan"/>
        </w:rPr>
        <w:t>labor-market “</w:t>
      </w:r>
      <w:r w:rsidRPr="00DB3B2E">
        <w:rPr>
          <w:rStyle w:val="Emphasis"/>
          <w:highlight w:val="cyan"/>
        </w:rPr>
        <w:t>churning</w:t>
      </w:r>
      <w:r w:rsidRPr="00DB3B2E">
        <w:rPr>
          <w:rStyle w:val="StyleUnderline"/>
          <w:highlight w:val="cyan"/>
        </w:rPr>
        <w:t>,” many disabled individuals are unable to find people</w:t>
      </w:r>
      <w:r w:rsidRPr="00EE559E">
        <w:rPr>
          <w:rStyle w:val="StyleUnderline"/>
        </w:rPr>
        <w:t xml:space="preserve"> willing </w:t>
      </w:r>
      <w:r w:rsidRPr="00DB3B2E">
        <w:rPr>
          <w:rStyle w:val="StyleUnderline"/>
          <w:highlight w:val="cyan"/>
        </w:rPr>
        <w:t>to provide</w:t>
      </w:r>
      <w:r w:rsidRPr="002F283B">
        <w:rPr>
          <w:sz w:val="16"/>
        </w:rPr>
        <w:t xml:space="preserve"> personal-</w:t>
      </w:r>
      <w:r w:rsidRPr="00DB3B2E">
        <w:rPr>
          <w:rStyle w:val="StyleUnderline"/>
          <w:highlight w:val="cyan"/>
        </w:rPr>
        <w:t>assistance services</w:t>
      </w:r>
      <w:r w:rsidRPr="002F283B">
        <w:rPr>
          <w:sz w:val="16"/>
        </w:rPr>
        <w:t xml:space="preserve">.88 Even when disabled individuals can find workers, </w:t>
      </w:r>
      <w:r w:rsidRPr="00EE559E">
        <w:rPr>
          <w:rStyle w:val="StyleUnderline"/>
        </w:rPr>
        <w:t>frequent turnover means</w:t>
      </w:r>
      <w:r w:rsidRPr="002F283B">
        <w:rPr>
          <w:sz w:val="16"/>
        </w:rPr>
        <w:t xml:space="preserve"> frequently </w:t>
      </w:r>
      <w:r w:rsidRPr="00EE559E">
        <w:rPr>
          <w:rStyle w:val="StyleUnderline"/>
        </w:rPr>
        <w:t>facing</w:t>
      </w:r>
      <w:r w:rsidRPr="002F283B">
        <w:rPr>
          <w:sz w:val="16"/>
        </w:rPr>
        <w:t xml:space="preserve"> the </w:t>
      </w:r>
      <w:r w:rsidRPr="00EE559E">
        <w:rPr>
          <w:rStyle w:val="StyleUnderline"/>
        </w:rPr>
        <w:t>burden of identifying, hiring, and training new attendant-services workers</w:t>
      </w:r>
      <w:r w:rsidRPr="002F283B">
        <w:rPr>
          <w:sz w:val="16"/>
        </w:rPr>
        <w:t xml:space="preserve">.89 High vacancy and turnover rates thus have what one set of researchers calls “a profoundly negative effect on consumers’ ability to achieve full community integration.”90 And </w:t>
      </w:r>
      <w:r w:rsidRPr="00EE559E">
        <w:rPr>
          <w:rStyle w:val="StyleUnderline"/>
        </w:rPr>
        <w:t xml:space="preserve">they </w:t>
      </w:r>
      <w:r w:rsidRPr="00DB3B2E">
        <w:rPr>
          <w:rStyle w:val="StyleUnderline"/>
          <w:highlight w:val="cyan"/>
        </w:rPr>
        <w:t>place</w:t>
      </w:r>
      <w:r w:rsidRPr="002F283B">
        <w:rPr>
          <w:sz w:val="16"/>
        </w:rPr>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2F283B">
        <w:rPr>
          <w:sz w:val="16"/>
        </w:rPr>
        <w:t xml:space="preserve">.91 </w:t>
      </w:r>
    </w:p>
    <w:p w14:paraId="40A20CD8" w14:textId="77777777" w:rsidR="00183BDE" w:rsidRDefault="00183BDE" w:rsidP="00183BDE">
      <w:pPr>
        <w:rPr>
          <w:sz w:val="12"/>
        </w:rPr>
      </w:pPr>
    </w:p>
    <w:p w14:paraId="15690711" w14:textId="77777777" w:rsidR="00183BDE" w:rsidRDefault="00183BDE" w:rsidP="00183BDE">
      <w:pPr>
        <w:rPr>
          <w:sz w:val="12"/>
        </w:rPr>
      </w:pPr>
    </w:p>
    <w:p w14:paraId="4EB8D486" w14:textId="77777777" w:rsidR="00183BDE" w:rsidRPr="007A47F6" w:rsidRDefault="00183BDE" w:rsidP="00183BDE">
      <w:pPr>
        <w:pStyle w:val="Heading4"/>
        <w:rPr>
          <w:i/>
          <w:iCs w:val="0"/>
        </w:rPr>
      </w:pPr>
      <w:r>
        <w:t xml:space="preserve">The </w:t>
      </w:r>
      <w:r w:rsidRPr="007A47F6">
        <w:t xml:space="preserve">Fight for </w:t>
      </w:r>
      <w:r w:rsidRPr="007A47F6">
        <w:rPr>
          <w:u w:val="single"/>
        </w:rPr>
        <w:t>concessions</w:t>
      </w:r>
      <w:r>
        <w:t xml:space="preserve"> matters---</w:t>
      </w:r>
      <w:r w:rsidRPr="007A47F6">
        <w:rPr>
          <w:u w:val="single"/>
        </w:rPr>
        <w:t>lack</w:t>
      </w:r>
      <w:r>
        <w:t xml:space="preserve"> of legal protections </w:t>
      </w:r>
      <w:r w:rsidRPr="007A47F6">
        <w:rPr>
          <w:u w:val="single"/>
        </w:rPr>
        <w:t>against</w:t>
      </w:r>
      <w:r>
        <w:t xml:space="preserve"> exploitative labor is </w:t>
      </w:r>
      <w:r w:rsidRPr="007A47F6">
        <w:rPr>
          <w:u w:val="single"/>
        </w:rPr>
        <w:t>precisely</w:t>
      </w:r>
      <w:r>
        <w:t xml:space="preserve"> how the capitalist state lets disposable workers </w:t>
      </w:r>
      <w:r w:rsidRPr="007A47F6">
        <w:rPr>
          <w:u w:val="single"/>
        </w:rPr>
        <w:t>peri</w:t>
      </w:r>
      <w:r>
        <w:rPr>
          <w:u w:val="single"/>
        </w:rPr>
        <w:t>sh</w:t>
      </w:r>
      <w:r>
        <w:t xml:space="preserve"> under capitalism</w:t>
      </w:r>
    </w:p>
    <w:p w14:paraId="23BE076D" w14:textId="77777777" w:rsidR="00183BDE" w:rsidRPr="007A47F6" w:rsidRDefault="00183BDE" w:rsidP="00183BDE">
      <w:r w:rsidRPr="007A47F6">
        <w:rPr>
          <w:rStyle w:val="Style13ptBold"/>
        </w:rPr>
        <w:t>Das 22</w:t>
      </w:r>
      <w:r>
        <w:t xml:space="preserve"> [Raju, </w:t>
      </w:r>
      <w:r w:rsidRPr="007A47F6">
        <w:t>PhD</w:t>
      </w:r>
      <w:r>
        <w:t xml:space="preserve">, </w:t>
      </w:r>
      <w:r w:rsidRPr="007A47F6">
        <w:t>Ohio State University</w:t>
      </w:r>
      <w:r>
        <w:t xml:space="preserve">, </w:t>
      </w:r>
      <w:r w:rsidRPr="007A47F6">
        <w:t>a Professor at York University</w:t>
      </w:r>
      <w:r>
        <w:t xml:space="preserve">, </w:t>
      </w:r>
      <w:r w:rsidRPr="007A47F6">
        <w:t>Capital, Capitalism and Health</w:t>
      </w:r>
      <w:r>
        <w:t xml:space="preserve">, </w:t>
      </w:r>
      <w:r w:rsidRPr="007A47F6">
        <w:t>Capital, Capitalism and Health. Critical Sociology, 49(3), 395-414. https://doi.org/10.1177/08969205221083503</w:t>
      </w:r>
      <w:r>
        <w:t>]</w:t>
      </w:r>
    </w:p>
    <w:p w14:paraId="4C2FA5E8" w14:textId="77777777" w:rsidR="00183BDE" w:rsidRPr="00D65E7E" w:rsidRDefault="00183BDE" w:rsidP="00183BDE">
      <w:pPr>
        <w:rPr>
          <w:sz w:val="16"/>
        </w:rPr>
      </w:pPr>
      <w:r w:rsidRPr="007A47F6">
        <w:rPr>
          <w:sz w:val="16"/>
        </w:rPr>
        <w:t xml:space="preserve">Second, </w:t>
      </w:r>
      <w:r w:rsidRPr="0037107B">
        <w:rPr>
          <w:rStyle w:val="StyleUnderline"/>
          <w:highlight w:val="green"/>
        </w:rPr>
        <w:t>while ‘the</w:t>
      </w:r>
      <w:r w:rsidRPr="007A47F6">
        <w:rPr>
          <w:rStyle w:val="StyleUnderline"/>
        </w:rPr>
        <w:t xml:space="preserve"> natural </w:t>
      </w:r>
      <w:r w:rsidRPr="0037107B">
        <w:rPr>
          <w:rStyle w:val="Emphasis"/>
          <w:highlight w:val="green"/>
        </w:rPr>
        <w:t>tendency</w:t>
      </w:r>
      <w:r w:rsidRPr="0037107B">
        <w:rPr>
          <w:sz w:val="16"/>
          <w:highlight w:val="green"/>
        </w:rPr>
        <w:t xml:space="preserve"> </w:t>
      </w:r>
      <w:r w:rsidRPr="0037107B">
        <w:rPr>
          <w:rStyle w:val="StyleUnderline"/>
          <w:highlight w:val="green"/>
        </w:rPr>
        <w:t>of</w:t>
      </w:r>
      <w:r w:rsidRPr="0037107B">
        <w:rPr>
          <w:sz w:val="16"/>
          <w:highlight w:val="green"/>
        </w:rPr>
        <w:t xml:space="preserve"> </w:t>
      </w:r>
      <w:r w:rsidRPr="0037107B">
        <w:rPr>
          <w:rStyle w:val="StyleUnderline"/>
          <w:highlight w:val="green"/>
        </w:rPr>
        <w:t>capitalist exploitation’</w:t>
      </w:r>
      <w:r w:rsidRPr="007A47F6">
        <w:rPr>
          <w:sz w:val="16"/>
        </w:rPr>
        <w:t xml:space="preserve"> (p. 57) </w:t>
      </w:r>
      <w:r w:rsidRPr="0037107B">
        <w:rPr>
          <w:rStyle w:val="StyleUnderline"/>
          <w:highlight w:val="green"/>
        </w:rPr>
        <w:t>hurts</w:t>
      </w:r>
      <w:r w:rsidRPr="007A47F6">
        <w:rPr>
          <w:rStyle w:val="StyleUnderline"/>
        </w:rPr>
        <w:t xml:space="preserve"> workers’ </w:t>
      </w:r>
      <w:r w:rsidRPr="0037107B">
        <w:rPr>
          <w:rStyle w:val="Emphasis"/>
          <w:highlight w:val="green"/>
        </w:rPr>
        <w:t>health</w:t>
      </w:r>
      <w:r w:rsidRPr="007A47F6">
        <w:rPr>
          <w:sz w:val="16"/>
        </w:rPr>
        <w:t xml:space="preserve">, </w:t>
      </w:r>
      <w:r w:rsidRPr="0037107B">
        <w:rPr>
          <w:rStyle w:val="StyleUnderline"/>
          <w:highlight w:val="green"/>
        </w:rPr>
        <w:t>workers must demand</w:t>
      </w:r>
      <w:r w:rsidRPr="00A97915">
        <w:rPr>
          <w:sz w:val="16"/>
        </w:rPr>
        <w:t xml:space="preserve"> </w:t>
      </w:r>
      <w:r w:rsidRPr="00A97915">
        <w:rPr>
          <w:rStyle w:val="Emphasis"/>
          <w:szCs w:val="28"/>
        </w:rPr>
        <w:t xml:space="preserve">well-funded </w:t>
      </w:r>
      <w:r w:rsidRPr="0037107B">
        <w:rPr>
          <w:rStyle w:val="Emphasis"/>
          <w:szCs w:val="28"/>
          <w:highlight w:val="green"/>
        </w:rPr>
        <w:t>countermeasures</w:t>
      </w:r>
      <w:r w:rsidRPr="007A47F6">
        <w:rPr>
          <w:sz w:val="16"/>
          <w:szCs w:val="28"/>
        </w:rPr>
        <w:t xml:space="preserve"> </w:t>
      </w:r>
      <w:r w:rsidRPr="0037107B">
        <w:rPr>
          <w:rStyle w:val="StyleUnderline"/>
          <w:highlight w:val="green"/>
        </w:rPr>
        <w:t>in the form of</w:t>
      </w:r>
      <w:r w:rsidRPr="007A47F6">
        <w:rPr>
          <w:sz w:val="16"/>
        </w:rPr>
        <w:t xml:space="preserve"> </w:t>
      </w:r>
      <w:r w:rsidRPr="007A47F6">
        <w:rPr>
          <w:rStyle w:val="Emphasis"/>
        </w:rPr>
        <w:t xml:space="preserve">government </w:t>
      </w:r>
      <w:r w:rsidRPr="0037107B">
        <w:rPr>
          <w:rStyle w:val="Emphasis"/>
          <w:highlight w:val="green"/>
        </w:rPr>
        <w:t>policies</w:t>
      </w:r>
      <w:r w:rsidRPr="007A47F6">
        <w:rPr>
          <w:sz w:val="16"/>
        </w:rPr>
        <w:t xml:space="preserve"> </w:t>
      </w:r>
      <w:proofErr w:type="gramStart"/>
      <w:r w:rsidRPr="007A47F6">
        <w:rPr>
          <w:sz w:val="16"/>
        </w:rPr>
        <w:t xml:space="preserve">in order </w:t>
      </w:r>
      <w:r w:rsidRPr="0037107B">
        <w:rPr>
          <w:rStyle w:val="StyleUnderline"/>
          <w:highlight w:val="green"/>
        </w:rPr>
        <w:t>to</w:t>
      </w:r>
      <w:proofErr w:type="gramEnd"/>
      <w:r w:rsidRPr="007A47F6">
        <w:rPr>
          <w:rStyle w:val="StyleUnderline"/>
        </w:rPr>
        <w:t>,</w:t>
      </w:r>
      <w:r w:rsidRPr="007A47F6">
        <w:rPr>
          <w:sz w:val="16"/>
        </w:rPr>
        <w:t xml:space="preserve"> at least, </w:t>
      </w:r>
      <w:r w:rsidRPr="0037107B">
        <w:rPr>
          <w:rStyle w:val="Emphasis"/>
          <w:highlight w:val="green"/>
        </w:rPr>
        <w:t>weaken</w:t>
      </w:r>
      <w:r w:rsidRPr="0037107B">
        <w:rPr>
          <w:sz w:val="16"/>
          <w:highlight w:val="green"/>
        </w:rPr>
        <w:t xml:space="preserve"> </w:t>
      </w:r>
      <w:r w:rsidRPr="0037107B">
        <w:rPr>
          <w:rStyle w:val="StyleUnderline"/>
          <w:highlight w:val="green"/>
        </w:rPr>
        <w:t>the effects</w:t>
      </w:r>
      <w:r w:rsidRPr="00A97915">
        <w:rPr>
          <w:rStyle w:val="StyleUnderline"/>
        </w:rPr>
        <w:t xml:space="preserve"> of this</w:t>
      </w:r>
      <w:r w:rsidRPr="007A47F6">
        <w:rPr>
          <w:rStyle w:val="StyleUnderline"/>
        </w:rPr>
        <w:t xml:space="preserve"> </w:t>
      </w:r>
      <w:r w:rsidRPr="007A47F6">
        <w:rPr>
          <w:rStyle w:val="Emphasis"/>
        </w:rPr>
        <w:t>tendency</w:t>
      </w:r>
      <w:r w:rsidRPr="007A47F6">
        <w:rPr>
          <w:sz w:val="16"/>
        </w:rPr>
        <w:t xml:space="preserve">, </w:t>
      </w:r>
      <w:r w:rsidRPr="007A47F6">
        <w:rPr>
          <w:rStyle w:val="StyleUnderline"/>
        </w:rPr>
        <w:t>and</w:t>
      </w:r>
      <w:r w:rsidRPr="007A47F6">
        <w:rPr>
          <w:sz w:val="16"/>
        </w:rPr>
        <w:t xml:space="preserve"> thus </w:t>
      </w:r>
      <w:r w:rsidRPr="007A47F6">
        <w:rPr>
          <w:rStyle w:val="StyleUnderline"/>
        </w:rPr>
        <w:t xml:space="preserve">to </w:t>
      </w:r>
      <w:r w:rsidRPr="007A47F6">
        <w:rPr>
          <w:rStyle w:val="Emphasis"/>
        </w:rPr>
        <w:t>enhance</w:t>
      </w:r>
      <w:r w:rsidRPr="007A47F6">
        <w:rPr>
          <w:rStyle w:val="StyleUnderline"/>
        </w:rPr>
        <w:t xml:space="preserve"> workers’</w:t>
      </w:r>
      <w:r w:rsidRPr="007A47F6">
        <w:rPr>
          <w:sz w:val="16"/>
        </w:rPr>
        <w:t xml:space="preserve"> </w:t>
      </w:r>
      <w:r w:rsidRPr="007A47F6">
        <w:rPr>
          <w:rStyle w:val="StyleUnderline"/>
        </w:rPr>
        <w:t>health status</w:t>
      </w:r>
      <w:r w:rsidRPr="007A47F6">
        <w:rPr>
          <w:sz w:val="16"/>
        </w:rPr>
        <w:t xml:space="preserve">, to some extent. Marx does recognize that ‘The protection afforded by the Factory Acts against dangerous machinery has had a beneficial effect’ (p. 343). He talks about the ‘fact that the number of accidents, though still very high, has decreased markedly since the inspection system was established’ in the English context of his time (p. 57).15 Third, </w:t>
      </w:r>
      <w:r w:rsidRPr="0037107B">
        <w:rPr>
          <w:rStyle w:val="StyleUnderline"/>
          <w:highlight w:val="green"/>
        </w:rPr>
        <w:t xml:space="preserve">workers </w:t>
      </w:r>
      <w:proofErr w:type="gramStart"/>
      <w:r w:rsidRPr="0037107B">
        <w:rPr>
          <w:rStyle w:val="StyleUnderline"/>
          <w:highlight w:val="green"/>
        </w:rPr>
        <w:t>have to</w:t>
      </w:r>
      <w:proofErr w:type="gramEnd"/>
      <w:r w:rsidRPr="0037107B">
        <w:rPr>
          <w:rStyle w:val="StyleUnderline"/>
          <w:highlight w:val="green"/>
        </w:rPr>
        <w:t xml:space="preserve"> fight for</w:t>
      </w:r>
      <w:r w:rsidRPr="007A47F6">
        <w:rPr>
          <w:rStyle w:val="StyleUnderline"/>
        </w:rPr>
        <w:t xml:space="preserve"> the measures that ensure good health by </w:t>
      </w:r>
      <w:r w:rsidRPr="0037107B">
        <w:rPr>
          <w:rStyle w:val="StyleUnderline"/>
          <w:highlight w:val="green"/>
        </w:rPr>
        <w:t>improving</w:t>
      </w:r>
      <w:r w:rsidRPr="00A97915">
        <w:rPr>
          <w:rStyle w:val="StyleUnderline"/>
        </w:rPr>
        <w:t xml:space="preserve"> the </w:t>
      </w:r>
      <w:r w:rsidRPr="00A97915">
        <w:rPr>
          <w:rStyle w:val="Emphasis"/>
        </w:rPr>
        <w:t>social dimensions</w:t>
      </w:r>
      <w:r w:rsidRPr="00A97915">
        <w:rPr>
          <w:sz w:val="16"/>
        </w:rPr>
        <w:t xml:space="preserve"> </w:t>
      </w:r>
      <w:r w:rsidRPr="00A97915">
        <w:rPr>
          <w:rStyle w:val="StyleUnderline"/>
        </w:rPr>
        <w:t xml:space="preserve">of </w:t>
      </w:r>
      <w:r w:rsidRPr="0037107B">
        <w:rPr>
          <w:rStyle w:val="Emphasis"/>
          <w:highlight w:val="green"/>
        </w:rPr>
        <w:t>health</w:t>
      </w:r>
      <w:r w:rsidRPr="0037107B">
        <w:rPr>
          <w:rStyle w:val="StyleUnderline"/>
          <w:highlight w:val="green"/>
        </w:rPr>
        <w:t xml:space="preserve"> such as</w:t>
      </w:r>
      <w:r w:rsidRPr="007A47F6">
        <w:rPr>
          <w:rStyle w:val="StyleUnderline"/>
        </w:rPr>
        <w:t xml:space="preserve"> </w:t>
      </w:r>
      <w:r w:rsidRPr="007A47F6">
        <w:rPr>
          <w:rStyle w:val="Emphasis"/>
        </w:rPr>
        <w:t>wage</w:t>
      </w:r>
      <w:r w:rsidRPr="007A47F6">
        <w:rPr>
          <w:sz w:val="16"/>
        </w:rPr>
        <w:t xml:space="preserve"> </w:t>
      </w:r>
      <w:r w:rsidRPr="007A47F6">
        <w:rPr>
          <w:rStyle w:val="StyleUnderline"/>
        </w:rPr>
        <w:t>and</w:t>
      </w:r>
      <w:r w:rsidRPr="007A47F6">
        <w:rPr>
          <w:sz w:val="16"/>
        </w:rPr>
        <w:t xml:space="preserve"> </w:t>
      </w:r>
      <w:r w:rsidRPr="0037107B">
        <w:rPr>
          <w:rStyle w:val="Emphasis"/>
          <w:highlight w:val="green"/>
        </w:rPr>
        <w:t>employment</w:t>
      </w:r>
      <w:r w:rsidRPr="007A47F6">
        <w:rPr>
          <w:sz w:val="16"/>
        </w:rPr>
        <w:t xml:space="preserve">. Historically speaking, when it comes to pro-worker measures of any type, ‘Their formulation. . . and proclamation by the State, were the result of a long struggle of classes’ (p. 187). This view applies to contemporary times too.16 </w:t>
      </w:r>
      <w:r w:rsidRPr="0050539A">
        <w:rPr>
          <w:rStyle w:val="StyleUnderline"/>
          <w:highlight w:val="green"/>
        </w:rPr>
        <w:t>Marx</w:t>
      </w:r>
      <w:r w:rsidRPr="0050539A">
        <w:rPr>
          <w:sz w:val="16"/>
        </w:rPr>
        <w:t xml:space="preserve"> (2010b: 327–328) </w:t>
      </w:r>
      <w:r w:rsidRPr="0050539A">
        <w:rPr>
          <w:rStyle w:val="StyleUnderline"/>
          <w:highlight w:val="green"/>
        </w:rPr>
        <w:t>was</w:t>
      </w:r>
      <w:r w:rsidRPr="0050539A">
        <w:rPr>
          <w:sz w:val="16"/>
        </w:rPr>
        <w:t xml:space="preserve"> indeed </w:t>
      </w:r>
      <w:r w:rsidRPr="0050539A">
        <w:rPr>
          <w:rStyle w:val="StyleUnderline"/>
          <w:highlight w:val="green"/>
        </w:rPr>
        <w:t>critical of</w:t>
      </w:r>
      <w:r w:rsidRPr="0050539A">
        <w:rPr>
          <w:sz w:val="16"/>
        </w:rPr>
        <w:t xml:space="preserve"> what he called ‘</w:t>
      </w:r>
      <w:r w:rsidRPr="0050539A">
        <w:rPr>
          <w:rStyle w:val="Emphasis"/>
          <w:sz w:val="28"/>
          <w:szCs w:val="36"/>
        </w:rPr>
        <w:t>indifferentism</w:t>
      </w:r>
      <w:r w:rsidRPr="0050539A">
        <w:t>’</w:t>
      </w:r>
      <w:r w:rsidRPr="007A47F6">
        <w:rPr>
          <w:sz w:val="16"/>
        </w:rPr>
        <w:t xml:space="preserve">: he was critical of </w:t>
      </w:r>
      <w:r w:rsidRPr="0037107B">
        <w:rPr>
          <w:rStyle w:val="StyleUnderline"/>
          <w:highlight w:val="green"/>
        </w:rPr>
        <w:t>those who</w:t>
      </w:r>
      <w:r w:rsidRPr="0050539A">
        <w:rPr>
          <w:rStyle w:val="StyleUnderline"/>
        </w:rPr>
        <w:t xml:space="preserve"> would </w:t>
      </w:r>
      <w:r w:rsidRPr="0037107B">
        <w:rPr>
          <w:rStyle w:val="StyleUnderline"/>
          <w:highlight w:val="green"/>
        </w:rPr>
        <w:t>say</w:t>
      </w:r>
      <w:r w:rsidRPr="007A47F6">
        <w:rPr>
          <w:rStyle w:val="StyleUnderline"/>
        </w:rPr>
        <w:t xml:space="preserve"> that ‘</w:t>
      </w:r>
      <w:r w:rsidRPr="0037107B">
        <w:rPr>
          <w:rStyle w:val="StyleUnderline"/>
          <w:highlight w:val="green"/>
        </w:rPr>
        <w:t>Workers must</w:t>
      </w:r>
      <w:r w:rsidRPr="0037107B">
        <w:rPr>
          <w:sz w:val="16"/>
          <w:highlight w:val="green"/>
        </w:rPr>
        <w:t xml:space="preserve"> </w:t>
      </w:r>
      <w:r w:rsidRPr="0037107B">
        <w:rPr>
          <w:rStyle w:val="Emphasis"/>
          <w:highlight w:val="green"/>
        </w:rPr>
        <w:t>not</w:t>
      </w:r>
      <w:r w:rsidRPr="0037107B">
        <w:rPr>
          <w:sz w:val="16"/>
          <w:highlight w:val="green"/>
        </w:rPr>
        <w:t xml:space="preserve"> </w:t>
      </w:r>
      <w:r w:rsidRPr="0037107B">
        <w:rPr>
          <w:rStyle w:val="StyleUnderline"/>
          <w:highlight w:val="green"/>
        </w:rPr>
        <w:t>go on</w:t>
      </w:r>
      <w:r w:rsidRPr="007A47F6">
        <w:rPr>
          <w:rStyle w:val="StyleUnderline"/>
        </w:rPr>
        <w:t xml:space="preserve"> </w:t>
      </w:r>
      <w:r w:rsidRPr="0037107B">
        <w:rPr>
          <w:rStyle w:val="StyleUnderline"/>
          <w:highlight w:val="green"/>
        </w:rPr>
        <w:t>strike</w:t>
      </w:r>
      <w:r w:rsidRPr="007A47F6">
        <w:rPr>
          <w:sz w:val="16"/>
        </w:rPr>
        <w:t xml:space="preserve">; </w:t>
      </w:r>
      <w:r w:rsidRPr="0050539A">
        <w:rPr>
          <w:rStyle w:val="StyleUnderline"/>
        </w:rPr>
        <w:t>for to struggle to increase one’s wages</w:t>
      </w:r>
      <w:r w:rsidRPr="007A47F6">
        <w:rPr>
          <w:sz w:val="16"/>
        </w:rPr>
        <w:t xml:space="preserve"> or to prevent their decrease </w:t>
      </w:r>
      <w:r w:rsidRPr="0050539A">
        <w:rPr>
          <w:rStyle w:val="StyleUnderline"/>
        </w:rPr>
        <w:t xml:space="preserve">is like </w:t>
      </w:r>
      <w:r w:rsidRPr="0050539A">
        <w:rPr>
          <w:rStyle w:val="Emphasis"/>
        </w:rPr>
        <w:t>recognizing</w:t>
      </w:r>
      <w:r w:rsidRPr="0050539A">
        <w:rPr>
          <w:rStyle w:val="StyleUnderline"/>
        </w:rPr>
        <w:t xml:space="preserve"> wages’</w:t>
      </w:r>
      <w:r w:rsidRPr="0050539A">
        <w:rPr>
          <w:sz w:val="16"/>
        </w:rPr>
        <w:t xml:space="preserve">, </w:t>
      </w:r>
      <w:r w:rsidRPr="0037107B">
        <w:rPr>
          <w:rStyle w:val="StyleUnderline"/>
          <w:highlight w:val="green"/>
        </w:rPr>
        <w:t>or</w:t>
      </w:r>
      <w:r w:rsidRPr="007A47F6">
        <w:rPr>
          <w:rStyle w:val="StyleUnderline"/>
        </w:rPr>
        <w:t xml:space="preserve"> that ‘</w:t>
      </w:r>
      <w:r w:rsidRPr="0050539A">
        <w:rPr>
          <w:rStyle w:val="StyleUnderline"/>
        </w:rPr>
        <w:t xml:space="preserve">Workers must </w:t>
      </w:r>
      <w:r w:rsidRPr="0050539A">
        <w:rPr>
          <w:rStyle w:val="Emphasis"/>
        </w:rPr>
        <w:t>not</w:t>
      </w:r>
      <w:r w:rsidRPr="0050539A">
        <w:rPr>
          <w:rStyle w:val="StyleUnderline"/>
        </w:rPr>
        <w:t xml:space="preserve"> </w:t>
      </w:r>
      <w:r w:rsidRPr="0037107B">
        <w:rPr>
          <w:rStyle w:val="StyleUnderline"/>
          <w:highlight w:val="green"/>
        </w:rPr>
        <w:t>struggle</w:t>
      </w:r>
      <w:r w:rsidRPr="0037107B">
        <w:rPr>
          <w:sz w:val="16"/>
          <w:highlight w:val="green"/>
        </w:rPr>
        <w:t xml:space="preserve"> </w:t>
      </w:r>
      <w:r w:rsidRPr="0037107B">
        <w:rPr>
          <w:rStyle w:val="StyleUnderline"/>
          <w:highlight w:val="green"/>
        </w:rPr>
        <w:t>to</w:t>
      </w:r>
      <w:r w:rsidRPr="007A47F6">
        <w:rPr>
          <w:rStyle w:val="StyleUnderline"/>
        </w:rPr>
        <w:t xml:space="preserve"> establish </w:t>
      </w:r>
      <w:r w:rsidRPr="0050539A">
        <w:rPr>
          <w:rStyle w:val="StyleUnderline"/>
        </w:rPr>
        <w:t>a</w:t>
      </w:r>
      <w:r w:rsidRPr="007A47F6">
        <w:rPr>
          <w:sz w:val="16"/>
        </w:rPr>
        <w:t xml:space="preserve"> legal </w:t>
      </w:r>
      <w:r w:rsidRPr="0037107B">
        <w:rPr>
          <w:rStyle w:val="StyleUnderline"/>
          <w:highlight w:val="green"/>
        </w:rPr>
        <w:t>limit</w:t>
      </w:r>
      <w:r w:rsidRPr="0050539A">
        <w:rPr>
          <w:rStyle w:val="StyleUnderline"/>
        </w:rPr>
        <w:t xml:space="preserve"> to</w:t>
      </w:r>
      <w:r w:rsidRPr="007A47F6">
        <w:rPr>
          <w:sz w:val="16"/>
        </w:rPr>
        <w:t xml:space="preserve"> </w:t>
      </w:r>
      <w:r w:rsidRPr="0050539A">
        <w:rPr>
          <w:rStyle w:val="StyleUnderline"/>
          <w:highlight w:val="green"/>
        </w:rPr>
        <w:t>the</w:t>
      </w:r>
      <w:r w:rsidRPr="007A47F6">
        <w:rPr>
          <w:sz w:val="16"/>
        </w:rPr>
        <w:t xml:space="preserve"> </w:t>
      </w:r>
      <w:r w:rsidRPr="0050539A">
        <w:rPr>
          <w:rStyle w:val="StyleUnderline"/>
        </w:rPr>
        <w:t xml:space="preserve">working </w:t>
      </w:r>
      <w:r w:rsidRPr="0037107B">
        <w:rPr>
          <w:rStyle w:val="StyleUnderline"/>
          <w:highlight w:val="green"/>
        </w:rPr>
        <w:t xml:space="preserve">day, because this is to </w:t>
      </w:r>
      <w:r w:rsidRPr="0037107B">
        <w:rPr>
          <w:rStyle w:val="Emphasis"/>
          <w:highlight w:val="green"/>
        </w:rPr>
        <w:t>compromise with the masters</w:t>
      </w:r>
      <w:r w:rsidRPr="0050539A">
        <w:rPr>
          <w:sz w:val="16"/>
        </w:rPr>
        <w:t xml:space="preserve">, </w:t>
      </w:r>
      <w:r w:rsidRPr="0050539A">
        <w:rPr>
          <w:rStyle w:val="StyleUnderline"/>
        </w:rPr>
        <w:t>who can then</w:t>
      </w:r>
      <w:r w:rsidRPr="0050539A">
        <w:rPr>
          <w:sz w:val="16"/>
        </w:rPr>
        <w:t xml:space="preserve"> only </w:t>
      </w:r>
      <w:r w:rsidRPr="0050539A">
        <w:rPr>
          <w:rStyle w:val="StyleUnderline"/>
        </w:rPr>
        <w:t>exploit them for ten or twelve</w:t>
      </w:r>
      <w:r w:rsidRPr="0050539A">
        <w:rPr>
          <w:sz w:val="16"/>
        </w:rPr>
        <w:t xml:space="preserve"> </w:t>
      </w:r>
      <w:r w:rsidRPr="0050539A">
        <w:rPr>
          <w:rStyle w:val="StyleUnderline"/>
        </w:rPr>
        <w:t>hours</w:t>
      </w:r>
      <w:r w:rsidRPr="0050539A">
        <w:rPr>
          <w:sz w:val="16"/>
        </w:rPr>
        <w:t xml:space="preserve">, </w:t>
      </w:r>
      <w:r w:rsidRPr="0050539A">
        <w:rPr>
          <w:rStyle w:val="StyleUnderline"/>
        </w:rPr>
        <w:t>instead of fourteen</w:t>
      </w:r>
      <w:r w:rsidRPr="007A47F6">
        <w:rPr>
          <w:rStyle w:val="StyleUnderline"/>
        </w:rPr>
        <w:t xml:space="preserve"> or sixteen’</w:t>
      </w:r>
      <w:r w:rsidRPr="007A47F6">
        <w:rPr>
          <w:sz w:val="16"/>
        </w:rPr>
        <w:t xml:space="preserve"> or that ‘They must not even exert themselves in order legally to prohibit the employment in factories of children under the age of ten, because by such means they do not bring to an end the exploitation of children over ten’, and so on. For Marx, </w:t>
      </w:r>
      <w:r w:rsidRPr="0037107B">
        <w:rPr>
          <w:rStyle w:val="Emphasis"/>
          <w:sz w:val="28"/>
          <w:szCs w:val="36"/>
          <w:highlight w:val="green"/>
        </w:rPr>
        <w:t>the fight for concessions matters</w:t>
      </w:r>
      <w:r w:rsidRPr="007A47F6">
        <w:rPr>
          <w:sz w:val="16"/>
        </w:rPr>
        <w:t xml:space="preserve">. One reason is that </w:t>
      </w:r>
      <w:r w:rsidRPr="00D13414">
        <w:rPr>
          <w:rStyle w:val="StyleUnderline"/>
        </w:rPr>
        <w:t xml:space="preserve">under </w:t>
      </w:r>
      <w:r w:rsidRPr="00D13414">
        <w:rPr>
          <w:rStyle w:val="Emphasis"/>
        </w:rPr>
        <w:t>certain</w:t>
      </w:r>
      <w:r w:rsidRPr="00D13414">
        <w:rPr>
          <w:rStyle w:val="StyleUnderline"/>
        </w:rPr>
        <w:t xml:space="preserve"> conditions</w:t>
      </w:r>
      <w:r w:rsidRPr="00D13414">
        <w:rPr>
          <w:sz w:val="16"/>
        </w:rPr>
        <w:t xml:space="preserve">, </w:t>
      </w:r>
      <w:r w:rsidRPr="00D13414">
        <w:rPr>
          <w:rStyle w:val="StyleUnderline"/>
        </w:rPr>
        <w:t xml:space="preserve">the state is </w:t>
      </w:r>
      <w:r w:rsidRPr="00D13414">
        <w:rPr>
          <w:rStyle w:val="Emphasis"/>
          <w:i/>
          <w:iCs w:val="0"/>
          <w:sz w:val="24"/>
          <w:szCs w:val="32"/>
        </w:rPr>
        <w:t>forced</w:t>
      </w:r>
      <w:r w:rsidRPr="00D13414">
        <w:rPr>
          <w:rStyle w:val="StyleUnderline"/>
          <w:sz w:val="24"/>
          <w:szCs w:val="32"/>
        </w:rPr>
        <w:t xml:space="preserve"> </w:t>
      </w:r>
      <w:r w:rsidRPr="00D13414">
        <w:rPr>
          <w:rStyle w:val="StyleUnderline"/>
        </w:rPr>
        <w:t xml:space="preserve">to give </w:t>
      </w:r>
      <w:r w:rsidRPr="00D13414">
        <w:rPr>
          <w:sz w:val="16"/>
        </w:rPr>
        <w:t xml:space="preserve">limited </w:t>
      </w:r>
      <w:r w:rsidRPr="00D13414">
        <w:rPr>
          <w:rStyle w:val="StyleUnderline"/>
        </w:rPr>
        <w:t>concessions</w:t>
      </w:r>
      <w:r w:rsidRPr="007A47F6">
        <w:rPr>
          <w:sz w:val="16"/>
        </w:rPr>
        <w:t xml:space="preserve"> (Das, 2022a). Note that a healthy workforce is in the long-term interests of the capitalist class a whole. And, </w:t>
      </w:r>
      <w:r w:rsidRPr="007A47F6">
        <w:rPr>
          <w:rStyle w:val="StyleUnderline"/>
        </w:rPr>
        <w:t>from the standpoint of</w:t>
      </w:r>
      <w:r w:rsidRPr="007A47F6">
        <w:rPr>
          <w:sz w:val="16"/>
        </w:rPr>
        <w:t xml:space="preserve"> </w:t>
      </w:r>
      <w:r w:rsidRPr="007A47F6">
        <w:rPr>
          <w:rStyle w:val="StyleUnderline"/>
        </w:rPr>
        <w:t xml:space="preserve">reproducing the </w:t>
      </w:r>
      <w:r w:rsidRPr="007A47F6">
        <w:rPr>
          <w:rStyle w:val="Emphasis"/>
        </w:rPr>
        <w:t>legitimacy</w:t>
      </w:r>
      <w:r w:rsidRPr="007A47F6">
        <w:rPr>
          <w:sz w:val="16"/>
        </w:rPr>
        <w:t xml:space="preserve"> </w:t>
      </w:r>
      <w:r w:rsidRPr="007A47F6">
        <w:rPr>
          <w:rStyle w:val="StyleUnderline"/>
        </w:rPr>
        <w:t>of the system</w:t>
      </w:r>
      <w:r w:rsidRPr="007A47F6">
        <w:rPr>
          <w:sz w:val="16"/>
        </w:rPr>
        <w:t xml:space="preserve">, </w:t>
      </w:r>
      <w:r w:rsidRPr="007A47F6">
        <w:rPr>
          <w:rStyle w:val="StyleUnderline"/>
        </w:rPr>
        <w:t xml:space="preserve">it is not </w:t>
      </w:r>
      <w:r w:rsidRPr="007A47F6">
        <w:rPr>
          <w:rStyle w:val="Emphasis"/>
        </w:rPr>
        <w:t>good politics</w:t>
      </w:r>
      <w:r w:rsidRPr="007A47F6">
        <w:rPr>
          <w:rStyle w:val="StyleUnderline"/>
        </w:rPr>
        <w:t xml:space="preserve"> on the part of the </w:t>
      </w:r>
      <w:r w:rsidRPr="007A47F6">
        <w:rPr>
          <w:rStyle w:val="Emphasis"/>
        </w:rPr>
        <w:t>state</w:t>
      </w:r>
      <w:r w:rsidRPr="007A47F6">
        <w:rPr>
          <w:sz w:val="16"/>
        </w:rPr>
        <w:t xml:space="preserve"> </w:t>
      </w:r>
      <w:r w:rsidRPr="007A47F6">
        <w:rPr>
          <w:rStyle w:val="StyleUnderline"/>
        </w:rPr>
        <w:t>to entirely</w:t>
      </w:r>
      <w:r w:rsidRPr="007A47F6">
        <w:rPr>
          <w:sz w:val="16"/>
        </w:rPr>
        <w:t xml:space="preserve"> and always </w:t>
      </w:r>
      <w:r w:rsidRPr="007A47F6">
        <w:rPr>
          <w:rStyle w:val="StyleUnderline"/>
        </w:rPr>
        <w:t>ignore class struggle from below</w:t>
      </w:r>
      <w:r w:rsidRPr="007A47F6">
        <w:rPr>
          <w:sz w:val="16"/>
        </w:rPr>
        <w:t xml:space="preserve">. </w:t>
      </w:r>
      <w:r w:rsidRPr="007A47F6">
        <w:rPr>
          <w:rStyle w:val="StyleUnderline"/>
        </w:rPr>
        <w:t>But</w:t>
      </w:r>
      <w:r w:rsidRPr="007A47F6">
        <w:rPr>
          <w:sz w:val="16"/>
        </w:rPr>
        <w:t xml:space="preserve"> </w:t>
      </w:r>
      <w:r w:rsidRPr="0037107B">
        <w:rPr>
          <w:rStyle w:val="StyleUnderline"/>
          <w:highlight w:val="green"/>
        </w:rPr>
        <w:t xml:space="preserve">one cannot </w:t>
      </w:r>
      <w:r w:rsidRPr="0037107B">
        <w:rPr>
          <w:rStyle w:val="Emphasis"/>
          <w:highlight w:val="green"/>
        </w:rPr>
        <w:t>assume</w:t>
      </w:r>
      <w:r w:rsidRPr="0037107B">
        <w:rPr>
          <w:sz w:val="16"/>
          <w:highlight w:val="green"/>
        </w:rPr>
        <w:t xml:space="preserve"> </w:t>
      </w:r>
      <w:r w:rsidRPr="0037107B">
        <w:rPr>
          <w:rStyle w:val="StyleUnderline"/>
          <w:highlight w:val="green"/>
        </w:rPr>
        <w:t>that the</w:t>
      </w:r>
      <w:r w:rsidRPr="007A47F6">
        <w:rPr>
          <w:rStyle w:val="StyleUnderline"/>
        </w:rPr>
        <w:t xml:space="preserve"> capitalist </w:t>
      </w:r>
      <w:r w:rsidRPr="0037107B">
        <w:rPr>
          <w:rStyle w:val="StyleUnderline"/>
          <w:highlight w:val="green"/>
        </w:rPr>
        <w:t>state will</w:t>
      </w:r>
      <w:r w:rsidRPr="0037107B">
        <w:rPr>
          <w:sz w:val="16"/>
          <w:highlight w:val="green"/>
        </w:rPr>
        <w:t xml:space="preserve"> </w:t>
      </w:r>
      <w:r w:rsidRPr="0037107B">
        <w:rPr>
          <w:rStyle w:val="Emphasis"/>
          <w:highlight w:val="green"/>
        </w:rPr>
        <w:t>automatically</w:t>
      </w:r>
      <w:r w:rsidRPr="0037107B">
        <w:rPr>
          <w:sz w:val="16"/>
          <w:highlight w:val="green"/>
        </w:rPr>
        <w:t xml:space="preserve"> </w:t>
      </w:r>
      <w:r w:rsidRPr="0037107B">
        <w:rPr>
          <w:rStyle w:val="StyleUnderline"/>
          <w:highlight w:val="green"/>
        </w:rPr>
        <w:t>introduce</w:t>
      </w:r>
      <w:r w:rsidRPr="007A47F6">
        <w:rPr>
          <w:rStyle w:val="StyleUnderline"/>
        </w:rPr>
        <w:t xml:space="preserve"> the </w:t>
      </w:r>
      <w:r w:rsidRPr="0037107B">
        <w:rPr>
          <w:rStyle w:val="StyleUnderline"/>
          <w:highlight w:val="green"/>
        </w:rPr>
        <w:t xml:space="preserve">measures in the </w:t>
      </w:r>
      <w:r w:rsidRPr="0037107B">
        <w:rPr>
          <w:rStyle w:val="Emphasis"/>
          <w:highlight w:val="green"/>
        </w:rPr>
        <w:t>interest</w:t>
      </w:r>
      <w:r w:rsidRPr="0037107B">
        <w:rPr>
          <w:sz w:val="16"/>
          <w:highlight w:val="green"/>
        </w:rPr>
        <w:t xml:space="preserve"> </w:t>
      </w:r>
      <w:r w:rsidRPr="0037107B">
        <w:rPr>
          <w:rStyle w:val="StyleUnderline"/>
          <w:highlight w:val="green"/>
        </w:rPr>
        <w:t>of workers’</w:t>
      </w:r>
      <w:r w:rsidRPr="007A47F6">
        <w:rPr>
          <w:rStyle w:val="StyleUnderline"/>
        </w:rPr>
        <w:t xml:space="preserve"> health</w:t>
      </w:r>
      <w:r w:rsidRPr="007A47F6">
        <w:rPr>
          <w:sz w:val="16"/>
        </w:rPr>
        <w:t xml:space="preserve">, and </w:t>
      </w:r>
      <w:r w:rsidRPr="007A47F6">
        <w:rPr>
          <w:rStyle w:val="StyleUnderline"/>
        </w:rPr>
        <w:t xml:space="preserve">that </w:t>
      </w:r>
      <w:r w:rsidRPr="00D13414">
        <w:rPr>
          <w:rStyle w:val="StyleUnderline"/>
        </w:rPr>
        <w:t>if it does, it will</w:t>
      </w:r>
      <w:r w:rsidRPr="007A47F6">
        <w:rPr>
          <w:sz w:val="16"/>
        </w:rPr>
        <w:t xml:space="preserve"> automatically </w:t>
      </w:r>
      <w:r w:rsidRPr="00D13414">
        <w:rPr>
          <w:rStyle w:val="StyleUnderline"/>
        </w:rPr>
        <w:t>implement</w:t>
      </w:r>
      <w:r w:rsidRPr="007A47F6">
        <w:rPr>
          <w:rStyle w:val="StyleUnderline"/>
        </w:rPr>
        <w:t xml:space="preserve"> the </w:t>
      </w:r>
      <w:r w:rsidRPr="00D13414">
        <w:rPr>
          <w:rStyle w:val="StyleUnderline"/>
        </w:rPr>
        <w:t xml:space="preserve">measures </w:t>
      </w:r>
      <w:r w:rsidRPr="00D13414">
        <w:rPr>
          <w:rStyle w:val="Emphasis"/>
        </w:rPr>
        <w:t>fully</w:t>
      </w:r>
      <w:r w:rsidRPr="007A47F6">
        <w:rPr>
          <w:sz w:val="16"/>
        </w:rPr>
        <w:t>.17 Marx would say that workers should fight for (a) the commissions of enquiry into health, housing, food and so on to draw attention to their suffering and (b) the measures to improve their health conditions. Of course, Marx would say that until wage-labour itself is abolished and until workers democratically control the production process and use them to meet their own needs in an ecologically sustainable way, workers’ health would suffer.18 He is correct.</w:t>
      </w:r>
    </w:p>
    <w:p w14:paraId="5AFC8FCB" w14:textId="77777777" w:rsidR="00183BDE" w:rsidRDefault="00183BDE" w:rsidP="00183BDE"/>
    <w:p w14:paraId="6B77BEAD" w14:textId="77777777" w:rsidR="00183BDE" w:rsidRDefault="00183BDE" w:rsidP="00183BDE">
      <w:pPr>
        <w:pStyle w:val="Heading4"/>
      </w:pPr>
      <w:r>
        <w:rPr>
          <w:u w:val="single"/>
        </w:rPr>
        <w:t>f</w:t>
      </w:r>
      <w:r w:rsidRPr="00825DF9">
        <w:rPr>
          <w:u w:val="single"/>
        </w:rPr>
        <w:t>iat is good</w:t>
      </w:r>
      <w:r>
        <w:t xml:space="preserve"> – it’s a method to </w:t>
      </w:r>
      <w:r w:rsidRPr="00752D00">
        <w:rPr>
          <w:u w:val="single"/>
        </w:rPr>
        <w:t>learn pathways for change</w:t>
      </w:r>
      <w:r>
        <w:t xml:space="preserve"> and to be </w:t>
      </w:r>
      <w:r w:rsidRPr="00752D00">
        <w:rPr>
          <w:u w:val="single"/>
        </w:rPr>
        <w:t>critical of the state</w:t>
      </w:r>
      <w:r>
        <w:t xml:space="preserve">, which is </w:t>
      </w:r>
      <w:r>
        <w:rPr>
          <w:u w:val="single"/>
        </w:rPr>
        <w:t xml:space="preserve">not a monolith </w:t>
      </w:r>
    </w:p>
    <w:p w14:paraId="6BDAE2DD" w14:textId="77777777" w:rsidR="00183BDE" w:rsidRPr="00752D00" w:rsidRDefault="00183BDE" w:rsidP="00183BDE">
      <w:pPr>
        <w:pStyle w:val="ListParagraph"/>
        <w:numPr>
          <w:ilvl w:val="0"/>
          <w:numId w:val="47"/>
        </w:numPr>
        <w:rPr>
          <w:sz w:val="16"/>
          <w:szCs w:val="16"/>
        </w:rPr>
      </w:pPr>
      <w:r>
        <w:t>“</w:t>
      </w:r>
      <w:r w:rsidRPr="00752D00">
        <w:rPr>
          <w:sz w:val="16"/>
          <w:szCs w:val="16"/>
        </w:rPr>
        <w:t xml:space="preserve">CUPA” in this article is “Critical Utopian Policy Analysis”, a term coined by the article authors to describe a form of “prefigurative processes of ‘make-believe’ </w:t>
      </w:r>
      <w:proofErr w:type="gramStart"/>
      <w:r w:rsidRPr="00752D00">
        <w:rPr>
          <w:sz w:val="16"/>
          <w:szCs w:val="16"/>
        </w:rPr>
        <w:t>policy-making</w:t>
      </w:r>
      <w:proofErr w:type="gramEnd"/>
      <w:r w:rsidRPr="00752D00">
        <w:rPr>
          <w:sz w:val="16"/>
          <w:szCs w:val="16"/>
        </w:rPr>
        <w:t>”, which the authors endorse as a method</w:t>
      </w:r>
    </w:p>
    <w:p w14:paraId="473E2767" w14:textId="77777777" w:rsidR="00183BDE" w:rsidRDefault="00183BDE" w:rsidP="00183BDE">
      <w:pPr>
        <w:rPr>
          <w:rStyle w:val="Style13ptBold"/>
          <w:sz w:val="16"/>
          <w:szCs w:val="16"/>
        </w:rPr>
      </w:pPr>
      <w:r w:rsidRPr="00825DF9">
        <w:rPr>
          <w:rStyle w:val="Style13ptBold"/>
        </w:rPr>
        <w:t xml:space="preserve">HEWER &amp; COLLIER 2024 </w:t>
      </w:r>
      <w:r w:rsidRPr="00825DF9">
        <w:rPr>
          <w:rStyle w:val="Style13ptBold"/>
          <w:sz w:val="16"/>
          <w:szCs w:val="16"/>
        </w:rPr>
        <w:t xml:space="preserve">(Rebecca, </w:t>
      </w:r>
      <w:proofErr w:type="gramStart"/>
      <w:r w:rsidRPr="00825DF9">
        <w:rPr>
          <w:rStyle w:val="Style13ptBold"/>
          <w:sz w:val="16"/>
          <w:szCs w:val="16"/>
        </w:rPr>
        <w:t>Rebecca Hewer</w:t>
      </w:r>
      <w:proofErr w:type="gramEnd"/>
      <w:r w:rsidRPr="00825DF9">
        <w:rPr>
          <w:rStyle w:val="Style13ptBold"/>
          <w:sz w:val="16"/>
          <w:szCs w:val="16"/>
        </w:rPr>
        <w:t xml:space="preserve"> holds a Ph.D. in Social Policy from the University of Edinburgh and is a Chancellor's Fellow (Lecturer) in the School of Social and Political Science at the University of Edinburgh; &amp; Ben, Lecturer in Digital Methods at the University of Edinburgh, School of Social and Political Science</w:t>
      </w:r>
      <w:proofErr w:type="gramStart"/>
      <w:r w:rsidRPr="00825DF9">
        <w:rPr>
          <w:rStyle w:val="Style13ptBold"/>
          <w:sz w:val="16"/>
          <w:szCs w:val="16"/>
        </w:rPr>
        <w:t>. ,</w:t>
      </w:r>
      <w:proofErr w:type="gramEnd"/>
      <w:r w:rsidRPr="00825DF9">
        <w:rPr>
          <w:rStyle w:val="Style13ptBold"/>
          <w:sz w:val="16"/>
          <w:szCs w:val="16"/>
        </w:rPr>
        <w:t xml:space="preserve"> 'Hope in a paranoid place? Critique, utopia, and prefigurative policy reform', Journal of Social Policy, pp. 1-16. </w:t>
      </w:r>
      <w:hyperlink r:id="rId12" w:history="1">
        <w:r w:rsidRPr="00825DF9">
          <w:rPr>
            <w:rStyle w:val="Style13ptBold"/>
            <w:sz w:val="16"/>
            <w:szCs w:val="16"/>
          </w:rPr>
          <w:t>https://doi.org/10.1017/S0047279424000321</w:t>
        </w:r>
      </w:hyperlink>
      <w:r w:rsidRPr="00825DF9">
        <w:rPr>
          <w:rStyle w:val="Style13ptBold"/>
          <w:sz w:val="16"/>
          <w:szCs w:val="16"/>
        </w:rPr>
        <w:t xml:space="preserve"> [CORNELL DEBATE] note://// indicates par. breaks) [AR 09/2025]</w:t>
      </w:r>
    </w:p>
    <w:p w14:paraId="367A82A5" w14:textId="77777777" w:rsidR="00183BDE" w:rsidRDefault="00183BDE" w:rsidP="00183BDE">
      <w:pPr>
        <w:rPr>
          <w:rStyle w:val="StyleUnderline"/>
        </w:rPr>
      </w:pPr>
      <w:r w:rsidRPr="00535EBD">
        <w:rPr>
          <w:sz w:val="6"/>
          <w:szCs w:val="6"/>
        </w:rPr>
        <w:t xml:space="preserve">Simulating policymaking conditions //// As intimated, CUPA prescribes two types of prefigurative play. The first is </w:t>
      </w:r>
      <w:proofErr w:type="gramStart"/>
      <w:r w:rsidRPr="00535EBD">
        <w:rPr>
          <w:sz w:val="6"/>
          <w:szCs w:val="6"/>
        </w:rPr>
        <w:t>a make</w:t>
      </w:r>
      <w:proofErr w:type="gramEnd"/>
      <w:r w:rsidRPr="00535EBD">
        <w:rPr>
          <w:sz w:val="6"/>
          <w:szCs w:val="6"/>
        </w:rPr>
        <w:t xml:space="preserve"> </w:t>
      </w:r>
      <w:proofErr w:type="gramStart"/>
      <w:r w:rsidRPr="00535EBD">
        <w:rPr>
          <w:sz w:val="6"/>
          <w:szCs w:val="6"/>
        </w:rPr>
        <w:t>believe, ‘</w:t>
      </w:r>
      <w:proofErr w:type="gramEnd"/>
      <w:r w:rsidRPr="00535EBD">
        <w:rPr>
          <w:sz w:val="6"/>
          <w:szCs w:val="6"/>
        </w:rPr>
        <w:t>as if’ type</w:t>
      </w:r>
      <w:r w:rsidRPr="00825DF9">
        <w:rPr>
          <w:sz w:val="10"/>
        </w:rPr>
        <w:t xml:space="preserve">: </w:t>
      </w:r>
      <w:r w:rsidRPr="00825DF9">
        <w:rPr>
          <w:rStyle w:val="StyleUnderline"/>
        </w:rPr>
        <w:t>we ask</w:t>
      </w:r>
      <w:r w:rsidRPr="00825DF9">
        <w:rPr>
          <w:sz w:val="10"/>
        </w:rPr>
        <w:t xml:space="preserve"> researchers </w:t>
      </w:r>
      <w:r w:rsidRPr="00825DF9">
        <w:rPr>
          <w:rStyle w:val="StyleUnderline"/>
        </w:rPr>
        <w:t>to act ‘as if’ something desirable,</w:t>
      </w:r>
      <w:r w:rsidRPr="00825DF9">
        <w:rPr>
          <w:sz w:val="10"/>
        </w:rPr>
        <w:t xml:space="preserve"> if</w:t>
      </w:r>
      <w:r w:rsidRPr="00147741">
        <w:rPr>
          <w:sz w:val="10"/>
        </w:rPr>
        <w:t xml:space="preserve"> </w:t>
      </w:r>
      <w:r w:rsidRPr="00825DF9">
        <w:rPr>
          <w:sz w:val="10"/>
        </w:rPr>
        <w:t xml:space="preserve">implausible, </w:t>
      </w:r>
      <w:r w:rsidRPr="00825DF9">
        <w:rPr>
          <w:rStyle w:val="StyleUnderline"/>
        </w:rPr>
        <w:t>has happened</w:t>
      </w:r>
      <w:r w:rsidRPr="00535EBD">
        <w:rPr>
          <w:rStyle w:val="StyleUnderline"/>
          <w:sz w:val="6"/>
          <w:szCs w:val="6"/>
        </w:rPr>
        <w:t>.</w:t>
      </w:r>
      <w:r w:rsidRPr="00535EBD">
        <w:rPr>
          <w:sz w:val="6"/>
          <w:szCs w:val="6"/>
        </w:rPr>
        <w:t xml:space="preserve"> Specifically, we ask them to imagine that they exercise significant, if not unbounded, power to define policy and then do so; to act ‘as if’ they have just been appointed as a government minister or senior policymaker and</w:t>
      </w:r>
      <w:r w:rsidRPr="00535EBD">
        <w:rPr>
          <w:rStyle w:val="StyleUnderline"/>
          <w:sz w:val="6"/>
          <w:szCs w:val="6"/>
        </w:rPr>
        <w:t xml:space="preserve"> </w:t>
      </w:r>
      <w:r w:rsidRPr="00535EBD">
        <w:rPr>
          <w:sz w:val="6"/>
          <w:szCs w:val="6"/>
        </w:rPr>
        <w:t>then</w:t>
      </w:r>
      <w:r w:rsidRPr="00535EBD">
        <w:rPr>
          <w:sz w:val="10"/>
        </w:rPr>
        <w:t xml:space="preserve"> </w:t>
      </w:r>
      <w:r w:rsidRPr="00825DF9">
        <w:rPr>
          <w:rStyle w:val="StyleUnderline"/>
          <w:highlight w:val="cyan"/>
        </w:rPr>
        <w:t>pursue</w:t>
      </w:r>
      <w:r w:rsidRPr="00825DF9">
        <w:rPr>
          <w:sz w:val="10"/>
          <w:highlight w:val="cyan"/>
        </w:rPr>
        <w:t xml:space="preserve"> </w:t>
      </w:r>
      <w:r w:rsidRPr="00825DF9">
        <w:rPr>
          <w:rStyle w:val="StyleUnderline"/>
          <w:highlight w:val="cyan"/>
        </w:rPr>
        <w:t>a</w:t>
      </w:r>
      <w:r w:rsidRPr="00825DF9">
        <w:rPr>
          <w:rStyle w:val="StyleUnderline"/>
        </w:rPr>
        <w:t xml:space="preserve"> </w:t>
      </w:r>
      <w:r w:rsidRPr="00825DF9">
        <w:rPr>
          <w:sz w:val="10"/>
        </w:rPr>
        <w:t xml:space="preserve">utopic </w:t>
      </w:r>
      <w:r w:rsidRPr="00825DF9">
        <w:rPr>
          <w:rStyle w:val="StyleUnderline"/>
          <w:highlight w:val="cyan"/>
        </w:rPr>
        <w:t>political agenda</w:t>
      </w:r>
      <w:r w:rsidRPr="00825DF9">
        <w:rPr>
          <w:rStyle w:val="StyleUnderline"/>
        </w:rPr>
        <w:t>.</w:t>
      </w:r>
      <w:r w:rsidRPr="00825DF9">
        <w:rPr>
          <w:sz w:val="10"/>
        </w:rPr>
        <w:t xml:space="preserve"> </w:t>
      </w:r>
      <w:r w:rsidRPr="00535EBD">
        <w:rPr>
          <w:sz w:val="6"/>
          <w:szCs w:val="6"/>
        </w:rPr>
        <w:t>This will, among other things, facilitate and encourage the embrace of a diverse affective register. Play, as Cooper explains (2016), can be fun, pleasurable and stimulating, whilst the utopian impulse should be</w:t>
      </w:r>
      <w:r w:rsidRPr="00825DF9">
        <w:rPr>
          <w:sz w:val="10"/>
        </w:rPr>
        <w:t xml:space="preserve"> </w:t>
      </w:r>
      <w:r w:rsidRPr="00825DF9">
        <w:rPr>
          <w:rStyle w:val="StyleUnderline"/>
          <w:highlight w:val="cyan"/>
        </w:rPr>
        <w:t xml:space="preserve">grounded in </w:t>
      </w:r>
      <w:r w:rsidRPr="00752D00">
        <w:rPr>
          <w:rStyle w:val="Emphasis"/>
          <w:highlight w:val="cyan"/>
        </w:rPr>
        <w:t>radical hopefulness</w:t>
      </w:r>
      <w:r w:rsidRPr="00825DF9">
        <w:rPr>
          <w:sz w:val="10"/>
        </w:rPr>
        <w:t xml:space="preserve"> and desire. And </w:t>
      </w:r>
      <w:r w:rsidRPr="00825DF9">
        <w:rPr>
          <w:rStyle w:val="StyleUnderline"/>
        </w:rPr>
        <w:t>of course, rage and heartbreak do</w:t>
      </w:r>
      <w:r w:rsidRPr="00825DF9">
        <w:rPr>
          <w:sz w:val="10"/>
        </w:rPr>
        <w:t xml:space="preserve">, and should, </w:t>
      </w:r>
      <w:r w:rsidRPr="00825DF9">
        <w:rPr>
          <w:rStyle w:val="StyleUnderline"/>
        </w:rPr>
        <w:t>inform the way we engage with existing policy</w:t>
      </w:r>
      <w:r w:rsidRPr="00825DF9">
        <w:rPr>
          <w:sz w:val="10"/>
        </w:rPr>
        <w:t xml:space="preserve">, </w:t>
      </w:r>
      <w:r w:rsidRPr="00535EBD">
        <w:rPr>
          <w:sz w:val="6"/>
          <w:szCs w:val="6"/>
        </w:rPr>
        <w:t xml:space="preserve">and visions of the way forward. That these emotions are produced through, and are productive of, dreams and their reflexive deployment is a key dimension in </w:t>
      </w:r>
      <w:proofErr w:type="gramStart"/>
      <w:r w:rsidRPr="00535EBD">
        <w:rPr>
          <w:sz w:val="6"/>
          <w:szCs w:val="6"/>
        </w:rPr>
        <w:t>CUPA./</w:t>
      </w:r>
      <w:proofErr w:type="gramEnd"/>
      <w:r w:rsidRPr="00535EBD">
        <w:rPr>
          <w:sz w:val="6"/>
          <w:szCs w:val="6"/>
        </w:rPr>
        <w:t xml:space="preserve">/// 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w:t>
      </w:r>
      <w:proofErr w:type="gramStart"/>
      <w:r w:rsidRPr="00535EBD">
        <w:rPr>
          <w:sz w:val="6"/>
          <w:szCs w:val="6"/>
        </w:rPr>
        <w:t>recreate, and</w:t>
      </w:r>
      <w:proofErr w:type="gramEnd"/>
      <w:r w:rsidRPr="00535EBD">
        <w:rPr>
          <w:sz w:val="6"/>
          <w:szCs w:val="6"/>
        </w:rPr>
        <w:t xml:space="preserve"> will vary significantly given that different policy systems are constructed differently, formally or otherwise. This is, therefore, an aspect of CUPA requiring contextually specific </w:t>
      </w:r>
      <w:proofErr w:type="gramStart"/>
      <w:r w:rsidRPr="00535EBD">
        <w:rPr>
          <w:sz w:val="6"/>
          <w:szCs w:val="6"/>
        </w:rPr>
        <w:t>development./</w:t>
      </w:r>
      <w:proofErr w:type="gramEnd"/>
      <w:r w:rsidRPr="00535EBD">
        <w:rPr>
          <w:sz w:val="6"/>
          <w:szCs w:val="6"/>
        </w:rPr>
        <w:t>/// The</w:t>
      </w:r>
      <w:r w:rsidRPr="001E5689">
        <w:rPr>
          <w:sz w:val="10"/>
        </w:rPr>
        <w:t xml:space="preserve"> </w:t>
      </w:r>
      <w:r w:rsidRPr="001E5689">
        <w:rPr>
          <w:rStyle w:val="Emphasis"/>
          <w:highlight w:val="cyan"/>
        </w:rPr>
        <w:t>simulated conditions</w:t>
      </w:r>
      <w:r w:rsidRPr="001E5689">
        <w:rPr>
          <w:sz w:val="10"/>
        </w:rPr>
        <w:t xml:space="preserve"> identified and deployed by projects using CUPA </w:t>
      </w:r>
      <w:r w:rsidRPr="001E5689">
        <w:rPr>
          <w:rStyle w:val="Emphasis"/>
          <w:highlight w:val="cyan"/>
        </w:rPr>
        <w:t>will</w:t>
      </w:r>
      <w:r w:rsidRPr="00825DF9">
        <w:rPr>
          <w:rStyle w:val="Emphasis"/>
        </w:rPr>
        <w:t xml:space="preserve"> </w:t>
      </w:r>
      <w:r w:rsidRPr="00825DF9">
        <w:rPr>
          <w:sz w:val="10"/>
        </w:rPr>
        <w:t xml:space="preserve">necessarily </w:t>
      </w:r>
      <w:r w:rsidRPr="00825DF9">
        <w:rPr>
          <w:rStyle w:val="Emphasis"/>
          <w:highlight w:val="cyan"/>
        </w:rPr>
        <w:t>be</w:t>
      </w:r>
      <w:r w:rsidRPr="00825DF9">
        <w:rPr>
          <w:sz w:val="10"/>
        </w:rPr>
        <w:t xml:space="preserve"> heuristic, partial and interpretivist: </w:t>
      </w:r>
      <w:r w:rsidRPr="00825DF9">
        <w:rPr>
          <w:rStyle w:val="Emphasis"/>
          <w:highlight w:val="cyan"/>
        </w:rPr>
        <w:t>tools</w:t>
      </w:r>
      <w:r w:rsidRPr="00825DF9">
        <w:rPr>
          <w:rStyle w:val="Emphasis"/>
        </w:rPr>
        <w:t xml:space="preserve"> </w:t>
      </w:r>
      <w:r w:rsidRPr="00825DF9">
        <w:rPr>
          <w:sz w:val="10"/>
        </w:rPr>
        <w:t xml:space="preserve">with </w:t>
      </w:r>
      <w:r w:rsidRPr="00825DF9">
        <w:rPr>
          <w:rStyle w:val="Emphasis"/>
          <w:highlight w:val="cyan"/>
        </w:rPr>
        <w:t>which</w:t>
      </w:r>
      <w:r w:rsidRPr="00825DF9">
        <w:rPr>
          <w:sz w:val="10"/>
        </w:rPr>
        <w:t xml:space="preserve"> to </w:t>
      </w:r>
      <w:r w:rsidRPr="00825DF9">
        <w:rPr>
          <w:rStyle w:val="Emphasis"/>
          <w:highlight w:val="cyan"/>
        </w:rPr>
        <w:t>produce</w:t>
      </w:r>
      <w:r w:rsidRPr="001E5689">
        <w:rPr>
          <w:rStyle w:val="Emphasis"/>
          <w:highlight w:val="cyan"/>
        </w:rPr>
        <w:t xml:space="preserve"> </w:t>
      </w:r>
      <w:r w:rsidRPr="00825DF9">
        <w:rPr>
          <w:rStyle w:val="Emphasis"/>
          <w:highlight w:val="cyan"/>
        </w:rPr>
        <w:t>innovative</w:t>
      </w:r>
      <w:r w:rsidRPr="00825DF9">
        <w:rPr>
          <w:rStyle w:val="Emphasis"/>
        </w:rPr>
        <w:t xml:space="preserve"> and provocative forms of </w:t>
      </w:r>
      <w:r w:rsidRPr="00825DF9">
        <w:rPr>
          <w:rStyle w:val="Emphasis"/>
          <w:highlight w:val="cyan"/>
        </w:rPr>
        <w:t>knowledge</w:t>
      </w:r>
      <w:r w:rsidRPr="00825DF9">
        <w:rPr>
          <w:sz w:val="10"/>
        </w:rPr>
        <w:t>, which do not and cannot</w:t>
      </w:r>
      <w:r w:rsidRPr="001E5689">
        <w:rPr>
          <w:sz w:val="10"/>
        </w:rPr>
        <w:t xml:space="preserve"> </w:t>
      </w:r>
      <w:r w:rsidRPr="00825DF9">
        <w:rPr>
          <w:sz w:val="10"/>
        </w:rPr>
        <w:t>straightforwardly reproduce ‘outside reality’. Put differently, CUPA will produce</w:t>
      </w:r>
      <w:r w:rsidRPr="001E5689">
        <w:rPr>
          <w:sz w:val="10"/>
        </w:rPr>
        <w:t xml:space="preserve"> </w:t>
      </w:r>
      <w:r w:rsidRPr="00825DF9">
        <w:rPr>
          <w:sz w:val="10"/>
        </w:rPr>
        <w:t>policies that manifest via whichever simulated conditions have been selected,</w:t>
      </w:r>
      <w:r w:rsidRPr="001E5689">
        <w:rPr>
          <w:sz w:val="10"/>
        </w:rPr>
        <w:t xml:space="preserve"> </w:t>
      </w:r>
      <w:r w:rsidRPr="00825DF9">
        <w:rPr>
          <w:sz w:val="10"/>
        </w:rPr>
        <w:t xml:space="preserve">interpreted and ‘tested’. </w:t>
      </w:r>
      <w:proofErr w:type="gramStart"/>
      <w:r w:rsidRPr="00825DF9">
        <w:rPr>
          <w:sz w:val="10"/>
        </w:rPr>
        <w:t>In light of</w:t>
      </w:r>
      <w:proofErr w:type="gramEnd"/>
      <w:r w:rsidRPr="00825DF9">
        <w:rPr>
          <w:sz w:val="10"/>
        </w:rPr>
        <w:t xml:space="preserve"> this, the practical task of researchers will be to</w:t>
      </w:r>
      <w:r w:rsidRPr="001E5689">
        <w:rPr>
          <w:sz w:val="10"/>
        </w:rPr>
        <w:t xml:space="preserve"> </w:t>
      </w:r>
      <w:r w:rsidRPr="00825DF9">
        <w:rPr>
          <w:rStyle w:val="StyleUnderline"/>
        </w:rPr>
        <w:t>ascertain what policymaking conditions are identifiable</w:t>
      </w:r>
      <w:r w:rsidRPr="00825DF9">
        <w:rPr>
          <w:sz w:val="10"/>
        </w:rPr>
        <w:t>, reproducible and of interest</w:t>
      </w:r>
      <w:r w:rsidRPr="001E5689">
        <w:rPr>
          <w:sz w:val="10"/>
        </w:rPr>
        <w:t xml:space="preserve"> </w:t>
      </w:r>
      <w:r w:rsidRPr="00825DF9">
        <w:rPr>
          <w:sz w:val="10"/>
        </w:rPr>
        <w:t xml:space="preserve">to specific research projects. We imagine that most </w:t>
      </w:r>
      <w:r w:rsidRPr="00825DF9">
        <w:rPr>
          <w:rStyle w:val="StyleUnderline"/>
          <w:highlight w:val="cyan"/>
        </w:rPr>
        <w:t>efforts</w:t>
      </w:r>
      <w:r w:rsidRPr="00825DF9">
        <w:rPr>
          <w:sz w:val="10"/>
          <w:highlight w:val="cyan"/>
        </w:rPr>
        <w:t xml:space="preserve"> t</w:t>
      </w:r>
      <w:r w:rsidRPr="00825DF9">
        <w:rPr>
          <w:sz w:val="10"/>
        </w:rPr>
        <w:t>o articulate these</w:t>
      </w:r>
      <w:r w:rsidRPr="001E5689">
        <w:rPr>
          <w:sz w:val="10"/>
        </w:rPr>
        <w:t xml:space="preserve"> </w:t>
      </w:r>
      <w:r w:rsidRPr="00825DF9">
        <w:rPr>
          <w:sz w:val="10"/>
        </w:rPr>
        <w:t xml:space="preserve">conditions </w:t>
      </w:r>
      <w:r w:rsidRPr="00825DF9">
        <w:rPr>
          <w:rStyle w:val="StyleUnderline"/>
        </w:rPr>
        <w:t xml:space="preserve">will </w:t>
      </w:r>
      <w:r w:rsidRPr="00825DF9">
        <w:rPr>
          <w:rStyle w:val="StyleUnderline"/>
          <w:highlight w:val="cyan"/>
        </w:rPr>
        <w:t>require engagement with</w:t>
      </w:r>
      <w:r w:rsidRPr="00825DF9">
        <w:rPr>
          <w:rStyle w:val="StyleUnderline"/>
        </w:rPr>
        <w:t xml:space="preserve"> specific </w:t>
      </w:r>
      <w:r w:rsidRPr="00535EBD">
        <w:rPr>
          <w:rStyle w:val="Emphasis"/>
          <w:highlight w:val="cyan"/>
        </w:rPr>
        <w:t>policy lit</w:t>
      </w:r>
      <w:r>
        <w:rPr>
          <w:rStyle w:val="StyleUnderline"/>
        </w:rPr>
        <w:t xml:space="preserve"> </w:t>
      </w:r>
      <w:r w:rsidRPr="00825DF9">
        <w:rPr>
          <w:rStyle w:val="StyleUnderline"/>
        </w:rPr>
        <w:t>eratures</w:t>
      </w:r>
      <w:r w:rsidRPr="00825DF9">
        <w:rPr>
          <w:sz w:val="10"/>
        </w:rPr>
        <w:t xml:space="preserve">, </w:t>
      </w:r>
      <w:r w:rsidRPr="00535EBD">
        <w:rPr>
          <w:sz w:val="6"/>
          <w:szCs w:val="6"/>
        </w:rPr>
        <w:t>institutions and institutional literatures. For instance, one might wish to explore what resources are available to ‘real’ policy-actors working within contemporary policy systems. By way of example, the UK’s HM Treasury produces a routinely updated ‘Green Book’, a document which provides ‘</w:t>
      </w:r>
      <w:proofErr w:type="gramStart"/>
      <w:r w:rsidRPr="00535EBD">
        <w:rPr>
          <w:sz w:val="6"/>
          <w:szCs w:val="6"/>
        </w:rPr>
        <w:t>approved :</w:t>
      </w:r>
      <w:proofErr w:type="gramEnd"/>
      <w:r w:rsidRPr="00535EBD">
        <w:rPr>
          <w:sz w:val="6"/>
          <w:szCs w:val="6"/>
        </w:rPr>
        <w:t xml:space="preserve"> </w:t>
      </w:r>
      <w:proofErr w:type="gramStart"/>
      <w:r w:rsidRPr="00535EBD">
        <w:rPr>
          <w:sz w:val="6"/>
          <w:szCs w:val="6"/>
        </w:rPr>
        <w:t>: :</w:t>
      </w:r>
      <w:proofErr w:type="gramEnd"/>
      <w:r w:rsidRPr="00535EBD">
        <w:rPr>
          <w:sz w:val="6"/>
          <w:szCs w:val="6"/>
        </w:rPr>
        <w:t xml:space="preserve"> methods to support the provision of advice to clarify the social – or public – welfare costs</w:t>
      </w:r>
      <w:r w:rsidRPr="00825DF9">
        <w:rPr>
          <w:sz w:val="10"/>
        </w:rPr>
        <w:t xml:space="preserve">, </w:t>
      </w:r>
      <w:r w:rsidRPr="00535EBD">
        <w:rPr>
          <w:rStyle w:val="StyleUnderline"/>
        </w:rPr>
        <w:t xml:space="preserve">benefits and </w:t>
      </w:r>
      <w:r w:rsidRPr="00825DF9">
        <w:rPr>
          <w:rStyle w:val="StyleUnderline"/>
          <w:highlight w:val="cyan"/>
        </w:rPr>
        <w:t xml:space="preserve">trade offs of </w:t>
      </w:r>
      <w:r w:rsidRPr="00535EBD">
        <w:rPr>
          <w:rStyle w:val="Emphasis"/>
          <w:highlight w:val="cyan"/>
        </w:rPr>
        <w:t>alt</w:t>
      </w:r>
      <w:r w:rsidRPr="00535EBD">
        <w:rPr>
          <w:rStyle w:val="StyleUnderline"/>
        </w:rPr>
        <w:t>ernative</w:t>
      </w:r>
      <w:r w:rsidRPr="001E5689">
        <w:rPr>
          <w:rStyle w:val="StyleUnderline"/>
          <w:highlight w:val="cyan"/>
        </w:rPr>
        <w:t xml:space="preserve"> </w:t>
      </w:r>
      <w:r w:rsidRPr="00825DF9">
        <w:rPr>
          <w:rStyle w:val="StyleUnderline"/>
          <w:highlight w:val="cyan"/>
        </w:rPr>
        <w:t>implementation options</w:t>
      </w:r>
      <w:r w:rsidRPr="00825DF9">
        <w:rPr>
          <w:sz w:val="10"/>
        </w:rPr>
        <w:t xml:space="preserve"> </w:t>
      </w:r>
      <w:r w:rsidRPr="00535EBD">
        <w:rPr>
          <w:sz w:val="6"/>
          <w:szCs w:val="6"/>
        </w:rPr>
        <w:t xml:space="preserve">for the delivery of policy objectives’ (2022, p.1). Moreover, we would recommend that simulated conditions relate both to a polity broadly and to the subsystems responsible for the </w:t>
      </w:r>
      <w:proofErr w:type="gramStart"/>
      <w:r w:rsidRPr="00535EBD">
        <w:rPr>
          <w:sz w:val="6"/>
          <w:szCs w:val="6"/>
        </w:rPr>
        <w:t>particular policy</w:t>
      </w:r>
      <w:proofErr w:type="gramEnd"/>
      <w:r w:rsidRPr="00535EBD">
        <w:rPr>
          <w:sz w:val="6"/>
          <w:szCs w:val="6"/>
        </w:rPr>
        <w:t xml:space="preserve"> or series of policies under scrutiny. The challenge of CUPA is not merely to produce utopic policies, but to produce utopic policies in response to extant policies. Treating negative critique as prefatory to utopic policy formulation captures this commitment in important ways, but the brief could be extended. For instance, we might provisionally suppose that the way a policy topic area is constructed </w:t>
      </w:r>
      <w:proofErr w:type="gramStart"/>
      <w:r w:rsidRPr="00535EBD">
        <w:rPr>
          <w:sz w:val="6"/>
          <w:szCs w:val="6"/>
        </w:rPr>
        <w:t>is a reflection of</w:t>
      </w:r>
      <w:proofErr w:type="gramEnd"/>
      <w:r w:rsidRPr="00535EBD">
        <w:rPr>
          <w:sz w:val="6"/>
          <w:szCs w:val="6"/>
        </w:rPr>
        <w:t xml:space="preserve"> e.g. contingent configurations of policy-actors and institutional structures. To emulate and limit oneself by reference to this topic area would therefore be to simulate policy-making </w:t>
      </w:r>
      <w:proofErr w:type="gramStart"/>
      <w:r w:rsidRPr="00535EBD">
        <w:rPr>
          <w:sz w:val="6"/>
          <w:szCs w:val="6"/>
        </w:rPr>
        <w:t>conditions./</w:t>
      </w:r>
      <w:proofErr w:type="gramEnd"/>
      <w:r w:rsidRPr="00535EBD">
        <w:rPr>
          <w:sz w:val="6"/>
          <w:szCs w:val="6"/>
        </w:rPr>
        <w:t>/// The utopian components of</w:t>
      </w:r>
      <w:r w:rsidRPr="001E5689">
        <w:rPr>
          <w:sz w:val="10"/>
        </w:rPr>
        <w:t xml:space="preserve"> </w:t>
      </w:r>
      <w:r w:rsidRPr="00825DF9">
        <w:rPr>
          <w:rStyle w:val="StyleUnderline"/>
        </w:rPr>
        <w:t>this practice encourage radical experimentation within the constraints of the policymaking system</w:t>
      </w:r>
      <w:r w:rsidRPr="00825DF9">
        <w:rPr>
          <w:sz w:val="10"/>
        </w:rPr>
        <w:t xml:space="preserve">. </w:t>
      </w:r>
      <w:r w:rsidRPr="00535EBD">
        <w:rPr>
          <w:sz w:val="6"/>
          <w:szCs w:val="6"/>
        </w:rPr>
        <w:t xml:space="preserve">For example, a project focussed on social security policy might attempt to unsettle how constellations of actors and ‘evidence’ are, or could be, classified and included in policy-making processes,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825DF9">
        <w:rPr>
          <w:rStyle w:val="StyleUnderline"/>
        </w:rPr>
        <w:t>theorists</w:t>
      </w:r>
      <w:r w:rsidRPr="001E5689">
        <w:rPr>
          <w:sz w:val="10"/>
        </w:rPr>
        <w:t xml:space="preserve"> to </w:t>
      </w:r>
      <w:r w:rsidRPr="00825DF9">
        <w:rPr>
          <w:rStyle w:val="StyleUnderline"/>
        </w:rPr>
        <w:t>not only explore</w:t>
      </w:r>
      <w:r w:rsidRPr="001E5689">
        <w:rPr>
          <w:sz w:val="10"/>
        </w:rPr>
        <w:t xml:space="preserve"> </w:t>
      </w:r>
      <w:r w:rsidRPr="00825DF9">
        <w:rPr>
          <w:rStyle w:val="StyleUnderline"/>
        </w:rPr>
        <w:t>how these dynamics might be shifted but</w:t>
      </w:r>
      <w:r w:rsidRPr="001E5689">
        <w:rPr>
          <w:sz w:val="10"/>
        </w:rPr>
        <w:t xml:space="preserve"> to </w:t>
      </w:r>
      <w:r w:rsidRPr="00825DF9">
        <w:rPr>
          <w:rStyle w:val="StyleUnderline"/>
        </w:rPr>
        <w:t>shift them</w:t>
      </w:r>
      <w:r w:rsidRPr="001E5689">
        <w:rPr>
          <w:sz w:val="10"/>
        </w:rPr>
        <w:t xml:space="preserve"> </w:t>
      </w:r>
      <w:r w:rsidRPr="00535EBD">
        <w:rPr>
          <w:sz w:val="6"/>
          <w:szCs w:val="6"/>
        </w:rPr>
        <w:t xml:space="preserve">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a policy area that often implicates the very poorest, and the very richest, as well as businesses, economists, behavioural scientists and so on, CUPA forces us to question who is a subject ‘expert’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can existing requirements and norms of policymaking be appropriated and repurposed, and what vestige of state conservatism remains? Through this enactment and play, conditions are simulated, and everyday utopic policies can – potentially – be </w:t>
      </w:r>
      <w:proofErr w:type="gramStart"/>
      <w:r w:rsidRPr="00535EBD">
        <w:rPr>
          <w:sz w:val="6"/>
          <w:szCs w:val="6"/>
        </w:rPr>
        <w:t>produced./</w:t>
      </w:r>
      <w:proofErr w:type="gramEnd"/>
      <w:r w:rsidRPr="00535EBD">
        <w:rPr>
          <w:sz w:val="6"/>
          <w:szCs w:val="6"/>
        </w:rPr>
        <w:t>/// Alternatively</w:t>
      </w:r>
      <w:r w:rsidRPr="001E5689">
        <w:rPr>
          <w:sz w:val="10"/>
        </w:rPr>
        <w:t xml:space="preserve">, </w:t>
      </w:r>
      <w:r w:rsidRPr="00825DF9">
        <w:rPr>
          <w:rStyle w:val="StyleUnderline"/>
        </w:rPr>
        <w:t xml:space="preserve">a researcher </w:t>
      </w:r>
      <w:r w:rsidRPr="001E5689">
        <w:rPr>
          <w:sz w:val="10"/>
        </w:rPr>
        <w:t xml:space="preserve">interested in budgetary constraint </w:t>
      </w:r>
      <w:r w:rsidRPr="00825DF9">
        <w:rPr>
          <w:rStyle w:val="StyleUnderline"/>
        </w:rPr>
        <w:t xml:space="preserve">might </w:t>
      </w:r>
      <w:r w:rsidRPr="001E5689">
        <w:rPr>
          <w:sz w:val="10"/>
        </w:rPr>
        <w:t xml:space="preserve">wish to </w:t>
      </w:r>
      <w:r w:rsidRPr="00825DF9">
        <w:rPr>
          <w:rStyle w:val="StyleUnderline"/>
        </w:rPr>
        <w:t xml:space="preserve">‘play’ with the </w:t>
      </w:r>
      <w:r w:rsidRPr="00825DF9">
        <w:rPr>
          <w:sz w:val="10"/>
        </w:rPr>
        <w:t xml:space="preserve">pervasive </w:t>
      </w:r>
      <w:r w:rsidRPr="00825DF9">
        <w:rPr>
          <w:rStyle w:val="StyleUnderline"/>
        </w:rPr>
        <w:t>neoliberal commitment</w:t>
      </w:r>
      <w:r w:rsidRPr="00825DF9">
        <w:rPr>
          <w:sz w:val="10"/>
        </w:rPr>
        <w:t xml:space="preserve"> </w:t>
      </w:r>
      <w:r w:rsidRPr="00535EBD">
        <w:rPr>
          <w:sz w:val="6"/>
          <w:szCs w:val="6"/>
        </w:rPr>
        <w:t>to reducing fiscal deficits, without leveraging taxation. They might, for instance, confine their utopic policy re-writes to the budget allocated to an original policy. What socially progressive, radical policies – if any – might be realisable under this profound constraint?</w:t>
      </w:r>
      <w:r w:rsidRPr="00825DF9">
        <w:rPr>
          <w:sz w:val="10"/>
        </w:rPr>
        <w:t xml:space="preserve"> </w:t>
      </w:r>
      <w:r w:rsidRPr="00535EBD">
        <w:rPr>
          <w:rStyle w:val="StyleUnderline"/>
        </w:rPr>
        <w:t>Is radicalism available on the cheap, and</w:t>
      </w:r>
      <w:r w:rsidRPr="00825DF9">
        <w:rPr>
          <w:rStyle w:val="StyleUnderline"/>
        </w:rPr>
        <w:t xml:space="preserve"> </w:t>
      </w:r>
      <w:r w:rsidRPr="00825DF9">
        <w:rPr>
          <w:rStyle w:val="StyleUnderline"/>
          <w:highlight w:val="cyan"/>
        </w:rPr>
        <w:t>what are the existential consequences</w:t>
      </w:r>
      <w:r w:rsidRPr="00825DF9">
        <w:rPr>
          <w:sz w:val="10"/>
        </w:rPr>
        <w:t xml:space="preserve"> </w:t>
      </w:r>
      <w:r w:rsidRPr="00535EBD">
        <w:rPr>
          <w:sz w:val="6"/>
          <w:szCs w:val="6"/>
        </w:rPr>
        <w:t xml:space="preserve">of proposing as much? This kind of project of prefigurative policy reform would have to tackle the not insignificant challenge of expressing social justice in regressively economic terms, and its reflexive conclusions might ruminate on whether redistributive policies are even possible in the context of </w:t>
      </w:r>
      <w:proofErr w:type="gramStart"/>
      <w:r w:rsidRPr="00535EBD">
        <w:rPr>
          <w:sz w:val="6"/>
          <w:szCs w:val="6"/>
        </w:rPr>
        <w:t>austerity./</w:t>
      </w:r>
      <w:proofErr w:type="gramEnd"/>
      <w:r w:rsidRPr="00535EBD">
        <w:rPr>
          <w:sz w:val="6"/>
          <w:szCs w:val="6"/>
        </w:rPr>
        <w:t>/// In imagining these projects, it is easy to foresee resistance to the playful co-option of statecraft</w:t>
      </w:r>
      <w:r w:rsidRPr="00535EBD">
        <w:rPr>
          <w:rStyle w:val="StyleUnderline"/>
          <w:sz w:val="6"/>
          <w:szCs w:val="6"/>
        </w:rPr>
        <w:t>.</w:t>
      </w:r>
      <w:r w:rsidRPr="00825DF9">
        <w:rPr>
          <w:rStyle w:val="StyleUnderline"/>
        </w:rPr>
        <w:t xml:space="preserve"> </w:t>
      </w:r>
      <w:r w:rsidRPr="00825DF9">
        <w:rPr>
          <w:rStyle w:val="StyleUnderline"/>
          <w:highlight w:val="cyan"/>
        </w:rPr>
        <w:t>Critical theorists</w:t>
      </w:r>
      <w:r w:rsidRPr="00825DF9">
        <w:rPr>
          <w:rStyle w:val="StyleUnderline"/>
        </w:rPr>
        <w:t xml:space="preserve"> </w:t>
      </w:r>
      <w:r w:rsidRPr="00535EBD">
        <w:rPr>
          <w:rStyle w:val="StyleUnderline"/>
        </w:rPr>
        <w:t>have</w:t>
      </w:r>
      <w:r w:rsidRPr="00825DF9">
        <w:rPr>
          <w:rStyle w:val="StyleUnderline"/>
          <w:highlight w:val="cyan"/>
        </w:rPr>
        <w:t xml:space="preserve"> long identified </w:t>
      </w:r>
      <w:r w:rsidRPr="00535EBD">
        <w:rPr>
          <w:rStyle w:val="StyleUnderline"/>
        </w:rPr>
        <w:t>contemporary</w:t>
      </w:r>
      <w:r w:rsidRPr="00825DF9">
        <w:rPr>
          <w:rStyle w:val="StyleUnderline"/>
          <w:highlight w:val="cyan"/>
        </w:rPr>
        <w:t xml:space="preserve"> states as ‘bad</w:t>
      </w:r>
      <w:r w:rsidRPr="001E5689">
        <w:rPr>
          <w:rStyle w:val="StyleUnderline"/>
          <w:highlight w:val="cyan"/>
        </w:rPr>
        <w:t xml:space="preserve"> </w:t>
      </w:r>
      <w:r w:rsidRPr="00825DF9">
        <w:rPr>
          <w:rStyle w:val="StyleUnderline"/>
          <w:highlight w:val="cyan"/>
        </w:rPr>
        <w:t>objects’</w:t>
      </w:r>
      <w:r w:rsidRPr="00825DF9">
        <w:rPr>
          <w:rStyle w:val="StyleUnderline"/>
        </w:rPr>
        <w:t xml:space="preserve">: </w:t>
      </w:r>
      <w:r w:rsidRPr="00825DF9">
        <w:rPr>
          <w:rStyle w:val="StyleUnderline"/>
          <w:highlight w:val="cyan"/>
        </w:rPr>
        <w:t>patriarchal, colonialist, white-supremacist</w:t>
      </w:r>
      <w:r w:rsidRPr="00535EBD">
        <w:rPr>
          <w:rStyle w:val="StyleUnderline"/>
        </w:rPr>
        <w:t xml:space="preserve"> and </w:t>
      </w:r>
      <w:r w:rsidRPr="00825DF9">
        <w:rPr>
          <w:rStyle w:val="StyleUnderline"/>
          <w:highlight w:val="cyan"/>
        </w:rPr>
        <w:t>neoliberal</w:t>
      </w:r>
      <w:r w:rsidRPr="00825DF9">
        <w:rPr>
          <w:sz w:val="10"/>
        </w:rPr>
        <w:t xml:space="preserve"> (</w:t>
      </w:r>
      <w:r w:rsidRPr="00535EBD">
        <w:rPr>
          <w:sz w:val="6"/>
          <w:szCs w:val="6"/>
        </w:rPr>
        <w:t>Dhawan, 2019; Newman, 2019)</w:t>
      </w:r>
      <w:r w:rsidRPr="00825DF9">
        <w:rPr>
          <w:sz w:val="10"/>
        </w:rPr>
        <w:t xml:space="preserve"> </w:t>
      </w:r>
      <w:r w:rsidRPr="00825DF9">
        <w:rPr>
          <w:rStyle w:val="StyleUnderline"/>
        </w:rPr>
        <w:t>and cautioned against entanglement</w:t>
      </w:r>
      <w:r w:rsidRPr="00825DF9">
        <w:rPr>
          <w:sz w:val="10"/>
        </w:rPr>
        <w:t xml:space="preserve"> </w:t>
      </w:r>
      <w:r w:rsidRPr="00535EBD">
        <w:rPr>
          <w:sz w:val="6"/>
          <w:szCs w:val="6"/>
        </w:rPr>
        <w:t>which, intentionally or otherwise, reproduces its forms. How you approach these critiques depends on how you understand the ontology of the state and the normativity of entanglement.</w:t>
      </w:r>
      <w:r w:rsidRPr="00535EBD">
        <w:rPr>
          <w:sz w:val="10"/>
        </w:rPr>
        <w:t xml:space="preserve"> </w:t>
      </w:r>
      <w:r w:rsidRPr="00535EBD">
        <w:rPr>
          <w:rStyle w:val="StyleUnderline"/>
        </w:rPr>
        <w:t xml:space="preserve">Much contemporary scholarship </w:t>
      </w:r>
      <w:r w:rsidRPr="00535EBD">
        <w:rPr>
          <w:rStyle w:val="Emphasis"/>
          <w:highlight w:val="cyan"/>
        </w:rPr>
        <w:t>resist</w:t>
      </w:r>
      <w:r w:rsidRPr="00535EBD">
        <w:rPr>
          <w:rStyle w:val="StyleUnderline"/>
          <w:sz w:val="16"/>
          <w:szCs w:val="16"/>
        </w:rPr>
        <w:t>s</w:t>
      </w:r>
      <w:r w:rsidRPr="00825DF9">
        <w:rPr>
          <w:rStyle w:val="StyleUnderline"/>
          <w:highlight w:val="cyan"/>
        </w:rPr>
        <w:t xml:space="preserve"> unitary ontologies</w:t>
      </w:r>
      <w:r w:rsidRPr="00825DF9">
        <w:rPr>
          <w:rStyle w:val="StyleUnderline"/>
        </w:rPr>
        <w:t xml:space="preserve"> of statehood (e.g. the state as monolith) </w:t>
      </w:r>
      <w:r w:rsidRPr="00825DF9">
        <w:rPr>
          <w:rStyle w:val="StyleUnderline"/>
          <w:highlight w:val="cyan"/>
        </w:rPr>
        <w:t>in favour of</w:t>
      </w:r>
      <w:r w:rsidRPr="00825DF9">
        <w:rPr>
          <w:rStyle w:val="StyleUnderline"/>
        </w:rPr>
        <w:t xml:space="preserve"> an understanding</w:t>
      </w:r>
      <w:r w:rsidRPr="00825DF9">
        <w:rPr>
          <w:sz w:val="10"/>
        </w:rPr>
        <w:t xml:space="preserve"> of the </w:t>
      </w:r>
      <w:r w:rsidRPr="00825DF9">
        <w:rPr>
          <w:rStyle w:val="StyleUnderline"/>
          <w:highlight w:val="cyan"/>
        </w:rPr>
        <w:t>state as</w:t>
      </w:r>
      <w:r w:rsidRPr="00825DF9">
        <w:rPr>
          <w:rStyle w:val="StyleUnderline"/>
        </w:rPr>
        <w:t xml:space="preserve"> a multifaceted </w:t>
      </w:r>
      <w:r w:rsidRPr="00825DF9">
        <w:rPr>
          <w:rStyle w:val="StyleUnderline"/>
          <w:highlight w:val="cyan"/>
        </w:rPr>
        <w:t>assemblage</w:t>
      </w:r>
      <w:r w:rsidRPr="00825DF9">
        <w:rPr>
          <w:rStyle w:val="StyleUnderline"/>
        </w:rPr>
        <w:t xml:space="preserve"> of domestic and global interactions</w:t>
      </w:r>
      <w:r w:rsidRPr="00825DF9">
        <w:rPr>
          <w:sz w:val="10"/>
        </w:rPr>
        <w:t xml:space="preserve">, </w:t>
      </w:r>
      <w:r w:rsidRPr="00825DF9">
        <w:rPr>
          <w:rStyle w:val="StyleUnderline"/>
        </w:rPr>
        <w:t xml:space="preserve">institutions and </w:t>
      </w:r>
      <w:r w:rsidRPr="00825DF9">
        <w:rPr>
          <w:rStyle w:val="StyleUnderline"/>
          <w:highlight w:val="cyan"/>
        </w:rPr>
        <w:t xml:space="preserve">practices </w:t>
      </w:r>
      <w:r w:rsidRPr="00535EBD">
        <w:rPr>
          <w:rStyle w:val="StyleUnderline"/>
        </w:rPr>
        <w:t xml:space="preserve">that </w:t>
      </w:r>
      <w:r w:rsidRPr="00825DF9">
        <w:rPr>
          <w:rStyle w:val="StyleUnderline"/>
          <w:highlight w:val="cyan"/>
        </w:rPr>
        <w:t>produce plural</w:t>
      </w:r>
      <w:r w:rsidRPr="00825DF9">
        <w:rPr>
          <w:rStyle w:val="StyleUnderline"/>
        </w:rPr>
        <w:t xml:space="preserve"> state ‘</w:t>
      </w:r>
      <w:r w:rsidRPr="00825DF9">
        <w:rPr>
          <w:rStyle w:val="StyleUnderline"/>
          <w:highlight w:val="cyan"/>
        </w:rPr>
        <w:t>effects</w:t>
      </w:r>
      <w:r w:rsidRPr="00825DF9">
        <w:rPr>
          <w:rStyle w:val="StyleUnderline"/>
        </w:rPr>
        <w:t>’</w:t>
      </w:r>
      <w:r w:rsidRPr="00825DF9">
        <w:rPr>
          <w:sz w:val="10"/>
        </w:rPr>
        <w:t xml:space="preserve"> (</w:t>
      </w:r>
      <w:r w:rsidRPr="00535EBD">
        <w:rPr>
          <w:sz w:val="6"/>
          <w:szCs w:val="6"/>
        </w:rPr>
        <w:t>Jessop, 2014; Newman, 2019).</w:t>
      </w:r>
      <w:r w:rsidRPr="00825DF9">
        <w:rPr>
          <w:sz w:val="10"/>
        </w:rPr>
        <w:t xml:space="preserve"> </w:t>
      </w:r>
      <w:r w:rsidRPr="00825DF9">
        <w:rPr>
          <w:rStyle w:val="StyleUnderline"/>
          <w:highlight w:val="cyan"/>
        </w:rPr>
        <w:t>Thi</w:t>
      </w:r>
      <w:r w:rsidRPr="00535EBD">
        <w:rPr>
          <w:rStyle w:val="StyleUnderline"/>
          <w:highlight w:val="cyan"/>
        </w:rPr>
        <w:t>s</w:t>
      </w:r>
      <w:r w:rsidRPr="00825DF9">
        <w:rPr>
          <w:rStyle w:val="StyleUnderline"/>
        </w:rPr>
        <w:t xml:space="preserve"> </w:t>
      </w:r>
      <w:r w:rsidRPr="00825DF9">
        <w:rPr>
          <w:sz w:val="10"/>
        </w:rPr>
        <w:t>subsequently</w:t>
      </w:r>
      <w:r w:rsidRPr="001E5689">
        <w:rPr>
          <w:sz w:val="10"/>
        </w:rPr>
        <w:t xml:space="preserve"> </w:t>
      </w:r>
      <w:r w:rsidRPr="00825DF9">
        <w:rPr>
          <w:rStyle w:val="StyleUnderline"/>
          <w:highlight w:val="cyan"/>
        </w:rPr>
        <w:t>undermines readings of the state as ontologically bad</w:t>
      </w:r>
      <w:r w:rsidRPr="00825DF9">
        <w:rPr>
          <w:sz w:val="10"/>
        </w:rPr>
        <w:t xml:space="preserve">, </w:t>
      </w:r>
      <w:r w:rsidRPr="00535EBD">
        <w:rPr>
          <w:sz w:val="6"/>
          <w:szCs w:val="6"/>
        </w:rPr>
        <w:t>rendering contradictory readings intelligible and</w:t>
      </w:r>
      <w:r w:rsidRPr="00825DF9">
        <w:rPr>
          <w:sz w:val="10"/>
        </w:rPr>
        <w:t xml:space="preserve"> </w:t>
      </w:r>
      <w:r w:rsidRPr="00825DF9">
        <w:rPr>
          <w:rStyle w:val="StyleUnderline"/>
          <w:highlight w:val="cyan"/>
        </w:rPr>
        <w:t>opening up</w:t>
      </w:r>
      <w:r w:rsidRPr="00825DF9">
        <w:rPr>
          <w:rStyle w:val="StyleUnderline"/>
        </w:rPr>
        <w:t xml:space="preserve"> the conceptual </w:t>
      </w:r>
      <w:r w:rsidRPr="00825DF9">
        <w:rPr>
          <w:rStyle w:val="StyleUnderline"/>
          <w:highlight w:val="cyan"/>
        </w:rPr>
        <w:t>space for</w:t>
      </w:r>
      <w:r w:rsidRPr="00825DF9">
        <w:rPr>
          <w:rStyle w:val="StyleUnderline"/>
        </w:rPr>
        <w:t xml:space="preserve"> radical </w:t>
      </w:r>
      <w:r w:rsidRPr="00825DF9">
        <w:rPr>
          <w:rStyle w:val="StyleUnderline"/>
          <w:highlight w:val="cyan"/>
        </w:rPr>
        <w:t>engagements</w:t>
      </w:r>
      <w:r w:rsidRPr="001E5689">
        <w:rPr>
          <w:rStyle w:val="StyleUnderline"/>
          <w:highlight w:val="cyan"/>
        </w:rPr>
        <w:t xml:space="preserve"> </w:t>
      </w:r>
      <w:r w:rsidRPr="00825DF9">
        <w:rPr>
          <w:rStyle w:val="StyleUnderline"/>
          <w:highlight w:val="cyan"/>
        </w:rPr>
        <w:t>with different elements of state power</w:t>
      </w:r>
      <w:r w:rsidRPr="00825DF9">
        <w:rPr>
          <w:rStyle w:val="StyleUnderline"/>
        </w:rPr>
        <w:t xml:space="preserve"> – in which critique can operate alongside construction</w:t>
      </w:r>
      <w:r w:rsidRPr="001E5689">
        <w:rPr>
          <w:sz w:val="10"/>
        </w:rPr>
        <w:t xml:space="preserve">.//// Illustratively, </w:t>
      </w:r>
      <w:r w:rsidRPr="00825DF9">
        <w:rPr>
          <w:rStyle w:val="StyleUnderline"/>
        </w:rPr>
        <w:t>Stubbs and Lendvai (2016) suggest that we require a ‘double orientation’ to policy and power, so that we might ‘recognise hegemonic plans and projects, but : : : be attentive to their interruptions, disjunctures and challenges’</w:t>
      </w:r>
      <w:r w:rsidRPr="00825DF9">
        <w:rPr>
          <w:sz w:val="10"/>
        </w:rPr>
        <w:t>.</w:t>
      </w:r>
      <w:r w:rsidRPr="001E5689">
        <w:rPr>
          <w:sz w:val="10"/>
        </w:rPr>
        <w:t xml:space="preserve"> </w:t>
      </w:r>
      <w:r w:rsidRPr="00825DF9">
        <w:rPr>
          <w:rStyle w:val="StyleUnderline"/>
        </w:rPr>
        <w:t xml:space="preserve">From this perspective, </w:t>
      </w:r>
      <w:r w:rsidRPr="00825DF9">
        <w:rPr>
          <w:rStyle w:val="StyleUnderline"/>
          <w:highlight w:val="cyan"/>
        </w:rPr>
        <w:t>engagement with state</w:t>
      </w:r>
      <w:r w:rsidRPr="00825DF9">
        <w:rPr>
          <w:rStyle w:val="StyleUnderline"/>
        </w:rPr>
        <w:t xml:space="preserve"> </w:t>
      </w:r>
      <w:r w:rsidRPr="00825DF9">
        <w:rPr>
          <w:rStyle w:val="StyleUnderline"/>
          <w:highlight w:val="cyan"/>
        </w:rPr>
        <w:t>assemblages is</w:t>
      </w:r>
      <w:r w:rsidRPr="00825DF9">
        <w:rPr>
          <w:rStyle w:val="StyleUnderline"/>
        </w:rPr>
        <w:t xml:space="preserve"> not only normatively ambivalent but sometimes </w:t>
      </w:r>
      <w:r w:rsidRPr="00535EBD">
        <w:rPr>
          <w:rStyle w:val="StyleUnderline"/>
        </w:rPr>
        <w:t xml:space="preserve">politically </w:t>
      </w:r>
      <w:r w:rsidRPr="00825DF9">
        <w:rPr>
          <w:rStyle w:val="StyleUnderline"/>
          <w:highlight w:val="cyan"/>
        </w:rPr>
        <w:t>necessary</w:t>
      </w:r>
      <w:r w:rsidRPr="00825DF9">
        <w:rPr>
          <w:sz w:val="10"/>
          <w:highlight w:val="cyan"/>
        </w:rPr>
        <w:t>.</w:t>
      </w:r>
      <w:r w:rsidRPr="00825DF9">
        <w:rPr>
          <w:sz w:val="10"/>
        </w:rPr>
        <w:t xml:space="preserve"> If state spaces hold the potential for</w:t>
      </w:r>
      <w:r w:rsidRPr="001E5689">
        <w:rPr>
          <w:sz w:val="10"/>
        </w:rPr>
        <w:t xml:space="preserve"> </w:t>
      </w:r>
      <w:r w:rsidRPr="00825DF9">
        <w:rPr>
          <w:sz w:val="10"/>
        </w:rPr>
        <w:t xml:space="preserve">transgression, then </w:t>
      </w:r>
      <w:r w:rsidRPr="00825DF9">
        <w:rPr>
          <w:rStyle w:val="StyleUnderline"/>
        </w:rPr>
        <w:t xml:space="preserve">a politics of </w:t>
      </w:r>
      <w:r w:rsidRPr="00825DF9">
        <w:rPr>
          <w:rStyle w:val="StyleUnderline"/>
          <w:highlight w:val="cyan"/>
        </w:rPr>
        <w:t>refusal might forgo too much</w:t>
      </w:r>
      <w:r w:rsidRPr="00825DF9">
        <w:rPr>
          <w:sz w:val="10"/>
        </w:rPr>
        <w:t xml:space="preserve">. </w:t>
      </w:r>
      <w:r w:rsidRPr="00535EBD">
        <w:rPr>
          <w:sz w:val="6"/>
          <w:szCs w:val="6"/>
        </w:rPr>
        <w:t>Building on this, and as parsed by Roy (2022, p.167) with respect to feminism, the notion that progressive politics is mired by entanglement with hegemonic conditions traps its proponents ‘into property logics’ and ‘defensive corrective labour’ that ultimately limit ‘world making capacities’</w:t>
      </w:r>
      <w:r w:rsidRPr="001E5689">
        <w:rPr>
          <w:sz w:val="10"/>
        </w:rPr>
        <w:t>.</w:t>
      </w:r>
      <w:r w:rsidRPr="00825DF9">
        <w:rPr>
          <w:rStyle w:val="StyleUnderline"/>
        </w:rPr>
        <w:t>We are</w:t>
      </w:r>
      <w:r w:rsidRPr="001E5689">
        <w:rPr>
          <w:sz w:val="10"/>
        </w:rPr>
        <w:t xml:space="preserve">, Roy suggests, </w:t>
      </w:r>
      <w:r w:rsidRPr="00825DF9">
        <w:rPr>
          <w:rStyle w:val="StyleUnderline"/>
        </w:rPr>
        <w:t xml:space="preserve">inexorably in and of the world, proximate to and inscribed in relations of power, </w:t>
      </w:r>
      <w:r w:rsidRPr="00535EBD">
        <w:rPr>
          <w:sz w:val="6"/>
          <w:szCs w:val="6"/>
        </w:rPr>
        <w:t xml:space="preserve">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w:t>
      </w:r>
      <w:proofErr w:type="gramStart"/>
      <w:r w:rsidRPr="00535EBD">
        <w:rPr>
          <w:sz w:val="6"/>
          <w:szCs w:val="6"/>
        </w:rPr>
        <w:t>on./</w:t>
      </w:r>
      <w:proofErr w:type="gramEnd"/>
      <w:r w:rsidRPr="00535EBD">
        <w:rPr>
          <w:sz w:val="6"/>
          <w:szCs w:val="6"/>
        </w:rPr>
        <w:t xml:space="preserve">/// Conclusion CUPA realises the prefigurative, utopic promise latent in CPA. By elaborating on CPA’s commitment to positive critique, it augments its potential. When applied, we anticipate that CUPA will establish a library of hopeful, enchanting and provisional utopic policies that demonstrate the possible possibilities of historical state assemblages. Through enactment, and productive estrangement, we anticipate that researchers will use CUPA to establish a new critical distance from, and vantage point on, existing policy. In turn, we hope it will aid in the articulation and clarification of utopian desires and contemporary social movement demands. Moreover, we expect that, by identifying and testing certain kinds of political pressure points, CUPA will illuminate, in more detail, how these points frustrate progressive projects and how such frustrations might be addressed. CUPA encourages an avowedly emotional epistemology, treating </w:t>
      </w:r>
      <w:r w:rsidRPr="00535EBD">
        <w:rPr>
          <w:rStyle w:val="StyleUnderline"/>
          <w:sz w:val="6"/>
          <w:szCs w:val="6"/>
          <w:highlight w:val="cyan"/>
        </w:rPr>
        <w:t>radical hopefulness</w:t>
      </w:r>
      <w:r w:rsidRPr="00535EBD">
        <w:rPr>
          <w:sz w:val="6"/>
          <w:szCs w:val="6"/>
        </w:rPr>
        <w:t xml:space="preserve"> and deep desire as integral to the generation of intellectually and politically powerful knowledge. Not unrelatedly,</w:t>
      </w:r>
      <w:r w:rsidRPr="00825DF9">
        <w:rPr>
          <w:sz w:val="10"/>
        </w:rPr>
        <w:t xml:space="preserve"> it</w:t>
      </w:r>
      <w:r w:rsidRPr="001E5689">
        <w:rPr>
          <w:sz w:val="10"/>
        </w:rPr>
        <w:t xml:space="preserve"> </w:t>
      </w:r>
      <w:r w:rsidRPr="00825DF9">
        <w:rPr>
          <w:rStyle w:val="StyleUnderline"/>
          <w:highlight w:val="cyan"/>
        </w:rPr>
        <w:t>requires</w:t>
      </w:r>
      <w:r w:rsidRPr="00825DF9">
        <w:rPr>
          <w:rStyle w:val="StyleUnderline"/>
        </w:rPr>
        <w:t xml:space="preserve"> a </w:t>
      </w:r>
      <w:r w:rsidRPr="00825DF9">
        <w:rPr>
          <w:rStyle w:val="StyleUnderline"/>
          <w:highlight w:val="cyan"/>
        </w:rPr>
        <w:t>commitment to</w:t>
      </w:r>
      <w:r w:rsidRPr="00825DF9">
        <w:rPr>
          <w:rStyle w:val="StyleUnderline"/>
        </w:rPr>
        <w:t xml:space="preserve"> the </w:t>
      </w:r>
      <w:r w:rsidRPr="00825DF9">
        <w:rPr>
          <w:rStyle w:val="StyleUnderline"/>
          <w:highlight w:val="cyan"/>
        </w:rPr>
        <w:t>alleviation of</w:t>
      </w:r>
      <w:r w:rsidRPr="00825DF9">
        <w:rPr>
          <w:rStyle w:val="StyleUnderline"/>
        </w:rPr>
        <w:t xml:space="preserve"> human </w:t>
      </w:r>
      <w:r w:rsidRPr="00825DF9">
        <w:rPr>
          <w:rStyle w:val="StyleUnderline"/>
          <w:highlight w:val="cyan"/>
        </w:rPr>
        <w:t xml:space="preserve">suffering </w:t>
      </w:r>
      <w:r w:rsidRPr="00535EBD">
        <w:rPr>
          <w:rStyle w:val="StyleUnderline"/>
        </w:rPr>
        <w:t>and</w:t>
      </w:r>
      <w:r w:rsidRPr="00825DF9">
        <w:rPr>
          <w:rStyle w:val="StyleUnderline"/>
        </w:rPr>
        <w:t xml:space="preserve"> the realisation of human potential, as well as an </w:t>
      </w:r>
      <w:r w:rsidRPr="00535EBD">
        <w:rPr>
          <w:rStyle w:val="StyleUnderline"/>
        </w:rPr>
        <w:t xml:space="preserve">imaginative response to related </w:t>
      </w:r>
      <w:proofErr w:type="gramStart"/>
      <w:r w:rsidRPr="00535EBD">
        <w:rPr>
          <w:rStyle w:val="StyleUnderline"/>
        </w:rPr>
        <w:t>challenges</w:t>
      </w:r>
      <w:r w:rsidRPr="00535EBD">
        <w:rPr>
          <w:sz w:val="10"/>
        </w:rPr>
        <w:t>./</w:t>
      </w:r>
      <w:proofErr w:type="gramEnd"/>
      <w:r w:rsidRPr="00535EBD">
        <w:rPr>
          <w:sz w:val="10"/>
        </w:rPr>
        <w:t xml:space="preserve">/// </w:t>
      </w:r>
      <w:r w:rsidRPr="00535EBD">
        <w:rPr>
          <w:sz w:val="6"/>
          <w:szCs w:val="6"/>
        </w:rPr>
        <w:t xml:space="preserve">Speculation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promotes </w:t>
      </w:r>
      <w:proofErr w:type="gramStart"/>
      <w:r w:rsidRPr="00535EBD">
        <w:rPr>
          <w:sz w:val="6"/>
          <w:szCs w:val="6"/>
        </w:rPr>
        <w:t>particular epistemic</w:t>
      </w:r>
      <w:proofErr w:type="gramEnd"/>
      <w:r w:rsidRPr="00535EBD">
        <w:rPr>
          <w:sz w:val="6"/>
          <w:szCs w:val="6"/>
        </w:rPr>
        <w:t xml:space="preserve"> habits, affective experiences and genres of expression</w:t>
      </w:r>
      <w:r w:rsidRPr="00825DF9">
        <w:rPr>
          <w:sz w:val="10"/>
        </w:rPr>
        <w:t xml:space="preserve"> </w:t>
      </w:r>
      <w:r w:rsidRPr="00825DF9">
        <w:rPr>
          <w:rStyle w:val="StyleUnderline"/>
        </w:rPr>
        <w:t xml:space="preserve">with the potential to significantly </w:t>
      </w:r>
      <w:r w:rsidRPr="00535EBD">
        <w:rPr>
          <w:rStyle w:val="StyleUnderline"/>
        </w:rPr>
        <w:t>extend and pluralise forms of policy knowledge.</w:t>
      </w:r>
      <w:r w:rsidRPr="00825DF9">
        <w:rPr>
          <w:sz w:val="10"/>
        </w:rPr>
        <w:t xml:space="preserve"> </w:t>
      </w:r>
      <w:r w:rsidRPr="00535EBD">
        <w:rPr>
          <w:sz w:val="6"/>
          <w:szCs w:val="6"/>
        </w:rPr>
        <w:t xml:space="preserve">CUPA harnesses the power of our creative imagination and capacity to hope and </w:t>
      </w:r>
      <w:proofErr w:type="gramStart"/>
      <w:r w:rsidRPr="00535EBD">
        <w:rPr>
          <w:sz w:val="6"/>
          <w:szCs w:val="6"/>
        </w:rPr>
        <w:t>play, and</w:t>
      </w:r>
      <w:proofErr w:type="gramEnd"/>
      <w:r w:rsidRPr="00535EBD">
        <w:rPr>
          <w:sz w:val="6"/>
          <w:szCs w:val="6"/>
        </w:rPr>
        <w:t xml:space="preserve"> applies this power in unfamiliar and generative ways. It opens space to produce knowledge through enactment </w:t>
      </w:r>
      <w:r w:rsidRPr="00825DF9">
        <w:rPr>
          <w:sz w:val="10"/>
        </w:rPr>
        <w:t xml:space="preserve">– </w:t>
      </w:r>
      <w:r w:rsidRPr="00825DF9">
        <w:rPr>
          <w:rStyle w:val="StyleUnderline"/>
          <w:highlight w:val="cyan"/>
        </w:rPr>
        <w:t xml:space="preserve">enabling </w:t>
      </w:r>
      <w:r w:rsidRPr="00535EBD">
        <w:rPr>
          <w:rStyle w:val="StyleUnderline"/>
        </w:rPr>
        <w:t>radical forms of expression</w:t>
      </w:r>
      <w:r w:rsidRPr="00825DF9">
        <w:rPr>
          <w:rStyle w:val="StyleUnderline"/>
        </w:rPr>
        <w:t xml:space="preserve"> and </w:t>
      </w:r>
      <w:r w:rsidRPr="001E5689">
        <w:rPr>
          <w:rStyle w:val="StyleUnderline"/>
          <w:highlight w:val="cyan"/>
        </w:rPr>
        <w:t>praxis</w:t>
      </w:r>
      <w:r w:rsidRPr="00825DF9">
        <w:rPr>
          <w:rStyle w:val="StyleUnderline"/>
        </w:rPr>
        <w:t>.</w:t>
      </w:r>
    </w:p>
    <w:p w14:paraId="14F2C0D2" w14:textId="77777777" w:rsidR="00183BDE" w:rsidRDefault="00183BDE" w:rsidP="00183BDE">
      <w:pPr>
        <w:rPr>
          <w:rStyle w:val="StyleUnderline"/>
        </w:rPr>
      </w:pPr>
    </w:p>
    <w:p w14:paraId="12A02BA3" w14:textId="77777777" w:rsidR="00183BDE" w:rsidRDefault="00183BDE" w:rsidP="00183BDE">
      <w:pPr>
        <w:pStyle w:val="Heading4"/>
      </w:pPr>
      <w:r>
        <w:rPr>
          <w:u w:val="single"/>
        </w:rPr>
        <w:t>p</w:t>
      </w:r>
      <w:r w:rsidRPr="002D495A">
        <w:rPr>
          <w:u w:val="single"/>
        </w:rPr>
        <w:t>ragmatic</w:t>
      </w:r>
      <w:r>
        <w:t xml:space="preserve"> use of </w:t>
      </w:r>
      <w:r w:rsidRPr="002D495A">
        <w:rPr>
          <w:u w:val="single"/>
        </w:rPr>
        <w:t>institutions</w:t>
      </w:r>
      <w:r>
        <w:t xml:space="preserve"> and the </w:t>
      </w:r>
      <w:r w:rsidRPr="002D495A">
        <w:rPr>
          <w:u w:val="single"/>
        </w:rPr>
        <w:t>state</w:t>
      </w:r>
      <w:r>
        <w:t xml:space="preserve"> is </w:t>
      </w:r>
      <w:r w:rsidRPr="002D495A">
        <w:rPr>
          <w:u w:val="single"/>
        </w:rPr>
        <w:t>good</w:t>
      </w:r>
      <w:r>
        <w:t xml:space="preserve"> and can cause </w:t>
      </w:r>
      <w:r w:rsidRPr="002D495A">
        <w:rPr>
          <w:u w:val="single"/>
        </w:rPr>
        <w:t>radical change</w:t>
      </w:r>
    </w:p>
    <w:p w14:paraId="25B6D69F" w14:textId="77777777" w:rsidR="00183BDE" w:rsidRPr="00364F99" w:rsidRDefault="00183BDE" w:rsidP="00183BDE">
      <w:r w:rsidRPr="007237F5">
        <w:t xml:space="preserve">Caroline </w:t>
      </w:r>
      <w:r w:rsidRPr="007237F5">
        <w:rPr>
          <w:rStyle w:val="Style13ptBold"/>
        </w:rPr>
        <w:t>Levine ‘23</w:t>
      </w:r>
      <w:r w:rsidRPr="007237F5">
        <w:t>, David and Kathleen Ryan Professor of Humanities at Cornell University, " The Activist Humanist: Form and Method in the Climate Crisis," Princeton University Press, 10-17-</w:t>
      </w:r>
      <w:proofErr w:type="gramStart"/>
      <w:r w:rsidRPr="007237F5">
        <w:t>2023//</w:t>
      </w:r>
      <w:proofErr w:type="gramEnd"/>
      <w:r w:rsidRPr="007237F5">
        <w:t>t</w:t>
      </w:r>
      <w:r>
        <w:t>erra sep2025</w:t>
      </w:r>
    </w:p>
    <w:p w14:paraId="72545365" w14:textId="77777777" w:rsidR="00183BDE" w:rsidRPr="00F11746" w:rsidRDefault="00183BDE" w:rsidP="00183BDE">
      <w:pPr>
        <w:rPr>
          <w:sz w:val="16"/>
        </w:rPr>
      </w:pPr>
      <w:r w:rsidRPr="00F11746">
        <w:rPr>
          <w:sz w:val="16"/>
        </w:rPr>
        <w:t>“</w:t>
      </w:r>
      <w:r w:rsidRPr="00D34492">
        <w:rPr>
          <w:rStyle w:val="StyleUnderline"/>
        </w:rPr>
        <w:t>Pragmatism</w:t>
      </w:r>
      <w:r w:rsidRPr="00F11746">
        <w:rPr>
          <w:sz w:val="16"/>
        </w:rPr>
        <w:t xml:space="preserve">” has often been a term of opprobrium in the aesthetic humanities, </w:t>
      </w:r>
      <w:r w:rsidRPr="00D34492">
        <w:rPr>
          <w:rStyle w:val="StyleUnderline"/>
        </w:rPr>
        <w:t>charged with confining us ever further within the brutal systems of the present.</w:t>
      </w:r>
      <w:r w:rsidRPr="00F11746">
        <w:rPr>
          <w:sz w:val="16"/>
        </w:rPr>
        <w:t xml:space="preserve"> José Esteban Muñoz argues against “gay pragmatism” because it reentrenches the “corrupt and bankrupt social order,” and Karen Pinkus warns environmentalists against the “tyranny of the practical.” </w:t>
      </w:r>
      <w:r w:rsidRPr="00D34492">
        <w:rPr>
          <w:rStyle w:val="StyleUnderline"/>
        </w:rPr>
        <w:t>Anything short of pulling this whole rotten society up by the roots is the same as quietism and complacency, wishy-washy liberalism, or worse, sinister neoliberalism.</w:t>
      </w:r>
      <w:r w:rsidRPr="00F11746">
        <w:rPr>
          <w:sz w:val="16"/>
        </w:rPr>
        <w:t xml:space="preserve"> </w:t>
      </w:r>
      <w:r w:rsidRPr="00D34492">
        <w:rPr>
          <w:rStyle w:val="StyleUnderline"/>
        </w:rPr>
        <w:t>Radical thinkers call for “burning it all down,”</w:t>
      </w:r>
      <w:r w:rsidRPr="00F11746">
        <w:rPr>
          <w:sz w:val="16"/>
        </w:rPr>
        <w:t xml:space="preserve"> drawing on a long history of revolutionary thought that has opposed piecemeal reforms in favor of the shattering work of revolution. At least as far back as Marx and Engels in 1850, leftists have worried that social welfare programs like health care and social security provide just enough in the way of comfort and security to prevent workers from </w:t>
      </w:r>
      <w:proofErr w:type="gramStart"/>
      <w:r w:rsidRPr="00F11746">
        <w:rPr>
          <w:sz w:val="16"/>
        </w:rPr>
        <w:t>rising up</w:t>
      </w:r>
      <w:proofErr w:type="gramEnd"/>
      <w:r w:rsidRPr="00F11746">
        <w:rPr>
          <w:sz w:val="16"/>
        </w:rPr>
        <w:t xml:space="preserve"> as </w:t>
      </w:r>
      <w:proofErr w:type="gramStart"/>
      <w:r w:rsidRPr="00F11746">
        <w:rPr>
          <w:sz w:val="16"/>
        </w:rPr>
        <w:t>an angry</w:t>
      </w:r>
      <w:proofErr w:type="gramEnd"/>
      <w:r w:rsidRPr="00F11746">
        <w:rPr>
          <w:sz w:val="16"/>
        </w:rPr>
        <w:t xml:space="preserve"> mass but without changing fundamental economic structures. Accelerationists go so far as to argue that we should hasten the worsening of conditions because desperation is the necessary precondition for revolutionary change. The more moderate—and more pervasive—version of this logic, which we can see in such different thinkers as Jack Halberstam and Giorgio Agamben, is that we should not work for small changes or half measures because these will prolong our acceptance of a fundamentally violent and exploitative system.</w:t>
      </w:r>
    </w:p>
    <w:p w14:paraId="28104E64" w14:textId="77777777" w:rsidR="00183BDE" w:rsidRPr="00F11746" w:rsidRDefault="00183BDE" w:rsidP="00183BDE">
      <w:pPr>
        <w:rPr>
          <w:sz w:val="16"/>
        </w:rPr>
      </w:pPr>
      <w:r w:rsidRPr="00F11746">
        <w:rPr>
          <w:sz w:val="16"/>
        </w:rPr>
        <w:t xml:space="preserve">But </w:t>
      </w:r>
      <w:r w:rsidRPr="00D34492">
        <w:rPr>
          <w:rStyle w:val="StyleUnderline"/>
        </w:rPr>
        <w:t xml:space="preserve">what if this </w:t>
      </w:r>
      <w:r w:rsidRPr="002D495A">
        <w:rPr>
          <w:rStyle w:val="StyleUnderline"/>
        </w:rPr>
        <w:t>refusal of pragmatic action is wrong</w:t>
      </w:r>
      <w:r w:rsidRPr="00D34492">
        <w:rPr>
          <w:rStyle w:val="StyleUnderline"/>
        </w:rPr>
        <w:t>?</w:t>
      </w:r>
      <w:r w:rsidRPr="00F11746">
        <w:rPr>
          <w:sz w:val="16"/>
        </w:rPr>
        <w:t xml:space="preserve"> What if </w:t>
      </w:r>
      <w:r w:rsidRPr="00116405">
        <w:rPr>
          <w:rStyle w:val="StyleUnderline"/>
          <w:highlight w:val="green"/>
        </w:rPr>
        <w:t>institutional changes</w:t>
      </w:r>
      <w:r w:rsidRPr="00D34492">
        <w:rPr>
          <w:rStyle w:val="StyleUnderline"/>
        </w:rPr>
        <w:t xml:space="preserve">, techno-fixes, </w:t>
      </w:r>
      <w:r w:rsidRPr="002D495A">
        <w:rPr>
          <w:rStyle w:val="StyleUnderline"/>
          <w:highlight w:val="green"/>
        </w:rPr>
        <w:t>and</w:t>
      </w:r>
      <w:r w:rsidRPr="00D34492">
        <w:rPr>
          <w:rStyle w:val="StyleUnderline"/>
        </w:rPr>
        <w:t xml:space="preserve"> </w:t>
      </w:r>
      <w:r w:rsidRPr="002D495A">
        <w:rPr>
          <w:rStyle w:val="StyleUnderline"/>
          <w:highlight w:val="green"/>
        </w:rPr>
        <w:t>legislative</w:t>
      </w:r>
      <w:r w:rsidRPr="00D34492">
        <w:rPr>
          <w:rStyle w:val="StyleUnderline"/>
        </w:rPr>
        <w:t xml:space="preserve"> </w:t>
      </w:r>
      <w:r w:rsidRPr="002D495A">
        <w:rPr>
          <w:rStyle w:val="StyleUnderline"/>
          <w:highlight w:val="green"/>
        </w:rPr>
        <w:t>reforms</w:t>
      </w:r>
      <w:r w:rsidRPr="00D34492">
        <w:rPr>
          <w:rStyle w:val="StyleUnderline"/>
        </w:rPr>
        <w:t xml:space="preserve"> do not necessarily get in the way of large-scale structural change and </w:t>
      </w:r>
      <w:r w:rsidRPr="002D495A">
        <w:rPr>
          <w:rStyle w:val="StyleUnderline"/>
          <w:highlight w:val="green"/>
        </w:rPr>
        <w:t>can</w:t>
      </w:r>
      <w:r w:rsidRPr="00D34492">
        <w:rPr>
          <w:rStyle w:val="StyleUnderline"/>
        </w:rPr>
        <w:t xml:space="preserve"> in fact </w:t>
      </w:r>
      <w:r w:rsidRPr="002D495A">
        <w:rPr>
          <w:rStyle w:val="StyleUnderline"/>
          <w:highlight w:val="green"/>
        </w:rPr>
        <w:t>serve radical ends</w:t>
      </w:r>
      <w:r w:rsidRPr="00F11746">
        <w:rPr>
          <w:sz w:val="16"/>
        </w:rPr>
        <w:t xml:space="preserve">? A different tradition of revolutionary thinkers has understood </w:t>
      </w:r>
      <w:r w:rsidRPr="008C4CC9">
        <w:rPr>
          <w:rStyle w:val="StyleUnderline"/>
        </w:rPr>
        <w:t xml:space="preserve">organizing for achievable ends </w:t>
      </w:r>
      <w:r w:rsidRPr="00116405">
        <w:rPr>
          <w:rStyle w:val="StyleUnderline"/>
          <w:highlight w:val="green"/>
        </w:rPr>
        <w:t>as</w:t>
      </w:r>
      <w:r w:rsidRPr="008C4CC9">
        <w:rPr>
          <w:rStyle w:val="StyleUnderline"/>
        </w:rPr>
        <w:t xml:space="preserve"> important, even </w:t>
      </w:r>
      <w:r w:rsidRPr="00116405">
        <w:rPr>
          <w:rStyle w:val="StyleUnderline"/>
          <w:highlight w:val="green"/>
        </w:rPr>
        <w:t>necessary</w:t>
      </w:r>
      <w:r w:rsidRPr="008C4CC9">
        <w:rPr>
          <w:rStyle w:val="StyleUnderline"/>
        </w:rPr>
        <w:t xml:space="preserve">, </w:t>
      </w:r>
      <w:r w:rsidRPr="00116405">
        <w:rPr>
          <w:rStyle w:val="StyleUnderline"/>
          <w:highlight w:val="green"/>
        </w:rPr>
        <w:t>steps in a</w:t>
      </w:r>
      <w:r w:rsidRPr="008C4CC9">
        <w:rPr>
          <w:rStyle w:val="StyleUnderline"/>
        </w:rPr>
        <w:t xml:space="preserve"> larger </w:t>
      </w:r>
      <w:r w:rsidRPr="00116405">
        <w:rPr>
          <w:rStyle w:val="StyleUnderline"/>
          <w:highlight w:val="green"/>
        </w:rPr>
        <w:t>rev</w:t>
      </w:r>
      <w:r w:rsidRPr="002D495A">
        <w:rPr>
          <w:rStyle w:val="StyleUnderline"/>
        </w:rPr>
        <w:t>olutionary</w:t>
      </w:r>
      <w:r w:rsidRPr="00116405">
        <w:rPr>
          <w:rStyle w:val="StyleUnderline"/>
          <w:highlight w:val="green"/>
        </w:rPr>
        <w:t xml:space="preserve"> struggle</w:t>
      </w:r>
      <w:r w:rsidRPr="008C4CC9">
        <w:rPr>
          <w:rStyle w:val="StyleUnderline"/>
        </w:rPr>
        <w:t>.</w:t>
      </w:r>
      <w:r w:rsidRPr="00F11746">
        <w:rPr>
          <w:sz w:val="16"/>
        </w:rPr>
        <w:t xml:space="preserve"> For Rosa Luxemburg, famously, </w:t>
      </w:r>
      <w:r w:rsidRPr="008C4CC9">
        <w:rPr>
          <w:rStyle w:val="StyleUnderline"/>
        </w:rPr>
        <w:t>the opposition between revolution and reform was a false dilemma</w:t>
      </w:r>
      <w:r w:rsidRPr="00F11746">
        <w:rPr>
          <w:sz w:val="16"/>
        </w:rPr>
        <w:t xml:space="preserve">: “The struggle for reforms is its means; the social revolution, its aim.” Women’s suffrage was for Luxemburg a crucial example. Raymond Williams, too, understood </w:t>
      </w:r>
      <w:r w:rsidRPr="002D495A">
        <w:rPr>
          <w:rStyle w:val="StyleUnderline"/>
        </w:rPr>
        <w:t>reformist tactics</w:t>
      </w:r>
      <w:r w:rsidRPr="008C4CC9">
        <w:rPr>
          <w:rStyle w:val="StyleUnderline"/>
        </w:rPr>
        <w:t xml:space="preserve"> as </w:t>
      </w:r>
      <w:r w:rsidRPr="008C4CC9">
        <w:rPr>
          <w:rStyle w:val="Emphasis"/>
        </w:rPr>
        <w:t xml:space="preserve">more </w:t>
      </w:r>
      <w:r w:rsidRPr="00116405">
        <w:rPr>
          <w:rStyle w:val="Emphasis"/>
          <w:highlight w:val="green"/>
        </w:rPr>
        <w:t>effective</w:t>
      </w:r>
      <w:r w:rsidRPr="00116405">
        <w:rPr>
          <w:rStyle w:val="StyleUnderline"/>
          <w:highlight w:val="green"/>
        </w:rPr>
        <w:t xml:space="preserve"> at </w:t>
      </w:r>
      <w:r w:rsidRPr="00116405">
        <w:rPr>
          <w:rStyle w:val="Emphasis"/>
          <w:highlight w:val="green"/>
        </w:rPr>
        <w:t>mobilizing</w:t>
      </w:r>
      <w:r w:rsidRPr="008C4CC9">
        <w:rPr>
          <w:rStyle w:val="StyleUnderline"/>
        </w:rPr>
        <w:t xml:space="preserve"> working-class </w:t>
      </w:r>
      <w:r w:rsidRPr="00116405">
        <w:rPr>
          <w:rStyle w:val="StyleUnderline"/>
          <w:highlight w:val="green"/>
        </w:rPr>
        <w:t>people</w:t>
      </w:r>
      <w:r w:rsidRPr="008C4CC9">
        <w:rPr>
          <w:rStyle w:val="StyleUnderline"/>
        </w:rPr>
        <w:t xml:space="preserve"> than the demand for an immediate smashing of capitalism</w:t>
      </w:r>
      <w:r w:rsidRPr="00F11746">
        <w:rPr>
          <w:sz w:val="16"/>
        </w:rPr>
        <w:t>. In our own time, Chantal Mouffe advocates a “</w:t>
      </w:r>
      <w:r w:rsidRPr="008C4CC9">
        <w:rPr>
          <w:rStyle w:val="StyleUnderline"/>
        </w:rPr>
        <w:t>radical reformism” as a crucial tool for building a powerful populism of the lef</w:t>
      </w:r>
      <w:r w:rsidRPr="00F11746">
        <w:rPr>
          <w:sz w:val="16"/>
        </w:rPr>
        <w:t xml:space="preserve">t. Against passionate arguments from fellow radicals, Angela Davis has defended </w:t>
      </w:r>
      <w:r w:rsidRPr="00B15896">
        <w:rPr>
          <w:rStyle w:val="StyleUnderline"/>
        </w:rPr>
        <w:t xml:space="preserve">the legal reforms of civil rights and the election of Barack Obama as </w:t>
      </w:r>
      <w:r w:rsidRPr="00B15896">
        <w:rPr>
          <w:rStyle w:val="Emphasis"/>
        </w:rPr>
        <w:t>important pieces</w:t>
      </w:r>
      <w:r w:rsidRPr="00B15896">
        <w:rPr>
          <w:rStyle w:val="StyleUnderline"/>
        </w:rPr>
        <w:t xml:space="preserve"> of the Black radical struggle, not obstacles to it. </w:t>
      </w:r>
      <w:r w:rsidRPr="00F11746">
        <w:rPr>
          <w:sz w:val="16"/>
        </w:rPr>
        <w:t xml:space="preserve">Similarly, Sherry Wolf, a socialist organizer for LGBTQ rights, has argued for </w:t>
      </w:r>
      <w:r w:rsidRPr="00B15896">
        <w:rPr>
          <w:rStyle w:val="StyleUnderline"/>
        </w:rPr>
        <w:t xml:space="preserve">the importance of gay marriage not as a concession to an assimilationist pressure but as </w:t>
      </w:r>
      <w:r w:rsidRPr="00B15896">
        <w:rPr>
          <w:rStyle w:val="Emphasis"/>
        </w:rPr>
        <w:t>part of a larger fight</w:t>
      </w:r>
      <w:r w:rsidRPr="00B15896">
        <w:rPr>
          <w:rStyle w:val="StyleUnderline"/>
        </w:rPr>
        <w:t xml:space="preserve"> for civil rights for all.</w:t>
      </w:r>
      <w:r w:rsidRPr="00F11746">
        <w:rPr>
          <w:sz w:val="16"/>
        </w:rPr>
        <w:t xml:space="preserve"> And here, perhaps surprisingly, is Slavoj Žižek:</w:t>
      </w:r>
    </w:p>
    <w:p w14:paraId="149C202E" w14:textId="77777777" w:rsidR="00183BDE" w:rsidRPr="00F11746" w:rsidRDefault="00183BDE" w:rsidP="00183BDE">
      <w:pPr>
        <w:rPr>
          <w:sz w:val="16"/>
        </w:rPr>
      </w:pPr>
      <w:r w:rsidRPr="00F11746">
        <w:rPr>
          <w:sz w:val="16"/>
        </w:rPr>
        <w:t xml:space="preserve">In the developed Western societies, </w:t>
      </w:r>
      <w:r w:rsidRPr="00B15896">
        <w:rPr>
          <w:rStyle w:val="StyleUnderline"/>
        </w:rPr>
        <w:t xml:space="preserve">calls for a radical revolution have </w:t>
      </w:r>
      <w:r w:rsidRPr="00B15896">
        <w:rPr>
          <w:rStyle w:val="Emphasis"/>
        </w:rPr>
        <w:t>no mobilising power</w:t>
      </w:r>
      <w:r w:rsidRPr="00B15896">
        <w:rPr>
          <w:rStyle w:val="StyleUnderline"/>
        </w:rPr>
        <w:t>. Only a modest “wrong” choice can create the subjective conditions for an actual communist perspective</w:t>
      </w:r>
      <w:r w:rsidRPr="00F11746">
        <w:rPr>
          <w:sz w:val="16"/>
        </w:rPr>
        <w:t>: whether it fails or succeeds,</w:t>
      </w:r>
      <w:r w:rsidRPr="002D495A">
        <w:rPr>
          <w:rStyle w:val="StyleUnderline"/>
        </w:rPr>
        <w:t xml:space="preserve"> </w:t>
      </w:r>
      <w:r w:rsidRPr="002D495A">
        <w:rPr>
          <w:rStyle w:val="StyleUnderline"/>
          <w:highlight w:val="green"/>
        </w:rPr>
        <w:t>it</w:t>
      </w:r>
      <w:r w:rsidRPr="00F11746">
        <w:rPr>
          <w:sz w:val="16"/>
        </w:rPr>
        <w:t xml:space="preserve"> </w:t>
      </w:r>
      <w:r w:rsidRPr="00116405">
        <w:rPr>
          <w:rStyle w:val="Emphasis"/>
          <w:highlight w:val="green"/>
        </w:rPr>
        <w:t>sets in motion</w:t>
      </w:r>
      <w:r w:rsidRPr="00B15896">
        <w:rPr>
          <w:rStyle w:val="StyleUnderline"/>
        </w:rPr>
        <w:t xml:space="preserve"> a series of </w:t>
      </w:r>
      <w:r w:rsidRPr="00116405">
        <w:rPr>
          <w:rStyle w:val="StyleUnderline"/>
          <w:highlight w:val="green"/>
        </w:rPr>
        <w:t>further demands</w:t>
      </w:r>
      <w:r w:rsidRPr="00F11746">
        <w:rPr>
          <w:sz w:val="16"/>
        </w:rPr>
        <w:t xml:space="preserve"> (“in order to really have universal healthcare, we also need . . .”) </w:t>
      </w:r>
      <w:r w:rsidRPr="00B15896">
        <w:rPr>
          <w:rStyle w:val="StyleUnderline"/>
        </w:rPr>
        <w:t>which will lead to the right choice</w:t>
      </w:r>
      <w:r w:rsidRPr="00F11746">
        <w:rPr>
          <w:sz w:val="16"/>
        </w:rPr>
        <w:t xml:space="preserve">. There is no shortcut here, </w:t>
      </w:r>
      <w:r w:rsidRPr="00B15896">
        <w:rPr>
          <w:rStyle w:val="StyleUnderline"/>
        </w:rPr>
        <w:t xml:space="preserve">the need for a radical universal chance </w:t>
      </w:r>
      <w:proofErr w:type="gramStart"/>
      <w:r w:rsidRPr="00B15896">
        <w:rPr>
          <w:rStyle w:val="StyleUnderline"/>
        </w:rPr>
        <w:t>has to</w:t>
      </w:r>
      <w:proofErr w:type="gramEnd"/>
      <w:r w:rsidRPr="00B15896">
        <w:rPr>
          <w:rStyle w:val="StyleUnderline"/>
        </w:rPr>
        <w:t xml:space="preserve"> </w:t>
      </w:r>
      <w:r w:rsidRPr="00B15896">
        <w:rPr>
          <w:rStyle w:val="Emphasis"/>
        </w:rPr>
        <w:t>emerge</w:t>
      </w:r>
      <w:r w:rsidRPr="00B15896">
        <w:rPr>
          <w:rStyle w:val="StyleUnderline"/>
        </w:rPr>
        <w:t xml:space="preserve"> by way of </w:t>
      </w:r>
      <w:r w:rsidRPr="00B15896">
        <w:rPr>
          <w:rStyle w:val="Emphasis"/>
        </w:rPr>
        <w:t>mediation</w:t>
      </w:r>
      <w:r w:rsidRPr="00B15896">
        <w:rPr>
          <w:rStyle w:val="StyleUnderline"/>
        </w:rPr>
        <w:t xml:space="preserve"> with </w:t>
      </w:r>
      <w:proofErr w:type="gramStart"/>
      <w:r w:rsidRPr="00B15896">
        <w:rPr>
          <w:rStyle w:val="StyleUnderline"/>
        </w:rPr>
        <w:t>particular demands</w:t>
      </w:r>
      <w:proofErr w:type="gramEnd"/>
      <w:r w:rsidRPr="00F11746">
        <w:rPr>
          <w:sz w:val="16"/>
        </w:rPr>
        <w:t>. To begin straightaway with the right choice is therefore even worse than making a wrong choice, as it amounts to saying “I am right and the misery of the world which got it wrong just confirms how right I am.”</w:t>
      </w:r>
    </w:p>
    <w:p w14:paraId="448B53FC" w14:textId="77777777" w:rsidR="00183BDE" w:rsidRPr="00F11746" w:rsidRDefault="00183BDE" w:rsidP="00183BDE">
      <w:pPr>
        <w:rPr>
          <w:sz w:val="16"/>
        </w:rPr>
      </w:pPr>
      <w:r w:rsidRPr="00F11746">
        <w:rPr>
          <w:sz w:val="16"/>
        </w:rPr>
        <w:t xml:space="preserve">The </w:t>
      </w:r>
      <w:r w:rsidRPr="00116405">
        <w:rPr>
          <w:rStyle w:val="StyleUnderline"/>
          <w:highlight w:val="green"/>
        </w:rPr>
        <w:t>insistence on revolution</w:t>
      </w:r>
      <w:r w:rsidRPr="00386AF5">
        <w:rPr>
          <w:rStyle w:val="StyleUnderline"/>
        </w:rPr>
        <w:t xml:space="preserve"> in wealthy countries</w:t>
      </w:r>
      <w:r w:rsidRPr="00F11746">
        <w:rPr>
          <w:sz w:val="16"/>
        </w:rPr>
        <w:t xml:space="preserve"> </w:t>
      </w:r>
      <w:proofErr w:type="gramStart"/>
      <w:r w:rsidRPr="00F11746">
        <w:rPr>
          <w:sz w:val="16"/>
        </w:rPr>
        <w:t>actually turns</w:t>
      </w:r>
      <w:proofErr w:type="gramEnd"/>
      <w:r w:rsidRPr="00F11746">
        <w:rPr>
          <w:sz w:val="16"/>
        </w:rPr>
        <w:t xml:space="preserve"> into the </w:t>
      </w:r>
      <w:proofErr w:type="gramStart"/>
      <w:r w:rsidRPr="00F11746">
        <w:rPr>
          <w:sz w:val="16"/>
        </w:rPr>
        <w:t>opposite—a</w:t>
      </w:r>
      <w:proofErr w:type="gramEnd"/>
      <w:r w:rsidRPr="00F11746">
        <w:rPr>
          <w:sz w:val="16"/>
        </w:rPr>
        <w:t xml:space="preserve"> kind of perfectionism that </w:t>
      </w:r>
      <w:r w:rsidRPr="00386AF5">
        <w:rPr>
          <w:rStyle w:val="StyleUnderline"/>
        </w:rPr>
        <w:t xml:space="preserve">gets stuck because it </w:t>
      </w:r>
      <w:r w:rsidRPr="00116405">
        <w:rPr>
          <w:rStyle w:val="StyleUnderline"/>
          <w:highlight w:val="green"/>
        </w:rPr>
        <w:t xml:space="preserve">does not </w:t>
      </w:r>
      <w:r w:rsidRPr="002D495A">
        <w:rPr>
          <w:rStyle w:val="StyleUnderline"/>
          <w:highlight w:val="green"/>
        </w:rPr>
        <w:t>have sufficient</w:t>
      </w:r>
      <w:r w:rsidRPr="00386AF5">
        <w:rPr>
          <w:rStyle w:val="StyleUnderline"/>
        </w:rPr>
        <w:t xml:space="preserve"> </w:t>
      </w:r>
      <w:r w:rsidRPr="002D495A">
        <w:rPr>
          <w:rStyle w:val="StyleUnderline"/>
        </w:rPr>
        <w:t>mobilizing</w:t>
      </w:r>
      <w:r w:rsidRPr="00116405">
        <w:rPr>
          <w:rStyle w:val="StyleUnderline"/>
          <w:highlight w:val="green"/>
        </w:rPr>
        <w:t xml:space="preserve"> power</w:t>
      </w:r>
      <w:r w:rsidRPr="00F11746">
        <w:rPr>
          <w:sz w:val="16"/>
        </w:rPr>
        <w:t xml:space="preserve">. In this </w:t>
      </w:r>
      <w:r w:rsidRPr="006029E6">
        <w:rPr>
          <w:sz w:val="16"/>
        </w:rPr>
        <w:t xml:space="preserve">scenario, </w:t>
      </w:r>
      <w:r w:rsidRPr="006029E6">
        <w:rPr>
          <w:rStyle w:val="Emphasis"/>
        </w:rPr>
        <w:t>revolution</w:t>
      </w:r>
      <w:r w:rsidRPr="00386AF5">
        <w:rPr>
          <w:rStyle w:val="Emphasis"/>
        </w:rPr>
        <w:t xml:space="preserve"> itself </w:t>
      </w:r>
      <w:r w:rsidRPr="002D495A">
        <w:rPr>
          <w:rStyle w:val="Emphasis"/>
        </w:rPr>
        <w:t>gets in the way of revolution</w:t>
      </w:r>
      <w:r w:rsidRPr="00F11746">
        <w:rPr>
          <w:sz w:val="16"/>
        </w:rPr>
        <w:t>.</w:t>
      </w:r>
    </w:p>
    <w:p w14:paraId="3021CB21" w14:textId="77777777" w:rsidR="00183BDE" w:rsidRPr="00F11746" w:rsidRDefault="00183BDE" w:rsidP="00183BDE">
      <w:pPr>
        <w:rPr>
          <w:sz w:val="16"/>
        </w:rPr>
      </w:pPr>
      <w:r w:rsidRPr="00F11746">
        <w:rPr>
          <w:sz w:val="16"/>
        </w:rPr>
        <w:t xml:space="preserve">Despite many important differences, these thinkers agree that </w:t>
      </w:r>
      <w:r w:rsidRPr="002D495A">
        <w:rPr>
          <w:rStyle w:val="StyleUnderline"/>
          <w:highlight w:val="green"/>
        </w:rPr>
        <w:t>large numbers of people are most inclined</w:t>
      </w:r>
      <w:r w:rsidRPr="00386AF5">
        <w:rPr>
          <w:rStyle w:val="StyleUnderline"/>
        </w:rPr>
        <w:t xml:space="preserve"> to mobilize </w:t>
      </w:r>
      <w:r w:rsidRPr="002D495A">
        <w:rPr>
          <w:rStyle w:val="StyleUnderline"/>
          <w:highlight w:val="green"/>
        </w:rPr>
        <w:t>around</w:t>
      </w:r>
      <w:r w:rsidRPr="00386AF5">
        <w:rPr>
          <w:rStyle w:val="StyleUnderline"/>
        </w:rPr>
        <w:t xml:space="preserve"> immediate causes of suffering and </w:t>
      </w:r>
      <w:r w:rsidRPr="002D495A">
        <w:rPr>
          <w:rStyle w:val="StyleUnderline"/>
          <w:highlight w:val="green"/>
        </w:rPr>
        <w:t>concrete demands</w:t>
      </w:r>
      <w:r w:rsidRPr="00386AF5">
        <w:rPr>
          <w:rStyle w:val="StyleUnderline"/>
        </w:rPr>
        <w:t>.</w:t>
      </w:r>
      <w:r w:rsidRPr="00F11746">
        <w:rPr>
          <w:sz w:val="16"/>
        </w:rPr>
        <w:t xml:space="preserve"> And because revolutions take shape through the collective energy and organization of big groups, </w:t>
      </w:r>
      <w:r w:rsidRPr="001C3DAC">
        <w:rPr>
          <w:rStyle w:val="StyleUnderline"/>
        </w:rPr>
        <w:t xml:space="preserve">practical struggles </w:t>
      </w:r>
      <w:r w:rsidRPr="002D495A">
        <w:rPr>
          <w:rStyle w:val="StyleUnderline"/>
          <w:highlight w:val="green"/>
        </w:rPr>
        <w:t>to transform existing conditions</w:t>
      </w:r>
      <w:r w:rsidRPr="001C3DAC">
        <w:rPr>
          <w:rStyle w:val="StyleUnderline"/>
        </w:rPr>
        <w:t xml:space="preserve"> and institutions, </w:t>
      </w:r>
      <w:r w:rsidRPr="002D495A">
        <w:rPr>
          <w:rStyle w:val="StyleUnderline"/>
          <w:highlight w:val="green"/>
        </w:rPr>
        <w:t>such as</w:t>
      </w:r>
      <w:r w:rsidRPr="001C3DAC">
        <w:rPr>
          <w:rStyle w:val="StyleUnderline"/>
        </w:rPr>
        <w:t xml:space="preserve"> </w:t>
      </w:r>
      <w:r w:rsidRPr="002D495A">
        <w:rPr>
          <w:rStyle w:val="Emphasis"/>
          <w:highlight w:val="green"/>
        </w:rPr>
        <w:t xml:space="preserve">the fight for </w:t>
      </w:r>
      <w:r w:rsidRPr="002D495A">
        <w:rPr>
          <w:rStyle w:val="Emphasis"/>
          <w:sz w:val="36"/>
          <w:szCs w:val="36"/>
          <w:highlight w:val="green"/>
        </w:rPr>
        <w:t>labor</w:t>
      </w:r>
      <w:r w:rsidRPr="001C3DAC">
        <w:rPr>
          <w:rStyle w:val="StyleUnderline"/>
        </w:rPr>
        <w:t xml:space="preserve"> protections, voting rights, and same-sex marriage, are </w:t>
      </w:r>
      <w:r w:rsidRPr="001C3DAC">
        <w:rPr>
          <w:rStyle w:val="Emphasis"/>
        </w:rPr>
        <w:t>necessary</w:t>
      </w:r>
      <w:r w:rsidRPr="001C3DAC">
        <w:rPr>
          <w:rStyle w:val="StyleUnderline"/>
        </w:rPr>
        <w:t xml:space="preserve"> to the </w:t>
      </w:r>
      <w:r w:rsidRPr="001C3DAC">
        <w:rPr>
          <w:rStyle w:val="Emphasis"/>
        </w:rPr>
        <w:t>building</w:t>
      </w:r>
      <w:r w:rsidRPr="001C3DAC">
        <w:rPr>
          <w:rStyle w:val="StyleUnderline"/>
        </w:rPr>
        <w:t xml:space="preserve"> of the revolutionary left.</w:t>
      </w:r>
      <w:r w:rsidRPr="00F11746">
        <w:rPr>
          <w:sz w:val="16"/>
        </w:rPr>
        <w:t xml:space="preserve"> Or to put this another way: it is a mistake not to recognize the </w:t>
      </w:r>
      <w:r w:rsidRPr="001C3DAC">
        <w:rPr>
          <w:rStyle w:val="Emphasis"/>
        </w:rPr>
        <w:t>revolutionary potential</w:t>
      </w:r>
      <w:r w:rsidRPr="001C3DAC">
        <w:rPr>
          <w:rStyle w:val="StyleUnderline"/>
        </w:rPr>
        <w:t xml:space="preserve"> in any campaign that draws and mobilizes large numbers</w:t>
      </w:r>
      <w:r w:rsidRPr="00F11746">
        <w:rPr>
          <w:sz w:val="16"/>
        </w:rPr>
        <w:t xml:space="preserve"> for expanding or transforming existing institutions, </w:t>
      </w:r>
      <w:r w:rsidRPr="001C3DAC">
        <w:rPr>
          <w:rStyle w:val="StyleUnderline"/>
        </w:rPr>
        <w:t xml:space="preserve">even if these ends are not thoroughgoing transformations of current </w:t>
      </w:r>
      <w:proofErr w:type="gramStart"/>
      <w:r w:rsidRPr="001C3DAC">
        <w:rPr>
          <w:rStyle w:val="StyleUnderline"/>
        </w:rPr>
        <w:t>conditions in their own right</w:t>
      </w:r>
      <w:r w:rsidRPr="00F11746">
        <w:rPr>
          <w:sz w:val="16"/>
        </w:rPr>
        <w:t>, like</w:t>
      </w:r>
      <w:proofErr w:type="gramEnd"/>
      <w:r w:rsidRPr="00F11746">
        <w:rPr>
          <w:sz w:val="16"/>
        </w:rPr>
        <w:t xml:space="preserve"> marriage equality or national health care.</w:t>
      </w:r>
    </w:p>
    <w:p w14:paraId="1B7A9000" w14:textId="77777777" w:rsidR="00183BDE" w:rsidRPr="00CE446E" w:rsidRDefault="00183BDE" w:rsidP="00183BDE">
      <w:pPr>
        <w:rPr>
          <w:rStyle w:val="StyleUnderline"/>
        </w:rPr>
      </w:pPr>
      <w:r w:rsidRPr="00F11746">
        <w:rPr>
          <w:sz w:val="16"/>
        </w:rPr>
        <w:t>The crucial question here is a strategic one—</w:t>
      </w:r>
      <w:r w:rsidRPr="00CE446E">
        <w:rPr>
          <w:rStyle w:val="StyleUnderline"/>
        </w:rPr>
        <w:t xml:space="preserve">how social, economic, political, and cultural transfomation </w:t>
      </w:r>
      <w:proofErr w:type="gramStart"/>
      <w:r w:rsidRPr="00CE446E">
        <w:rPr>
          <w:rStyle w:val="StyleUnderline"/>
        </w:rPr>
        <w:t>actually comes</w:t>
      </w:r>
      <w:proofErr w:type="gramEnd"/>
      <w:r w:rsidRPr="00CE446E">
        <w:rPr>
          <w:rStyle w:val="StyleUnderline"/>
        </w:rPr>
        <w:t xml:space="preserve"> about</w:t>
      </w:r>
      <w:r w:rsidRPr="00F11746">
        <w:rPr>
          <w:sz w:val="16"/>
        </w:rPr>
        <w:t xml:space="preserve">. </w:t>
      </w:r>
      <w:r w:rsidRPr="00CE446E">
        <w:rPr>
          <w:rStyle w:val="StyleUnderline"/>
        </w:rPr>
        <w:t>In place of the fantasy of a spontaneous revolution</w:t>
      </w:r>
      <w:r w:rsidRPr="00F11746">
        <w:rPr>
          <w:sz w:val="16"/>
        </w:rPr>
        <w:t xml:space="preserve"> where, as Bruce Robbins puts it, “Everything Is Suddenly and Utterly Changed,” I </w:t>
      </w:r>
      <w:r w:rsidRPr="00CE446E">
        <w:rPr>
          <w:rStyle w:val="StyleUnderline"/>
        </w:rPr>
        <w:t>turn to the revolutionary tradition that invites us all to struggle with imperfect and near-term political ends</w:t>
      </w:r>
      <w:r w:rsidRPr="00F11746">
        <w:rPr>
          <w:sz w:val="16"/>
        </w:rPr>
        <w:t xml:space="preserve">, to </w:t>
      </w:r>
      <w:r w:rsidRPr="00116405">
        <w:rPr>
          <w:rStyle w:val="StyleUnderline"/>
          <w:highlight w:val="green"/>
        </w:rPr>
        <w:t>focus on</w:t>
      </w:r>
      <w:r w:rsidRPr="00CE446E">
        <w:rPr>
          <w:rStyle w:val="StyleUnderline"/>
        </w:rPr>
        <w:t xml:space="preserve"> mobilizing, organizing, and planning</w:t>
      </w:r>
      <w:r w:rsidRPr="00F11746">
        <w:rPr>
          <w:sz w:val="16"/>
        </w:rPr>
        <w:t xml:space="preserve">, and to engage </w:t>
      </w:r>
      <w:r w:rsidRPr="00CE446E">
        <w:rPr>
          <w:rStyle w:val="StyleUnderline"/>
        </w:rPr>
        <w:t>in the</w:t>
      </w:r>
      <w:r w:rsidRPr="00F11746">
        <w:rPr>
          <w:sz w:val="16"/>
        </w:rPr>
        <w:t xml:space="preserve"> unromantic, </w:t>
      </w:r>
      <w:r w:rsidRPr="00CE446E">
        <w:rPr>
          <w:rStyle w:val="StyleUnderline"/>
        </w:rPr>
        <w:t xml:space="preserve">demanding work of </w:t>
      </w:r>
      <w:r w:rsidRPr="00116405">
        <w:rPr>
          <w:rStyle w:val="StyleUnderline"/>
          <w:highlight w:val="green"/>
        </w:rPr>
        <w:t>social transformation</w:t>
      </w:r>
      <w:r w:rsidRPr="00F11746">
        <w:rPr>
          <w:sz w:val="16"/>
        </w:rPr>
        <w:t xml:space="preserve"> through all existing channels for political struggle, </w:t>
      </w:r>
      <w:r w:rsidRPr="00116405">
        <w:rPr>
          <w:rStyle w:val="StyleUnderline"/>
          <w:highlight w:val="green"/>
        </w:rPr>
        <w:t xml:space="preserve">including </w:t>
      </w:r>
      <w:r w:rsidRPr="002D495A">
        <w:rPr>
          <w:rStyle w:val="StyleUnderline"/>
        </w:rPr>
        <w:t>elections</w:t>
      </w:r>
      <w:r w:rsidRPr="00CE446E">
        <w:rPr>
          <w:rStyle w:val="StyleUnderline"/>
        </w:rPr>
        <w:t xml:space="preserve">, battles for </w:t>
      </w:r>
      <w:r w:rsidRPr="00116405">
        <w:rPr>
          <w:rStyle w:val="StyleUnderline"/>
          <w:highlight w:val="green"/>
        </w:rPr>
        <w:t>legal rights</w:t>
      </w:r>
      <w:r w:rsidRPr="00CE446E">
        <w:rPr>
          <w:rStyle w:val="StyleUnderline"/>
        </w:rPr>
        <w:t xml:space="preserve">, </w:t>
      </w:r>
      <w:r w:rsidRPr="002D495A">
        <w:rPr>
          <w:rStyle w:val="StyleUnderline"/>
        </w:rPr>
        <w:t xml:space="preserve">and </w:t>
      </w:r>
      <w:r w:rsidRPr="00116405">
        <w:rPr>
          <w:rStyle w:val="StyleUnderline"/>
          <w:highlight w:val="green"/>
        </w:rPr>
        <w:t>institutions</w:t>
      </w:r>
      <w:r w:rsidRPr="00CE446E">
        <w:rPr>
          <w:rStyle w:val="StyleUnderline"/>
        </w:rPr>
        <w:t xml:space="preserve"> like the university </w:t>
      </w:r>
      <w:r w:rsidRPr="002D495A">
        <w:rPr>
          <w:rStyle w:val="StyleUnderline"/>
          <w:highlight w:val="green"/>
        </w:rPr>
        <w:t>and the state</w:t>
      </w:r>
      <w:r w:rsidRPr="00CE446E">
        <w:rPr>
          <w:rStyle w:val="StyleUnderline"/>
        </w:rPr>
        <w:t>.</w:t>
      </w:r>
      <w:r w:rsidRPr="00F11746">
        <w:rPr>
          <w:sz w:val="16"/>
        </w:rPr>
        <w:t xml:space="preserve"> </w:t>
      </w:r>
      <w:r w:rsidRPr="00116405">
        <w:rPr>
          <w:rStyle w:val="StyleUnderline"/>
          <w:highlight w:val="green"/>
        </w:rPr>
        <w:t>Practical politics is</w:t>
      </w:r>
      <w:r w:rsidRPr="00CE446E">
        <w:rPr>
          <w:rStyle w:val="StyleUnderline"/>
        </w:rPr>
        <w:t xml:space="preserve"> also </w:t>
      </w:r>
      <w:r w:rsidRPr="00116405">
        <w:rPr>
          <w:rStyle w:val="Emphasis"/>
          <w:highlight w:val="green"/>
        </w:rPr>
        <w:t>crucial</w:t>
      </w:r>
      <w:r w:rsidRPr="00116405">
        <w:rPr>
          <w:rStyle w:val="StyleUnderline"/>
          <w:highlight w:val="green"/>
        </w:rPr>
        <w:t xml:space="preserve"> to</w:t>
      </w:r>
      <w:r w:rsidRPr="00CE446E">
        <w:rPr>
          <w:rStyle w:val="StyleUnderline"/>
        </w:rPr>
        <w:t xml:space="preserve"> building skills, organizations, and collective power on the left, all </w:t>
      </w:r>
      <w:r w:rsidRPr="00CE446E">
        <w:rPr>
          <w:rStyle w:val="Emphasis"/>
        </w:rPr>
        <w:t>preconditions</w:t>
      </w:r>
      <w:r w:rsidRPr="00CE446E">
        <w:rPr>
          <w:rStyle w:val="StyleUnderline"/>
        </w:rPr>
        <w:t xml:space="preserve"> for </w:t>
      </w:r>
      <w:r w:rsidRPr="00116405">
        <w:rPr>
          <w:rStyle w:val="StyleUnderline"/>
          <w:highlight w:val="green"/>
        </w:rPr>
        <w:t>radical structural change</w:t>
      </w:r>
      <w:r w:rsidRPr="00CE446E">
        <w:rPr>
          <w:rStyle w:val="StyleUnderline"/>
        </w:rPr>
        <w:t>.</w:t>
      </w:r>
    </w:p>
    <w:p w14:paraId="47F30FC4" w14:textId="77777777" w:rsidR="00183BDE" w:rsidRPr="00BC1479" w:rsidRDefault="00183BDE" w:rsidP="00183BDE">
      <w:pPr>
        <w:rPr>
          <w:rStyle w:val="StyleUnderline"/>
        </w:rPr>
      </w:pPr>
      <w:r w:rsidRPr="00F11746">
        <w:rPr>
          <w:sz w:val="16"/>
        </w:rPr>
        <w:t xml:space="preserve">If no stark decision </w:t>
      </w:r>
      <w:proofErr w:type="gramStart"/>
      <w:r w:rsidRPr="00F11746">
        <w:rPr>
          <w:sz w:val="16"/>
        </w:rPr>
        <w:t>has to</w:t>
      </w:r>
      <w:proofErr w:type="gramEnd"/>
      <w:r w:rsidRPr="00F11746">
        <w:rPr>
          <w:sz w:val="16"/>
        </w:rPr>
        <w:t xml:space="preserve"> be made between revolution and reform, if movements across the left grow powerful by joining forces in messy, impure coalitions, and if </w:t>
      </w:r>
      <w:r w:rsidRPr="00BC1479">
        <w:rPr>
          <w:rStyle w:val="StyleUnderline"/>
        </w:rPr>
        <w:t>short-term, practical struggles have the potential to serve long-term radical ends</w:t>
      </w:r>
      <w:r w:rsidRPr="00F11746">
        <w:rPr>
          <w:sz w:val="16"/>
        </w:rPr>
        <w:t xml:space="preserve">, then </w:t>
      </w:r>
      <w:r w:rsidRPr="00116405">
        <w:rPr>
          <w:rStyle w:val="StyleUnderline"/>
          <w:highlight w:val="green"/>
        </w:rPr>
        <w:t>the wholesale refusal of pragmatism is troubling</w:t>
      </w:r>
      <w:r w:rsidRPr="00BC1479">
        <w:rPr>
          <w:rStyle w:val="StyleUnderline"/>
        </w:rPr>
        <w:t xml:space="preserve"> indeed.</w:t>
      </w:r>
    </w:p>
    <w:p w14:paraId="52B09BC8" w14:textId="77777777" w:rsidR="00183BDE" w:rsidRDefault="00183BDE" w:rsidP="00183BDE">
      <w:r w:rsidRPr="00F11746">
        <w:rPr>
          <w:sz w:val="16"/>
        </w:rPr>
        <w:t xml:space="preserve">But </w:t>
      </w:r>
      <w:r w:rsidRPr="00BC1479">
        <w:rPr>
          <w:rStyle w:val="StyleUnderline"/>
        </w:rPr>
        <w:t>what kind of action will be most meaningful?</w:t>
      </w:r>
      <w:r w:rsidRPr="00F11746">
        <w:rPr>
          <w:sz w:val="16"/>
        </w:rPr>
        <w:t xml:space="preserve"> When it comes to climate change, radicals have often been quick to critique political proposals. We should not hope for techno-fixes, for example—whether wind power, geoengineering, or wildlife reclamation projects—because an ongoing reliance on technical knowledge only reentrenches the assumption that human subjects can dominate and manipulate nature and deepens inequitable social relations. Nor does it make sense to seek change through electoral politics, at least in the United States, because this “carbon democracy,” dominated by a “politics of economic calculation,” depends on fossil fuels. We should not fight for carbon pricing, even if it will bring down emissions globally and quickly, because this reinforces the logic of capitalism. The Green New Deal is troubling either because it does not go far enough or because it sustains the long history of Euro-American colonialism and the exploitation of the Global South.</w:t>
      </w:r>
    </w:p>
    <w:p w14:paraId="5C552FBB" w14:textId="77777777" w:rsidR="00183BDE" w:rsidRPr="002D495A" w:rsidRDefault="00183BDE" w:rsidP="00183BDE"/>
    <w:p w14:paraId="4B14FE3C" w14:textId="77777777" w:rsidR="00183BDE" w:rsidRPr="00183BDE" w:rsidRDefault="00183BDE" w:rsidP="00183BDE"/>
    <w:p w14:paraId="7F6A33D0" w14:textId="77777777" w:rsidR="00183BDE" w:rsidRPr="00183BDE" w:rsidRDefault="00183BDE" w:rsidP="00183BDE">
      <w:pPr>
        <w:rPr>
          <w:sz w:val="12"/>
        </w:rPr>
      </w:pPr>
    </w:p>
    <w:p w14:paraId="581FC53C" w14:textId="09C6DAF5" w:rsidR="00183BDE" w:rsidRDefault="00183BDE" w:rsidP="00183BDE">
      <w:pPr>
        <w:pStyle w:val="Heading1"/>
      </w:pPr>
      <w:r>
        <w:t>2NC</w:t>
      </w:r>
    </w:p>
    <w:p w14:paraId="12075EDF" w14:textId="77777777" w:rsidR="00183BDE" w:rsidRPr="00AB5576" w:rsidRDefault="00183BDE" w:rsidP="00183BDE">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3FCF4264" w14:textId="77777777" w:rsidR="00183BDE" w:rsidRDefault="00183BDE" w:rsidP="00183BDE">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D32C4B5" w14:textId="77777777" w:rsidR="00183BDE" w:rsidRPr="00AB5576" w:rsidRDefault="00183BDE" w:rsidP="00183BDE">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w:t>
      </w:r>
      <w:proofErr w:type="gramStart"/>
      <w:r w:rsidRPr="00590D32">
        <w:rPr>
          <w:rStyle w:val="StyleUnderline"/>
          <w:highlight w:val="cyan"/>
        </w:rPr>
        <w:t>law</w:t>
      </w:r>
      <w:r w:rsidRPr="00590D32">
        <w:rPr>
          <w:sz w:val="14"/>
        </w:rPr>
        <w:t>—</w:t>
      </w:r>
      <w:proofErr w:type="gramEnd"/>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6FB10714" w14:textId="77777777" w:rsidR="00183BDE" w:rsidRPr="00AB5576" w:rsidRDefault="00183BDE" w:rsidP="00183BDE">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w:t>
      </w:r>
      <w:proofErr w:type="gramStart"/>
      <w:r w:rsidRPr="00724F22">
        <w:rPr>
          <w:rStyle w:val="StyleUnderline"/>
        </w:rPr>
        <w:t xml:space="preserve">a </w:t>
      </w:r>
      <w:r w:rsidRPr="00724F22">
        <w:rPr>
          <w:rStyle w:val="Emphasis"/>
        </w:rPr>
        <w:t>mask</w:t>
      </w:r>
      <w:r w:rsidRPr="00724F22">
        <w:rPr>
          <w:rStyle w:val="StyleUnderline"/>
        </w:rPr>
        <w:t xml:space="preserve"> obscuring material relations</w:t>
      </w:r>
      <w:proofErr w:type="gramEnd"/>
      <w:r w:rsidRPr="00724F22">
        <w:rPr>
          <w:rStyle w:val="StyleUnderline"/>
        </w:rPr>
        <w:t xml:space="preserve">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w:t>
      </w:r>
      <w:proofErr w:type="gramStart"/>
      <w:r w:rsidRPr="00AB5576">
        <w:rPr>
          <w:sz w:val="14"/>
        </w:rPr>
        <w:t>The</w:t>
      </w:r>
      <w:proofErr w:type="gramEnd"/>
      <w:r w:rsidRPr="00AB5576">
        <w:rPr>
          <w:sz w:val="14"/>
        </w:rPr>
        <w:t xml:space="preserve"> rhetoric and the rules of </w:t>
      </w:r>
      <w:proofErr w:type="gramStart"/>
      <w:r w:rsidRPr="00AB5576">
        <w:rPr>
          <w:sz w:val="14"/>
        </w:rPr>
        <w:t>a society</w:t>
      </w:r>
      <w:proofErr w:type="gramEnd"/>
      <w:r w:rsidRPr="00AB5576">
        <w:rPr>
          <w:sz w:val="14"/>
        </w:rPr>
        <w:t xml:space="preserve"> are something a great deal more than </w:t>
      </w:r>
      <w:proofErr w:type="gramStart"/>
      <w:r w:rsidRPr="00AB5576">
        <w:rPr>
          <w:sz w:val="14"/>
        </w:rPr>
        <w:t>sham</w:t>
      </w:r>
      <w:proofErr w:type="gramEnd"/>
      <w:r w:rsidRPr="00AB5576">
        <w:rPr>
          <w:sz w:val="14"/>
        </w:rPr>
        <w:t xml:space="preserve">.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w:t>
      </w:r>
      <w:proofErr w:type="gramStart"/>
      <w:r w:rsidRPr="00AB5576">
        <w:rPr>
          <w:sz w:val="14"/>
        </w:rPr>
        <w:t>the society</w:t>
      </w:r>
      <w:proofErr w:type="gramEnd"/>
      <w:r w:rsidRPr="00AB5576">
        <w:rPr>
          <w:sz w:val="14"/>
        </w:rPr>
        <w:t xml:space="preserve"> </w:t>
      </w:r>
      <w:r w:rsidRPr="00590D32">
        <w:rPr>
          <w:rStyle w:val="StyleUnderline"/>
          <w:highlight w:val="cyan"/>
        </w:rPr>
        <w:t>is developed</w:t>
      </w:r>
      <w:r w:rsidRPr="00AB5576">
        <w:rPr>
          <w:sz w:val="14"/>
        </w:rPr>
        <w:t>. (265)18</w:t>
      </w:r>
    </w:p>
    <w:p w14:paraId="7569745C" w14:textId="77777777" w:rsidR="00183BDE" w:rsidRPr="00AB5576" w:rsidRDefault="00183BDE" w:rsidP="00183BDE">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9A1F56A" w14:textId="77777777" w:rsidR="00183BDE" w:rsidRPr="00AB5576" w:rsidRDefault="00183BDE" w:rsidP="00183BDE">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w:t>
      </w:r>
      <w:proofErr w:type="gramStart"/>
      <w:r w:rsidRPr="00AB5576">
        <w:rPr>
          <w:sz w:val="14"/>
        </w:rPr>
        <w:t>semifree</w:t>
      </w:r>
      <w:proofErr w:type="gramEnd"/>
      <w:r w:rsidRPr="00AB5576">
        <w:rPr>
          <w:sz w:val="14"/>
        </w:rPr>
        <w:t xml:space="preserv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0550D76D" w14:textId="77777777" w:rsidR="00183BDE" w:rsidRPr="00AB5576" w:rsidRDefault="00183BDE" w:rsidP="00183BDE">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w:t>
      </w:r>
      <w:proofErr w:type="gramStart"/>
      <w:r w:rsidRPr="00AB5576">
        <w:rPr>
          <w:sz w:val="14"/>
        </w:rPr>
        <w:t>in an effort to</w:t>
      </w:r>
      <w:proofErr w:type="gramEnd"/>
      <w:r w:rsidRPr="00AB5576">
        <w:rPr>
          <w:sz w:val="14"/>
        </w:rPr>
        <w:t xml:space="preserve">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w:t>
      </w:r>
      <w:proofErr w:type="gramStart"/>
      <w:r w:rsidRPr="00AB5576">
        <w:rPr>
          <w:sz w:val="14"/>
        </w:rPr>
        <w:t>In particular, legions</w:t>
      </w:r>
      <w:proofErr w:type="gramEnd"/>
      <w:r w:rsidRPr="00AB5576">
        <w:rPr>
          <w:sz w:val="14"/>
        </w:rPr>
        <w:t xml:space="preserve">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w:t>
      </w:r>
      <w:proofErr w:type="gramStart"/>
      <w:r w:rsidRPr="00AB5576">
        <w:rPr>
          <w:sz w:val="14"/>
        </w:rPr>
        <w:t>also</w:t>
      </w:r>
      <w:proofErr w:type="gramEnd"/>
      <w:r w:rsidRPr="00AB5576">
        <w:rPr>
          <w:sz w:val="14"/>
        </w:rPr>
        <w:t xml:space="preserve">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09652401" w14:textId="77777777" w:rsidR="00183BDE" w:rsidRDefault="00183BDE" w:rsidP="00183BDE">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w:t>
      </w:r>
      <w:proofErr w:type="gramStart"/>
      <w:r w:rsidRPr="00373C68">
        <w:rPr>
          <w:rStyle w:val="StyleUnderline"/>
        </w:rPr>
        <w:t>claims</w:t>
      </w:r>
      <w:proofErr w:type="gramEnd"/>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AB5576">
        <w:rPr>
          <w:sz w:val="14"/>
        </w:rPr>
        <w:t>activists in particular, we</w:t>
      </w:r>
      <w:proofErr w:type="gramEnd"/>
      <w:r w:rsidRPr="00AB5576">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822DEB5" w14:textId="77777777" w:rsidR="00183BDE" w:rsidRPr="00912BFF" w:rsidRDefault="00183BDE" w:rsidP="00183BDE">
      <w:pPr>
        <w:rPr>
          <w:sz w:val="16"/>
          <w:szCs w:val="16"/>
        </w:rPr>
      </w:pPr>
    </w:p>
    <w:p w14:paraId="3CC67CE7" w14:textId="77777777" w:rsidR="00183BDE" w:rsidRDefault="00183BDE" w:rsidP="00183BDE">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25B277C5" w14:textId="77777777" w:rsidR="00183BDE" w:rsidRDefault="00183BDE" w:rsidP="00183BDE">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4AA98FD7" w14:textId="77777777" w:rsidR="00183BDE" w:rsidRPr="00D15D7E" w:rsidRDefault="00183BDE" w:rsidP="00183BDE">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w:t>
      </w:r>
      <w:proofErr w:type="gramStart"/>
      <w:r w:rsidRPr="00D15D7E">
        <w:rPr>
          <w:sz w:val="14"/>
        </w:rPr>
        <w:t>.”[</w:t>
      </w:r>
      <w:proofErr w:type="gramEnd"/>
      <w:r w:rsidRPr="00D15D7E">
        <w:rPr>
          <w:sz w:val="14"/>
        </w:rPr>
        <w:t>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66000BB0" w14:textId="77777777" w:rsidR="00183BDE" w:rsidRDefault="00183BDE" w:rsidP="00183BDE">
      <w:pPr>
        <w:rPr>
          <w:rStyle w:val="Emphasis"/>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w:t>
      </w:r>
      <w:proofErr w:type="gramStart"/>
      <w:r w:rsidRPr="00D15D7E">
        <w:rPr>
          <w:sz w:val="14"/>
        </w:rPr>
        <w:t>to</w:t>
      </w:r>
      <w:proofErr w:type="gramEnd"/>
      <w:r w:rsidRPr="00D15D7E">
        <w:rPr>
          <w:sz w:val="14"/>
        </w:rPr>
        <w:t xml:space="preserve">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w:t>
      </w:r>
      <w:proofErr w:type="gramStart"/>
      <w:r w:rsidRPr="00D15D7E">
        <w:rPr>
          <w:sz w:val="14"/>
        </w:rPr>
        <w:t>system —</w:t>
      </w:r>
      <w:proofErr w:type="gramEnd"/>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p>
    <w:p w14:paraId="2ACD3DF3" w14:textId="77777777" w:rsidR="00183BDE" w:rsidRDefault="00183BDE" w:rsidP="00183BDE">
      <w:pPr>
        <w:rPr>
          <w:rStyle w:val="Emphasis"/>
        </w:rPr>
      </w:pPr>
    </w:p>
    <w:p w14:paraId="1ECE530B" w14:textId="77777777" w:rsidR="00183BDE" w:rsidRDefault="00183BDE" w:rsidP="00183BDE">
      <w:pPr>
        <w:rPr>
          <w:rStyle w:val="Emphasis"/>
        </w:rPr>
      </w:pPr>
    </w:p>
    <w:p w14:paraId="6C549693" w14:textId="77777777" w:rsidR="00183BDE" w:rsidRDefault="00183BDE" w:rsidP="00183BDE">
      <w:pPr>
        <w:rPr>
          <w:rStyle w:val="Emphasis"/>
        </w:rPr>
      </w:pPr>
    </w:p>
    <w:p w14:paraId="04216D7B" w14:textId="77777777" w:rsidR="00183BDE" w:rsidRPr="00D15D7E" w:rsidRDefault="00183BDE" w:rsidP="00183BDE">
      <w:pPr>
        <w:rPr>
          <w:sz w:val="14"/>
        </w:rPr>
      </w:pP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1171C6B4" w14:textId="77777777" w:rsidR="00183BDE" w:rsidRPr="00D15D7E" w:rsidRDefault="00183BDE" w:rsidP="00183BDE">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proofErr w:type="gramStart"/>
      <w:r w:rsidRPr="00D15D7E">
        <w:rPr>
          <w:rStyle w:val="StyleUnderline"/>
        </w:rPr>
        <w:t xml:space="preserve">were </w:t>
      </w:r>
      <w:r w:rsidRPr="000F475C">
        <w:rPr>
          <w:rStyle w:val="Emphasis"/>
          <w:highlight w:val="cyan"/>
        </w:rPr>
        <w:t>disappeared</w:t>
      </w:r>
      <w:proofErr w:type="gramEnd"/>
      <w:r w:rsidRPr="000F475C">
        <w:rPr>
          <w:rStyle w:val="StyleUnderline"/>
          <w:highlight w:val="cyan"/>
        </w:rPr>
        <w:t xml:space="preserve"> and </w:t>
      </w:r>
      <w:r w:rsidRPr="000F475C">
        <w:rPr>
          <w:rStyle w:val="Emphasis"/>
          <w:highlight w:val="cyan"/>
        </w:rPr>
        <w:t>tortured</w:t>
      </w:r>
      <w:r w:rsidRPr="00D15D7E">
        <w:rPr>
          <w:sz w:val="14"/>
        </w:rPr>
        <w:t>.</w:t>
      </w:r>
    </w:p>
    <w:p w14:paraId="54E091A6" w14:textId="77777777" w:rsidR="00183BDE" w:rsidRPr="00D15D7E" w:rsidRDefault="00183BDE" w:rsidP="00183BDE">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w:t>
      </w:r>
      <w:proofErr w:type="gramStart"/>
      <w:r w:rsidRPr="00D15D7E">
        <w:rPr>
          <w:sz w:val="14"/>
        </w:rPr>
        <w:t>in order to</w:t>
      </w:r>
      <w:proofErr w:type="gramEnd"/>
      <w:r w:rsidRPr="00D15D7E">
        <w:rPr>
          <w:sz w:val="14"/>
        </w:rPr>
        <w:t xml:space="preserve"> challenge the transnational power of capital. But nearly two centuries after Marx and Engels made their famous injunction to the workers of the world— </w:t>
      </w:r>
      <w:proofErr w:type="gramStart"/>
      <w:r w:rsidRPr="00D15D7E">
        <w:rPr>
          <w:sz w:val="14"/>
        </w:rPr>
        <w:t>unite!—</w:t>
      </w:r>
      <w:proofErr w:type="gramEnd"/>
      <w:r w:rsidRPr="00D15D7E">
        <w:rPr>
          <w:sz w:val="14"/>
        </w:rPr>
        <w:t xml:space="preserv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73049650" w14:textId="4640783A" w:rsidR="00183BDE" w:rsidRDefault="00183BDE" w:rsidP="00183BDE">
      <w:pPr>
        <w:rPr>
          <w:rStyle w:val="Emphasis"/>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w:t>
      </w:r>
      <w:proofErr w:type="gramStart"/>
      <w:r w:rsidRPr="000F475C">
        <w:rPr>
          <w:rStyle w:val="StyleUnderline"/>
          <w:highlight w:val="cyan"/>
        </w:rPr>
        <w:t>at</w:t>
      </w:r>
      <w:proofErr w:type="gramEnd"/>
      <w:r w:rsidRPr="000F475C">
        <w:rPr>
          <w:rStyle w:val="StyleUnderline"/>
          <w:highlight w:val="cyan"/>
        </w:rPr>
        <w:t xml:space="preserve">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w:t>
      </w:r>
      <w:proofErr w:type="gramStart"/>
      <w:r w:rsidRPr="00D15D7E">
        <w:rPr>
          <w:rStyle w:val="StyleUnderline"/>
        </w:rPr>
        <w:t>in order to</w:t>
      </w:r>
      <w:proofErr w:type="gramEnd"/>
      <w:r w:rsidRPr="00D15D7E">
        <w:rPr>
          <w:rStyle w:val="StyleUnderline"/>
        </w:rPr>
        <w:t xml:space="preserve">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p>
    <w:p w14:paraId="27210178" w14:textId="77777777" w:rsidR="00183BDE" w:rsidRDefault="00183BDE" w:rsidP="00183BDE">
      <w:pPr>
        <w:rPr>
          <w:rStyle w:val="Emphasis"/>
        </w:rPr>
      </w:pPr>
    </w:p>
    <w:p w14:paraId="5973F919" w14:textId="77777777" w:rsidR="00183BDE" w:rsidRDefault="00183BDE" w:rsidP="00183BDE">
      <w:pPr>
        <w:rPr>
          <w:rStyle w:val="Emphasis"/>
        </w:rPr>
      </w:pPr>
    </w:p>
    <w:sectPr w:rsidR="00183B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0C6A" w14:textId="77777777" w:rsidR="009A0DEF" w:rsidRDefault="009A0DEF" w:rsidP="00066D2C">
      <w:r>
        <w:separator/>
      </w:r>
    </w:p>
  </w:endnote>
  <w:endnote w:type="continuationSeparator" w:id="0">
    <w:p w14:paraId="2B719363" w14:textId="77777777" w:rsidR="009A0DEF" w:rsidRDefault="009A0DE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1A613" w14:textId="77777777" w:rsidR="009A0DEF" w:rsidRDefault="009A0DEF" w:rsidP="00066D2C">
      <w:r>
        <w:separator/>
      </w:r>
    </w:p>
  </w:footnote>
  <w:footnote w:type="continuationSeparator" w:id="0">
    <w:p w14:paraId="1BB0CB29" w14:textId="77777777" w:rsidR="009A0DEF" w:rsidRDefault="009A0DE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B95365"/>
    <w:multiLevelType w:val="hybridMultilevel"/>
    <w:tmpl w:val="56B0F288"/>
    <w:lvl w:ilvl="0" w:tplc="4BB60BA6">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5C1146A"/>
    <w:multiLevelType w:val="hybridMultilevel"/>
    <w:tmpl w:val="B9A8D946"/>
    <w:lvl w:ilvl="0" w:tplc="9962D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C11F39"/>
    <w:multiLevelType w:val="hybridMultilevel"/>
    <w:tmpl w:val="1C904A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44581241">
    <w:abstractNumId w:val="16"/>
  </w:num>
  <w:num w:numId="46" w16cid:durableId="506479762">
    <w:abstractNumId w:val="15"/>
  </w:num>
  <w:num w:numId="47" w16cid:durableId="10450622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277D1"/>
    <w:rsid w:val="00001C7E"/>
    <w:rsid w:val="0000487C"/>
    <w:rsid w:val="00011FEF"/>
    <w:rsid w:val="00013C8B"/>
    <w:rsid w:val="00023AEF"/>
    <w:rsid w:val="000250CA"/>
    <w:rsid w:val="00032119"/>
    <w:rsid w:val="000427BD"/>
    <w:rsid w:val="00043C82"/>
    <w:rsid w:val="00050713"/>
    <w:rsid w:val="00052C32"/>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3820"/>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3BD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2789"/>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19E0"/>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0918"/>
    <w:rsid w:val="004A2B4E"/>
    <w:rsid w:val="004A40AB"/>
    <w:rsid w:val="004A539A"/>
    <w:rsid w:val="004A74B8"/>
    <w:rsid w:val="004B36EE"/>
    <w:rsid w:val="004B3C97"/>
    <w:rsid w:val="004B4D3B"/>
    <w:rsid w:val="004B5436"/>
    <w:rsid w:val="004C2990"/>
    <w:rsid w:val="004C42BB"/>
    <w:rsid w:val="004C5E96"/>
    <w:rsid w:val="004C7B42"/>
    <w:rsid w:val="004D05AA"/>
    <w:rsid w:val="004D14C3"/>
    <w:rsid w:val="004D2C8F"/>
    <w:rsid w:val="004D43AE"/>
    <w:rsid w:val="004D4B10"/>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2421"/>
    <w:rsid w:val="005B41CE"/>
    <w:rsid w:val="005B566C"/>
    <w:rsid w:val="005B5DC5"/>
    <w:rsid w:val="005B6286"/>
    <w:rsid w:val="005C1630"/>
    <w:rsid w:val="005C2AEB"/>
    <w:rsid w:val="005C5B70"/>
    <w:rsid w:val="005D027B"/>
    <w:rsid w:val="005D16B7"/>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7D1"/>
    <w:rsid w:val="0063037B"/>
    <w:rsid w:val="00632C54"/>
    <w:rsid w:val="00635616"/>
    <w:rsid w:val="00641E99"/>
    <w:rsid w:val="00643F3C"/>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6F5"/>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56"/>
    <w:rsid w:val="008E30D8"/>
    <w:rsid w:val="008E447C"/>
    <w:rsid w:val="008E596E"/>
    <w:rsid w:val="008E6741"/>
    <w:rsid w:val="008F04C5"/>
    <w:rsid w:val="008F125D"/>
    <w:rsid w:val="00901E9C"/>
    <w:rsid w:val="00906F79"/>
    <w:rsid w:val="00907369"/>
    <w:rsid w:val="00907F9C"/>
    <w:rsid w:val="00910B12"/>
    <w:rsid w:val="00912404"/>
    <w:rsid w:val="00920B9A"/>
    <w:rsid w:val="009249C5"/>
    <w:rsid w:val="00925558"/>
    <w:rsid w:val="00925B25"/>
    <w:rsid w:val="00925B80"/>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C6C"/>
    <w:rsid w:val="00991819"/>
    <w:rsid w:val="00992BBB"/>
    <w:rsid w:val="00996B34"/>
    <w:rsid w:val="009A0DEF"/>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289"/>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C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021"/>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D27"/>
    <w:rsid w:val="00CC6728"/>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E3E"/>
    <w:rsid w:val="00EE17BD"/>
    <w:rsid w:val="00EE27D8"/>
    <w:rsid w:val="00EE32BD"/>
    <w:rsid w:val="00EE5542"/>
    <w:rsid w:val="00EE6872"/>
    <w:rsid w:val="00EF0191"/>
    <w:rsid w:val="00EF09CC"/>
    <w:rsid w:val="00EF0F91"/>
    <w:rsid w:val="00F00A14"/>
    <w:rsid w:val="00F0685D"/>
    <w:rsid w:val="00F06A5D"/>
    <w:rsid w:val="00F0700E"/>
    <w:rsid w:val="00F13B46"/>
    <w:rsid w:val="00F14A61"/>
    <w:rsid w:val="00F17B58"/>
    <w:rsid w:val="00F17B6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628"/>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AE90F1"/>
  <w15:chartTrackingRefBased/>
  <w15:docId w15:val="{7459D34C-5000-4C89-B439-19B9AC667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77D1"/>
    <w:rPr>
      <w:rFonts w:ascii="Times New Roman" w:hAnsi="Times New Roman" w:cs="Times New Roman"/>
    </w:rPr>
  </w:style>
  <w:style w:type="paragraph" w:styleId="Heading1">
    <w:name w:val="heading 1"/>
    <w:aliases w:val="Pocket"/>
    <w:basedOn w:val="Normal"/>
    <w:next w:val="Normal"/>
    <w:link w:val="Heading1Char"/>
    <w:qFormat/>
    <w:rsid w:val="006277D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77D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277D1"/>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 Ch,Heading 2 Char1 Char Char,Ch,No Spacing211,No Spacing12,no read,No Spacing2111,No Spacing4,No Spacing11111,No Spacing5,No Spacing21,No Spacing1111,Tags,tags,Card,tag,ta,t"/>
    <w:basedOn w:val="Normal"/>
    <w:next w:val="Normal"/>
    <w:link w:val="Heading4Char"/>
    <w:uiPriority w:val="3"/>
    <w:qFormat/>
    <w:rsid w:val="006277D1"/>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77D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277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77D1"/>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Box,Style1,s"/>
    <w:basedOn w:val="DefaultParagraphFont"/>
    <w:link w:val="textbold"/>
    <w:uiPriority w:val="8"/>
    <w:qFormat/>
    <w:rsid w:val="006277D1"/>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6277D1"/>
    <w:rPr>
      <w:color w:val="auto"/>
      <w:u w:val="none"/>
    </w:rPr>
  </w:style>
  <w:style w:type="character" w:customStyle="1" w:styleId="Heading1Char">
    <w:name w:val="Heading 1 Char"/>
    <w:aliases w:val="Pocket Char"/>
    <w:basedOn w:val="DefaultParagraphFont"/>
    <w:link w:val="Heading1"/>
    <w:rsid w:val="006277D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277D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277D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 Ch Char,Heading 2 Char1 Char Char Char,Ch Char,No Spacing211 Char,No Spacing12 Char,no read Char,No Spacing2111 Char,Tags Char"/>
    <w:basedOn w:val="DefaultParagraphFont"/>
    <w:link w:val="Heading4"/>
    <w:uiPriority w:val="3"/>
    <w:rsid w:val="006277D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277D1"/>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ci,c,Intense Emphasis1,cite,Bo,B,8.5,8"/>
    <w:basedOn w:val="DefaultParagraphFont"/>
    <w:uiPriority w:val="7"/>
    <w:qFormat/>
    <w:rsid w:val="006277D1"/>
    <w:rPr>
      <w:b/>
      <w:sz w:val="22"/>
      <w:u w:val="single"/>
    </w:rPr>
  </w:style>
  <w:style w:type="character" w:styleId="Strong">
    <w:name w:val="Strong"/>
    <w:basedOn w:val="DefaultParagraphFont"/>
    <w:uiPriority w:val="22"/>
    <w:semiHidden/>
    <w:qFormat/>
    <w:rsid w:val="006277D1"/>
    <w:rPr>
      <w:b/>
      <w:bCs/>
    </w:rPr>
  </w:style>
  <w:style w:type="character" w:styleId="BookTitle">
    <w:name w:val="Book Title"/>
    <w:basedOn w:val="DefaultParagraphFont"/>
    <w:uiPriority w:val="33"/>
    <w:semiHidden/>
    <w:qFormat/>
    <w:rsid w:val="006277D1"/>
    <w:rPr>
      <w:b/>
      <w:bCs/>
      <w:i/>
      <w:iCs/>
      <w:spacing w:val="5"/>
    </w:rPr>
  </w:style>
  <w:style w:type="character" w:customStyle="1" w:styleId="Heading5Char">
    <w:name w:val="Heading 5 Char"/>
    <w:basedOn w:val="DefaultParagraphFont"/>
    <w:link w:val="Heading5"/>
    <w:uiPriority w:val="9"/>
    <w:semiHidden/>
    <w:rsid w:val="006277D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77D1"/>
  </w:style>
  <w:style w:type="paragraph" w:styleId="Header">
    <w:name w:val="header"/>
    <w:basedOn w:val="Normal"/>
    <w:link w:val="HeaderChar"/>
    <w:uiPriority w:val="99"/>
    <w:semiHidden/>
    <w:rsid w:val="006277D1"/>
    <w:pPr>
      <w:tabs>
        <w:tab w:val="center" w:pos="4680"/>
        <w:tab w:val="right" w:pos="9360"/>
      </w:tabs>
    </w:pPr>
  </w:style>
  <w:style w:type="character" w:customStyle="1" w:styleId="HeaderChar">
    <w:name w:val="Header Char"/>
    <w:basedOn w:val="DefaultParagraphFont"/>
    <w:link w:val="Header"/>
    <w:uiPriority w:val="99"/>
    <w:semiHidden/>
    <w:rsid w:val="006277D1"/>
    <w:rPr>
      <w:rFonts w:ascii="Times New Roman" w:hAnsi="Times New Roman" w:cs="Times New Roman"/>
    </w:rPr>
  </w:style>
  <w:style w:type="paragraph" w:styleId="Footer">
    <w:name w:val="footer"/>
    <w:basedOn w:val="Normal"/>
    <w:link w:val="FooterChar"/>
    <w:uiPriority w:val="99"/>
    <w:semiHidden/>
    <w:rsid w:val="006277D1"/>
    <w:pPr>
      <w:tabs>
        <w:tab w:val="center" w:pos="4680"/>
        <w:tab w:val="right" w:pos="9360"/>
      </w:tabs>
    </w:pPr>
  </w:style>
  <w:style w:type="character" w:customStyle="1" w:styleId="FooterChar">
    <w:name w:val="Footer Char"/>
    <w:basedOn w:val="DefaultParagraphFont"/>
    <w:link w:val="Footer"/>
    <w:uiPriority w:val="99"/>
    <w:semiHidden/>
    <w:rsid w:val="006277D1"/>
    <w:rPr>
      <w:rFonts w:ascii="Times New Roman" w:hAnsi="Times New Roman" w:cs="Times New Roman"/>
    </w:rPr>
  </w:style>
  <w:style w:type="paragraph" w:styleId="BodyText">
    <w:name w:val="Body Text"/>
    <w:basedOn w:val="Normal"/>
    <w:link w:val="BodyTextChar"/>
    <w:uiPriority w:val="99"/>
    <w:semiHidden/>
    <w:unhideWhenUsed/>
    <w:rsid w:val="006277D1"/>
    <w:pPr>
      <w:spacing w:after="120"/>
    </w:pPr>
  </w:style>
  <w:style w:type="character" w:customStyle="1" w:styleId="BodyTextChar">
    <w:name w:val="Body Text Char"/>
    <w:basedOn w:val="DefaultParagraphFont"/>
    <w:link w:val="BodyText"/>
    <w:uiPriority w:val="99"/>
    <w:semiHidden/>
    <w:rsid w:val="006277D1"/>
    <w:rPr>
      <w:rFonts w:ascii="Times New Roman" w:hAnsi="Times New Roman" w:cs="Times New Roman"/>
    </w:rPr>
  </w:style>
  <w:style w:type="paragraph" w:styleId="NoSpacing">
    <w:name w:val="No Spacing"/>
    <w:link w:val="NoSpacingChar"/>
    <w:uiPriority w:val="99"/>
    <w:semiHidden/>
    <w:unhideWhenUsed/>
    <w:qFormat/>
    <w:rsid w:val="006277D1"/>
    <w:rPr>
      <w:rFonts w:ascii="Calibri" w:hAnsi="Calibri" w:cs="Calibri"/>
    </w:rPr>
  </w:style>
  <w:style w:type="character" w:customStyle="1" w:styleId="NoSpacingChar">
    <w:name w:val="No Spacing Char"/>
    <w:basedOn w:val="DefaultParagraphFont"/>
    <w:link w:val="NoSpacing"/>
    <w:uiPriority w:val="99"/>
    <w:semiHidden/>
    <w:rsid w:val="006277D1"/>
    <w:rPr>
      <w:rFonts w:ascii="Calibri" w:hAnsi="Calibri" w:cs="Calibri"/>
    </w:rPr>
  </w:style>
  <w:style w:type="character" w:styleId="Hyperlink">
    <w:name w:val="Hyperlink"/>
    <w:basedOn w:val="DefaultParagraphFont"/>
    <w:uiPriority w:val="99"/>
    <w:unhideWhenUsed/>
    <w:rsid w:val="006277D1"/>
    <w:rPr>
      <w:color w:val="0563C1" w:themeColor="hyperlink"/>
      <w:u w:val="single"/>
    </w:rPr>
  </w:style>
  <w:style w:type="character" w:styleId="UnresolvedMention">
    <w:name w:val="Unresolved Mention"/>
    <w:basedOn w:val="DefaultParagraphFont"/>
    <w:uiPriority w:val="99"/>
    <w:semiHidden/>
    <w:unhideWhenUsed/>
    <w:rsid w:val="006277D1"/>
    <w:rPr>
      <w:color w:val="605E5C"/>
      <w:shd w:val="clear" w:color="auto" w:fill="E1DFDD"/>
    </w:rPr>
  </w:style>
  <w:style w:type="paragraph" w:customStyle="1" w:styleId="textbold">
    <w:name w:val="text bold"/>
    <w:basedOn w:val="Normal"/>
    <w:link w:val="Emphasis"/>
    <w:uiPriority w:val="8"/>
    <w:qFormat/>
    <w:rsid w:val="006277D1"/>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6277D1"/>
    <w:pPr>
      <w:ind w:left="720"/>
      <w:contextualSpacing/>
    </w:pPr>
  </w:style>
  <w:style w:type="paragraph" w:customStyle="1" w:styleId="Emphasis1">
    <w:name w:val="Emphasis1"/>
    <w:basedOn w:val="Normal"/>
    <w:autoRedefine/>
    <w:uiPriority w:val="8"/>
    <w:qFormat/>
    <w:rsid w:val="00BE402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efinitions.uslegal.com/u/united-states-federal-govern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7/S004727942400032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futures.2024.103432" TargetMode="External"/><Relationship Id="rId5" Type="http://schemas.openxmlformats.org/officeDocument/2006/relationships/webSettings" Target="webSettings.xml"/><Relationship Id="rId10" Type="http://schemas.openxmlformats.org/officeDocument/2006/relationships/hyperlink" Target="https://www.wwdlaw.com/wp-content/uploads/2019/08/state-public-cb-2014-03.pdf" TargetMode="External"/><Relationship Id="rId4" Type="http://schemas.openxmlformats.org/officeDocument/2006/relationships/settings" Target="settings.xml"/><Relationship Id="rId9" Type="http://schemas.openxmlformats.org/officeDocument/2006/relationships/hyperlink" Target="https://www.osea.org/member-resources/your-union-rights/collective-bargaining-agreement/"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or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16037</Words>
  <Characters>91414</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Armands Osvalds Revelins</dc:creator>
  <cp:keywords>6.0.0</cp:keywords>
  <dc:description/>
  <cp:lastModifiedBy>Armands Osvalds Revelins</cp:lastModifiedBy>
  <cp:revision>3</cp:revision>
  <dcterms:created xsi:type="dcterms:W3CDTF">2025-09-26T21:52:00Z</dcterms:created>
  <dcterms:modified xsi:type="dcterms:W3CDTF">2025-09-26T22:03:00Z</dcterms:modified>
</cp:coreProperties>
</file>