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FB646" w14:textId="77777777" w:rsidR="009D1DAE" w:rsidRDefault="009D1DAE" w:rsidP="009D1DAE">
      <w:pPr>
        <w:pStyle w:val="Heading1"/>
      </w:pPr>
      <w:r>
        <w:t>1AC – Undocumented Workers – Texas</w:t>
      </w:r>
    </w:p>
    <w:p w14:paraId="35508647" w14:textId="77777777" w:rsidR="009D1DAE" w:rsidRDefault="009D1DAE" w:rsidP="009D1DAE">
      <w:pPr>
        <w:pStyle w:val="Heading3"/>
      </w:pPr>
      <w:r>
        <w:t xml:space="preserve">Adv – Workplace Safety </w:t>
      </w:r>
    </w:p>
    <w:p w14:paraId="6D3C2C61" w14:textId="77777777" w:rsidR="009D1DAE" w:rsidRDefault="009D1DAE" w:rsidP="009D1DAE">
      <w:pPr>
        <w:pStyle w:val="Heading4"/>
      </w:pPr>
      <w:r>
        <w:t xml:space="preserve">The Supreme Court’s decision in Hoffman Plastic Compounds vs. NLRB set a </w:t>
      </w:r>
      <w:r w:rsidRPr="000A2FB9">
        <w:rPr>
          <w:u w:val="single"/>
        </w:rPr>
        <w:t>precedent</w:t>
      </w:r>
      <w:r>
        <w:t xml:space="preserve"> that immigration law </w:t>
      </w:r>
      <w:r w:rsidRPr="00D20AC4">
        <w:rPr>
          <w:u w:val="single"/>
        </w:rPr>
        <w:t>trumps</w:t>
      </w:r>
      <w:r>
        <w:t xml:space="preserve"> labor law, which prevents undocumented workers from accessing </w:t>
      </w:r>
      <w:r w:rsidRPr="00DE5969">
        <w:rPr>
          <w:u w:val="single"/>
        </w:rPr>
        <w:t>remedies</w:t>
      </w:r>
      <w:r>
        <w:t xml:space="preserve"> under </w:t>
      </w:r>
      <w:r w:rsidRPr="00DE5969">
        <w:rPr>
          <w:u w:val="single"/>
        </w:rPr>
        <w:t>all labor and employment laws</w:t>
      </w:r>
      <w:r>
        <w:t xml:space="preserve">. That creates a </w:t>
      </w:r>
      <w:r w:rsidRPr="00E26F0D">
        <w:rPr>
          <w:u w:val="single"/>
        </w:rPr>
        <w:t>structural condition</w:t>
      </w:r>
      <w:r>
        <w:t xml:space="preserve"> of </w:t>
      </w:r>
      <w:r w:rsidRPr="00E26F0D">
        <w:rPr>
          <w:u w:val="single"/>
        </w:rPr>
        <w:t>exploitation</w:t>
      </w:r>
      <w:r>
        <w:t xml:space="preserve"> where employers can violate workplace rights.</w:t>
      </w:r>
    </w:p>
    <w:p w14:paraId="387F763B" w14:textId="77777777" w:rsidR="009D1DAE" w:rsidRPr="001F2418" w:rsidRDefault="009D1DAE" w:rsidP="009D1DAE">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0CE78BFB" w14:textId="77777777" w:rsidR="009D1DAE" w:rsidRPr="009B3C3E" w:rsidRDefault="009D1DAE" w:rsidP="009D1DAE">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CC77F1">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29F1C7CB" w14:textId="77777777" w:rsidR="009D1DAE" w:rsidRPr="009B3C3E" w:rsidRDefault="009D1DAE" w:rsidP="009D1DAE">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CC77F1">
        <w:rPr>
          <w:rStyle w:val="StyleUnderline"/>
          <w:highlight w:val="cyan"/>
        </w:rPr>
        <w:t xml:space="preserve">can be </w:t>
      </w:r>
      <w:r w:rsidRPr="00CC77F1">
        <w:rPr>
          <w:rStyle w:val="Emphasis"/>
          <w:highlight w:val="cyan"/>
        </w:rPr>
        <w:t>applied to remedies</w:t>
      </w:r>
      <w:r w:rsidRPr="00CC77F1">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3B8A85A5" w14:textId="77777777" w:rsidR="009D1DAE" w:rsidRPr="009B3C3E" w:rsidRDefault="009D1DAE" w:rsidP="009D1DAE">
      <w:pPr>
        <w:rPr>
          <w:sz w:val="16"/>
        </w:rPr>
      </w:pPr>
      <w:r w:rsidRPr="009B3C3E">
        <w:rPr>
          <w:sz w:val="16"/>
        </w:rPr>
        <w:t xml:space="preserve">Although immigrant workers have continued organizing both in their workplace and in social movements, </w:t>
      </w:r>
      <w:r w:rsidRPr="00CC77F1">
        <w:rPr>
          <w:rStyle w:val="StyleUnderline"/>
          <w:highlight w:val="cyan"/>
        </w:rPr>
        <w:t>employers</w:t>
      </w:r>
      <w:r w:rsidRPr="000E725A">
        <w:rPr>
          <w:rStyle w:val="StyleUnderline"/>
        </w:rPr>
        <w:t xml:space="preserve"> have continued to </w:t>
      </w:r>
      <w:r w:rsidRPr="00CC77F1">
        <w:rPr>
          <w:rStyle w:val="Emphasis"/>
          <w:highlight w:val="cyan"/>
        </w:rPr>
        <w:t>exploit immigrant workers</w:t>
      </w:r>
      <w:r w:rsidRPr="009B3C3E">
        <w:rPr>
          <w:sz w:val="16"/>
        </w:rPr>
        <w:t>, documented and undocumented.80 Where the NLRA and other federal laws like the FLSA do not apply, as in agriculture and domestic services, the holding of Hoffman is necessarily limited.81</w:t>
      </w:r>
    </w:p>
    <w:p w14:paraId="4C35EF0C" w14:textId="77777777" w:rsidR="009D1DAE" w:rsidRPr="009B3C3E" w:rsidRDefault="009D1DAE" w:rsidP="009D1DAE">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4C206C9C" w14:textId="77777777" w:rsidR="009D1DAE" w:rsidRPr="009B3C3E" w:rsidRDefault="009D1DAE" w:rsidP="009D1DAE">
      <w:pPr>
        <w:rPr>
          <w:sz w:val="16"/>
        </w:rPr>
      </w:pPr>
      <w:r w:rsidRPr="009B3C3E">
        <w:rPr>
          <w:sz w:val="16"/>
        </w:rPr>
        <w:t>There have been a number of other factors that may have restricted rights more than Hoffman; for example, there have been laws over the past decades that have restricted the rights of undocumented and Latino workers, such as Proposition 187 and its progeny.86</w:t>
      </w:r>
    </w:p>
    <w:p w14:paraId="12F380EE" w14:textId="77777777" w:rsidR="009D1DAE" w:rsidRPr="009B3C3E" w:rsidRDefault="009D1DAE" w:rsidP="009D1DAE">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22A5DF4A" w14:textId="77777777" w:rsidR="009D1DAE" w:rsidRPr="009B3C3E" w:rsidRDefault="009D1DAE" w:rsidP="009D1DAE">
      <w:pPr>
        <w:rPr>
          <w:sz w:val="16"/>
        </w:rPr>
      </w:pPr>
      <w:r w:rsidRPr="00CC77F1">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CC77F1">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CC77F1">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CC77F1">
        <w:rPr>
          <w:rStyle w:val="StyleUnderline"/>
          <w:highlight w:val="cyan"/>
        </w:rPr>
        <w:t>even held</w:t>
      </w:r>
      <w:r w:rsidRPr="000E725A">
        <w:rPr>
          <w:rStyle w:val="StyleUnderline"/>
        </w:rPr>
        <w:t xml:space="preserve"> that </w:t>
      </w:r>
      <w:r w:rsidRPr="00CC77F1">
        <w:rPr>
          <w:rStyle w:val="StyleUnderline"/>
          <w:highlight w:val="cyan"/>
        </w:rPr>
        <w:t xml:space="preserve">undocumented workers are </w:t>
      </w:r>
      <w:r w:rsidRPr="00CC77F1">
        <w:rPr>
          <w:rStyle w:val="Emphasis"/>
          <w:highlight w:val="cyan"/>
        </w:rPr>
        <w:t>not employees</w:t>
      </w:r>
      <w:r w:rsidRPr="00F31A0C">
        <w:rPr>
          <w:rStyle w:val="Emphasis"/>
        </w:rPr>
        <w:t xml:space="preserve"> at all</w:t>
      </w:r>
      <w:r w:rsidRPr="000E725A">
        <w:rPr>
          <w:rStyle w:val="StyleUnderline"/>
        </w:rPr>
        <w:t xml:space="preserve"> </w:t>
      </w:r>
      <w:r w:rsidRPr="00CC77F1">
        <w:rPr>
          <w:rStyle w:val="StyleUnderline"/>
          <w:highlight w:val="cyan"/>
        </w:rPr>
        <w:t>under Title VII</w:t>
      </w:r>
      <w:r w:rsidRPr="00CC77F1">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5073CF88" w14:textId="77777777" w:rsidR="009D1DAE" w:rsidRPr="009B3C3E" w:rsidRDefault="009D1DAE" w:rsidP="009D1DAE">
      <w:pPr>
        <w:rPr>
          <w:sz w:val="16"/>
        </w:rPr>
      </w:pPr>
      <w:r w:rsidRPr="009B3C3E">
        <w:rPr>
          <w:sz w:val="16"/>
        </w:rPr>
        <w:t xml:space="preserve">When asked about the effect of </w:t>
      </w:r>
      <w:r w:rsidRPr="000E725A">
        <w:rPr>
          <w:rStyle w:val="StyleUnderline"/>
        </w:rPr>
        <w:t>the Hoffman decision</w:t>
      </w:r>
      <w:r w:rsidRPr="009B3C3E">
        <w:rPr>
          <w:sz w:val="16"/>
        </w:rPr>
        <w:t xml:space="preserve">, McCortney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05ED7059" w14:textId="77777777" w:rsidR="009D1DAE" w:rsidRPr="009B3C3E" w:rsidRDefault="009D1DAE" w:rsidP="009D1DAE">
      <w:pPr>
        <w:rPr>
          <w:sz w:val="16"/>
        </w:rPr>
      </w:pPr>
      <w:r w:rsidRPr="009B3C3E">
        <w:rPr>
          <w:sz w:val="16"/>
        </w:rPr>
        <w:t xml:space="preserve">Beyond McCortney's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CC77F1">
        <w:rPr>
          <w:rStyle w:val="StyleUnderline"/>
          <w:highlight w:val="cyan"/>
        </w:rPr>
        <w:t>the way</w:t>
      </w:r>
      <w:r w:rsidRPr="000E725A">
        <w:rPr>
          <w:rStyle w:val="StyleUnderline"/>
        </w:rPr>
        <w:t xml:space="preserve"> that </w:t>
      </w:r>
      <w:r w:rsidRPr="00CC77F1">
        <w:rPr>
          <w:rStyle w:val="StyleUnderline"/>
          <w:highlight w:val="cyan"/>
        </w:rPr>
        <w:t>Hoffman resolved</w:t>
      </w:r>
      <w:r w:rsidRPr="000E725A">
        <w:rPr>
          <w:rStyle w:val="StyleUnderline"/>
        </w:rPr>
        <w:t xml:space="preserve"> the </w:t>
      </w:r>
      <w:r w:rsidRPr="00CC77F1">
        <w:rPr>
          <w:rStyle w:val="StyleUnderline"/>
          <w:highlight w:val="cyan"/>
        </w:rPr>
        <w:t>tension between immigration</w:t>
      </w:r>
      <w:r w:rsidRPr="000E725A">
        <w:rPr>
          <w:rStyle w:val="StyleUnderline"/>
        </w:rPr>
        <w:t xml:space="preserve"> control </w:t>
      </w:r>
      <w:r w:rsidRPr="00CC77F1">
        <w:rPr>
          <w:rStyle w:val="StyleUnderline"/>
          <w:highlight w:val="cyan"/>
        </w:rPr>
        <w:t xml:space="preserve">and labor policy might </w:t>
      </w:r>
      <w:r w:rsidRPr="00887F9B">
        <w:rPr>
          <w:rStyle w:val="StyleUnderline"/>
        </w:rPr>
        <w:t>prove</w:t>
      </w:r>
      <w:r w:rsidRPr="000E725A">
        <w:rPr>
          <w:rStyle w:val="StyleUnderline"/>
        </w:rPr>
        <w:t xml:space="preserve"> to </w:t>
      </w:r>
      <w:r w:rsidRPr="00CC77F1">
        <w:rPr>
          <w:rStyle w:val="StyleUnderline"/>
          <w:highlight w:val="cyan"/>
        </w:rPr>
        <w:t xml:space="preserve">be a </w:t>
      </w:r>
      <w:r w:rsidRPr="00CC77F1">
        <w:rPr>
          <w:rStyle w:val="Emphasis"/>
          <w:highlight w:val="cyan"/>
        </w:rPr>
        <w:t>model</w:t>
      </w:r>
      <w:r w:rsidRPr="00CC77F1">
        <w:rPr>
          <w:rStyle w:val="StyleUnderline"/>
          <w:highlight w:val="cyan"/>
        </w:rPr>
        <w:t xml:space="preserve"> for</w:t>
      </w:r>
      <w:r w:rsidRPr="000E725A">
        <w:rPr>
          <w:rStyle w:val="StyleUnderline"/>
        </w:rPr>
        <w:t xml:space="preserve"> the policy objectives of </w:t>
      </w:r>
      <w:r w:rsidRPr="00CC77F1">
        <w:rPr>
          <w:rStyle w:val="StyleUnderline"/>
          <w:highlight w:val="cyan"/>
        </w:rPr>
        <w:t xml:space="preserve">other statutes to be </w:t>
      </w:r>
      <w:r w:rsidRPr="00CC77F1">
        <w:rPr>
          <w:rStyle w:val="Emphasis"/>
          <w:highlight w:val="cyan"/>
        </w:rPr>
        <w:t>ceded</w:t>
      </w:r>
      <w:r w:rsidRPr="00CC77F1">
        <w:rPr>
          <w:rStyle w:val="StyleUnderline"/>
          <w:highlight w:val="cyan"/>
        </w:rPr>
        <w:t xml:space="preserve"> to</w:t>
      </w:r>
      <w:r w:rsidRPr="000E725A">
        <w:rPr>
          <w:rStyle w:val="StyleUnderline"/>
        </w:rPr>
        <w:t xml:space="preserve"> the prerogatives of </w:t>
      </w:r>
      <w:r w:rsidRPr="00CC77F1">
        <w:rPr>
          <w:rStyle w:val="Emphasis"/>
          <w:highlight w:val="cyan"/>
        </w:rPr>
        <w:t>immigration 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00FBB4F1" w14:textId="77777777" w:rsidR="009D1DAE" w:rsidRPr="009B3C3E" w:rsidRDefault="009D1DAE" w:rsidP="009D1DAE">
      <w:pPr>
        <w:rPr>
          <w:sz w:val="16"/>
        </w:rPr>
      </w:pPr>
      <w:r w:rsidRPr="000E725A">
        <w:rPr>
          <w:rStyle w:val="StyleUnderline"/>
        </w:rPr>
        <w:t xml:space="preserve">Second, with Hoffman, the </w:t>
      </w:r>
      <w:r w:rsidRPr="00CC77F1">
        <w:rPr>
          <w:rStyle w:val="Emphasis"/>
          <w:highlight w:val="cyan"/>
        </w:rPr>
        <w:t>seeds</w:t>
      </w:r>
      <w:r w:rsidRPr="00CC77F1">
        <w:rPr>
          <w:rStyle w:val="StyleUnderline"/>
          <w:highlight w:val="cyan"/>
        </w:rPr>
        <w:t xml:space="preserve"> for </w:t>
      </w:r>
      <w:r w:rsidRPr="00CC77F1">
        <w:rPr>
          <w:rStyle w:val="Emphasis"/>
          <w:highlight w:val="cyan"/>
        </w:rPr>
        <w:t xml:space="preserve">revisiting </w:t>
      </w:r>
      <w:r w:rsidRPr="00001EED">
        <w:rPr>
          <w:rStyle w:val="Emphasis"/>
        </w:rPr>
        <w:t xml:space="preserve">the </w:t>
      </w:r>
      <w:r w:rsidRPr="00CC77F1">
        <w:rPr>
          <w:rStyle w:val="Emphasis"/>
          <w:highlight w:val="cyan"/>
        </w:rPr>
        <w:t>basic protection</w:t>
      </w:r>
      <w:r w:rsidRPr="00CC77F1">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CC77F1">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53593447" w14:textId="77777777" w:rsidR="009D1DAE" w:rsidRPr="009B3C3E" w:rsidRDefault="009D1DAE" w:rsidP="009D1DAE">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20376083" w14:textId="77777777" w:rsidR="009D1DAE" w:rsidRPr="009B3C3E" w:rsidRDefault="009D1DAE" w:rsidP="009D1DAE">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CC77F1">
        <w:rPr>
          <w:rStyle w:val="StyleUnderline"/>
          <w:highlight w:val="cyan"/>
        </w:rPr>
        <w:t xml:space="preserve">if </w:t>
      </w:r>
      <w:r w:rsidRPr="00CC77F1">
        <w:rPr>
          <w:rStyle w:val="Emphasis"/>
          <w:highlight w:val="cyan"/>
        </w:rPr>
        <w:t>no real penalties</w:t>
      </w:r>
      <w:r w:rsidRPr="000E725A">
        <w:rPr>
          <w:rStyle w:val="StyleUnderline"/>
        </w:rPr>
        <w:t xml:space="preserve"> existed </w:t>
      </w:r>
      <w:r w:rsidRPr="00CC77F1">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CC77F1">
        <w:rPr>
          <w:rStyle w:val="StyleUnderline"/>
          <w:highlight w:val="cyan"/>
        </w:rPr>
        <w:t xml:space="preserve">employer will get </w:t>
      </w:r>
      <w:r w:rsidRPr="00001EED">
        <w:rPr>
          <w:rStyle w:val="StyleUnderline"/>
        </w:rPr>
        <w:t>"</w:t>
      </w:r>
      <w:r w:rsidRPr="00001EED">
        <w:rPr>
          <w:rStyle w:val="Emphasis"/>
        </w:rPr>
        <w:t xml:space="preserve">one </w:t>
      </w:r>
      <w:r w:rsidRPr="00CC77F1">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077E42EE" w14:textId="77777777" w:rsidR="009D1DAE" w:rsidRDefault="009D1DAE" w:rsidP="009D1DAE">
      <w:pPr>
        <w:rPr>
          <w:sz w:val="16"/>
        </w:rPr>
      </w:pPr>
      <w:r w:rsidRPr="000E725A">
        <w:rPr>
          <w:rStyle w:val="StyleUnderline"/>
        </w:rPr>
        <w:t xml:space="preserve">Justice Breyer's concern </w:t>
      </w:r>
      <w:r w:rsidRPr="00887F9B">
        <w:rPr>
          <w:rStyle w:val="StyleUnderline"/>
        </w:rPr>
        <w:t xml:space="preserve">that </w:t>
      </w:r>
      <w:r w:rsidRPr="00CC77F1">
        <w:rPr>
          <w:rStyle w:val="StyleUnderline"/>
          <w:highlight w:val="cyan"/>
        </w:rPr>
        <w:t>employers would use</w:t>
      </w:r>
      <w:r w:rsidRPr="000E725A">
        <w:rPr>
          <w:rStyle w:val="StyleUnderline"/>
        </w:rPr>
        <w:t xml:space="preserve"> the majority's position in </w:t>
      </w:r>
      <w:r w:rsidRPr="00CC77F1">
        <w:rPr>
          <w:rStyle w:val="StyleUnderline"/>
          <w:highlight w:val="cyan"/>
        </w:rPr>
        <w:t xml:space="preserve">Hoffman to </w:t>
      </w:r>
      <w:r w:rsidRPr="00CC77F1">
        <w:rPr>
          <w:rStyle w:val="Emphasis"/>
          <w:highlight w:val="cyan"/>
        </w:rPr>
        <w:t>deny workers</w:t>
      </w:r>
      <w:r w:rsidRPr="000E725A">
        <w:rPr>
          <w:rStyle w:val="StyleUnderline"/>
        </w:rPr>
        <w:t xml:space="preserve"> the </w:t>
      </w:r>
      <w:r w:rsidRPr="00CC77F1">
        <w:rPr>
          <w:rStyle w:val="StyleUnderline"/>
          <w:highlight w:val="cyan"/>
        </w:rPr>
        <w:t>protection of "</w:t>
      </w:r>
      <w:r w:rsidRPr="00CC77F1">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researchers shows that Justice Breyer was prescient that the lack of deterrence for violating the NLRA would only further incentivize employer misconduct.10 </w:t>
      </w:r>
      <w:r w:rsidRPr="009B3C3E">
        <w:rPr>
          <w:sz w:val="16"/>
        </w:rPr>
        <w:t>3</w:t>
      </w:r>
    </w:p>
    <w:p w14:paraId="11DA66ED" w14:textId="77777777" w:rsidR="009D1DAE" w:rsidRPr="001C0FBB" w:rsidRDefault="009D1DAE" w:rsidP="009D1DAE">
      <w:pPr>
        <w:pStyle w:val="Heading4"/>
      </w:pPr>
      <w:r>
        <w:t xml:space="preserve">Employers face </w:t>
      </w:r>
      <w:r w:rsidRPr="001C0FBB">
        <w:rPr>
          <w:u w:val="single"/>
        </w:rPr>
        <w:t>no consequences</w:t>
      </w:r>
      <w:r>
        <w:t xml:space="preserve"> for workplace safety violations when workers can’t </w:t>
      </w:r>
      <w:r w:rsidRPr="00566FC4">
        <w:rPr>
          <w:u w:val="single"/>
        </w:rPr>
        <w:t>speak out</w:t>
      </w:r>
      <w:r>
        <w:t xml:space="preserve">. That threatens health and safety for the </w:t>
      </w:r>
      <w:r w:rsidRPr="001C0FBB">
        <w:rPr>
          <w:u w:val="single"/>
        </w:rPr>
        <w:t>entire workforce</w:t>
      </w:r>
      <w:r>
        <w:t>.</w:t>
      </w:r>
    </w:p>
    <w:p w14:paraId="02AB4A00" w14:textId="77777777" w:rsidR="009D1DAE" w:rsidRPr="00FA5E53" w:rsidRDefault="009D1DAE" w:rsidP="009D1DAE">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00428273" w14:textId="77777777" w:rsidR="009D1DAE" w:rsidRPr="00922586" w:rsidRDefault="009D1DAE" w:rsidP="009D1DAE">
      <w:pPr>
        <w:rPr>
          <w:sz w:val="16"/>
        </w:rPr>
      </w:pPr>
      <w:r w:rsidRPr="00CC77F1">
        <w:rPr>
          <w:rStyle w:val="StyleUnderline"/>
          <w:highlight w:val="cyan"/>
        </w:rPr>
        <w:t>Denying</w:t>
      </w:r>
      <w:r w:rsidRPr="008E5989">
        <w:rPr>
          <w:sz w:val="16"/>
        </w:rPr>
        <w:t xml:space="preserve"> Mr. </w:t>
      </w:r>
      <w:r w:rsidRPr="00973420">
        <w:rPr>
          <w:rStyle w:val="StyleUnderline"/>
        </w:rPr>
        <w:t xml:space="preserve">Torres any </w:t>
      </w:r>
      <w:r w:rsidRPr="00CC77F1">
        <w:rPr>
          <w:rStyle w:val="StyleUnderline"/>
          <w:highlight w:val="cyan"/>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This is but an application of the ancient legal maxim ubi jus, ibi remedium—“Where there is a right, there is a remedy.”9</w:t>
      </w:r>
    </w:p>
    <w:p w14:paraId="12931BD9" w14:textId="77777777" w:rsidR="009D1DAE" w:rsidRPr="008E5989" w:rsidRDefault="009D1DAE" w:rsidP="009D1DAE">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CC77F1">
        <w:rPr>
          <w:rStyle w:val="StyleUnderline"/>
          <w:highlight w:val="cyan"/>
        </w:rPr>
        <w:t>endangers</w:t>
      </w:r>
      <w:r w:rsidRPr="00973420">
        <w:rPr>
          <w:rStyle w:val="StyleUnderline"/>
        </w:rPr>
        <w:t xml:space="preserve"> the </w:t>
      </w:r>
      <w:r w:rsidRPr="00922586">
        <w:rPr>
          <w:rStyle w:val="Emphasis"/>
        </w:rPr>
        <w:t xml:space="preserve">rights and </w:t>
      </w:r>
      <w:r w:rsidRPr="00CC77F1">
        <w:rPr>
          <w:rStyle w:val="Emphasis"/>
          <w:highlight w:val="cyan"/>
        </w:rPr>
        <w:t>safety</w:t>
      </w:r>
      <w:r w:rsidRPr="00CC77F1">
        <w:rPr>
          <w:rStyle w:val="StyleUnderline"/>
          <w:highlight w:val="cyan"/>
        </w:rPr>
        <w:t xml:space="preserve"> of </w:t>
      </w:r>
      <w:r w:rsidRPr="00CC77F1">
        <w:rPr>
          <w:rStyle w:val="Emphasis"/>
          <w:highlight w:val="cyan"/>
        </w:rPr>
        <w:t>all workers</w:t>
      </w:r>
      <w:r w:rsidRPr="00CC77F1">
        <w:rPr>
          <w:rStyle w:val="StyleUnderline"/>
          <w:highlight w:val="cyan"/>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CC77F1">
        <w:rPr>
          <w:rStyle w:val="StyleUnderline"/>
          <w:highlight w:val="cyan"/>
        </w:rPr>
        <w:t>are weak</w:t>
      </w:r>
      <w:r w:rsidRPr="00922586">
        <w:rPr>
          <w:rStyle w:val="StyleUnderline"/>
        </w:rPr>
        <w:t xml:space="preserve">ened, </w:t>
      </w:r>
      <w:r w:rsidRPr="00CC77F1">
        <w:rPr>
          <w:rStyle w:val="StyleUnderline"/>
          <w:highlight w:val="cyan"/>
        </w:rPr>
        <w:t xml:space="preserve">so </w:t>
      </w:r>
      <w:r w:rsidRPr="00A83B9A">
        <w:rPr>
          <w:rStyle w:val="StyleUnderline"/>
        </w:rPr>
        <w:t>too</w:t>
      </w:r>
      <w:r w:rsidRPr="00973420">
        <w:rPr>
          <w:rStyle w:val="StyleUnderline"/>
        </w:rPr>
        <w:t xml:space="preserve"> </w:t>
      </w:r>
      <w:r w:rsidRPr="00CC77F1">
        <w:rPr>
          <w:rStyle w:val="StyleUnderline"/>
          <w:highlight w:val="cyan"/>
        </w:rPr>
        <w:t>are</w:t>
      </w:r>
      <w:r w:rsidRPr="00973420">
        <w:rPr>
          <w:rStyle w:val="StyleUnderline"/>
        </w:rPr>
        <w:t xml:space="preserve"> the </w:t>
      </w:r>
      <w:r w:rsidRPr="00CC77F1">
        <w:rPr>
          <w:rStyle w:val="Emphasis"/>
          <w:highlight w:val="cyan"/>
        </w:rPr>
        <w:t>incentives</w:t>
      </w:r>
      <w:r w:rsidRPr="00973420">
        <w:rPr>
          <w:rStyle w:val="StyleUnderline"/>
        </w:rPr>
        <w:t xml:space="preserve"> for employers </w:t>
      </w:r>
      <w:r w:rsidRPr="00CC77F1">
        <w:rPr>
          <w:rStyle w:val="StyleUnderline"/>
          <w:highlight w:val="cyan"/>
        </w:rPr>
        <w:t xml:space="preserve">to </w:t>
      </w:r>
      <w:r w:rsidRPr="00CC77F1">
        <w:rPr>
          <w:rStyle w:val="Emphasis"/>
          <w:highlight w:val="cyan"/>
        </w:rPr>
        <w:t>rectify unsafe practices</w:t>
      </w:r>
      <w:r w:rsidRPr="00973420">
        <w:rPr>
          <w:rStyle w:val="StyleUnderline"/>
        </w:rPr>
        <w:t>.</w:t>
      </w:r>
      <w:r w:rsidRPr="008E5989">
        <w:rPr>
          <w:sz w:val="16"/>
        </w:rPr>
        <w:t xml:space="preserve"> “[I]t needs no argument to show that </w:t>
      </w:r>
      <w:r w:rsidRPr="00CC77F1">
        <w:rPr>
          <w:rStyle w:val="StyleUnderline"/>
          <w:highlight w:val="cyan"/>
        </w:rPr>
        <w:t>fear of</w:t>
      </w:r>
      <w:r w:rsidRPr="00973420">
        <w:rPr>
          <w:rStyle w:val="StyleUnderline"/>
        </w:rPr>
        <w:t xml:space="preserve"> economic </w:t>
      </w:r>
      <w:r w:rsidRPr="00CC77F1">
        <w:rPr>
          <w:rStyle w:val="StyleUnderline"/>
          <w:highlight w:val="cyan"/>
        </w:rPr>
        <w:t>retaliation</w:t>
      </w:r>
      <w:r w:rsidRPr="008E5989">
        <w:rPr>
          <w:sz w:val="16"/>
        </w:rPr>
        <w:t xml:space="preserve"> might </w:t>
      </w:r>
      <w:r w:rsidRPr="00973420">
        <w:rPr>
          <w:rStyle w:val="StyleUnderline"/>
        </w:rPr>
        <w:t>often</w:t>
      </w:r>
      <w:r w:rsidRPr="008E5989">
        <w:rPr>
          <w:sz w:val="16"/>
        </w:rPr>
        <w:t xml:space="preserve"> operate to </w:t>
      </w:r>
      <w:r w:rsidRPr="00CC77F1">
        <w:rPr>
          <w:rStyle w:val="StyleUnderline"/>
          <w:highlight w:val="cyan"/>
        </w:rPr>
        <w:t>induce</w:t>
      </w:r>
      <w:r w:rsidRPr="00973420">
        <w:rPr>
          <w:rStyle w:val="StyleUnderline"/>
        </w:rPr>
        <w:t xml:space="preserve"> aggrieved </w:t>
      </w:r>
      <w:r w:rsidRPr="00CC77F1">
        <w:rPr>
          <w:rStyle w:val="StyleUnderline"/>
          <w:highlight w:val="cyan"/>
        </w:rPr>
        <w:t>employees</w:t>
      </w:r>
      <w:r w:rsidRPr="00973420">
        <w:rPr>
          <w:rStyle w:val="StyleUnderline"/>
        </w:rPr>
        <w:t xml:space="preserve"> quietly </w:t>
      </w:r>
      <w:r w:rsidRPr="00CC77F1">
        <w:rPr>
          <w:rStyle w:val="StyleUnderline"/>
          <w:highlight w:val="cyan"/>
        </w:rPr>
        <w:t>to accept substandard conditions</w:t>
      </w:r>
      <w:r w:rsidRPr="008E5989">
        <w:rPr>
          <w:sz w:val="16"/>
        </w:rPr>
        <w:t>.” Id. at 292 (citing Holden v. Hardy, 169 U.S. 366, 397 (1898)).</w:t>
      </w:r>
    </w:p>
    <w:p w14:paraId="30A0026F" w14:textId="77777777" w:rsidR="009D1DAE" w:rsidRPr="008E5989" w:rsidRDefault="009D1DAE" w:rsidP="009D1DAE">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058A2529" w14:textId="77777777" w:rsidR="009D1DAE" w:rsidRPr="008E5989" w:rsidRDefault="009D1DAE" w:rsidP="009D1DAE">
      <w:pPr>
        <w:rPr>
          <w:sz w:val="16"/>
        </w:rPr>
      </w:pPr>
      <w:r w:rsidRPr="006F5A0F">
        <w:rPr>
          <w:sz w:val="16"/>
        </w:rPr>
        <w:t xml:space="preserve">Courts have recognized the extreme vulnerability of undocumented workers to workplace abuse.16 </w:t>
      </w:r>
      <w:r w:rsidRPr="00973420">
        <w:rPr>
          <w:rStyle w:val="StyleUnderline"/>
        </w:rPr>
        <w:t>Undocumented workers face increased risks of harassment, injuries, wage violations, and other abuses.</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1FC0384A" w14:textId="77777777" w:rsidR="009D1DAE" w:rsidRPr="008E5989" w:rsidRDefault="009D1DAE" w:rsidP="009D1DAE">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2C3C30AC" w14:textId="77777777" w:rsidR="009D1DAE" w:rsidRPr="008E5989" w:rsidRDefault="009D1DAE" w:rsidP="009D1DAE">
      <w:pPr>
        <w:rPr>
          <w:sz w:val="16"/>
        </w:rPr>
      </w:pPr>
      <w:r w:rsidRPr="00CC77F1">
        <w:rPr>
          <w:rStyle w:val="StyleUnderline"/>
          <w:highlight w:val="cyan"/>
        </w:rPr>
        <w:t xml:space="preserve">Workers speaking out can inform </w:t>
      </w:r>
      <w:r w:rsidRPr="00922586">
        <w:rPr>
          <w:rStyle w:val="StyleUnderline"/>
        </w:rPr>
        <w:t xml:space="preserve">broader, </w:t>
      </w:r>
      <w:r w:rsidRPr="00CC77F1">
        <w:rPr>
          <w:rStyle w:val="Emphasis"/>
          <w:highlight w:val="cyan"/>
        </w:rPr>
        <w:t xml:space="preserve">industry-wide </w:t>
      </w:r>
      <w:r w:rsidRPr="00922586">
        <w:rPr>
          <w:rStyle w:val="Emphasis"/>
        </w:rPr>
        <w:t xml:space="preserve">policy </w:t>
      </w:r>
      <w:r w:rsidRPr="00CC77F1">
        <w:rPr>
          <w:rStyle w:val="Emphasis"/>
          <w:highlight w:val="cyan"/>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1C23FC65" w14:textId="77777777" w:rsidR="009D1DAE" w:rsidRPr="00EE58A1" w:rsidRDefault="009D1DAE" w:rsidP="009D1DAE">
      <w:pPr>
        <w:rPr>
          <w:rStyle w:val="StyleUnderline"/>
        </w:rPr>
      </w:pPr>
      <w:r w:rsidRPr="008E5989">
        <w:rPr>
          <w:sz w:val="16"/>
        </w:rPr>
        <w:t xml:space="preserve">Conversely, </w:t>
      </w:r>
      <w:r w:rsidRPr="00CC77F1">
        <w:rPr>
          <w:rStyle w:val="StyleUnderline"/>
          <w:highlight w:val="cyan"/>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CC77F1">
        <w:rPr>
          <w:rStyle w:val="StyleUnderline"/>
          <w:highlight w:val="cyan"/>
        </w:rPr>
        <w:t>the employer</w:t>
      </w:r>
      <w:r w:rsidRPr="008F15E4">
        <w:rPr>
          <w:rStyle w:val="StyleUnderline"/>
        </w:rPr>
        <w:t xml:space="preserve"> </w:t>
      </w:r>
      <w:r w:rsidRPr="001D3261">
        <w:rPr>
          <w:rStyle w:val="StyleUnderline"/>
        </w:rPr>
        <w:t xml:space="preserve">may </w:t>
      </w:r>
      <w:r w:rsidRPr="00CC77F1">
        <w:rPr>
          <w:rStyle w:val="StyleUnderline"/>
          <w:highlight w:val="cyan"/>
        </w:rPr>
        <w:t xml:space="preserve">become lax </w:t>
      </w:r>
      <w:r w:rsidRPr="001D3261">
        <w:rPr>
          <w:rStyle w:val="StyleUnderline"/>
        </w:rPr>
        <w:t xml:space="preserve">in workplace safety, </w:t>
      </w:r>
      <w:r w:rsidRPr="00CC77F1">
        <w:rPr>
          <w:rStyle w:val="StyleUnderline"/>
          <w:highlight w:val="cyan"/>
        </w:rPr>
        <w:t>knowing it would suffer no consequences if i</w:t>
      </w:r>
      <w:r w:rsidRPr="00EE58A1">
        <w:rPr>
          <w:rStyle w:val="StyleUnderline"/>
        </w:rPr>
        <w:t xml:space="preserve">ts </w:t>
      </w:r>
      <w:r w:rsidRPr="00CC77F1">
        <w:rPr>
          <w:rStyle w:val="StyleUnderline"/>
          <w:highlight w:val="cyan"/>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CC77F1">
        <w:rPr>
          <w:rStyle w:val="Emphasis"/>
          <w:highlight w:val="cyan"/>
        </w:rPr>
        <w:t>unhealthy conditions</w:t>
      </w:r>
      <w:r w:rsidRPr="00CC77F1">
        <w:rPr>
          <w:rStyle w:val="StyleUnderline"/>
          <w:highlight w:val="cyan"/>
        </w:rPr>
        <w:t xml:space="preserve"> expose their </w:t>
      </w:r>
      <w:r w:rsidRPr="00CC77F1">
        <w:rPr>
          <w:rStyle w:val="Emphasis"/>
          <w:highlight w:val="cyan"/>
        </w:rPr>
        <w:t>entire workforce</w:t>
      </w:r>
      <w:r w:rsidRPr="00EE58A1">
        <w:rPr>
          <w:rStyle w:val="StyleUnderline"/>
        </w:rPr>
        <w:t xml:space="preserve"> to the same risks.</w:t>
      </w:r>
    </w:p>
    <w:p w14:paraId="2B96743A" w14:textId="77777777" w:rsidR="009D1DAE" w:rsidRPr="00BA6655" w:rsidRDefault="009D1DAE" w:rsidP="009D1DAE">
      <w:pPr>
        <w:rPr>
          <w:rStyle w:val="StyleUnderline"/>
        </w:rPr>
      </w:pPr>
      <w:r w:rsidRPr="00EE58A1">
        <w:rPr>
          <w:rStyle w:val="StyleUnderline"/>
        </w:rPr>
        <w:t xml:space="preserve">Workers need meaningful anti-retaliation protections to freely report workplace injuries or labor violations.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45F59E20" w14:textId="77777777" w:rsidR="009D1DAE" w:rsidRPr="0086480A" w:rsidRDefault="009D1DAE" w:rsidP="009D1DAE">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CC77F1">
        <w:rPr>
          <w:rStyle w:val="StyleUnderline"/>
          <w:highlight w:val="cyan"/>
        </w:rPr>
        <w:t xml:space="preserve">employers are </w:t>
      </w:r>
      <w:r w:rsidRPr="00CC77F1">
        <w:rPr>
          <w:rStyle w:val="Emphasis"/>
          <w:highlight w:val="cyan"/>
        </w:rPr>
        <w:t>pressuring</w:t>
      </w:r>
      <w:r w:rsidRPr="00CC77F1">
        <w:rPr>
          <w:rStyle w:val="StyleUnderline"/>
          <w:highlight w:val="cyan"/>
        </w:rPr>
        <w:t xml:space="preserve"> </w:t>
      </w:r>
      <w:r w:rsidRPr="008F15E4">
        <w:rPr>
          <w:rStyle w:val="StyleUnderline"/>
        </w:rPr>
        <w:t>individuals to</w:t>
      </w:r>
      <w:r w:rsidRPr="00545D3C">
        <w:rPr>
          <w:rStyle w:val="StyleUnderline"/>
        </w:rPr>
        <w:t xml:space="preserve"> continue </w:t>
      </w:r>
      <w:r w:rsidRPr="00CC77F1">
        <w:rPr>
          <w:rStyle w:val="StyleUnderline"/>
          <w:highlight w:val="cyan"/>
        </w:rPr>
        <w:t>work</w:t>
      </w:r>
      <w:r w:rsidRPr="00545D3C">
        <w:rPr>
          <w:rStyle w:val="StyleUnderline"/>
        </w:rPr>
        <w:t xml:space="preserve">ing </w:t>
      </w:r>
      <w:r w:rsidRPr="00CC77F1">
        <w:rPr>
          <w:rStyle w:val="StyleUnderline"/>
          <w:highlight w:val="cyan"/>
        </w:rPr>
        <w:t xml:space="preserve">despite </w:t>
      </w:r>
      <w:r w:rsidRPr="00CC77F1">
        <w:rPr>
          <w:rStyle w:val="Emphasis"/>
          <w:highlight w:val="cyan"/>
        </w:rPr>
        <w:t>extremely high risks</w:t>
      </w:r>
      <w:r w:rsidRPr="00CC77F1">
        <w:rPr>
          <w:rStyle w:val="StyleUnderline"/>
          <w:highlight w:val="cyan"/>
        </w:rPr>
        <w:t xml:space="preserve"> of</w:t>
      </w:r>
      <w:r w:rsidRPr="001D3261">
        <w:rPr>
          <w:rStyle w:val="StyleUnderline"/>
        </w:rPr>
        <w:t xml:space="preserve"> contracting </w:t>
      </w:r>
      <w:r w:rsidRPr="00CC77F1">
        <w:rPr>
          <w:rStyle w:val="StyleUnderline"/>
          <w:highlight w:val="cyan"/>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7AC00F48" w14:textId="77777777" w:rsidR="009D1DAE" w:rsidRDefault="009D1DAE" w:rsidP="009D1DAE">
      <w:pPr>
        <w:rPr>
          <w:rStyle w:val="StyleUnderline"/>
        </w:rPr>
      </w:pPr>
      <w:r w:rsidRPr="00922586">
        <w:rPr>
          <w:rStyle w:val="StyleUnderline"/>
        </w:rPr>
        <w:t xml:space="preserve">This </w:t>
      </w:r>
      <w:r w:rsidRPr="000E7E73">
        <w:rPr>
          <w:rStyle w:val="StyleUnderline"/>
        </w:rPr>
        <w:t xml:space="preserve">Court should affirm </w:t>
      </w:r>
      <w:r w:rsidRPr="00AD64E1">
        <w:rPr>
          <w:rStyle w:val="StyleUnderline"/>
        </w:rPr>
        <w:t>that federal immigration law does not preempt</w:t>
      </w:r>
      <w:r w:rsidRPr="00AD64E1">
        <w:rPr>
          <w:sz w:val="16"/>
        </w:rPr>
        <w:t xml:space="preserve"> the award of state-law </w:t>
      </w:r>
      <w:r w:rsidRPr="00AD64E1">
        <w:rPr>
          <w:rStyle w:val="StyleUnderline"/>
        </w:rPr>
        <w:t>remedies</w:t>
      </w:r>
      <w:r w:rsidRPr="00AD64E1">
        <w:rPr>
          <w:sz w:val="16"/>
        </w:rPr>
        <w:t xml:space="preserve"> to Mr. Torres. Without a remedy, there is effectively no right. See Marbury, 5 U.S. (1 Cranch)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35173F4F" w14:textId="77777777" w:rsidR="009D1DAE" w:rsidRDefault="009D1DAE" w:rsidP="009D1DAE">
      <w:pPr>
        <w:pStyle w:val="Heading4"/>
      </w:pPr>
      <w:r>
        <w:t xml:space="preserve">Occupational safety in the construction sector solves </w:t>
      </w:r>
      <w:r w:rsidRPr="00157BB2">
        <w:rPr>
          <w:u w:val="single"/>
        </w:rPr>
        <w:t>reliable critical infrastructure</w:t>
      </w:r>
      <w:r>
        <w:t xml:space="preserve">. Workplace accidents cause </w:t>
      </w:r>
      <w:r w:rsidRPr="00D17EB3">
        <w:rPr>
          <w:u w:val="single"/>
        </w:rPr>
        <w:t>delays</w:t>
      </w:r>
      <w:r>
        <w:t xml:space="preserve"> and impede </w:t>
      </w:r>
      <w:r w:rsidRPr="004F3891">
        <w:rPr>
          <w:u w:val="single"/>
        </w:rPr>
        <w:t>productivity</w:t>
      </w:r>
      <w:r>
        <w:t>.</w:t>
      </w:r>
    </w:p>
    <w:p w14:paraId="57E480CE" w14:textId="77777777" w:rsidR="009D1DAE" w:rsidRDefault="009D1DAE" w:rsidP="009D1DAE">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742E4722" w14:textId="77777777" w:rsidR="009D1DAE" w:rsidRPr="00D117B5" w:rsidRDefault="009D1DAE" w:rsidP="009D1DAE">
      <w:pPr>
        <w:rPr>
          <w:rStyle w:val="StyleUnderline"/>
        </w:rPr>
      </w:pPr>
      <w:r w:rsidRPr="00CC77F1">
        <w:rPr>
          <w:rStyle w:val="StyleUnderline"/>
          <w:highlight w:val="cyan"/>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CC77F1">
        <w:rPr>
          <w:rStyle w:val="Emphasis"/>
          <w:highlight w:val="cyan"/>
        </w:rPr>
        <w:t>crucial</w:t>
      </w:r>
      <w:r w:rsidRPr="00D51326">
        <w:rPr>
          <w:rStyle w:val="Emphasis"/>
        </w:rPr>
        <w:t xml:space="preserve"> role</w:t>
      </w:r>
      <w:r w:rsidRPr="00D117B5">
        <w:rPr>
          <w:rStyle w:val="StyleUnderline"/>
        </w:rPr>
        <w:t xml:space="preserve"> </w:t>
      </w:r>
      <w:r w:rsidRPr="00CC77F1">
        <w:rPr>
          <w:rStyle w:val="StyleUnderline"/>
          <w:highlight w:val="cyan"/>
        </w:rPr>
        <w:t xml:space="preserve">in </w:t>
      </w:r>
      <w:r w:rsidRPr="00336B41">
        <w:rPr>
          <w:rStyle w:val="StyleUnderline"/>
        </w:rPr>
        <w:t xml:space="preserve">improving </w:t>
      </w:r>
      <w:r w:rsidRPr="00CC77F1">
        <w:rPr>
          <w:rStyle w:val="Emphasis"/>
          <w:highlight w:val="cyan"/>
        </w:rPr>
        <w:t>societal well-being</w:t>
      </w:r>
      <w:r w:rsidRPr="00D117B5">
        <w:rPr>
          <w:rStyle w:val="StyleUnderline"/>
        </w:rPr>
        <w:t xml:space="preserve"> by </w:t>
      </w:r>
      <w:r w:rsidRPr="00CC77F1">
        <w:rPr>
          <w:rStyle w:val="StyleUnderline"/>
          <w:highlight w:val="cyan"/>
        </w:rPr>
        <w:t>facilitat</w:t>
      </w:r>
      <w:r w:rsidRPr="00DC6EB2">
        <w:rPr>
          <w:rStyle w:val="StyleUnderline"/>
        </w:rPr>
        <w:t>ing</w:t>
      </w:r>
      <w:r w:rsidRPr="00D117B5">
        <w:rPr>
          <w:rStyle w:val="StyleUnderline"/>
        </w:rPr>
        <w:t xml:space="preserve"> access to </w:t>
      </w:r>
      <w:r w:rsidRPr="00CC77F1">
        <w:rPr>
          <w:rStyle w:val="Emphasis"/>
          <w:highlight w:val="cyan"/>
        </w:rPr>
        <w:t>essential systems</w:t>
      </w:r>
      <w:r w:rsidRPr="00CC77F1">
        <w:rPr>
          <w:rStyle w:val="StyleUnderline"/>
          <w:highlight w:val="cyan"/>
        </w:rPr>
        <w:t xml:space="preserve">, </w:t>
      </w:r>
      <w:r w:rsidRPr="00CC77F1">
        <w:rPr>
          <w:rStyle w:val="Emphasis"/>
          <w:highlight w:val="cyan"/>
        </w:rPr>
        <w:t>services</w:t>
      </w:r>
      <w:r w:rsidRPr="00CC77F1">
        <w:rPr>
          <w:rStyle w:val="StyleUnderline"/>
          <w:highlight w:val="cyan"/>
        </w:rPr>
        <w:t xml:space="preserve">, and </w:t>
      </w:r>
      <w:r w:rsidRPr="00CC77F1">
        <w:rPr>
          <w:rStyle w:val="Emphasis"/>
          <w:highlight w:val="cyan"/>
        </w:rPr>
        <w:t>utilities</w:t>
      </w:r>
      <w:r w:rsidRPr="00CC77F1">
        <w:rPr>
          <w:rStyle w:val="StyleUnderline"/>
          <w:highlight w:val="cyan"/>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CC77F1">
        <w:rPr>
          <w:rStyle w:val="StyleUnderline"/>
          <w:highlight w:val="cyan"/>
        </w:rPr>
        <w:t xml:space="preserve">ability to </w:t>
      </w:r>
      <w:r w:rsidRPr="00CC77F1">
        <w:rPr>
          <w:rStyle w:val="Emphasis"/>
          <w:highlight w:val="cyan"/>
        </w:rPr>
        <w:t>manage unforeseen circumstances</w:t>
      </w:r>
      <w:r w:rsidRPr="00CC77F1">
        <w:rPr>
          <w:rStyle w:val="StyleUnderline"/>
          <w:highlight w:val="cyan"/>
        </w:rPr>
        <w:t xml:space="preserve"> </w:t>
      </w:r>
      <w:r w:rsidRPr="00DC6EB2">
        <w:rPr>
          <w:rStyle w:val="StyleUnderline"/>
        </w:rPr>
        <w:t xml:space="preserve">is </w:t>
      </w:r>
      <w:r w:rsidRPr="00CC77F1">
        <w:rPr>
          <w:rStyle w:val="StyleUnderline"/>
          <w:highlight w:val="cyan"/>
        </w:rPr>
        <w:t>imperative</w:t>
      </w:r>
      <w:r w:rsidRPr="00D117B5">
        <w:rPr>
          <w:rStyle w:val="StyleUnderline"/>
        </w:rPr>
        <w:t>.</w:t>
      </w:r>
    </w:p>
    <w:p w14:paraId="2E6BDD90" w14:textId="77777777" w:rsidR="009D1DAE" w:rsidRPr="00D117B5" w:rsidRDefault="009D1DAE" w:rsidP="009D1DAE">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CC77F1">
        <w:rPr>
          <w:rStyle w:val="StyleUnderline"/>
          <w:highlight w:val="cyan"/>
        </w:rPr>
        <w:t>construction sites are</w:t>
      </w:r>
      <w:r w:rsidRPr="00D117B5">
        <w:rPr>
          <w:sz w:val="16"/>
        </w:rPr>
        <w:t xml:space="preserve"> perceived as </w:t>
      </w:r>
      <w:r w:rsidRPr="00CC77F1">
        <w:rPr>
          <w:rStyle w:val="Emphasis"/>
          <w:highlight w:val="cyan"/>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7B1F9AAD" w14:textId="77777777" w:rsidR="009D1DAE" w:rsidRPr="00D117B5" w:rsidRDefault="009D1DAE" w:rsidP="009D1DAE">
      <w:pPr>
        <w:rPr>
          <w:sz w:val="16"/>
        </w:rPr>
      </w:pPr>
      <w:r w:rsidRPr="00336B41">
        <w:rPr>
          <w:rStyle w:val="StyleUnderline"/>
        </w:rPr>
        <w:t xml:space="preserve">Challenges to </w:t>
      </w:r>
      <w:r w:rsidRPr="00CC77F1">
        <w:rPr>
          <w:rStyle w:val="StyleUnderline"/>
          <w:highlight w:val="cyan"/>
        </w:rPr>
        <w:t>OSH</w:t>
      </w:r>
      <w:r w:rsidRPr="00D117B5">
        <w:rPr>
          <w:rStyle w:val="StyleUnderline"/>
        </w:rPr>
        <w:t xml:space="preserve"> in infrastructure projects </w:t>
      </w:r>
      <w:r w:rsidRPr="00CC77F1">
        <w:rPr>
          <w:rStyle w:val="StyleUnderline"/>
          <w:highlight w:val="cyan"/>
        </w:rPr>
        <w:t>are</w:t>
      </w:r>
      <w:r w:rsidRPr="00D117B5">
        <w:rPr>
          <w:rStyle w:val="StyleUnderline"/>
        </w:rPr>
        <w:t xml:space="preserve"> generally </w:t>
      </w:r>
      <w:r w:rsidRPr="00CC77F1">
        <w:rPr>
          <w:rStyle w:val="Emphasis"/>
          <w:highlight w:val="cyan"/>
        </w:rPr>
        <w:t>intertwined</w:t>
      </w:r>
      <w:r w:rsidRPr="00CC77F1">
        <w:rPr>
          <w:rStyle w:val="StyleUnderline"/>
          <w:highlight w:val="cyan"/>
        </w:rPr>
        <w:t xml:space="preserve"> with </w:t>
      </w:r>
      <w:r w:rsidRPr="00CC77F1">
        <w:rPr>
          <w:rStyle w:val="Emphasis"/>
          <w:highlight w:val="cyan"/>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067DD5FD" w14:textId="77777777" w:rsidR="009D1DAE" w:rsidRPr="00D117B5" w:rsidRDefault="009D1DAE" w:rsidP="009D1DAE">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CC77F1">
        <w:rPr>
          <w:rStyle w:val="StyleUnderline"/>
          <w:highlight w:val="cyan"/>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CC77F1">
        <w:rPr>
          <w:rStyle w:val="StyleUnderline"/>
          <w:highlight w:val="cyan"/>
        </w:rPr>
        <w:t>lead</w:t>
      </w:r>
      <w:r w:rsidRPr="00DC6EB2">
        <w:rPr>
          <w:rStyle w:val="StyleUnderline"/>
        </w:rPr>
        <w:t xml:space="preserve">ing </w:t>
      </w:r>
      <w:r w:rsidRPr="00CC77F1">
        <w:rPr>
          <w:rStyle w:val="StyleUnderline"/>
          <w:highlight w:val="cyan"/>
        </w:rPr>
        <w:t xml:space="preserve">to </w:t>
      </w:r>
      <w:r w:rsidRPr="00CC77F1">
        <w:rPr>
          <w:rStyle w:val="Emphasis"/>
          <w:highlight w:val="cyan"/>
        </w:rPr>
        <w:t>delays</w:t>
      </w:r>
      <w:r w:rsidRPr="00CC77F1">
        <w:rPr>
          <w:rStyle w:val="StyleUnderline"/>
          <w:highlight w:val="cyan"/>
        </w:rPr>
        <w:t xml:space="preserve"> </w:t>
      </w:r>
      <w:r w:rsidRPr="00336B41">
        <w:rPr>
          <w:rStyle w:val="StyleUnderline"/>
        </w:rPr>
        <w:t xml:space="preserve">and </w:t>
      </w:r>
      <w:r w:rsidRPr="00CC77F1">
        <w:rPr>
          <w:rStyle w:val="Emphasis"/>
          <w:highlight w:val="cyan"/>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CC77F1">
        <w:rPr>
          <w:rStyle w:val="StyleUnderline"/>
          <w:highlight w:val="cyan"/>
        </w:rPr>
        <w:t xml:space="preserve">increased </w:t>
      </w:r>
      <w:r w:rsidRPr="00B844A0">
        <w:rPr>
          <w:rStyle w:val="Emphasis"/>
        </w:rPr>
        <w:t xml:space="preserve">overall </w:t>
      </w:r>
      <w:r w:rsidRPr="00336B41">
        <w:rPr>
          <w:rStyle w:val="Emphasis"/>
        </w:rPr>
        <w:t xml:space="preserve">OSH </w:t>
      </w:r>
      <w:r w:rsidRPr="00CC77F1">
        <w:rPr>
          <w:rStyle w:val="Emphasis"/>
          <w:highlight w:val="cyan"/>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2486F732" w14:textId="77777777" w:rsidR="009D1DAE" w:rsidRPr="00D117B5" w:rsidRDefault="009D1DAE" w:rsidP="009D1DAE">
      <w:pPr>
        <w:rPr>
          <w:sz w:val="16"/>
        </w:rPr>
      </w:pPr>
      <w:r w:rsidRPr="00D117B5">
        <w:rPr>
          <w:rStyle w:val="StyleUnderline"/>
        </w:rPr>
        <w:t xml:space="preserve">Worksite </w:t>
      </w:r>
      <w:r w:rsidRPr="00CC77F1">
        <w:rPr>
          <w:rStyle w:val="StyleUnderline"/>
          <w:highlight w:val="cyan"/>
        </w:rPr>
        <w:t>incidents</w:t>
      </w:r>
      <w:r w:rsidRPr="00D117B5">
        <w:rPr>
          <w:rStyle w:val="StyleUnderline"/>
        </w:rPr>
        <w:t xml:space="preserve"> often </w:t>
      </w:r>
      <w:r w:rsidRPr="00CC77F1">
        <w:rPr>
          <w:rStyle w:val="StyleUnderline"/>
          <w:highlight w:val="cyan"/>
        </w:rPr>
        <w:t>occur due to</w:t>
      </w:r>
      <w:r w:rsidRPr="00D117B5">
        <w:rPr>
          <w:rStyle w:val="StyleUnderline"/>
        </w:rPr>
        <w:t xml:space="preserve"> failure to </w:t>
      </w:r>
      <w:r w:rsidRPr="00D51326">
        <w:rPr>
          <w:sz w:val="16"/>
        </w:rPr>
        <w:t xml:space="preserve">recognise or address inherently dangerous conditions, </w:t>
      </w:r>
      <w:r w:rsidRPr="00CC77F1">
        <w:rPr>
          <w:rStyle w:val="Emphasis"/>
          <w:highlight w:val="cyan"/>
        </w:rPr>
        <w:t>negligence</w:t>
      </w:r>
      <w:r w:rsidRPr="00A70C81">
        <w:rPr>
          <w:rStyle w:val="StyleUnderline"/>
        </w:rPr>
        <w:t xml:space="preserve">, or </w:t>
      </w:r>
      <w:r w:rsidRPr="00A70C81">
        <w:rPr>
          <w:rStyle w:val="Emphasis"/>
        </w:rPr>
        <w:t xml:space="preserve">disregard </w:t>
      </w:r>
      <w:r w:rsidRPr="00CC77F1">
        <w:rPr>
          <w:rStyle w:val="Emphasis"/>
          <w:highlight w:val="cyan"/>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68C5FA0D" w14:textId="77777777" w:rsidR="009D1DAE" w:rsidRPr="00D117B5" w:rsidRDefault="009D1DAE" w:rsidP="009D1DAE">
      <w:pPr>
        <w:rPr>
          <w:sz w:val="16"/>
        </w:rPr>
      </w:pPr>
      <w:r w:rsidRPr="00D117B5">
        <w:rPr>
          <w:sz w:val="16"/>
        </w:rPr>
        <w:t>Workers’ negligence, inability to follow job processes, high-level work, unsafe working conditions, poor site management, lack of skill and attitude towards safety all contribute to safety challenges in infrastructure projects (Ammad et al., 2020). Accidents are also attributed to a lack of safety awareness, educational training, company insurance and practical guidance, as well as unregulated activity and insufficient equipment (Enshassi et al., 2008).</w:t>
      </w:r>
    </w:p>
    <w:p w14:paraId="0E16AA1B" w14:textId="77777777" w:rsidR="009D1DAE" w:rsidRPr="00D117B5" w:rsidRDefault="009D1DAE" w:rsidP="009D1DAE">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Thus, effective safety communication between managers and workers is crucial for safety management (Hanafi, 2018). Communication difficulties, including linguistic, religious, and cultural barriers, may hinder safety efforts on worksites (Mouleeswaran, 2014). Management’s inconsistent OSH behaviour, inadequate information and communication, and prioritisation of production over safety are the main barriers to safety implementation (Garnica and Barriga, 2018). The four key challenges to OSH implementation are an uncomfortable work environment, lack of safety awareness, absence of safety management programmes and industry norms discouraging safety programmes (Buniya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16887812" w14:textId="77777777" w:rsidR="009D1DAE" w:rsidRPr="00D117B5" w:rsidRDefault="009D1DAE" w:rsidP="009D1DAE">
      <w:pPr>
        <w:rPr>
          <w:sz w:val="16"/>
        </w:rPr>
      </w:pPr>
      <w:r w:rsidRPr="00D51326">
        <w:rPr>
          <w:sz w:val="16"/>
        </w:rPr>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w:t>
      </w:r>
      <w:r w:rsidRPr="00D117B5">
        <w:rPr>
          <w:sz w:val="16"/>
        </w:rPr>
        <w:t>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0C730F1A" w14:textId="77777777" w:rsidR="009D1DAE" w:rsidRPr="00D117B5" w:rsidRDefault="009D1DAE" w:rsidP="009D1DAE">
      <w:pPr>
        <w:rPr>
          <w:sz w:val="16"/>
        </w:rPr>
      </w:pPr>
      <w:r w:rsidRPr="00D117B5">
        <w:rPr>
          <w:sz w:val="16"/>
        </w:rPr>
        <w:t>A lack of safety regulations, procedures, standards, and effective communication of safety standards hinder safety programmes (Aksorn and Hadikusumo,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contribute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(Aksorn and Hadikusumo, 2008; Mahmoudi et al., 2014).</w:t>
      </w:r>
    </w:p>
    <w:p w14:paraId="351713A4" w14:textId="77777777" w:rsidR="009D1DAE" w:rsidRPr="00D117B5" w:rsidRDefault="009D1DAE" w:rsidP="009D1DAE">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51594116" w14:textId="77777777" w:rsidR="009D1DAE" w:rsidRPr="00D51326" w:rsidRDefault="009D1DAE" w:rsidP="009D1DAE">
      <w:pPr>
        <w:rPr>
          <w:sz w:val="16"/>
        </w:rPr>
      </w:pPr>
      <w:r w:rsidRPr="00D51326">
        <w:rPr>
          <w:sz w:val="16"/>
        </w:rPr>
        <w:t>• Most significant category and factors:</w:t>
      </w:r>
    </w:p>
    <w:p w14:paraId="6822BFE8" w14:textId="77777777" w:rsidR="009D1DAE" w:rsidRPr="00D117B5" w:rsidRDefault="009D1DAE" w:rsidP="009D1DAE">
      <w:pPr>
        <w:rPr>
          <w:sz w:val="16"/>
        </w:rPr>
      </w:pPr>
      <w:r w:rsidRPr="00D117B5">
        <w:rPr>
          <w:sz w:val="16"/>
        </w:rPr>
        <w:t>- Organisational factors</w:t>
      </w:r>
      <w:r w:rsidRPr="00D51326">
        <w:rPr>
          <w:sz w:val="16"/>
        </w:rPr>
        <w:t xml:space="preserve">: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18291C19" w14:textId="77777777" w:rsidR="009D1DAE" w:rsidRPr="00D117B5" w:rsidRDefault="009D1DAE" w:rsidP="009D1DAE">
      <w:pPr>
        <w:rPr>
          <w:sz w:val="16"/>
        </w:rPr>
      </w:pPr>
      <w:r w:rsidRPr="00D117B5">
        <w:rPr>
          <w:sz w:val="16"/>
        </w:rPr>
        <w:t xml:space="preserve">- Legislative and regulatory factors: </w:t>
      </w:r>
      <w:r w:rsidRPr="00CC77F1">
        <w:rPr>
          <w:rStyle w:val="Emphasis"/>
          <w:highlight w:val="cyan"/>
        </w:rPr>
        <w:t>Adhering</w:t>
      </w:r>
      <w:r w:rsidRPr="00CC77F1">
        <w:rPr>
          <w:rStyle w:val="StyleUnderline"/>
          <w:highlight w:val="cyan"/>
        </w:rPr>
        <w:t xml:space="preserve"> to </w:t>
      </w:r>
      <w:r w:rsidRPr="00CC77F1">
        <w:rPr>
          <w:rStyle w:val="Emphasis"/>
          <w:highlight w:val="cyan"/>
        </w:rPr>
        <w:t>OSH reg</w:t>
      </w:r>
      <w:r w:rsidRPr="00A70C81">
        <w:rPr>
          <w:rStyle w:val="Emphasis"/>
        </w:rPr>
        <w:t>ulations</w:t>
      </w:r>
      <w:r w:rsidRPr="00A70C81">
        <w:rPr>
          <w:rStyle w:val="StyleUnderline"/>
        </w:rPr>
        <w:t xml:space="preserve"> </w:t>
      </w:r>
      <w:r w:rsidRPr="00336B41">
        <w:rPr>
          <w:rStyle w:val="StyleUnderline"/>
        </w:rPr>
        <w:t xml:space="preserve">is </w:t>
      </w:r>
      <w:r w:rsidRPr="00CC77F1">
        <w:rPr>
          <w:rStyle w:val="StyleUnderline"/>
          <w:highlight w:val="cyan"/>
        </w:rPr>
        <w:t xml:space="preserve">crucial for </w:t>
      </w:r>
      <w:r w:rsidRPr="00336B41">
        <w:rPr>
          <w:rStyle w:val="StyleUnderline"/>
        </w:rPr>
        <w:t xml:space="preserve">maintaining </w:t>
      </w:r>
      <w:r w:rsidRPr="00CC77F1">
        <w:rPr>
          <w:rStyle w:val="StyleUnderline"/>
          <w:highlight w:val="cyan"/>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7C27A55F" w14:textId="77777777" w:rsidR="009D1DAE" w:rsidRPr="00D117B5" w:rsidRDefault="009D1DAE" w:rsidP="009D1DAE">
      <w:pPr>
        <w:rPr>
          <w:sz w:val="16"/>
        </w:rPr>
      </w:pPr>
      <w:r w:rsidRPr="00D117B5">
        <w:rPr>
          <w:sz w:val="16"/>
        </w:rPr>
        <w:t>• Least significant category and factors:</w:t>
      </w:r>
    </w:p>
    <w:p w14:paraId="180039DB" w14:textId="77777777" w:rsidR="009D1DAE" w:rsidRPr="00D117B5" w:rsidRDefault="009D1DAE" w:rsidP="009D1DAE">
      <w:pPr>
        <w:rPr>
          <w:sz w:val="16"/>
        </w:rPr>
      </w:pPr>
      <w:r w:rsidRPr="00D117B5">
        <w:rPr>
          <w:sz w:val="16"/>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5BB84246" w14:textId="77777777" w:rsidR="009D1DAE" w:rsidRPr="00D117B5" w:rsidRDefault="009D1DAE" w:rsidP="009D1DAE">
      <w:pPr>
        <w:rPr>
          <w:sz w:val="16"/>
        </w:rPr>
      </w:pPr>
      <w:r w:rsidRPr="00D117B5">
        <w:rPr>
          <w:sz w:val="16"/>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46D36EB7" w14:textId="77777777" w:rsidR="009D1DAE" w:rsidRPr="00D117B5" w:rsidRDefault="009D1DAE" w:rsidP="009D1DAE">
      <w:pPr>
        <w:rPr>
          <w:sz w:val="16"/>
        </w:rPr>
      </w:pPr>
      <w:r w:rsidRPr="00D117B5">
        <w:rPr>
          <w:sz w:val="16"/>
        </w:rPr>
        <w:t>4 Case studies and comparative analysis</w:t>
      </w:r>
    </w:p>
    <w:p w14:paraId="384B42EA" w14:textId="77777777" w:rsidR="009D1DAE" w:rsidRPr="00D117B5" w:rsidRDefault="009D1DAE" w:rsidP="009D1DAE">
      <w:pPr>
        <w:rPr>
          <w:sz w:val="16"/>
        </w:rPr>
      </w:pPr>
      <w:r w:rsidRPr="00D117B5">
        <w:rPr>
          <w:sz w:val="16"/>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3A52DC15" w14:textId="77777777" w:rsidR="009D1DAE" w:rsidRPr="00D117B5" w:rsidRDefault="009D1DAE" w:rsidP="009D1DAE">
      <w:pPr>
        <w:rPr>
          <w:sz w:val="16"/>
        </w:rPr>
      </w:pPr>
      <w:r w:rsidRPr="00D117B5">
        <w:rPr>
          <w:sz w:val="16"/>
        </w:rPr>
        <w:t>4.1 Infrastructure projects</w:t>
      </w:r>
    </w:p>
    <w:p w14:paraId="17D1D9A3" w14:textId="77777777" w:rsidR="009D1DAE" w:rsidRPr="00D117B5" w:rsidRDefault="009D1DAE" w:rsidP="009D1DAE">
      <w:pPr>
        <w:rPr>
          <w:sz w:val="16"/>
        </w:rPr>
      </w:pPr>
      <w:r w:rsidRPr="00D117B5">
        <w:rPr>
          <w:sz w:val="16"/>
        </w:rPr>
        <w:t>4.1.1 Big Dig tunnel project (Boston, Massachusetts, USA)</w:t>
      </w:r>
    </w:p>
    <w:p w14:paraId="68970B0B" w14:textId="77777777" w:rsidR="009D1DAE" w:rsidRPr="00D117B5" w:rsidRDefault="009D1DAE" w:rsidP="009D1DAE">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058F941E" w14:textId="77777777" w:rsidR="009D1DAE" w:rsidRPr="00D117B5" w:rsidRDefault="009D1DAE" w:rsidP="009D1DAE">
      <w:pPr>
        <w:rPr>
          <w:sz w:val="16"/>
        </w:rPr>
      </w:pPr>
      <w:r w:rsidRPr="00D117B5">
        <w:rPr>
          <w:sz w:val="16"/>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703204AF" w14:textId="77777777" w:rsidR="009D1DAE" w:rsidRPr="00D117B5" w:rsidRDefault="009D1DAE" w:rsidP="009D1DAE">
      <w:pPr>
        <w:rPr>
          <w:sz w:val="16"/>
        </w:rPr>
      </w:pPr>
      <w:r w:rsidRPr="00D117B5">
        <w:rPr>
          <w:sz w:val="16"/>
        </w:rPr>
        <w:t>4.1.2 Channel Tunnel (Eurotunnel)</w:t>
      </w:r>
    </w:p>
    <w:p w14:paraId="49EA99D8" w14:textId="77777777" w:rsidR="009D1DAE" w:rsidRPr="00D117B5" w:rsidRDefault="009D1DAE" w:rsidP="009D1DAE">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481CDF71" w14:textId="77777777" w:rsidR="009D1DAE" w:rsidRPr="00D117B5" w:rsidRDefault="009D1DAE" w:rsidP="009D1DAE">
      <w:pPr>
        <w:rPr>
          <w:sz w:val="16"/>
        </w:rPr>
      </w:pPr>
      <w:r w:rsidRPr="00D117B5">
        <w:rPr>
          <w:sz w:val="16"/>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16B4C214" w14:textId="77777777" w:rsidR="009D1DAE" w:rsidRPr="00D117B5" w:rsidRDefault="009D1DAE" w:rsidP="009D1DAE">
      <w:pPr>
        <w:rPr>
          <w:sz w:val="16"/>
        </w:rPr>
      </w:pPr>
      <w:r w:rsidRPr="00D117B5">
        <w:rPr>
          <w:sz w:val="16"/>
        </w:rPr>
        <w:t>4.2 Construction projects</w:t>
      </w:r>
    </w:p>
    <w:p w14:paraId="2F862C71" w14:textId="77777777" w:rsidR="009D1DAE" w:rsidRPr="00D117B5" w:rsidRDefault="009D1DAE" w:rsidP="009D1DAE">
      <w:pPr>
        <w:rPr>
          <w:sz w:val="16"/>
        </w:rPr>
      </w:pPr>
      <w:r w:rsidRPr="00D117B5">
        <w:rPr>
          <w:sz w:val="16"/>
        </w:rPr>
        <w:t>4.2.1 Rana Plaza building collapse (Dhaka, Bangladesh)</w:t>
      </w:r>
    </w:p>
    <w:p w14:paraId="4963C736" w14:textId="77777777" w:rsidR="009D1DAE" w:rsidRPr="00D117B5" w:rsidRDefault="009D1DAE" w:rsidP="009D1DAE">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13DE4C7E" w14:textId="77777777" w:rsidR="009D1DAE" w:rsidRPr="00D117B5" w:rsidRDefault="009D1DAE" w:rsidP="009D1DAE">
      <w:pPr>
        <w:rPr>
          <w:sz w:val="16"/>
        </w:rPr>
      </w:pPr>
      <w:r w:rsidRPr="00D117B5">
        <w:rPr>
          <w:sz w:val="16"/>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52294A80" w14:textId="77777777" w:rsidR="009D1DAE" w:rsidRPr="00D117B5" w:rsidRDefault="009D1DAE" w:rsidP="009D1DAE">
      <w:pPr>
        <w:rPr>
          <w:sz w:val="16"/>
        </w:rPr>
      </w:pPr>
      <w:r w:rsidRPr="00D117B5">
        <w:rPr>
          <w:sz w:val="16"/>
        </w:rPr>
        <w:t>4.2.2 Grenfell Tower fire (London, UK)</w:t>
      </w:r>
    </w:p>
    <w:p w14:paraId="151BEA58" w14:textId="77777777" w:rsidR="009D1DAE" w:rsidRPr="00D117B5" w:rsidRDefault="009D1DAE" w:rsidP="009D1DAE">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6AF9DD46" w14:textId="77777777" w:rsidR="009D1DAE" w:rsidRPr="00D117B5" w:rsidRDefault="009D1DAE" w:rsidP="009D1DAE">
      <w:pPr>
        <w:rPr>
          <w:sz w:val="16"/>
        </w:rPr>
      </w:pPr>
      <w:r w:rsidRPr="00D117B5">
        <w:rPr>
          <w:sz w:val="16"/>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0EAAC630" w14:textId="77777777" w:rsidR="009D1DAE" w:rsidRPr="00D117B5" w:rsidRDefault="009D1DAE" w:rsidP="009D1DAE">
      <w:pPr>
        <w:rPr>
          <w:sz w:val="16"/>
        </w:rPr>
      </w:pPr>
      <w:r w:rsidRPr="00D117B5">
        <w:rPr>
          <w:sz w:val="16"/>
        </w:rPr>
        <w:t>4.3 Comparative analysis</w:t>
      </w:r>
    </w:p>
    <w:p w14:paraId="4881C760" w14:textId="77777777" w:rsidR="009D1DAE" w:rsidRPr="00D117B5" w:rsidRDefault="009D1DAE" w:rsidP="009D1DAE">
      <w:pPr>
        <w:rPr>
          <w:sz w:val="16"/>
        </w:rPr>
      </w:pPr>
      <w:r w:rsidRPr="00D117B5">
        <w:rPr>
          <w:sz w:val="16"/>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35CA8099" w14:textId="77777777" w:rsidR="009D1DAE" w:rsidRPr="00D117B5" w:rsidRDefault="009D1DAE" w:rsidP="009D1DAE">
      <w:pPr>
        <w:rPr>
          <w:sz w:val="16"/>
        </w:rPr>
      </w:pPr>
      <w:r w:rsidRPr="00D117B5">
        <w:rPr>
          <w:sz w:val="16"/>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34B43570" w14:textId="77777777" w:rsidR="009D1DAE" w:rsidRPr="00D117B5" w:rsidRDefault="009D1DAE" w:rsidP="009D1DAE">
      <w:pPr>
        <w:rPr>
          <w:sz w:val="16"/>
        </w:rPr>
      </w:pPr>
      <w:r w:rsidRPr="00D117B5">
        <w:rPr>
          <w:sz w:val="16"/>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0072EAF3" w14:textId="77777777" w:rsidR="009D1DAE" w:rsidRPr="00D117B5" w:rsidRDefault="009D1DAE" w:rsidP="009D1DAE">
      <w:pPr>
        <w:rPr>
          <w:sz w:val="16"/>
        </w:rPr>
      </w:pPr>
      <w:r w:rsidRPr="00D117B5">
        <w:rPr>
          <w:sz w:val="16"/>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53AC16E9" w14:textId="77777777" w:rsidR="009D1DAE" w:rsidRPr="00D117B5" w:rsidRDefault="009D1DAE" w:rsidP="009D1DAE">
      <w:pPr>
        <w:rPr>
          <w:sz w:val="16"/>
        </w:rPr>
      </w:pPr>
      <w:r w:rsidRPr="00D117B5">
        <w:rPr>
          <w:sz w:val="16"/>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0BF7D00D" w14:textId="77777777" w:rsidR="009D1DAE" w:rsidRPr="00D117B5" w:rsidRDefault="009D1DAE" w:rsidP="009D1DAE">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3CF534C6" w14:textId="77777777" w:rsidR="009D1DAE" w:rsidRPr="00D117B5" w:rsidRDefault="009D1DAE" w:rsidP="009D1DAE">
      <w:pPr>
        <w:rPr>
          <w:sz w:val="16"/>
        </w:rPr>
      </w:pPr>
      <w:r w:rsidRPr="00D117B5">
        <w:rPr>
          <w:sz w:val="16"/>
        </w:rPr>
        <w:t>5 Conclusion and recommendations</w:t>
      </w:r>
    </w:p>
    <w:p w14:paraId="25F676A9" w14:textId="77777777" w:rsidR="009D1DAE" w:rsidRDefault="009D1DAE" w:rsidP="009D1DAE">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CC77F1">
        <w:rPr>
          <w:rStyle w:val="Emphasis"/>
          <w:highlight w:val="cyan"/>
        </w:rPr>
        <w:t>strict adherence</w:t>
      </w:r>
      <w:r w:rsidRPr="00CC77F1">
        <w:rPr>
          <w:rStyle w:val="StyleUnderline"/>
          <w:highlight w:val="cyan"/>
        </w:rPr>
        <w:t xml:space="preserve"> to</w:t>
      </w:r>
      <w:r w:rsidRPr="00B844A0">
        <w:rPr>
          <w:rStyle w:val="StyleUnderline"/>
        </w:rPr>
        <w:t xml:space="preserve"> OSH </w:t>
      </w:r>
      <w:r w:rsidRPr="00CC77F1">
        <w:rPr>
          <w:rStyle w:val="StyleUnderline"/>
          <w:highlight w:val="cyan"/>
        </w:rPr>
        <w:t>regulations</w:t>
      </w:r>
      <w:r w:rsidRPr="00B844A0">
        <w:rPr>
          <w:rStyle w:val="StyleUnderline"/>
        </w:rPr>
        <w:t xml:space="preserve"> to safeguard both individuals and property </w:t>
      </w:r>
      <w:r w:rsidRPr="00CC77F1">
        <w:rPr>
          <w:rStyle w:val="StyleUnderline"/>
          <w:highlight w:val="cyan"/>
        </w:rPr>
        <w:t>is necessary for</w:t>
      </w:r>
      <w:r w:rsidRPr="00D117B5">
        <w:rPr>
          <w:rStyle w:val="StyleUnderline"/>
        </w:rPr>
        <w:t xml:space="preserve"> such </w:t>
      </w:r>
      <w:r w:rsidRPr="00CC77F1">
        <w:rPr>
          <w:rStyle w:val="StyleUnderline"/>
          <w:highlight w:val="cyan"/>
        </w:rPr>
        <w:t>project</w:t>
      </w:r>
      <w:r w:rsidRPr="004C2905">
        <w:rPr>
          <w:rStyle w:val="StyleUnderline"/>
        </w:rPr>
        <w:t xml:space="preserve">s to be </w:t>
      </w:r>
      <w:r w:rsidRPr="004C2905">
        <w:rPr>
          <w:rStyle w:val="Emphasis"/>
        </w:rPr>
        <w:t xml:space="preserve">executed </w:t>
      </w:r>
      <w:r w:rsidRPr="00CC77F1">
        <w:rPr>
          <w:rStyle w:val="Emphasis"/>
          <w:highlight w:val="cyan"/>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characterised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prioritised</w:t>
      </w:r>
      <w:r w:rsidRPr="00336B41">
        <w:rPr>
          <w:sz w:val="16"/>
        </w:rPr>
        <w:t xml:space="preserve"> (Gámez-García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Identifying impediments to OSH in the infrastructure sector is critical so that governments, organisations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w:t>
      </w:r>
      <w:r w:rsidRPr="00D117B5">
        <w:rPr>
          <w:sz w:val="16"/>
        </w:rPr>
        <w:t>the safety of the involved personnel. In addition, the findings contribute to infrastructure safety by offering theoretical insights and a comprehensive understanding of stakeholder challenges during infrastructure development.</w:t>
      </w:r>
    </w:p>
    <w:p w14:paraId="7B32E5FE" w14:textId="77777777" w:rsidR="009D1DAE" w:rsidRDefault="009D1DAE" w:rsidP="009D1DAE">
      <w:pPr>
        <w:pStyle w:val="Heading4"/>
      </w:pPr>
      <w:r>
        <w:t xml:space="preserve">Critical infrastructure vulnerabilities </w:t>
      </w:r>
      <w:r w:rsidRPr="00D41D62">
        <w:rPr>
          <w:u w:val="single"/>
        </w:rPr>
        <w:t>cause extinction</w:t>
      </w:r>
      <w:r>
        <w:t xml:space="preserve"> by </w:t>
      </w:r>
      <w:r w:rsidRPr="00901CF9">
        <w:rPr>
          <w:u w:val="single"/>
        </w:rPr>
        <w:t>amplifying</w:t>
      </w:r>
      <w:r>
        <w:t xml:space="preserve"> the effects of interconnected environmental, social, and economic disasters.</w:t>
      </w:r>
    </w:p>
    <w:p w14:paraId="6AAE2EBE" w14:textId="77777777" w:rsidR="009D1DAE" w:rsidRPr="007B29C3" w:rsidRDefault="009D1DAE" w:rsidP="009D1DAE">
      <w:r w:rsidRPr="007B29C3">
        <w:t>Gianluca</w:t>
      </w:r>
      <w:r>
        <w:rPr>
          <w:rStyle w:val="Style13ptBold"/>
        </w:rPr>
        <w:t xml:space="preserve"> Pescaroli &amp; </w:t>
      </w:r>
      <w:r w:rsidRPr="007B29C3">
        <w:t>David</w:t>
      </w:r>
      <w:r>
        <w:rPr>
          <w:rStyle w:val="Style13ptBold"/>
        </w:rPr>
        <w:t xml:space="preserve"> Alexander 18 </w:t>
      </w:r>
      <w:r w:rsidRPr="007B29C3">
        <w:t>- Professor in Operational Continuity and Disaster Resilience at University College London &amp; s Emeritus Professor of Emergency Planning and Management at University College London. “Understanding Compound, Interconnected, Interacting, and Cascading Risks: A Holistic Framework,” November 2018, Risk Analysis 38(11), pg. 2245-2257.</w:t>
      </w:r>
    </w:p>
    <w:p w14:paraId="37441766" w14:textId="77777777" w:rsidR="009D1DAE" w:rsidRPr="00C01642" w:rsidRDefault="009D1DAE" w:rsidP="009D1DAE">
      <w:pPr>
        <w:rPr>
          <w:sz w:val="16"/>
        </w:rPr>
      </w:pPr>
      <w:r w:rsidRPr="00C01642">
        <w:rPr>
          <w:sz w:val="16"/>
        </w:rPr>
        <w:t>1. INTRODUCTION</w:t>
      </w:r>
    </w:p>
    <w:p w14:paraId="4A427EDE" w14:textId="77777777" w:rsidR="009D1DAE" w:rsidRPr="00C01642" w:rsidRDefault="009D1DAE" w:rsidP="009D1DAE">
      <w:pPr>
        <w:rPr>
          <w:sz w:val="16"/>
        </w:rPr>
      </w:pPr>
      <w:r w:rsidRPr="00C01642">
        <w:rPr>
          <w:sz w:val="16"/>
        </w:rPr>
        <w:t>The development of concepts that describe compound, interconnected, interacting, and cascading risks is part of the process of creating new knowledge in order to increase societal resilience. Since the 1990s and the International Decade for Natural Disaster Reduction, our understanding of risk in the community has been influenced by the evolving role of science and technology (Aitsi-Selmi et al., 2016). Different perspectives from disciplines such as engineering and social sciences were merged together to provide a coherent approach to risk analysis, using a basis of knowledge about system performance and uncertainty assessments (Aven &amp;Kristensen, 2005). Events such as the 2004 Indian Ocean Tsunami led to the development of the Hyogo Framework for Action, which provided an international plan endorsed by the United Nations to reduce disaster losses and build resilience between 2005 and 2015. According to the U.N. Office for Disaster Risk Reduction (UNISDR), disaster risk can be defined as: “The potential loss of life, injury, or destroyed or damaged assets which could occur to a system, society or a community in a specific period of time, determined probabilistically as a function of hazard, exposure, vulnerability and capacity” (www.preventionweb.net, updated February 2, 2017). Here, vulnerability is defined as those “conditions determined by physical, social, economic and environmental factors or processes which increase the susceptibility of an individual, a community, assets or systems to the impacts of hazards” (www.preventionweb.net, updated February 2, 2017).</w:t>
      </w:r>
    </w:p>
    <w:p w14:paraId="7409EA2E" w14:textId="77777777" w:rsidR="009D1DAE" w:rsidRPr="00C01642" w:rsidRDefault="009D1DAE" w:rsidP="009D1DAE">
      <w:pPr>
        <w:rPr>
          <w:sz w:val="16"/>
        </w:rPr>
      </w:pPr>
      <w:r w:rsidRPr="00C01642">
        <w:rPr>
          <w:sz w:val="16"/>
        </w:rPr>
        <w:t xml:space="preserve">The main consequence of this is a degree of circularity, in which </w:t>
      </w:r>
      <w:r w:rsidRPr="000826DE">
        <w:rPr>
          <w:rStyle w:val="StyleUnderline"/>
        </w:rPr>
        <w:t xml:space="preserve">the </w:t>
      </w:r>
      <w:r w:rsidRPr="00CC77F1">
        <w:rPr>
          <w:rStyle w:val="StyleUnderline"/>
          <w:highlight w:val="cyan"/>
        </w:rPr>
        <w:t>vulnerability of a system makes it</w:t>
      </w:r>
      <w:r w:rsidRPr="000826DE">
        <w:rPr>
          <w:rStyle w:val="StyleUnderline"/>
        </w:rPr>
        <w:t xml:space="preserve"> more </w:t>
      </w:r>
      <w:r w:rsidRPr="00CC77F1">
        <w:rPr>
          <w:rStyle w:val="Emphasis"/>
          <w:highlight w:val="cyan"/>
        </w:rPr>
        <w:t>sensitive to risk</w:t>
      </w:r>
      <w:r w:rsidRPr="000826DE">
        <w:rPr>
          <w:rStyle w:val="StyleUnderline"/>
        </w:rPr>
        <w:t xml:space="preserve">, reflecting the </w:t>
      </w:r>
      <w:r w:rsidRPr="00AA7196">
        <w:rPr>
          <w:rStyle w:val="Emphasis"/>
        </w:rPr>
        <w:t>complexity</w:t>
      </w:r>
      <w:r w:rsidRPr="000826DE">
        <w:rPr>
          <w:rStyle w:val="StyleUnderline"/>
        </w:rPr>
        <w:t xml:space="preserve"> of socioeconomic factors that interact with the physical aspects of hazard</w:t>
      </w:r>
      <w:r w:rsidRPr="00C01642">
        <w:rPr>
          <w:sz w:val="16"/>
        </w:rPr>
        <w:t xml:space="preserve"> (Alexander, 1993; Intergovernmental Panel on Climate Change, 2012; UNISDR, 2015). The work of the Society for Risk Analysis has highlighted the existence of other multidisciplinary aspects that have been used for models and theoretical frameworks, recommending a broad qualitative definition of risk and considering different types of ways of describing risk (Aven, 2010, 2016). At the same time, it has been suggested that there is a tendency </w:t>
      </w:r>
      <w:r w:rsidRPr="000826DE">
        <w:rPr>
          <w:rStyle w:val="StyleUnderline"/>
        </w:rPr>
        <w:t>in</w:t>
      </w:r>
      <w:r w:rsidRPr="00C01642">
        <w:rPr>
          <w:sz w:val="16"/>
        </w:rPr>
        <w:t xml:space="preserve"> the </w:t>
      </w:r>
      <w:r w:rsidRPr="000826DE">
        <w:rPr>
          <w:rStyle w:val="StyleUnderline"/>
        </w:rPr>
        <w:t>engineering</w:t>
      </w:r>
      <w:r w:rsidRPr="00C01642">
        <w:rPr>
          <w:sz w:val="16"/>
        </w:rPr>
        <w:t xml:space="preserve"> community to associate the definition of risk with the quantification of probabilities, but in order to be effective, </w:t>
      </w:r>
      <w:r w:rsidRPr="000826DE">
        <w:rPr>
          <w:rStyle w:val="StyleUnderline"/>
        </w:rPr>
        <w:t>the analysis of systemic accidents and unexpected events must address also uncertainties and their root causes</w:t>
      </w:r>
      <w:r w:rsidRPr="00C01642">
        <w:rPr>
          <w:sz w:val="16"/>
        </w:rPr>
        <w:t xml:space="preserve"> (Aven, 2010). However, the literature suggests that further development is needed, “especially in relation to situations of large or deep uncertainty and emerging risk” (Aven, 2016).</w:t>
      </w:r>
      <w:r w:rsidRPr="000826DE">
        <w:rPr>
          <w:rStyle w:val="StyleUnderline"/>
        </w:rPr>
        <w:t xml:space="preserve">The </w:t>
      </w:r>
      <w:r w:rsidRPr="00AA7196">
        <w:rPr>
          <w:rStyle w:val="Emphasis"/>
        </w:rPr>
        <w:t>complexity of networked society</w:t>
      </w:r>
      <w:r w:rsidRPr="000826DE">
        <w:rPr>
          <w:rStyle w:val="StyleUnderline"/>
        </w:rPr>
        <w:t xml:space="preserve"> and the uncertainties inherent in threats</w:t>
      </w:r>
      <w:r w:rsidRPr="00C01642">
        <w:rPr>
          <w:sz w:val="16"/>
        </w:rPr>
        <w:t xml:space="preserve">, such as geomagnetic storms, </w:t>
      </w:r>
      <w:r w:rsidRPr="000826DE">
        <w:rPr>
          <w:rStyle w:val="StyleUnderline"/>
        </w:rPr>
        <w:t>challenge our approach to crisis management</w:t>
      </w:r>
      <w:r w:rsidRPr="00C01642">
        <w:rPr>
          <w:sz w:val="16"/>
        </w:rPr>
        <w:t xml:space="preserve">. After a long debate on unknown, low-probability, and high-impact events, it has been suggested that </w:t>
      </w:r>
      <w:r w:rsidRPr="00CC77F1">
        <w:rPr>
          <w:rStyle w:val="Emphasis"/>
          <w:highlight w:val="cyan"/>
        </w:rPr>
        <w:t>extreme scenarios</w:t>
      </w:r>
      <w:r w:rsidRPr="000826DE">
        <w:rPr>
          <w:rStyle w:val="StyleUnderline"/>
        </w:rPr>
        <w:t xml:space="preserve"> could be </w:t>
      </w:r>
      <w:r w:rsidRPr="00CC77F1">
        <w:rPr>
          <w:rStyle w:val="Emphasis"/>
          <w:highlight w:val="cyan"/>
        </w:rPr>
        <w:t>more common</w:t>
      </w:r>
      <w:r w:rsidRPr="00CC77F1">
        <w:rPr>
          <w:rStyle w:val="StyleUnderline"/>
          <w:highlight w:val="cyan"/>
        </w:rPr>
        <w:t xml:space="preserve"> than</w:t>
      </w:r>
      <w:r w:rsidRPr="000826DE">
        <w:rPr>
          <w:rStyle w:val="StyleUnderline"/>
        </w:rPr>
        <w:t xml:space="preserve"> was </w:t>
      </w:r>
      <w:r w:rsidRPr="00CC77F1">
        <w:rPr>
          <w:rStyle w:val="StyleUnderline"/>
          <w:highlight w:val="cyan"/>
        </w:rPr>
        <w:t>previously supposed</w:t>
      </w:r>
      <w:r w:rsidRPr="00C01642">
        <w:rPr>
          <w:sz w:val="16"/>
        </w:rPr>
        <w:t>, and that this requires us to develop a new understanding of their drivers (Sornette, 2009).</w:t>
      </w:r>
    </w:p>
    <w:p w14:paraId="3B69D741" w14:textId="77777777" w:rsidR="009D1DAE" w:rsidRPr="00C01642" w:rsidRDefault="009D1DAE" w:rsidP="009D1DAE">
      <w:pPr>
        <w:rPr>
          <w:sz w:val="16"/>
        </w:rPr>
      </w:pPr>
      <w:r w:rsidRPr="00176F53">
        <w:rPr>
          <w:rStyle w:val="StyleUnderline"/>
        </w:rPr>
        <w:t xml:space="preserve">The problem involves the </w:t>
      </w:r>
      <w:r w:rsidRPr="00176F53">
        <w:rPr>
          <w:rStyle w:val="Emphasis"/>
        </w:rPr>
        <w:t>whole anthropogenic domain</w:t>
      </w:r>
      <w:r w:rsidRPr="000826DE">
        <w:rPr>
          <w:rStyle w:val="StyleUnderline"/>
        </w:rPr>
        <w:t>. It cannot be limited to the analysis of hazards and must combine different human and natural factors that affect the magnitude of risks.</w:t>
      </w:r>
      <w:r w:rsidRPr="00C01642">
        <w:rPr>
          <w:sz w:val="16"/>
        </w:rPr>
        <w:t xml:space="preserve"> It has also been shown that </w:t>
      </w:r>
      <w:r w:rsidRPr="000826DE">
        <w:rPr>
          <w:rStyle w:val="StyleUnderline"/>
        </w:rPr>
        <w:t>crises challenge the process of governance. They cross borders and involve many different aspects of society and the environment</w:t>
      </w:r>
      <w:r w:rsidRPr="00C01642">
        <w:rPr>
          <w:sz w:val="16"/>
        </w:rPr>
        <w:t xml:space="preserve"> (Ansell, Boin, &amp; Keller, 2010; Boin, Rhinard, &amp; Ekengren, 2014; Galaz, Moberg, Olsson, </w:t>
      </w:r>
      <w:r w:rsidRPr="00AA7196">
        <w:rPr>
          <w:sz w:val="16"/>
        </w:rPr>
        <w:t xml:space="preserve">Paglia, &amp; Parker, 2011). On the other hand, global networks are becoming more interdependent and it is becoming harder </w:t>
      </w:r>
      <w:r w:rsidRPr="00C01642">
        <w:rPr>
          <w:sz w:val="16"/>
        </w:rPr>
        <w:t xml:space="preserve">to understand their vulnerabilities. </w:t>
      </w:r>
      <w:r w:rsidRPr="000826DE">
        <w:rPr>
          <w:rStyle w:val="StyleUnderline"/>
        </w:rPr>
        <w:t>In approaching safety issues and risk analysis strategies, a paradigm shift is required</w:t>
      </w:r>
      <w:r w:rsidRPr="00C01642">
        <w:rPr>
          <w:sz w:val="16"/>
        </w:rPr>
        <w:t xml:space="preserve"> (Helbing, 2013). </w:t>
      </w:r>
      <w:r w:rsidRPr="000826DE">
        <w:rPr>
          <w:rStyle w:val="StyleUnderline"/>
        </w:rPr>
        <w:t xml:space="preserve">There is a </w:t>
      </w:r>
      <w:r w:rsidRPr="00CC77F1">
        <w:rPr>
          <w:rStyle w:val="StyleUnderline"/>
          <w:highlight w:val="cyan"/>
        </w:rPr>
        <w:t>need</w:t>
      </w:r>
      <w:r w:rsidRPr="000826DE">
        <w:rPr>
          <w:rStyle w:val="StyleUnderline"/>
        </w:rPr>
        <w:t xml:space="preserve"> for a </w:t>
      </w:r>
      <w:r w:rsidRPr="00CC77F1">
        <w:rPr>
          <w:rStyle w:val="Emphasis"/>
          <w:highlight w:val="cyan"/>
        </w:rPr>
        <w:t>system-wide approach</w:t>
      </w:r>
      <w:r w:rsidRPr="00CC77F1">
        <w:rPr>
          <w:rStyle w:val="StyleUnderline"/>
          <w:highlight w:val="cyan"/>
        </w:rPr>
        <w:t xml:space="preserve"> to </w:t>
      </w:r>
      <w:r w:rsidRPr="00CC77F1">
        <w:rPr>
          <w:rStyle w:val="Emphasis"/>
          <w:highlight w:val="cyan"/>
        </w:rPr>
        <w:t>resilience</w:t>
      </w:r>
      <w:r w:rsidRPr="00C01642">
        <w:rPr>
          <w:sz w:val="16"/>
        </w:rPr>
        <w:t xml:space="preserve"> that is capable of employing penetrating analyses, innovative methods, and new tools in order to improve the operational management of complexity (Linkov et al., 2014).</w:t>
      </w:r>
    </w:p>
    <w:p w14:paraId="6673ABDB" w14:textId="77777777" w:rsidR="009D1DAE" w:rsidRPr="00C01642" w:rsidRDefault="009D1DAE" w:rsidP="009D1DAE">
      <w:pPr>
        <w:rPr>
          <w:sz w:val="16"/>
        </w:rPr>
      </w:pPr>
      <w:r w:rsidRPr="00C01642">
        <w:rPr>
          <w:sz w:val="16"/>
        </w:rPr>
        <w:t>In this context, in 2015, the U.N. member states adopted the Sendai Framework for Disaster Risk Reduction (SFDRR), which was designed to improve upon the Hyogo Framework for Action. This document identifies seven targets and four priorities areas to “prevent new and reduce existing disaster risk,” including better action to reduce exposure and vulnerabilities. The SFDRR defines “the need for improved understanding of disaster risk in all its dimensions of exposure, vulnerability and hazard characteristics.” The strategy for implementing the SFDRR requires innovation in this field and highlights the need to create policies on key topics such as the security of critical infrastructure and the mitigation of contextual factors in crisis situations (UNISDR, 2015).</w:t>
      </w:r>
    </w:p>
    <w:p w14:paraId="7E94E931" w14:textId="77777777" w:rsidR="009D1DAE" w:rsidRPr="00C01642" w:rsidRDefault="009D1DAE" w:rsidP="009D1DAE">
      <w:pPr>
        <w:rPr>
          <w:sz w:val="16"/>
        </w:rPr>
      </w:pPr>
      <w:r w:rsidRPr="00C01642">
        <w:rPr>
          <w:sz w:val="16"/>
        </w:rPr>
        <w:t>Notwithstanding the rise of three- factor multihazard approaches, multidisciplinary integrations, and holistic knowledge sharing (Aitsi-Selmi et al., 2016), there are persistent gaps in the research and they need to be addressed. Our limited background knowledge of emerging risks suggests the need to improve assessment tools, and to achieve an adaptive balance between different strategies and mitigation measures (Aven, 2016). The fragmentation of the literature on compound, interconnected, interacting, and cascading risks can be seen as a part of this challenge, and obstacles must be overcome as the field develops (Kappes, Keiler, von Elverfeldt, &amp; Glade, 2012; Leonard et al., 2014; Pescaroli &amp; Alexander, 2015). Although concepts are very different in their possible applications, there is a tendency to use them as synonyms, which tends to cause redundancy and confusion.</w:t>
      </w:r>
    </w:p>
    <w:p w14:paraId="31C2E793" w14:textId="77777777" w:rsidR="009D1DAE" w:rsidRPr="00C01642" w:rsidRDefault="009D1DAE" w:rsidP="009D1DAE">
      <w:pPr>
        <w:rPr>
          <w:sz w:val="16"/>
        </w:rPr>
      </w:pPr>
      <w:r w:rsidRPr="00C01642">
        <w:rPr>
          <w:sz w:val="16"/>
        </w:rPr>
        <w:t>This article aims to highlight the complementarities and differences inherent in compound, interconnected, interacting, and cascading risks. It aims to be compatible with the implementation of the SFDRR by supporting a better understanding of disaster risk and clarifying the underlying risk drivers. New forms of risk are still addressed generically in the framework and more clarity and precision are needed. Indeed, as noted in the literature, “the way we understand and describe risk strongly influences the way risk is analyzed and hence it may have serious implications for risk management and decision making” (Aven, 2016). Our aim is to produce a holistic framework that can support focused actions and research that will help reduce exposure and vulnerability and increase possible complementarities instead of duplicating efforts in research and practice. This is essential in order to maximize the impact and effectiveness of new political and practical recommendations that are steps in the implementation of SFDRR as shown in the recently published Words into Action Guidelines on National Disaster Risk Assessment where all the relevant elements are included (UNISDR, 2017). In other words, the scope of this article is to help scholars and practitioners to distinguish the different components of complex events that tend to overlap, supporting more focused actions in terms of measures for operational resilience and risk modeling.</w:t>
      </w:r>
    </w:p>
    <w:p w14:paraId="1D3AC61A" w14:textId="77777777" w:rsidR="009D1DAE" w:rsidRPr="00C01642" w:rsidRDefault="009D1DAE" w:rsidP="009D1DAE">
      <w:pPr>
        <w:rPr>
          <w:sz w:val="16"/>
        </w:rPr>
      </w:pPr>
      <w:r w:rsidRPr="00C01642">
        <w:rPr>
          <w:sz w:val="16"/>
        </w:rPr>
        <w:t>To begin with, this article focuses on compound events, which have been associated mostly with natural hazards and climate change. Second, it approaches the fundamentals of interconnected and interacting risks, in which the environmental and human drivers overlap. Third, cascading risk is explained, distinguishing the complementarities of the social domain from the failure of critical infrastructure. The concluding section of this article presents a holistic framework that can be used to maximize the impact of future research and policies.</w:t>
      </w:r>
    </w:p>
    <w:p w14:paraId="72CE82CC" w14:textId="77777777" w:rsidR="009D1DAE" w:rsidRPr="00C01642" w:rsidRDefault="009D1DAE" w:rsidP="009D1DAE">
      <w:pPr>
        <w:rPr>
          <w:sz w:val="16"/>
        </w:rPr>
      </w:pPr>
      <w:r w:rsidRPr="00C01642">
        <w:rPr>
          <w:sz w:val="16"/>
        </w:rPr>
        <w:t>2. COMPOUND RISK</w:t>
      </w:r>
    </w:p>
    <w:p w14:paraId="777CC484" w14:textId="77777777" w:rsidR="009D1DAE" w:rsidRPr="00C01642" w:rsidRDefault="009D1DAE" w:rsidP="009D1DAE">
      <w:pPr>
        <w:rPr>
          <w:sz w:val="16"/>
        </w:rPr>
      </w:pPr>
      <w:r w:rsidRPr="00C01642">
        <w:rPr>
          <w:sz w:val="16"/>
        </w:rPr>
        <w:t>Compound risk is a well-known topic of discussion by scholars and practitioners who are interested in climate change. It involves both physical components, such as the understanding of environmental trends, and statistical ones, such as the implications of concurrence in forecasting and modeling. In contrast to interconnected and cascading risks, compound risks and disasters have been defined in official documentation as a clear area of competence. For example, the 2012 Special Report of the Intergovernmental Panel on Climate Change (Intergovernmental Panel on Climate Change, 2012) reported compounding drivers to be the possible sources of extreme impacts and associated them very clearly with the hazard component of crisis management. In other words, compound risk has been referred to as “a special category of climate extremes, which result from the combination of two or more events, and which are again ‘extreme’ either from a statistical perspective or associated with a specific threshold” (Intergovernmental Panel on Climate Change, 2012). The concept is fully explained in a section of the work in which its correspondence with the idea of “multiple” events is pointed out. Compound events could be: (1) extremes that occur simultaneously or successively; (2) extremes combined with background conditions that amplify their overall impact; or (3) extremes that result from combinations of “average” events. The examples reported include high sea-level rise coincident with tropical cyclones, or the impact of heat waves on wildfires. First, compounding events such as flooding that occurs in saturated soils may impact the physical environment. Second, health issues due to particular environmental conditions such as humidity can affect human systems.</w:t>
      </w:r>
    </w:p>
    <w:p w14:paraId="088BF843" w14:textId="77777777" w:rsidR="009D1DAE" w:rsidRPr="00C01642" w:rsidRDefault="009D1DAE" w:rsidP="009D1DAE">
      <w:pPr>
        <w:rPr>
          <w:sz w:val="16"/>
        </w:rPr>
      </w:pPr>
      <w:r w:rsidRPr="00C01642">
        <w:rPr>
          <w:sz w:val="16"/>
        </w:rPr>
        <w:t>Although compound risk can involve events that are not causally correlated, some exceptions have to be made for common driving forces, such as different phenomena that interact during El Niño, or when system-wide feedbacks between different components strengthen each other, as when drought and heat waves occur in regions that oscillate between dry and wet conditions. Understanding and assessing this level of interaction presents different challenges in relation to the forecasting and modeling of such phenomena. It has been suggested that, because of its implications in terms of discrete classes and artificial boundaries, the IPCC definition may be problematic for the quantification of risk. It could be better to promote a more general approach in which compound events are intended as extremes derived statistically from drivers with multiple dependencies (Leonard et al., 2014). Indeed, climate change could increase the complexity of the system and the possible sources of nonstationarity in the distribution of extremes, such as variable and dynamic combinations. With regard to impacts and dependencies between systems, these may need to be considered in a multidisciplinary way (Leonard et al., 2014).</w:t>
      </w:r>
    </w:p>
    <w:p w14:paraId="7CBFE300" w14:textId="77777777" w:rsidR="009D1DAE" w:rsidRPr="00C01642" w:rsidRDefault="009D1DAE" w:rsidP="009D1DAE">
      <w:pPr>
        <w:rPr>
          <w:sz w:val="16"/>
        </w:rPr>
      </w:pPr>
      <w:r w:rsidRPr="00C01642">
        <w:rPr>
          <w:sz w:val="16"/>
        </w:rPr>
        <w:t>A slightly different point of view is reported in the SFDRR (UNISDR, 2015), in which compounding drivers are associated with both the creation of new disaster risk and the need to reduce both exposure and vulnerability. This seems to contextualize cascading risk more than separate it completely from what was explained earlier. The Words into Action Guidelines on National Disaster Risk Assessment (UNISDR, 2017) refer to compounding factors as part of “underlying risk drivers,” such as climate change or urbanization, but the use of the term “compound effects” in two different chapters intends that it mostly be employed in line with the IPCC definition of concurrence and combined extreme events (e.g., riverine floods and coastal storms surges).</w:t>
      </w:r>
    </w:p>
    <w:p w14:paraId="68746DD6" w14:textId="77777777" w:rsidR="009D1DAE" w:rsidRPr="00C01642" w:rsidRDefault="009D1DAE" w:rsidP="009D1DAE">
      <w:pPr>
        <w:rPr>
          <w:sz w:val="16"/>
        </w:rPr>
      </w:pPr>
      <w:r w:rsidRPr="00C01642">
        <w:rPr>
          <w:sz w:val="16"/>
        </w:rPr>
        <w:t>The next section will explain better the areas of convergence and complementarities with interacting and interconnecting risk. It will also discuss the causal background of cascades.</w:t>
      </w:r>
    </w:p>
    <w:p w14:paraId="55A687E1" w14:textId="77777777" w:rsidR="009D1DAE" w:rsidRPr="00C01642" w:rsidRDefault="009D1DAE" w:rsidP="009D1DAE">
      <w:pPr>
        <w:rPr>
          <w:sz w:val="16"/>
        </w:rPr>
      </w:pPr>
      <w:r w:rsidRPr="00C01642">
        <w:rPr>
          <w:sz w:val="16"/>
        </w:rPr>
        <w:t>3. INTERACTING AND INTERCONNECTED RISK</w:t>
      </w:r>
    </w:p>
    <w:p w14:paraId="70B7941C" w14:textId="77777777" w:rsidR="009D1DAE" w:rsidRPr="00C01642" w:rsidRDefault="009D1DAE" w:rsidP="009D1DAE">
      <w:pPr>
        <w:rPr>
          <w:sz w:val="16"/>
        </w:rPr>
      </w:pPr>
      <w:r w:rsidRPr="00C01642">
        <w:rPr>
          <w:sz w:val="16"/>
        </w:rPr>
        <w:t xml:space="preserve">The literature on interacting and interconnected risk focuses on how </w:t>
      </w:r>
      <w:r w:rsidRPr="00176F53">
        <w:rPr>
          <w:rStyle w:val="Emphasis"/>
        </w:rPr>
        <w:t>physical dynamics</w:t>
      </w:r>
      <w:r w:rsidRPr="00176F53">
        <w:rPr>
          <w:rStyle w:val="StyleUnderline"/>
        </w:rPr>
        <w:t xml:space="preserve"> develop through</w:t>
      </w:r>
      <w:r w:rsidRPr="00080AE4">
        <w:rPr>
          <w:rStyle w:val="StyleUnderline"/>
        </w:rPr>
        <w:t xml:space="preserve"> the existence of a </w:t>
      </w:r>
      <w:r w:rsidRPr="00176F53">
        <w:rPr>
          <w:rStyle w:val="Emphasis"/>
        </w:rPr>
        <w:t>widespread network</w:t>
      </w:r>
      <w:r w:rsidRPr="00080AE4">
        <w:rPr>
          <w:rStyle w:val="StyleUnderline"/>
        </w:rPr>
        <w:t xml:space="preserve"> of causes and effects</w:t>
      </w:r>
      <w:r w:rsidRPr="00C01642">
        <w:rPr>
          <w:sz w:val="16"/>
        </w:rPr>
        <w:t>. Although the two concepts are intuitively very similar, interacting risks have been studied more in the context of earth sciences, while interconnected risks have generally been tackled under the headings of globalization and systems theory. The literature associated with this field has two main foci. It tends to overlap with compound risk in the hazard domain, and with cascading risk in the social and technological domains. A similar terminology is used in research on risk factors in health (Price &amp; Macnicoll, 2015). Overall, the topic has particular implications for disaster risk reduction, complexity science, and emergency management. Common ground for improving the understanding of the composite nature of disasters has been a relevant part of disaster management and hazard assessment processes since the 1980s, for example, with respect to earthquake-induced landsliding (Alexander, 1993). However, events such as the 2011 tsunami, and the storm surge triggered by Hurricane Sandy, have increased the need to improve forecasting strategies and early warning methods by those public and private stakeholders who are in charge of critical infrastructure protection. Although the SFDRR (UNISDR, 2015) does not refer directly to interacting or interconnected risk, it refers to the need to strengthen capacity to assess “sequential effects” on ecosystems.</w:t>
      </w:r>
    </w:p>
    <w:p w14:paraId="4DB9DA0D" w14:textId="77777777" w:rsidR="009D1DAE" w:rsidRPr="00C01642" w:rsidRDefault="009D1DAE" w:rsidP="009D1DAE">
      <w:pPr>
        <w:rPr>
          <w:sz w:val="16"/>
        </w:rPr>
      </w:pPr>
      <w:r w:rsidRPr="00C01642">
        <w:rPr>
          <w:sz w:val="16"/>
        </w:rPr>
        <w:t xml:space="preserve">In the case of interacting risks, </w:t>
      </w:r>
      <w:r w:rsidRPr="00080AE4">
        <w:rPr>
          <w:rStyle w:val="StyleUnderline"/>
        </w:rPr>
        <w:t>the mechanisms and combinations of hazards have been analyzed in their temporal and spatial domains, including reciprocal influences between different factors and coincidences among environmental drivers</w:t>
      </w:r>
      <w:r w:rsidRPr="00C01642">
        <w:rPr>
          <w:sz w:val="16"/>
        </w:rPr>
        <w:t xml:space="preserve"> (Tarvainen, Jarva, &amp; Greiving, 2006). </w:t>
      </w:r>
      <w:r w:rsidRPr="00080AE4">
        <w:rPr>
          <w:rStyle w:val="StyleUnderline"/>
        </w:rPr>
        <w:t>Empirical studies have elucidated the relationships between primary hazardous events and secondary natural hazards</w:t>
      </w:r>
      <w:r w:rsidRPr="00C01642">
        <w:rPr>
          <w:sz w:val="16"/>
        </w:rPr>
        <w:t xml:space="preserve"> of the same category or different categories (Marzocchi et al., 2009). Progress in this sector requires both risk assessment strategies and understanding of the components of earth systems and their multiple-hazard perspectives to be improved (Kappes et al., 2012). For example, Gill and Malamud (2014) studied systematically interactions between 21 natural hazards. They found that geophysical and hydrological hazards are receptors that can be triggered by most of the other types of hazard, while geophysical and atmospheric causes are the most common triggers. The results of such studies support a wider understanding of complex interactions that could be integrated into early warning systems and rapid response tools. Other studies have created new models based on the analysis of trigger factors, which enables them to understand relationships among hazards that are interdependent, mutually reinforcing, acting in parallel, or acting in series (Liu, Siu, &amp; Mitchell, 2016).</w:t>
      </w:r>
    </w:p>
    <w:p w14:paraId="6DEF0381" w14:textId="77777777" w:rsidR="009D1DAE" w:rsidRPr="00C01642" w:rsidRDefault="009D1DAE" w:rsidP="009D1DAE">
      <w:pPr>
        <w:rPr>
          <w:sz w:val="16"/>
        </w:rPr>
      </w:pPr>
      <w:r w:rsidRPr="00C01642">
        <w:rPr>
          <w:sz w:val="16"/>
        </w:rPr>
        <w:t>However, for multiple-risk assessment to be effective, the complex nature of interacting and interconnected relationships between different triggers needs to be integrated into a holistic framework. Some allowance must be made for the social construction of disasters in a global systems perspective, including reciprocal influences among the social sphere and the built and natural environments (Hewitt, 1995; Mileti &amp; Noji, 1999). In other words</w:t>
      </w:r>
      <w:r w:rsidRPr="00080AE4">
        <w:rPr>
          <w:rStyle w:val="StyleUnderline"/>
        </w:rPr>
        <w:t xml:space="preserve">, risk can be understood as the result of interaction between </w:t>
      </w:r>
      <w:r w:rsidRPr="00176F53">
        <w:rPr>
          <w:rStyle w:val="Emphasis"/>
        </w:rPr>
        <w:t>changing physical systems</w:t>
      </w:r>
      <w:r w:rsidRPr="00080AE4">
        <w:rPr>
          <w:rStyle w:val="StyleUnderline"/>
        </w:rPr>
        <w:t xml:space="preserve"> and society, which also evolves over time</w:t>
      </w:r>
      <w:r w:rsidRPr="00C01642">
        <w:rPr>
          <w:sz w:val="16"/>
        </w:rPr>
        <w:t xml:space="preserve"> (Weichselgartner, 2001). In various studies, Helbing (Helbing, 2013; Helbing, Ammoser, &amp; Kühnert, 2006) analyzed the “interconnected causality chains” that generate and amplify disasters, framing the impacts of triggering events on both ecosystems and anthropogenic systems. In this sense, the </w:t>
      </w:r>
      <w:r w:rsidRPr="00080AE4">
        <w:rPr>
          <w:rStyle w:val="StyleUnderline"/>
        </w:rPr>
        <w:t xml:space="preserve">paths of </w:t>
      </w:r>
      <w:r w:rsidRPr="00CC77F1">
        <w:rPr>
          <w:rStyle w:val="StyleUnderline"/>
          <w:highlight w:val="cyan"/>
        </w:rPr>
        <w:t>complex risks that generate secondary events are determined by physical</w:t>
      </w:r>
      <w:r w:rsidRPr="00080AE4">
        <w:rPr>
          <w:rStyle w:val="StyleUnderline"/>
        </w:rPr>
        <w:t xml:space="preserve"> elements (e.g., a landslide triggered by an earthquake), the </w:t>
      </w:r>
      <w:r w:rsidRPr="00AA7196">
        <w:rPr>
          <w:rStyle w:val="Emphasis"/>
        </w:rPr>
        <w:t>built environment</w:t>
      </w:r>
      <w:r w:rsidRPr="00080AE4">
        <w:rPr>
          <w:rStyle w:val="StyleUnderline"/>
        </w:rPr>
        <w:t xml:space="preserve"> (</w:t>
      </w:r>
      <w:r w:rsidRPr="00176F53">
        <w:rPr>
          <w:rStyle w:val="StyleUnderline"/>
        </w:rPr>
        <w:t xml:space="preserve">for instance, </w:t>
      </w:r>
      <w:r w:rsidRPr="00CC77F1">
        <w:rPr>
          <w:rStyle w:val="Emphasis"/>
          <w:highlight w:val="cyan"/>
        </w:rPr>
        <w:t>critical infrastructure</w:t>
      </w:r>
      <w:r w:rsidRPr="00080AE4">
        <w:rPr>
          <w:rStyle w:val="StyleUnderline"/>
        </w:rPr>
        <w:t>), and people (hence, behavior).</w:t>
      </w:r>
      <w:r w:rsidRPr="00C01642">
        <w:rPr>
          <w:sz w:val="16"/>
        </w:rPr>
        <w:t xml:space="preserve"> The level of interconnection and interdependency may be determined by interactive causality chains, which can spread out in space and time. However, </w:t>
      </w:r>
      <w:r w:rsidRPr="00080AE4">
        <w:rPr>
          <w:rStyle w:val="StyleUnderline"/>
        </w:rPr>
        <w:t>improved understanding of physical interactions has tended to shift national risk assessment toward multiple-hazard approaches; further attention should be given to contemporary society and the built environment</w:t>
      </w:r>
      <w:r w:rsidRPr="00C01642">
        <w:rPr>
          <w:sz w:val="16"/>
        </w:rPr>
        <w:t>. The global interdependency of human, natural, and technological systems can produce hazards and disasters, but it is increasingly hard to comprehend and control (Perry &amp; Quarantelli, 2005). Networks have different levels of interaction and interconnection, perhaps with multiple sources of disruption and systemic failure (World Economic Forum, 2016</w:t>
      </w:r>
      <w:r w:rsidRPr="00176F53">
        <w:rPr>
          <w:sz w:val="16"/>
        </w:rPr>
        <w:t xml:space="preserve">). </w:t>
      </w:r>
      <w:r w:rsidRPr="00176F53">
        <w:rPr>
          <w:rStyle w:val="StyleUnderline"/>
        </w:rPr>
        <w:t xml:space="preserve">When events are triggered, the pathways that determine the scale of the impacts are influenced by the </w:t>
      </w:r>
      <w:r w:rsidRPr="00176F53">
        <w:rPr>
          <w:rStyle w:val="Emphasis"/>
        </w:rPr>
        <w:t>interlinkages</w:t>
      </w:r>
      <w:r w:rsidRPr="00176F53">
        <w:rPr>
          <w:rStyle w:val="StyleUnderline"/>
        </w:rPr>
        <w:t xml:space="preserve"> between different domains, for example, the interactions</w:t>
      </w:r>
      <w:r w:rsidRPr="00080AE4">
        <w:rPr>
          <w:rStyle w:val="StyleUnderline"/>
        </w:rPr>
        <w:t xml:space="preserve"> by which an earthquake leads to a tsunami, along with the climate change drivers, and the components of infrastructure such as lifelines (</w:t>
      </w:r>
      <w:r w:rsidRPr="00C01642">
        <w:rPr>
          <w:sz w:val="16"/>
        </w:rPr>
        <w:t>OECD, 2011).</w:t>
      </w:r>
    </w:p>
    <w:p w14:paraId="05666374" w14:textId="77777777" w:rsidR="009D1DAE" w:rsidRPr="00C01642" w:rsidRDefault="009D1DAE" w:rsidP="009D1DAE">
      <w:pPr>
        <w:rPr>
          <w:sz w:val="16"/>
        </w:rPr>
      </w:pPr>
      <w:r w:rsidRPr="00C01642">
        <w:rPr>
          <w:sz w:val="16"/>
        </w:rPr>
        <w:t>As the next step toward the derivation of a holistic framework, the following section will clarify the specific features of cascading risk.</w:t>
      </w:r>
    </w:p>
    <w:p w14:paraId="440208B8" w14:textId="77777777" w:rsidR="009D1DAE" w:rsidRPr="00C01642" w:rsidRDefault="009D1DAE" w:rsidP="009D1DAE">
      <w:pPr>
        <w:rPr>
          <w:sz w:val="16"/>
        </w:rPr>
      </w:pPr>
      <w:r w:rsidRPr="00C01642">
        <w:rPr>
          <w:sz w:val="16"/>
        </w:rPr>
        <w:t>4. CASCADING RISK</w:t>
      </w:r>
    </w:p>
    <w:p w14:paraId="1D1561CC" w14:textId="77777777" w:rsidR="009D1DAE" w:rsidRPr="00C01642" w:rsidRDefault="009D1DAE" w:rsidP="009D1DAE">
      <w:pPr>
        <w:rPr>
          <w:sz w:val="16"/>
        </w:rPr>
      </w:pPr>
      <w:r w:rsidRPr="00C01642">
        <w:rPr>
          <w:sz w:val="16"/>
        </w:rPr>
        <w:t>Among the phenomena analyzed in this article, cascading risk is the broadest. For many years, it was referred to vaguely as “uncontrolled chain losses.” Its early diffusion occurred in the 1980s, when it was used to refer to measurable links and nodes that could compromise information flows in networked systems (Millen &amp; Schwartz, 1988). In the same period, in order to define the consequences of organizational failures that happen in tightly coupled and complex technological systems, cascades were included in the theory of “normal accidents,” or “systemic accidents” (Perrow, 1999). The literature has associated cascades with the metaphor of “toppling dominoes,” which since the late 1940s has been used in the chemical processing industry to refer to sequential accidents (Abdolhamidzadeh, Abbasi, Rashtchian, &amp; Abbasi, 2011; Khan &amp; Abbasi, 1998). This idea has been integrated into the early literature on NaTech disasters, interacting risk, and cascading events (Cruz, Steinberg, Vetere Arellano, Nordvik, &amp; Pisano, 2004), but recently it has been pointed out that it could be an oversimplification and it could also decontextualize the problem (Pescaroli &amp; Alexander, 2015; Van Eeten, Nieuwenhuijs, Luiijf, Klaver, &amp; Cruz, 2011).</w:t>
      </w:r>
    </w:p>
    <w:p w14:paraId="5855989D" w14:textId="77777777" w:rsidR="009D1DAE" w:rsidRPr="00C01642" w:rsidRDefault="009D1DAE" w:rsidP="009D1DAE">
      <w:pPr>
        <w:rPr>
          <w:sz w:val="16"/>
        </w:rPr>
      </w:pPr>
      <w:r w:rsidRPr="00C01642">
        <w:rPr>
          <w:sz w:val="16"/>
        </w:rPr>
        <w:t xml:space="preserve">In the early 2000s, events such as Hurricane Katrina and the terrorist attacks on the World Trade Center shifted the focus of research on cascading risk to the </w:t>
      </w:r>
      <w:r w:rsidRPr="00CC77F1">
        <w:rPr>
          <w:rStyle w:val="StyleUnderline"/>
          <w:highlight w:val="cyan"/>
        </w:rPr>
        <w:t xml:space="preserve">protection of </w:t>
      </w:r>
      <w:r w:rsidRPr="00CC77F1">
        <w:rPr>
          <w:rStyle w:val="Emphasis"/>
          <w:highlight w:val="cyan"/>
        </w:rPr>
        <w:t>critical infrastructure</w:t>
      </w:r>
      <w:r w:rsidRPr="00C01642">
        <w:rPr>
          <w:sz w:val="16"/>
        </w:rPr>
        <w:t xml:space="preserve">, which </w:t>
      </w:r>
      <w:r w:rsidRPr="00CC77F1">
        <w:rPr>
          <w:rStyle w:val="StyleUnderline"/>
          <w:highlight w:val="cyan"/>
        </w:rPr>
        <w:t>is</w:t>
      </w:r>
      <w:r w:rsidRPr="00C01642">
        <w:rPr>
          <w:sz w:val="16"/>
        </w:rPr>
        <w:t xml:space="preserve"> understood to be those systems or assets that are </w:t>
      </w:r>
      <w:r w:rsidRPr="00CC77F1">
        <w:rPr>
          <w:rStyle w:val="Emphasis"/>
          <w:highlight w:val="cyan"/>
        </w:rPr>
        <w:t>vital</w:t>
      </w:r>
      <w:r w:rsidRPr="00CC77F1">
        <w:rPr>
          <w:rStyle w:val="StyleUnderline"/>
          <w:highlight w:val="cyan"/>
        </w:rPr>
        <w:t xml:space="preserve"> to</w:t>
      </w:r>
      <w:r w:rsidRPr="00080AE4">
        <w:rPr>
          <w:rStyle w:val="StyleUnderline"/>
        </w:rPr>
        <w:t xml:space="preserve"> the </w:t>
      </w:r>
      <w:r w:rsidRPr="00CC77F1">
        <w:rPr>
          <w:rStyle w:val="Emphasis"/>
          <w:highlight w:val="cyan"/>
        </w:rPr>
        <w:t>functioning of society</w:t>
      </w:r>
      <w:r w:rsidRPr="00080AE4">
        <w:rPr>
          <w:rStyle w:val="StyleUnderline"/>
        </w:rPr>
        <w:t>.</w:t>
      </w:r>
      <w:r w:rsidRPr="00C01642">
        <w:rPr>
          <w:sz w:val="16"/>
        </w:rPr>
        <w:t xml:space="preserve"> Millennial literature has approached cascading risk from the point of view of how one can model causal interdependencies and mitigate breakdowns (Millen &amp; Schwartz, 1988), how one can study the processes that could cause blackouts and trigger cross-scale failures in power grids (Newman et al., 2005). Networked infrastructure was portrayed in both its functional and social domains, including hardware, services, and the secondary and tertiary effects of disruption (Little, 2002). However, cascading risk remained a fragmented subject that lacked both official definition and an intergovernmental dimension. It usually referred to a branching structure that originated with a primary trigger (May, 2007).</w:t>
      </w:r>
    </w:p>
    <w:p w14:paraId="66CCA024" w14:textId="77777777" w:rsidR="009D1DAE" w:rsidRPr="00C01642" w:rsidRDefault="009D1DAE" w:rsidP="009D1DAE">
      <w:pPr>
        <w:rPr>
          <w:sz w:val="16"/>
        </w:rPr>
      </w:pPr>
      <w:r w:rsidRPr="00C01642">
        <w:rPr>
          <w:sz w:val="16"/>
        </w:rPr>
        <w:t>Although new models were used to defined thresholds and mitigation strategies, their applicability was limited by the absence of testing in real scenarios and networks (Peters, Buzna, &amp; Helbing, 2008). In political analyses, although the presence of cascading effects was seen as a driver that could explain the scale of crises, it remained marginal to any broader considerations of resilience to extreme events with cross-border dimensions (Ansell et al., 2010; Boin &amp; McConnell, 2007). The ecological debate focused on the implications of cascading risk for climate by associating it with complex causal chains, nonlinear changes, and recombination potential. The question of how to manage such crises was not solved (Galaz et al., 2011).</w:t>
      </w:r>
    </w:p>
    <w:p w14:paraId="53286E80" w14:textId="77777777" w:rsidR="009D1DAE" w:rsidRPr="00C01642" w:rsidRDefault="009D1DAE" w:rsidP="009D1DAE">
      <w:pPr>
        <w:rPr>
          <w:sz w:val="16"/>
        </w:rPr>
      </w:pPr>
      <w:r w:rsidRPr="00C01642">
        <w:rPr>
          <w:sz w:val="16"/>
        </w:rPr>
        <w:t xml:space="preserve">Only in the late 2000s were </w:t>
      </w:r>
      <w:r w:rsidRPr="00080AE4">
        <w:rPr>
          <w:rStyle w:val="StyleUnderline"/>
        </w:rPr>
        <w:t xml:space="preserve">empirical data </w:t>
      </w:r>
      <w:r w:rsidRPr="00C01642">
        <w:rPr>
          <w:sz w:val="16"/>
        </w:rPr>
        <w:t>used to</w:t>
      </w:r>
      <w:r w:rsidRPr="00080AE4">
        <w:rPr>
          <w:rStyle w:val="StyleUnderline"/>
        </w:rPr>
        <w:t xml:space="preserve"> demonstrate that </w:t>
      </w:r>
      <w:r w:rsidRPr="00176F53">
        <w:rPr>
          <w:rStyle w:val="Emphasis"/>
        </w:rPr>
        <w:t>cascading failures</w:t>
      </w:r>
      <w:r w:rsidRPr="00176F53">
        <w:rPr>
          <w:rStyle w:val="StyleUnderline"/>
        </w:rPr>
        <w:t xml:space="preserve"> are </w:t>
      </w:r>
      <w:r w:rsidRPr="00176F53">
        <w:rPr>
          <w:rStyle w:val="Emphasis"/>
        </w:rPr>
        <w:t>not as rare</w:t>
      </w:r>
      <w:r w:rsidRPr="00176F53">
        <w:rPr>
          <w:rStyle w:val="StyleUnderline"/>
        </w:rPr>
        <w:t xml:space="preserve"> as was believed</w:t>
      </w:r>
      <w:r w:rsidRPr="00C01642">
        <w:rPr>
          <w:sz w:val="16"/>
        </w:rPr>
        <w:t>. When they were driven by disruptions to the energy, telecommunications, and Internet sectors, they were generally stopped quickly (Luiijf, Nieuwenhuijs, Klaver, Van Eeten, &amp; Cruz, 2009; Van Eeten et al., 2011). After high-impact events such as the eruption of Eyjafjallajökull volcano (2010), the triple disaster in Japan (2011), and Hurricane Sandy (2012), the field evolved toward a greater understanding of the wider implication of cascades. A wider range of case studies provided new evidence of the disruption of social, cultural, and economic life, including cross-scale implications for global supply chains and humanitarian relief (Alexander, 2013; Berariu, Fikar, Gronalt, &amp; Hirsch, 2015; Sharma, 2013). Improved technology stimulated a new phase in modeling the complexity of interactions and interdependencies among networked systems. It promoted a more coherent approach to climate, society, economics, the built environment, and cross-sector decision support systems (Greenberg, Lowrie, Mayer, &amp; Altiok, 2011; Havlin et al., 2012). In order to understand both random failures and terrorist attacks on lifelines, critical factors began to be ranked (Buldyrev, Parshani, Paul, Stanley, &amp; Havlin, 2010; Zio &amp; Sansavini, 2011). Attempts were made to assess cascading disruptions on a cross-national basis (Galbusera, Azzini, Jonkeren, &amp; Giannopoulos, 2016; Jonkeren, Azzini, Galbusera, Ntalampiras, &amp; Giannopoulos, 2015). In order to assess the possible impact of cascading risk on emergency management and to translate it into generic tools that could raise awareness and information sharing in particular on electricity disruptions, the risk managers looked for practical and replicable approaches (Hogan, 2013). A few of the official scenarios tackled the loss of power supply caused by nonconventional triggers such as solar storms, but, in everyday reality, practice was still distinguished by a lack of buffering strategies and well-codified contingency plans (Pescaroli &amp; Alexander, 2016).</w:t>
      </w:r>
    </w:p>
    <w:p w14:paraId="51241424" w14:textId="77777777" w:rsidR="009D1DAE" w:rsidRPr="00C01642" w:rsidRDefault="009D1DAE" w:rsidP="009D1DAE">
      <w:pPr>
        <w:rPr>
          <w:sz w:val="16"/>
        </w:rPr>
      </w:pPr>
      <w:r w:rsidRPr="00C01642">
        <w:rPr>
          <w:sz w:val="16"/>
        </w:rPr>
        <w:t>The promotion of strategies designed to increase the autonomy and adaptive capacity of systems could be seen as a partial answer to these problems. In decision making and planning, decentralization and greater empowerment were sought (Helbing, 2015). However, guidelines for the adoption of coherent mitigation actions are still limited in their availability. In this sense, the SFDRR can be regarded as a first step (UNISDR, 2015). This document reflects the perception that, in order to reduce damage to critical infrastructure and loss of vital services, hardware and software are the joint adjuncts of policies and mitigation actions.</w:t>
      </w:r>
    </w:p>
    <w:p w14:paraId="70259BA4" w14:textId="77777777" w:rsidR="009D1DAE" w:rsidRPr="00C01642" w:rsidRDefault="009D1DAE" w:rsidP="009D1DAE">
      <w:pPr>
        <w:rPr>
          <w:sz w:val="16"/>
        </w:rPr>
      </w:pPr>
      <w:r w:rsidRPr="00C01642">
        <w:rPr>
          <w:sz w:val="16"/>
        </w:rPr>
        <w:t xml:space="preserve">In the projects supported by the European Commission, in particular by the Seventh Framework Programmes such as FP7 FORTRESS, FP7 CASCEFF, FP7 SNOWBALL, FP7CIPRNet, or FP7 STREST, other drivers of research have emerged. </w:t>
      </w:r>
      <w:r w:rsidRPr="0050658E">
        <w:rPr>
          <w:rStyle w:val="StyleUnderline"/>
        </w:rPr>
        <w:t xml:space="preserve">Lack of awareness of critical infrastructure dependencies among planners and responders could be associated with </w:t>
      </w:r>
      <w:r w:rsidRPr="0050658E">
        <w:rPr>
          <w:rStyle w:val="Emphasis"/>
        </w:rPr>
        <w:t>extended impact</w:t>
      </w:r>
      <w:r w:rsidRPr="0050658E">
        <w:rPr>
          <w:rStyle w:val="StyleUnderline"/>
        </w:rPr>
        <w:t xml:space="preserve"> of </w:t>
      </w:r>
      <w:r w:rsidRPr="0050658E">
        <w:rPr>
          <w:rStyle w:val="Emphasis"/>
        </w:rPr>
        <w:t>emergencies</w:t>
      </w:r>
      <w:r w:rsidRPr="0050658E">
        <w:rPr>
          <w:rStyle w:val="StyleUnderline"/>
        </w:rPr>
        <w:t xml:space="preserve">, requiring different levels of actions for mitigating </w:t>
      </w:r>
      <w:r w:rsidRPr="0050658E">
        <w:rPr>
          <w:rStyle w:val="Emphasis"/>
        </w:rPr>
        <w:t>worst-case scenarios</w:t>
      </w:r>
      <w:r w:rsidRPr="00080AE4">
        <w:rPr>
          <w:rStyle w:val="StyleUnderline"/>
        </w:rPr>
        <w:t xml:space="preserve"> and operational challenges</w:t>
      </w:r>
      <w:r w:rsidRPr="00C01642">
        <w:rPr>
          <w:sz w:val="16"/>
        </w:rPr>
        <w:t xml:space="preserve"> (Luiijf &amp; Klaver, 2013). Assessment and modeling of cascading failures in networks can be complemented by greater attention to the strategies that are required when disruption happens, as we suggested in some of our previous works (Nones &amp; Pescaroli, 2016; Pescaroli &amp; Alexander, 2015, 2016; Pescaroli et al., 2018; Pescaroli &amp; Kelman, 2017).</w:t>
      </w:r>
    </w:p>
    <w:p w14:paraId="6DD0D85D" w14:textId="77777777" w:rsidR="009D1DAE" w:rsidRPr="00080AE4" w:rsidRDefault="009D1DAE" w:rsidP="009D1DAE">
      <w:pPr>
        <w:rPr>
          <w:rStyle w:val="StyleUnderline"/>
        </w:rPr>
      </w:pPr>
      <w:r w:rsidRPr="00C01642">
        <w:rPr>
          <w:sz w:val="16"/>
        </w:rPr>
        <w:t xml:space="preserve">In particular, </w:t>
      </w:r>
      <w:r w:rsidRPr="00080AE4">
        <w:rPr>
          <w:rStyle w:val="StyleUnderline"/>
        </w:rPr>
        <w:t xml:space="preserve">our approach proposed that “cascading risk” should distinguish between “cascading effects” and “cascading disasters,” </w:t>
      </w:r>
      <w:r w:rsidRPr="00C01642">
        <w:rPr>
          <w:sz w:val="16"/>
        </w:rPr>
        <w:t xml:space="preserve">considering that, </w:t>
      </w:r>
      <w:r w:rsidRPr="00080AE4">
        <w:rPr>
          <w:rStyle w:val="StyleUnderline"/>
        </w:rPr>
        <w:t>as time progresses, nonlinear escalation of a secondary emergency could become the main center of crisis</w:t>
      </w:r>
      <w:r w:rsidRPr="00C01642">
        <w:rPr>
          <w:sz w:val="16"/>
        </w:rPr>
        <w:t xml:space="preserve"> (Pescaroli &amp; Alexander, 2015). </w:t>
      </w:r>
      <w:r w:rsidRPr="00080AE4">
        <w:rPr>
          <w:rStyle w:val="StyleUnderline"/>
        </w:rPr>
        <w:t>This shifts significantly from the “toppling dominos metaphor,”</w:t>
      </w:r>
      <w:r w:rsidRPr="00C01642">
        <w:rPr>
          <w:sz w:val="16"/>
        </w:rPr>
        <w:t xml:space="preserve"> which, as suggested earlier (Boin &amp; McConnell, 2007; Little, 2002; Newman et al., 2005; Peters et al., 2008; Van Eeten et al., 2011), has mostly been employed in the context of the process industry shifting attention to critical infrastructure, complex theory, and to the understanding of societal and organizational resilience in policy making and emergency management. Fig. 1, taken from a previous work of ours (Pescaroli &amp; Alexander, 2016), shows that </w:t>
      </w:r>
      <w:r w:rsidRPr="00080AE4">
        <w:rPr>
          <w:rStyle w:val="StyleUnderline"/>
        </w:rPr>
        <w:t xml:space="preserve">cascading events can be viewed as the manifestation of </w:t>
      </w:r>
      <w:r w:rsidRPr="00330445">
        <w:rPr>
          <w:rStyle w:val="Emphasis"/>
        </w:rPr>
        <w:t>vulnerabilities</w:t>
      </w:r>
      <w:r w:rsidRPr="00080AE4">
        <w:rPr>
          <w:rStyle w:val="StyleUnderline"/>
        </w:rPr>
        <w:t xml:space="preserve"> accumulated at different scales</w:t>
      </w:r>
      <w:r w:rsidRPr="00C01642">
        <w:rPr>
          <w:sz w:val="16"/>
        </w:rPr>
        <w:t>, including socio-technological drivers</w:t>
      </w:r>
      <w:r w:rsidRPr="00080AE4">
        <w:rPr>
          <w:rStyle w:val="StyleUnderline"/>
        </w:rPr>
        <w:t xml:space="preserve">. The possible </w:t>
      </w:r>
      <w:r w:rsidRPr="00CC77F1">
        <w:rPr>
          <w:rStyle w:val="Emphasis"/>
          <w:highlight w:val="cyan"/>
        </w:rPr>
        <w:t>environmental triggers</w:t>
      </w:r>
      <w:r w:rsidRPr="00080AE4">
        <w:rPr>
          <w:rStyle w:val="StyleUnderline"/>
        </w:rPr>
        <w:t xml:space="preserve">, shown at the top of the figures, can be </w:t>
      </w:r>
      <w:r w:rsidRPr="00CC77F1">
        <w:rPr>
          <w:rStyle w:val="StyleUnderline"/>
          <w:highlight w:val="cyan"/>
        </w:rPr>
        <w:t xml:space="preserve">associated with </w:t>
      </w:r>
      <w:r w:rsidRPr="00CC77F1">
        <w:rPr>
          <w:rStyle w:val="Emphasis"/>
          <w:highlight w:val="cyan"/>
        </w:rPr>
        <w:t>compounding</w:t>
      </w:r>
      <w:r w:rsidRPr="00CC77F1">
        <w:rPr>
          <w:rStyle w:val="StyleUnderline"/>
          <w:highlight w:val="cyan"/>
        </w:rPr>
        <w:t xml:space="preserve"> and </w:t>
      </w:r>
      <w:r w:rsidRPr="00CC77F1">
        <w:rPr>
          <w:rStyle w:val="Emphasis"/>
          <w:highlight w:val="cyan"/>
        </w:rPr>
        <w:t>interconnected</w:t>
      </w:r>
      <w:r w:rsidRPr="00CC77F1">
        <w:rPr>
          <w:rStyle w:val="StyleUnderline"/>
          <w:highlight w:val="cyan"/>
        </w:rPr>
        <w:t xml:space="preserve"> risk</w:t>
      </w:r>
      <w:r w:rsidRPr="00080AE4">
        <w:rPr>
          <w:rStyle w:val="StyleUnderline"/>
        </w:rPr>
        <w:t xml:space="preserve">, while </w:t>
      </w:r>
      <w:r w:rsidRPr="00CC77F1">
        <w:rPr>
          <w:rStyle w:val="StyleUnderline"/>
          <w:highlight w:val="cyan"/>
        </w:rPr>
        <w:t>critical infras</w:t>
      </w:r>
      <w:r w:rsidRPr="00080AE4">
        <w:rPr>
          <w:rStyle w:val="StyleUnderline"/>
        </w:rPr>
        <w:t xml:space="preserve">tructure and complex adaptive systems </w:t>
      </w:r>
      <w:r w:rsidRPr="00CC77F1">
        <w:rPr>
          <w:rStyle w:val="StyleUnderline"/>
          <w:highlight w:val="cyan"/>
        </w:rPr>
        <w:t>may be</w:t>
      </w:r>
      <w:r w:rsidRPr="00080AE4">
        <w:rPr>
          <w:rStyle w:val="StyleUnderline"/>
        </w:rPr>
        <w:t xml:space="preserve"> the </w:t>
      </w:r>
      <w:r w:rsidRPr="00CC77F1">
        <w:rPr>
          <w:rStyle w:val="Emphasis"/>
          <w:highlight w:val="cyan"/>
        </w:rPr>
        <w:t>drivers</w:t>
      </w:r>
      <w:r w:rsidRPr="00CC77F1">
        <w:rPr>
          <w:rStyle w:val="StyleUnderline"/>
          <w:highlight w:val="cyan"/>
        </w:rPr>
        <w:t xml:space="preserve"> that </w:t>
      </w:r>
      <w:r w:rsidRPr="00CC77F1">
        <w:rPr>
          <w:rStyle w:val="Emphasis"/>
          <w:highlight w:val="cyan"/>
        </w:rPr>
        <w:t>amplify the impacts</w:t>
      </w:r>
      <w:r w:rsidRPr="00CC77F1">
        <w:rPr>
          <w:rStyle w:val="StyleUnderline"/>
          <w:highlight w:val="cyan"/>
        </w:rPr>
        <w:t xml:space="preserve"> of </w:t>
      </w:r>
      <w:r w:rsidRPr="00176F53">
        <w:rPr>
          <w:rStyle w:val="StyleUnderline"/>
        </w:rPr>
        <w:t xml:space="preserve">the </w:t>
      </w:r>
      <w:r w:rsidRPr="00CC77F1">
        <w:rPr>
          <w:rStyle w:val="StyleUnderline"/>
          <w:highlight w:val="cyan"/>
        </w:rPr>
        <w:t>cascade</w:t>
      </w:r>
      <w:r w:rsidRPr="00080AE4">
        <w:rPr>
          <w:rStyle w:val="StyleUnderline"/>
        </w:rPr>
        <w:t>.</w:t>
      </w:r>
    </w:p>
    <w:p w14:paraId="0009564F" w14:textId="77777777" w:rsidR="009D1DAE" w:rsidRDefault="009D1DAE" w:rsidP="009D1DAE">
      <w:pPr>
        <w:rPr>
          <w:sz w:val="16"/>
        </w:rPr>
      </w:pPr>
      <w:r w:rsidRPr="00C01642">
        <w:rPr>
          <w:sz w:val="16"/>
        </w:rPr>
        <w:t xml:space="preserve">First, together with the literature on the loss of services, scholars suggested other possible drivers of escalation such as NaTech events, which considers that up to 5% of industrial accidents are caused by natural triggers that involve hazardous facilities (Krausmann, Cozzani, Salzano, &amp; Renni, 2011). In both cases, gaps have been found in the existing legislative frameworks, where it is necessary to integrate different levels of risk and critical infrastructure mapping to increase the effectiveness of mitigation strategies for multiple-scale events (Nones &amp; Pescaroli, 2016). Second, in order to increase the effectiveness of deployment and the organization of procurement in disaster relief, new data sets are needed. The analysis of different case studies suggests that the disruption of critical infrastructure can impact the logistics of emergency relief (Berariu et al., 2015). It also has the potential to orient international aid in order to rectify a shortfall of emergency goods and expertise caused by the disruption (Pescaroli &amp; Kelman, 2017). Finally, it has been pointed out that cascading risk may require a change in methods of scenario building and contingency planning. Our previous work suggested that flexibility of response can be increased by considering possible escalation paths that are common to different categories of triggering event (Pescaroli &amp; Alexander, 2016; Pescaroli et al., 2018). This approach is complementary to the perspective of broad impact-tree analysis (Macfarlane, 2015). Shifting from a focus on hazards to one on vulnerability assessment enables one to recognize the sensitive nodes that may cause secondary events to escalate. On the one hand, tipping points, or thresholds, can be associated with an increased demand for products and services during events such as blackouts. This drives the prioritization of recovery actions and introduces new questions and issues regarding coordination between public and private stakeholders (Münzberg, Wiens, &amp; Schultmann, 2017). On the other hand, in order to consider the different components of risk in relation to one another, </w:t>
      </w:r>
      <w:r w:rsidRPr="00C01642">
        <w:rPr>
          <w:rStyle w:val="StyleUnderline"/>
        </w:rPr>
        <w:t>it is essential to introduce good practices into emergency planning and scenario building</w:t>
      </w:r>
      <w:r w:rsidRPr="00C01642">
        <w:rPr>
          <w:sz w:val="16"/>
        </w:rPr>
        <w:t xml:space="preserve"> (Alexander, 2016; Pescaroli et al., 2018). The next section will propose a holistic framework that may be used by scholars and practitioners as the basis for improved work in this field.</w:t>
      </w:r>
    </w:p>
    <w:p w14:paraId="0140C52F" w14:textId="77777777" w:rsidR="009D1DAE" w:rsidRDefault="009D1DAE" w:rsidP="009D1DAE">
      <w:pPr>
        <w:pStyle w:val="Heading4"/>
      </w:pPr>
      <w:r>
        <w:t xml:space="preserve">The plan allows workers to </w:t>
      </w:r>
      <w:r w:rsidRPr="009B3BE9">
        <w:rPr>
          <w:u w:val="single"/>
        </w:rPr>
        <w:t>assert their rights</w:t>
      </w:r>
      <w:r>
        <w:t xml:space="preserve"> to safe conditions without risking </w:t>
      </w:r>
      <w:r w:rsidRPr="00127265">
        <w:rPr>
          <w:u w:val="single"/>
        </w:rPr>
        <w:t>deportation</w:t>
      </w:r>
      <w:r>
        <w:t xml:space="preserve">. Hoffman made </w:t>
      </w:r>
      <w:r w:rsidRPr="0096759F">
        <w:rPr>
          <w:u w:val="single"/>
        </w:rPr>
        <w:t xml:space="preserve">immigration </w:t>
      </w:r>
      <w:r w:rsidRPr="0000550E">
        <w:rPr>
          <w:u w:val="single"/>
        </w:rPr>
        <w:t>status</w:t>
      </w:r>
      <w:r w:rsidRPr="0000550E">
        <w:t xml:space="preserve"> legally relevant</w:t>
      </w:r>
      <w:r>
        <w:t xml:space="preserve"> to workplace rights litigation discovery. </w:t>
      </w:r>
    </w:p>
    <w:p w14:paraId="2CD93D32" w14:textId="77777777" w:rsidR="009D1DAE" w:rsidRPr="005A085E" w:rsidRDefault="009D1DAE" w:rsidP="009D1DAE">
      <w:r w:rsidRPr="005A085E">
        <w:t>Keith</w:t>
      </w:r>
      <w:r>
        <w:rPr>
          <w:rStyle w:val="Style13ptBold"/>
        </w:rPr>
        <w:t xml:space="preserve"> Cunningham-Parmeter 08</w:t>
      </w:r>
      <w:r w:rsidRPr="005A085E">
        <w:t xml:space="preserve"> - Assistant Professor of Law at Willamette University. “Fear of Discovery: Immigrant Workers and the Fifth Amendment,” Winter 2008, Cornell International Law Journal 41(1), pp. 27-82.</w:t>
      </w:r>
    </w:p>
    <w:p w14:paraId="250D733C" w14:textId="77777777" w:rsidR="009D1DAE" w:rsidRPr="008306D8" w:rsidRDefault="009D1DAE" w:rsidP="009D1DAE">
      <w:pPr>
        <w:rPr>
          <w:sz w:val="16"/>
        </w:rPr>
      </w:pPr>
      <w:r w:rsidRPr="006919D5">
        <w:rPr>
          <w:rStyle w:val="StyleUnderline"/>
        </w:rPr>
        <w:t>In conjunction with</w:t>
      </w:r>
      <w:r w:rsidRPr="008306D8">
        <w:rPr>
          <w:sz w:val="16"/>
        </w:rPr>
        <w:t xml:space="preserve"> their arguments that </w:t>
      </w:r>
      <w:r w:rsidRPr="006919D5">
        <w:rPr>
          <w:rStyle w:val="StyleUnderline"/>
        </w:rPr>
        <w:t>Hoffman</w:t>
      </w:r>
      <w:r w:rsidRPr="008306D8">
        <w:rPr>
          <w:sz w:val="16"/>
        </w:rPr>
        <w:t xml:space="preserve"> applies to all types of employment claims, </w:t>
      </w:r>
      <w:r w:rsidRPr="00CC77F1">
        <w:rPr>
          <w:rStyle w:val="StyleUnderline"/>
          <w:highlight w:val="cyan"/>
        </w:rPr>
        <w:t xml:space="preserve">employers have </w:t>
      </w:r>
      <w:r w:rsidRPr="00382309">
        <w:rPr>
          <w:rStyle w:val="StyleUnderline"/>
        </w:rPr>
        <w:t xml:space="preserve">adopted </w:t>
      </w:r>
      <w:r w:rsidRPr="00CC77F1">
        <w:rPr>
          <w:rStyle w:val="Emphasis"/>
          <w:highlight w:val="cyan"/>
        </w:rPr>
        <w:t>aggressive discovery practices</w:t>
      </w:r>
      <w:r w:rsidRPr="006919D5">
        <w:rPr>
          <w:rStyle w:val="StyleUnderline"/>
        </w:rPr>
        <w:t xml:space="preserve"> designed </w:t>
      </w:r>
      <w:r w:rsidRPr="0044422E">
        <w:rPr>
          <w:rStyle w:val="StyleUnderline"/>
        </w:rPr>
        <w:t>to uncover</w:t>
      </w:r>
      <w:r w:rsidRPr="006919D5">
        <w:rPr>
          <w:rStyle w:val="StyleUnderline"/>
        </w:rPr>
        <w:t xml:space="preserve"> plaintiffs' immigration </w:t>
      </w:r>
      <w:r w:rsidRPr="0044422E">
        <w:rPr>
          <w:rStyle w:val="StyleUnderline"/>
        </w:rPr>
        <w:t>status</w:t>
      </w:r>
      <w:r w:rsidRPr="008306D8">
        <w:rPr>
          <w:sz w:val="16"/>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100A9952" w14:textId="77777777" w:rsidR="009D1DAE" w:rsidRPr="008306D8" w:rsidRDefault="009D1DAE" w:rsidP="009D1DAE">
      <w:pPr>
        <w:rPr>
          <w:sz w:val="16"/>
        </w:rPr>
      </w:pPr>
      <w:r w:rsidRPr="00382309">
        <w:rPr>
          <w:rStyle w:val="StyleUnderline"/>
        </w:rPr>
        <w:t xml:space="preserve">Defendants now pose </w:t>
      </w:r>
      <w:r w:rsidRPr="00CC77F1">
        <w:rPr>
          <w:rStyle w:val="Emphasis"/>
          <w:highlight w:val="cyan"/>
        </w:rPr>
        <w:t>status-based questions</w:t>
      </w:r>
      <w:r w:rsidRPr="009C75E7">
        <w:rPr>
          <w:rStyle w:val="StyleUnderline"/>
        </w:rPr>
        <w:t xml:space="preserve"> to immigrant employees as a </w:t>
      </w:r>
      <w:r w:rsidRPr="009C75E7">
        <w:rPr>
          <w:rStyle w:val="Emphasis"/>
        </w:rPr>
        <w:t>matter of course</w:t>
      </w:r>
      <w:r w:rsidRPr="009C75E7">
        <w:rPr>
          <w:sz w:val="16"/>
        </w:rPr>
        <w:t xml:space="preserve">.' 0 6 </w:t>
      </w:r>
      <w:r w:rsidRPr="009C75E7">
        <w:rPr>
          <w:rStyle w:val="StyleUnderline"/>
        </w:rPr>
        <w:t xml:space="preserve">The stated purpose of these requests is to pursue the defendant's argument that Hoffman imposes new remedial limitations on unauthorized immigrants. </w:t>
      </w:r>
      <w:r w:rsidRPr="009C75E7">
        <w:rPr>
          <w:sz w:val="16"/>
        </w:rPr>
        <w:t xml:space="preserve">More important, however, </w:t>
      </w:r>
      <w:r w:rsidRPr="009C75E7">
        <w:rPr>
          <w:rStyle w:val="StyleUnderline"/>
        </w:rPr>
        <w:t xml:space="preserve">the questions send an </w:t>
      </w:r>
      <w:r w:rsidRPr="009C75E7">
        <w:rPr>
          <w:rStyle w:val="Emphasis"/>
        </w:rPr>
        <w:t xml:space="preserve">ominous </w:t>
      </w:r>
      <w:r w:rsidRPr="00CC77F1">
        <w:rPr>
          <w:rStyle w:val="Emphasis"/>
          <w:highlight w:val="cyan"/>
        </w:rPr>
        <w:t>signal</w:t>
      </w:r>
      <w:r w:rsidRPr="009C75E7">
        <w:rPr>
          <w:rStyle w:val="StyleUnderline"/>
        </w:rPr>
        <w:t xml:space="preserve"> to the plaintiff immigrant: </w:t>
      </w:r>
      <w:r w:rsidRPr="00CC77F1">
        <w:rPr>
          <w:rStyle w:val="StyleUnderline"/>
          <w:highlight w:val="cyan"/>
        </w:rPr>
        <w:t>If you</w:t>
      </w:r>
      <w:r w:rsidRPr="009C75E7">
        <w:rPr>
          <w:rStyle w:val="StyleUnderline"/>
        </w:rPr>
        <w:t xml:space="preserve"> continue to </w:t>
      </w:r>
      <w:r w:rsidRPr="00CC77F1">
        <w:rPr>
          <w:rStyle w:val="StyleUnderline"/>
          <w:highlight w:val="cyan"/>
        </w:rPr>
        <w:t xml:space="preserve">assert </w:t>
      </w:r>
      <w:r w:rsidRPr="009C75E7">
        <w:rPr>
          <w:rStyle w:val="StyleUnderline"/>
        </w:rPr>
        <w:t xml:space="preserve">your workplace </w:t>
      </w:r>
      <w:r w:rsidRPr="00CC77F1">
        <w:rPr>
          <w:rStyle w:val="StyleUnderline"/>
          <w:highlight w:val="cyan"/>
        </w:rPr>
        <w:t>rights</w:t>
      </w:r>
      <w:r w:rsidRPr="009C75E7">
        <w:rPr>
          <w:rStyle w:val="StyleUnderline"/>
        </w:rPr>
        <w:t xml:space="preserve">, </w:t>
      </w:r>
      <w:r w:rsidRPr="00CC77F1">
        <w:rPr>
          <w:rStyle w:val="StyleUnderline"/>
          <w:highlight w:val="cyan"/>
        </w:rPr>
        <w:t>you</w:t>
      </w:r>
      <w:r w:rsidRPr="009C75E7">
        <w:rPr>
          <w:rStyle w:val="StyleUnderline"/>
        </w:rPr>
        <w:t xml:space="preserve"> will reveal your illegal presence in the United States and </w:t>
      </w:r>
      <w:r w:rsidRPr="00CC77F1">
        <w:rPr>
          <w:rStyle w:val="StyleUnderline"/>
          <w:highlight w:val="cyan"/>
        </w:rPr>
        <w:t>risk deportation</w:t>
      </w:r>
      <w:r w:rsidRPr="008306D8">
        <w:rPr>
          <w:sz w:val="16"/>
        </w:rPr>
        <w:t xml:space="preserve">. 10 7 </w:t>
      </w:r>
      <w:r w:rsidRPr="006919D5">
        <w:rPr>
          <w:rStyle w:val="StyleUnderline"/>
        </w:rPr>
        <w:t xml:space="preserve">Faced with this choice, </w:t>
      </w:r>
      <w:r w:rsidRPr="007A3A1D">
        <w:rPr>
          <w:rStyle w:val="StyleUnderline"/>
        </w:rPr>
        <w:t>the</w:t>
      </w:r>
      <w:r w:rsidRPr="006919D5">
        <w:rPr>
          <w:rStyle w:val="StyleUnderline"/>
        </w:rPr>
        <w:t xml:space="preserve"> unauthorized </w:t>
      </w:r>
      <w:r w:rsidRPr="007A3A1D">
        <w:rPr>
          <w:rStyle w:val="StyleUnderline"/>
        </w:rPr>
        <w:t>immigrant will</w:t>
      </w:r>
      <w:r w:rsidRPr="006919D5">
        <w:rPr>
          <w:rStyle w:val="StyleUnderline"/>
        </w:rPr>
        <w:t xml:space="preserve"> often </w:t>
      </w:r>
      <w:r w:rsidRPr="0044422E">
        <w:rPr>
          <w:rStyle w:val="Emphasis"/>
        </w:rPr>
        <w:t xml:space="preserve">choose to </w:t>
      </w:r>
      <w:r w:rsidRPr="007A3A1D">
        <w:rPr>
          <w:rStyle w:val="Emphasis"/>
        </w:rPr>
        <w:t>walk away</w:t>
      </w:r>
      <w:r w:rsidRPr="008306D8">
        <w:rPr>
          <w:sz w:val="16"/>
        </w:rPr>
        <w:t>. 10 8 102. Flores v. Albertsons, Inc., No. 01 Civ. 00515, 200</w:t>
      </w:r>
    </w:p>
    <w:p w14:paraId="01A88E13" w14:textId="77777777" w:rsidR="009D1DAE" w:rsidRPr="009C75E7" w:rsidRDefault="009D1DAE" w:rsidP="009D1DAE">
      <w:pPr>
        <w:rPr>
          <w:sz w:val="16"/>
        </w:rPr>
      </w:pPr>
      <w:r w:rsidRPr="00CC77F1">
        <w:rPr>
          <w:rStyle w:val="StyleUnderline"/>
          <w:highlight w:val="cyan"/>
        </w:rPr>
        <w:t xml:space="preserve">Unauthorized immigrants are </w:t>
      </w:r>
      <w:r w:rsidRPr="00CC77F1">
        <w:rPr>
          <w:rStyle w:val="Emphasis"/>
          <w:highlight w:val="cyan"/>
        </w:rPr>
        <w:t>acutely aware</w:t>
      </w:r>
      <w:r w:rsidRPr="00CC77F1">
        <w:rPr>
          <w:rStyle w:val="StyleUnderline"/>
          <w:highlight w:val="cyan"/>
        </w:rPr>
        <w:t xml:space="preserve"> </w:t>
      </w:r>
      <w:r w:rsidRPr="009D7904">
        <w:rPr>
          <w:rStyle w:val="StyleUnderline"/>
        </w:rPr>
        <w:t xml:space="preserve">of their </w:t>
      </w:r>
      <w:r w:rsidRPr="009D7904">
        <w:rPr>
          <w:rStyle w:val="Emphasis"/>
        </w:rPr>
        <w:t>tenuous presence</w:t>
      </w:r>
      <w:r w:rsidRPr="006919D5">
        <w:rPr>
          <w:rStyle w:val="StyleUnderline"/>
        </w:rPr>
        <w:t xml:space="preserve"> in the United States</w:t>
      </w:r>
      <w:r w:rsidRPr="008306D8">
        <w:rPr>
          <w:sz w:val="16"/>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6919D5">
        <w:rPr>
          <w:rStyle w:val="StyleUnderline"/>
        </w:rPr>
        <w:t>unauthorized immigrants often chose to remain silent in the face of egregious workplace violations.</w:t>
      </w:r>
      <w:r w:rsidRPr="008306D8">
        <w:rPr>
          <w:sz w:val="16"/>
        </w:rPr>
        <w:t xml:space="preserve">' 10 </w:t>
      </w:r>
      <w:r w:rsidRPr="006919D5">
        <w:rPr>
          <w:rStyle w:val="StyleUnderline"/>
        </w:rPr>
        <w:t xml:space="preserve">The fear is justified; studies suggest that </w:t>
      </w:r>
      <w:r w:rsidRPr="009C75E7">
        <w:rPr>
          <w:rStyle w:val="Emphasis"/>
        </w:rPr>
        <w:t xml:space="preserve">immigration </w:t>
      </w:r>
      <w:r w:rsidRPr="00CC77F1">
        <w:rPr>
          <w:rStyle w:val="Emphasis"/>
          <w:highlight w:val="cyan"/>
        </w:rPr>
        <w:t>raids</w:t>
      </w:r>
      <w:r w:rsidRPr="00CC77F1">
        <w:rPr>
          <w:rStyle w:val="StyleUnderline"/>
          <w:highlight w:val="cyan"/>
        </w:rPr>
        <w:t xml:space="preserve"> are more likely </w:t>
      </w:r>
      <w:r w:rsidRPr="009C75E7">
        <w:rPr>
          <w:rStyle w:val="StyleUnderline"/>
        </w:rPr>
        <w:t xml:space="preserve">to occur at workplaces </w:t>
      </w:r>
      <w:r w:rsidRPr="00CC77F1">
        <w:rPr>
          <w:rStyle w:val="StyleUnderline"/>
          <w:highlight w:val="cyan"/>
        </w:rPr>
        <w:t>where immigrants</w:t>
      </w:r>
      <w:r w:rsidRPr="009C75E7">
        <w:rPr>
          <w:rStyle w:val="StyleUnderline"/>
        </w:rPr>
        <w:t xml:space="preserve"> have </w:t>
      </w:r>
      <w:r w:rsidRPr="00CC77F1">
        <w:rPr>
          <w:rStyle w:val="StyleUnderline"/>
          <w:highlight w:val="cyan"/>
        </w:rPr>
        <w:t>lodged complaints</w:t>
      </w:r>
      <w:r w:rsidRPr="009C75E7">
        <w:rPr>
          <w:sz w:val="16"/>
        </w:rPr>
        <w:t xml:space="preserve">. 1' </w:t>
      </w:r>
    </w:p>
    <w:p w14:paraId="3A5F139E" w14:textId="77777777" w:rsidR="009D1DAE" w:rsidRPr="008306D8" w:rsidRDefault="009D1DAE" w:rsidP="009D1DAE">
      <w:pPr>
        <w:rPr>
          <w:sz w:val="16"/>
        </w:rPr>
      </w:pPr>
      <w:r w:rsidRPr="009C75E7">
        <w:rPr>
          <w:sz w:val="16"/>
        </w:rPr>
        <w:t>In addition to causing</w:t>
      </w:r>
      <w:r w:rsidRPr="008306D8">
        <w:rPr>
          <w:sz w:val="16"/>
        </w:rPr>
        <w:t xml:space="preserve"> unauthorized immigrants to abandon litigation, </w:t>
      </w:r>
      <w:r w:rsidRPr="009C75E7">
        <w:rPr>
          <w:rStyle w:val="StyleUnderline"/>
        </w:rPr>
        <w:t xml:space="preserve">questions about status dissuade </w:t>
      </w:r>
      <w:r w:rsidRPr="00CC77F1">
        <w:rPr>
          <w:rStyle w:val="Emphasis"/>
          <w:highlight w:val="cyan"/>
        </w:rPr>
        <w:t xml:space="preserve">lawful </w:t>
      </w:r>
      <w:r w:rsidRPr="0044422E">
        <w:rPr>
          <w:rStyle w:val="Emphasis"/>
        </w:rPr>
        <w:t xml:space="preserve">permanent </w:t>
      </w:r>
      <w:r w:rsidRPr="00CC77F1">
        <w:rPr>
          <w:rStyle w:val="Emphasis"/>
          <w:highlight w:val="cyan"/>
        </w:rPr>
        <w:t>residents</w:t>
      </w:r>
      <w:r w:rsidRPr="00CC77F1">
        <w:rPr>
          <w:rStyle w:val="StyleUnderline"/>
          <w:highlight w:val="cyan"/>
        </w:rPr>
        <w:t xml:space="preserve"> </w:t>
      </w:r>
      <w:r w:rsidRPr="009C75E7">
        <w:rPr>
          <w:rStyle w:val="StyleUnderline"/>
        </w:rPr>
        <w:t xml:space="preserve">from </w:t>
      </w:r>
      <w:r w:rsidRPr="007A3A1D">
        <w:rPr>
          <w:rStyle w:val="StyleUnderline"/>
        </w:rPr>
        <w:t xml:space="preserve">going </w:t>
      </w:r>
      <w:r w:rsidRPr="009C75E7">
        <w:rPr>
          <w:rStyle w:val="StyleUnderline"/>
        </w:rPr>
        <w:t>to court. These</w:t>
      </w:r>
      <w:r w:rsidRPr="009D7904">
        <w:rPr>
          <w:rStyle w:val="StyleUnderline"/>
        </w:rPr>
        <w:t xml:space="preserve"> legal immigrants </w:t>
      </w:r>
      <w:r w:rsidRPr="00CC77F1">
        <w:rPr>
          <w:rStyle w:val="StyleUnderline"/>
          <w:highlight w:val="cyan"/>
        </w:rPr>
        <w:t>often live in "</w:t>
      </w:r>
      <w:r w:rsidRPr="00CC77F1">
        <w:rPr>
          <w:rStyle w:val="Emphasis"/>
          <w:highlight w:val="cyan"/>
        </w:rPr>
        <w:t>mixed families</w:t>
      </w:r>
      <w:r w:rsidRPr="00CC77F1">
        <w:rPr>
          <w:rStyle w:val="StyleUnderline"/>
          <w:highlight w:val="cyan"/>
        </w:rPr>
        <w:t>"</w:t>
      </w:r>
      <w:r w:rsidRPr="006919D5">
        <w:rPr>
          <w:rStyle w:val="StyleUnderline"/>
        </w:rPr>
        <w:t xml:space="preserve"> in which some family members are U.S. citizens and others are unauthorized immigrants</w:t>
      </w:r>
      <w:r w:rsidRPr="008306D8">
        <w:rPr>
          <w:sz w:val="16"/>
        </w:rPr>
        <w:t xml:space="preserve">. 1 2 If litigating workplace claims entails extensive discovery about status, </w:t>
      </w:r>
      <w:r w:rsidRPr="006919D5">
        <w:rPr>
          <w:rStyle w:val="StyleUnderline"/>
        </w:rPr>
        <w:t xml:space="preserve">many of these legal immigrants will </w:t>
      </w:r>
      <w:r w:rsidRPr="00BE6792">
        <w:rPr>
          <w:rStyle w:val="Emphasis"/>
        </w:rPr>
        <w:t>decline to sue</w:t>
      </w:r>
      <w:r w:rsidRPr="006919D5">
        <w:rPr>
          <w:rStyle w:val="StyleUnderline"/>
        </w:rPr>
        <w:t xml:space="preserve"> in order to avoid answering invasive questions about their families and themselves</w:t>
      </w:r>
      <w:r w:rsidRPr="008306D8">
        <w:rPr>
          <w:sz w:val="16"/>
        </w:rPr>
        <w:t>. 1 13</w:t>
      </w:r>
    </w:p>
    <w:p w14:paraId="6C806E63" w14:textId="77777777" w:rsidR="009D1DAE" w:rsidRPr="008306D8" w:rsidRDefault="009D1DAE" w:rsidP="009D1DAE">
      <w:pPr>
        <w:rPr>
          <w:sz w:val="16"/>
        </w:rPr>
      </w:pPr>
      <w:r w:rsidRPr="006919D5">
        <w:rPr>
          <w:rStyle w:val="StyleUnderline"/>
        </w:rPr>
        <w:t>The opt-out phenomena caused by status-based discovery reaches a sizable percentage of the workforce</w:t>
      </w:r>
      <w:r w:rsidRPr="008306D8">
        <w:rPr>
          <w:sz w:val="16"/>
        </w:rPr>
        <w:t xml:space="preserve">. Immigrants represent roughly 15% of the civilian labor force, 114 accounting for nearly one-half of the growth of the workforce between 1990 and 2001.115 With more than 400,000 </w:t>
      </w:r>
      <w:r w:rsidRPr="006919D5">
        <w:rPr>
          <w:rStyle w:val="StyleUnderline"/>
        </w:rPr>
        <w:t>unauthorized immigrants</w:t>
      </w:r>
      <w:r w:rsidRPr="008306D8">
        <w:rPr>
          <w:sz w:val="16"/>
        </w:rPr>
        <w:t xml:space="preserve"> coming to the country annually,1 16 they</w:t>
      </w:r>
      <w:r w:rsidRPr="006919D5">
        <w:rPr>
          <w:rStyle w:val="StyleUnderline"/>
        </w:rPr>
        <w:t xml:space="preserve"> now eclipse the number of new legal immigrants.</w:t>
      </w:r>
      <w:r w:rsidRPr="008306D8">
        <w:rPr>
          <w:sz w:val="16"/>
        </w:rPr>
        <w:t xml:space="preserve"> 1t 7</w:t>
      </w:r>
    </w:p>
    <w:p w14:paraId="1617B70A" w14:textId="77777777" w:rsidR="009D1DAE" w:rsidRDefault="009D1DAE" w:rsidP="009D1DAE">
      <w:pPr>
        <w:rPr>
          <w:sz w:val="16"/>
          <w:szCs w:val="16"/>
        </w:rPr>
      </w:pPr>
      <w:r w:rsidRPr="008306D8">
        <w:rPr>
          <w:sz w:val="16"/>
        </w:rPr>
        <w:t xml:space="preserve">Beyond unauthorized immigrants, </w:t>
      </w:r>
      <w:r w:rsidRPr="006919D5">
        <w:rPr>
          <w:rStyle w:val="StyleUnderline"/>
        </w:rPr>
        <w:t xml:space="preserve">status-based </w:t>
      </w:r>
      <w:r w:rsidRPr="009C75E7">
        <w:rPr>
          <w:rStyle w:val="StyleUnderline"/>
        </w:rPr>
        <w:t xml:space="preserve">discovery also harms citizens by diminishing </w:t>
      </w:r>
      <w:r w:rsidRPr="009C75E7">
        <w:rPr>
          <w:rStyle w:val="Emphasis"/>
        </w:rPr>
        <w:t>litigation market conditions</w:t>
      </w:r>
      <w:r w:rsidRPr="009C75E7">
        <w:rPr>
          <w:sz w:val="16"/>
        </w:rPr>
        <w:t xml:space="preserve">. The Supreme Court has stated that </w:t>
      </w:r>
      <w:r w:rsidRPr="009C75E7">
        <w:rPr>
          <w:rStyle w:val="StyleUnderline"/>
        </w:rPr>
        <w:t xml:space="preserve">unauthorized immigrants' willingness to accept lower wages </w:t>
      </w:r>
      <w:r w:rsidRPr="009C75E7">
        <w:rPr>
          <w:rStyle w:val="Emphasis"/>
        </w:rPr>
        <w:t>depresses market pay rates</w:t>
      </w:r>
      <w:r w:rsidRPr="009C75E7">
        <w:rPr>
          <w:rStyle w:val="StyleUnderline"/>
        </w:rPr>
        <w:t xml:space="preserve"> and </w:t>
      </w:r>
      <w:r w:rsidRPr="009C75E7">
        <w:rPr>
          <w:rStyle w:val="Emphasis"/>
        </w:rPr>
        <w:t>harms working conditions</w:t>
      </w:r>
      <w:r w:rsidRPr="006919D5">
        <w:rPr>
          <w:rStyle w:val="StyleUnderline"/>
        </w:rPr>
        <w:t xml:space="preserve"> for citizens</w:t>
      </w:r>
      <w:r w:rsidRPr="008306D8">
        <w:rPr>
          <w:sz w:val="16"/>
        </w:rPr>
        <w:t xml:space="preserve">.' 18 Although economists and policymakers debate this conclusion, there is no doubt </w:t>
      </w:r>
      <w:r w:rsidRPr="0044422E">
        <w:rPr>
          <w:sz w:val="16"/>
        </w:rPr>
        <w:t>that an immigrant applicant holds some competitive advantage in the labor market over a similarly situated citizen if the only difference between the two is their willingness to someday assert workplace claims</w:t>
      </w:r>
      <w:r w:rsidRPr="008306D8">
        <w:rPr>
          <w:sz w:val="16"/>
        </w:rPr>
        <w:t xml:space="preserve">. As a growing segment of the workforce refuses to sue for employment law violations, </w:t>
      </w:r>
      <w:r w:rsidRPr="009C75E7">
        <w:rPr>
          <w:rStyle w:val="StyleUnderline"/>
        </w:rPr>
        <w:t>citizens who complain become</w:t>
      </w:r>
      <w:r w:rsidRPr="008306D8">
        <w:rPr>
          <w:rStyle w:val="StyleUnderline"/>
        </w:rPr>
        <w:t xml:space="preserve"> </w:t>
      </w:r>
      <w:r w:rsidRPr="00BE6792">
        <w:rPr>
          <w:rStyle w:val="Emphasis"/>
        </w:rPr>
        <w:t xml:space="preserve">more </w:t>
      </w:r>
      <w:r w:rsidRPr="009C75E7">
        <w:rPr>
          <w:rStyle w:val="Emphasis"/>
        </w:rPr>
        <w:t>costly</w:t>
      </w:r>
      <w:r w:rsidRPr="008306D8">
        <w:rPr>
          <w:rStyle w:val="StyleUnderline"/>
        </w:rPr>
        <w:t xml:space="preserve"> relative to their silent immigrant coworkers.</w:t>
      </w:r>
      <w:r w:rsidRPr="008306D8">
        <w:rPr>
          <w:sz w:val="16"/>
        </w:rPr>
        <w:t xml:space="preserve"> In addition, </w:t>
      </w:r>
      <w:r w:rsidRPr="008306D8">
        <w:rPr>
          <w:rStyle w:val="StyleUnderline"/>
        </w:rPr>
        <w:t xml:space="preserve">immigrants' </w:t>
      </w:r>
      <w:r w:rsidRPr="00CC77F1">
        <w:rPr>
          <w:rStyle w:val="StyleUnderline"/>
          <w:highlight w:val="cyan"/>
        </w:rPr>
        <w:t>unwillingness to sue weakens</w:t>
      </w:r>
      <w:r w:rsidRPr="008306D8">
        <w:rPr>
          <w:rStyle w:val="StyleUnderline"/>
        </w:rPr>
        <w:t xml:space="preserve"> the </w:t>
      </w:r>
      <w:r w:rsidRPr="00CC77F1">
        <w:rPr>
          <w:rStyle w:val="Emphasis"/>
          <w:highlight w:val="cyan"/>
        </w:rPr>
        <w:t>enforcement</w:t>
      </w:r>
      <w:r w:rsidRPr="00BE6792">
        <w:rPr>
          <w:rStyle w:val="Emphasis"/>
        </w:rPr>
        <w:t xml:space="preserve"> scheme</w:t>
      </w:r>
      <w:r w:rsidRPr="008306D8">
        <w:rPr>
          <w:rStyle w:val="StyleUnderline"/>
        </w:rPr>
        <w:t xml:space="preserve"> </w:t>
      </w:r>
      <w:r w:rsidRPr="00CC77F1">
        <w:rPr>
          <w:rStyle w:val="StyleUnderline"/>
          <w:highlight w:val="cyan"/>
        </w:rPr>
        <w:t>of many employment statutes</w:t>
      </w:r>
      <w:r w:rsidRPr="008306D8">
        <w:rPr>
          <w:sz w:val="16"/>
        </w:rPr>
        <w:t xml:space="preserve">. 11 9 </w:t>
      </w:r>
      <w:r w:rsidRPr="00F84886">
        <w:rPr>
          <w:rStyle w:val="StyleUnderline"/>
        </w:rPr>
        <w:t>From combating sweatshop conditions'</w:t>
      </w:r>
      <w:r w:rsidRPr="00F84886">
        <w:rPr>
          <w:sz w:val="16"/>
        </w:rPr>
        <w:t xml:space="preserve"> 20 </w:t>
      </w:r>
      <w:r w:rsidRPr="00F84886">
        <w:rPr>
          <w:rStyle w:val="StyleUnderline"/>
        </w:rPr>
        <w:t>to investigating labor law violations</w:t>
      </w:r>
      <w:r w:rsidRPr="00F84886">
        <w:rPr>
          <w:sz w:val="16"/>
        </w:rPr>
        <w:t xml:space="preserve"> 121 </w:t>
      </w:r>
      <w:r w:rsidRPr="00F84886">
        <w:rPr>
          <w:rStyle w:val="StyleUnderline"/>
        </w:rPr>
        <w:t>and enforcing wage laws</w:t>
      </w:r>
      <w:r w:rsidRPr="00F84886">
        <w:rPr>
          <w:sz w:val="16"/>
        </w:rPr>
        <w:t>,</w:t>
      </w:r>
      <w:r w:rsidRPr="008306D8">
        <w:rPr>
          <w:sz w:val="16"/>
        </w:rPr>
        <w:t xml:space="preserve"> ' 22 </w:t>
      </w:r>
      <w:r w:rsidRPr="008306D8">
        <w:rPr>
          <w:rStyle w:val="StyleUnderline"/>
        </w:rPr>
        <w:t xml:space="preserve">many federal </w:t>
      </w:r>
      <w:r w:rsidRPr="00F84886">
        <w:rPr>
          <w:rStyle w:val="StyleUnderline"/>
        </w:rPr>
        <w:t xml:space="preserve">agencies </w:t>
      </w:r>
      <w:r w:rsidRPr="009C75E7">
        <w:rPr>
          <w:rStyle w:val="Emphasis"/>
        </w:rPr>
        <w:t>rely</w:t>
      </w:r>
      <w:r w:rsidRPr="00BE6792">
        <w:rPr>
          <w:rStyle w:val="Emphasis"/>
        </w:rPr>
        <w:t xml:space="preserve"> almost entirely</w:t>
      </w:r>
      <w:r w:rsidRPr="008306D8">
        <w:rPr>
          <w:rStyle w:val="StyleUnderline"/>
        </w:rPr>
        <w:t xml:space="preserve"> </w:t>
      </w:r>
      <w:r w:rsidRPr="009C75E7">
        <w:rPr>
          <w:rStyle w:val="StyleUnderline"/>
        </w:rPr>
        <w:t xml:space="preserve">on </w:t>
      </w:r>
      <w:r w:rsidRPr="0044422E">
        <w:rPr>
          <w:rStyle w:val="Emphasis"/>
        </w:rPr>
        <w:t xml:space="preserve">employee </w:t>
      </w:r>
      <w:r w:rsidRPr="009C75E7">
        <w:rPr>
          <w:rStyle w:val="Emphasis"/>
        </w:rPr>
        <w:t>complaints</w:t>
      </w:r>
      <w:r w:rsidRPr="008306D8">
        <w:rPr>
          <w:sz w:val="16"/>
        </w:rPr>
        <w:t xml:space="preserve">. For example, </w:t>
      </w:r>
      <w:r w:rsidRPr="008306D8">
        <w:rPr>
          <w:rStyle w:val="StyleUnderline"/>
        </w:rPr>
        <w:t>federal anti-discrimination statutes depend on private attorneys general</w:t>
      </w:r>
      <w:r w:rsidRPr="008306D8">
        <w:rPr>
          <w:sz w:val="16"/>
        </w:rPr>
        <w:t xml:space="preserve"> to assert claims in court to promote nondiscrimination in the workforce, "a policy of the highest priority."'123 </w:t>
      </w:r>
      <w:r w:rsidRPr="008306D8">
        <w:rPr>
          <w:rStyle w:val="StyleUnderline"/>
        </w:rPr>
        <w:t xml:space="preserve">Continued unabated, the current rate of </w:t>
      </w:r>
      <w:r w:rsidRPr="00CC77F1">
        <w:rPr>
          <w:rStyle w:val="StyleUnderline"/>
          <w:highlight w:val="cyan"/>
        </w:rPr>
        <w:t>Hoffman-caused immigrant opt-out will</w:t>
      </w:r>
      <w:r w:rsidRPr="008306D8">
        <w:rPr>
          <w:rStyle w:val="StyleUnderline"/>
        </w:rPr>
        <w:t xml:space="preserve"> eventually </w:t>
      </w:r>
      <w:r w:rsidRPr="00CC77F1">
        <w:rPr>
          <w:rStyle w:val="Emphasis"/>
          <w:highlight w:val="cyan"/>
        </w:rPr>
        <w:t>clear the courts</w:t>
      </w:r>
      <w:r w:rsidRPr="00CC77F1">
        <w:rPr>
          <w:rStyle w:val="StyleUnderline"/>
          <w:highlight w:val="cyan"/>
        </w:rPr>
        <w:t xml:space="preserve"> of</w:t>
      </w:r>
      <w:r w:rsidRPr="008306D8">
        <w:rPr>
          <w:rStyle w:val="StyleUnderline"/>
        </w:rPr>
        <w:t xml:space="preserve"> most </w:t>
      </w:r>
      <w:r w:rsidRPr="00CC77F1">
        <w:rPr>
          <w:rStyle w:val="StyleUnderline"/>
          <w:highlight w:val="cyan"/>
        </w:rPr>
        <w:t>immigrants, leaving unreported "</w:t>
      </w:r>
      <w:r w:rsidRPr="00CC77F1">
        <w:rPr>
          <w:rStyle w:val="Emphasis"/>
          <w:highlight w:val="cyan"/>
        </w:rPr>
        <w:t>countless acts</w:t>
      </w:r>
      <w:r w:rsidRPr="00BE6792">
        <w:rPr>
          <w:rStyle w:val="Emphasis"/>
        </w:rPr>
        <w:t xml:space="preserve"> </w:t>
      </w:r>
      <w:r w:rsidRPr="008306D8">
        <w:rPr>
          <w:rStyle w:val="StyleUnderline"/>
        </w:rPr>
        <w:t>of illegal and reprehensible conduct."</w:t>
      </w:r>
      <w:r w:rsidRPr="008306D8">
        <w:rPr>
          <w:sz w:val="16"/>
        </w:rPr>
        <w:t xml:space="preserve"> 124</w:t>
      </w:r>
    </w:p>
    <w:p w14:paraId="26D5C3D7" w14:textId="77777777" w:rsidR="009D1DAE" w:rsidRDefault="009D1DAE" w:rsidP="009D1DAE">
      <w:pPr>
        <w:pStyle w:val="Heading4"/>
      </w:pPr>
      <w:r w:rsidRPr="00A62B39">
        <w:rPr>
          <w:u w:val="single"/>
        </w:rPr>
        <w:t>Exploitation</w:t>
      </w:r>
      <w:r>
        <w:t xml:space="preserve"> of migrant farmworkers threatens </w:t>
      </w:r>
      <w:r w:rsidRPr="006611B2">
        <w:rPr>
          <w:u w:val="single"/>
        </w:rPr>
        <w:t>global food security</w:t>
      </w:r>
      <w:r>
        <w:t xml:space="preserve">. Safe working conditions </w:t>
      </w:r>
      <w:r w:rsidRPr="000E19B6">
        <w:rPr>
          <w:u w:val="single"/>
        </w:rPr>
        <w:t>boost productivity</w:t>
      </w:r>
      <w:r>
        <w:t xml:space="preserve"> and </w:t>
      </w:r>
      <w:r>
        <w:rPr>
          <w:u w:val="single"/>
        </w:rPr>
        <w:t>stabilize</w:t>
      </w:r>
      <w:r>
        <w:t xml:space="preserve"> the labor supply against </w:t>
      </w:r>
      <w:r w:rsidRPr="00B87FD1">
        <w:rPr>
          <w:u w:val="single"/>
        </w:rPr>
        <w:t xml:space="preserve">growing </w:t>
      </w:r>
      <w:r>
        <w:rPr>
          <w:u w:val="single"/>
        </w:rPr>
        <w:t>pressures</w:t>
      </w:r>
      <w:r>
        <w:t>.</w:t>
      </w:r>
    </w:p>
    <w:p w14:paraId="71C6D456" w14:textId="77777777" w:rsidR="009D1DAE" w:rsidRPr="001638D8" w:rsidRDefault="009D1DAE" w:rsidP="009D1DAE">
      <w:r w:rsidRPr="001638D8">
        <w:t>Zalán Márk</w:t>
      </w:r>
      <w:r>
        <w:rPr>
          <w:rStyle w:val="Style13ptBold"/>
        </w:rPr>
        <w:t xml:space="preserve"> Maró et al 25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73CCE126" w14:textId="77777777" w:rsidR="009D1DAE" w:rsidRPr="00A02D19" w:rsidRDefault="009D1DAE" w:rsidP="009D1DAE">
      <w:pPr>
        <w:rPr>
          <w:sz w:val="16"/>
        </w:rPr>
      </w:pPr>
      <w:r w:rsidRPr="00A02D19">
        <w:rPr>
          <w:sz w:val="16"/>
        </w:rPr>
        <w:t>3.2. Unique characteristics of employment</w:t>
      </w:r>
    </w:p>
    <w:p w14:paraId="15E65D07" w14:textId="77777777" w:rsidR="009D1DAE" w:rsidRPr="00A02D19" w:rsidRDefault="009D1DAE" w:rsidP="009D1DAE">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C77F1">
        <w:rPr>
          <w:rStyle w:val="Emphasis"/>
          <w:highlight w:val="cyan"/>
        </w:rPr>
        <w:t>illegal working conditions</w:t>
      </w:r>
      <w:r w:rsidRPr="001B2601">
        <w:rPr>
          <w:rStyle w:val="StyleUnderline"/>
        </w:rPr>
        <w:t xml:space="preserve"> but also </w:t>
      </w:r>
      <w:r w:rsidRPr="00CC77F1">
        <w:rPr>
          <w:rStyle w:val="StyleUnderline"/>
          <w:highlight w:val="cyan"/>
        </w:rPr>
        <w:t>threatens</w:t>
      </w:r>
      <w:r w:rsidRPr="005C509F">
        <w:rPr>
          <w:rStyle w:val="StyleUnderline"/>
        </w:rPr>
        <w:t xml:space="preserve"> the </w:t>
      </w:r>
      <w:r w:rsidRPr="00CC77F1">
        <w:rPr>
          <w:rStyle w:val="StyleUnderline"/>
          <w:highlight w:val="cyan"/>
        </w:rPr>
        <w:t xml:space="preserve">stability of </w:t>
      </w:r>
      <w:r w:rsidRPr="0014629D">
        <w:rPr>
          <w:rStyle w:val="StyleUnderline"/>
        </w:rPr>
        <w:t>the</w:t>
      </w:r>
      <w:r w:rsidRPr="0014629D">
        <w:rPr>
          <w:rStyle w:val="Emphasis"/>
        </w:rPr>
        <w:t xml:space="preserve"> </w:t>
      </w:r>
      <w:r w:rsidRPr="00CC77F1">
        <w:rPr>
          <w:rStyle w:val="Emphasis"/>
          <w:highlight w:val="cyan"/>
        </w:rPr>
        <w:t>labor supply</w:t>
      </w:r>
      <w:r w:rsidRPr="00CC77F1">
        <w:rPr>
          <w:rStyle w:val="StyleUnderline"/>
          <w:highlight w:val="cyan"/>
        </w:rPr>
        <w:t xml:space="preserve"> of the</w:t>
      </w:r>
      <w:r w:rsidRPr="002D0E3D">
        <w:rPr>
          <w:rStyle w:val="StyleUnderline"/>
        </w:rPr>
        <w:t xml:space="preserve"> </w:t>
      </w:r>
      <w:r w:rsidRPr="002D0E3D">
        <w:rPr>
          <w:rStyle w:val="Emphasis"/>
        </w:rPr>
        <w:t xml:space="preserve">entire </w:t>
      </w:r>
      <w:r w:rsidRPr="00CC77F1">
        <w:rPr>
          <w:rStyle w:val="Emphasis"/>
          <w:highlight w:val="cyan"/>
        </w:rPr>
        <w:t>global ag</w:t>
      </w:r>
      <w:r w:rsidRPr="002D0E3D">
        <w:rPr>
          <w:rStyle w:val="Emphasis"/>
        </w:rPr>
        <w:t xml:space="preserve">ricultural </w:t>
      </w:r>
      <w:r w:rsidRPr="00CC77F1">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418B9083" w14:textId="77777777" w:rsidR="009D1DAE" w:rsidRPr="00A02D19" w:rsidRDefault="009D1DAE" w:rsidP="009D1DAE">
      <w:pPr>
        <w:rPr>
          <w:sz w:val="16"/>
        </w:rPr>
      </w:pPr>
      <w:r w:rsidRPr="00A02D19">
        <w:rPr>
          <w:sz w:val="16"/>
        </w:rPr>
        <w:t xml:space="preserve">Based on this, for example, </w:t>
      </w:r>
      <w:r w:rsidRPr="001B2601">
        <w:rPr>
          <w:rStyle w:val="StyleUnderline"/>
        </w:rPr>
        <w:t>most of the seasonal workers in the US come from Mexico.</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r w:rsidRPr="001B2601">
        <w:rPr>
          <w:rStyle w:val="StyleUnderline"/>
        </w:rPr>
        <w:t>most of the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2233C98F" w14:textId="77777777" w:rsidR="009D1DAE" w:rsidRPr="00A02D19" w:rsidRDefault="009D1DAE" w:rsidP="009D1DAE">
      <w:pPr>
        <w:rPr>
          <w:sz w:val="16"/>
        </w:rPr>
      </w:pPr>
      <w:r w:rsidRPr="00A02D19">
        <w:rPr>
          <w:sz w:val="16"/>
        </w:rPr>
        <w:t xml:space="preserve">The recent wave of mechanization and digitization, according to American farmers, may and will reduce the use of migrant labor in agriculture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37C82FDE" w14:textId="77777777" w:rsidR="009D1DAE" w:rsidRPr="00A02D19" w:rsidRDefault="009D1DAE" w:rsidP="009D1DAE">
      <w:pPr>
        <w:rPr>
          <w:sz w:val="16"/>
        </w:rPr>
      </w:pPr>
      <w:r w:rsidRPr="00A02D19">
        <w:rPr>
          <w:sz w:val="16"/>
        </w:rPr>
        <w:t>EU agriculture is also very dependent on migrant (and seasonal) workers: immigrants make up a significant part of the EU labor force employed in agriculture, who are concentrated on larger and more productive farms, and their presence is positively correlated with the productivity of the farms’ labor [26,44,46,98,131]. Being aware of this, the EU created a program for the training of migrants and refugees, which also tries to make it easier for migrants to join agriculture with special training and job search support [7]. This program is much needed, as there is a considerable number of injuries among the growing migrant workforce [16]. There are still great barriers for immigrants to establish their farms (even when land prices are low) due to the lack of connections and various types of capital [48,130]. Great Britain's agriculture is also struggling with a labor shortage, especially after the COVID-19 era, which they try to fill primarily with seasonal workers, mostly migrant workers, whose supply is also limited [1,94].</w:t>
      </w:r>
    </w:p>
    <w:p w14:paraId="15E124FA" w14:textId="77777777" w:rsidR="009D1DAE" w:rsidRPr="00A02D19" w:rsidRDefault="009D1DAE" w:rsidP="009D1DAE">
      <w:pPr>
        <w:rPr>
          <w:sz w:val="16"/>
        </w:rPr>
      </w:pPr>
      <w:r w:rsidRPr="00A02D19">
        <w:rPr>
          <w:sz w:val="16"/>
        </w:rPr>
        <w:t>Some of the articles draw attention to the dangers of agriculture's increasing reliance on migrant workers. According to Molinero-Gerbeau and Avallone [89], in the current phase of capitalism, global agriculture is based on skimming the value produced by cheap migrant workers, even in the face of mechanization. The problem is present in the literature that examines North-America [15,106,143], Australia [113], Great Britain [1,27,121,122] and the EU [2,25,29,33,66,88,89,101,109,118]. For example, the increasing exploitation of Mexican migrant workers employed in the southern states of the US [114,143] often leads to their increasing organization and coordinated strikes [143]. Analyzing Canadian seasonal work programs, Preibisch [106] finds that low-skilled and low value-added workers have difficulty obtaining residence permits and citizenship, and family reunion is not supported. Rosewarne [113] warns about the state of migrant worker exploitation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79544FAD" w14:textId="77777777" w:rsidR="009D1DAE" w:rsidRPr="00A02D19" w:rsidRDefault="009D1DAE" w:rsidP="009D1DAE">
      <w:pPr>
        <w:rPr>
          <w:sz w:val="16"/>
        </w:rPr>
      </w:pPr>
      <w:r w:rsidRPr="00A02D19">
        <w:rPr>
          <w:sz w:val="16"/>
        </w:rPr>
        <w:t>Due to their vulnerability, immigrants are considered a well-controlled workforce [1,27,89]. The phenomenon replicates in various European countries [29,66,88,101,109]. Paying smugglers and getting in debt is also part of migrant workers entering developed countries [101]. However, an American example shows that higher agricultural activity may lower crime rates [21]. All this is driven by competitive pressure in the global agricultural market led by the rise of large food retailers, which producers try to meet by minimizing wage costs, and the exploitable migrant worker sector contributes to this.</w:t>
      </w:r>
    </w:p>
    <w:p w14:paraId="32819D47" w14:textId="77777777" w:rsidR="009D1DAE" w:rsidRPr="00A02D19" w:rsidRDefault="009D1DAE" w:rsidP="009D1DAE">
      <w:pPr>
        <w:rPr>
          <w:sz w:val="16"/>
        </w:rPr>
      </w:pPr>
      <w:r w:rsidRPr="00A02D19">
        <w:rPr>
          <w:sz w:val="16"/>
        </w:rPr>
        <w:t>In general, off-farm labor related literature focuses on state temporary off-farm labor programs. Australia and New Zealand introduced special labor mobility programs, however, their employment impact is rather small [73,96,103,135]. In Spain, there are off-farm labor programs planned at the regional level, which create the legal framework for the employment of foreign workers in agriculture but, as mentioned before, they can still be considered a vulnerable group [39]. Migrant workers are legally required to return home after work is completed, thus preventing their settlement and integration into the Spanish economy [70]. The situation is similar with Canadian temporary off-farm labor programs [106,135], migrant workers come to pre-designated companies which had to assure the Canadian government that they cannot fill vacant positions with Canadian workers. In addition, migrant workers cannot bring their families with them, leading to higher utilization of workers by exclusion of family social activities. Regarding Canadian programs, Reid-Musson [110] notes that family farms limit the mobility of their employed migrant workers, further reducing their place of employment choice. In contrast to these examples, local producers in Italy never initiated the establishment of such programs, so they never appeared. Therefore, the southern regions of Italy are characterized by deregulated immigrant employment in agriculture [33,42]. Corsi and Salvioni [24] found that since past labor is a strong indicator of current off-farm work; policies should focus on education and the promotion of personal skills to foster off-farm employment.</w:t>
      </w:r>
    </w:p>
    <w:p w14:paraId="317B8955" w14:textId="77777777" w:rsidR="009D1DAE" w:rsidRPr="00A02D19" w:rsidRDefault="009D1DAE" w:rsidP="009D1DAE">
      <w:pPr>
        <w:rPr>
          <w:sz w:val="16"/>
        </w:rPr>
      </w:pPr>
      <w:r w:rsidRPr="00A02D19">
        <w:rPr>
          <w:sz w:val="16"/>
        </w:rPr>
        <w:t xml:space="preserve">Many Stud. discuss the positive aspects of seasonal work and outline structures in which seasonal work can be beneficial to both the farmer and the seasonal worker [43,50,67,90,95,137]. Nehring and his co-authors (2005) point out that </w:t>
      </w:r>
      <w:r w:rsidRPr="001B2601">
        <w:rPr>
          <w:rStyle w:val="StyleUnderline"/>
        </w:rPr>
        <w:t xml:space="preserve">in the </w:t>
      </w:r>
      <w:r w:rsidRPr="00D75887">
        <w:rPr>
          <w:rStyle w:val="StyleUnderline"/>
        </w:rPr>
        <w:t xml:space="preserve">United States, seasonal workers contribute significantly to </w:t>
      </w:r>
      <w:r w:rsidRPr="00D75887">
        <w:rPr>
          <w:rStyle w:val="Emphasis"/>
        </w:rPr>
        <w:t>increasing agricultural efficiency</w:t>
      </w:r>
      <w:r w:rsidRPr="00D75887">
        <w:rPr>
          <w:rStyle w:val="StyleUnderline"/>
        </w:rPr>
        <w:t>.</w:t>
      </w:r>
      <w:r w:rsidRPr="00D75887">
        <w:rPr>
          <w:sz w:val="16"/>
        </w:rPr>
        <w:t xml:space="preserve"> In addition, </w:t>
      </w:r>
      <w:r w:rsidRPr="00D75887">
        <w:rPr>
          <w:rStyle w:val="StyleUnderline"/>
        </w:rPr>
        <w:t>American seasonal workers are more inclined to choose beef and chicken farms as jobs, as these places have lower economies of scale and, therefore, a greater demand for</w:t>
      </w:r>
      <w:r w:rsidRPr="001B2601">
        <w:rPr>
          <w:rStyle w:val="StyleUnderline"/>
        </w:rPr>
        <w:t xml:space="preserve"> seasonal workers whose work is valued higher</w:t>
      </w:r>
      <w:r w:rsidRPr="00A02D19">
        <w:rPr>
          <w:sz w:val="16"/>
        </w:rPr>
        <w:t xml:space="preserve"> [43]. </w:t>
      </w:r>
      <w:r w:rsidRPr="0014629D">
        <w:rPr>
          <w:rStyle w:val="StyleUnderline"/>
        </w:rPr>
        <w:t xml:space="preserve">Migrant workers running their farms in the US are found to often operate </w:t>
      </w:r>
      <w:r w:rsidRPr="0014629D">
        <w:rPr>
          <w:rStyle w:val="Emphasis"/>
        </w:rPr>
        <w:t>sustainably</w:t>
      </w:r>
      <w:r w:rsidRPr="0014629D">
        <w:rPr>
          <w:rStyle w:val="StyleUnderline"/>
        </w:rPr>
        <w:t xml:space="preserve"> and </w:t>
      </w:r>
      <w:r w:rsidRPr="0014629D">
        <w:rPr>
          <w:rStyle w:val="Emphasis"/>
        </w:rPr>
        <w:t>organically</w:t>
      </w:r>
      <w:r w:rsidRPr="0014629D">
        <w:rPr>
          <w:rStyle w:val="StyleUnderline"/>
        </w:rPr>
        <w:t>, but lack the education and resources</w:t>
      </w:r>
      <w:r w:rsidRPr="00DB5810">
        <w:rPr>
          <w:rStyle w:val="StyleUnderline"/>
        </w:rPr>
        <w:t xml:space="preserve"> to apply for the organic producer certificate</w:t>
      </w:r>
      <w:r w:rsidRPr="00A02D19">
        <w:rPr>
          <w:sz w:val="16"/>
        </w:rPr>
        <w:t xml:space="preserve"> [84]. Labrianidis and Sykas [67] discovered that Albanian migrant workers working in Greece can afford multiple trips due to the proximity of the countries, which helps their social progress. An interesting phenomenon in French agriculture is that full-time workers are being replaced by seasonal (even daily) employees [50]. Nye [95] deals with a special version of seasonal work in which the worker provides not only the work itself but also the tools themselves as a contractor; thus, this type of seasonal work offers the entrepreneur a higher bargaining position. </w:t>
      </w:r>
      <w:r w:rsidRPr="00C323CE">
        <w:rPr>
          <w:rStyle w:val="Emphasis"/>
        </w:rPr>
        <w:t>Community-supported ag</w:t>
      </w:r>
      <w:r w:rsidRPr="00C323CE">
        <w:rPr>
          <w:rStyle w:val="StyleUnderline"/>
        </w:rPr>
        <w:t>riculture</w:t>
      </w:r>
      <w:r w:rsidRPr="001B2601">
        <w:rPr>
          <w:rStyle w:val="StyleUnderline"/>
        </w:rPr>
        <w:t xml:space="preserve"> distributes the work among consumers who want to benefit from agricultural products</w:t>
      </w:r>
      <w:r w:rsidRPr="00A02D19">
        <w:rPr>
          <w:sz w:val="16"/>
        </w:rPr>
        <w:t xml:space="preserve"> [137].</w:t>
      </w:r>
    </w:p>
    <w:p w14:paraId="6B5041DE" w14:textId="77777777" w:rsidR="009D1DAE" w:rsidRPr="00C87CF0" w:rsidRDefault="009D1DAE" w:rsidP="009D1DAE">
      <w:pPr>
        <w:rPr>
          <w:sz w:val="16"/>
        </w:rPr>
      </w:pPr>
      <w:r w:rsidRPr="00A02D19">
        <w:rPr>
          <w:sz w:val="16"/>
        </w:rPr>
        <w:t xml:space="preserve">The problem of farmers turning to off-farm work became important with the outbreak of the COVID-19 epidemic, when closures were introduced, which also limited mobility between countries. In the end, the EU or </w:t>
      </w:r>
      <w:r w:rsidRPr="00CC77F1">
        <w:rPr>
          <w:rStyle w:val="StyleUnderline"/>
          <w:highlight w:val="cyan"/>
        </w:rPr>
        <w:t>the</w:t>
      </w:r>
      <w:r w:rsidRPr="001B2601">
        <w:rPr>
          <w:rStyle w:val="StyleUnderline"/>
        </w:rPr>
        <w:t xml:space="preserve"> </w:t>
      </w:r>
      <w:r w:rsidRPr="00CC77F1">
        <w:rPr>
          <w:rStyle w:val="StyleUnderline"/>
          <w:highlight w:val="cyan"/>
        </w:rPr>
        <w:t>US</w:t>
      </w:r>
      <w:r w:rsidRPr="004C6A70">
        <w:rPr>
          <w:rStyle w:val="StyleUnderline"/>
        </w:rPr>
        <w:t>A</w:t>
      </w:r>
      <w:r w:rsidRPr="001B2601">
        <w:rPr>
          <w:rStyle w:val="StyleUnderline"/>
        </w:rPr>
        <w:t xml:space="preserve"> was forced to make an exception to the </w:t>
      </w:r>
      <w:r w:rsidRPr="00C87CF0">
        <w:rPr>
          <w:rStyle w:val="StyleUnderline"/>
        </w:rPr>
        <w:t>measures</w:t>
      </w:r>
      <w:r w:rsidRPr="001B2601">
        <w:rPr>
          <w:rStyle w:val="StyleUnderline"/>
        </w:rPr>
        <w:t xml:space="preserve"> restricting mobility for migrant workers</w:t>
      </w:r>
      <w:r w:rsidRPr="00A02D19">
        <w:rPr>
          <w:sz w:val="16"/>
        </w:rPr>
        <w:t xml:space="preserve"> [80,117]. </w:t>
      </w:r>
      <w:r w:rsidRPr="001B2601">
        <w:rPr>
          <w:rStyle w:val="StyleUnderline"/>
        </w:rPr>
        <w:t xml:space="preserve">Although this </w:t>
      </w:r>
      <w:r w:rsidRPr="00CC77F1">
        <w:rPr>
          <w:rStyle w:val="StyleUnderline"/>
          <w:highlight w:val="cyan"/>
        </w:rPr>
        <w:t>allowed</w:t>
      </w:r>
      <w:r w:rsidRPr="001B2601">
        <w:rPr>
          <w:rStyle w:val="StyleUnderline"/>
        </w:rPr>
        <w:t xml:space="preserve"> agricultural production to continue, it </w:t>
      </w:r>
      <w:r w:rsidRPr="00C87CF0">
        <w:rPr>
          <w:rStyle w:val="StyleUnderline"/>
        </w:rPr>
        <w:t xml:space="preserve">led to </w:t>
      </w:r>
      <w:r w:rsidRPr="00CC77F1">
        <w:rPr>
          <w:rStyle w:val="Emphasis"/>
          <w:highlight w:val="cyan"/>
        </w:rPr>
        <w:t>COVID-19 outbreaks</w:t>
      </w:r>
      <w:r w:rsidRPr="00CC77F1">
        <w:rPr>
          <w:rStyle w:val="StyleUnderline"/>
          <w:highlight w:val="cyan"/>
        </w:rPr>
        <w:t xml:space="preserve"> linked to migrant workers</w:t>
      </w:r>
      <w:r w:rsidRPr="00A02D19">
        <w:rPr>
          <w:sz w:val="16"/>
        </w:rPr>
        <w:t xml:space="preserve"> in several EU member states. </w:t>
      </w:r>
      <w:r w:rsidRPr="001B2601">
        <w:rPr>
          <w:rStyle w:val="StyleUnderline"/>
        </w:rPr>
        <w:t>Seasonal workers were particularly impacted by the lockdown measures related to the pandemic</w:t>
      </w:r>
      <w:r w:rsidRPr="00A02D19">
        <w:rPr>
          <w:sz w:val="16"/>
        </w:rPr>
        <w:t xml:space="preserve"> [117], and according to some Stud., there was an increase in bargaining power for employed workers [112]. In such circumstances, the role of social workers is essential [45]. </w:t>
      </w:r>
      <w:r w:rsidRPr="001B2601">
        <w:rPr>
          <w:rStyle w:val="StyleUnderline"/>
        </w:rPr>
        <w:t xml:space="preserve">The </w:t>
      </w:r>
      <w:r w:rsidRPr="00CC77F1">
        <w:rPr>
          <w:rStyle w:val="Emphasis"/>
          <w:highlight w:val="cyan"/>
        </w:rPr>
        <w:t>inhuman working conditions</w:t>
      </w:r>
      <w:r w:rsidRPr="001B2601">
        <w:rPr>
          <w:rStyle w:val="StyleUnderline"/>
        </w:rPr>
        <w:t xml:space="preserve"> of the migrant workers </w:t>
      </w:r>
      <w:r w:rsidRPr="00CC77F1">
        <w:rPr>
          <w:rStyle w:val="StyleUnderline"/>
          <w:highlight w:val="cyan"/>
        </w:rPr>
        <w:t>exacerbated the problem</w:t>
      </w:r>
      <w:r w:rsidRPr="00A02D19">
        <w:rPr>
          <w:sz w:val="16"/>
        </w:rPr>
        <w:t xml:space="preserve">. In the past, there was already a proposal to tie EU agricultural subsidies to fair working conditions, but this was rejected by the European Council. This should be renegotiated, as, in many </w:t>
      </w:r>
      <w:r w:rsidRPr="00C87CF0">
        <w:rPr>
          <w:sz w:val="16"/>
        </w:rPr>
        <w:t>cases, better rules and wages could lead to better housing, well-being and health conditions [25,117].</w:t>
      </w:r>
    </w:p>
    <w:p w14:paraId="00FBC023" w14:textId="77777777" w:rsidR="009D1DAE" w:rsidRPr="00A02D19" w:rsidRDefault="009D1DAE" w:rsidP="009D1DAE">
      <w:pPr>
        <w:rPr>
          <w:sz w:val="16"/>
        </w:rPr>
      </w:pPr>
      <w:r w:rsidRPr="00A02D19">
        <w:rPr>
          <w:sz w:val="16"/>
        </w:rPr>
        <w:t>3.3. Differences between genders and gender equality</w:t>
      </w:r>
    </w:p>
    <w:p w14:paraId="5506B423" w14:textId="77777777" w:rsidR="009D1DAE" w:rsidRPr="00A02D19" w:rsidRDefault="009D1DAE" w:rsidP="009D1DAE">
      <w:pPr>
        <w:rPr>
          <w:sz w:val="16"/>
        </w:rPr>
      </w:pPr>
      <w:r w:rsidRPr="00A02D19">
        <w:rPr>
          <w:sz w:val="16"/>
        </w:rPr>
        <w:t>In recent years, the fewest publications have been published on gender and gender equality in developed conuntries. It is clear from the literature that women carry out monotonous, less appreciated, and less profitable agricultural activities. It was also observed that more women work in organic farms than in conventional agriculture. However, the increased participation of women cannot be explained by the ‘feminine’ values present in organic farming, for example, a higher level of attention and more care [52]. Shreck et al. [123] refuted that organic farming is more socially sustainable than conventional farming. Women who work in organic farming cannot secure the incomes and benefits available to workers in other sectors. Bernal [9], however, points out that women workforce in ecological farming leads to better economic results due to the characteristics of women and facilitates population settlement as well by providing flexible work hours.</w:t>
      </w:r>
    </w:p>
    <w:p w14:paraId="7D39901C" w14:textId="77777777" w:rsidR="009D1DAE" w:rsidRPr="00A02D19" w:rsidRDefault="009D1DAE" w:rsidP="009D1DAE">
      <w:pPr>
        <w:rPr>
          <w:sz w:val="16"/>
        </w:rPr>
      </w:pPr>
      <w:r w:rsidRPr="00A02D19">
        <w:rPr>
          <w:sz w:val="16"/>
        </w:rPr>
        <w:t>Women also tend to leave farming due to their increased resistance to the traditional hard-working “farm-wife” role, or at least to strive for equal recognition within the industry [3,31]. Women’s unpaid family labor is a common characteristic of small and medium-sized farms [61]. Contzen and Forney [23] suggested that inequality is tied to the position on the farm and not gender. They remark that, with mutual recognition, even these asymmetric arrangements can lead to contented working family members. Reissig et al. [111] found that on organic family farms, women are more involved in family work and less in farm work. In terms of intensive and conventional agriculture, the training of the female workforce is decreasing, and the workforce is becoming feminized and segmented, similar to that of developing countries. There are areas, for example, strawberry or kiwi harvesting, where employers are specifically looking for female workers [25,29]. Women are concentrated in socially less valued physical jobs which are characterized by temporary, unstable, very flexible contractual relationships, worse working conditions and lower wages [30,68], and often feel that they are demeaned, dismissed or excluded because of gender [92]. Female workers tolerate repetitive tasks, painful postures and long working hours, and their ability to handle more loads should be emphasized which can be considered a guarantee of good performance. Business strategies and the devaluation of various agricultural jobs directly contribute to developing an unequal and vulnerable social structure [29].</w:t>
      </w:r>
    </w:p>
    <w:p w14:paraId="245A6EF8" w14:textId="77777777" w:rsidR="009D1DAE" w:rsidRPr="00A02D19" w:rsidRDefault="009D1DAE" w:rsidP="009D1DAE">
      <w:pPr>
        <w:rPr>
          <w:sz w:val="16"/>
        </w:rPr>
      </w:pPr>
      <w:r w:rsidRPr="00A02D19">
        <w:rPr>
          <w:sz w:val="16"/>
        </w:rPr>
        <w:t>As farm income increases, farmers invest some of the extra income in their children's education, and educated children are less likely to become farmers (see more in subchapter 3.5). Women who have more children, and thus more potential agricultural offspring, are more likely to leave the agricultural sector. Parents who earn a larger share of their income from agricultural activities and social transfers are less likely to send their children to school (e.g., university), especially not girls. Children of women earning low wages also stay in agriculture, with a few exceptions [8,29,129].</w:t>
      </w:r>
    </w:p>
    <w:p w14:paraId="3C5FF00B" w14:textId="77777777" w:rsidR="009D1DAE" w:rsidRPr="00A02D19" w:rsidRDefault="009D1DAE" w:rsidP="009D1DAE">
      <w:pPr>
        <w:rPr>
          <w:sz w:val="16"/>
        </w:rPr>
      </w:pPr>
      <w:r w:rsidRPr="00A02D19">
        <w:rPr>
          <w:sz w:val="16"/>
        </w:rPr>
        <w:t>The relationship between migration and gender roles is also worth exploring [106]. A significant part of the labor force entering Canadian agriculture is male due to the nature of agricultural work, and in the interest of minimizing gender tensions, employers are looking for men. In Europe, the most sought-after workforce is men between the ages of 20 and 40 [25]. Furthermore, women working outside of agriculture can help avoid potential “cooperative conflicts” with their husbands [49]. The political and corporate attitude, which allows employers to choose the nationality and gender of their migrant workers, results in various forms of racial and gender segmentation. Women also face a challenge when it comes to succession in family-owned wineries in the Cognac region of France [11].</w:t>
      </w:r>
    </w:p>
    <w:p w14:paraId="4788A891" w14:textId="77777777" w:rsidR="009D1DAE" w:rsidRPr="00A02D19" w:rsidRDefault="009D1DAE" w:rsidP="009D1DAE">
      <w:pPr>
        <w:rPr>
          <w:sz w:val="16"/>
        </w:rPr>
      </w:pPr>
      <w:r w:rsidRPr="00A02D19">
        <w:rPr>
          <w:sz w:val="16"/>
        </w:rPr>
        <w:t>3.4. Wage</w:t>
      </w:r>
    </w:p>
    <w:p w14:paraId="60B7A2F5" w14:textId="77777777" w:rsidR="009D1DAE" w:rsidRPr="00A02D19" w:rsidRDefault="009D1DAE" w:rsidP="009D1DAE">
      <w:pPr>
        <w:rPr>
          <w:sz w:val="16"/>
        </w:rPr>
      </w:pPr>
      <w:r w:rsidRPr="00A02D19">
        <w:rPr>
          <w:sz w:val="16"/>
        </w:rPr>
        <w:t xml:space="preserve">Darpeix et al. [26] distinguish three types of employee wages: wages paid to family members, permanently employed workers, and seasonal workers. Using seasonal workers increases flexibility and reduces costs, but this type of labor is not available in all geographic regions. Family labor can replace both types of labor but is typically used to replace the latter. However, there are cases where hiring a permanent employee is cheaper, for example, when the cost of training, turnover, or work supervision is very high. Agricultural employment is characterized by highly discriminatory wages. There is a significant difference between the wages paid to family members, permanent employees, or migrant workers. Furthermore, </w:t>
      </w:r>
      <w:r w:rsidRPr="0014629D">
        <w:rPr>
          <w:rStyle w:val="StyleUnderline"/>
        </w:rPr>
        <w:t xml:space="preserve">migrant workers work for hourly and performance wages and generally do not have the </w:t>
      </w:r>
      <w:r w:rsidRPr="0014629D">
        <w:rPr>
          <w:rStyle w:val="Emphasis"/>
        </w:rPr>
        <w:t>same social rights</w:t>
      </w:r>
      <w:r w:rsidRPr="001B2601">
        <w:rPr>
          <w:rStyle w:val="StyleUnderline"/>
        </w:rPr>
        <w:t xml:space="preserve"> as citizens, which further </w:t>
      </w:r>
      <w:r w:rsidRPr="00DB5810">
        <w:rPr>
          <w:rStyle w:val="Emphasis"/>
        </w:rPr>
        <w:t>increases their vulnerability</w:t>
      </w:r>
      <w:r w:rsidRPr="00A02D19">
        <w:rPr>
          <w:sz w:val="16"/>
        </w:rPr>
        <w:t xml:space="preserve"> [5,15,[25], [26], [27],29,33,36,38,46,66,90,105,109,113,[120], [121], [122], [123]].</w:t>
      </w:r>
    </w:p>
    <w:p w14:paraId="7FF37A80" w14:textId="77777777" w:rsidR="009D1DAE" w:rsidRPr="00A02D19" w:rsidRDefault="009D1DAE" w:rsidP="009D1DAE">
      <w:pPr>
        <w:rPr>
          <w:sz w:val="16"/>
        </w:rPr>
      </w:pPr>
      <w:r w:rsidRPr="00A02D19">
        <w:rPr>
          <w:sz w:val="16"/>
        </w:rPr>
        <w:t>When investigating the illegal employment of Romanian migrant workers in Italy, Domșodi [33] draws attention to the fact that the pressure on efficiency on both the upstream and downstream sides of the agricultural supply chain is so great that the cost of labor matters a lot. Shreck et al. [123] also report that the income of migrant workers working in California decreases in real terms; they are not paid overtime, and they are underemployed in the off-season. In Denmark, it is a regular solution that domestic workers are paid more for the same work than seasonal workers, who also lose out on social services (pension, health insurance) [109].</w:t>
      </w:r>
    </w:p>
    <w:p w14:paraId="3AAF771D" w14:textId="77777777" w:rsidR="009D1DAE" w:rsidRPr="00A02D19" w:rsidRDefault="009D1DAE" w:rsidP="009D1DAE">
      <w:pPr>
        <w:rPr>
          <w:sz w:val="16"/>
        </w:rPr>
      </w:pPr>
      <w:r w:rsidRPr="00A02D19">
        <w:rPr>
          <w:sz w:val="16"/>
        </w:rPr>
        <w:t>Migrant workers in the UK routinely receive their wages late [27]. From 2021, Germany fixed the minimum hourly wage for seasonal immigrant workers [105]. However, the wage depends only partly on the hours worked, workers earn the other part based on performance, and the performance measurement that results in unfair situations is based on unrealistic expectations [121,122]. In Northern European welfare states, trade unions specifically feared that EU enlargements would depress the wages of seasonal agricultural work. The wage gap between agriculture (and other sectors based on immigrant labor) and other industries strongly supported by trade unions has opened [38,91,109,129]. Mishra and Chang [85] found that income uncertainty in American farm households promotes precautionary savings and household wealth. Jiang and Miller [54] analyzed the wage impact of cannabis legalization in the USA without finding any significant differences in the average wage of the agricultural sector. Furthermore, according to Richards and Rutledge [112], with the increase in bargaining power of workers during COVID-19, agricultural (minimal) wages started to rise, and the higher unemployment benefits increased the equilibrium wages as fewer workers remained in the (agricultural) labor force.</w:t>
      </w:r>
    </w:p>
    <w:p w14:paraId="78795BB0" w14:textId="77777777" w:rsidR="009D1DAE" w:rsidRPr="00A02D19" w:rsidRDefault="009D1DAE" w:rsidP="009D1DAE">
      <w:pPr>
        <w:rPr>
          <w:sz w:val="16"/>
        </w:rPr>
      </w:pPr>
      <w:r w:rsidRPr="00A02D19">
        <w:rPr>
          <w:sz w:val="16"/>
        </w:rPr>
        <w:t>3.5. Education</w:t>
      </w:r>
    </w:p>
    <w:p w14:paraId="62BF6C11" w14:textId="77777777" w:rsidR="009D1DAE" w:rsidRPr="00A02D19" w:rsidRDefault="009D1DAE" w:rsidP="009D1DAE">
      <w:pPr>
        <w:rPr>
          <w:sz w:val="16"/>
        </w:rPr>
      </w:pPr>
      <w:r w:rsidRPr="00A02D19">
        <w:rPr>
          <w:sz w:val="16"/>
        </w:rPr>
        <w:t>The rapid development of technology, smart agriculture, and the recording, collection, processing, and proper use of an unimaginable amount of data require different knowledge and skills from agricultural workers than ever before. One of the most essential tools for this is education and training so that professionals with adequate knowledge and experience are present in the sector. With the progressive professionalization of the food industry workforce, next to the demand for manual or low-skilled workers in this sector [68], there is also a need for specialists who can handle and service machines, which requires the development of other skills in education and technology-oriented training [18]. Agricultural consulting and education are the key to improving labor productivity [104,116]. Internship programs can play an important role in this process, as collaborative courses strengthen academia-industry bonds; however, the USDA example shows that only a small percentage of the interns will be long-term employees [32]. Nevertheless, the University Extension Diploma in Food Technology (DEUTA) program is a good example of collaboration between academia and industry [19].</w:t>
      </w:r>
    </w:p>
    <w:p w14:paraId="64A1AF33" w14:textId="77777777" w:rsidR="009D1DAE" w:rsidRPr="00A02D19" w:rsidRDefault="009D1DAE" w:rsidP="009D1DAE">
      <w:pPr>
        <w:rPr>
          <w:sz w:val="16"/>
        </w:rPr>
      </w:pPr>
      <w:r w:rsidRPr="00A02D19">
        <w:rPr>
          <w:sz w:val="16"/>
        </w:rPr>
        <w:t>It can be considered a serious challenge that the qualifications of the agricultural workforce are generally lower compared to other sectors [36,46,141], and that the highly qualified workforce does not stay in the agricultural sector for long, mainly due to financial reasons [15,129,132]. One of the critical effects of the increase in farmer's income is that the child(ren) of the producers can receive a higher level of education, because of which they can find a better paid job outside the sector and are less likely to take over their parents’ farm [8,59].</w:t>
      </w:r>
    </w:p>
    <w:p w14:paraId="29CB2E5E" w14:textId="77777777" w:rsidR="009D1DAE" w:rsidRPr="00A02D19" w:rsidRDefault="009D1DAE" w:rsidP="009D1DAE">
      <w:pPr>
        <w:rPr>
          <w:sz w:val="16"/>
        </w:rPr>
      </w:pPr>
      <w:r w:rsidRPr="00A02D19">
        <w:rPr>
          <w:sz w:val="16"/>
        </w:rPr>
        <w:t>Education makes it easier for immigrants and less educated people to find work in agriculture [7,15,27,59]. Special attention must be paid to the safety training of migrant workers, for whom injury rates are generally higher than for the non-migrant workforce [16]. As family labor is found to be less efficient than hired labor, investing in education and training programs for family members is justified [64,65]. A relationship can be demonstrated between farmer education and the ability of the farm to generate income [8,43]. An educated farmer collects and uses more information, has better access to resources, and is more likely to invest in technology and operate a more modern and efficient farm. Succession is usually not a problem on such farms: the next generation is more willing to take over a well-functioning, modern, and profitable farm. The higher the level of farmer education and the higher the percentage of permanent employees, the smaller the proportion of families involved in the work [26]. Policymakers in the EU should focus on rural development payments for education, as it is found to facilitate the increase in human capital and efficiency [75].</w:t>
      </w:r>
    </w:p>
    <w:p w14:paraId="72BE82C5" w14:textId="77777777" w:rsidR="009D1DAE" w:rsidRPr="00A02D19" w:rsidRDefault="009D1DAE" w:rsidP="009D1DAE">
      <w:pPr>
        <w:rPr>
          <w:sz w:val="16"/>
        </w:rPr>
      </w:pPr>
      <w:r w:rsidRPr="00A02D19">
        <w:rPr>
          <w:sz w:val="16"/>
        </w:rPr>
        <w:t>3.6. Productivity</w:t>
      </w:r>
    </w:p>
    <w:p w14:paraId="11ABA95E" w14:textId="77777777" w:rsidR="009D1DAE" w:rsidRPr="00A02D19" w:rsidRDefault="009D1DAE" w:rsidP="009D1DAE">
      <w:pPr>
        <w:rPr>
          <w:sz w:val="16"/>
        </w:rPr>
      </w:pPr>
      <w:r w:rsidRPr="00A02D19">
        <w:rPr>
          <w:sz w:val="16"/>
        </w:rPr>
        <w:t xml:space="preserve">As in other sectors, </w:t>
      </w:r>
      <w:r w:rsidRPr="0014629D">
        <w:rPr>
          <w:rStyle w:val="StyleUnderline"/>
        </w:rPr>
        <w:t xml:space="preserve">one of the </w:t>
      </w:r>
      <w:r w:rsidRPr="00C87CF0">
        <w:rPr>
          <w:rStyle w:val="StyleUnderline"/>
        </w:rPr>
        <w:t xml:space="preserve">essential means of increasing profits in the agricultural sector is increasing </w:t>
      </w:r>
      <w:r w:rsidRPr="00C87CF0">
        <w:rPr>
          <w:rStyle w:val="Emphasis"/>
        </w:rPr>
        <w:t>productivity</w:t>
      </w:r>
      <w:r w:rsidRPr="001B2601">
        <w:rPr>
          <w:rStyle w:val="StyleUnderline"/>
        </w:rPr>
        <w:t xml:space="preserve">. </w:t>
      </w:r>
      <w:r w:rsidRPr="00C323CE">
        <w:rPr>
          <w:rStyle w:val="StyleUnderline"/>
        </w:rPr>
        <w:t>Production increases</w:t>
      </w:r>
      <w:r w:rsidRPr="00C323CE">
        <w:rPr>
          <w:sz w:val="16"/>
        </w:rPr>
        <w:t xml:space="preserve"> </w:t>
      </w:r>
      <w:r w:rsidRPr="00C323CE">
        <w:rPr>
          <w:rStyle w:val="StyleUnderline"/>
        </w:rPr>
        <w:t>through</w:t>
      </w:r>
      <w:r w:rsidRPr="001B2601">
        <w:rPr>
          <w:rStyle w:val="StyleUnderline"/>
        </w:rPr>
        <w:t xml:space="preserve"> the optimal use of machines and labor, while </w:t>
      </w:r>
      <w:r w:rsidRPr="00DB5810">
        <w:rPr>
          <w:rStyle w:val="Emphasis"/>
        </w:rPr>
        <w:t>costs do not change</w:t>
      </w:r>
      <w:r w:rsidRPr="001B2601">
        <w:rPr>
          <w:rStyle w:val="StyleUnderline"/>
        </w:rPr>
        <w:t xml:space="preserve"> substantially, resulting in </w:t>
      </w:r>
      <w:r w:rsidRPr="00DB5810">
        <w:rPr>
          <w:rStyle w:val="Emphasis"/>
        </w:rPr>
        <w:t>higher profits overall</w:t>
      </w:r>
      <w:r w:rsidRPr="001B2601">
        <w:rPr>
          <w:rStyle w:val="StyleUnderline"/>
        </w:rPr>
        <w:t xml:space="preserve">. </w:t>
      </w:r>
      <w:r w:rsidRPr="00EF7179">
        <w:rPr>
          <w:rStyle w:val="StyleUnderline"/>
        </w:rPr>
        <w:t xml:space="preserve">The </w:t>
      </w:r>
      <w:r w:rsidRPr="00CC77F1">
        <w:rPr>
          <w:rStyle w:val="Emphasis"/>
          <w:highlight w:val="cyan"/>
        </w:rPr>
        <w:t>labor shortage</w:t>
      </w:r>
      <w:r w:rsidRPr="00CC77F1">
        <w:rPr>
          <w:rStyle w:val="StyleUnderline"/>
          <w:highlight w:val="cyan"/>
        </w:rPr>
        <w:t xml:space="preserve"> in developed countries</w:t>
      </w:r>
      <w:r w:rsidRPr="00EF7179">
        <w:rPr>
          <w:rStyle w:val="StyleUnderline"/>
        </w:rPr>
        <w:t xml:space="preserve"> further </w:t>
      </w:r>
      <w:r w:rsidRPr="00CC77F1">
        <w:rPr>
          <w:rStyle w:val="StyleUnderline"/>
          <w:highlight w:val="cyan"/>
        </w:rPr>
        <w:t>reinforces the need to increase productivity</w:t>
      </w:r>
      <w:r w:rsidRPr="00EF7179">
        <w:rPr>
          <w:sz w:val="16"/>
        </w:rPr>
        <w:t>. The decrease in labor use labor through technological developments requires an increase</w:t>
      </w:r>
      <w:r w:rsidRPr="00D75887">
        <w:rPr>
          <w:sz w:val="16"/>
        </w:rPr>
        <w:t xml:space="preserve"> in workers’ education level [5]. </w:t>
      </w:r>
      <w:r w:rsidRPr="00D75887">
        <w:rPr>
          <w:rStyle w:val="StyleUnderline"/>
        </w:rPr>
        <w:t>The productivity of agricultural land grows slower than its labor force</w:t>
      </w:r>
      <w:r w:rsidRPr="00D75887">
        <w:rPr>
          <w:sz w:val="16"/>
        </w:rPr>
        <w:t>, and the growth of agricultural productivity lags that of the sectors that produce inputs [62]. Zhengfei and Lansink [142] show that long-term debt has a positive effect on productivity growth in the farming context</w:t>
      </w:r>
      <w:r w:rsidRPr="00A02D19">
        <w:rPr>
          <w:sz w:val="16"/>
        </w:rPr>
        <w:t xml:space="preserve">. In general, </w:t>
      </w:r>
      <w:r w:rsidRPr="00C323CE">
        <w:rPr>
          <w:rStyle w:val="StyleUnderline"/>
        </w:rPr>
        <w:t xml:space="preserve">agricultural </w:t>
      </w:r>
      <w:r w:rsidRPr="0014629D">
        <w:rPr>
          <w:rStyle w:val="StyleUnderline"/>
        </w:rPr>
        <w:t>wages show</w:t>
      </w:r>
      <w:r w:rsidRPr="0014629D">
        <w:rPr>
          <w:sz w:val="16"/>
        </w:rPr>
        <w:t xml:space="preserve"> an increasing trend and its main reason is </w:t>
      </w:r>
      <w:r w:rsidRPr="0014629D">
        <w:rPr>
          <w:rStyle w:val="Emphasis"/>
        </w:rPr>
        <w:t>higher labor productivity</w:t>
      </w:r>
      <w:r w:rsidRPr="0014629D">
        <w:rPr>
          <w:sz w:val="16"/>
        </w:rPr>
        <w:t xml:space="preserve"> [6].</w:t>
      </w:r>
    </w:p>
    <w:p w14:paraId="018D40E9" w14:textId="77777777" w:rsidR="009D1DAE" w:rsidRPr="00A02D19" w:rsidRDefault="009D1DAE" w:rsidP="009D1DAE">
      <w:pPr>
        <w:rPr>
          <w:sz w:val="16"/>
        </w:rPr>
      </w:pPr>
      <w:r w:rsidRPr="00A02D19">
        <w:rPr>
          <w:sz w:val="16"/>
        </w:rPr>
        <w:t xml:space="preserve">The role of agriculture and the food industry is more significant in the new member states of the EU, compared to the old ones, but the productivity in the old member states can be considered higher. In the case of both groups of countries, the opportunities for employment growth are limited [5,58]. Taking into account CAP subsidies, the smallest farms have the best indicators, as the use of labor per unit of area is inversely proportional to the size of the farm. In the case of smaller farms, this means overemployment, which negatively affects workforce’s productivity [13,102]. On the contrary, </w:t>
      </w:r>
      <w:r w:rsidRPr="00A02D19">
        <w:rPr>
          <w:rStyle w:val="StyleUnderline"/>
        </w:rPr>
        <w:t xml:space="preserve">in the case of American agriculture, the </w:t>
      </w:r>
      <w:r w:rsidRPr="0014629D">
        <w:rPr>
          <w:rStyle w:val="StyleUnderline"/>
        </w:rPr>
        <w:t xml:space="preserve">allocation of labor from less efficient to </w:t>
      </w:r>
      <w:r w:rsidRPr="0014629D">
        <w:rPr>
          <w:rStyle w:val="Emphasis"/>
        </w:rPr>
        <w:t>more efficient</w:t>
      </w:r>
      <w:r w:rsidRPr="0014629D">
        <w:rPr>
          <w:sz w:val="16"/>
        </w:rPr>
        <w:t xml:space="preserve"> (typically larger) </w:t>
      </w:r>
      <w:r w:rsidRPr="0014629D">
        <w:rPr>
          <w:rStyle w:val="StyleUnderline"/>
        </w:rPr>
        <w:t>producers would increase the output and productivity</w:t>
      </w:r>
      <w:r w:rsidRPr="00A02D19">
        <w:rPr>
          <w:sz w:val="16"/>
        </w:rPr>
        <w:t>. Agricultural subsidies and programs play a key role in this continent and Europe [43,51,62,69].</w:t>
      </w:r>
    </w:p>
    <w:p w14:paraId="22FFE23E" w14:textId="77777777" w:rsidR="009D1DAE" w:rsidRPr="004C6A70" w:rsidRDefault="009D1DAE" w:rsidP="009D1DAE">
      <w:pPr>
        <w:rPr>
          <w:sz w:val="16"/>
        </w:rPr>
      </w:pPr>
      <w:r w:rsidRPr="00A02D19">
        <w:rPr>
          <w:sz w:val="16"/>
        </w:rPr>
        <w:t xml:space="preserve">In developed countries, family farms do not hinder the increase in productivity, which significantly contributed to the optimization of work organization and the continuous reduction of the workforce due to technological development. Increasing labor productivity increases the return of capital investors (and </w:t>
      </w:r>
      <w:r w:rsidRPr="004C6A70">
        <w:rPr>
          <w:sz w:val="16"/>
        </w:rPr>
        <w:t>not wages) [50]. Environmental policy-measures also have an impact on farm labor use. Unay-Gailhard and Bojnec [132] showed that agri-environment measures increase the hired labor on crop farms and the family labor on dairy farms. Increasing the productivity of the farm can be achieved in many ways, for example by i</w:t>
      </w:r>
      <w:r w:rsidRPr="00A02D19">
        <w:rPr>
          <w:sz w:val="16"/>
        </w:rPr>
        <w:t xml:space="preserve">ncreasing the level of education of employees, increasing economies of scale, mechanization and technological development, export orientation, specialization, or supporting young farmers </w:t>
      </w:r>
      <w:r w:rsidRPr="004C6A70">
        <w:rPr>
          <w:sz w:val="16"/>
        </w:rPr>
        <w:t>[2,18,40,72,89,93,104,118,131].</w:t>
      </w:r>
    </w:p>
    <w:p w14:paraId="4D9735D2" w14:textId="77777777" w:rsidR="009D1DAE" w:rsidRPr="00A02D19" w:rsidRDefault="009D1DAE" w:rsidP="009D1DAE">
      <w:pPr>
        <w:rPr>
          <w:sz w:val="16"/>
        </w:rPr>
      </w:pPr>
      <w:r w:rsidRPr="004C6A70">
        <w:rPr>
          <w:sz w:val="16"/>
        </w:rPr>
        <w:t xml:space="preserve">Groborz and Juliszewski [47] show that tasks performed by women are in greater need of mechanization due to the effort requirement than tasks performed by men. Since labor availability is a critical factor, production contracts also typically increase productivity [118]. </w:t>
      </w:r>
      <w:r w:rsidRPr="004C6A70">
        <w:rPr>
          <w:rStyle w:val="StyleUnderline"/>
        </w:rPr>
        <w:t xml:space="preserve">Increasing workforce </w:t>
      </w:r>
      <w:r w:rsidRPr="00CC77F1">
        <w:rPr>
          <w:rStyle w:val="StyleUnderline"/>
          <w:highlight w:val="cyan"/>
        </w:rPr>
        <w:t xml:space="preserve">productivity requires an </w:t>
      </w:r>
      <w:r w:rsidRPr="00CC77F1">
        <w:rPr>
          <w:rStyle w:val="Emphasis"/>
          <w:highlight w:val="cyan"/>
        </w:rPr>
        <w:t>integrated approach</w:t>
      </w:r>
      <w:r w:rsidRPr="004C6A70">
        <w:rPr>
          <w:sz w:val="16"/>
        </w:rPr>
        <w:t xml:space="preserve"> and targeted programs [5,34]. Maietta et al. [75] suggest that </w:t>
      </w:r>
      <w:r w:rsidRPr="00E35886">
        <w:rPr>
          <w:rStyle w:val="Emphasis"/>
        </w:rPr>
        <w:t>rural development</w:t>
      </w:r>
      <w:r w:rsidRPr="004C6A70">
        <w:rPr>
          <w:rStyle w:val="StyleUnderline"/>
        </w:rPr>
        <w:t xml:space="preserve"> payments play the most significant role in </w:t>
      </w:r>
      <w:r w:rsidRPr="004C6A70">
        <w:rPr>
          <w:rStyle w:val="Emphasis"/>
        </w:rPr>
        <w:t>improving human capital</w:t>
      </w:r>
      <w:r w:rsidRPr="004C6A70">
        <w:rPr>
          <w:rStyle w:val="StyleUnderline"/>
        </w:rPr>
        <w:t xml:space="preserve"> productivity</w:t>
      </w:r>
      <w:r w:rsidRPr="004C6A70">
        <w:rPr>
          <w:sz w:val="16"/>
        </w:rPr>
        <w:t xml:space="preserve">. Sabasi and Shumway [116] also emphasize </w:t>
      </w:r>
      <w:r w:rsidRPr="004C6A70">
        <w:rPr>
          <w:rStyle w:val="StyleUnderline"/>
        </w:rPr>
        <w:t>the human aspect of agricultural productivity,</w:t>
      </w:r>
      <w:r w:rsidRPr="004C6A70">
        <w:rPr>
          <w:sz w:val="16"/>
        </w:rPr>
        <w:t xml:space="preserve"> mainly </w:t>
      </w:r>
      <w:r w:rsidRPr="004C6A70">
        <w:rPr>
          <w:rStyle w:val="StyleUnderline"/>
        </w:rPr>
        <w:t>through</w:t>
      </w:r>
      <w:r w:rsidRPr="004C6A70">
        <w:rPr>
          <w:sz w:val="16"/>
        </w:rPr>
        <w:t xml:space="preserve"> education and </w:t>
      </w:r>
      <w:r w:rsidRPr="004C6A70">
        <w:rPr>
          <w:rStyle w:val="Emphasis"/>
        </w:rPr>
        <w:t>access to health care</w:t>
      </w:r>
      <w:r w:rsidRPr="004C6A70">
        <w:rPr>
          <w:sz w:val="16"/>
        </w:rPr>
        <w:t xml:space="preserve">, as </w:t>
      </w:r>
      <w:r w:rsidRPr="004C6A70">
        <w:rPr>
          <w:rStyle w:val="StyleUnderline"/>
        </w:rPr>
        <w:t>the main drivers of human capital</w:t>
      </w:r>
      <w:r w:rsidRPr="004C6A70">
        <w:rPr>
          <w:sz w:val="16"/>
        </w:rPr>
        <w:t>. Yagi and Hayashi [139] found that overwork is unavoidable on both family and non-family rice farms in Japan due to the extra time requirement of coordinating with part-time workers. Konstantinidis [63] shows that even organic farms in the EU are highly mechanized and productivity-oriented, despite the policymakers' rhetoric of organic farming promoting small-scale agriculture</w:t>
      </w:r>
      <w:r w:rsidRPr="00A02D19">
        <w:rPr>
          <w:sz w:val="16"/>
        </w:rPr>
        <w:t>. Raimondo et al. [107] also highlight how organic farming increases the efficiency of Italian olive farms. Reissig et al. [111] found that farm couples work longer hours on organic farms than on conventional farms, which might also be motivated by work enjoyment. Overall, the agricultural model in developed countries focuses on productivity, the main feature of which is the reduction of labor use to the greatest extent possible [72].</w:t>
      </w:r>
    </w:p>
    <w:p w14:paraId="3CF8A1B4" w14:textId="77777777" w:rsidR="009D1DAE" w:rsidRPr="00A02D19" w:rsidRDefault="009D1DAE" w:rsidP="009D1DAE">
      <w:pPr>
        <w:rPr>
          <w:sz w:val="16"/>
        </w:rPr>
      </w:pPr>
      <w:r w:rsidRPr="00A02D19">
        <w:rPr>
          <w:sz w:val="16"/>
        </w:rPr>
        <w:t>4. Summary and conclusions</w:t>
      </w:r>
    </w:p>
    <w:p w14:paraId="29604178" w14:textId="77777777" w:rsidR="009D1DAE" w:rsidRPr="00A02D19" w:rsidRDefault="009D1DAE" w:rsidP="009D1DAE">
      <w:pPr>
        <w:rPr>
          <w:sz w:val="16"/>
        </w:rPr>
      </w:pPr>
      <w:r w:rsidRPr="00A02D19">
        <w:rPr>
          <w:sz w:val="16"/>
        </w:rPr>
        <w:t>4.1. Summary and synthesis of the findings</w:t>
      </w:r>
    </w:p>
    <w:p w14:paraId="6CBC7295" w14:textId="77777777" w:rsidR="009D1DAE" w:rsidRPr="00A02D19" w:rsidRDefault="009D1DAE" w:rsidP="009D1DAE">
      <w:pPr>
        <w:rPr>
          <w:sz w:val="16"/>
        </w:rPr>
      </w:pPr>
      <w:r w:rsidRPr="00A02D19">
        <w:rPr>
          <w:rStyle w:val="StyleUnderline"/>
        </w:rPr>
        <w:t xml:space="preserve">The </w:t>
      </w:r>
      <w:r w:rsidRPr="00CC77F1">
        <w:rPr>
          <w:rStyle w:val="StyleUnderline"/>
          <w:highlight w:val="cyan"/>
        </w:rPr>
        <w:t>challenges</w:t>
      </w:r>
      <w:r w:rsidRPr="00A02D19">
        <w:rPr>
          <w:rStyle w:val="StyleUnderline"/>
        </w:rPr>
        <w:t xml:space="preserve"> </w:t>
      </w:r>
      <w:r w:rsidRPr="00C323CE">
        <w:rPr>
          <w:rStyle w:val="StyleUnderline"/>
        </w:rPr>
        <w:t xml:space="preserve">experienced </w:t>
      </w:r>
      <w:r w:rsidRPr="00CC77F1">
        <w:rPr>
          <w:rStyle w:val="StyleUnderline"/>
          <w:highlight w:val="cyan"/>
        </w:rPr>
        <w:t>in recent years</w:t>
      </w:r>
      <w:r w:rsidRPr="00A02D19">
        <w:rPr>
          <w:rStyle w:val="StyleUnderline"/>
        </w:rPr>
        <w:t xml:space="preserve"> and decades</w:t>
      </w:r>
      <w:r w:rsidRPr="00D75887">
        <w:rPr>
          <w:rStyle w:val="StyleUnderline"/>
        </w:rPr>
        <w:t xml:space="preserve">, including factors such as an </w:t>
      </w:r>
      <w:r w:rsidRPr="00CC77F1">
        <w:rPr>
          <w:rStyle w:val="StyleUnderline"/>
          <w:highlight w:val="cyan"/>
        </w:rPr>
        <w:t>aging</w:t>
      </w:r>
      <w:r w:rsidRPr="00D75887">
        <w:rPr>
          <w:rStyle w:val="StyleUnderline"/>
        </w:rPr>
        <w:t xml:space="preserve"> population, </w:t>
      </w:r>
      <w:r w:rsidRPr="00CC77F1">
        <w:rPr>
          <w:rStyle w:val="StyleUnderline"/>
          <w:highlight w:val="cyan"/>
        </w:rPr>
        <w:t>changing consumption</w:t>
      </w:r>
      <w:r w:rsidRPr="00D75887">
        <w:rPr>
          <w:rStyle w:val="StyleUnderline"/>
        </w:rPr>
        <w:t xml:space="preserve"> patterns and a growing </w:t>
      </w:r>
      <w:r w:rsidRPr="00CC77F1">
        <w:rPr>
          <w:rStyle w:val="StyleUnderline"/>
          <w:highlight w:val="cyan"/>
        </w:rPr>
        <w:t>demand for organic foods</w:t>
      </w:r>
      <w:r w:rsidRPr="00D75887">
        <w:rPr>
          <w:rStyle w:val="StyleUnderline"/>
        </w:rPr>
        <w:t xml:space="preserve">, have </w:t>
      </w:r>
      <w:r w:rsidRPr="00D75887">
        <w:rPr>
          <w:rStyle w:val="Emphasis"/>
        </w:rPr>
        <w:t>significantly burdened</w:t>
      </w:r>
      <w:r w:rsidRPr="00D75887">
        <w:rPr>
          <w:rStyle w:val="StyleUnderline"/>
        </w:rPr>
        <w:t xml:space="preserve"> the agricultural sector</w:t>
      </w:r>
      <w:r w:rsidRPr="00D75887">
        <w:rPr>
          <w:sz w:val="16"/>
        </w:rPr>
        <w:t xml:space="preserve">. Furthermore, the recent, suddenly occurring </w:t>
      </w:r>
      <w:r w:rsidRPr="00D75887">
        <w:rPr>
          <w:rStyle w:val="StyleUnderline"/>
        </w:rPr>
        <w:t xml:space="preserve">new challenges (e.g., COVID-19 </w:t>
      </w:r>
      <w:r w:rsidRPr="00CC77F1">
        <w:rPr>
          <w:rStyle w:val="StyleUnderline"/>
          <w:highlight w:val="cyan"/>
        </w:rPr>
        <w:t>pandemic</w:t>
      </w:r>
      <w:r w:rsidRPr="00D75887">
        <w:rPr>
          <w:rStyle w:val="StyleUnderline"/>
        </w:rPr>
        <w:t xml:space="preserve">, the </w:t>
      </w:r>
      <w:r w:rsidRPr="00CC77F1">
        <w:rPr>
          <w:rStyle w:val="StyleUnderline"/>
          <w:highlight w:val="cyan"/>
        </w:rPr>
        <w:t>Ukrain</w:t>
      </w:r>
      <w:r w:rsidRPr="00D75887">
        <w:rPr>
          <w:rStyle w:val="StyleUnderline"/>
        </w:rPr>
        <w:t>ian-Russian conflict) have</w:t>
      </w:r>
      <w:r w:rsidRPr="00A02D19">
        <w:rPr>
          <w:rStyle w:val="StyleUnderline"/>
        </w:rPr>
        <w:t xml:space="preserve"> also </w:t>
      </w:r>
      <w:r w:rsidRPr="00CC77F1">
        <w:rPr>
          <w:rStyle w:val="StyleUnderline"/>
          <w:highlight w:val="cyan"/>
        </w:rPr>
        <w:t>heavily</w:t>
      </w:r>
      <w:r w:rsidRPr="00A02D19">
        <w:rPr>
          <w:rStyle w:val="StyleUnderline"/>
        </w:rPr>
        <w:t xml:space="preserve"> affected and </w:t>
      </w:r>
      <w:r w:rsidRPr="00CC77F1">
        <w:rPr>
          <w:rStyle w:val="StyleUnderline"/>
          <w:highlight w:val="cyan"/>
        </w:rPr>
        <w:t>tested the</w:t>
      </w:r>
      <w:r w:rsidRPr="00A02D19">
        <w:rPr>
          <w:rStyle w:val="StyleUnderline"/>
        </w:rPr>
        <w:t xml:space="preserve"> agri-</w:t>
      </w:r>
      <w:r w:rsidRPr="00CC77F1">
        <w:rPr>
          <w:rStyle w:val="StyleUnderline"/>
          <w:highlight w:val="cyan"/>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14849DBE" w14:textId="77777777" w:rsidR="009D1DAE" w:rsidRPr="00A02D19" w:rsidRDefault="009D1DAE" w:rsidP="009D1DAE">
      <w:pPr>
        <w:rPr>
          <w:sz w:val="16"/>
        </w:rPr>
      </w:pPr>
      <w:r w:rsidRPr="00A02D19">
        <w:rPr>
          <w:sz w:val="16"/>
        </w:rPr>
        <w:t>According to the results, family farms remain crucial in developed nations’ agriculture despite their decreasing number [60]. The decline comes from the increase in the size of farms driven by efficiency pressures, mainly in developed Europe. In least developed countries such as Romania or Bulgaria, family farming is still prevalent, managed mainly by older, low-educated farmers with family help [81,129]. The drop in family farming is driven by socio-economic factors such as smaller families, educated children leaving agriculture, and an aging farmer population. This complex problem is the crux of agriculture in developed countries. For survival, family farms must improve efficiency, specifically in labor costs. Furthermore, the modernization and high degree of mechanization of family farms have an attractive effect on descendants in terms of staying in agriculture [5]. Agricultural policy should encourage the size of holdings that can support a family by consolidating agricultural land and reducing fragmentation.</w:t>
      </w:r>
    </w:p>
    <w:p w14:paraId="3EA42CCF" w14:textId="77777777" w:rsidR="009D1DAE" w:rsidRPr="00A02D19" w:rsidRDefault="009D1DAE" w:rsidP="009D1DAE">
      <w:pPr>
        <w:rPr>
          <w:sz w:val="16"/>
        </w:rPr>
      </w:pPr>
      <w:r w:rsidRPr="00DB5810">
        <w:rPr>
          <w:sz w:val="16"/>
        </w:rPr>
        <w:t xml:space="preserve">However, </w:t>
      </w:r>
      <w:r w:rsidRPr="00DB5810">
        <w:rPr>
          <w:rStyle w:val="StyleUnderline"/>
        </w:rPr>
        <w:t>global capitalist agriculture seeks to increase profits by</w:t>
      </w:r>
      <w:r w:rsidRPr="00DB5810">
        <w:rPr>
          <w:sz w:val="16"/>
        </w:rPr>
        <w:t xml:space="preserve"> cutting labor costs, leading to reliance on </w:t>
      </w:r>
      <w:r w:rsidRPr="00DB5810">
        <w:rPr>
          <w:rStyle w:val="StyleUnderline"/>
        </w:rPr>
        <w:t>exploiting migrant workers for economic gain</w:t>
      </w:r>
      <w:r w:rsidRPr="00DB5810">
        <w:rPr>
          <w:sz w:val="16"/>
        </w:rPr>
        <w:t>. This not only subjects migrant workers to inhumane and illegal working conditions [106,114], but also jeopardizes the stability of the global agricultural workforce due to mobility restrictions during epidemics.</w:t>
      </w:r>
      <w:r w:rsidRPr="00DB5810">
        <w:rPr>
          <w:rStyle w:val="StyleUnderline"/>
          <w:sz w:val="16"/>
        </w:rPr>
        <w:t xml:space="preserve"> </w:t>
      </w:r>
      <w:r w:rsidRPr="002D0E3D">
        <w:rPr>
          <w:rStyle w:val="StyleUnderline"/>
        </w:rPr>
        <w:t xml:space="preserve">Governments </w:t>
      </w:r>
      <w:r w:rsidRPr="00CC77F1">
        <w:rPr>
          <w:rStyle w:val="StyleUnderline"/>
          <w:highlight w:val="cyan"/>
        </w:rPr>
        <w:t>must</w:t>
      </w:r>
      <w:r w:rsidRPr="00A02D19">
        <w:rPr>
          <w:rStyle w:val="StyleUnderline"/>
        </w:rPr>
        <w:t xml:space="preserve"> find a solution to </w:t>
      </w:r>
      <w:r w:rsidRPr="00CC77F1">
        <w:rPr>
          <w:rStyle w:val="StyleUnderline"/>
          <w:highlight w:val="cyan"/>
        </w:rPr>
        <w:t>ensure</w:t>
      </w:r>
      <w:r w:rsidRPr="00A02D19">
        <w:rPr>
          <w:rStyle w:val="StyleUnderline"/>
        </w:rPr>
        <w:t xml:space="preserve"> a </w:t>
      </w:r>
      <w:r w:rsidRPr="002D0E3D">
        <w:rPr>
          <w:rStyle w:val="Emphasis"/>
        </w:rPr>
        <w:t xml:space="preserve">predictable </w:t>
      </w:r>
      <w:r w:rsidRPr="00CC77F1">
        <w:rPr>
          <w:rStyle w:val="Emphasis"/>
          <w:highlight w:val="cyan"/>
        </w:rPr>
        <w:t>food supply</w:t>
      </w:r>
      <w:r w:rsidRPr="00CC77F1">
        <w:rPr>
          <w:rStyle w:val="StyleUnderline"/>
          <w:highlight w:val="cyan"/>
        </w:rPr>
        <w:t xml:space="preserve"> through </w:t>
      </w:r>
      <w:r w:rsidRPr="00C323CE">
        <w:rPr>
          <w:rStyle w:val="StyleUnderline"/>
        </w:rPr>
        <w:t xml:space="preserve">the </w:t>
      </w:r>
      <w:r w:rsidRPr="00CC77F1">
        <w:rPr>
          <w:rStyle w:val="Emphasis"/>
          <w:highlight w:val="cyan"/>
        </w:rPr>
        <w:t>management of</w:t>
      </w:r>
      <w:r w:rsidRPr="002D0E3D">
        <w:rPr>
          <w:rStyle w:val="Emphasis"/>
        </w:rPr>
        <w:t xml:space="preserve"> human</w:t>
      </w:r>
      <w:r w:rsidRPr="00C323CE">
        <w:rPr>
          <w:rStyle w:val="Emphasis"/>
        </w:rPr>
        <w:t xml:space="preserve"> </w:t>
      </w:r>
      <w:r w:rsidRPr="00CC77F1">
        <w:rPr>
          <w:rStyle w:val="Emphasis"/>
          <w:highlight w:val="cyan"/>
        </w:rPr>
        <w:t>labor</w:t>
      </w:r>
      <w:r w:rsidRPr="00A02D19">
        <w:rPr>
          <w:rStyle w:val="StyleUnderline"/>
        </w:rPr>
        <w:t xml:space="preserve"> in the future. Seasonal work can </w:t>
      </w:r>
      <w:r w:rsidRPr="00DB5810">
        <w:rPr>
          <w:rStyle w:val="Emphasis"/>
        </w:rPr>
        <w:t>benefit farmers</w:t>
      </w:r>
      <w:r w:rsidRPr="00A02D19">
        <w:rPr>
          <w:rStyle w:val="StyleUnderline"/>
        </w:rPr>
        <w:t xml:space="preserve"> and workers in specific structures</w:t>
      </w:r>
      <w:r w:rsidRPr="00A02D19">
        <w:rPr>
          <w:sz w:val="16"/>
        </w:rPr>
        <w:t xml:space="preserve"> [43,67,95]. For example, in Great Britain or Canada, a special type of work allows contractors to bring their tools and offer a stronger bargaining position for better wages and conditions, contributing to work sustainability and stability [1,94]. In countries with high wages, strong mechanization and automation are being implemented to replace repetitive, low-value-added work. However, with </w:t>
      </w:r>
      <w:r w:rsidRPr="00DB5810">
        <w:rPr>
          <w:sz w:val="16"/>
        </w:rPr>
        <w:t xml:space="preserve">mechanization, the digital surveillance of workers is also spreading, which could lead to even greater exploitation of migrant workers Fig. 3,Table 10,Table 5,Table 6,Table 7,Table 8,Table </w:t>
      </w:r>
      <w:r w:rsidRPr="00A02D19">
        <w:rPr>
          <w:sz w:val="16"/>
        </w:rPr>
        <w:t>9.</w:t>
      </w:r>
    </w:p>
    <w:p w14:paraId="3B57D02D" w14:textId="77777777" w:rsidR="009D1DAE" w:rsidRPr="00A02D19" w:rsidRDefault="009D1DAE" w:rsidP="009D1DAE">
      <w:pPr>
        <w:rPr>
          <w:sz w:val="16"/>
        </w:rPr>
      </w:pPr>
      <w:r w:rsidRPr="00A02D19">
        <w:rPr>
          <w:sz w:val="16"/>
        </w:rPr>
        <w:t>The least amount of research has been done on the topic of gender (in)equality in developed countries. Women's jobs in agriculture are increasingly devalued (e.g., monotonous jobs) and require less and less high-level education. As a result of migration, a significant number of men appear in developed countries’ agriculture, and the increase in the number of women can only be observed recently [25,106]. It is not surprising since, due to the typical physical load of most agricultural work, most employers are specifically looking for male workers. In the case of women, a clear turning point can be the acquisition of higher education, which allows them to occupy higher positions.</w:t>
      </w:r>
    </w:p>
    <w:p w14:paraId="32DA130F" w14:textId="77777777" w:rsidR="009D1DAE" w:rsidRPr="00A02D19" w:rsidRDefault="009D1DAE" w:rsidP="009D1DAE">
      <w:pPr>
        <w:rPr>
          <w:sz w:val="16"/>
        </w:rPr>
      </w:pPr>
      <w:r w:rsidRPr="00A02D19">
        <w:rPr>
          <w:sz w:val="16"/>
        </w:rPr>
        <w:t xml:space="preserve">Based on the results, </w:t>
      </w:r>
      <w:r w:rsidRPr="00A02D19">
        <w:rPr>
          <w:rStyle w:val="StyleUnderline"/>
        </w:rPr>
        <w:t xml:space="preserve">agricultural </w:t>
      </w:r>
      <w:r w:rsidRPr="004C6A70">
        <w:rPr>
          <w:rStyle w:val="StyleUnderline"/>
        </w:rPr>
        <w:t xml:space="preserve">wages show </w:t>
      </w:r>
      <w:r w:rsidRPr="004C6A70">
        <w:rPr>
          <w:rStyle w:val="Emphasis"/>
        </w:rPr>
        <w:t>severe discrimination</w:t>
      </w:r>
      <w:r w:rsidRPr="004C6A70">
        <w:rPr>
          <w:rStyle w:val="StyleUnderline"/>
        </w:rPr>
        <w:t xml:space="preserve">, </w:t>
      </w:r>
      <w:r w:rsidRPr="0014629D">
        <w:rPr>
          <w:rStyle w:val="StyleUnderline"/>
        </w:rPr>
        <w:t>with</w:t>
      </w:r>
      <w:r w:rsidRPr="00A02D19">
        <w:rPr>
          <w:rStyle w:val="StyleUnderline"/>
        </w:rPr>
        <w:t xml:space="preserve"> significant disparities between wages paid </w:t>
      </w:r>
      <w:r w:rsidRPr="00C323CE">
        <w:rPr>
          <w:rStyle w:val="StyleUnderline"/>
        </w:rPr>
        <w:t xml:space="preserve">to family members, permanent </w:t>
      </w:r>
      <w:r w:rsidRPr="0014629D">
        <w:rPr>
          <w:rStyle w:val="StyleUnderline"/>
        </w:rPr>
        <w:t xml:space="preserve">employees and migrant workers. </w:t>
      </w:r>
      <w:r w:rsidRPr="001274D0">
        <w:rPr>
          <w:sz w:val="16"/>
        </w:rPr>
        <w:t>Low-skilled labor leaves agriculture when wages increase in the industrial sector</w:t>
      </w:r>
      <w:r w:rsidRPr="00CC77F1">
        <w:rPr>
          <w:rStyle w:val="StyleUnderline"/>
          <w:highlight w:val="cyan"/>
        </w:rPr>
        <w:t>. Migrant workers</w:t>
      </w:r>
      <w:r w:rsidRPr="00A02D19">
        <w:rPr>
          <w:rStyle w:val="StyleUnderline"/>
        </w:rPr>
        <w:t xml:space="preserve"> often earn lower hourly and performance-based wages and </w:t>
      </w:r>
      <w:r w:rsidRPr="00CC77F1">
        <w:rPr>
          <w:rStyle w:val="StyleUnderline"/>
          <w:highlight w:val="cyan"/>
        </w:rPr>
        <w:t>lack</w:t>
      </w:r>
      <w:r w:rsidRPr="00A02D19">
        <w:rPr>
          <w:rStyle w:val="StyleUnderline"/>
        </w:rPr>
        <w:t xml:space="preserve"> the same social </w:t>
      </w:r>
      <w:r w:rsidRPr="00CC77F1">
        <w:rPr>
          <w:rStyle w:val="StyleUnderline"/>
          <w:highlight w:val="cyan"/>
        </w:rPr>
        <w:t>rights</w:t>
      </w:r>
      <w:r w:rsidRPr="00A02D19">
        <w:rPr>
          <w:rStyle w:val="StyleUnderline"/>
        </w:rPr>
        <w:t xml:space="preserve"> as citizens, </w:t>
      </w:r>
      <w:r w:rsidRPr="00CC77F1">
        <w:rPr>
          <w:rStyle w:val="Emphasis"/>
          <w:highlight w:val="cyan"/>
        </w:rPr>
        <w:t xml:space="preserve">exacerbating </w:t>
      </w:r>
      <w:r w:rsidRPr="00C323CE">
        <w:rPr>
          <w:rStyle w:val="Emphasis"/>
        </w:rPr>
        <w:t xml:space="preserve">their </w:t>
      </w:r>
      <w:r w:rsidRPr="00CC77F1">
        <w:rPr>
          <w:rStyle w:val="Emphasis"/>
          <w:highlight w:val="cyan"/>
        </w:rPr>
        <w:t>vulnerability</w:t>
      </w:r>
      <w:r w:rsidRPr="00A02D19">
        <w:rPr>
          <w:sz w:val="16"/>
        </w:rPr>
        <w:t xml:space="preserve"> [15,25,36,66]. Seasonal labor offers flexibility and cost savings but may not be accessible everywhere. Family labor can replace both but typically replaces the latter. In some cases [33], hiring a permanent employee may be cheaper, for example, when training, turnover, or supervision costs are high.</w:t>
      </w:r>
    </w:p>
    <w:p w14:paraId="7319EF94" w14:textId="77777777" w:rsidR="009D1DAE" w:rsidRPr="00A02D19" w:rsidRDefault="009D1DAE" w:rsidP="009D1DAE">
      <w:pPr>
        <w:rPr>
          <w:sz w:val="16"/>
        </w:rPr>
      </w:pPr>
      <w:r w:rsidRPr="00A02D19">
        <w:rPr>
          <w:sz w:val="16"/>
        </w:rPr>
        <w:t xml:space="preserve">As a result of technological development (e.g., mechanization, automation, robotization), different kinds of knowledge and skills are needed [18,68] and professional education is generally valued. The problem is that the educational level of the workers in agriculture is typically lower than in other sectors [36,46]. Higher education helps attract agricultural labor but typically results in higher income within the sector. For family farms, encouraging generational change can concentrate the proper education, skills and capital in the hands of a single family in the long term. EU policymakers should prioritize rural development subsidies for education, as this has been shown to foster human capital growth and improve efficiency [75]. Moreover, </w:t>
      </w:r>
      <w:r w:rsidRPr="00A02D19">
        <w:rPr>
          <w:rStyle w:val="StyleUnderline"/>
        </w:rPr>
        <w:t>attracting young people to work in agriculture is key to the development of the sector</w:t>
      </w:r>
      <w:r w:rsidRPr="00A02D19">
        <w:rPr>
          <w:sz w:val="16"/>
        </w:rPr>
        <w:t xml:space="preserve"> [[14], [76]]. Technological progress means that short-term, highly practice-oriented training is needed to meet rapidly changing needs. Innovation and know-how are the basis of modern agriculture and the food industry and should be the foundation for future training programs. Secondary and higher education in agriculture should be effectively involved in various R&amp;D activities in which theoretical and practical knowledge can be successfully combined.</w:t>
      </w:r>
    </w:p>
    <w:p w14:paraId="4508E565" w14:textId="77777777" w:rsidR="009D1DAE" w:rsidRDefault="009D1DAE" w:rsidP="009D1DAE">
      <w:pPr>
        <w:rPr>
          <w:sz w:val="16"/>
        </w:rPr>
      </w:pPr>
      <w:r w:rsidRPr="00A02D19">
        <w:rPr>
          <w:sz w:val="16"/>
        </w:rPr>
        <w:t xml:space="preserve">Indicators used to measure productivity (value produced by the workforce, gross added value, and agricultural income) are projected onto the labor unit (annual labor unit). Consequently, productivity increases when the value of production increases and/or the use of labor decreases. The tools to increase productivity are production concentration, optimization of the production structure, development of technology (technical innovations that save labor), and support of young people/farmers to start or continue agricultural activities. The family farming model does not prevent the increase in productivity at all. Processing raw materials is essential to increase added value. One of the main outcomes of this research is the close link between the identified themes. Having skilled workers requires education and training. This is important for family farms and even for seasonal workers. Skilled workers should be paid better regardless of their gender. Higher productivity is based on advanced methods including precision agriculture and precision technologies cannot be applied without skilled workers. However, the time aspect of the different policy measures should be highlighted. Even a single support program, such as investments in physical assets, can enhance productivity in the short term. While different types of training are short- or medium-term measures, changing the education system according to the specific need of the sector requires more time. Although </w:t>
      </w:r>
      <w:r w:rsidRPr="00CC77F1">
        <w:rPr>
          <w:rStyle w:val="StyleUnderline"/>
          <w:highlight w:val="cyan"/>
        </w:rPr>
        <w:t>fairer wages</w:t>
      </w:r>
      <w:r w:rsidRPr="00A02D19">
        <w:rPr>
          <w:sz w:val="16"/>
        </w:rPr>
        <w:t xml:space="preserve"> can be introduced instantly, they </w:t>
      </w:r>
      <w:r w:rsidRPr="00CC77F1">
        <w:rPr>
          <w:rStyle w:val="StyleUnderline"/>
          <w:highlight w:val="cyan"/>
        </w:rPr>
        <w:t xml:space="preserve">are closely linked to </w:t>
      </w:r>
      <w:r w:rsidRPr="00C323CE">
        <w:rPr>
          <w:rStyle w:val="Emphasis"/>
        </w:rPr>
        <w:t xml:space="preserve">higher </w:t>
      </w:r>
      <w:r w:rsidRPr="00CC77F1">
        <w:rPr>
          <w:rStyle w:val="Emphasis"/>
          <w:highlight w:val="cyan"/>
        </w:rPr>
        <w:t>productivity</w:t>
      </w:r>
      <w:r w:rsidRPr="00A02D19">
        <w:rPr>
          <w:sz w:val="16"/>
        </w:rPr>
        <w:t>. Table 11 provides an overview of the identified themes, and the main findings related to them.</w:t>
      </w:r>
    </w:p>
    <w:p w14:paraId="01552B70" w14:textId="77777777" w:rsidR="009D1DAE" w:rsidRDefault="009D1DAE" w:rsidP="009D1DAE">
      <w:pPr>
        <w:pStyle w:val="Heading4"/>
      </w:pPr>
      <w:r>
        <w:rPr>
          <w:u w:val="single"/>
        </w:rPr>
        <w:t>F</w:t>
      </w:r>
      <w:r w:rsidRPr="004E217C">
        <w:rPr>
          <w:u w:val="single"/>
        </w:rPr>
        <w:t>ood shortages</w:t>
      </w:r>
      <w:r>
        <w:t xml:space="preserve"> cause extinction. </w:t>
      </w:r>
    </w:p>
    <w:p w14:paraId="3B700FB3" w14:textId="77777777" w:rsidR="009D1DAE" w:rsidRDefault="009D1DAE" w:rsidP="009D1DAE">
      <w:r>
        <w:t xml:space="preserve">Julian </w:t>
      </w:r>
      <w:r w:rsidRPr="00CC51C4">
        <w:rPr>
          <w:rStyle w:val="Style13ptBold"/>
        </w:rPr>
        <w:t>Cribb 23</w:t>
      </w:r>
      <w:r>
        <w:t>, Ph.D., Principal of Julian Cribb and Associates, Fellow at the Australian Academy of Technology and Sciences and Engineering, former Director of National Awareness at the Commonwealth of Scientific and Industrial Research Organization, "Chapter 4: Nuclear Awakening," in How to Fix a Broken Planet: Advice for Surviving the 21st Century, Cambridge University Press, University of Kansas Libraries, Pro Quest, 2023</w:t>
      </w:r>
    </w:p>
    <w:p w14:paraId="55171FB7" w14:textId="77777777" w:rsidR="009D1DAE" w:rsidRPr="00DC754F" w:rsidRDefault="009D1DAE" w:rsidP="009D1DAE">
      <w:pPr>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CC77F1">
        <w:rPr>
          <w:rStyle w:val="StyleUnderline"/>
          <w:highlight w:val="cyan"/>
        </w:rPr>
        <w:t xml:space="preserve">conflict can </w:t>
      </w:r>
      <w:r w:rsidRPr="00CC77F1">
        <w:rPr>
          <w:rStyle w:val="Emphasis"/>
          <w:highlight w:val="cyan"/>
        </w:rPr>
        <w:t>originate</w:t>
      </w:r>
      <w:r w:rsidRPr="00CC77F1">
        <w:rPr>
          <w:rStyle w:val="StyleUnderline"/>
          <w:highlight w:val="cyan"/>
        </w:rPr>
        <w:t xml:space="preserve"> with</w:t>
      </w:r>
      <w:r w:rsidRPr="00DC754F">
        <w:rPr>
          <w:sz w:val="16"/>
        </w:rPr>
        <w:t xml:space="preserve"> almost any one of them – with </w:t>
      </w:r>
      <w:r w:rsidRPr="00CC77F1">
        <w:rPr>
          <w:rStyle w:val="Emphasis"/>
          <w:highlight w:val="cyan"/>
        </w:rPr>
        <w:t>food shortages</w:t>
      </w:r>
      <w:r w:rsidRPr="00CC77F1">
        <w:rPr>
          <w:rStyle w:val="StyleUnderline"/>
          <w:highlight w:val="cyan"/>
        </w:rPr>
        <w:t xml:space="preserve"> leading to</w:t>
      </w:r>
      <w:r w:rsidRPr="00DC754F">
        <w:rPr>
          <w:rStyle w:val="StyleUnderline"/>
        </w:rPr>
        <w:t xml:space="preserve"> international </w:t>
      </w:r>
      <w:r w:rsidRPr="00CC77F1">
        <w:rPr>
          <w:rStyle w:val="Emphasis"/>
          <w:highlight w:val="cyan"/>
        </w:rPr>
        <w:t>disputes</w:t>
      </w:r>
      <w:r w:rsidRPr="00CC77F1">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CC77F1">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CC77F1">
        <w:rPr>
          <w:rStyle w:val="Emphasis"/>
          <w:highlight w:val="cyan"/>
        </w:rPr>
        <w:t>existential</w:t>
      </w:r>
      <w:r w:rsidRPr="00CC77F1">
        <w:rPr>
          <w:rStyle w:val="StyleUnderline"/>
          <w:highlight w:val="cyan"/>
        </w:rPr>
        <w:t xml:space="preserve"> threat</w:t>
      </w:r>
      <w:r w:rsidRPr="00DC754F">
        <w:rPr>
          <w:rStyle w:val="StyleUnderline"/>
        </w:rPr>
        <w:t xml:space="preserve"> to humanity thus </w:t>
      </w:r>
      <w:r w:rsidRPr="00CC77F1">
        <w:rPr>
          <w:rStyle w:val="Emphasis"/>
          <w:highlight w:val="cyan"/>
        </w:rPr>
        <w:t>spirals</w:t>
      </w:r>
      <w:r w:rsidRPr="00CC77F1">
        <w:rPr>
          <w:rStyle w:val="StyleUnderline"/>
          <w:highlight w:val="cyan"/>
        </w:rPr>
        <w:t xml:space="preserve"> out of</w:t>
      </w:r>
      <w:r w:rsidRPr="00DC754F">
        <w:rPr>
          <w:sz w:val="16"/>
        </w:rPr>
        <w:t xml:space="preserve"> the coming together of several of these mega-risks, culminating in </w:t>
      </w:r>
      <w:r w:rsidRPr="00CC77F1">
        <w:rPr>
          <w:rStyle w:val="Emphasis"/>
          <w:highlight w:val="cyan"/>
        </w:rPr>
        <w:t>nuclear conflict</w:t>
      </w:r>
      <w:r w:rsidRPr="00DC754F">
        <w:rPr>
          <w:sz w:val="16"/>
        </w:rPr>
        <w:t>.</w:t>
      </w:r>
    </w:p>
    <w:p w14:paraId="7328A50A" w14:textId="77777777" w:rsidR="009D1DAE" w:rsidRDefault="009D1DAE" w:rsidP="009D1DAE">
      <w:pPr>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CC77F1">
        <w:rPr>
          <w:rStyle w:val="StyleUnderline"/>
          <w:highlight w:val="cyan"/>
        </w:rPr>
        <w:t>Even</w:t>
      </w:r>
      <w:r w:rsidRPr="00DC754F">
        <w:rPr>
          <w:rStyle w:val="StyleUnderline"/>
        </w:rPr>
        <w:t xml:space="preserve"> a relatively </w:t>
      </w:r>
      <w:r w:rsidRPr="00CC77F1">
        <w:rPr>
          <w:rStyle w:val="Emphasis"/>
          <w:highlight w:val="cyan"/>
        </w:rPr>
        <w:t>limited</w:t>
      </w:r>
      <w:r w:rsidRPr="00DC754F">
        <w:rPr>
          <w:rStyle w:val="StyleUnderline"/>
        </w:rPr>
        <w:t xml:space="preserve"> nuclear </w:t>
      </w:r>
      <w:r w:rsidRPr="00CC77F1">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CC77F1">
        <w:rPr>
          <w:rStyle w:val="StyleUnderline"/>
          <w:highlight w:val="cyan"/>
        </w:rPr>
        <w:t>kill</w:t>
      </w:r>
      <w:r w:rsidRPr="00DC754F">
        <w:rPr>
          <w:sz w:val="16"/>
        </w:rPr>
        <w:t xml:space="preserve"> 100 million people directly and </w:t>
      </w:r>
      <w:r w:rsidRPr="00DC754F">
        <w:rPr>
          <w:rStyle w:val="StyleUnderline"/>
        </w:rPr>
        <w:t>1–</w:t>
      </w:r>
      <w:r w:rsidRPr="00CC77F1">
        <w:rPr>
          <w:rStyle w:val="Emphasis"/>
          <w:highlight w:val="cyan"/>
        </w:rPr>
        <w:t>2 billion</w:t>
      </w:r>
      <w:r w:rsidRPr="00DC754F">
        <w:rPr>
          <w:rStyle w:val="StyleUnderline"/>
        </w:rPr>
        <w:t xml:space="preserve"> people</w:t>
      </w:r>
      <w:r w:rsidRPr="00DC754F">
        <w:rPr>
          <w:sz w:val="16"/>
        </w:rPr>
        <w:t xml:space="preserve"> worldwide </w:t>
      </w:r>
      <w:r w:rsidRPr="00CC77F1">
        <w:rPr>
          <w:rStyle w:val="StyleUnderline"/>
          <w:highlight w:val="cyan"/>
        </w:rPr>
        <w:t>as</w:t>
      </w:r>
      <w:r w:rsidRPr="00DC754F">
        <w:rPr>
          <w:rStyle w:val="StyleUnderline"/>
        </w:rPr>
        <w:t xml:space="preserve"> the resulting ‘</w:t>
      </w:r>
      <w:r w:rsidRPr="00CC77F1">
        <w:rPr>
          <w:rStyle w:val="Emphasis"/>
          <w:highlight w:val="cyan"/>
        </w:rPr>
        <w:t>nuclear winter</w:t>
      </w:r>
      <w:r w:rsidRPr="00DC754F">
        <w:rPr>
          <w:rStyle w:val="StyleUnderline"/>
        </w:rPr>
        <w:t xml:space="preserve">’ would </w:t>
      </w:r>
      <w:r w:rsidRPr="00CC77F1">
        <w:rPr>
          <w:rStyle w:val="StyleUnderline"/>
          <w:highlight w:val="cyan"/>
        </w:rPr>
        <w:t xml:space="preserve">cause </w:t>
      </w:r>
      <w:r w:rsidRPr="00CC77F1">
        <w:rPr>
          <w:rStyle w:val="Emphasis"/>
          <w:highlight w:val="cyan"/>
        </w:rPr>
        <w:t>harvests</w:t>
      </w:r>
      <w:r w:rsidRPr="00CC77F1">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CC77F1">
        <w:rPr>
          <w:rStyle w:val="StyleUnderline"/>
          <w:highlight w:val="cyan"/>
        </w:rPr>
        <w:t>would</w:t>
      </w:r>
      <w:r w:rsidRPr="00DC754F">
        <w:rPr>
          <w:sz w:val="16"/>
        </w:rPr>
        <w:t xml:space="preserve"> almost certainly </w:t>
      </w:r>
      <w:r w:rsidRPr="00CC77F1">
        <w:rPr>
          <w:rStyle w:val="StyleUnderline"/>
          <w:highlight w:val="cyan"/>
        </w:rPr>
        <w:t xml:space="preserve">trigger </w:t>
      </w:r>
      <w:r w:rsidRPr="00CC77F1">
        <w:rPr>
          <w:rStyle w:val="Emphasis"/>
          <w:highlight w:val="cyan"/>
        </w:rPr>
        <w:t>further wars</w:t>
      </w:r>
      <w:r w:rsidRPr="00CC77F1">
        <w:rPr>
          <w:rStyle w:val="StyleUnderline"/>
          <w:highlight w:val="cyan"/>
        </w:rPr>
        <w:t>, some</w:t>
      </w:r>
      <w:r w:rsidRPr="00DC754F">
        <w:rPr>
          <w:rStyle w:val="StyleUnderline"/>
        </w:rPr>
        <w:t xml:space="preserve"> of them </w:t>
      </w:r>
      <w:r w:rsidRPr="00CC77F1">
        <w:rPr>
          <w:rStyle w:val="Emphasis"/>
          <w:highlight w:val="cyan"/>
        </w:rPr>
        <w:t>nuclear</w:t>
      </w:r>
      <w:r w:rsidRPr="00CC77F1">
        <w:rPr>
          <w:rStyle w:val="StyleUnderline"/>
          <w:highlight w:val="cyan"/>
        </w:rPr>
        <w:t>, as</w:t>
      </w:r>
      <w:r w:rsidRPr="00DC754F">
        <w:rPr>
          <w:rStyle w:val="StyleUnderline"/>
        </w:rPr>
        <w:t xml:space="preserve"> governments fail and </w:t>
      </w:r>
      <w:r w:rsidRPr="00CC77F1">
        <w:rPr>
          <w:rStyle w:val="Emphasis"/>
          <w:highlight w:val="cyan"/>
        </w:rPr>
        <w:t>atomic weaponry</w:t>
      </w:r>
      <w:r w:rsidRPr="00CC77F1">
        <w:rPr>
          <w:rStyle w:val="StyleUnderline"/>
          <w:highlight w:val="cyan"/>
        </w:rPr>
        <w:t xml:space="preserve"> falls into</w:t>
      </w:r>
      <w:r w:rsidRPr="00DC754F">
        <w:rPr>
          <w:rStyle w:val="StyleUnderline"/>
        </w:rPr>
        <w:t xml:space="preserve"> the </w:t>
      </w:r>
      <w:r w:rsidRPr="00CC77F1">
        <w:rPr>
          <w:rStyle w:val="StyleUnderline"/>
          <w:highlight w:val="cyan"/>
        </w:rPr>
        <w:t>hands of</w:t>
      </w:r>
      <w:r w:rsidRPr="00DC754F">
        <w:rPr>
          <w:sz w:val="16"/>
        </w:rPr>
        <w:t xml:space="preserve"> political radicals, </w:t>
      </w:r>
      <w:r w:rsidRPr="00CC77F1">
        <w:rPr>
          <w:rStyle w:val="Emphasis"/>
          <w:highlight w:val="cyan"/>
        </w:rPr>
        <w:t>warlords</w:t>
      </w:r>
      <w:r w:rsidRPr="00DC754F">
        <w:rPr>
          <w:sz w:val="16"/>
        </w:rPr>
        <w:t>, criminals, or religious extremists.</w:t>
      </w:r>
    </w:p>
    <w:p w14:paraId="7950709B" w14:textId="77777777" w:rsidR="009D1DAE" w:rsidRDefault="009D1DAE" w:rsidP="009D1DAE">
      <w:pPr>
        <w:rPr>
          <w:rStyle w:val="StyleUnderline"/>
        </w:rPr>
      </w:pPr>
      <w:r w:rsidRPr="0049790D">
        <w:rPr>
          <w:rStyle w:val="StyleUnderline"/>
        </w:rPr>
        <w:t xml:space="preserve">A </w:t>
      </w:r>
      <w:r w:rsidRPr="00820EA7">
        <w:rPr>
          <w:rStyle w:val="StyleUnderline"/>
        </w:rPr>
        <w:t>second example</w:t>
      </w:r>
      <w:r w:rsidRPr="0049790D">
        <w:rPr>
          <w:sz w:val="16"/>
        </w:rPr>
        <w:t xml:space="preserve"> is acute water scarcity leading to </w:t>
      </w:r>
      <w:r w:rsidRPr="0049790D">
        <w:rPr>
          <w:rStyle w:val="StyleUnderline"/>
        </w:rPr>
        <w:t xml:space="preserve">a </w:t>
      </w:r>
      <w:r w:rsidRPr="00CC77F1">
        <w:rPr>
          <w:rStyle w:val="Emphasis"/>
          <w:highlight w:val="cyan"/>
        </w:rPr>
        <w:t>food crisis in</w:t>
      </w:r>
      <w:r w:rsidRPr="0049790D">
        <w:rPr>
          <w:rStyle w:val="StyleUnderline"/>
        </w:rPr>
        <w:t xml:space="preserve"> northern </w:t>
      </w:r>
      <w:r w:rsidRPr="00CC77F1">
        <w:rPr>
          <w:rStyle w:val="Emphasis"/>
          <w:highlight w:val="cyan"/>
        </w:rPr>
        <w:t>China</w:t>
      </w:r>
      <w:r w:rsidRPr="0049790D">
        <w:rPr>
          <w:rStyle w:val="StyleUnderline"/>
        </w:rPr>
        <w:t>, spilling</w:t>
      </w:r>
      <w:r w:rsidRPr="0049790D">
        <w:rPr>
          <w:sz w:val="16"/>
        </w:rPr>
        <w:t xml:space="preserve"> the local population </w:t>
      </w:r>
      <w:r w:rsidRPr="0049790D">
        <w:rPr>
          <w:rStyle w:val="StyleUnderline"/>
        </w:rPr>
        <w:t>in</w:t>
      </w:r>
      <w:r w:rsidRPr="0049790D">
        <w:rPr>
          <w:sz w:val="16"/>
        </w:rPr>
        <w:t xml:space="preserve"> all directions, including Siberian </w:t>
      </w:r>
      <w:r w:rsidRPr="00CC77F1">
        <w:rPr>
          <w:rStyle w:val="StyleUnderline"/>
          <w:highlight w:val="cyan"/>
        </w:rPr>
        <w:t>Russia</w:t>
      </w:r>
      <w:r w:rsidRPr="0049790D">
        <w:rPr>
          <w:sz w:val="16"/>
        </w:rPr>
        <w:t xml:space="preserve">: strategic think tanks fear such a development </w:t>
      </w:r>
      <w:r w:rsidRPr="0049790D">
        <w:rPr>
          <w:rStyle w:val="StyleUnderline"/>
        </w:rPr>
        <w:t xml:space="preserve">could </w:t>
      </w:r>
      <w:r w:rsidRPr="00CC77F1">
        <w:rPr>
          <w:rStyle w:val="Emphasis"/>
          <w:highlight w:val="cyan"/>
        </w:rPr>
        <w:t>precipitate</w:t>
      </w:r>
      <w:r w:rsidRPr="0049790D">
        <w:rPr>
          <w:rStyle w:val="StyleUnderline"/>
        </w:rPr>
        <w:t xml:space="preserve"> a </w:t>
      </w:r>
      <w:r w:rsidRPr="00CC77F1">
        <w:rPr>
          <w:rStyle w:val="Emphasis"/>
          <w:highlight w:val="cyan"/>
        </w:rPr>
        <w:t>nuclear response</w:t>
      </w:r>
      <w:r w:rsidRPr="0049790D">
        <w:rPr>
          <w:sz w:val="16"/>
        </w:rPr>
        <w:t xml:space="preserve">. </w:t>
      </w:r>
      <w:r w:rsidRPr="00CC77F1">
        <w:rPr>
          <w:rStyle w:val="StyleUnderline"/>
          <w:highlight w:val="cyan"/>
        </w:rPr>
        <w:t>Another</w:t>
      </w:r>
      <w:r w:rsidRPr="0049790D">
        <w:rPr>
          <w:rStyle w:val="StyleUnderline"/>
        </w:rPr>
        <w:t xml:space="preserve"> case is </w:t>
      </w:r>
      <w:r w:rsidRPr="00CC77F1">
        <w:rPr>
          <w:rStyle w:val="StyleUnderline"/>
          <w:highlight w:val="cyan"/>
        </w:rPr>
        <w:t xml:space="preserve">the </w:t>
      </w:r>
      <w:r w:rsidRPr="00CC77F1">
        <w:rPr>
          <w:rStyle w:val="Emphasis"/>
          <w:highlight w:val="cyan"/>
        </w:rPr>
        <w:t>Middle East</w:t>
      </w:r>
      <w:r w:rsidRPr="0049790D">
        <w:rPr>
          <w:rStyle w:val="StyleUnderline"/>
        </w:rPr>
        <w:t xml:space="preserve">, </w:t>
      </w:r>
      <w:r w:rsidRPr="00DC2239">
        <w:rPr>
          <w:sz w:val="16"/>
          <w:szCs w:val="16"/>
        </w:rPr>
        <w:t>already the most water-starved</w:t>
      </w:r>
      <w:r w:rsidRPr="00DC2239">
        <w:rPr>
          <w:sz w:val="10"/>
          <w:szCs w:val="16"/>
        </w:rPr>
        <w:t xml:space="preserve"> </w:t>
      </w:r>
      <w:r w:rsidRPr="0049790D">
        <w:rPr>
          <w:sz w:val="16"/>
        </w:rPr>
        <w:t xml:space="preserve">and volatile region on Earth, </w:t>
      </w:r>
      <w:r w:rsidRPr="00DC2239">
        <w:rPr>
          <w:rStyle w:val="StyleUnderline"/>
        </w:rPr>
        <w:t xml:space="preserve">where the acquisition of </w:t>
      </w:r>
      <w:r w:rsidRPr="00DC2239">
        <w:rPr>
          <w:rStyle w:val="Emphasis"/>
        </w:rPr>
        <w:t>nuclear weapons</w:t>
      </w:r>
      <w:r w:rsidRPr="00DC2239">
        <w:rPr>
          <w:rStyle w:val="StyleUnderline"/>
        </w:rPr>
        <w:t xml:space="preserve"> by Iran could spark a </w:t>
      </w:r>
      <w:r w:rsidRPr="00DC2239">
        <w:rPr>
          <w:rStyle w:val="Emphasis"/>
        </w:rPr>
        <w:t>regional arms race</w:t>
      </w:r>
      <w:r w:rsidRPr="0049790D">
        <w:rPr>
          <w:sz w:val="16"/>
        </w:rPr>
        <w:t xml:space="preserve"> involving Israel and, potentially, Saudi Arabia.10 </w:t>
      </w:r>
      <w:r w:rsidRPr="0049790D">
        <w:rPr>
          <w:rStyle w:val="StyleUnderline"/>
        </w:rPr>
        <w:t xml:space="preserve">In </w:t>
      </w:r>
      <w:r w:rsidRPr="00CC77F1">
        <w:rPr>
          <w:rStyle w:val="StyleUnderline"/>
          <w:highlight w:val="cyan"/>
        </w:rPr>
        <w:t>all</w:t>
      </w:r>
      <w:r w:rsidRPr="0049790D">
        <w:rPr>
          <w:rStyle w:val="StyleUnderline"/>
        </w:rPr>
        <w:t xml:space="preserve"> these </w:t>
      </w:r>
      <w:r w:rsidRPr="00CC77F1">
        <w:rPr>
          <w:rStyle w:val="StyleUnderline"/>
          <w:highlight w:val="cyan"/>
        </w:rPr>
        <w:t>cases</w:t>
      </w:r>
      <w:r w:rsidRPr="0049790D">
        <w:rPr>
          <w:rStyle w:val="StyleUnderline"/>
        </w:rPr>
        <w:t xml:space="preserve">, the nine catastrophic threats pave the road that leads to nuclear holocaust – and all must now be regarded as </w:t>
      </w:r>
      <w:r w:rsidRPr="00CC77F1">
        <w:rPr>
          <w:rStyle w:val="StyleUnderline"/>
          <w:highlight w:val="cyan"/>
        </w:rPr>
        <w:t>primers in the</w:t>
      </w:r>
      <w:r w:rsidRPr="0049790D">
        <w:rPr>
          <w:rStyle w:val="StyleUnderline"/>
        </w:rPr>
        <w:t xml:space="preserve"> </w:t>
      </w:r>
      <w:r w:rsidRPr="00CC77F1">
        <w:rPr>
          <w:rStyle w:val="Emphasis"/>
          <w:highlight w:val="cyan"/>
        </w:rPr>
        <w:t>explosive chain</w:t>
      </w:r>
      <w:r w:rsidRPr="00CC77F1">
        <w:rPr>
          <w:rStyle w:val="StyleUnderline"/>
          <w:highlight w:val="cyan"/>
        </w:rPr>
        <w:t xml:space="preserve"> leading to</w:t>
      </w:r>
      <w:r w:rsidRPr="0049790D">
        <w:rPr>
          <w:rStyle w:val="StyleUnderline"/>
        </w:rPr>
        <w:t xml:space="preserve"> civilisational collapse and </w:t>
      </w:r>
      <w:r w:rsidRPr="00820EA7">
        <w:rPr>
          <w:rStyle w:val="Emphasis"/>
        </w:rPr>
        <w:t>human </w:t>
      </w:r>
      <w:r w:rsidRPr="00CC77F1">
        <w:rPr>
          <w:rStyle w:val="Emphasis"/>
          <w:highlight w:val="cyan"/>
        </w:rPr>
        <w:t>extinction</w:t>
      </w:r>
      <w:r w:rsidRPr="0049790D">
        <w:rPr>
          <w:rStyle w:val="StyleUnderline"/>
        </w:rPr>
        <w:t>.</w:t>
      </w:r>
    </w:p>
    <w:p w14:paraId="1DFCF3CE" w14:textId="77777777" w:rsidR="009D1DAE" w:rsidRPr="002E249E" w:rsidRDefault="009D1DAE" w:rsidP="009D1DAE">
      <w:pPr>
        <w:pStyle w:val="Heading4"/>
      </w:pPr>
      <w:r>
        <w:t xml:space="preserve">Compliance with employment law is </w:t>
      </w:r>
      <w:r w:rsidRPr="002E249E">
        <w:rPr>
          <w:u w:val="single"/>
        </w:rPr>
        <w:t>key</w:t>
      </w:r>
      <w:r>
        <w:t xml:space="preserve">. It </w:t>
      </w:r>
      <w:r>
        <w:rPr>
          <w:u w:val="single"/>
        </w:rPr>
        <w:t>stabilizes food supply</w:t>
      </w:r>
      <w:r>
        <w:t xml:space="preserve"> against antibiotic resistance and foodborne diseases.</w:t>
      </w:r>
    </w:p>
    <w:p w14:paraId="0C21E54E" w14:textId="77777777" w:rsidR="009D1DAE" w:rsidRPr="00A1137E" w:rsidRDefault="009D1DAE" w:rsidP="009D1DAE">
      <w:r w:rsidRPr="00A1137E">
        <w:t>Megan Linnea</w:t>
      </w:r>
      <w:r>
        <w:rPr>
          <w:rStyle w:val="Style13ptBold"/>
        </w:rPr>
        <w:t xml:space="preserve"> Clayton 14 </w:t>
      </w:r>
      <w:r w:rsidRPr="00A1137E">
        <w:t>- PhD candidate for social and behavioral science from The Johns Hopkins Bloomberg School of Public Health. “A Qualitative Investigation of the Role of Food Workers in U.S. Food Safety,” November 2014, The Johns Hopkins University, http://jhir.library.jhu.edu/handle/1774.2/40662</w:t>
      </w:r>
    </w:p>
    <w:p w14:paraId="0B668F0C" w14:textId="77777777" w:rsidR="009D1DAE" w:rsidRPr="002C0F93" w:rsidRDefault="009D1DAE" w:rsidP="009D1DAE">
      <w:pPr>
        <w:rPr>
          <w:sz w:val="16"/>
        </w:rPr>
      </w:pPr>
      <w:r w:rsidRPr="002C0F93">
        <w:rPr>
          <w:sz w:val="16"/>
        </w:rPr>
        <w:t>2.1 The Global Food System and Infectious Disease</w:t>
      </w:r>
    </w:p>
    <w:p w14:paraId="788A6B30" w14:textId="77777777" w:rsidR="009D1DAE" w:rsidRPr="002C0F93" w:rsidRDefault="009D1DAE" w:rsidP="009D1DAE">
      <w:pPr>
        <w:rPr>
          <w:sz w:val="16"/>
        </w:rPr>
      </w:pPr>
      <w:r w:rsidRPr="002C0F93">
        <w:rPr>
          <w:rStyle w:val="StyleUnderline"/>
        </w:rPr>
        <w:t xml:space="preserve">Protecting the U.S. </w:t>
      </w:r>
      <w:r w:rsidRPr="002C0F93">
        <w:rPr>
          <w:rStyle w:val="Emphasis"/>
        </w:rPr>
        <w:t>food supply</w:t>
      </w:r>
      <w:r w:rsidRPr="002C0F93">
        <w:rPr>
          <w:rStyle w:val="StyleUnderline"/>
        </w:rPr>
        <w:t xml:space="preserve"> requires understanding the pathways by which contaminants enter the food system</w:t>
      </w:r>
      <w:r w:rsidRPr="002C0F93">
        <w:rPr>
          <w:sz w:val="16"/>
        </w:rPr>
        <w:t xml:space="preserve">, or the organizational structures, processes, resources, and people involved in the growing, harvesting, processing, packaging, distribution, marketing, consumption, and disposal of food (Behravesh, Williams, &amp; Tauxe, 2012; Tansey &amp; Worsley, 1995). This system is shaped both by the natural environment, such as soil and water, and by social, political, and economic pressures. Since the late 20th century, increased migration, international travel, and trade in food and other commodities have created greater social, political, and economic interdependence at a global level (Kaferstein, Motarjemi, &amp; Bettcher, 1997; Krause &amp; Hendrick, 2011). As a result, the industrial food system has become global in nature, and </w:t>
      </w:r>
      <w:r w:rsidRPr="002C0F93">
        <w:rPr>
          <w:rStyle w:val="StyleUnderline"/>
        </w:rPr>
        <w:t xml:space="preserve">increased </w:t>
      </w:r>
      <w:r w:rsidRPr="00CC77F1">
        <w:rPr>
          <w:rStyle w:val="StyleUnderline"/>
          <w:highlight w:val="cyan"/>
        </w:rPr>
        <w:t>consolidation</w:t>
      </w:r>
      <w:r w:rsidRPr="002C0F93">
        <w:rPr>
          <w:rStyle w:val="StyleUnderline"/>
        </w:rPr>
        <w:t xml:space="preserve"> has </w:t>
      </w:r>
      <w:r w:rsidRPr="00CC77F1">
        <w:rPr>
          <w:rStyle w:val="StyleUnderline"/>
          <w:highlight w:val="cyan"/>
        </w:rPr>
        <w:t xml:space="preserve">resulted in large </w:t>
      </w:r>
      <w:r w:rsidRPr="002C0F93">
        <w:rPr>
          <w:rStyle w:val="StyleUnderline"/>
        </w:rPr>
        <w:t xml:space="preserve">processing </w:t>
      </w:r>
      <w:r w:rsidRPr="00CC77F1">
        <w:rPr>
          <w:rStyle w:val="StyleUnderline"/>
          <w:highlight w:val="cyan"/>
        </w:rPr>
        <w:t>facilities</w:t>
      </w:r>
      <w:r w:rsidRPr="002C0F93">
        <w:rPr>
          <w:rStyle w:val="StyleUnderline"/>
        </w:rPr>
        <w:t xml:space="preserve"> that efficiently produce and distribute products across the world</w:t>
      </w:r>
      <w:r w:rsidRPr="002C0F93">
        <w:rPr>
          <w:sz w:val="16"/>
        </w:rPr>
        <w:t xml:space="preserve"> (Tansey &amp; Worsley, 1995; Woteki &amp; Kineman, 2003). </w:t>
      </w:r>
      <w:r w:rsidRPr="00CC77F1">
        <w:rPr>
          <w:rStyle w:val="StyleUnderline"/>
          <w:highlight w:val="cyan"/>
        </w:rPr>
        <w:t xml:space="preserve">Representing </w:t>
      </w:r>
      <w:r w:rsidRPr="00CC77F1">
        <w:rPr>
          <w:rStyle w:val="Emphasis"/>
          <w:highlight w:val="cyan"/>
        </w:rPr>
        <w:t xml:space="preserve">13% </w:t>
      </w:r>
      <w:r w:rsidRPr="00CC77F1">
        <w:rPr>
          <w:rStyle w:val="StyleUnderline"/>
          <w:highlight w:val="cyan"/>
        </w:rPr>
        <w:t>of</w:t>
      </w:r>
      <w:r w:rsidRPr="002C0F93">
        <w:rPr>
          <w:rStyle w:val="StyleUnderline"/>
        </w:rPr>
        <w:t xml:space="preserve"> the U.S. </w:t>
      </w:r>
      <w:r w:rsidRPr="00CC77F1">
        <w:rPr>
          <w:rStyle w:val="Emphasis"/>
          <w:highlight w:val="cyan"/>
        </w:rPr>
        <w:t>G</w:t>
      </w:r>
      <w:r w:rsidRPr="002C0F93">
        <w:rPr>
          <w:rStyle w:val="StyleUnderline"/>
        </w:rPr>
        <w:t xml:space="preserve">ross </w:t>
      </w:r>
      <w:r w:rsidRPr="00CC77F1">
        <w:rPr>
          <w:rStyle w:val="Emphasis"/>
          <w:highlight w:val="cyan"/>
        </w:rPr>
        <w:t>D</w:t>
      </w:r>
      <w:r w:rsidRPr="002C0F93">
        <w:rPr>
          <w:rStyle w:val="StyleUnderline"/>
        </w:rPr>
        <w:t xml:space="preserve">omestic </w:t>
      </w:r>
      <w:r w:rsidRPr="00CC77F1">
        <w:rPr>
          <w:rStyle w:val="Emphasis"/>
          <w:highlight w:val="cyan"/>
        </w:rPr>
        <w:t>P</w:t>
      </w:r>
      <w:r w:rsidRPr="002C0F93">
        <w:rPr>
          <w:rStyle w:val="StyleUnderline"/>
        </w:rPr>
        <w:t>roduct, the food sector sells $1.8 trillion dollars in goods and services each year</w:t>
      </w:r>
      <w:r w:rsidRPr="002C0F93">
        <w:rPr>
          <w:sz w:val="16"/>
        </w:rPr>
        <w:t>. Thus,</w:t>
      </w:r>
      <w:r w:rsidRPr="002C0F93">
        <w:rPr>
          <w:rStyle w:val="StyleUnderline"/>
        </w:rPr>
        <w:t xml:space="preserve"> this </w:t>
      </w:r>
      <w:r w:rsidRPr="00364022">
        <w:rPr>
          <w:rStyle w:val="StyleUnderline"/>
        </w:rPr>
        <w:t xml:space="preserve">food system </w:t>
      </w:r>
      <w:r w:rsidRPr="002C0F93">
        <w:rPr>
          <w:rStyle w:val="Emphasis"/>
        </w:rPr>
        <w:t xml:space="preserve">contributes </w:t>
      </w:r>
      <w:r w:rsidRPr="00364022">
        <w:rPr>
          <w:rStyle w:val="Emphasis"/>
        </w:rPr>
        <w:t>significantly</w:t>
      </w:r>
      <w:r w:rsidRPr="00364022">
        <w:rPr>
          <w:rStyle w:val="StyleUnderline"/>
        </w:rPr>
        <w:t xml:space="preserve"> to the U.S. economy</w:t>
      </w:r>
      <w:r w:rsidRPr="002C0F93">
        <w:rPr>
          <w:rStyle w:val="StyleUnderline"/>
        </w:rPr>
        <w:t xml:space="preserve"> and provides consumers with a wide array of fresh foods year-round and at relatively </w:t>
      </w:r>
      <w:r w:rsidRPr="002C0F93">
        <w:rPr>
          <w:rStyle w:val="Emphasis"/>
        </w:rPr>
        <w:t>low cost</w:t>
      </w:r>
      <w:r w:rsidRPr="002C0F93">
        <w:rPr>
          <w:sz w:val="16"/>
        </w:rPr>
        <w:t xml:space="preserve"> (Taylor, 2011).</w:t>
      </w:r>
    </w:p>
    <w:p w14:paraId="713F1A9A" w14:textId="77777777" w:rsidR="009D1DAE" w:rsidRPr="002C0F93" w:rsidRDefault="009D1DAE" w:rsidP="009D1DAE">
      <w:pPr>
        <w:rPr>
          <w:sz w:val="16"/>
        </w:rPr>
      </w:pPr>
      <w:r w:rsidRPr="002C0F93">
        <w:rPr>
          <w:sz w:val="16"/>
        </w:rPr>
        <w:t xml:space="preserve">In addition to benefits in terms of costs and availability of foods, </w:t>
      </w:r>
      <w:r w:rsidRPr="002C0F93">
        <w:rPr>
          <w:rStyle w:val="StyleUnderline"/>
        </w:rPr>
        <w:t xml:space="preserve">industrial food production and greater </w:t>
      </w:r>
      <w:r w:rsidRPr="00CC77F1">
        <w:rPr>
          <w:rStyle w:val="StyleUnderline"/>
          <w:highlight w:val="cyan"/>
        </w:rPr>
        <w:t>interconnectedness</w:t>
      </w:r>
      <w:r w:rsidRPr="002C0F93">
        <w:rPr>
          <w:rStyle w:val="StyleUnderline"/>
        </w:rPr>
        <w:t xml:space="preserve"> </w:t>
      </w:r>
      <w:r w:rsidRPr="00CC77F1">
        <w:rPr>
          <w:rStyle w:val="StyleUnderline"/>
          <w:highlight w:val="cyan"/>
        </w:rPr>
        <w:t>allow</w:t>
      </w:r>
      <w:r w:rsidRPr="002C0F93">
        <w:rPr>
          <w:rStyle w:val="StyleUnderline"/>
        </w:rPr>
        <w:t xml:space="preserve"> for the </w:t>
      </w:r>
      <w:r w:rsidRPr="00CC77F1">
        <w:rPr>
          <w:rStyle w:val="StyleUnderline"/>
          <w:highlight w:val="cyan"/>
        </w:rPr>
        <w:t xml:space="preserve">rapid spread of </w:t>
      </w:r>
      <w:r w:rsidRPr="002C0F93">
        <w:rPr>
          <w:rStyle w:val="Emphasis"/>
        </w:rPr>
        <w:t xml:space="preserve">infectious </w:t>
      </w:r>
      <w:r w:rsidRPr="00CC77F1">
        <w:rPr>
          <w:rStyle w:val="Emphasis"/>
          <w:highlight w:val="cyan"/>
        </w:rPr>
        <w:t>disease</w:t>
      </w:r>
      <w:r w:rsidRPr="00CC77F1">
        <w:rPr>
          <w:rStyle w:val="StyleUnderline"/>
          <w:highlight w:val="cyan"/>
        </w:rPr>
        <w:t xml:space="preserve"> and </w:t>
      </w:r>
      <w:r w:rsidRPr="002C0F93">
        <w:rPr>
          <w:rStyle w:val="Emphasis"/>
        </w:rPr>
        <w:t xml:space="preserve">food </w:t>
      </w:r>
      <w:r w:rsidRPr="00CC77F1">
        <w:rPr>
          <w:rStyle w:val="Emphasis"/>
          <w:highlight w:val="cyan"/>
        </w:rPr>
        <w:t>contamination</w:t>
      </w:r>
      <w:r w:rsidRPr="002C0F93">
        <w:rPr>
          <w:sz w:val="16"/>
        </w:rPr>
        <w:t xml:space="preserve"> (Cork &amp; Checkley, 2011). Greater access to foreign foods has changed U.S. food preparation techniques and regional preferences, increasing the chance that new and infrequent pathogens enter the system. Under the industrial food model, </w:t>
      </w:r>
      <w:r w:rsidRPr="002C0F93">
        <w:rPr>
          <w:rStyle w:val="StyleUnderline"/>
        </w:rPr>
        <w:t xml:space="preserve">the overuse of pesticides and antibiotics has </w:t>
      </w:r>
      <w:r w:rsidRPr="00CC77F1">
        <w:rPr>
          <w:rStyle w:val="StyleUnderline"/>
          <w:highlight w:val="cyan"/>
        </w:rPr>
        <w:t>led to</w:t>
      </w:r>
      <w:r w:rsidRPr="002C0F93">
        <w:rPr>
          <w:rStyle w:val="StyleUnderline"/>
        </w:rPr>
        <w:t xml:space="preserve"> multi</w:t>
      </w:r>
      <w:r w:rsidRPr="00CC77F1">
        <w:rPr>
          <w:rStyle w:val="StyleUnderline"/>
          <w:highlight w:val="cyan"/>
        </w:rPr>
        <w:t>-</w:t>
      </w:r>
      <w:r w:rsidRPr="00CC77F1">
        <w:rPr>
          <w:rStyle w:val="Emphasis"/>
          <w:highlight w:val="cyan"/>
        </w:rPr>
        <w:t>drug resistant organisms</w:t>
      </w:r>
      <w:r w:rsidRPr="00CC77F1">
        <w:rPr>
          <w:rStyle w:val="StyleUnderline"/>
          <w:highlight w:val="cyan"/>
        </w:rPr>
        <w:t xml:space="preserve"> that infect food, increase</w:t>
      </w:r>
      <w:r w:rsidRPr="00364022">
        <w:rPr>
          <w:rStyle w:val="StyleUnderline"/>
        </w:rPr>
        <w:t xml:space="preserve">d </w:t>
      </w:r>
      <w:r w:rsidRPr="002C0F93">
        <w:rPr>
          <w:rStyle w:val="StyleUnderline"/>
        </w:rPr>
        <w:t xml:space="preserve">pathogen </w:t>
      </w:r>
      <w:r w:rsidRPr="00CC77F1">
        <w:rPr>
          <w:rStyle w:val="StyleUnderline"/>
          <w:highlight w:val="cyan"/>
        </w:rPr>
        <w:t>virulence</w:t>
      </w:r>
      <w:r w:rsidRPr="002C0F93">
        <w:rPr>
          <w:rStyle w:val="StyleUnderline"/>
        </w:rPr>
        <w:t xml:space="preserve">, and </w:t>
      </w:r>
      <w:r w:rsidRPr="002C0F93">
        <w:rPr>
          <w:rStyle w:val="Emphasis"/>
        </w:rPr>
        <w:t>reduced antibiotic effectiveness</w:t>
      </w:r>
      <w:r w:rsidRPr="002C0F93">
        <w:rPr>
          <w:sz w:val="16"/>
        </w:rPr>
        <w:t xml:space="preserve"> (Travers &amp; Barza, 2002; Woteki &amp; Kineman, 2003). Though the number of foodborne outbreaks has remained steady for decades, </w:t>
      </w:r>
      <w:r w:rsidRPr="002C0F93">
        <w:rPr>
          <w:rStyle w:val="StyleUnderline"/>
        </w:rPr>
        <w:t>pathogens have become increasingly lethal and old pathogens have adapted to new food territories</w:t>
      </w:r>
      <w:r w:rsidRPr="002C0F93">
        <w:rPr>
          <w:sz w:val="16"/>
        </w:rPr>
        <w:t xml:space="preserve">, such as salmonella in nuts (Centers for Disease Control and Prevention, 2011d; Taylor, 2011). When food safety problems do occur, complex production technology and supply chains make it difficult to identify and stop the contamination source. </w:t>
      </w:r>
      <w:r w:rsidRPr="002C0F93">
        <w:rPr>
          <w:rStyle w:val="StyleUnderline"/>
        </w:rPr>
        <w:t xml:space="preserve">As the U.S. population continues to grow, age, urbanize, and increasingly rely on commercially-prepared foods, the ability of the U.S. food safety system to develop practices that ensure </w:t>
      </w:r>
      <w:r w:rsidRPr="00CC77F1">
        <w:rPr>
          <w:rStyle w:val="StyleUnderline"/>
          <w:highlight w:val="cyan"/>
        </w:rPr>
        <w:t>safe food is vital for</w:t>
      </w:r>
      <w:r w:rsidRPr="00364022">
        <w:rPr>
          <w:rStyle w:val="StyleUnderline"/>
        </w:rPr>
        <w:t xml:space="preserve"> </w:t>
      </w:r>
      <w:r w:rsidRPr="00364022">
        <w:rPr>
          <w:rStyle w:val="Emphasis"/>
        </w:rPr>
        <w:t xml:space="preserve">protecting </w:t>
      </w:r>
      <w:r w:rsidRPr="00CC77F1">
        <w:rPr>
          <w:rStyle w:val="Emphasis"/>
          <w:highlight w:val="cyan"/>
        </w:rPr>
        <w:t>public health</w:t>
      </w:r>
      <w:r w:rsidRPr="002C0F93">
        <w:rPr>
          <w:sz w:val="16"/>
        </w:rPr>
        <w:t xml:space="preserve"> (Cork &amp; Checkley, 2011).</w:t>
      </w:r>
    </w:p>
    <w:p w14:paraId="1CEC840D" w14:textId="77777777" w:rsidR="009D1DAE" w:rsidRPr="002C0F93" w:rsidRDefault="009D1DAE" w:rsidP="009D1DAE">
      <w:pPr>
        <w:rPr>
          <w:sz w:val="16"/>
        </w:rPr>
      </w:pPr>
      <w:r w:rsidRPr="002C0F93">
        <w:rPr>
          <w:sz w:val="16"/>
        </w:rPr>
        <w:t>2.2 Foodborne Disease in the United States</w:t>
      </w:r>
    </w:p>
    <w:p w14:paraId="3892B52C" w14:textId="77777777" w:rsidR="009D1DAE" w:rsidRPr="002C0F93" w:rsidRDefault="009D1DAE" w:rsidP="009D1DAE">
      <w:pPr>
        <w:rPr>
          <w:sz w:val="16"/>
        </w:rPr>
      </w:pPr>
      <w:r w:rsidRPr="002C0F93">
        <w:rPr>
          <w:sz w:val="16"/>
        </w:rPr>
        <w:t>2.2.1 The Public Health Burden</w:t>
      </w:r>
    </w:p>
    <w:p w14:paraId="6F3D39A4" w14:textId="77777777" w:rsidR="009D1DAE" w:rsidRPr="002C0F93" w:rsidRDefault="009D1DAE" w:rsidP="009D1DAE">
      <w:pPr>
        <w:rPr>
          <w:sz w:val="16"/>
        </w:rPr>
      </w:pPr>
      <w:r w:rsidRPr="002C0F93">
        <w:rPr>
          <w:sz w:val="16"/>
        </w:rPr>
        <w:t xml:space="preserve">As a result of food safety challenges, </w:t>
      </w:r>
      <w:r w:rsidRPr="002C0F93">
        <w:rPr>
          <w:rStyle w:val="StyleUnderline"/>
        </w:rPr>
        <w:t xml:space="preserve">foodborne disease represents a </w:t>
      </w:r>
      <w:r w:rsidRPr="002C0F93">
        <w:rPr>
          <w:rStyle w:val="Emphasis"/>
        </w:rPr>
        <w:t>significant public health problem</w:t>
      </w:r>
      <w:r w:rsidRPr="002C0F93">
        <w:rPr>
          <w:rStyle w:val="StyleUnderline"/>
        </w:rPr>
        <w:t xml:space="preserve"> in the United States. Every year, approximately 48 million Americans become sick</w:t>
      </w:r>
      <w:r w:rsidRPr="002C0F93">
        <w:rPr>
          <w:sz w:val="16"/>
        </w:rPr>
        <w:t xml:space="preserve">, 128,000 are hospitalized, </w:t>
      </w:r>
      <w:r w:rsidRPr="002C0F93">
        <w:rPr>
          <w:rStyle w:val="StyleUnderline"/>
        </w:rPr>
        <w:t>and 3,000 die from contaminated foods</w:t>
      </w:r>
      <w:r w:rsidRPr="002C0F93">
        <w:rPr>
          <w:sz w:val="16"/>
        </w:rPr>
        <w:t xml:space="preserve"> (Centers for Disease Control and Prevention, 2011d). Foodborne diseases result from the consumption of foods and beverages contaminated with viruses, bacteria, parasites, toxins, metals, and prions (McCabe-Sellers &amp; Beattie, 2004). While the majority of foodborne diseases result in acute, self-limiting episodes of gastrointestinal problems and vomiting</w:t>
      </w:r>
      <w:r w:rsidRPr="002C0F93">
        <w:rPr>
          <w:rStyle w:val="StyleUnderline"/>
        </w:rPr>
        <w:t>, 2-3% of cases become severe with long-term health consequences</w:t>
      </w:r>
      <w:r w:rsidRPr="002C0F93">
        <w:rPr>
          <w:sz w:val="16"/>
        </w:rPr>
        <w:t>, including hemorrhagic colitis, bloodstream infection, meningitis, joint infection, kidney failure, paralysis, and miscarriage (Centers for Disease Control and Prevention, 2011d). While rare, death from foodborne disease is more likely to occur in infants and children, pregnant women, the elderly, and patients with compromised immune systems (McCabe-Sellers &amp; Beattie, 2004).</w:t>
      </w:r>
    </w:p>
    <w:p w14:paraId="1AD92E8F" w14:textId="77777777" w:rsidR="009D1DAE" w:rsidRPr="002C0F93" w:rsidRDefault="009D1DAE" w:rsidP="009D1DAE">
      <w:pPr>
        <w:rPr>
          <w:sz w:val="16"/>
        </w:rPr>
      </w:pPr>
      <w:r w:rsidRPr="002C0F93">
        <w:rPr>
          <w:rStyle w:val="StyleUnderline"/>
        </w:rPr>
        <w:t xml:space="preserve">The </w:t>
      </w:r>
      <w:r w:rsidRPr="00CC77F1">
        <w:rPr>
          <w:rStyle w:val="Emphasis"/>
          <w:highlight w:val="cyan"/>
        </w:rPr>
        <w:t xml:space="preserve">costs </w:t>
      </w:r>
      <w:r w:rsidRPr="002C0F93">
        <w:rPr>
          <w:rStyle w:val="Emphasis"/>
        </w:rPr>
        <w:t>associated</w:t>
      </w:r>
      <w:r w:rsidRPr="002C0F93">
        <w:rPr>
          <w:rStyle w:val="StyleUnderline"/>
        </w:rPr>
        <w:t xml:space="preserve"> </w:t>
      </w:r>
      <w:r w:rsidRPr="00CC77F1">
        <w:rPr>
          <w:rStyle w:val="StyleUnderline"/>
          <w:highlight w:val="cyan"/>
        </w:rPr>
        <w:t xml:space="preserve">with foodborne disease are </w:t>
      </w:r>
      <w:r w:rsidRPr="00CC77F1">
        <w:rPr>
          <w:rStyle w:val="Emphasis"/>
          <w:highlight w:val="cyan"/>
        </w:rPr>
        <w:t>significant</w:t>
      </w:r>
      <w:r w:rsidRPr="002C0F93">
        <w:rPr>
          <w:rStyle w:val="StyleUnderline"/>
        </w:rPr>
        <w:t xml:space="preserve">. For the individual and household, these may include </w:t>
      </w:r>
      <w:r w:rsidRPr="00CC77F1">
        <w:rPr>
          <w:rStyle w:val="Emphasis"/>
          <w:highlight w:val="cyan"/>
        </w:rPr>
        <w:t>medical costs</w:t>
      </w:r>
      <w:r w:rsidRPr="002C0F93">
        <w:rPr>
          <w:rStyle w:val="StyleUnderline"/>
        </w:rPr>
        <w:t xml:space="preserve">, </w:t>
      </w:r>
      <w:r w:rsidRPr="00CC77F1">
        <w:rPr>
          <w:rStyle w:val="Emphasis"/>
          <w:highlight w:val="cyan"/>
        </w:rPr>
        <w:t>income</w:t>
      </w:r>
      <w:r w:rsidRPr="00CC77F1">
        <w:rPr>
          <w:rStyle w:val="StyleUnderline"/>
          <w:highlight w:val="cyan"/>
        </w:rPr>
        <w:t xml:space="preserve"> or </w:t>
      </w:r>
      <w:r w:rsidRPr="00CC77F1">
        <w:rPr>
          <w:rStyle w:val="Emphasis"/>
          <w:highlight w:val="cyan"/>
        </w:rPr>
        <w:t>productivity loss</w:t>
      </w:r>
      <w:r w:rsidRPr="002C0F93">
        <w:rPr>
          <w:sz w:val="16"/>
        </w:rPr>
        <w:t xml:space="preserve">, and pain and suffering. </w:t>
      </w:r>
      <w:r w:rsidRPr="002C0F93">
        <w:rPr>
          <w:rStyle w:val="StyleUnderline"/>
        </w:rPr>
        <w:t xml:space="preserve">Contaminated food </w:t>
      </w:r>
      <w:r w:rsidRPr="00CC77F1">
        <w:rPr>
          <w:rStyle w:val="StyleUnderline"/>
          <w:highlight w:val="cyan"/>
        </w:rPr>
        <w:t>affects</w:t>
      </w:r>
      <w:r w:rsidRPr="002C0F93">
        <w:rPr>
          <w:rStyle w:val="StyleUnderline"/>
        </w:rPr>
        <w:t xml:space="preserve"> the food </w:t>
      </w:r>
      <w:r w:rsidRPr="00CC77F1">
        <w:rPr>
          <w:rStyle w:val="StyleUnderline"/>
          <w:highlight w:val="cyan"/>
        </w:rPr>
        <w:t xml:space="preserve">industry through </w:t>
      </w:r>
      <w:r w:rsidRPr="00CC77F1">
        <w:rPr>
          <w:rStyle w:val="Emphasis"/>
          <w:highlight w:val="cyan"/>
        </w:rPr>
        <w:t>product recalls</w:t>
      </w:r>
      <w:r w:rsidRPr="00CC77F1">
        <w:rPr>
          <w:rStyle w:val="StyleUnderline"/>
          <w:highlight w:val="cyan"/>
        </w:rPr>
        <w:t xml:space="preserve">, </w:t>
      </w:r>
      <w:r w:rsidRPr="00CC77F1">
        <w:rPr>
          <w:rStyle w:val="Emphasis"/>
          <w:highlight w:val="cyan"/>
        </w:rPr>
        <w:t>plant closings</w:t>
      </w:r>
      <w:r w:rsidRPr="00CC77F1">
        <w:rPr>
          <w:rStyle w:val="StyleUnderline"/>
          <w:highlight w:val="cyan"/>
        </w:rPr>
        <w:t>, and reduced</w:t>
      </w:r>
      <w:r w:rsidRPr="002C0F93">
        <w:rPr>
          <w:rStyle w:val="StyleUnderline"/>
        </w:rPr>
        <w:t xml:space="preserve"> product </w:t>
      </w:r>
      <w:r w:rsidRPr="00CC77F1">
        <w:rPr>
          <w:rStyle w:val="Emphasis"/>
          <w:highlight w:val="cyan"/>
        </w:rPr>
        <w:t>demand</w:t>
      </w:r>
      <w:r w:rsidRPr="002C0F93">
        <w:rPr>
          <w:rStyle w:val="StyleUnderline"/>
        </w:rPr>
        <w:t xml:space="preserve">. To both address and prevent foodborne illness, the </w:t>
      </w:r>
      <w:r w:rsidRPr="002C0F93">
        <w:rPr>
          <w:rStyle w:val="Emphasis"/>
        </w:rPr>
        <w:t xml:space="preserve">public </w:t>
      </w:r>
      <w:r w:rsidRPr="00CC77F1">
        <w:rPr>
          <w:rStyle w:val="Emphasis"/>
          <w:highlight w:val="cyan"/>
        </w:rPr>
        <w:t>health sector</w:t>
      </w:r>
      <w:r w:rsidRPr="00CC77F1">
        <w:rPr>
          <w:rStyle w:val="StyleUnderline"/>
          <w:highlight w:val="cyan"/>
        </w:rPr>
        <w:t xml:space="preserve"> </w:t>
      </w:r>
      <w:r w:rsidRPr="002C0F93">
        <w:rPr>
          <w:rStyle w:val="StyleUnderline"/>
        </w:rPr>
        <w:t xml:space="preserve">incurs </w:t>
      </w:r>
      <w:r w:rsidRPr="00CC77F1">
        <w:rPr>
          <w:rStyle w:val="StyleUnderline"/>
          <w:highlight w:val="cyan"/>
        </w:rPr>
        <w:t>costs</w:t>
      </w:r>
      <w:r w:rsidRPr="002C0F93">
        <w:rPr>
          <w:rStyle w:val="StyleUnderline"/>
        </w:rPr>
        <w:t xml:space="preserve"> from implementing and running disease surveillance systems, education, and outbreak investigation</w:t>
      </w:r>
      <w:r w:rsidRPr="002C0F93">
        <w:rPr>
          <w:sz w:val="16"/>
        </w:rPr>
        <w:t xml:space="preserve"> (Woteki &amp; Kineman, 2003). Recent studies estimate that </w:t>
      </w:r>
      <w:r w:rsidRPr="002C0F93">
        <w:rPr>
          <w:rStyle w:val="StyleUnderline"/>
        </w:rPr>
        <w:t xml:space="preserve">health costs from foodborne illness </w:t>
      </w:r>
      <w:r w:rsidRPr="00CC77F1">
        <w:rPr>
          <w:rStyle w:val="StyleUnderline"/>
          <w:highlight w:val="cyan"/>
        </w:rPr>
        <w:t>total</w:t>
      </w:r>
      <w:r w:rsidRPr="002C0F93">
        <w:rPr>
          <w:rStyle w:val="StyleUnderline"/>
        </w:rPr>
        <w:t xml:space="preserve"> U.S. </w:t>
      </w:r>
      <w:r w:rsidRPr="00CC77F1">
        <w:rPr>
          <w:rStyle w:val="Emphasis"/>
          <w:highlight w:val="cyan"/>
        </w:rPr>
        <w:t>$77.8 billion per year</w:t>
      </w:r>
      <w:r w:rsidRPr="002C0F93">
        <w:rPr>
          <w:rStyle w:val="StyleUnderline"/>
        </w:rPr>
        <w:t>, or average to approximately $1,626 per illness episode</w:t>
      </w:r>
      <w:r w:rsidRPr="002C0F93">
        <w:rPr>
          <w:sz w:val="16"/>
        </w:rPr>
        <w:t xml:space="preserve"> (Scharff, 2012)</w:t>
      </w:r>
    </w:p>
    <w:p w14:paraId="18DBDFAB" w14:textId="77777777" w:rsidR="009D1DAE" w:rsidRPr="002C0F93" w:rsidRDefault="009D1DAE" w:rsidP="009D1DAE">
      <w:pPr>
        <w:rPr>
          <w:sz w:val="16"/>
        </w:rPr>
      </w:pPr>
      <w:r w:rsidRPr="002C0F93">
        <w:rPr>
          <w:sz w:val="16"/>
        </w:rPr>
        <w:t>2.2.2 Foodborne Outbreaks, Trends, and Risk Factors</w:t>
      </w:r>
    </w:p>
    <w:p w14:paraId="4620740B" w14:textId="77777777" w:rsidR="009D1DAE" w:rsidRPr="002C0F93" w:rsidRDefault="009D1DAE" w:rsidP="009D1DAE">
      <w:pPr>
        <w:rPr>
          <w:sz w:val="16"/>
        </w:rPr>
      </w:pPr>
      <w:r w:rsidRPr="002C0F93">
        <w:rPr>
          <w:sz w:val="16"/>
        </w:rPr>
        <w:t>Cases of foodborne disease are classified as outbreaks when two or more persons experience a similar illness after consuming a similar food or beverage (Centers for Disease Control and Prevention, 2013). Currently, the Centers for Disease Control and Prevention (CDC) collects information on foodborne outbreaks from all states, the District of Columbia, and Puerto Rico. These data include information on the number of sick persons, hospitalizations, deaths, the agent or pathogen, implicated food, and other factors related to food preparation and consumption (Centers for Disease Control and Prevention, 2013). Each year, approximately 1,000 outbreaks are reported to the CDC, though the true occurrence is unknown and likely higher. This reporting gap results from challenges in outbreak identification, which relies on sick individuals to seek treatment, medical testing and determination of the food and agent, and health department investigation and reporting (Painter et al., 2013; Scallan et al., 2011; Woteki &amp; Kineman, 2003).</w:t>
      </w:r>
    </w:p>
    <w:p w14:paraId="6610AA6D" w14:textId="77777777" w:rsidR="009D1DAE" w:rsidRPr="002C0F93" w:rsidRDefault="009D1DAE" w:rsidP="009D1DAE">
      <w:pPr>
        <w:rPr>
          <w:sz w:val="16"/>
        </w:rPr>
      </w:pPr>
      <w:r w:rsidRPr="002C0F93">
        <w:rPr>
          <w:rStyle w:val="StyleUnderline"/>
        </w:rPr>
        <w:t xml:space="preserve">Over the last 15 years, progress in addressing foodborne illness and outbreaks has remained relatively </w:t>
      </w:r>
      <w:r w:rsidRPr="002C0F93">
        <w:rPr>
          <w:rStyle w:val="Emphasis"/>
        </w:rPr>
        <w:t>stagnant</w:t>
      </w:r>
      <w:r w:rsidRPr="002C0F93">
        <w:rPr>
          <w:sz w:val="16"/>
        </w:rPr>
        <w:t xml:space="preserve"> (Centers for Disease Control and Prevention, 2011d). An inherent challenge of controlling contamination is the fact that food-contaminating microorganisms are everywhere – in the air, soil, and water, as well as on the surface of plants and animals, and in the mouth, nose, and intestines of animals and humans (Adams &amp; Motarjemi, 1999). As such, common sources of foodborne pathogens include flies, polluted water, domestic and wild animals, human and animal waste, food workers, and dirty equipment, which may then infect food through failure to detect and remove diseased materials, inadequate food storage, handling, and/or processing, poor health and hygiene, and intentional introduction into the food supply (Adams &amp; Motarjemi, 1999; Merrill &amp; Francer, 2011). </w:t>
      </w:r>
      <w:r w:rsidRPr="002C0F93">
        <w:rPr>
          <w:rStyle w:val="StyleUnderline"/>
        </w:rPr>
        <w:t xml:space="preserve">These factors are further complicated by industrial food animal production systems, where public health threats such as </w:t>
      </w:r>
      <w:r w:rsidRPr="002C0F93">
        <w:rPr>
          <w:rStyle w:val="Emphasis"/>
        </w:rPr>
        <w:t>antibiotic-resistant pathogens</w:t>
      </w:r>
      <w:r w:rsidRPr="002C0F93">
        <w:rPr>
          <w:rStyle w:val="StyleUnderline"/>
        </w:rPr>
        <w:t xml:space="preserve"> and contaminated animal waste in groundwater are found to originate</w:t>
      </w:r>
      <w:r w:rsidRPr="002C0F93">
        <w:rPr>
          <w:sz w:val="16"/>
        </w:rPr>
        <w:t xml:space="preserve"> and to create opportunities for food contamination (Solomon, Yaron, &amp; Matthews, 2002) .</w:t>
      </w:r>
    </w:p>
    <w:p w14:paraId="28670F09" w14:textId="77777777" w:rsidR="009D1DAE" w:rsidRPr="002C0F93" w:rsidRDefault="009D1DAE" w:rsidP="009D1DAE">
      <w:pPr>
        <w:rPr>
          <w:rStyle w:val="StyleUnderline"/>
        </w:rPr>
      </w:pPr>
      <w:r w:rsidRPr="002C0F93">
        <w:rPr>
          <w:rStyle w:val="StyleUnderline"/>
        </w:rPr>
        <w:t>Across</w:t>
      </w:r>
      <w:r w:rsidRPr="002C0F93">
        <w:rPr>
          <w:sz w:val="16"/>
        </w:rPr>
        <w:t xml:space="preserve"> the variety of </w:t>
      </w:r>
      <w:r w:rsidRPr="002C0F93">
        <w:rPr>
          <w:rStyle w:val="StyleUnderline"/>
        </w:rPr>
        <w:t>sources of foodborne outbreaks and disease, one of the most common is identified as food workers through poor health</w:t>
      </w:r>
      <w:r w:rsidRPr="002C0F93">
        <w:rPr>
          <w:sz w:val="16"/>
        </w:rPr>
        <w:t xml:space="preserve">, hygiene, and improper food handling practices (Centers for Disease Control and Prevention, 2011d; Gould et al., 2013; Todd, Greig, Bartleson, &amp; Michaels, 2008). Further, </w:t>
      </w:r>
      <w:r w:rsidRPr="002C0F93">
        <w:rPr>
          <w:rStyle w:val="StyleUnderline"/>
        </w:rPr>
        <w:t>norovirus, the pathogenic cause of most foodborne illness in the U.S., has been most commonly linked to foods prepared by workers in commercial settings</w:t>
      </w:r>
      <w:r w:rsidRPr="002C0F93">
        <w:rPr>
          <w:sz w:val="16"/>
        </w:rPr>
        <w:t>, such as delis and restaurants (Hall et al., 2012; Hall et al., 2013) . According to Greig et al. (2007), food workers across food work settings have, for decades, been identified as the source of many foodborne outbreaks, with few indications that this trend is on the decline. In this way</w:t>
      </w:r>
      <w:r w:rsidRPr="002C0F93">
        <w:rPr>
          <w:rStyle w:val="StyleUnderline"/>
        </w:rPr>
        <w:t>, a key factor for improving food safety resides in the extent to which our food safety system understands and manages the relationship between food work and food risk.</w:t>
      </w:r>
    </w:p>
    <w:p w14:paraId="14B89447" w14:textId="77777777" w:rsidR="009D1DAE" w:rsidRPr="002C0F93" w:rsidRDefault="009D1DAE" w:rsidP="009D1DAE">
      <w:pPr>
        <w:rPr>
          <w:sz w:val="16"/>
        </w:rPr>
      </w:pPr>
      <w:r w:rsidRPr="002C0F93">
        <w:rPr>
          <w:sz w:val="16"/>
        </w:rPr>
        <w:t>2.3 Food Work, Working Conditions, and the Impacts on Health in the United States</w:t>
      </w:r>
    </w:p>
    <w:p w14:paraId="081D30A1" w14:textId="77777777" w:rsidR="009D1DAE" w:rsidRPr="002C0F93" w:rsidRDefault="009D1DAE" w:rsidP="009D1DAE">
      <w:pPr>
        <w:rPr>
          <w:sz w:val="16"/>
        </w:rPr>
      </w:pPr>
      <w:r w:rsidRPr="002C0F93">
        <w:rPr>
          <w:sz w:val="16"/>
        </w:rPr>
        <w:t>2.3.1 Jobs in the Food Chain</w:t>
      </w:r>
    </w:p>
    <w:p w14:paraId="62DF32E1" w14:textId="77777777" w:rsidR="009D1DAE" w:rsidRPr="002C0F93" w:rsidRDefault="009D1DAE" w:rsidP="009D1DAE">
      <w:pPr>
        <w:rPr>
          <w:sz w:val="16"/>
        </w:rPr>
      </w:pPr>
      <w:r w:rsidRPr="002C0F93">
        <w:rPr>
          <w:rStyle w:val="StyleUnderline"/>
        </w:rPr>
        <w:t>Approximately 20 million people (</w:t>
      </w:r>
      <w:r w:rsidRPr="002C0F93">
        <w:rPr>
          <w:rStyle w:val="Emphasis"/>
        </w:rPr>
        <w:t>1/6th</w:t>
      </w:r>
      <w:r w:rsidRPr="002C0F93">
        <w:rPr>
          <w:rStyle w:val="StyleUnderline"/>
        </w:rPr>
        <w:t xml:space="preserve"> of the </w:t>
      </w:r>
      <w:r w:rsidRPr="002C0F93">
        <w:rPr>
          <w:rStyle w:val="Emphasis"/>
        </w:rPr>
        <w:t>U.S. workforce</w:t>
      </w:r>
      <w:r w:rsidRPr="002C0F93">
        <w:rPr>
          <w:rStyle w:val="StyleUnderline"/>
        </w:rPr>
        <w:t>) work in five key sectors of the food system, which include food production, processing, distribution, retail, and service</w:t>
      </w:r>
      <w:r w:rsidRPr="002C0F93">
        <w:rPr>
          <w:sz w:val="16"/>
        </w:rPr>
        <w:t xml:space="preserve"> (Food Chain Workers Alliance, 2012). In order to appreciate the connection between workers and food safety, it is important to understand the types of jobs and populations that make up our food system.</w:t>
      </w:r>
    </w:p>
    <w:p w14:paraId="27AFC9E4" w14:textId="77777777" w:rsidR="009D1DAE" w:rsidRPr="002C0F93" w:rsidRDefault="009D1DAE" w:rsidP="009D1DAE">
      <w:pPr>
        <w:rPr>
          <w:sz w:val="16"/>
        </w:rPr>
      </w:pPr>
      <w:r w:rsidRPr="002C0F93">
        <w:rPr>
          <w:sz w:val="16"/>
        </w:rPr>
        <w:t xml:space="preserve">Since food service represents over half of food workers, the average food worker is a non-Hispanic white, U.S.-born person whose primary language is English and who holds a high school degree or less. Approximately half of food workers are female and two-thirds are 44-years-old or younger. Food system jobs may include positions as management, supervisor, professional, and/or office worker, though 86% of all workers are categorized as front-line staff, or hold jobs with repetitive work and little decisionmaking capacity. While most workers have lived in the U.S. for their entire lives, approximately 23% were born elsewhere (Food Chain Workers Alliance, 2012). Finally, since most food jobs do not require formal credentials, </w:t>
      </w:r>
      <w:r w:rsidRPr="002C0F93">
        <w:rPr>
          <w:rStyle w:val="StyleUnderline"/>
        </w:rPr>
        <w:t>the food system provides work opportunities to undocumented workers and government labor data likely underestimate the prevalence of this population</w:t>
      </w:r>
      <w:r w:rsidRPr="002C0F93">
        <w:rPr>
          <w:sz w:val="16"/>
        </w:rPr>
        <w:t>. Food sector size, tasks, and jobs are summarized in Figure 1 [located on the next page].</w:t>
      </w:r>
    </w:p>
    <w:p w14:paraId="1DE0F5BD" w14:textId="77777777" w:rsidR="009D1DAE" w:rsidRPr="002C0F93" w:rsidRDefault="009D1DAE" w:rsidP="009D1DAE">
      <w:pPr>
        <w:rPr>
          <w:b/>
          <w:iCs/>
          <w:u w:val="single"/>
          <w:bdr w:val="single" w:sz="8" w:space="0" w:color="auto"/>
        </w:rPr>
      </w:pPr>
      <w:r w:rsidRPr="002C0F93">
        <w:rPr>
          <w:rStyle w:val="Emphasis"/>
        </w:rPr>
        <w:t>[FIGURE 1 OMITTED]</w:t>
      </w:r>
    </w:p>
    <w:p w14:paraId="5A401931" w14:textId="77777777" w:rsidR="009D1DAE" w:rsidRPr="002C0F93" w:rsidRDefault="009D1DAE" w:rsidP="009D1DAE">
      <w:pPr>
        <w:rPr>
          <w:sz w:val="16"/>
        </w:rPr>
      </w:pPr>
      <w:r w:rsidRPr="002C0F93">
        <w:rPr>
          <w:sz w:val="16"/>
        </w:rPr>
        <w:t>Food Production</w:t>
      </w:r>
    </w:p>
    <w:p w14:paraId="68135C38" w14:textId="77777777" w:rsidR="009D1DAE" w:rsidRPr="002C0F93" w:rsidRDefault="009D1DAE" w:rsidP="009D1DAE">
      <w:pPr>
        <w:rPr>
          <w:sz w:val="16"/>
        </w:rPr>
      </w:pPr>
      <w:r w:rsidRPr="002C0F93">
        <w:rPr>
          <w:rStyle w:val="StyleUnderline"/>
        </w:rPr>
        <w:t>There are 3 million people who work in food production</w:t>
      </w:r>
      <w:r w:rsidRPr="002C0F93">
        <w:rPr>
          <w:sz w:val="16"/>
        </w:rPr>
        <w:t>, which represents 15% of the food system workforce (Food Chain Workers Alliance, 2012). Food production workers include farmworkers who raise livestock and plant, manage, gather, pick, and collect raw foods, and fisherman, who raise, catch, sort, and pack fish and other aquatic animals (Food Chain Workers Alliance, 2012; U.S. Department of Labor, 2014b).</w:t>
      </w:r>
    </w:p>
    <w:p w14:paraId="49C5AE01" w14:textId="77777777" w:rsidR="009D1DAE" w:rsidRPr="002C0F93" w:rsidRDefault="009D1DAE" w:rsidP="009D1DAE">
      <w:pPr>
        <w:rPr>
          <w:sz w:val="16"/>
        </w:rPr>
      </w:pPr>
      <w:r w:rsidRPr="002C0F93">
        <w:rPr>
          <w:sz w:val="16"/>
        </w:rPr>
        <w:t xml:space="preserve">For a variety of reasons, it is difficult to determine the size of the farmworker population; however, estimates range from 1 to 3 million workers (Economic Research Service, 2012; National Center for Farmworker Health, 2012). Farmworkers mostly work outdoors as field crop workers, nursery workers, and livestock workers; approximately half are employed in California, Florida, Texas, Washington, Oregon, and North Carolina. </w:t>
      </w:r>
      <w:r w:rsidRPr="002C0F93">
        <w:rPr>
          <w:rStyle w:val="StyleUnderline"/>
        </w:rPr>
        <w:t xml:space="preserve">Compared to other U.S. workers, farmworkers are younger, less educated, more likely to be foreign-born and male, and less likely to speak English, be a U.S. citizen, or hold a legal work permit </w:t>
      </w:r>
      <w:r w:rsidRPr="002C0F93">
        <w:rPr>
          <w:sz w:val="16"/>
        </w:rPr>
        <w:t xml:space="preserve">(Economic Research Service, 2012). </w:t>
      </w:r>
      <w:r w:rsidRPr="002C0F93">
        <w:rPr>
          <w:rStyle w:val="StyleUnderline"/>
        </w:rPr>
        <w:t>An estimated 82% selfidentify as Hispanic, with the majority born in Mexico</w:t>
      </w:r>
      <w:r w:rsidRPr="002C0F93">
        <w:rPr>
          <w:sz w:val="16"/>
        </w:rPr>
        <w:t>. There are no formal requirements to become a farmworker, and between 53% and 60% are estimated to be undocumented immigrants (Carroll, Samardick R., Bernard S., Gabbard S., &amp; Hernandez T., 2005; The Southern Poverty Law Center, 2010). There are approximately 36,000 fisherman or fish farmers in the United States, and this industry experiences high turnover due to the seasonal nature of the job and lack of a steady income. Fishing is characterized as strenuous and hazardous, depending on the body of water and type of fish sought (U.S. Department of Labor, 2014b). No formal education is required to become a fisherman and workers usually learn on the job (U.S. Department of Labor, 2014b).</w:t>
      </w:r>
    </w:p>
    <w:p w14:paraId="3FB13827" w14:textId="77777777" w:rsidR="009D1DAE" w:rsidRPr="002C0F93" w:rsidRDefault="009D1DAE" w:rsidP="009D1DAE">
      <w:pPr>
        <w:rPr>
          <w:sz w:val="16"/>
        </w:rPr>
      </w:pPr>
      <w:r w:rsidRPr="002C0F93">
        <w:rPr>
          <w:sz w:val="16"/>
        </w:rPr>
        <w:t>Food Processing</w:t>
      </w:r>
    </w:p>
    <w:p w14:paraId="0CC3F734" w14:textId="77777777" w:rsidR="009D1DAE" w:rsidRPr="002C0F93" w:rsidRDefault="009D1DAE" w:rsidP="009D1DAE">
      <w:pPr>
        <w:rPr>
          <w:sz w:val="16"/>
        </w:rPr>
      </w:pPr>
      <w:r w:rsidRPr="002C0F93">
        <w:rPr>
          <w:rStyle w:val="StyleUnderline"/>
        </w:rPr>
        <w:t xml:space="preserve">There are 1.3 million people who work </w:t>
      </w:r>
      <w:r w:rsidRPr="00CC77F1">
        <w:rPr>
          <w:rStyle w:val="StyleUnderline"/>
          <w:highlight w:val="cyan"/>
        </w:rPr>
        <w:t>in food processing</w:t>
      </w:r>
      <w:r w:rsidRPr="002C0F93">
        <w:rPr>
          <w:rStyle w:val="StyleUnderline"/>
        </w:rPr>
        <w:t>,</w:t>
      </w:r>
      <w:r w:rsidRPr="002C0F93">
        <w:rPr>
          <w:sz w:val="16"/>
        </w:rPr>
        <w:t xml:space="preserve"> which represents 7% of the food system workforce (Food Chain Workers Alliance, 2012). Processors include bakers and food processing operators who measure, cook, mix, bake, and assemble raw ingredients into finished products and monitor food temperatures. They also include slaughterhouse workers (packers and eviscerators) who slaughter, clean, and divide animal carcasses, as well as butchers, boners, and trimmers who often repeat the same cut to one type of meat product for the duration of their shift. Some production workers act as operators and tenders of baking, roasting, and drying machinery, and process meat as well as foods like tortillas, fruits (e.g., raisins), and vegetables (U.S. Department of Labor, 2014c). Many of the food products created in the processing sector are shipped in bulk to food warehouses, retail outlets like grocery stores, and service outlets like restaurants. Food processing workers often inspect and pack final products and sterilize and clean the processing area (The Johns Hopkins Center for a Livable Future, 2012).</w:t>
      </w:r>
    </w:p>
    <w:p w14:paraId="54EF40DC" w14:textId="77777777" w:rsidR="009D1DAE" w:rsidRPr="002C0F93" w:rsidRDefault="009D1DAE" w:rsidP="009D1DAE">
      <w:pPr>
        <w:rPr>
          <w:sz w:val="16"/>
        </w:rPr>
      </w:pPr>
      <w:r w:rsidRPr="002C0F93">
        <w:rPr>
          <w:sz w:val="16"/>
        </w:rPr>
        <w:t xml:space="preserve">An estimated 500,000 people work in U.S. slaughterhouses and meat processing facilities (Kandel, 2009). </w:t>
      </w:r>
      <w:r w:rsidRPr="002C0F93">
        <w:rPr>
          <w:rStyle w:val="StyleUnderline"/>
        </w:rPr>
        <w:t>These workers are predominantly African American and Latino, 38% are foreign-born, and many live in low-income communities</w:t>
      </w:r>
      <w:r w:rsidRPr="002C0F93">
        <w:rPr>
          <w:sz w:val="16"/>
        </w:rPr>
        <w:t xml:space="preserve"> (U.S. Government Accountability Office, 2005). </w:t>
      </w:r>
      <w:r w:rsidRPr="002C0F93">
        <w:rPr>
          <w:rStyle w:val="StyleUnderline"/>
        </w:rPr>
        <w:t>These facilities experience high turnover, and it is believed that many employers</w:t>
      </w:r>
      <w:r w:rsidRPr="002C0F93">
        <w:rPr>
          <w:sz w:val="16"/>
        </w:rPr>
        <w:t xml:space="preserve"> knowingly </w:t>
      </w:r>
      <w:r w:rsidRPr="002C0F93">
        <w:rPr>
          <w:rStyle w:val="StyleUnderline"/>
        </w:rPr>
        <w:t xml:space="preserve">hire </w:t>
      </w:r>
      <w:r w:rsidRPr="00CC77F1">
        <w:rPr>
          <w:rStyle w:val="Emphasis"/>
          <w:highlight w:val="cyan"/>
        </w:rPr>
        <w:t>undocumented workers</w:t>
      </w:r>
      <w:r w:rsidRPr="002C0F93">
        <w:rPr>
          <w:rStyle w:val="StyleUnderline"/>
        </w:rPr>
        <w:t xml:space="preserve">, estimated to </w:t>
      </w:r>
      <w:r w:rsidRPr="00CC77F1">
        <w:rPr>
          <w:rStyle w:val="StyleUnderline"/>
          <w:highlight w:val="cyan"/>
        </w:rPr>
        <w:t xml:space="preserve">represent </w:t>
      </w:r>
      <w:r w:rsidRPr="00CC77F1">
        <w:rPr>
          <w:rStyle w:val="Emphasis"/>
          <w:highlight w:val="cyan"/>
        </w:rPr>
        <w:t>25%</w:t>
      </w:r>
      <w:r w:rsidRPr="002C0F93">
        <w:rPr>
          <w:rStyle w:val="Emphasis"/>
        </w:rPr>
        <w:t xml:space="preserve"> of the workforce</w:t>
      </w:r>
      <w:r w:rsidRPr="002C0F93">
        <w:rPr>
          <w:sz w:val="16"/>
        </w:rPr>
        <w:t xml:space="preserve"> (Human Rights Watch, 2005; Passel &amp; Cohn, 2009; U.S. Government Accountability Office, 2005). Many slaughterhouse positions are at-will, which means jobs may be terminated at any time without advance warning.</w:t>
      </w:r>
    </w:p>
    <w:p w14:paraId="79980FE2" w14:textId="77777777" w:rsidR="009D1DAE" w:rsidRPr="002C0F93" w:rsidRDefault="009D1DAE" w:rsidP="009D1DAE">
      <w:pPr>
        <w:rPr>
          <w:sz w:val="16"/>
        </w:rPr>
      </w:pPr>
      <w:r w:rsidRPr="002C0F93">
        <w:rPr>
          <w:sz w:val="16"/>
        </w:rPr>
        <w:t>Bakers most often work in commercial settings, such as large factories (18%), or retail environments, such as bakeries and tortilla factories (31%), grocery stores (27%), limited-service eating places (12%), and restaurants (4%) (U.S. Department of Labor, 2014c). While some bakers attend culinary school or an apprenticeship program, most receive long-term on-the-job training.</w:t>
      </w:r>
    </w:p>
    <w:p w14:paraId="59A65ABE" w14:textId="77777777" w:rsidR="009D1DAE" w:rsidRPr="002C0F93" w:rsidRDefault="009D1DAE" w:rsidP="009D1DAE">
      <w:pPr>
        <w:rPr>
          <w:sz w:val="16"/>
        </w:rPr>
      </w:pPr>
      <w:r w:rsidRPr="002C0F93">
        <w:rPr>
          <w:sz w:val="16"/>
        </w:rPr>
        <w:t>Next, approximately 131,000 individuals work as food processing operators (U.S. Department of Labor, 2014c). These workers use a large assortment of equipment to create highly processed foods like breakfast cereals, frozen pizza, candy, and chips, medium-processed foods like flour, and minimally processed foods like milk. These jobs generally require a high-school diploma or equivalent, and have on-the-job training. Finally, meat, poultry, and fish cutters and drying equipment operators work in food manufacturing plants (U.S. Department of Labor, 2014c). These jobs often require workers to operate dangerous equipment in loud and wet environments that are very hot or cold (The Southern Poverty Law Center, 2010). Across processing jobs, workers perform most or all tasks while standing (U.S. Department of Labor, 2014c).</w:t>
      </w:r>
    </w:p>
    <w:p w14:paraId="5DF41EC9" w14:textId="77777777" w:rsidR="009D1DAE" w:rsidRPr="002C0F93" w:rsidRDefault="009D1DAE" w:rsidP="009D1DAE">
      <w:pPr>
        <w:rPr>
          <w:sz w:val="16"/>
        </w:rPr>
      </w:pPr>
      <w:r w:rsidRPr="002C0F93">
        <w:rPr>
          <w:sz w:val="16"/>
        </w:rPr>
        <w:t>Food Distribution</w:t>
      </w:r>
    </w:p>
    <w:p w14:paraId="794DF735" w14:textId="77777777" w:rsidR="009D1DAE" w:rsidRPr="002C0F93" w:rsidRDefault="009D1DAE" w:rsidP="009D1DAE">
      <w:pPr>
        <w:rPr>
          <w:sz w:val="16"/>
        </w:rPr>
      </w:pPr>
      <w:r w:rsidRPr="002C0F93">
        <w:rPr>
          <w:rStyle w:val="StyleUnderline"/>
        </w:rPr>
        <w:t>Approximately 1.6 million people work in food distribution</w:t>
      </w:r>
      <w:r w:rsidRPr="002C0F93">
        <w:rPr>
          <w:sz w:val="16"/>
        </w:rPr>
        <w:t xml:space="preserve">, which represents 8% of the food system workforce. </w:t>
      </w:r>
      <w:r w:rsidRPr="002C0F93">
        <w:rPr>
          <w:rStyle w:val="StyleUnderline"/>
        </w:rPr>
        <w:t>Distribution workers include warehouse workers who load and unload trucks and move products using equipment and physical labor, sometimes in cold storage environments</w:t>
      </w:r>
      <w:r w:rsidRPr="002C0F93">
        <w:rPr>
          <w:sz w:val="16"/>
        </w:rPr>
        <w:t xml:space="preserve"> (Food Chain Workers Alliance, 2012). Limited data are available regarding work and workers in this sector. However, a few reports, including one focused on the greater Chicago area and Southern California, find that workers in these major distribution centers are generally employed through staffing or temp agencies, such that workers are expected to leave the employer within a certain period of time. These positions often pay at or below minimum wage (Food Chain Workers Alliance, 2012; Smith &amp; McKenna, 2014; Warehouse Workers for Justice, 2010).</w:t>
      </w:r>
    </w:p>
    <w:p w14:paraId="3F11A590" w14:textId="77777777" w:rsidR="009D1DAE" w:rsidRPr="002C0F93" w:rsidRDefault="009D1DAE" w:rsidP="009D1DAE">
      <w:pPr>
        <w:rPr>
          <w:sz w:val="16"/>
        </w:rPr>
      </w:pPr>
      <w:r w:rsidRPr="002C0F93">
        <w:rPr>
          <w:sz w:val="16"/>
        </w:rPr>
        <w:t>Food Retail</w:t>
      </w:r>
    </w:p>
    <w:p w14:paraId="23096227" w14:textId="77777777" w:rsidR="009D1DAE" w:rsidRPr="002C0F93" w:rsidRDefault="009D1DAE" w:rsidP="009D1DAE">
      <w:pPr>
        <w:rPr>
          <w:sz w:val="16"/>
        </w:rPr>
      </w:pPr>
      <w:r w:rsidRPr="002C0F93">
        <w:rPr>
          <w:rStyle w:val="StyleUnderline"/>
        </w:rPr>
        <w:t>There are 2.5 million people who work in food retail</w:t>
      </w:r>
      <w:r w:rsidRPr="002C0F93">
        <w:rPr>
          <w:sz w:val="16"/>
        </w:rPr>
        <w:t>, representing 13% of the food system workforce. Food retail workers include grocery store workers such as cashiers, clerks, deli workers, and those who stock shelves and clean facilities (Food Chain Workers Alliance, 2012). Approximately one half of all food retail workers are women, 85% are non-Hispanic white, 10% African American, and 4% Asian. One third of the industry is between the ages of 35 and 54, while teenagers (16-17) represent 11% and workers 65 and over 3% (Lovell, Song, &amp; Shaw, 2002). This sector does not require formal credentials, and approximately 29% of workers did not finish high school. Almost half of all retail positions are part-time (46%) and 52% of the part-time workforce is female (including 7% single mothers), which means that women are most greatly affected by the limited hours and pay in this sector (Lovell et al., 2002).</w:t>
      </w:r>
    </w:p>
    <w:p w14:paraId="3A0727AB" w14:textId="77777777" w:rsidR="009D1DAE" w:rsidRPr="002C0F93" w:rsidRDefault="009D1DAE" w:rsidP="009D1DAE">
      <w:pPr>
        <w:rPr>
          <w:sz w:val="16"/>
        </w:rPr>
      </w:pPr>
      <w:r w:rsidRPr="002C0F93">
        <w:rPr>
          <w:sz w:val="16"/>
        </w:rPr>
        <w:t>Food Service</w:t>
      </w:r>
    </w:p>
    <w:p w14:paraId="3F89991F" w14:textId="77777777" w:rsidR="009D1DAE" w:rsidRPr="002C0F93" w:rsidRDefault="009D1DAE" w:rsidP="009D1DAE">
      <w:pPr>
        <w:rPr>
          <w:sz w:val="16"/>
        </w:rPr>
      </w:pPr>
      <w:r w:rsidRPr="002C0F93">
        <w:rPr>
          <w:sz w:val="16"/>
        </w:rPr>
        <w:t>With 11.4 million workers representing 54% of the food system workforce, service is by far the largest food sector (Food Chain Workers Alliance, 2012). Food service workers include bartenders who mix and serve drinks, chefs and head cooks who oversee staff and food preparation, cooks who prepare, season, and cook foods, food preparation workers who work under cooks to slice, peel, chop, cut, mix, and prepare cold foods, food and beverage serving and related workers (who conduct food preparation and cleaning duties in places like cafeterias and hotels), bussers, dishwashers, and waiters and waitresses who take orders and serve food and beverages to customers (U.S. Department of Labor, 2014d).</w:t>
      </w:r>
    </w:p>
    <w:p w14:paraId="1CC4177A" w14:textId="77777777" w:rsidR="009D1DAE" w:rsidRPr="002C0F93" w:rsidRDefault="009D1DAE" w:rsidP="009D1DAE">
      <w:pPr>
        <w:rPr>
          <w:sz w:val="16"/>
        </w:rPr>
      </w:pPr>
      <w:r w:rsidRPr="002C0F93">
        <w:rPr>
          <w:sz w:val="16"/>
        </w:rPr>
        <w:t>The food service sector is mostly comprised of restaurant workers (88%), the vast majority of whom work in non-supervisory positions (90%) (Restaurant Opportunities Centers United, 2010). Across restaurant jobs, half of the workers are women, 22% Latino or Hispanic, 11% African American, and 6% Asian (U.S. Department of Labor, 2014d). In general, the restaurant industry does not require formal training; however, many workers have higher levels of education than workers in other sectors, with 38% of workers over 25 years of age holding a high school degree, 27% with some college, and 15% with a bachelor’s degree or higher (Restaurant Opportunities Centers United, 2010). According to the Pew Hispanic Center (2009), undocumented workers comprise 12% of the restaurant workforce.</w:t>
      </w:r>
    </w:p>
    <w:p w14:paraId="29C5554D" w14:textId="77777777" w:rsidR="009D1DAE" w:rsidRPr="002C0F93" w:rsidRDefault="009D1DAE" w:rsidP="009D1DAE">
      <w:pPr>
        <w:rPr>
          <w:sz w:val="16"/>
        </w:rPr>
      </w:pPr>
      <w:r w:rsidRPr="002C0F93">
        <w:rPr>
          <w:sz w:val="16"/>
        </w:rPr>
        <w:t>2.3.2 Food Working Conditions</w:t>
      </w:r>
    </w:p>
    <w:p w14:paraId="1266245F" w14:textId="77777777" w:rsidR="009D1DAE" w:rsidRPr="002C0F93" w:rsidRDefault="009D1DAE" w:rsidP="009D1DAE">
      <w:pPr>
        <w:rPr>
          <w:sz w:val="16"/>
        </w:rPr>
      </w:pPr>
      <w:r w:rsidRPr="002C0F93">
        <w:rPr>
          <w:sz w:val="16"/>
        </w:rPr>
        <w:t xml:space="preserve">Although some </w:t>
      </w:r>
      <w:r w:rsidRPr="002C0F93">
        <w:rPr>
          <w:rStyle w:val="StyleUnderline"/>
        </w:rPr>
        <w:t xml:space="preserve">food sector jobs </w:t>
      </w:r>
      <w:r w:rsidRPr="002C0F93">
        <w:rPr>
          <w:sz w:val="16"/>
        </w:rPr>
        <w:t xml:space="preserve">provide a livable wage and opportunities for upward mobility, the majority </w:t>
      </w:r>
      <w:r w:rsidRPr="002C0F93">
        <w:rPr>
          <w:rStyle w:val="StyleUnderline"/>
        </w:rPr>
        <w:t>offer low wages with little access to benefits</w:t>
      </w:r>
      <w:r w:rsidRPr="002C0F93">
        <w:rPr>
          <w:sz w:val="16"/>
        </w:rPr>
        <w:t xml:space="preserve">, few opportunities for advancement and training, </w:t>
      </w:r>
      <w:r w:rsidRPr="002C0F93">
        <w:rPr>
          <w:rStyle w:val="StyleUnderline"/>
        </w:rPr>
        <w:t>and significant risks to worker health and safety</w:t>
      </w:r>
      <w:r w:rsidRPr="002C0F93">
        <w:rPr>
          <w:sz w:val="16"/>
        </w:rPr>
        <w:t xml:space="preserve"> (Food Chain Workers Alliance, 2012). Overall, </w:t>
      </w:r>
      <w:r w:rsidRPr="002C0F93">
        <w:rPr>
          <w:rStyle w:val="StyleUnderline"/>
        </w:rPr>
        <w:t>the 86% of food workers who work in front-line positions also report earning</w:t>
      </w:r>
      <w:r w:rsidRPr="002C0F93">
        <w:rPr>
          <w:sz w:val="16"/>
        </w:rPr>
        <w:t xml:space="preserve"> low or </w:t>
      </w:r>
      <w:r w:rsidRPr="002C0F93">
        <w:rPr>
          <w:rStyle w:val="StyleUnderline"/>
        </w:rPr>
        <w:t>poverty wages</w:t>
      </w:r>
      <w:r w:rsidRPr="002C0F93">
        <w:rPr>
          <w:sz w:val="16"/>
        </w:rPr>
        <w:t>. This pay includes a median salary of $18,880 per year and represents the least across all jobs in the food sector as well as across U.S. industries, including healthcare, manufacturing, government, retail trade, construction, education, and transportation. In fact, six of the ten lowest paying jobs in the U.S. are in the food industry, including the bottom three as (3) dishwasher, (2) food prep cook, and (1) fast food cook (U.S. Department of Labor, 2014e).</w:t>
      </w:r>
    </w:p>
    <w:p w14:paraId="738E093B" w14:textId="77777777" w:rsidR="009D1DAE" w:rsidRPr="002C0F93" w:rsidRDefault="009D1DAE" w:rsidP="009D1DAE">
      <w:pPr>
        <w:rPr>
          <w:sz w:val="16"/>
        </w:rPr>
      </w:pPr>
      <w:r w:rsidRPr="002C0F93">
        <w:rPr>
          <w:sz w:val="16"/>
        </w:rPr>
        <w:t xml:space="preserve">Beyond low pay, </w:t>
      </w:r>
      <w:r w:rsidRPr="002C0F93">
        <w:rPr>
          <w:rStyle w:val="StyleUnderline"/>
        </w:rPr>
        <w:t xml:space="preserve">many food workers cite that the </w:t>
      </w:r>
      <w:r w:rsidRPr="00CC77F1">
        <w:rPr>
          <w:rStyle w:val="Emphasis"/>
          <w:highlight w:val="cyan"/>
        </w:rPr>
        <w:t xml:space="preserve">inconsistent </w:t>
      </w:r>
      <w:r w:rsidRPr="002C0F93">
        <w:rPr>
          <w:rStyle w:val="Emphasis"/>
        </w:rPr>
        <w:t>provision</w:t>
      </w:r>
      <w:r w:rsidRPr="002C0F93">
        <w:rPr>
          <w:rStyle w:val="StyleUnderline"/>
        </w:rPr>
        <w:t xml:space="preserve"> of </w:t>
      </w:r>
      <w:r w:rsidRPr="00CC77F1">
        <w:rPr>
          <w:rStyle w:val="Emphasis"/>
          <w:highlight w:val="cyan"/>
        </w:rPr>
        <w:t>wages</w:t>
      </w:r>
      <w:r w:rsidRPr="00CC77F1">
        <w:rPr>
          <w:rStyle w:val="StyleUnderline"/>
          <w:highlight w:val="cyan"/>
        </w:rPr>
        <w:t xml:space="preserve"> and </w:t>
      </w:r>
      <w:r w:rsidRPr="002C0F93">
        <w:rPr>
          <w:rStyle w:val="Emphasis"/>
        </w:rPr>
        <w:t xml:space="preserve">work </w:t>
      </w:r>
      <w:r w:rsidRPr="00CC77F1">
        <w:rPr>
          <w:rStyle w:val="Emphasis"/>
          <w:highlight w:val="cyan"/>
        </w:rPr>
        <w:t>hours</w:t>
      </w:r>
      <w:r w:rsidRPr="00CC77F1">
        <w:rPr>
          <w:rStyle w:val="StyleUnderline"/>
          <w:highlight w:val="cyan"/>
        </w:rPr>
        <w:t xml:space="preserve"> challenges</w:t>
      </w:r>
      <w:r w:rsidRPr="002C0F93">
        <w:rPr>
          <w:rStyle w:val="StyleUnderline"/>
        </w:rPr>
        <w:t xml:space="preserve"> their ability to plan and achieve </w:t>
      </w:r>
      <w:r w:rsidRPr="00CC77F1">
        <w:rPr>
          <w:rStyle w:val="Emphasis"/>
          <w:highlight w:val="cyan"/>
        </w:rPr>
        <w:t>economic stability</w:t>
      </w:r>
      <w:r w:rsidRPr="002C0F93">
        <w:rPr>
          <w:rStyle w:val="StyleUnderline"/>
        </w:rPr>
        <w:t>. For approximately 40% of food workers, making ends meet requires working for two or more employers for 40 hours a week and with little access to breaks</w:t>
      </w:r>
      <w:r w:rsidRPr="002C0F93">
        <w:rPr>
          <w:sz w:val="16"/>
        </w:rPr>
        <w:t xml:space="preserve"> (Food Chain Workers Alliance, 2012). For some production workers, wages are earned according to a piecerate, a payment structure that connects earnings to stamina and output and negatively impacts worker health and safety (Johansson, Rask, &amp; Stenberg, 2010).</w:t>
      </w:r>
    </w:p>
    <w:p w14:paraId="2B050988" w14:textId="77777777" w:rsidR="009D1DAE" w:rsidRPr="002C0F93" w:rsidRDefault="009D1DAE" w:rsidP="009D1DAE">
      <w:pPr>
        <w:rPr>
          <w:sz w:val="16"/>
        </w:rPr>
      </w:pPr>
      <w:r w:rsidRPr="00CC77F1">
        <w:rPr>
          <w:rStyle w:val="StyleUnderline"/>
          <w:highlight w:val="cyan"/>
        </w:rPr>
        <w:t>Ag</w:t>
      </w:r>
      <w:r w:rsidRPr="002C0F93">
        <w:rPr>
          <w:rStyle w:val="StyleUnderline"/>
        </w:rPr>
        <w:t xml:space="preserve">ricultural work is considered one of the </w:t>
      </w:r>
      <w:r w:rsidRPr="002C0F93">
        <w:rPr>
          <w:rStyle w:val="Emphasis"/>
        </w:rPr>
        <w:t xml:space="preserve">most hazardous </w:t>
      </w:r>
      <w:r w:rsidRPr="00CC77F1">
        <w:rPr>
          <w:rStyle w:val="Emphasis"/>
          <w:highlight w:val="cyan"/>
        </w:rPr>
        <w:t>jobs</w:t>
      </w:r>
      <w:r w:rsidRPr="002C0F93">
        <w:rPr>
          <w:rStyle w:val="StyleUnderline"/>
        </w:rPr>
        <w:t xml:space="preserve"> in the U.S., putting workers at regular risk for heat exhaustion and stroke</w:t>
      </w:r>
      <w:r w:rsidRPr="002C0F93">
        <w:rPr>
          <w:sz w:val="16"/>
        </w:rPr>
        <w:t xml:space="preserve"> (Carroll, Samardick R., et al., 2005). Compared to the general public, </w:t>
      </w:r>
      <w:r w:rsidRPr="002C0F93">
        <w:rPr>
          <w:rStyle w:val="StyleUnderline"/>
        </w:rPr>
        <w:t xml:space="preserve">production workers </w:t>
      </w:r>
      <w:r w:rsidRPr="00CC77F1">
        <w:rPr>
          <w:rStyle w:val="StyleUnderline"/>
          <w:highlight w:val="cyan"/>
        </w:rPr>
        <w:t>suffer</w:t>
      </w:r>
      <w:r w:rsidRPr="002C0F93">
        <w:rPr>
          <w:rStyle w:val="StyleUnderline"/>
        </w:rPr>
        <w:t xml:space="preserve"> higher rates of</w:t>
      </w:r>
      <w:r w:rsidRPr="002C0F93">
        <w:rPr>
          <w:rStyle w:val="Emphasis"/>
        </w:rPr>
        <w:t xml:space="preserve"> toxic </w:t>
      </w:r>
      <w:r w:rsidRPr="00CC77F1">
        <w:rPr>
          <w:rStyle w:val="Emphasis"/>
          <w:highlight w:val="cyan"/>
        </w:rPr>
        <w:t>chemical injury</w:t>
      </w:r>
      <w:r w:rsidRPr="00CC77F1">
        <w:rPr>
          <w:rStyle w:val="StyleUnderline"/>
          <w:highlight w:val="cyan"/>
        </w:rPr>
        <w:t xml:space="preserve"> </w:t>
      </w:r>
      <w:r w:rsidRPr="002C0F93">
        <w:rPr>
          <w:rStyle w:val="StyleUnderline"/>
        </w:rPr>
        <w:t xml:space="preserve">and </w:t>
      </w:r>
      <w:r w:rsidRPr="00CC77F1">
        <w:rPr>
          <w:rStyle w:val="Emphasis"/>
          <w:highlight w:val="cyan"/>
        </w:rPr>
        <w:t>pesticide exposure</w:t>
      </w:r>
      <w:r w:rsidRPr="002C0F93">
        <w:rPr>
          <w:sz w:val="16"/>
        </w:rPr>
        <w:t xml:space="preserve"> (Economic Research Service, 2012). Many </w:t>
      </w:r>
      <w:r w:rsidRPr="002C0F93">
        <w:rPr>
          <w:rStyle w:val="StyleUnderline"/>
        </w:rPr>
        <w:t xml:space="preserve">hired farmworkers live in </w:t>
      </w:r>
      <w:r w:rsidRPr="00CC77F1">
        <w:rPr>
          <w:rStyle w:val="StyleUnderline"/>
          <w:highlight w:val="cyan"/>
        </w:rPr>
        <w:t>employer-provided housing</w:t>
      </w:r>
      <w:r w:rsidRPr="002C0F93">
        <w:rPr>
          <w:rStyle w:val="StyleUnderline"/>
        </w:rPr>
        <w:t>,</w:t>
      </w:r>
      <w:r w:rsidRPr="002C0F93">
        <w:rPr>
          <w:sz w:val="16"/>
        </w:rPr>
        <w:t xml:space="preserve"> which has been found to be low quality, </w:t>
      </w:r>
      <w:r w:rsidRPr="002C0F93">
        <w:rPr>
          <w:rStyle w:val="StyleUnderline"/>
        </w:rPr>
        <w:t xml:space="preserve">with </w:t>
      </w:r>
      <w:r w:rsidRPr="00CC77F1">
        <w:rPr>
          <w:rStyle w:val="Emphasis"/>
          <w:highlight w:val="cyan"/>
        </w:rPr>
        <w:t>crowding</w:t>
      </w:r>
      <w:r w:rsidRPr="00CC77F1">
        <w:rPr>
          <w:rStyle w:val="StyleUnderline"/>
          <w:highlight w:val="cyan"/>
        </w:rPr>
        <w:t xml:space="preserve"> and </w:t>
      </w:r>
      <w:r w:rsidRPr="00CC77F1">
        <w:rPr>
          <w:rStyle w:val="Emphasis"/>
          <w:highlight w:val="cyan"/>
        </w:rPr>
        <w:t>poor sanitation</w:t>
      </w:r>
      <w:r w:rsidRPr="002C0F93">
        <w:rPr>
          <w:sz w:val="16"/>
        </w:rPr>
        <w:t xml:space="preserve"> (Economic Research Service, 2012). In a study of cooking facilities within farmworker housing in North Carolina, Quandt and colleagues (2013) identified cockroach infested food preparation areas and contaminated water sources, </w:t>
      </w:r>
      <w:r w:rsidRPr="00CC77F1">
        <w:rPr>
          <w:rStyle w:val="StyleUnderline"/>
          <w:highlight w:val="cyan"/>
        </w:rPr>
        <w:t>signaling</w:t>
      </w:r>
      <w:r w:rsidRPr="002C0F93">
        <w:rPr>
          <w:rStyle w:val="StyleUnderline"/>
        </w:rPr>
        <w:t xml:space="preserve"> a </w:t>
      </w:r>
      <w:r w:rsidRPr="00CC77F1">
        <w:rPr>
          <w:rStyle w:val="StyleUnderline"/>
          <w:highlight w:val="cyan"/>
        </w:rPr>
        <w:t xml:space="preserve">lack of </w:t>
      </w:r>
      <w:r w:rsidRPr="002C0F93">
        <w:rPr>
          <w:rStyle w:val="StyleUnderline"/>
        </w:rPr>
        <w:t xml:space="preserve">employer </w:t>
      </w:r>
      <w:r w:rsidRPr="00CC77F1">
        <w:rPr>
          <w:rStyle w:val="StyleUnderline"/>
          <w:highlight w:val="cyan"/>
        </w:rPr>
        <w:t xml:space="preserve">compliance </w:t>
      </w:r>
      <w:r w:rsidRPr="002C0F93">
        <w:rPr>
          <w:rStyle w:val="StyleUnderline"/>
        </w:rPr>
        <w:t>with housing regulations and risks to worker health</w:t>
      </w:r>
      <w:r w:rsidRPr="002C0F93">
        <w:rPr>
          <w:sz w:val="16"/>
        </w:rPr>
        <w:t>. These risks extend to significant sexual harassment problems, where reports from females in food production and service suggest female food workers experience higher rates of sexual harassment than women in the general workforce (Jayaraman, 2012; The Southern Poverty Law Center, 2010; Waugh, 2010).</w:t>
      </w:r>
    </w:p>
    <w:p w14:paraId="7B4B6BDD" w14:textId="77777777" w:rsidR="009D1DAE" w:rsidRPr="002C0F93" w:rsidRDefault="009D1DAE" w:rsidP="009D1DAE">
      <w:pPr>
        <w:rPr>
          <w:sz w:val="16"/>
        </w:rPr>
      </w:pPr>
      <w:r w:rsidRPr="002C0F93">
        <w:rPr>
          <w:sz w:val="16"/>
        </w:rPr>
        <w:t xml:space="preserve">These conditions are exacerbated by the fact that </w:t>
      </w:r>
      <w:r w:rsidRPr="002C0F93">
        <w:rPr>
          <w:rStyle w:val="StyleUnderline"/>
        </w:rPr>
        <w:t>79% of workers report that they lack</w:t>
      </w:r>
      <w:r w:rsidRPr="002C0F93">
        <w:rPr>
          <w:sz w:val="16"/>
        </w:rPr>
        <w:t xml:space="preserve">, or do not know if they have </w:t>
      </w:r>
      <w:r w:rsidRPr="002C0F93">
        <w:rPr>
          <w:rStyle w:val="StyleUnderline"/>
        </w:rPr>
        <w:t xml:space="preserve">access to </w:t>
      </w:r>
      <w:r w:rsidRPr="002C0F93">
        <w:rPr>
          <w:rStyle w:val="Emphasis"/>
        </w:rPr>
        <w:t>paid sick days</w:t>
      </w:r>
      <w:r w:rsidRPr="002C0F93">
        <w:rPr>
          <w:rStyle w:val="StyleUnderline"/>
        </w:rPr>
        <w:t xml:space="preserve">, 83% report a lack of health insurance from employers, and 58% </w:t>
      </w:r>
      <w:r w:rsidRPr="002C0F93">
        <w:rPr>
          <w:rStyle w:val="Emphasis"/>
        </w:rPr>
        <w:t>lack any coverage</w:t>
      </w:r>
      <w:r w:rsidRPr="002C0F93">
        <w:rPr>
          <w:rStyle w:val="StyleUnderline"/>
        </w:rPr>
        <w:t xml:space="preserve"> whatsoever. These conditions make it difficult for workers to care for themselves or their families</w:t>
      </w:r>
      <w:r w:rsidRPr="002C0F93">
        <w:rPr>
          <w:sz w:val="16"/>
        </w:rPr>
        <w:t xml:space="preserve"> and many report that </w:t>
      </w:r>
      <w:r w:rsidRPr="002C0F93">
        <w:rPr>
          <w:rStyle w:val="StyleUnderline"/>
        </w:rPr>
        <w:t>they rely on the emergency room for primary care.</w:t>
      </w:r>
      <w:r w:rsidRPr="002C0F93">
        <w:rPr>
          <w:sz w:val="16"/>
        </w:rPr>
        <w:t xml:space="preserve"> Further, </w:t>
      </w:r>
      <w:r w:rsidRPr="002C0F93">
        <w:rPr>
          <w:rStyle w:val="StyleUnderline"/>
        </w:rPr>
        <w:t xml:space="preserve">more than half report working while sick </w:t>
      </w:r>
      <w:r w:rsidRPr="002C0F93">
        <w:rPr>
          <w:sz w:val="16"/>
        </w:rPr>
        <w:t xml:space="preserve">(Food Chain Workers Alliance, 2012). To complicate the issue, some workers note that </w:t>
      </w:r>
      <w:r w:rsidRPr="002C0F93">
        <w:rPr>
          <w:rStyle w:val="StyleUnderline"/>
        </w:rPr>
        <w:t xml:space="preserve">the nature of work environments prolongs illnesses, sometimes for months </w:t>
      </w:r>
      <w:r w:rsidRPr="002C0F93">
        <w:rPr>
          <w:sz w:val="16"/>
        </w:rPr>
        <w:t xml:space="preserve">(Food Chain Workers Alliance, 2012). For example, most production jobs require working outdoors, meat processors work on slaughtering floors that lack climate control and trap heat in summer and cold in the winter, and food processing, distribution, retail and service </w:t>
      </w:r>
      <w:r w:rsidRPr="002C0F93">
        <w:rPr>
          <w:rStyle w:val="StyleUnderline"/>
        </w:rPr>
        <w:t>workers operate in extreme temperatures</w:t>
      </w:r>
      <w:r w:rsidRPr="002C0F93">
        <w:rPr>
          <w:sz w:val="16"/>
        </w:rPr>
        <w:t xml:space="preserve"> to help preserve foods (U.S. Department of Labor, 2014b, 2014c, 2014d). Finally, </w:t>
      </w:r>
      <w:r w:rsidRPr="002C0F93">
        <w:rPr>
          <w:rStyle w:val="StyleUnderline"/>
        </w:rPr>
        <w:t xml:space="preserve">more than half of workers report that they handle food without </w:t>
      </w:r>
      <w:r w:rsidRPr="002C0F93">
        <w:rPr>
          <w:rStyle w:val="Emphasis"/>
        </w:rPr>
        <w:t>health and safety training</w:t>
      </w:r>
      <w:r w:rsidRPr="002C0F93">
        <w:rPr>
          <w:rStyle w:val="StyleUnderline"/>
        </w:rPr>
        <w:t xml:space="preserve"> and a third report a </w:t>
      </w:r>
      <w:r w:rsidRPr="00CC77F1">
        <w:rPr>
          <w:rStyle w:val="StyleUnderline"/>
          <w:highlight w:val="cyan"/>
        </w:rPr>
        <w:t xml:space="preserve">lack </w:t>
      </w:r>
      <w:r w:rsidRPr="002C0F93">
        <w:rPr>
          <w:rStyle w:val="StyleUnderline"/>
        </w:rPr>
        <w:t xml:space="preserve">of access to </w:t>
      </w:r>
      <w:r w:rsidRPr="00CC77F1">
        <w:rPr>
          <w:rStyle w:val="Emphasis"/>
          <w:highlight w:val="cyan"/>
        </w:rPr>
        <w:t>proper equipment</w:t>
      </w:r>
      <w:r w:rsidRPr="002C0F93">
        <w:rPr>
          <w:rStyle w:val="StyleUnderline"/>
        </w:rPr>
        <w:t xml:space="preserve"> to do their job </w:t>
      </w:r>
      <w:r w:rsidRPr="002C0F93">
        <w:rPr>
          <w:sz w:val="16"/>
        </w:rPr>
        <w:t>(Food Chain Workers Alliance, 2012).</w:t>
      </w:r>
    </w:p>
    <w:p w14:paraId="1775E5BD" w14:textId="77777777" w:rsidR="009D1DAE" w:rsidRPr="002C0F93" w:rsidRDefault="009D1DAE" w:rsidP="009D1DAE">
      <w:pPr>
        <w:rPr>
          <w:sz w:val="16"/>
        </w:rPr>
      </w:pPr>
      <w:r w:rsidRPr="002C0F93">
        <w:rPr>
          <w:sz w:val="16"/>
        </w:rPr>
        <w:t>Some poor working conditions are, in part, related to food worker exemptions under U.S. Department of Labor laws such the Fair Labor Standards Act (FLSA) and the National Labor Relations Act (NLRA) (Farmworker Justice and Oxfam America, 2010; Liu, 2012). The FLSA entitles some workers to the minimum wage for each hour worked ($7.25), overtime pay of one and one-half times the regular rate for each hour worked over forty-hours per week, and that employers maintain payroll records. Under the NLRA, workers earn protection for union organizing and collective bargaining (U.S. Department of Labor, 2004b, 2013). Currently, farmworkers are exempt from the NLRA and the FLSA overtime pay requirements, and workers on small farms (fewer than 7 workers employed in a calendar quarter) are excluded from all protections (Farmworker Justice and Oxfam America, 2010). Further, employers of workers classified as tipped employees (those who customarily and regularly receive more than $30 a month in tips) are only required to pay $2.13 per hour, as long as that amount combined with worker earned tips equals the federal minimum wage (U.S. Department of Labor, n.d.)</w:t>
      </w:r>
    </w:p>
    <w:p w14:paraId="20FB3F3B" w14:textId="77777777" w:rsidR="009D1DAE" w:rsidRPr="002C0F93" w:rsidRDefault="009D1DAE" w:rsidP="009D1DAE">
      <w:pPr>
        <w:rPr>
          <w:sz w:val="16"/>
        </w:rPr>
      </w:pPr>
      <w:r w:rsidRPr="002C0F93">
        <w:rPr>
          <w:sz w:val="16"/>
        </w:rPr>
        <w:t xml:space="preserve">In an effort to make up for lack of farmworker protection under the FLSA, Congress passed the 1982 Migrant and Seasonal Agricultural Worker Protection Act. This Act regulates farm contracts such that employers must disclose wage rates and job terms to workers, keep detailed records of wages and hours worked, meet local and federal housing and safety health standards, and register with the Department of Labor (Farmworker Justice and Oxfam America, 2010). </w:t>
      </w:r>
      <w:r w:rsidRPr="00CC77F1">
        <w:rPr>
          <w:rStyle w:val="StyleUnderline"/>
          <w:highlight w:val="cyan"/>
        </w:rPr>
        <w:t>Despite</w:t>
      </w:r>
      <w:r w:rsidRPr="002C0F93">
        <w:rPr>
          <w:sz w:val="16"/>
        </w:rPr>
        <w:t xml:space="preserve"> these </w:t>
      </w:r>
      <w:r w:rsidRPr="00CC77F1">
        <w:rPr>
          <w:rStyle w:val="StyleUnderline"/>
          <w:highlight w:val="cyan"/>
        </w:rPr>
        <w:t xml:space="preserve">added protections, </w:t>
      </w:r>
      <w:r w:rsidRPr="00CC77F1">
        <w:rPr>
          <w:rStyle w:val="Emphasis"/>
          <w:highlight w:val="cyan"/>
        </w:rPr>
        <w:t>employment law violations</w:t>
      </w:r>
      <w:r w:rsidRPr="002C0F93">
        <w:rPr>
          <w:rStyle w:val="StyleUnderline"/>
        </w:rPr>
        <w:t xml:space="preserve">, such as </w:t>
      </w:r>
      <w:r w:rsidRPr="002C0F93">
        <w:rPr>
          <w:rStyle w:val="Emphasis"/>
        </w:rPr>
        <w:t>not being paid</w:t>
      </w:r>
      <w:r w:rsidRPr="002C0F93">
        <w:rPr>
          <w:rStyle w:val="StyleUnderline"/>
        </w:rPr>
        <w:t xml:space="preserve"> for full hours worked and poor </w:t>
      </w:r>
      <w:r w:rsidRPr="002C0F93">
        <w:rPr>
          <w:rStyle w:val="Emphasis"/>
        </w:rPr>
        <w:t>work and housing conditions</w:t>
      </w:r>
      <w:r w:rsidRPr="002C0F93">
        <w:rPr>
          <w:rStyle w:val="StyleUnderline"/>
        </w:rPr>
        <w:t xml:space="preserve"> </w:t>
      </w:r>
      <w:r w:rsidRPr="00CC77F1">
        <w:rPr>
          <w:rStyle w:val="StyleUnderline"/>
          <w:highlight w:val="cyan"/>
        </w:rPr>
        <w:t>persist</w:t>
      </w:r>
      <w:r w:rsidRPr="002C0F93">
        <w:rPr>
          <w:rStyle w:val="StyleUnderline"/>
        </w:rPr>
        <w:t xml:space="preserve"> among workers in the food chain</w:t>
      </w:r>
      <w:r w:rsidRPr="002C0F93">
        <w:rPr>
          <w:sz w:val="16"/>
        </w:rPr>
        <w:t xml:space="preserve"> (Food Chain Workers Alliance, 2012).</w:t>
      </w:r>
    </w:p>
    <w:p w14:paraId="61B57D6B" w14:textId="77777777" w:rsidR="009D1DAE" w:rsidRPr="002C0F93" w:rsidRDefault="009D1DAE" w:rsidP="009D1DAE">
      <w:pPr>
        <w:rPr>
          <w:sz w:val="16"/>
        </w:rPr>
      </w:pPr>
      <w:r w:rsidRPr="002C0F93">
        <w:rPr>
          <w:sz w:val="16"/>
        </w:rPr>
        <w:t>2.3.3 The Impacts of Food Work on Family Health</w:t>
      </w:r>
    </w:p>
    <w:p w14:paraId="0A995A8D" w14:textId="77777777" w:rsidR="009D1DAE" w:rsidRPr="002C0F93" w:rsidRDefault="009D1DAE" w:rsidP="009D1DAE">
      <w:pPr>
        <w:rPr>
          <w:sz w:val="16"/>
        </w:rPr>
      </w:pPr>
      <w:r w:rsidRPr="002C0F93">
        <w:rPr>
          <w:sz w:val="16"/>
        </w:rPr>
        <w:t>Beyond the workplace,</w:t>
      </w:r>
      <w:r w:rsidRPr="002C0F93">
        <w:rPr>
          <w:rStyle w:val="StyleUnderline"/>
        </w:rPr>
        <w:t xml:space="preserve"> poor food working conditions impact workers’ families</w:t>
      </w:r>
      <w:r w:rsidRPr="002C0F93">
        <w:rPr>
          <w:sz w:val="16"/>
        </w:rPr>
        <w:t>. It is sadly ironic that food workers and their families experience high rates of food insecurity, or the lack of access to enough food for an active and healthy life (Economic Research Service, 2013; Restaurant Opportunities Center of New York, 2014). To support themselves, food workers often participate in public assistance programs, such as the Supplemental Nutrition Assistance Program (formerly known as Food Stamps), at twice the rate of all other workers in the U.S. (Food Chain Workers Alliance, 2012).</w:t>
      </w:r>
    </w:p>
    <w:p w14:paraId="38337D2F" w14:textId="77777777" w:rsidR="009D1DAE" w:rsidRPr="002C0F93" w:rsidRDefault="009D1DAE" w:rsidP="009D1DAE">
      <w:pPr>
        <w:rPr>
          <w:sz w:val="16"/>
        </w:rPr>
      </w:pPr>
      <w:r w:rsidRPr="002C0F93">
        <w:rPr>
          <w:sz w:val="16"/>
        </w:rPr>
        <w:t xml:space="preserve">Further, </w:t>
      </w:r>
      <w:r w:rsidRPr="002C0F93">
        <w:rPr>
          <w:rStyle w:val="StyleUnderline"/>
        </w:rPr>
        <w:t>the conditions faced by the majority of U.S. food workers exact a price on their children. The lack of access to health benefits and an inability to stay home with sick children has been associated with children experiencing worse health and slower recovery times</w:t>
      </w:r>
      <w:r w:rsidRPr="002C0F93">
        <w:rPr>
          <w:sz w:val="16"/>
        </w:rPr>
        <w:t xml:space="preserve"> (Heymann, 2003). Poor working conditions also impact children’s educational attainment and risk for injury, as children spend more time alone, lack stimulation necessary for physical and cognitive growth, and regulate themselves or are regulated by other children (Heymann, 2003). While these scenarios impact many working families, they particularly disadvantage the poor, who often lack access to support that may help with inflexible schedules, such as affordable and quality child care (Heymann, 2003). </w:t>
      </w:r>
      <w:r w:rsidRPr="002C0F93">
        <w:rPr>
          <w:rStyle w:val="StyleUnderline"/>
        </w:rPr>
        <w:t xml:space="preserve">These conditions also impact </w:t>
      </w:r>
      <w:r w:rsidRPr="002C0F93">
        <w:rPr>
          <w:rStyle w:val="Emphasis"/>
        </w:rPr>
        <w:t>elderly</w:t>
      </w:r>
      <w:r w:rsidRPr="002C0F93">
        <w:rPr>
          <w:rStyle w:val="StyleUnderline"/>
        </w:rPr>
        <w:t xml:space="preserve"> and </w:t>
      </w:r>
      <w:r w:rsidRPr="002C0F93">
        <w:rPr>
          <w:rStyle w:val="Emphasis"/>
        </w:rPr>
        <w:t>disabled</w:t>
      </w:r>
      <w:r w:rsidRPr="002C0F93">
        <w:rPr>
          <w:rStyle w:val="StyleUnderline"/>
        </w:rPr>
        <w:t xml:space="preserve"> family members who often have caregiving needs that require attention from working adults. As the U.S. elderly population grows to 379 million by 2050, the inability of food workers to </w:t>
      </w:r>
      <w:r w:rsidRPr="002C0F93">
        <w:rPr>
          <w:rStyle w:val="Emphasis"/>
        </w:rPr>
        <w:t>effectively care</w:t>
      </w:r>
      <w:r w:rsidRPr="002C0F93">
        <w:rPr>
          <w:rStyle w:val="StyleUnderline"/>
        </w:rPr>
        <w:t xml:space="preserve"> for this population represents a </w:t>
      </w:r>
      <w:r w:rsidRPr="002C0F93">
        <w:rPr>
          <w:rStyle w:val="Emphasis"/>
        </w:rPr>
        <w:t>serious public health problem</w:t>
      </w:r>
      <w:r w:rsidRPr="002C0F93">
        <w:rPr>
          <w:sz w:val="16"/>
        </w:rPr>
        <w:t xml:space="preserve"> (Heymann, 2003).</w:t>
      </w:r>
    </w:p>
    <w:p w14:paraId="2A564320" w14:textId="77777777" w:rsidR="009D1DAE" w:rsidRPr="002C0F93" w:rsidRDefault="009D1DAE" w:rsidP="009D1DAE">
      <w:pPr>
        <w:rPr>
          <w:sz w:val="16"/>
        </w:rPr>
      </w:pPr>
      <w:r w:rsidRPr="002C0F93">
        <w:rPr>
          <w:sz w:val="16"/>
        </w:rPr>
        <w:t>2.4 Implications of Working Conditions for Food Risk</w:t>
      </w:r>
    </w:p>
    <w:p w14:paraId="4A59EE4D" w14:textId="77777777" w:rsidR="009D1DAE" w:rsidRPr="002C0F93" w:rsidRDefault="009D1DAE" w:rsidP="009D1DAE">
      <w:pPr>
        <w:rPr>
          <w:sz w:val="16"/>
        </w:rPr>
      </w:pPr>
      <w:r w:rsidRPr="002C0F93">
        <w:rPr>
          <w:sz w:val="16"/>
        </w:rPr>
        <w:t>The negative health impacts of poor working conditions and the states of deprivation that they create—inadequate food, housing, and sanitation—have been recognized for centuries (Braveman, Egerter, &amp; Williams, 2011). A smaller body of research, however, has extended this knowledge base to consider which poor food working conditions may impact worker health in ways that directly impact food safety, such as working while ill (Braveman et al., 2011; Johns, 2010).</w:t>
      </w:r>
    </w:p>
    <w:p w14:paraId="7717EB58" w14:textId="77777777" w:rsidR="009D1DAE" w:rsidRPr="002C0F93" w:rsidRDefault="009D1DAE" w:rsidP="009D1DAE">
      <w:pPr>
        <w:rPr>
          <w:sz w:val="16"/>
        </w:rPr>
      </w:pPr>
      <w:r w:rsidRPr="002C0F93">
        <w:rPr>
          <w:sz w:val="16"/>
        </w:rPr>
        <w:t>2.4.1 Presenteeism</w:t>
      </w:r>
    </w:p>
    <w:p w14:paraId="6BAC73F8" w14:textId="77777777" w:rsidR="009D1DAE" w:rsidRPr="002C0F93" w:rsidRDefault="009D1DAE" w:rsidP="009D1DAE">
      <w:pPr>
        <w:rPr>
          <w:sz w:val="16"/>
        </w:rPr>
      </w:pPr>
      <w:r w:rsidRPr="002C0F93">
        <w:rPr>
          <w:sz w:val="16"/>
        </w:rPr>
        <w:t>Presenteeism is a term that describes working when ill (Johns, 2010) . Since the 1980s, this workplace problem has been studied in business and social science literatures, and examined mostly for impacts of chronic conditions, like arthritis, on worker productivity, measured as economic costs (Johns, 2010; Schultz &amp; Edington, 2007). The existing research that applies this problem to public health has focused mostly on health care settings, or risk of workers spreading infectious disease to vulnerable patient populations (Rodriguez, Parrott, Rolka, Monroe, &amp; Dwyer, 1996; Widera, Chang, &amp; Chen, 2010). This body of research is valuable for understanding the impact of food working conditions on presenteeism in food jobs, particularly as food, like patients in health care settings, extends the risk of presenteeism beyond productivity to issues of food safety and public health (Widera et al., 2010).</w:t>
      </w:r>
    </w:p>
    <w:p w14:paraId="51E9EB9A" w14:textId="77777777" w:rsidR="009D1DAE" w:rsidRPr="002C0F93" w:rsidRDefault="009D1DAE" w:rsidP="009D1DAE">
      <w:pPr>
        <w:rPr>
          <w:sz w:val="16"/>
        </w:rPr>
      </w:pPr>
      <w:r w:rsidRPr="002C0F93">
        <w:rPr>
          <w:sz w:val="16"/>
        </w:rPr>
        <w:t>Factors Driving Presenteeism</w:t>
      </w:r>
    </w:p>
    <w:p w14:paraId="16004C30" w14:textId="77777777" w:rsidR="009D1DAE" w:rsidRPr="002C0F93" w:rsidRDefault="009D1DAE" w:rsidP="009D1DAE">
      <w:pPr>
        <w:rPr>
          <w:sz w:val="16"/>
        </w:rPr>
      </w:pPr>
      <w:r w:rsidRPr="002C0F93">
        <w:rPr>
          <w:sz w:val="16"/>
        </w:rPr>
        <w:t xml:space="preserve">Research suggests that presenteeism is related to both personal and work factors, including work discipline, employee status in the work hierarchy, and human resource policies such as pay, paid sick days, attendance control, downsizing, and permanency of employment (Johns, 2010, 2011). For example, in a systematic review of presenteeism research, Johns (2011) found that employees who perceived themselves as replaceable, </w:t>
      </w:r>
      <w:r w:rsidRPr="0067458C">
        <w:rPr>
          <w:sz w:val="16"/>
        </w:rPr>
        <w:t xml:space="preserve">held temporary status, and lacked a sense of job security exhibited more presenteeism days. In a study of infectious disease outbreaks in New York State nursing homes, Li and colleagues (1996) found that </w:t>
      </w:r>
      <w:r w:rsidRPr="0067458C">
        <w:rPr>
          <w:rStyle w:val="StyleUnderline"/>
        </w:rPr>
        <w:t xml:space="preserve">homes with </w:t>
      </w:r>
      <w:r w:rsidRPr="0067458C">
        <w:rPr>
          <w:rStyle w:val="Emphasis"/>
        </w:rPr>
        <w:t>paid sick leave policies</w:t>
      </w:r>
      <w:r w:rsidRPr="0067458C">
        <w:rPr>
          <w:rStyle w:val="StyleUnderline"/>
        </w:rPr>
        <w:t xml:space="preserve"> were less likely to have </w:t>
      </w:r>
      <w:r w:rsidRPr="0067458C">
        <w:rPr>
          <w:rStyle w:val="Emphasis"/>
        </w:rPr>
        <w:t>infectious disease outbreaks</w:t>
      </w:r>
      <w:r w:rsidRPr="0067458C">
        <w:rPr>
          <w:sz w:val="16"/>
        </w:rPr>
        <w:t>, attributing the relationship</w:t>
      </w:r>
      <w:r w:rsidRPr="002C0F93">
        <w:rPr>
          <w:sz w:val="16"/>
        </w:rPr>
        <w:t xml:space="preserve"> to reduced presenteeism. To the author’s knowledge, no similar studies have been conducted for the food worker population. However, </w:t>
      </w:r>
      <w:r w:rsidRPr="002C0F93">
        <w:rPr>
          <w:rStyle w:val="StyleUnderline"/>
        </w:rPr>
        <w:t xml:space="preserve">these data corroborate findings from surveys conducted with </w:t>
      </w:r>
      <w:r w:rsidRPr="0067458C">
        <w:rPr>
          <w:rStyle w:val="StyleUnderline"/>
        </w:rPr>
        <w:t xml:space="preserve">food </w:t>
      </w:r>
      <w:r w:rsidRPr="00CC77F1">
        <w:rPr>
          <w:rStyle w:val="StyleUnderline"/>
          <w:highlight w:val="cyan"/>
        </w:rPr>
        <w:t>workers</w:t>
      </w:r>
      <w:r w:rsidRPr="002C0F93">
        <w:rPr>
          <w:rStyle w:val="StyleUnderline"/>
        </w:rPr>
        <w:t xml:space="preserve"> who often reported working while sick (53%) and </w:t>
      </w:r>
      <w:r w:rsidRPr="00CC77F1">
        <w:rPr>
          <w:rStyle w:val="StyleUnderline"/>
          <w:highlight w:val="cyan"/>
        </w:rPr>
        <w:t xml:space="preserve">attributed </w:t>
      </w:r>
      <w:r w:rsidRPr="0067458C">
        <w:rPr>
          <w:rStyle w:val="StyleUnderline"/>
        </w:rPr>
        <w:t xml:space="preserve">their </w:t>
      </w:r>
      <w:r w:rsidRPr="00CC77F1">
        <w:rPr>
          <w:rStyle w:val="StyleUnderline"/>
          <w:highlight w:val="cyan"/>
        </w:rPr>
        <w:t xml:space="preserve">behavior to </w:t>
      </w:r>
      <w:r w:rsidRPr="0067458C">
        <w:rPr>
          <w:rStyle w:val="StyleUnderline"/>
        </w:rPr>
        <w:t xml:space="preserve">a </w:t>
      </w:r>
      <w:r w:rsidRPr="00CC77F1">
        <w:rPr>
          <w:rStyle w:val="StyleUnderline"/>
          <w:highlight w:val="cyan"/>
        </w:rPr>
        <w:t xml:space="preserve">lack of </w:t>
      </w:r>
      <w:r w:rsidRPr="00CC77F1">
        <w:rPr>
          <w:rStyle w:val="Emphasis"/>
          <w:highlight w:val="cyan"/>
        </w:rPr>
        <w:t>paid sick days</w:t>
      </w:r>
      <w:r w:rsidRPr="00CC77F1">
        <w:rPr>
          <w:rStyle w:val="StyleUnderline"/>
          <w:highlight w:val="cyan"/>
        </w:rPr>
        <w:t xml:space="preserve">, a belief </w:t>
      </w:r>
      <w:r w:rsidRPr="0067458C">
        <w:rPr>
          <w:rStyle w:val="StyleUnderline"/>
        </w:rPr>
        <w:t>that</w:t>
      </w:r>
      <w:r w:rsidRPr="002C0F93">
        <w:rPr>
          <w:rStyle w:val="StyleUnderline"/>
        </w:rPr>
        <w:t xml:space="preserve"> one </w:t>
      </w:r>
      <w:r w:rsidRPr="00CC77F1">
        <w:rPr>
          <w:rStyle w:val="StyleUnderline"/>
          <w:highlight w:val="cyan"/>
        </w:rPr>
        <w:t xml:space="preserve">would </w:t>
      </w:r>
      <w:r w:rsidRPr="0067458C">
        <w:rPr>
          <w:rStyle w:val="StyleUnderline"/>
        </w:rPr>
        <w:t xml:space="preserve">otherwise </w:t>
      </w:r>
      <w:r w:rsidRPr="00CC77F1">
        <w:rPr>
          <w:rStyle w:val="Emphasis"/>
          <w:highlight w:val="cyan"/>
        </w:rPr>
        <w:t>lose</w:t>
      </w:r>
      <w:r w:rsidRPr="002C0F93">
        <w:rPr>
          <w:rStyle w:val="Emphasis"/>
        </w:rPr>
        <w:t xml:space="preserve"> her </w:t>
      </w:r>
      <w:r w:rsidRPr="00CC77F1">
        <w:rPr>
          <w:rStyle w:val="Emphasis"/>
          <w:highlight w:val="cyan"/>
        </w:rPr>
        <w:t>job</w:t>
      </w:r>
      <w:r w:rsidRPr="00CC77F1">
        <w:rPr>
          <w:rStyle w:val="StyleUnderline"/>
          <w:highlight w:val="cyan"/>
        </w:rPr>
        <w:t xml:space="preserve">, and </w:t>
      </w:r>
      <w:r w:rsidRPr="00CC77F1">
        <w:rPr>
          <w:rStyle w:val="Emphasis"/>
          <w:highlight w:val="cyan"/>
        </w:rPr>
        <w:t xml:space="preserve">threats </w:t>
      </w:r>
      <w:r w:rsidRPr="0067458C">
        <w:rPr>
          <w:rStyle w:val="Emphasis"/>
        </w:rPr>
        <w:t>made by an employer</w:t>
      </w:r>
      <w:r w:rsidRPr="002C0F93">
        <w:rPr>
          <w:sz w:val="16"/>
        </w:rPr>
        <w:t xml:space="preserve"> (Food Chain Workers Alliance, 2012).</w:t>
      </w:r>
    </w:p>
    <w:p w14:paraId="24778DBA" w14:textId="77777777" w:rsidR="009D1DAE" w:rsidRPr="002C0F93" w:rsidRDefault="009D1DAE" w:rsidP="009D1DAE">
      <w:pPr>
        <w:rPr>
          <w:sz w:val="16"/>
        </w:rPr>
      </w:pPr>
      <w:r w:rsidRPr="002C0F93">
        <w:rPr>
          <w:sz w:val="16"/>
        </w:rPr>
        <w:t>Consequences of Presenteeism</w:t>
      </w:r>
    </w:p>
    <w:p w14:paraId="1984EC91" w14:textId="77777777" w:rsidR="009D1DAE" w:rsidRPr="002C0F93" w:rsidRDefault="009D1DAE" w:rsidP="009D1DAE">
      <w:pPr>
        <w:rPr>
          <w:sz w:val="16"/>
        </w:rPr>
      </w:pPr>
      <w:r w:rsidRPr="00364022">
        <w:rPr>
          <w:rStyle w:val="Emphasis"/>
        </w:rPr>
        <w:t>Presenteeism</w:t>
      </w:r>
      <w:r w:rsidRPr="00364022">
        <w:rPr>
          <w:rStyle w:val="StyleUnderline"/>
        </w:rPr>
        <w:t xml:space="preserve"> is associated with </w:t>
      </w:r>
      <w:r w:rsidRPr="00364022">
        <w:rPr>
          <w:rStyle w:val="Emphasis"/>
        </w:rPr>
        <w:t>lost productivity</w:t>
      </w:r>
      <w:r w:rsidRPr="00364022">
        <w:rPr>
          <w:rStyle w:val="StyleUnderline"/>
        </w:rPr>
        <w:t xml:space="preserve"> as workers are paid a salary but cannot perform at optimal levels, increased chance for worker injury or mistakes, and a further drop in productivity and increased risk for injury and mistakes as the sickness of one worker spreads</w:t>
      </w:r>
      <w:r w:rsidRPr="002C0F93">
        <w:rPr>
          <w:rStyle w:val="StyleUnderline"/>
        </w:rPr>
        <w:t xml:space="preserve"> to others</w:t>
      </w:r>
      <w:r w:rsidRPr="002C0F93">
        <w:rPr>
          <w:sz w:val="16"/>
        </w:rPr>
        <w:t xml:space="preserve"> (Collins et al., 2005; Widera et al., 2010). </w:t>
      </w:r>
      <w:r w:rsidRPr="002C0F93">
        <w:rPr>
          <w:rStyle w:val="StyleUnderline"/>
        </w:rPr>
        <w:t xml:space="preserve">For food workers, </w:t>
      </w:r>
      <w:r w:rsidRPr="0067458C">
        <w:rPr>
          <w:rStyle w:val="StyleUnderline"/>
        </w:rPr>
        <w:t>presenteeism likely holds implications for disease transmission</w:t>
      </w:r>
      <w:r w:rsidRPr="0067458C">
        <w:rPr>
          <w:sz w:val="16"/>
        </w:rPr>
        <w:t xml:space="preserve"> (to other workers and food) as well as for the successful performance of measured tasks such as the ability to control food temperatures and operate machinery properly, watch the</w:t>
      </w:r>
      <w:r w:rsidRPr="002C0F93">
        <w:rPr>
          <w:sz w:val="16"/>
        </w:rPr>
        <w:t xml:space="preserve"> flow of products, and check products to ensure accuracy and absence of adulteration or health problems (Nestle, 2010). Ultimately, though research examining drivers of presenteeism is limited, </w:t>
      </w:r>
      <w:r w:rsidRPr="002C0F93">
        <w:rPr>
          <w:rStyle w:val="StyleUnderline"/>
        </w:rPr>
        <w:t xml:space="preserve">existing data suggest the importance of considering food </w:t>
      </w:r>
      <w:r w:rsidRPr="00CC77F1">
        <w:rPr>
          <w:rStyle w:val="StyleUnderline"/>
          <w:highlight w:val="cyan"/>
        </w:rPr>
        <w:t>working conditions</w:t>
      </w:r>
      <w:r w:rsidRPr="002C0F93">
        <w:rPr>
          <w:rStyle w:val="StyleUnderline"/>
        </w:rPr>
        <w:t xml:space="preserve"> in efforts to </w:t>
      </w:r>
      <w:r w:rsidRPr="00CC77F1">
        <w:rPr>
          <w:rStyle w:val="Emphasis"/>
          <w:highlight w:val="cyan"/>
        </w:rPr>
        <w:t>control and prevent</w:t>
      </w:r>
      <w:r w:rsidRPr="00CC77F1">
        <w:rPr>
          <w:rStyle w:val="StyleUnderline"/>
          <w:highlight w:val="cyan"/>
        </w:rPr>
        <w:t xml:space="preserve"> worker-related food safety risks</w:t>
      </w:r>
      <w:r w:rsidRPr="002C0F93">
        <w:rPr>
          <w:sz w:val="16"/>
        </w:rPr>
        <w:t xml:space="preserve"> (Johns, 2011).</w:t>
      </w:r>
    </w:p>
    <w:p w14:paraId="1B7441E8" w14:textId="77777777" w:rsidR="009D1DAE" w:rsidRDefault="009D1DAE" w:rsidP="009D1DAE">
      <w:pPr>
        <w:rPr>
          <w:sz w:val="16"/>
        </w:rPr>
      </w:pPr>
      <w:r w:rsidRPr="002C0F93">
        <w:rPr>
          <w:sz w:val="16"/>
        </w:rPr>
        <w:t>Considering previous descriptions of food workers, however, it is clear that the food industry runs on work characterized by factors that may increase presenteeism as well as other risks for food. This state of affairs suggests working conditions may not be considered in food safety strategies, which is problematic for reducing the burden of foodborne disease as well as for workers who are expected to keep food safe despite conditions that impact their own well-being and make them a risk for food. In order to understand how to address this problem, it is essential to identify where we now stand, or how the role of food workers is accounted for in food safety. In the next section, the historical origins and current structure of the U.S. food safety system is presented to provide context and to help define the key stakeholders and policies that may be most appropriate for answering this question.</w:t>
      </w:r>
    </w:p>
    <w:p w14:paraId="561122D8" w14:textId="77777777" w:rsidR="009D1DAE" w:rsidRDefault="009D1DAE" w:rsidP="009D1DAE">
      <w:pPr>
        <w:rPr>
          <w:sz w:val="16"/>
        </w:rPr>
      </w:pPr>
    </w:p>
    <w:p w14:paraId="6A728FD5" w14:textId="77777777" w:rsidR="009D1DAE" w:rsidRDefault="009D1DAE" w:rsidP="009D1DAE">
      <w:pPr>
        <w:pStyle w:val="Heading4"/>
      </w:pPr>
      <w:r>
        <w:t xml:space="preserve">Independently, 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4804D6A3" w14:textId="77777777" w:rsidR="009D1DAE" w:rsidRPr="00A8360F" w:rsidRDefault="009D1DAE" w:rsidP="009D1DAE">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7CAB1982" w14:textId="77777777" w:rsidR="009D1DAE" w:rsidRPr="00D94A0D" w:rsidRDefault="009D1DAE" w:rsidP="009D1DAE">
      <w:pPr>
        <w:rPr>
          <w:sz w:val="16"/>
        </w:rPr>
      </w:pPr>
      <w:r w:rsidRPr="00D94A0D">
        <w:rPr>
          <w:sz w:val="16"/>
        </w:rPr>
        <w:t>II. SKEWED EMPLOYER INCENTIVES</w:t>
      </w:r>
    </w:p>
    <w:p w14:paraId="4AFE7874" w14:textId="77777777" w:rsidR="009D1DAE" w:rsidRPr="004C01B9" w:rsidRDefault="009D1DAE" w:rsidP="009D1DAE">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lawsincluding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CC77F1">
        <w:rPr>
          <w:rStyle w:val="Emphasis"/>
          <w:highlight w:val="cyan"/>
        </w:rPr>
        <w:t>authorized employees</w:t>
      </w:r>
      <w:r w:rsidRPr="00CC77F1">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CC77F1">
        <w:rPr>
          <w:rStyle w:val="Emphasis"/>
          <w:highlight w:val="cyan"/>
        </w:rPr>
        <w:t>personally impacted</w:t>
      </w:r>
      <w:r w:rsidRPr="00CC77F1">
        <w:rPr>
          <w:rStyle w:val="StyleUnderline"/>
          <w:highlight w:val="cyan"/>
        </w:rPr>
        <w:t xml:space="preserve"> by</w:t>
      </w:r>
      <w:r w:rsidRPr="00D03A40">
        <w:rPr>
          <w:rStyle w:val="StyleUnderline"/>
        </w:rPr>
        <w:t xml:space="preserve"> the harm caused by </w:t>
      </w:r>
      <w:r w:rsidRPr="00CC77F1">
        <w:rPr>
          <w:rStyle w:val="StyleUnderline"/>
          <w:highlight w:val="cyan"/>
        </w:rPr>
        <w:t>insufficient remedies for</w:t>
      </w:r>
      <w:r w:rsidRPr="00D03A40">
        <w:rPr>
          <w:rStyle w:val="StyleUnderline"/>
        </w:rPr>
        <w:t xml:space="preserve"> employers' violations in cases involving their </w:t>
      </w:r>
      <w:r w:rsidRPr="00CC77F1">
        <w:rPr>
          <w:rStyle w:val="StyleUnderline"/>
          <w:highlight w:val="cyan"/>
        </w:rPr>
        <w:t>unauthorized coworkers.</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1F5FC718" w14:textId="77777777" w:rsidR="009D1DAE" w:rsidRPr="00D94A0D" w:rsidRDefault="009D1DAE" w:rsidP="009D1DAE">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goes on to consider the financial savings and other costs associated with a potential violation. Finally, it will touch on the use of immigration status to thwart the purposes of NLRA, leading to adverse workplace consequences for all. </w:t>
      </w:r>
    </w:p>
    <w:p w14:paraId="3865AC1A" w14:textId="77777777" w:rsidR="009D1DAE" w:rsidRPr="00D94A0D" w:rsidRDefault="009D1DAE" w:rsidP="009D1DAE">
      <w:pPr>
        <w:rPr>
          <w:sz w:val="16"/>
        </w:rPr>
      </w:pPr>
      <w:r w:rsidRPr="00D94A0D">
        <w:rPr>
          <w:sz w:val="16"/>
        </w:rPr>
        <w:t>A. Violations of the NLRA in Cases Involving Unauthorized Workers Presently Carry Little Meaningful Cost</w:t>
      </w:r>
    </w:p>
    <w:p w14:paraId="2F8826C1" w14:textId="77777777" w:rsidR="009D1DAE" w:rsidRPr="00F647E2" w:rsidRDefault="009D1DAE" w:rsidP="009D1DAE">
      <w:pPr>
        <w:rPr>
          <w:sz w:val="16"/>
        </w:rPr>
      </w:pPr>
      <w:r w:rsidRPr="00D94A0D">
        <w:rPr>
          <w:sz w:val="16"/>
        </w:rPr>
        <w:t xml:space="preserve">Successfully balancing remedial incentives means inducing two parties-employers and undocumented workers-to each adhere to two statutes in two different ways.95 But </w:t>
      </w:r>
      <w:r w:rsidRPr="00CC77F1">
        <w:rPr>
          <w:rStyle w:val="StyleUnderline"/>
          <w:highlight w:val="cyan"/>
        </w:rPr>
        <w:t>Hoffman</w:t>
      </w:r>
      <w:r w:rsidRPr="00586528">
        <w:rPr>
          <w:rStyle w:val="StyleUnderline"/>
        </w:rPr>
        <w:t xml:space="preserve"> and its progeny </w:t>
      </w:r>
      <w:r w:rsidRPr="00CC77F1">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sufficient not only to deter an employer from subsequent unlawful conduct but also to reassure employees of the sanctity of their rights. For example, the Supreme Court majority in Sure-Tan maintained that "were petitioners [i.e. the employers] to engage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CC77F1">
        <w:rPr>
          <w:rStyle w:val="StyleUnderline"/>
          <w:highlight w:val="cyan"/>
        </w:rPr>
        <w:t>loss of employees'</w:t>
      </w:r>
      <w:r w:rsidRPr="00D03A40">
        <w:rPr>
          <w:rStyle w:val="StyleUnderline"/>
        </w:rPr>
        <w:t xml:space="preserve"> </w:t>
      </w:r>
      <w:r w:rsidRPr="007302F1">
        <w:rPr>
          <w:rStyle w:val="Emphasis"/>
        </w:rPr>
        <w:t xml:space="preserve">mental </w:t>
      </w:r>
      <w:r w:rsidRPr="00CC77F1">
        <w:rPr>
          <w:rStyle w:val="Emphasis"/>
          <w:highlight w:val="cyan"/>
        </w:rPr>
        <w:t>confidence</w:t>
      </w:r>
      <w:r w:rsidRPr="00CC77F1">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CC77F1">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154394A1" w14:textId="77777777" w:rsidR="009D1DAE" w:rsidRPr="00022CDE" w:rsidRDefault="009D1DAE" w:rsidP="009D1DAE">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strategy."" The General Counsel of the AFLCIO offered </w:t>
      </w:r>
      <w:r w:rsidRPr="00D94A0D">
        <w:rPr>
          <w:sz w:val="16"/>
        </w:rPr>
        <w:t xml:space="preserve">examples of ways employers capitalize on the skewed incentive structure in his 2007 testimony before the House of Representatives. He explained that </w:t>
      </w:r>
      <w:r w:rsidRPr="00CC77F1">
        <w:rPr>
          <w:rStyle w:val="StyleUnderline"/>
          <w:highlight w:val="cyan"/>
        </w:rPr>
        <w:t>employers</w:t>
      </w:r>
      <w:r w:rsidRPr="00D03A40">
        <w:rPr>
          <w:rStyle w:val="StyleUnderline"/>
        </w:rPr>
        <w:t xml:space="preserve"> often </w:t>
      </w:r>
      <w:r w:rsidRPr="00CC77F1">
        <w:rPr>
          <w:rStyle w:val="StyleUnderline"/>
          <w:highlight w:val="cyan"/>
        </w:rPr>
        <w:t xml:space="preserve">call </w:t>
      </w:r>
      <w:r w:rsidRPr="00022CDE">
        <w:rPr>
          <w:rStyle w:val="StyleUnderline"/>
        </w:rPr>
        <w:t xml:space="preserve">for </w:t>
      </w:r>
      <w:r w:rsidRPr="00F647E2">
        <w:rPr>
          <w:rStyle w:val="Emphasis"/>
        </w:rPr>
        <w:t xml:space="preserve">immigration </w:t>
      </w:r>
      <w:r w:rsidRPr="00CC77F1">
        <w:rPr>
          <w:rStyle w:val="Emphasis"/>
          <w:highlight w:val="cyan"/>
        </w:rPr>
        <w:t>raids</w:t>
      </w:r>
      <w:r w:rsidRPr="00CA675D">
        <w:rPr>
          <w:rStyle w:val="Emphasis"/>
        </w:rPr>
        <w:t xml:space="preserve"> </w:t>
      </w:r>
      <w:r w:rsidRPr="00D03A40">
        <w:rPr>
          <w:rStyle w:val="StyleUnderline"/>
        </w:rPr>
        <w:t xml:space="preserve">on their own facilities </w:t>
      </w:r>
      <w:r w:rsidRPr="00CC77F1">
        <w:rPr>
          <w:rStyle w:val="StyleUnderline"/>
          <w:highlight w:val="cyan"/>
        </w:rPr>
        <w:t xml:space="preserve">when </w:t>
      </w:r>
      <w:r w:rsidRPr="008B68DB">
        <w:rPr>
          <w:rStyle w:val="StyleUnderline"/>
        </w:rPr>
        <w:t>they suspect</w:t>
      </w:r>
      <w:r w:rsidRPr="00D03A40">
        <w:rPr>
          <w:rStyle w:val="StyleUnderline"/>
        </w:rPr>
        <w:t xml:space="preserve"> </w:t>
      </w:r>
      <w:r w:rsidRPr="00CC77F1">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5CA9A826" w14:textId="77777777" w:rsidR="009D1DAE" w:rsidRPr="00022CDE" w:rsidRDefault="009D1DAE" w:rsidP="009D1DAE">
      <w:pPr>
        <w:rPr>
          <w:sz w:val="16"/>
        </w:rPr>
      </w:pPr>
      <w:r w:rsidRPr="00022CDE">
        <w:rPr>
          <w:sz w:val="16"/>
        </w:rPr>
        <w:t xml:space="preserve">B. Vulnerability of Employees </w:t>
      </w:r>
    </w:p>
    <w:p w14:paraId="73A49477" w14:textId="77777777" w:rsidR="009D1DAE" w:rsidRPr="004C01B9" w:rsidRDefault="009D1DAE" w:rsidP="009D1DAE">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0BE09132" w14:textId="77777777" w:rsidR="009D1DAE" w:rsidRPr="00D94A0D" w:rsidRDefault="009D1DAE" w:rsidP="009D1DAE">
      <w:pPr>
        <w:rPr>
          <w:sz w:val="16"/>
        </w:rPr>
      </w:pPr>
      <w:r w:rsidRPr="004C01B9">
        <w:rPr>
          <w:sz w:val="16"/>
        </w:rPr>
        <w:t xml:space="preserve">Lora Jo Foo notes that the underground economy means that employers can fairly readily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CC77F1">
        <w:rPr>
          <w:rStyle w:val="Emphasis"/>
          <w:highlight w:val="cyan"/>
        </w:rPr>
        <w:t>confident</w:t>
      </w:r>
      <w:r w:rsidRPr="00CC77F1">
        <w:rPr>
          <w:rStyle w:val="StyleUnderline"/>
          <w:highlight w:val="cyan"/>
        </w:rPr>
        <w:t xml:space="preserve"> in </w:t>
      </w:r>
      <w:r w:rsidRPr="004C01B9">
        <w:rPr>
          <w:rStyle w:val="StyleUnderline"/>
        </w:rPr>
        <w:t>its</w:t>
      </w:r>
      <w:r w:rsidRPr="00597792">
        <w:rPr>
          <w:rStyle w:val="StyleUnderline"/>
        </w:rPr>
        <w:t xml:space="preserve"> </w:t>
      </w:r>
      <w:r w:rsidRPr="00CC77F1">
        <w:rPr>
          <w:rStyle w:val="StyleUnderline"/>
          <w:highlight w:val="cyan"/>
        </w:rPr>
        <w:t xml:space="preserve">ability to </w:t>
      </w:r>
      <w:r w:rsidRPr="00CC77F1">
        <w:rPr>
          <w:rStyle w:val="Emphasis"/>
          <w:highlight w:val="cyan"/>
        </w:rPr>
        <w:t>skirt 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workers confront the harsher reality that, in addition to possible discharge, their employer will likely report them to the INS</w:t>
      </w:r>
      <w:r w:rsidRPr="00022CDE">
        <w:rPr>
          <w:sz w:val="16"/>
        </w:rPr>
        <w:t xml:space="preserve"> and they will be</w:t>
      </w:r>
      <w:r w:rsidRPr="00D94A0D">
        <w:rPr>
          <w:sz w:val="16"/>
        </w:rPr>
        <w:t xml:space="preserve"> subjected to deportation proceedings or criminal prosecution."' 0 </w:t>
      </w:r>
    </w:p>
    <w:p w14:paraId="412ED74C" w14:textId="77777777" w:rsidR="009D1DAE" w:rsidRPr="00D94A0D" w:rsidRDefault="009D1DAE" w:rsidP="009D1DAE">
      <w:pPr>
        <w:rPr>
          <w:sz w:val="16"/>
        </w:rPr>
      </w:pPr>
      <w:r w:rsidRPr="00CC77F1">
        <w:rPr>
          <w:rStyle w:val="StyleUnderline"/>
          <w:highlight w:val="cyan"/>
        </w:rPr>
        <w:t>The effect</w:t>
      </w:r>
      <w:r w:rsidRPr="00597792">
        <w:rPr>
          <w:rStyle w:val="StyleUnderline"/>
        </w:rPr>
        <w:t xml:space="preserve"> from unregulated </w:t>
      </w:r>
      <w:r w:rsidRPr="008B68DB">
        <w:rPr>
          <w:rStyle w:val="StyleUnderline"/>
        </w:rPr>
        <w:t xml:space="preserve">labor </w:t>
      </w:r>
      <w:r w:rsidRPr="00CC77F1">
        <w:rPr>
          <w:rStyle w:val="StyleUnderline"/>
          <w:highlight w:val="cyan"/>
        </w:rPr>
        <w:t>is</w:t>
      </w:r>
      <w:r w:rsidRPr="004C01B9">
        <w:rPr>
          <w:rStyle w:val="StyleUnderline"/>
        </w:rPr>
        <w:t xml:space="preserve"> </w:t>
      </w:r>
      <w:r w:rsidRPr="00CC77F1">
        <w:rPr>
          <w:rStyle w:val="Emphasis"/>
          <w:highlight w:val="cyan"/>
        </w:rPr>
        <w:t>equal</w:t>
      </w:r>
      <w:r w:rsidRPr="00F647E2">
        <w:rPr>
          <w:rStyle w:val="Emphasis"/>
        </w:rPr>
        <w:t>ly poignant</w:t>
      </w:r>
      <w:r w:rsidRPr="00F647E2">
        <w:rPr>
          <w:rStyle w:val="StyleUnderline"/>
        </w:rPr>
        <w:t xml:space="preserve"> </w:t>
      </w:r>
      <w:r w:rsidRPr="00CC77F1">
        <w:rPr>
          <w:rStyle w:val="StyleUnderline"/>
          <w:highlight w:val="cyan"/>
        </w:rPr>
        <w:t xml:space="preserve">for </w:t>
      </w:r>
      <w:r w:rsidRPr="00CC77F1">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CC77F1">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CC77F1">
        <w:rPr>
          <w:rStyle w:val="StyleUnderline"/>
          <w:highlight w:val="cyan"/>
        </w:rPr>
        <w:t>strengthen</w:t>
      </w:r>
      <w:r w:rsidRPr="00022CDE">
        <w:rPr>
          <w:rStyle w:val="StyleUnderline"/>
        </w:rPr>
        <w:t>ing</w:t>
      </w:r>
      <w:r w:rsidRPr="00597792">
        <w:rPr>
          <w:rStyle w:val="StyleUnderline"/>
        </w:rPr>
        <w:t xml:space="preserve"> the </w:t>
      </w:r>
      <w:r w:rsidRPr="00CC77F1">
        <w:rPr>
          <w:rStyle w:val="Emphasis"/>
          <w:highlight w:val="cyan"/>
        </w:rPr>
        <w:t>threat of deportation</w:t>
      </w:r>
      <w:r w:rsidRPr="00D94A0D">
        <w:rPr>
          <w:sz w:val="16"/>
        </w:rPr>
        <w:t xml:space="preserve"> even though backpay denials would have no direct bearing on that possibility. 10</w:t>
      </w:r>
    </w:p>
    <w:p w14:paraId="3D0657ED" w14:textId="77777777" w:rsidR="009D1DAE" w:rsidRPr="004C01B9" w:rsidRDefault="009D1DAE" w:rsidP="009D1DAE">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right of employees and employers, and address the inequality between the parties"'-are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3767E65B" w14:textId="77777777" w:rsidR="009D1DAE" w:rsidRPr="004C01B9" w:rsidRDefault="009D1DAE" w:rsidP="009D1DAE">
      <w:pPr>
        <w:rPr>
          <w:sz w:val="16"/>
        </w:rPr>
      </w:pPr>
      <w:r w:rsidRPr="004C01B9">
        <w:rPr>
          <w:sz w:val="16"/>
        </w:rPr>
        <w:t>C. Financial Costs and Savings</w:t>
      </w:r>
    </w:p>
    <w:p w14:paraId="27FD00EF" w14:textId="77777777" w:rsidR="009D1DAE" w:rsidRPr="00FC0158" w:rsidRDefault="009D1DAE" w:rsidP="009D1DAE">
      <w:pPr>
        <w:rPr>
          <w:sz w:val="16"/>
        </w:rPr>
      </w:pPr>
      <w:r w:rsidRPr="004C01B9">
        <w:rPr>
          <w:sz w:val="16"/>
        </w:rPr>
        <w:t>As noted above, the nature of unauthorized work and fear of exposure makes it easier for employers seeking a business advantage to violate wage and hour laws. The same may be said for the cost savings in violating the NLRA by interfering with attempts to unionize-violations that 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30199C6E" w14:textId="77777777" w:rsidR="009D1DAE" w:rsidRPr="00FC0158" w:rsidRDefault="009D1DAE" w:rsidP="009D1DAE">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for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longterm success story. </w:t>
      </w:r>
    </w:p>
    <w:p w14:paraId="6192E600" w14:textId="77777777" w:rsidR="009D1DAE" w:rsidRPr="00D94A0D" w:rsidRDefault="009D1DAE" w:rsidP="009D1DAE">
      <w:pPr>
        <w:rPr>
          <w:sz w:val="16"/>
        </w:rPr>
      </w:pPr>
      <w:r w:rsidRPr="00D94A0D">
        <w:rPr>
          <w:sz w:val="16"/>
        </w:rPr>
        <w:t>D. Use of Immigration Status to Thwart the Purposes of the NLRA</w:t>
      </w:r>
    </w:p>
    <w:p w14:paraId="5B8E771F" w14:textId="77777777" w:rsidR="009D1DAE" w:rsidRPr="009A58B5" w:rsidRDefault="009D1DAE" w:rsidP="009D1DAE">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CC77F1">
        <w:rPr>
          <w:rStyle w:val="StyleUnderline"/>
          <w:highlight w:val="cyan"/>
        </w:rPr>
        <w:t>an employer may terminate an employee based on</w:t>
      </w:r>
      <w:r w:rsidRPr="009A58B5">
        <w:rPr>
          <w:rStyle w:val="StyleUnderline"/>
        </w:rPr>
        <w:t xml:space="preserve"> his or her </w:t>
      </w:r>
      <w:r w:rsidRPr="00CC77F1">
        <w:rPr>
          <w:rStyle w:val="StyleUnderline"/>
          <w:highlight w:val="cyan"/>
        </w:rPr>
        <w:t xml:space="preserve">immigration status as a </w:t>
      </w:r>
      <w:r w:rsidRPr="00CC77F1">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037CDA66" w14:textId="77777777" w:rsidR="009D1DAE" w:rsidRPr="00D94A0D" w:rsidRDefault="009D1DAE" w:rsidP="009D1DAE">
      <w:pPr>
        <w:rPr>
          <w:sz w:val="16"/>
        </w:rPr>
      </w:pPr>
      <w:r w:rsidRPr="00D94A0D">
        <w:rPr>
          <w:sz w:val="16"/>
        </w:rPr>
        <w:t xml:space="preserve">The Board has attempted to limit the possibility of such abuses. After Hoffman Plastic, employers began asserting that alleged discriminatees were undocumented and therefore ineligible for backpay or reinstatement under Hoffman Plastics. To support their positions, employers served subpoenas on discriminatees,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67D33160" w14:textId="77777777" w:rsidR="009D1DAE" w:rsidRPr="00D94A0D" w:rsidRDefault="009D1DAE" w:rsidP="009D1DAE">
      <w:pPr>
        <w:rPr>
          <w:sz w:val="16"/>
        </w:rPr>
      </w:pPr>
      <w:r w:rsidRPr="00D94A0D">
        <w:rPr>
          <w:sz w:val="16"/>
        </w:rPr>
        <w:t>III. RESULTANT HARM FOR AUTHORIZED EMPLOYEES</w:t>
      </w:r>
    </w:p>
    <w:p w14:paraId="2C1A242A" w14:textId="77777777" w:rsidR="009D1DAE" w:rsidRPr="007302F1" w:rsidRDefault="009D1DAE" w:rsidP="009D1DAE">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makes it</w:t>
      </w:r>
      <w:r w:rsidRPr="007302F1">
        <w:rPr>
          <w:sz w:val="16"/>
        </w:rPr>
        <w:t xml:space="preserve"> that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giving employees the freedom to choose to join together in a concerted manner for mutual aid and protection in the workplace, or refrain from doing so as they choose. It is this point that easily gets lost in the scholarly discussion of incentives and compliance.</w:t>
      </w:r>
    </w:p>
    <w:p w14:paraId="01EA3581" w14:textId="77777777" w:rsidR="009D1DAE" w:rsidRPr="00D94A0D" w:rsidRDefault="009D1DAE" w:rsidP="009D1DAE">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remedied violations.</w:t>
      </w:r>
    </w:p>
    <w:p w14:paraId="11134BF7" w14:textId="77777777" w:rsidR="009D1DAE" w:rsidRPr="00D94A0D" w:rsidRDefault="009D1DAE" w:rsidP="009D1DAE">
      <w:pPr>
        <w:rPr>
          <w:sz w:val="16"/>
        </w:rPr>
      </w:pPr>
      <w:r w:rsidRPr="00D94A0D">
        <w:rPr>
          <w:sz w:val="16"/>
        </w:rPr>
        <w:t>A. Erosion of the NLRA's Collective Goals</w:t>
      </w:r>
    </w:p>
    <w:p w14:paraId="2C55FBC1" w14:textId="77777777" w:rsidR="009D1DAE" w:rsidRPr="00D94A0D" w:rsidRDefault="009D1DAE" w:rsidP="009D1DAE">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79A7EE5B" w14:textId="77777777" w:rsidR="009D1DAE" w:rsidRPr="007302F1" w:rsidRDefault="009D1DAE" w:rsidP="009D1DAE">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discriminatee"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3A7011B2" w14:textId="77777777" w:rsidR="009D1DAE" w:rsidRPr="00D94A0D" w:rsidRDefault="009D1DAE" w:rsidP="009D1DAE">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CC77F1">
        <w:rPr>
          <w:rStyle w:val="Emphasis"/>
          <w:highlight w:val="cyan"/>
        </w:rPr>
        <w:t>shared identity</w:t>
      </w:r>
      <w:r w:rsidRPr="00CC77F1">
        <w:rPr>
          <w:rStyle w:val="StyleUnderline"/>
          <w:highlight w:val="cyan"/>
        </w:rPr>
        <w:t xml:space="preserve"> and </w:t>
      </w:r>
      <w:r w:rsidRPr="00CC77F1">
        <w:rPr>
          <w:rStyle w:val="Emphasis"/>
          <w:highlight w:val="cyan"/>
        </w:rPr>
        <w:t>willingness</w:t>
      </w:r>
      <w:r w:rsidRPr="00CC77F1">
        <w:rPr>
          <w:rStyle w:val="StyleUnderline"/>
          <w:highlight w:val="cyan"/>
        </w:rPr>
        <w:t xml:space="preserve"> to join together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CC77F1">
        <w:rPr>
          <w:rStyle w:val="StyleUnderline"/>
          <w:highlight w:val="cyan"/>
        </w:rPr>
        <w:t xml:space="preserve">is </w:t>
      </w:r>
      <w:r w:rsidRPr="00CC77F1">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78639E38" w14:textId="77777777" w:rsidR="009D1DAE" w:rsidRPr="00D94A0D" w:rsidRDefault="009D1DAE" w:rsidP="009D1DAE">
      <w:pPr>
        <w:rPr>
          <w:sz w:val="16"/>
        </w:rPr>
      </w:pPr>
      <w:r w:rsidRPr="00D94A0D">
        <w:rPr>
          <w:sz w:val="16"/>
        </w:rPr>
        <w:t xml:space="preserve">I join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CC77F1">
        <w:rPr>
          <w:rStyle w:val="StyleUnderline"/>
          <w:highlight w:val="cyan"/>
        </w:rPr>
        <w:t>Hoffman</w:t>
      </w:r>
      <w:r w:rsidRPr="00D127BD">
        <w:rPr>
          <w:rStyle w:val="StyleUnderline"/>
        </w:rPr>
        <w:t xml:space="preserve"> outcomes </w:t>
      </w:r>
      <w:r w:rsidRPr="00CC77F1">
        <w:rPr>
          <w:rStyle w:val="Emphasis"/>
          <w:highlight w:val="cyan"/>
        </w:rPr>
        <w:t xml:space="preserve">threatens </w:t>
      </w:r>
      <w:r w:rsidRPr="0039229D">
        <w:rPr>
          <w:rStyle w:val="Emphasis"/>
        </w:rPr>
        <w:t xml:space="preserve">that </w:t>
      </w:r>
      <w:r w:rsidRPr="00CC77F1">
        <w:rPr>
          <w:rStyle w:val="Emphasis"/>
          <w:highlight w:val="cyan"/>
        </w:rPr>
        <w:t>community</w:t>
      </w:r>
      <w:r w:rsidRPr="00CC77F1">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CC77F1">
        <w:rPr>
          <w:rStyle w:val="Emphasis"/>
          <w:highlight w:val="cyan"/>
        </w:rPr>
        <w:t>impedes effective collective bargaining</w:t>
      </w:r>
      <w:r w:rsidRPr="00CC77F1">
        <w:rPr>
          <w:rStyle w:val="StyleUnderline"/>
          <w:highlight w:val="cyan"/>
        </w:rPr>
        <w:t xml:space="preserve"> for the </w:t>
      </w:r>
      <w:r w:rsidRPr="00CC77F1">
        <w:rPr>
          <w:rStyle w:val="Emphasis"/>
          <w:highlight w:val="cyan"/>
        </w:rPr>
        <w:t>entire facility</w:t>
      </w:r>
      <w:r w:rsidRPr="00D94A0D">
        <w:rPr>
          <w:sz w:val="16"/>
        </w:rPr>
        <w:t>.136</w:t>
      </w:r>
    </w:p>
    <w:p w14:paraId="20B9D244" w14:textId="77777777" w:rsidR="009D1DAE" w:rsidRPr="00D94A0D" w:rsidRDefault="009D1DAE" w:rsidP="009D1DAE">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 xml:space="preserve">begin an organizing campaign and meet with a positive employee reaction, it may press further-and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CC77F1">
        <w:rPr>
          <w:rStyle w:val="StyleUnderline"/>
          <w:highlight w:val="cyan"/>
        </w:rPr>
        <w:t xml:space="preserve">the union will </w:t>
      </w:r>
      <w:r w:rsidRPr="0039229D">
        <w:rPr>
          <w:rStyle w:val="StyleUnderline"/>
        </w:rPr>
        <w:t xml:space="preserve">then </w:t>
      </w:r>
      <w:r w:rsidRPr="00CC77F1">
        <w:rPr>
          <w:rStyle w:val="Emphasis"/>
          <w:highlight w:val="cyan"/>
        </w:rPr>
        <w:t xml:space="preserve">back away </w:t>
      </w:r>
      <w:r w:rsidRPr="0039229D">
        <w:rPr>
          <w:rStyle w:val="Emphasis"/>
        </w:rPr>
        <w:t>from organizing</w:t>
      </w:r>
      <w:r w:rsidRPr="0039229D">
        <w:rPr>
          <w:rStyle w:val="StyleUnderline"/>
        </w:rPr>
        <w:t xml:space="preserve"> </w:t>
      </w:r>
      <w:r w:rsidRPr="00CC77F1">
        <w:rPr>
          <w:rStyle w:val="StyleUnderline"/>
          <w:highlight w:val="cyan"/>
        </w:rPr>
        <w:t>to avoid</w:t>
      </w:r>
      <w:r w:rsidRPr="00F4326C">
        <w:rPr>
          <w:rStyle w:val="StyleUnderline"/>
        </w:rPr>
        <w:t xml:space="preserve"> </w:t>
      </w:r>
      <w:r w:rsidRPr="0005004A">
        <w:rPr>
          <w:rStyle w:val="Emphasis"/>
        </w:rPr>
        <w:t xml:space="preserve">unwanted </w:t>
      </w:r>
      <w:r w:rsidRPr="00CC77F1">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CC77F1">
        <w:rPr>
          <w:rStyle w:val="StyleUnderline"/>
          <w:highlight w:val="cyan"/>
        </w:rPr>
        <w:t>unauthorized employees</w:t>
      </w:r>
      <w:r w:rsidRPr="00D94A0D">
        <w:rPr>
          <w:sz w:val="16"/>
        </w:rPr>
        <w:t xml:space="preserve"> without protection from unlawful discharge on the basis of their union activity </w:t>
      </w:r>
      <w:r w:rsidRPr="00CC77F1">
        <w:rPr>
          <w:rStyle w:val="StyleUnderline"/>
          <w:highlight w:val="cyan"/>
        </w:rPr>
        <w:t xml:space="preserve">are </w:t>
      </w:r>
      <w:r w:rsidRPr="00CC77F1">
        <w:rPr>
          <w:rStyle w:val="Emphasis"/>
          <w:highlight w:val="cyan"/>
        </w:rPr>
        <w:t>less likely to vote</w:t>
      </w:r>
      <w:r w:rsidRPr="00CC77F1">
        <w:rPr>
          <w:rStyle w:val="StyleUnderline"/>
          <w:highlight w:val="cyan"/>
        </w:rPr>
        <w:t xml:space="preserve"> for union </w:t>
      </w:r>
      <w:r w:rsidRPr="0039229D">
        <w:rPr>
          <w:rStyle w:val="StyleUnderline"/>
        </w:rPr>
        <w:t xml:space="preserve">representation </w:t>
      </w:r>
      <w:r w:rsidRPr="00CC77F1">
        <w:rPr>
          <w:rStyle w:val="StyleUnderline"/>
          <w:highlight w:val="cyan"/>
        </w:rPr>
        <w:t xml:space="preserve">because they do not have a </w:t>
      </w:r>
      <w:r w:rsidRPr="00D465CA">
        <w:rPr>
          <w:rStyle w:val="Emphasis"/>
        </w:rPr>
        <w:t xml:space="preserve">comparable </w:t>
      </w:r>
      <w:r w:rsidRPr="00CC77F1">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13C4415D" w14:textId="77777777" w:rsidR="009D1DAE" w:rsidRPr="005A33B7" w:rsidRDefault="009D1DAE" w:rsidP="009D1DAE">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r w:rsidRPr="00D465CA">
        <w:rPr>
          <w:rStyle w:val="StyleUnderline"/>
        </w:rPr>
        <w:t>an unscrupulous employer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bargaineven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CC77F1">
        <w:rPr>
          <w:rStyle w:val="StyleUnderline"/>
          <w:highlight w:val="cyan"/>
        </w:rPr>
        <w:t>employer</w:t>
      </w:r>
      <w:r w:rsidRPr="00D465CA">
        <w:rPr>
          <w:rStyle w:val="StyleUnderline"/>
        </w:rPr>
        <w:t xml:space="preserve"> might</w:t>
      </w:r>
      <w:r w:rsidRPr="005A33B7">
        <w:rPr>
          <w:rStyle w:val="StyleUnderline"/>
        </w:rPr>
        <w:t xml:space="preserve"> try to </w:t>
      </w:r>
      <w:r w:rsidRPr="00CC77F1">
        <w:rPr>
          <w:rStyle w:val="StyleUnderline"/>
          <w:highlight w:val="cyan"/>
        </w:rPr>
        <w:t>claim</w:t>
      </w:r>
      <w:r w:rsidRPr="005A33B7">
        <w:rPr>
          <w:rStyle w:val="StyleUnderline"/>
        </w:rPr>
        <w:t xml:space="preserve"> that </w:t>
      </w:r>
      <w:r w:rsidRPr="004C01B9">
        <w:rPr>
          <w:rStyle w:val="StyleUnderline"/>
        </w:rPr>
        <w:t xml:space="preserve">the </w:t>
      </w:r>
      <w:r w:rsidRPr="00CC77F1">
        <w:rPr>
          <w:rStyle w:val="StyleUnderline"/>
          <w:highlight w:val="cyan"/>
        </w:rPr>
        <w:t xml:space="preserve">union </w:t>
      </w:r>
      <w:r w:rsidRPr="00CC77F1">
        <w:rPr>
          <w:rStyle w:val="Emphasis"/>
          <w:highlight w:val="cyan"/>
        </w:rPr>
        <w:t xml:space="preserve">lacks majority </w:t>
      </w:r>
      <w:r w:rsidRPr="001A363A">
        <w:rPr>
          <w:rStyle w:val="Emphasis"/>
        </w:rPr>
        <w:t>support</w:t>
      </w:r>
      <w:r w:rsidRPr="001A363A">
        <w:rPr>
          <w:rStyle w:val="StyleUnderline"/>
        </w:rPr>
        <w:t xml:space="preserve"> </w:t>
      </w:r>
      <w:r w:rsidRPr="00CC77F1">
        <w:rPr>
          <w:rStyle w:val="StyleUnderline"/>
          <w:highlight w:val="cyan"/>
        </w:rPr>
        <w:t xml:space="preserve">from </w:t>
      </w:r>
      <w:r w:rsidRPr="00D465CA">
        <w:rPr>
          <w:rStyle w:val="StyleUnderline"/>
        </w:rPr>
        <w:t xml:space="preserve">the </w:t>
      </w:r>
      <w:r w:rsidRPr="00CC77F1">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6B0C4B46" w14:textId="77777777" w:rsidR="009D1DAE" w:rsidRPr="00D94A0D" w:rsidRDefault="009D1DAE" w:rsidP="009D1DAE">
      <w:pPr>
        <w:rPr>
          <w:sz w:val="16"/>
        </w:rPr>
      </w:pPr>
      <w:r w:rsidRPr="00D94A0D">
        <w:rPr>
          <w:sz w:val="16"/>
        </w:rPr>
        <w:t>B. Terms and Conditions of Employment</w:t>
      </w:r>
    </w:p>
    <w:p w14:paraId="51B0A900" w14:textId="77777777" w:rsidR="009D1DAE" w:rsidRPr="001A363A" w:rsidRDefault="009D1DAE" w:rsidP="009D1DAE">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all lowwage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withrespect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0150467C" w14:textId="77777777" w:rsidR="009D1DAE" w:rsidRPr="001A363A" w:rsidRDefault="009D1DAE" w:rsidP="009D1DAE">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Mezonos Maven Bakery: </w:t>
      </w:r>
    </w:p>
    <w:p w14:paraId="7FACC295" w14:textId="77777777" w:rsidR="009D1DAE" w:rsidRPr="004C01B9" w:rsidRDefault="009D1DAE" w:rsidP="009D1DAE">
      <w:pPr>
        <w:rPr>
          <w:sz w:val="16"/>
        </w:rPr>
      </w:pPr>
      <w:r w:rsidRPr="001A363A">
        <w:rPr>
          <w:sz w:val="16"/>
        </w:rPr>
        <w:t xml:space="preserve">[Although] Congress sought through IRCA to protect the interests of U.S. citizens and authorized-alien workers .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market[,]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21B1CF89" w14:textId="77777777" w:rsidR="009D1DAE" w:rsidRPr="007302F1" w:rsidRDefault="009D1DAE" w:rsidP="009D1DAE">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as a result of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join together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3D736E19" w14:textId="77777777" w:rsidR="009D1DAE" w:rsidRPr="00D94A0D" w:rsidRDefault="009D1DAE" w:rsidP="009D1DAE">
      <w:pPr>
        <w:rPr>
          <w:sz w:val="16"/>
        </w:rPr>
      </w:pPr>
      <w:r w:rsidRPr="007302F1">
        <w:rPr>
          <w:sz w:val="16"/>
        </w:rPr>
        <w:t>C. Decreased Mental Confidence Due to Inadequately Remedied Violations</w:t>
      </w:r>
    </w:p>
    <w:p w14:paraId="105378D2" w14:textId="77777777" w:rsidR="009D1DAE" w:rsidRPr="00D94A0D" w:rsidRDefault="009D1DAE" w:rsidP="009D1DAE">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CC77F1">
        <w:rPr>
          <w:rStyle w:val="Emphasis"/>
          <w:highlight w:val="cyan"/>
        </w:rPr>
        <w:t xml:space="preserve">intimidation undermines </w:t>
      </w:r>
      <w:r w:rsidRPr="004C01B9">
        <w:rPr>
          <w:rStyle w:val="Emphasis"/>
        </w:rPr>
        <w:t xml:space="preserve">the </w:t>
      </w:r>
      <w:r w:rsidRPr="00CC77F1">
        <w:rPr>
          <w:rStyle w:val="Emphasis"/>
          <w:highlight w:val="cyan"/>
        </w:rPr>
        <w:t>entire system</w:t>
      </w:r>
      <w:r w:rsidRPr="00D94A0D">
        <w:rPr>
          <w:sz w:val="16"/>
        </w:rPr>
        <w:t xml:space="preserve"> of operations.1 48</w:t>
      </w:r>
    </w:p>
    <w:p w14:paraId="6D4ECB8E" w14:textId="77777777" w:rsidR="009D1DAE" w:rsidRPr="00D94A0D" w:rsidRDefault="009D1DAE" w:rsidP="009D1DAE">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CC77F1">
        <w:rPr>
          <w:rStyle w:val="Emphasis"/>
          <w:highlight w:val="cyan"/>
        </w:rPr>
        <w:t>one violation</w:t>
      </w:r>
      <w:r w:rsidRPr="00CC77F1">
        <w:rPr>
          <w:rStyle w:val="StyleUnderline"/>
          <w:highlight w:val="cyan"/>
        </w:rPr>
        <w:t xml:space="preserve"> can thwart an </w:t>
      </w:r>
      <w:r w:rsidRPr="00CC77F1">
        <w:rPr>
          <w:rStyle w:val="Emphasis"/>
          <w:highlight w:val="cyan"/>
        </w:rPr>
        <w:t xml:space="preserve">entire </w:t>
      </w:r>
      <w:r w:rsidRPr="008B68DB">
        <w:rPr>
          <w:rStyle w:val="Emphasis"/>
        </w:rPr>
        <w:t xml:space="preserve">union </w:t>
      </w:r>
      <w:r w:rsidRPr="00CC77F1">
        <w:rPr>
          <w:rStyle w:val="Emphasis"/>
          <w:highlight w:val="cyan"/>
        </w:rPr>
        <w:t>movement</w:t>
      </w:r>
      <w:r w:rsidRPr="00CC77F1">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r w:rsidRPr="00D94A0D">
        <w:rPr>
          <w:sz w:val="16"/>
        </w:rPr>
        <w:t xml:space="preserve">15 0 </w:t>
      </w:r>
      <w:r w:rsidRPr="00CC77F1">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CC77F1">
        <w:rPr>
          <w:rStyle w:val="StyleUnderline"/>
          <w:highlight w:val="cyan"/>
        </w:rPr>
        <w:t>conclude</w:t>
      </w:r>
      <w:r w:rsidRPr="001E0493">
        <w:rPr>
          <w:rStyle w:val="StyleUnderline"/>
        </w:rPr>
        <w:t xml:space="preserve"> that </w:t>
      </w:r>
      <w:r w:rsidRPr="00CC77F1">
        <w:rPr>
          <w:rStyle w:val="Emphasis"/>
          <w:highlight w:val="cyan"/>
        </w:rPr>
        <w:t>they too are unprotected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02E3FA6E" w14:textId="77777777" w:rsidR="009D1DAE" w:rsidRPr="00D94A0D" w:rsidRDefault="009D1DAE" w:rsidP="009D1DAE">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r w:rsidRPr="007302F1">
        <w:rPr>
          <w:rStyle w:val="Emphasis"/>
        </w:rPr>
        <w:t>statistically-significant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7F0AFA8A" w14:textId="77777777" w:rsidR="009D1DAE" w:rsidRPr="00D94A0D" w:rsidRDefault="009D1DAE" w:rsidP="009D1DAE">
      <w:pPr>
        <w:rPr>
          <w:sz w:val="16"/>
        </w:rPr>
      </w:pPr>
      <w:r w:rsidRPr="00D94A0D">
        <w:rPr>
          <w:sz w:val="16"/>
        </w:rPr>
        <w:t xml:space="preserve">As a hypothetical, imagine that an employer terminates Sam's employment (an unauthorized employee) after he discussed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633A8342" w14:textId="77777777" w:rsidR="009D1DAE" w:rsidRPr="007302F1" w:rsidRDefault="009D1DAE" w:rsidP="009D1DAE">
      <w:pPr>
        <w:rPr>
          <w:sz w:val="16"/>
        </w:rPr>
      </w:pPr>
      <w:r w:rsidRPr="00D94A0D">
        <w:rPr>
          <w:sz w:val="16"/>
        </w:rPr>
        <w:t xml:space="preserve">Despite the majority view in Hoffman, an argument can be made that remedies such as notice readings and the possibility of compliance hearings serve little use to remedy the chill on the remaining employees or prevent subsequent violations. Here again is an example of the "once-is-enough"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56CA66F2" w14:textId="77777777" w:rsidR="009D1DAE" w:rsidRDefault="009D1DAE" w:rsidP="009D1DAE">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join together</w:t>
      </w:r>
      <w:r w:rsidRPr="00D94A0D">
        <w:rPr>
          <w:sz w:val="16"/>
        </w:rPr>
        <w:t xml:space="preserve"> for mutual aid and protection regarding those terms. </w:t>
      </w:r>
    </w:p>
    <w:p w14:paraId="2DDC484D" w14:textId="77777777" w:rsidR="009D1DAE" w:rsidRDefault="009D1DAE" w:rsidP="009D1DAE">
      <w:pPr>
        <w:pStyle w:val="Heading4"/>
      </w:pPr>
      <w:r>
        <w:t xml:space="preserve">Immigrant workers can shape </w:t>
      </w:r>
      <w:r w:rsidRPr="006A2356">
        <w:rPr>
          <w:u w:val="single"/>
        </w:rPr>
        <w:t>resilient economies</w:t>
      </w:r>
      <w:r>
        <w:t xml:space="preserve"> during crises. Otherwise, societal collapse causes </w:t>
      </w:r>
      <w:r w:rsidRPr="00B8097E">
        <w:rPr>
          <w:u w:val="single"/>
        </w:rPr>
        <w:t>extinction</w:t>
      </w:r>
      <w:r>
        <w:t>.</w:t>
      </w:r>
    </w:p>
    <w:p w14:paraId="76CE8B82" w14:textId="77777777" w:rsidR="009D1DAE" w:rsidRDefault="009D1DAE" w:rsidP="009D1DAE">
      <w:r w:rsidRPr="005E54BD">
        <w:t>Huyen</w:t>
      </w:r>
      <w:r>
        <w:rPr>
          <w:rStyle w:val="Style13ptBold"/>
        </w:rPr>
        <w:t xml:space="preserve"> Pham et al 24 </w:t>
      </w:r>
      <w:r w:rsidRPr="005E54BD">
        <w:t>-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Suojin Wang</w:t>
      </w:r>
      <w:r>
        <w:t xml:space="preserve"> – Professor of Statsitics at Texas A&amp;M. “The Limits of Immigrant Resilience,” August 2024, Southern California Interdisciplinary Law Journal 33(3), pg 509-546.</w:t>
      </w:r>
    </w:p>
    <w:p w14:paraId="6CCAFCC0" w14:textId="77777777" w:rsidR="009D1DAE" w:rsidRPr="000537B4" w:rsidRDefault="009D1DAE" w:rsidP="009D1DAE">
      <w:pPr>
        <w:rPr>
          <w:sz w:val="16"/>
        </w:rPr>
      </w:pPr>
      <w:r w:rsidRPr="000537B4">
        <w:rPr>
          <w:sz w:val="16"/>
        </w:rPr>
        <w:t xml:space="preserve">Everyone reading this Article will have their own unique memories of the </w:t>
      </w:r>
      <w:r w:rsidRPr="00C67F8B">
        <w:rPr>
          <w:rStyle w:val="StyleUnderline"/>
        </w:rPr>
        <w:t>COVID-19</w:t>
      </w:r>
      <w:r w:rsidRPr="000537B4">
        <w:rPr>
          <w:sz w:val="16"/>
        </w:rPr>
        <w:t xml:space="preserve"> pandemic, but all of us will remember it as </w:t>
      </w:r>
      <w:r w:rsidRPr="00C67F8B">
        <w:rPr>
          <w:rStyle w:val="StyleUnderline"/>
        </w:rPr>
        <w:t xml:space="preserve">a singularly unprecedented event. </w:t>
      </w:r>
      <w:r w:rsidRPr="00CC77F1">
        <w:rPr>
          <w:rStyle w:val="StyleUnderline"/>
          <w:highlight w:val="cyan"/>
        </w:rPr>
        <w:t xml:space="preserve">The toll of the coronavirus on </w:t>
      </w:r>
      <w:r w:rsidRPr="00CC77F1">
        <w:rPr>
          <w:rStyle w:val="Emphasis"/>
          <w:highlight w:val="cyan"/>
        </w:rPr>
        <w:t>health</w:t>
      </w:r>
      <w:r w:rsidRPr="00CC77F1">
        <w:rPr>
          <w:rStyle w:val="StyleUnderline"/>
          <w:highlight w:val="cyan"/>
        </w:rPr>
        <w:t xml:space="preserve">, </w:t>
      </w:r>
      <w:r w:rsidRPr="00CC77F1">
        <w:rPr>
          <w:rStyle w:val="Emphasis"/>
          <w:highlight w:val="cyan"/>
        </w:rPr>
        <w:t>economic</w:t>
      </w:r>
      <w:r w:rsidRPr="00CC77F1">
        <w:rPr>
          <w:rStyle w:val="StyleUnderline"/>
          <w:highlight w:val="cyan"/>
        </w:rPr>
        <w:t xml:space="preserve">, </w:t>
      </w:r>
      <w:r w:rsidRPr="00CC77F1">
        <w:rPr>
          <w:rStyle w:val="Emphasis"/>
          <w:highlight w:val="cyan"/>
        </w:rPr>
        <w:t>and social outcomes</w:t>
      </w:r>
      <w:r w:rsidRPr="00CC77F1">
        <w:rPr>
          <w:rStyle w:val="StyleUnderline"/>
          <w:highlight w:val="cyan"/>
        </w:rPr>
        <w:t xml:space="preserve"> was devastating</w:t>
      </w:r>
      <w:r w:rsidRPr="000537B4">
        <w:rPr>
          <w:sz w:val="16"/>
        </w:rPr>
        <w:t>. From 2020 through 2021, the COVID-19 virus caused an estimated 14.9 million deaths worldwide. 1 At the height of lockdowns in 2020, at least 1.5 billion students around the world were out of classrooms due to school closures</w:t>
      </w:r>
      <w:r w:rsidRPr="00FD523A">
        <w:rPr>
          <w:sz w:val="16"/>
        </w:rPr>
        <w:t xml:space="preserve">,2 and </w:t>
      </w:r>
      <w:r w:rsidRPr="00FD523A">
        <w:rPr>
          <w:rStyle w:val="StyleUnderline"/>
        </w:rPr>
        <w:t xml:space="preserve">the global economy was plunged into its </w:t>
      </w:r>
      <w:r w:rsidRPr="00FD523A">
        <w:rPr>
          <w:rStyle w:val="Emphasis"/>
        </w:rPr>
        <w:t>deepest recession</w:t>
      </w:r>
      <w:r w:rsidRPr="00FD523A">
        <w:rPr>
          <w:rStyle w:val="StyleUnderline"/>
        </w:rPr>
        <w:t xml:space="preserve"> since World War II.</w:t>
      </w:r>
      <w:r w:rsidRPr="00FD523A">
        <w:rPr>
          <w:sz w:val="16"/>
        </w:rPr>
        <w:t xml:space="preserve">3 </w:t>
      </w:r>
      <w:r w:rsidRPr="00FD523A">
        <w:rPr>
          <w:rStyle w:val="StyleUnderline"/>
        </w:rPr>
        <w:t>The United States, despite its affluence and access to the world’s best healthcare, also experienced catastrophic consequences</w:t>
      </w:r>
      <w:r w:rsidRPr="00FD523A">
        <w:rPr>
          <w:sz w:val="16"/>
        </w:rPr>
        <w:t>. In 2020, the first year of the pandemic, 6,658,111 Americans were hospitalized, and 1,167,441 Americans</w:t>
      </w:r>
      <w:r w:rsidRPr="000537B4">
        <w:rPr>
          <w:sz w:val="16"/>
        </w:rPr>
        <w:t xml:space="preserve"> died from the virus. 4 </w:t>
      </w:r>
      <w:r w:rsidRPr="00C67F8B">
        <w:rPr>
          <w:rStyle w:val="StyleUnderline"/>
        </w:rPr>
        <w:t xml:space="preserve">The </w:t>
      </w:r>
      <w:r w:rsidRPr="005D36AF">
        <w:rPr>
          <w:rStyle w:val="StyleUnderline"/>
        </w:rPr>
        <w:t xml:space="preserve">economic consequences </w:t>
      </w:r>
      <w:r w:rsidRPr="00A73AD0">
        <w:rPr>
          <w:rStyle w:val="StyleUnderline"/>
        </w:rPr>
        <w:t xml:space="preserve">in the </w:t>
      </w:r>
      <w:r w:rsidRPr="00A73AD0">
        <w:rPr>
          <w:rStyle w:val="Emphasis"/>
        </w:rPr>
        <w:t>U</w:t>
      </w:r>
      <w:r w:rsidRPr="00A73AD0">
        <w:rPr>
          <w:rStyle w:val="StyleUnderline"/>
        </w:rPr>
        <w:t xml:space="preserve">nited </w:t>
      </w:r>
      <w:r w:rsidRPr="00A73AD0">
        <w:rPr>
          <w:rStyle w:val="Emphasis"/>
        </w:rPr>
        <w:t>S</w:t>
      </w:r>
      <w:r w:rsidRPr="00A73AD0">
        <w:rPr>
          <w:rStyle w:val="StyleUnderline"/>
        </w:rPr>
        <w:t>tates</w:t>
      </w:r>
      <w:r w:rsidRPr="005D36AF">
        <w:rPr>
          <w:rStyle w:val="StyleUnderline"/>
        </w:rPr>
        <w:t xml:space="preserve"> were</w:t>
      </w:r>
      <w:r w:rsidRPr="00C67F8B">
        <w:rPr>
          <w:rStyle w:val="StyleUnderline"/>
        </w:rPr>
        <w:t xml:space="preserve"> also devastating, as </w:t>
      </w:r>
      <w:r w:rsidRPr="00CC77F1">
        <w:rPr>
          <w:rStyle w:val="Emphasis"/>
          <w:highlight w:val="cyan"/>
        </w:rPr>
        <w:t>entire industries shut down</w:t>
      </w:r>
      <w:r w:rsidRPr="00C67F8B">
        <w:rPr>
          <w:rStyle w:val="StyleUnderline"/>
        </w:rPr>
        <w:t xml:space="preserve"> in the immediate aftermath and other industries transitioned, haltingly, to remote or virtual operations</w:t>
      </w:r>
      <w:r w:rsidRPr="000537B4">
        <w:rPr>
          <w:sz w:val="16"/>
        </w:rPr>
        <w:t xml:space="preserve">.5 Before vaccines became widely available, </w:t>
      </w:r>
      <w:r w:rsidRPr="00C67F8B">
        <w:rPr>
          <w:rStyle w:val="StyleUnderline"/>
        </w:rPr>
        <w:t>9.6 million Americans lost their jobs in 2020.</w:t>
      </w:r>
      <w:r w:rsidRPr="000537B4">
        <w:rPr>
          <w:sz w:val="16"/>
        </w:rPr>
        <w:t>6 Even after vaccines became available in early 2021, problems with vaccine distribution, vaccine skepticism, and particularly virulent strains of COVID19 continued to challenge the United States as infections and deaths continued to rise.7</w:t>
      </w:r>
    </w:p>
    <w:p w14:paraId="424F3BC6" w14:textId="77777777" w:rsidR="009D1DAE" w:rsidRPr="00C5065B" w:rsidRDefault="009D1DAE" w:rsidP="009D1DAE">
      <w:pPr>
        <w:rPr>
          <w:sz w:val="16"/>
        </w:rPr>
      </w:pPr>
      <w:r w:rsidRPr="000537B4">
        <w:rPr>
          <w:sz w:val="16"/>
        </w:rPr>
        <w:t>Virologists, epidemiologists, and vaccine researchers rushed to study the origins and spread of the virus, as well as the implications for public health in future pandemics. The scientific consensus is that the virus originated in Wuhan, China, but there is substantial disagreement about whether the virus was man-made or naturally-occurring.8 An expert panel’s report published in the Proceedings of the National Academy of Sciences (“PNAS”) supports the zoonotic theory of COVID-19 origins, suggesting that the SARS-CoV-2 virus likely spread naturally from animals to humans without the involvement of a lab.9 However, that report itself was marred by controversy, emerging from a panel that was originally part of the Lancet COVID-19 Commission. The Lancet Commission was disbanded after its chair, Columbia economist Jeffrey Sachs, alleged that the Commission’s experts did not give sufficient credence to the lab-leak theory due to their conflicts of interest.10 Many researchers argue that the evidence strongly favors the natural origin hypothesis over the lab-</w:t>
      </w:r>
      <w:r w:rsidRPr="00C5065B">
        <w:rPr>
          <w:sz w:val="16"/>
        </w:rPr>
        <w:t>leak theory but concede that the question of how COVID-19 originated has not yet been answered conclusively.11</w:t>
      </w:r>
    </w:p>
    <w:p w14:paraId="74B4F5AA" w14:textId="77777777" w:rsidR="009D1DAE" w:rsidRPr="000537B4" w:rsidRDefault="009D1DAE" w:rsidP="009D1DAE">
      <w:pPr>
        <w:rPr>
          <w:sz w:val="16"/>
        </w:rPr>
      </w:pPr>
      <w:r w:rsidRPr="00C5065B">
        <w:rPr>
          <w:sz w:val="16"/>
        </w:rPr>
        <w:t xml:space="preserve">Social scientists, meanwhile, are studying the continued impact of the virus on the economy, education, and health, especially on vulnerable groups within American society. </w:t>
      </w:r>
      <w:r w:rsidRPr="00C5065B">
        <w:rPr>
          <w:rStyle w:val="StyleUnderline"/>
        </w:rPr>
        <w:t xml:space="preserve">In the United States, immigrants are a </w:t>
      </w:r>
      <w:r w:rsidRPr="00C5065B">
        <w:rPr>
          <w:rStyle w:val="Emphasis"/>
        </w:rPr>
        <w:t>particularly vulnerable group</w:t>
      </w:r>
      <w:r w:rsidRPr="00C5065B">
        <w:rPr>
          <w:rStyle w:val="StyleUnderline"/>
        </w:rPr>
        <w:t xml:space="preserve">, many of whom work </w:t>
      </w:r>
      <w:r w:rsidRPr="00C5065B">
        <w:rPr>
          <w:rStyle w:val="Emphasis"/>
        </w:rPr>
        <w:t>low-wage jobs</w:t>
      </w:r>
      <w:r w:rsidRPr="00C67F8B">
        <w:rPr>
          <w:rStyle w:val="StyleUnderline"/>
        </w:rPr>
        <w:t xml:space="preserve"> and lack lawful immigration status.</w:t>
      </w:r>
      <w:r w:rsidRPr="000537B4">
        <w:rPr>
          <w:sz w:val="16"/>
        </w:rPr>
        <w:t xml:space="preserve">12 </w:t>
      </w:r>
      <w:r w:rsidRPr="00C67F8B">
        <w:rPr>
          <w:rStyle w:val="StyleUnderline"/>
        </w:rPr>
        <w:t xml:space="preserve">An estimated 29% of foreign-born workers are undocumented, and approximately </w:t>
      </w:r>
      <w:r w:rsidRPr="00CC77F1">
        <w:rPr>
          <w:rStyle w:val="StyleUnderline"/>
          <w:highlight w:val="cyan"/>
        </w:rPr>
        <w:t>half of</w:t>
      </w:r>
      <w:r w:rsidRPr="00C67F8B">
        <w:rPr>
          <w:rStyle w:val="StyleUnderline"/>
        </w:rPr>
        <w:t xml:space="preserve"> all </w:t>
      </w:r>
      <w:r w:rsidRPr="00CC77F1">
        <w:rPr>
          <w:rStyle w:val="StyleUnderline"/>
          <w:highlight w:val="cyan"/>
        </w:rPr>
        <w:t>immigrant workers earn less than 200% of</w:t>
      </w:r>
      <w:r w:rsidRPr="00C67F8B">
        <w:rPr>
          <w:rStyle w:val="StyleUnderline"/>
        </w:rPr>
        <w:t xml:space="preserve"> the </w:t>
      </w:r>
      <w:r w:rsidRPr="00CC77F1">
        <w:rPr>
          <w:rStyle w:val="StyleUnderline"/>
          <w:highlight w:val="cyan"/>
        </w:rPr>
        <w:t>minimum wage</w:t>
      </w:r>
      <w:r w:rsidRPr="00C67F8B">
        <w:rPr>
          <w:rStyle w:val="StyleUnderline"/>
        </w:rPr>
        <w:t>.</w:t>
      </w:r>
      <w:r w:rsidRPr="000537B4">
        <w:rPr>
          <w:sz w:val="16"/>
        </w:rPr>
        <w:t>13 The existing research on the experiences of immigrants during the COVID-19 pandemic primarily focused on health issues. Those issues included the spread of infections in densely populated immigrant communities where members were employed in jobs that could not or did not transition to remote operations,14 the specific challenges that immigrants faced in accessing vaccines and other health care due to language barriers,15 and recommendations to prohibit immigration law enforcement around health care facilities.16</w:t>
      </w:r>
    </w:p>
    <w:p w14:paraId="5D4179AF" w14:textId="77777777" w:rsidR="009D1DAE" w:rsidRPr="00A3121D" w:rsidRDefault="009D1DAE" w:rsidP="009D1DAE">
      <w:pPr>
        <w:rPr>
          <w:sz w:val="16"/>
        </w:rPr>
      </w:pPr>
      <w:r w:rsidRPr="00C67F8B">
        <w:rPr>
          <w:rStyle w:val="StyleUnderline"/>
        </w:rPr>
        <w:t xml:space="preserve">At this intersection of immigration and COVID-19 research, the economic experiences of </w:t>
      </w:r>
      <w:r w:rsidRPr="00A73AD0">
        <w:rPr>
          <w:rStyle w:val="StyleUnderline"/>
        </w:rPr>
        <w:t>immigrants as workers remain largely underexplored.</w:t>
      </w:r>
      <w:r w:rsidRPr="00A73AD0">
        <w:rPr>
          <w:sz w:val="16"/>
        </w:rPr>
        <w:t xml:space="preserve"> Based on an analysis of the United States Census Current Population Survey (“CPS”), </w:t>
      </w:r>
      <w:r w:rsidRPr="00A73AD0">
        <w:rPr>
          <w:rStyle w:val="StyleUnderline"/>
        </w:rPr>
        <w:t xml:space="preserve">we find that foreign-born workers suffered </w:t>
      </w:r>
      <w:r w:rsidRPr="00A73AD0">
        <w:rPr>
          <w:rStyle w:val="Emphasis"/>
        </w:rPr>
        <w:t>worse economic consequences</w:t>
      </w:r>
      <w:r w:rsidRPr="00A73AD0">
        <w:rPr>
          <w:rStyle w:val="StyleUnderline"/>
        </w:rPr>
        <w:t xml:space="preserve"> during the COVID-19 pandemic than their native-born counterparts</w:t>
      </w:r>
      <w:r w:rsidRPr="00A73AD0">
        <w:rPr>
          <w:sz w:val="16"/>
        </w:rPr>
        <w:t>.17 Using the restaurant industry as a case study, we find that during the pandemic and the immediate recovery, immigrant workers in the</w:t>
      </w:r>
      <w:r w:rsidRPr="00A3121D">
        <w:rPr>
          <w:sz w:val="16"/>
        </w:rPr>
        <w:t xml:space="preserve"> restaurant industry were more likely than their United States counterparts to lose their jobs or to drop out of the labor market altogether.18 This </w:t>
      </w:r>
      <w:r w:rsidRPr="000537B4">
        <w:rPr>
          <w:sz w:val="16"/>
        </w:rPr>
        <w:t xml:space="preserve">analysis shows that those native-born workers were more likely to be hired (or </w:t>
      </w:r>
      <w:r w:rsidRPr="00A3121D">
        <w:rPr>
          <w:sz w:val="16"/>
        </w:rPr>
        <w:t>rehired) within the restaurant industry or to move on to betterpaying jobs in other industries than immigrant workers.</w:t>
      </w:r>
    </w:p>
    <w:p w14:paraId="33E62363" w14:textId="77777777" w:rsidR="009D1DAE" w:rsidRPr="00A3121D" w:rsidRDefault="009D1DAE" w:rsidP="009D1DAE">
      <w:pPr>
        <w:rPr>
          <w:sz w:val="16"/>
        </w:rPr>
      </w:pPr>
      <w:r w:rsidRPr="00A3121D">
        <w:rPr>
          <w:sz w:val="16"/>
        </w:rPr>
        <w:t>The restaurant industry gives a particularly good window into the economic well-being of immigrants during the pandemic. Although immigrants make up only 13.5% of the United States population, they represent 22% of restaurant industry workers,19 and in major cities like New York or Chicago, that proportion can be as high as 70%.20 Additionally, an estimated 37% of small restaurant owners are immigrants,21 and overall, the industry employs around 2.3 million foreign-born workers.22 The restaurant industry has long served as a welcoming refuge and first step for many foreign-born workers with limited education, language skills, and vulnerable legal status. In turn, immigrants have come to play an undeniably significant role in the successful operation of the industry.</w:t>
      </w:r>
    </w:p>
    <w:p w14:paraId="1EE86DA0" w14:textId="77777777" w:rsidR="009D1DAE" w:rsidRPr="00FD523A" w:rsidRDefault="009D1DAE" w:rsidP="009D1DAE">
      <w:pPr>
        <w:rPr>
          <w:sz w:val="16"/>
        </w:rPr>
      </w:pPr>
      <w:r w:rsidRPr="00C67F8B">
        <w:rPr>
          <w:rStyle w:val="StyleUnderline"/>
        </w:rPr>
        <w:t xml:space="preserve">These findings of immigrant labor hardship during the COVID-19 </w:t>
      </w:r>
      <w:r w:rsidRPr="00A73AD0">
        <w:rPr>
          <w:rStyle w:val="StyleUnderline"/>
        </w:rPr>
        <w:t xml:space="preserve">pandemic may not be surprising, considering the </w:t>
      </w:r>
      <w:r w:rsidRPr="00A73AD0">
        <w:rPr>
          <w:rStyle w:val="Emphasis"/>
        </w:rPr>
        <w:t>hardships</w:t>
      </w:r>
      <w:r w:rsidRPr="00A73AD0">
        <w:rPr>
          <w:rStyle w:val="StyleUnderline"/>
        </w:rPr>
        <w:t xml:space="preserve"> that immigrants generally face in the American labor market</w:t>
      </w:r>
      <w:r w:rsidRPr="00A73AD0">
        <w:rPr>
          <w:sz w:val="16"/>
        </w:rPr>
        <w:t xml:space="preserve">.23 With limited English proficiency and lower educational levels, </w:t>
      </w:r>
      <w:r w:rsidRPr="00FD523A">
        <w:rPr>
          <w:rStyle w:val="StyleUnderline"/>
        </w:rPr>
        <w:t xml:space="preserve">immigrant workers often work in </w:t>
      </w:r>
      <w:r w:rsidRPr="00FD523A">
        <w:rPr>
          <w:rStyle w:val="Emphasis"/>
        </w:rPr>
        <w:t>more dangerous conditions</w:t>
      </w:r>
      <w:r w:rsidRPr="00FD523A">
        <w:rPr>
          <w:rStyle w:val="StyleUnderline"/>
        </w:rPr>
        <w:t xml:space="preserve"> for lower pay and experience </w:t>
      </w:r>
      <w:r w:rsidRPr="00FD523A">
        <w:rPr>
          <w:rStyle w:val="Emphasis"/>
        </w:rPr>
        <w:t>workplace violations</w:t>
      </w:r>
      <w:r w:rsidRPr="00FD523A">
        <w:rPr>
          <w:rStyle w:val="StyleUnderline"/>
        </w:rPr>
        <w:t xml:space="preserve"> at higher rates than their native-born counterparts</w:t>
      </w:r>
      <w:r w:rsidRPr="00FD523A">
        <w:rPr>
          <w:sz w:val="16"/>
        </w:rPr>
        <w:t xml:space="preserve">.24 </w:t>
      </w:r>
      <w:r w:rsidRPr="00FD523A">
        <w:rPr>
          <w:rStyle w:val="StyleUnderline"/>
        </w:rPr>
        <w:t xml:space="preserve">But historically, one bright spot for immigrant workers has been their </w:t>
      </w:r>
      <w:r w:rsidRPr="00FD523A">
        <w:rPr>
          <w:rStyle w:val="Emphasis"/>
        </w:rPr>
        <w:t>labor resilience</w:t>
      </w:r>
      <w:r w:rsidRPr="00FD523A">
        <w:rPr>
          <w:rStyle w:val="StyleUnderline"/>
        </w:rPr>
        <w:t xml:space="preserve">, especially during periods of </w:t>
      </w:r>
      <w:r w:rsidRPr="00FD523A">
        <w:rPr>
          <w:rStyle w:val="Emphasis"/>
        </w:rPr>
        <w:t>economic crisis</w:t>
      </w:r>
      <w:r w:rsidRPr="00FD523A">
        <w:rPr>
          <w:sz w:val="16"/>
        </w:rPr>
        <w:t>. During the most recent financial crisis in the United States—the Great Recession in 2007 to 2008—foreign-born workers had better economic outcomes, along employment metrics, than their native-born counterparts across industries.25 In particular, foreign-born workers were more likely to remain continuously employed than native-born workers.26 Looking specifically at the restaurant industry during the Great Recession, that finding of continued employment also held true.27</w:t>
      </w:r>
    </w:p>
    <w:p w14:paraId="55C252BD" w14:textId="77777777" w:rsidR="009D1DAE" w:rsidRPr="00FD523A" w:rsidRDefault="009D1DAE" w:rsidP="009D1DAE">
      <w:pPr>
        <w:rPr>
          <w:sz w:val="16"/>
        </w:rPr>
      </w:pPr>
      <w:r w:rsidRPr="00FD523A">
        <w:rPr>
          <w:sz w:val="16"/>
        </w:rPr>
        <w:t>How can the strikingly different economic experiences of foreign-born workers during these two economic crises be explained? Generally, immigrant workers are more vulnerable during economic downturns because they disproportionately hold low-skill jobs in sectors that are more sensitive to business cycles,28 which means that they are often fired first29 compared to native-born workers. Yet historically, immigrant workers have often been more resilient than their native-born counterparts.30 Because foreign-born workers prioritize remaining employed over other labor conditions, they are more likely to move to areas with job opportunities to stay employed. The uneven nature of job loss during the Great Recession—with the western and southern states experiencing the most job losses—facilitated and rewarded that geographical mobility.31 At considerable personal cost, immigrant workers during the Great Recession were more likely to accept lower wages, involuntary part-time work, poorer working conditions, and work outside of their sector.32 During the Great Recession, immigrant workers employed these strategies such that foreign-born labor force participation increased while the labor force participation of native-born workers decreased.33</w:t>
      </w:r>
    </w:p>
    <w:p w14:paraId="1AECFEAB" w14:textId="77777777" w:rsidR="009D1DAE" w:rsidRPr="00C67F8B" w:rsidRDefault="009D1DAE" w:rsidP="009D1DAE">
      <w:pPr>
        <w:rPr>
          <w:rStyle w:val="StyleUnderline"/>
        </w:rPr>
      </w:pPr>
      <w:r w:rsidRPr="00FD523A">
        <w:rPr>
          <w:rStyle w:val="StyleUnderline"/>
        </w:rPr>
        <w:t>This study of COVID-19</w:t>
      </w:r>
      <w:r w:rsidRPr="00FD523A">
        <w:rPr>
          <w:sz w:val="16"/>
        </w:rPr>
        <w:t xml:space="preserve">, </w:t>
      </w:r>
      <w:r w:rsidRPr="00FD523A">
        <w:rPr>
          <w:rStyle w:val="StyleUnderline"/>
        </w:rPr>
        <w:t>however</w:t>
      </w:r>
      <w:r w:rsidRPr="00FD523A">
        <w:rPr>
          <w:sz w:val="16"/>
        </w:rPr>
        <w:t xml:space="preserve">, </w:t>
      </w:r>
      <w:r w:rsidRPr="00FD523A">
        <w:rPr>
          <w:rStyle w:val="StyleUnderline"/>
        </w:rPr>
        <w:t xml:space="preserve">suggests </w:t>
      </w:r>
      <w:r w:rsidRPr="00FD523A">
        <w:rPr>
          <w:rStyle w:val="Emphasis"/>
        </w:rPr>
        <w:t>important limits</w:t>
      </w:r>
      <w:r w:rsidRPr="00FD523A">
        <w:rPr>
          <w:rStyle w:val="StyleUnderline"/>
        </w:rPr>
        <w:t xml:space="preserve"> to immigrants’ labor resilience</w:t>
      </w:r>
      <w:r w:rsidRPr="00FD523A">
        <w:rPr>
          <w:sz w:val="16"/>
        </w:rPr>
        <w:t xml:space="preserve">. </w:t>
      </w:r>
      <w:r w:rsidRPr="00FD523A">
        <w:rPr>
          <w:rStyle w:val="StyleUnderline"/>
        </w:rPr>
        <w:t>During the COVID-19 pandemic, the United States experienced a near-national shutdown, particularly during the early months of the pandem</w:t>
      </w:r>
      <w:r w:rsidRPr="00C67F8B">
        <w:rPr>
          <w:rStyle w:val="StyleUnderline"/>
        </w:rPr>
        <w:t xml:space="preserve">ic. </w:t>
      </w:r>
      <w:r w:rsidRPr="00A3121D">
        <w:rPr>
          <w:sz w:val="16"/>
        </w:rPr>
        <w:t xml:space="preserve">The advantages that immigrant workers had during the Great Recession—geographical mobility and the willingness to shift to part-time work—were simply not helpful during </w:t>
      </w:r>
      <w:r w:rsidRPr="000537B4">
        <w:rPr>
          <w:sz w:val="16"/>
        </w:rPr>
        <w:t xml:space="preserve">the pandemic. In the restaurant industry in particular, 17% of restaurants (nearly one-hundred thousand businesses) shut down either permanently or for the long term during the first year of the pandemic, meaning there were fewer alternative restaurant jobs and fewer part-time opportunities within the restaurant industry as a whole.34 Moreover, the shutdown of the restaurant industry was fairly </w:t>
      </w:r>
      <w:r w:rsidRPr="00FD523A">
        <w:rPr>
          <w:sz w:val="16"/>
        </w:rPr>
        <w:t xml:space="preserve">uniform across the country, especially during the initial months of the pandemic, so the willingness to move to a different geographical location would not be an advantage if workers were looking for work in the restaurant industry. Other industries that typically employ large numbers of low-wage immigrant workers, including manufacturing and other service jobs, also experienced extensive shutdowns.35 So, in other words, </w:t>
      </w:r>
      <w:r w:rsidRPr="00FD523A">
        <w:rPr>
          <w:rStyle w:val="StyleUnderline"/>
        </w:rPr>
        <w:t xml:space="preserve">there was </w:t>
      </w:r>
      <w:r w:rsidRPr="00FD523A">
        <w:rPr>
          <w:rStyle w:val="Emphasis"/>
        </w:rPr>
        <w:t>little opportunity</w:t>
      </w:r>
      <w:r w:rsidRPr="00FD523A">
        <w:rPr>
          <w:rStyle w:val="StyleUnderline"/>
        </w:rPr>
        <w:t xml:space="preserve"> for immigrant workers to escape from the negative economic consequences of the pandemic.</w:t>
      </w:r>
      <w:r w:rsidRPr="00FD523A">
        <w:rPr>
          <w:sz w:val="16"/>
        </w:rPr>
        <w:t xml:space="preserve"> That </w:t>
      </w:r>
      <w:r w:rsidRPr="00FD523A">
        <w:rPr>
          <w:rStyle w:val="StyleUnderline"/>
        </w:rPr>
        <w:t>immigrant labor resilience</w:t>
      </w:r>
      <w:r w:rsidRPr="00FD523A">
        <w:rPr>
          <w:sz w:val="16"/>
        </w:rPr>
        <w:t xml:space="preserve">—to take advantage of options that native-born workers have historically rejected— </w:t>
      </w:r>
      <w:r w:rsidRPr="00FD523A">
        <w:rPr>
          <w:rStyle w:val="StyleUnderline"/>
        </w:rPr>
        <w:t>simply could not exist during the COVID-19 pandemic.</w:t>
      </w:r>
    </w:p>
    <w:p w14:paraId="10F2B014" w14:textId="77777777" w:rsidR="009D1DAE" w:rsidRPr="000537B4" w:rsidRDefault="009D1DAE" w:rsidP="009D1DAE">
      <w:pPr>
        <w:rPr>
          <w:sz w:val="16"/>
        </w:rPr>
      </w:pPr>
      <w:r w:rsidRPr="000537B4">
        <w:rPr>
          <w:sz w:val="16"/>
        </w:rPr>
        <w:t xml:space="preserve">These findings are important for several reasons. First, </w:t>
      </w:r>
      <w:r w:rsidRPr="00C67F8B">
        <w:rPr>
          <w:rStyle w:val="StyleUnderline"/>
        </w:rPr>
        <w:t>the human welfare implications are severe. Without access to employment, the fate of immigrant workers and their families was even worse than the hardships that immigrants already experience</w:t>
      </w:r>
      <w:r w:rsidRPr="000537B4">
        <w:rPr>
          <w:sz w:val="16"/>
        </w:rPr>
        <w:t xml:space="preserve">, which should concern us all. </w:t>
      </w:r>
      <w:r w:rsidRPr="00C67F8B">
        <w:rPr>
          <w:rStyle w:val="StyleUnderline"/>
        </w:rPr>
        <w:t>Second, policymakers should reconsider</w:t>
      </w:r>
      <w:r w:rsidRPr="000537B4">
        <w:rPr>
          <w:sz w:val="16"/>
        </w:rPr>
        <w:t xml:space="preserve"> the benefits of </w:t>
      </w:r>
      <w:r w:rsidRPr="00C67F8B">
        <w:rPr>
          <w:rStyle w:val="StyleUnderline"/>
        </w:rPr>
        <w:t>laws and policies that exclude immigrants</w:t>
      </w:r>
      <w:r w:rsidRPr="000537B4">
        <w:rPr>
          <w:sz w:val="16"/>
        </w:rPr>
        <w:t xml:space="preserve">, especially during times of crisis. </w:t>
      </w:r>
      <w:r w:rsidRPr="00A73AD0">
        <w:rPr>
          <w:rStyle w:val="StyleUnderline"/>
        </w:rPr>
        <w:t xml:space="preserve">The </w:t>
      </w:r>
      <w:r w:rsidRPr="00CC77F1">
        <w:rPr>
          <w:rStyle w:val="StyleUnderline"/>
          <w:highlight w:val="cyan"/>
        </w:rPr>
        <w:t>danger of extremely contagious illnesses</w:t>
      </w:r>
      <w:r w:rsidRPr="00C67F8B">
        <w:rPr>
          <w:rStyle w:val="StyleUnderline"/>
        </w:rPr>
        <w:t>—many of which are airborne—</w:t>
      </w:r>
      <w:r w:rsidRPr="00CC77F1">
        <w:rPr>
          <w:rStyle w:val="StyleUnderline"/>
          <w:highlight w:val="cyan"/>
        </w:rPr>
        <w:t>is</w:t>
      </w:r>
      <w:r w:rsidRPr="00A73AD0">
        <w:rPr>
          <w:rStyle w:val="StyleUnderline"/>
        </w:rPr>
        <w:t xml:space="preserve"> </w:t>
      </w:r>
      <w:r w:rsidRPr="00CC77F1">
        <w:rPr>
          <w:rStyle w:val="Emphasis"/>
          <w:highlight w:val="cyan"/>
        </w:rPr>
        <w:t>growing</w:t>
      </w:r>
      <w:r w:rsidRPr="00CC77F1">
        <w:rPr>
          <w:rStyle w:val="StyleUnderline"/>
          <w:highlight w:val="cyan"/>
        </w:rPr>
        <w:t xml:space="preserve"> and</w:t>
      </w:r>
      <w:r w:rsidRPr="00C67F8B">
        <w:rPr>
          <w:rStyle w:val="StyleUnderline"/>
        </w:rPr>
        <w:t xml:space="preserve"> continues to </w:t>
      </w:r>
      <w:r w:rsidRPr="00CC77F1">
        <w:rPr>
          <w:rStyle w:val="StyleUnderline"/>
          <w:highlight w:val="cyan"/>
        </w:rPr>
        <w:t xml:space="preserve">threaten the </w:t>
      </w:r>
      <w:r w:rsidRPr="00CC77F1">
        <w:rPr>
          <w:rStyle w:val="Emphasis"/>
          <w:highlight w:val="cyan"/>
        </w:rPr>
        <w:t>operation of</w:t>
      </w:r>
      <w:r w:rsidRPr="00A3121D">
        <w:rPr>
          <w:rStyle w:val="Emphasis"/>
        </w:rPr>
        <w:t xml:space="preserve"> our </w:t>
      </w:r>
      <w:r w:rsidRPr="00CC77F1">
        <w:rPr>
          <w:rStyle w:val="Emphasis"/>
          <w:highlight w:val="cyan"/>
        </w:rPr>
        <w:t>economy</w:t>
      </w:r>
      <w:r w:rsidRPr="00CC77F1">
        <w:rPr>
          <w:rStyle w:val="StyleUnderline"/>
          <w:highlight w:val="cyan"/>
        </w:rPr>
        <w:t xml:space="preserve"> and </w:t>
      </w:r>
      <w:r w:rsidRPr="00CC77F1">
        <w:rPr>
          <w:rStyle w:val="Emphasis"/>
          <w:highlight w:val="cyan"/>
        </w:rPr>
        <w:t>society</w:t>
      </w:r>
      <w:r w:rsidRPr="000537B4">
        <w:rPr>
          <w:sz w:val="16"/>
        </w:rPr>
        <w:t>.36 Given this continuing threat and the hars</w:t>
      </w:r>
      <w:r w:rsidRPr="00A3121D">
        <w:rPr>
          <w:sz w:val="16"/>
        </w:rPr>
        <w:t>h implications for immigrants, lawmakers need to reconsider laws that exclude immigrants from health care and economic assistance.37</w:t>
      </w:r>
    </w:p>
    <w:p w14:paraId="4959AD75" w14:textId="77777777" w:rsidR="009D1DAE" w:rsidRPr="00FD523A" w:rsidRDefault="009D1DAE" w:rsidP="009D1DAE">
      <w:pPr>
        <w:rPr>
          <w:sz w:val="16"/>
        </w:rPr>
      </w:pPr>
      <w:r w:rsidRPr="000537B4">
        <w:rPr>
          <w:sz w:val="16"/>
        </w:rPr>
        <w:t xml:space="preserve">Finally, as many economists have concluded, </w:t>
      </w:r>
      <w:r w:rsidRPr="00C67F8B">
        <w:rPr>
          <w:rStyle w:val="StyleUnderline"/>
        </w:rPr>
        <w:t xml:space="preserve">the </w:t>
      </w:r>
      <w:r w:rsidRPr="00CC77F1">
        <w:rPr>
          <w:rStyle w:val="StyleUnderline"/>
          <w:highlight w:val="cyan"/>
        </w:rPr>
        <w:t xml:space="preserve">well-being of immigrant workers </w:t>
      </w:r>
      <w:r w:rsidRPr="00A73AD0">
        <w:rPr>
          <w:rStyle w:val="StyleUnderline"/>
        </w:rPr>
        <w:t xml:space="preserve">is </w:t>
      </w:r>
      <w:r w:rsidRPr="00A73AD0">
        <w:rPr>
          <w:rStyle w:val="Emphasis"/>
        </w:rPr>
        <w:t>inextricably linked</w:t>
      </w:r>
      <w:r w:rsidRPr="00A73AD0">
        <w:rPr>
          <w:rStyle w:val="StyleUnderline"/>
        </w:rPr>
        <w:t xml:space="preserve"> with the well-being of native-born workers</w:t>
      </w:r>
      <w:r w:rsidRPr="00A73AD0">
        <w:rPr>
          <w:sz w:val="16"/>
        </w:rPr>
        <w:t xml:space="preserve">. There is </w:t>
      </w:r>
      <w:r w:rsidRPr="00A73AD0">
        <w:rPr>
          <w:rStyle w:val="StyleUnderline"/>
        </w:rPr>
        <w:t>compelling</w:t>
      </w:r>
      <w:r w:rsidRPr="00A73AD0">
        <w:rPr>
          <w:sz w:val="16"/>
        </w:rPr>
        <w:t xml:space="preserve"> evidence that </w:t>
      </w:r>
      <w:r w:rsidRPr="00A73AD0">
        <w:rPr>
          <w:rStyle w:val="StyleUnderline"/>
        </w:rPr>
        <w:t>immigrant workers</w:t>
      </w:r>
      <w:r w:rsidRPr="00A73AD0">
        <w:rPr>
          <w:sz w:val="16"/>
        </w:rPr>
        <w:t>, because of economic complementarities</w:t>
      </w:r>
      <w:r w:rsidRPr="000537B4">
        <w:rPr>
          <w:sz w:val="16"/>
        </w:rPr>
        <w:t xml:space="preserve">, </w:t>
      </w:r>
      <w:r w:rsidRPr="00CC77F1">
        <w:rPr>
          <w:rStyle w:val="Emphasis"/>
          <w:highlight w:val="cyan"/>
        </w:rPr>
        <w:t>create jobs</w:t>
      </w:r>
      <w:r w:rsidRPr="00CC77F1">
        <w:rPr>
          <w:rStyle w:val="StyleUnderline"/>
          <w:highlight w:val="cyan"/>
        </w:rPr>
        <w:t xml:space="preserve"> and </w:t>
      </w:r>
      <w:r w:rsidRPr="00CC77F1">
        <w:rPr>
          <w:rStyle w:val="Emphasis"/>
          <w:highlight w:val="cyan"/>
        </w:rPr>
        <w:t>increase wages</w:t>
      </w:r>
      <w:r w:rsidRPr="00C67F8B">
        <w:rPr>
          <w:rStyle w:val="StyleUnderline"/>
        </w:rPr>
        <w:t xml:space="preserve"> for native-born workers</w:t>
      </w:r>
      <w:r w:rsidRPr="000537B4">
        <w:rPr>
          <w:sz w:val="16"/>
        </w:rPr>
        <w:t xml:space="preserve">. 38 </w:t>
      </w:r>
      <w:r w:rsidRPr="00CC77F1">
        <w:rPr>
          <w:rStyle w:val="StyleUnderline"/>
          <w:highlight w:val="cyan"/>
        </w:rPr>
        <w:t>That</w:t>
      </w:r>
      <w:r w:rsidRPr="00C67F8B">
        <w:rPr>
          <w:rStyle w:val="StyleUnderline"/>
        </w:rPr>
        <w:t xml:space="preserve"> complementarity seems to </w:t>
      </w:r>
      <w:r w:rsidRPr="00CC77F1">
        <w:rPr>
          <w:rStyle w:val="StyleUnderline"/>
          <w:highlight w:val="cyan"/>
        </w:rPr>
        <w:t>depend</w:t>
      </w:r>
      <w:r w:rsidRPr="00C67F8B">
        <w:rPr>
          <w:rStyle w:val="StyleUnderline"/>
        </w:rPr>
        <w:t xml:space="preserve">, in part, </w:t>
      </w:r>
      <w:r w:rsidRPr="00CC77F1">
        <w:rPr>
          <w:rStyle w:val="StyleUnderline"/>
          <w:highlight w:val="cyan"/>
        </w:rPr>
        <w:t>on</w:t>
      </w:r>
      <w:r w:rsidRPr="00C67F8B">
        <w:rPr>
          <w:rStyle w:val="StyleUnderline"/>
        </w:rPr>
        <w:t xml:space="preserve"> the </w:t>
      </w:r>
      <w:r w:rsidRPr="00CC77F1">
        <w:rPr>
          <w:rStyle w:val="Emphasis"/>
          <w:highlight w:val="cyan"/>
        </w:rPr>
        <w:t>economic resilience</w:t>
      </w:r>
      <w:r w:rsidRPr="00CC77F1">
        <w:rPr>
          <w:rStyle w:val="StyleUnderline"/>
          <w:highlight w:val="cyan"/>
        </w:rPr>
        <w:t xml:space="preserve"> </w:t>
      </w:r>
      <w:r w:rsidRPr="00FD523A">
        <w:rPr>
          <w:rStyle w:val="StyleUnderline"/>
        </w:rPr>
        <w:t>of immigrant workers. During the COVID-19 pandemic, the negative employment outcomes for immigrant workers may also have important implications for native-born workers and the larger economy</w:t>
      </w:r>
      <w:r w:rsidRPr="00FD523A">
        <w:rPr>
          <w:sz w:val="16"/>
        </w:rPr>
        <w:t>, questions that the authors explore in future work.</w:t>
      </w:r>
    </w:p>
    <w:p w14:paraId="10603234" w14:textId="77777777" w:rsidR="009D1DAE" w:rsidRPr="000537B4" w:rsidRDefault="009D1DAE" w:rsidP="009D1DAE">
      <w:pPr>
        <w:rPr>
          <w:sz w:val="16"/>
        </w:rPr>
      </w:pPr>
      <w:r w:rsidRPr="00FD523A">
        <w:rPr>
          <w:sz w:val="16"/>
        </w:rPr>
        <w:t>This Article proceeds in three parts. Part I considers the important roles that immigrants play in the United States economy. Then, the Article examines economic experiences of immigrants during the Great Recession (the United States’ most recent economic crisis before COVID-19)</w:t>
      </w:r>
      <w:r w:rsidRPr="000537B4">
        <w:rPr>
          <w:sz w:val="16"/>
        </w:rPr>
        <w:t xml:space="preserve"> and explore the resilience of immigrant workers during that crisis, as compared with native-born workers. Part II traces the spread of COVID-19 in the United States and the resulting shutdowns’ effect on the United States economy. This Article pays particular attention to the restaurant industry as one of the first and one of the most severely impacted industries to be negatively affected by the pandemic. Part III uses the restaurant industry as a case study to analyze the economic experiences of immigrant workers during the COVID-19 pandemic, drawing upon an analysis of CPS data. This Part underscores the contrasting experiences of immigrants during the COVID pandemic and the Great Recession. Part IV assesses some implications of these findings, for the academic literature and policy.</w:t>
      </w:r>
    </w:p>
    <w:p w14:paraId="5572C06B" w14:textId="77777777" w:rsidR="009D1DAE" w:rsidRPr="000537B4" w:rsidRDefault="009D1DAE" w:rsidP="009D1DAE">
      <w:pPr>
        <w:rPr>
          <w:sz w:val="16"/>
        </w:rPr>
      </w:pPr>
      <w:r w:rsidRPr="000537B4">
        <w:rPr>
          <w:sz w:val="16"/>
        </w:rPr>
        <w:t>I. THE CENTRAL ROLE OF IMMIGRANT WORKERS IN THE UNITED STATES</w:t>
      </w:r>
    </w:p>
    <w:p w14:paraId="2E4CA64F" w14:textId="77777777" w:rsidR="009D1DAE" w:rsidRPr="000537B4" w:rsidRDefault="009D1DAE" w:rsidP="009D1DAE">
      <w:pPr>
        <w:rPr>
          <w:sz w:val="16"/>
        </w:rPr>
      </w:pPr>
      <w:r w:rsidRPr="000537B4">
        <w:rPr>
          <w:sz w:val="16"/>
        </w:rPr>
        <w:t>The United States, as President Kennedy wrote, is a nation of immigrants. With over fifty million immigrants, the United States has more immigrants than any other country in the world.39 The main reason that people choose to come to the United States is to work,40 and from its earliest days, the United States has relied on immigrant workers to build railroads41 and to work on farms,42 factories,43 and fisheries.44 Many of these early immigrant workers came to the United States to flee harsh conditions in their native countries, such as crop failure, job shortages, and religious or political persecution.45</w:t>
      </w:r>
    </w:p>
    <w:p w14:paraId="4D94EB95" w14:textId="77777777" w:rsidR="009D1DAE" w:rsidRPr="000537B4" w:rsidRDefault="009D1DAE" w:rsidP="009D1DAE">
      <w:pPr>
        <w:rPr>
          <w:sz w:val="16"/>
        </w:rPr>
      </w:pPr>
      <w:r w:rsidRPr="000537B4">
        <w:rPr>
          <w:sz w:val="16"/>
        </w:rPr>
        <w:t>Between 1815 and 1865, the United States saw a major influx of immigrants that came predominantly from northern and western Europe.46 Ireland contributed around one-third of these newcomers as a result of the devastating famine the country experienced in the mid-nineteenth century.47 In the 1840s, in particular, about half of America’s immigrants came from Ireland alone.48 These Irish immigrants, who typically arrived impoverished, settled along the East Coast in cities near their ports of arrival.49 The United States also welcomed around five million German immigrants during the nineteenth century.50 These immigrants from Germany tended to settle in the Midwest, either in cities or on farms that they purchased.51 Starting during the mid-1800s, Asian immigrants also started migrating to the United States, drawn initially by the economic opportunity created by the California gold rush of 1849 but then settling into jobs building railroads and working in farms and fisheries.52</w:t>
      </w:r>
    </w:p>
    <w:p w14:paraId="651E8686" w14:textId="77777777" w:rsidR="009D1DAE" w:rsidRPr="000537B4" w:rsidRDefault="009D1DAE" w:rsidP="009D1DAE">
      <w:pPr>
        <w:rPr>
          <w:sz w:val="16"/>
        </w:rPr>
      </w:pPr>
      <w:r w:rsidRPr="000537B4">
        <w:rPr>
          <w:sz w:val="16"/>
        </w:rPr>
        <w:t>The largest wave of immigration to the United States came at the turn of the century (approximately 1880–1920).53 During this period of rapid industrialization and urbanization, over twenty million people immigrated to the United States. This new wave of immigrants originated largely from central, eastern, and southern Europe.54 A large proportion of the immigrants came from Italy, with four million Italian immigrants arriving during the forty-year period.55 Eastern European Jews also arrived in large numbers as they fled religious persecution in their home countries, with more than two million entering the United States during this time period.56 In 1907, the United States saw its largest wave of immigration in a single year, with approximately 1.3 million people entering the country.57 These turn of the century immigrants mostly lived in urban areas and worked in industrial manufacturing jobs.58 Immigrants were the anchor of the American industrial workforce during this time period, providing foundational labor for the country’s industrial revolution.59 Indeed, by 1920 more than two-thirds of all United States manufacturing jobs were held by immigrants and their children or grandchildren.60</w:t>
      </w:r>
    </w:p>
    <w:p w14:paraId="5F1BA2E3" w14:textId="77777777" w:rsidR="009D1DAE" w:rsidRPr="000537B4" w:rsidRDefault="009D1DAE" w:rsidP="009D1DAE">
      <w:pPr>
        <w:rPr>
          <w:sz w:val="16"/>
        </w:rPr>
      </w:pPr>
      <w:r w:rsidRPr="000537B4">
        <w:rPr>
          <w:sz w:val="16"/>
        </w:rPr>
        <w:t xml:space="preserve">Since the mid-1900s, the primary makeup of immigrants to the United States has changed from predominantly low-skilled older Europeans to working-age immigrants of Latin American and Asian descent with a range of skill levels.61 With more working-age immigrants, the percentage of immigrants in the United States civilian workforce has also risen to 17.4%, as of 2019.62 Compared with native-born workers, </w:t>
      </w:r>
      <w:r w:rsidRPr="000537B4">
        <w:rPr>
          <w:rStyle w:val="StyleUnderline"/>
        </w:rPr>
        <w:t>today’s immigrant workers are more likely to work in certain industries including services, natural resources, construction, maintenance, production, transportation, and material moving industries</w:t>
      </w:r>
      <w:r w:rsidRPr="000537B4">
        <w:rPr>
          <w:sz w:val="16"/>
        </w:rPr>
        <w:t xml:space="preserve">.63 </w:t>
      </w:r>
      <w:r w:rsidRPr="000537B4">
        <w:rPr>
          <w:rStyle w:val="StyleUnderline"/>
        </w:rPr>
        <w:t>Low-skilled immigrants, in particular, tend to work in more physically demanding jobs, such as the construction industry</w:t>
      </w:r>
      <w:r w:rsidRPr="000537B4">
        <w:rPr>
          <w:sz w:val="16"/>
        </w:rPr>
        <w:t>, that do not require high levels of English proficiency.64 Because the skill levels of immigrants tend to track with their country of origin, there are trends in the occupational choices of immigrant workers based on nationality. For example, more Eastern European, Chinese, South Asian, and Middle Eastern immigrants tend to enter the computer and engineering fields as they, on average, have higher skill levels, compared with Latin American immigrants who tend to work in the service industry.65</w:t>
      </w:r>
    </w:p>
    <w:p w14:paraId="4244C0FF" w14:textId="77777777" w:rsidR="009D1DAE" w:rsidRPr="000537B4" w:rsidRDefault="009D1DAE" w:rsidP="009D1DAE">
      <w:pPr>
        <w:rPr>
          <w:sz w:val="16"/>
        </w:rPr>
      </w:pPr>
      <w:r w:rsidRPr="000537B4">
        <w:rPr>
          <w:sz w:val="16"/>
        </w:rPr>
        <w:t>A. THE VULNERABILITY OF LOW-WAGE IMMIGRANT WORKERS IN THE UNITED STATES</w:t>
      </w:r>
    </w:p>
    <w:p w14:paraId="62ACCB01" w14:textId="77777777" w:rsidR="009D1DAE" w:rsidRPr="000537B4" w:rsidRDefault="009D1DAE" w:rsidP="009D1DAE">
      <w:pPr>
        <w:rPr>
          <w:sz w:val="16"/>
        </w:rPr>
      </w:pPr>
      <w:r w:rsidRPr="000537B4">
        <w:rPr>
          <w:sz w:val="16"/>
        </w:rPr>
        <w:t>This Article focuses on immigrants working in low-wage jobs for several re</w:t>
      </w:r>
      <w:r w:rsidRPr="00A3121D">
        <w:rPr>
          <w:sz w:val="16"/>
        </w:rPr>
        <w:t xml:space="preserve">asons. First, large numbers of immigrants work low-wage jobs.66 Approximately half of all immigrant workers in the United States earn less than 200% of the minimum wage;67 </w:t>
      </w:r>
      <w:r w:rsidRPr="000537B4">
        <w:rPr>
          <w:rStyle w:val="StyleUnderline"/>
        </w:rPr>
        <w:t xml:space="preserve">while </w:t>
      </w:r>
      <w:r w:rsidRPr="00CC77F1">
        <w:rPr>
          <w:rStyle w:val="StyleUnderline"/>
          <w:highlight w:val="cyan"/>
        </w:rPr>
        <w:t>immigrants</w:t>
      </w:r>
      <w:r w:rsidRPr="000537B4">
        <w:rPr>
          <w:rStyle w:val="StyleUnderline"/>
        </w:rPr>
        <w:t xml:space="preserve"> represent around 11% of the United States population, they </w:t>
      </w:r>
      <w:r w:rsidRPr="00CC77F1">
        <w:rPr>
          <w:rStyle w:val="StyleUnderline"/>
          <w:highlight w:val="cyan"/>
        </w:rPr>
        <w:t>make up</w:t>
      </w:r>
      <w:r w:rsidRPr="000537B4">
        <w:rPr>
          <w:rStyle w:val="StyleUnderline"/>
        </w:rPr>
        <w:t xml:space="preserve"> a </w:t>
      </w:r>
      <w:r w:rsidRPr="00C5065B">
        <w:rPr>
          <w:rStyle w:val="StyleUnderline"/>
        </w:rPr>
        <w:t xml:space="preserve">disproportionate </w:t>
      </w:r>
      <w:r w:rsidRPr="00CC77F1">
        <w:rPr>
          <w:rStyle w:val="Emphasis"/>
          <w:highlight w:val="cyan"/>
        </w:rPr>
        <w:t>20% of the low-wage workforce</w:t>
      </w:r>
      <w:r w:rsidRPr="000537B4">
        <w:rPr>
          <w:sz w:val="16"/>
        </w:rPr>
        <w:t xml:space="preserve">.68 Thus, </w:t>
      </w:r>
      <w:r w:rsidRPr="000537B4">
        <w:rPr>
          <w:rStyle w:val="StyleUnderline"/>
        </w:rPr>
        <w:t>to understand the well-being of immigrant workers, we must examine what is happening in the low-wage sector</w:t>
      </w:r>
      <w:r w:rsidRPr="000537B4">
        <w:rPr>
          <w:sz w:val="16"/>
        </w:rPr>
        <w:t xml:space="preserve">. Moreover, </w:t>
      </w:r>
      <w:r w:rsidRPr="000537B4">
        <w:rPr>
          <w:rStyle w:val="StyleUnderline"/>
        </w:rPr>
        <w:t xml:space="preserve">immigrant workers in low-wage jobs are </w:t>
      </w:r>
      <w:r w:rsidRPr="00A73AD0">
        <w:rPr>
          <w:rStyle w:val="StyleUnderline"/>
        </w:rPr>
        <w:t xml:space="preserve">particularly </w:t>
      </w:r>
      <w:r w:rsidRPr="00CC77F1">
        <w:rPr>
          <w:rStyle w:val="StyleUnderline"/>
          <w:highlight w:val="cyan"/>
        </w:rPr>
        <w:t xml:space="preserve">vulnerable to </w:t>
      </w:r>
      <w:r w:rsidRPr="00CC77F1">
        <w:rPr>
          <w:rStyle w:val="Emphasis"/>
          <w:highlight w:val="cyan"/>
        </w:rPr>
        <w:t>wage theft</w:t>
      </w:r>
      <w:r w:rsidRPr="00CC77F1">
        <w:rPr>
          <w:rStyle w:val="StyleUnderline"/>
          <w:highlight w:val="cyan"/>
        </w:rPr>
        <w:t xml:space="preserve">, </w:t>
      </w:r>
      <w:r w:rsidRPr="00CC77F1">
        <w:rPr>
          <w:rStyle w:val="Emphasis"/>
          <w:highlight w:val="cyan"/>
        </w:rPr>
        <w:t xml:space="preserve">dangerous </w:t>
      </w:r>
      <w:r w:rsidRPr="00B4028E">
        <w:rPr>
          <w:rStyle w:val="Emphasis"/>
        </w:rPr>
        <w:t xml:space="preserve">working </w:t>
      </w:r>
      <w:r w:rsidRPr="00CC77F1">
        <w:rPr>
          <w:rStyle w:val="Emphasis"/>
          <w:highlight w:val="cyan"/>
        </w:rPr>
        <w:t>conditions</w:t>
      </w:r>
      <w:r w:rsidRPr="000537B4">
        <w:rPr>
          <w:sz w:val="16"/>
        </w:rPr>
        <w:t xml:space="preserve">, and other adverse factors that have important human welfare implications.69 Finally, </w:t>
      </w:r>
      <w:r w:rsidRPr="00CC77F1">
        <w:rPr>
          <w:rStyle w:val="Emphasis"/>
          <w:highlight w:val="cyan"/>
        </w:rPr>
        <w:t>low-wage industries</w:t>
      </w:r>
      <w:r w:rsidRPr="00CC77F1">
        <w:rPr>
          <w:rStyle w:val="StyleUnderline"/>
          <w:highlight w:val="cyan"/>
        </w:rPr>
        <w:t xml:space="preserve"> are</w:t>
      </w:r>
      <w:r w:rsidRPr="00A73AD0">
        <w:rPr>
          <w:rStyle w:val="StyleUnderline"/>
        </w:rPr>
        <w:t xml:space="preserve"> important components </w:t>
      </w:r>
      <w:r w:rsidRPr="00936674">
        <w:rPr>
          <w:rStyle w:val="StyleUnderline"/>
        </w:rPr>
        <w:t xml:space="preserve">of </w:t>
      </w:r>
      <w:r w:rsidRPr="00A73AD0">
        <w:rPr>
          <w:rStyle w:val="StyleUnderline"/>
        </w:rPr>
        <w:t xml:space="preserve">the </w:t>
      </w:r>
      <w:r w:rsidRPr="00936674">
        <w:rPr>
          <w:rStyle w:val="Emphasis"/>
        </w:rPr>
        <w:t>American economy</w:t>
      </w:r>
      <w:r w:rsidRPr="000537B4">
        <w:rPr>
          <w:rStyle w:val="StyleUnderline"/>
        </w:rPr>
        <w:t xml:space="preserve">; as the nation collectively experienced during </w:t>
      </w:r>
      <w:r w:rsidRPr="00C5065B">
        <w:rPr>
          <w:rStyle w:val="StyleUnderline"/>
        </w:rPr>
        <w:t>COVID-19,</w:t>
      </w:r>
      <w:r w:rsidRPr="000537B4">
        <w:rPr>
          <w:rStyle w:val="StyleUnderline"/>
        </w:rPr>
        <w:t xml:space="preserve"> </w:t>
      </w:r>
      <w:r w:rsidRPr="00A73AD0">
        <w:rPr>
          <w:rStyle w:val="StyleUnderline"/>
        </w:rPr>
        <w:t>many</w:t>
      </w:r>
      <w:r w:rsidRPr="000537B4">
        <w:rPr>
          <w:rStyle w:val="StyleUnderline"/>
        </w:rPr>
        <w:t xml:space="preserve"> of these industries </w:t>
      </w:r>
      <w:r w:rsidRPr="00C5065B">
        <w:rPr>
          <w:rStyle w:val="StyleUnderline"/>
        </w:rPr>
        <w:t>are</w:t>
      </w:r>
      <w:r w:rsidRPr="000537B4">
        <w:rPr>
          <w:rStyle w:val="StyleUnderline"/>
        </w:rPr>
        <w:t xml:space="preserve"> indeed “</w:t>
      </w:r>
      <w:r w:rsidRPr="00CC77F1">
        <w:rPr>
          <w:rStyle w:val="Emphasis"/>
          <w:highlight w:val="cyan"/>
        </w:rPr>
        <w:t>essential</w:t>
      </w:r>
      <w:r w:rsidRPr="000537B4">
        <w:rPr>
          <w:rStyle w:val="StyleUnderline"/>
        </w:rPr>
        <w:t xml:space="preserve">” </w:t>
      </w:r>
      <w:r w:rsidRPr="00CC77F1">
        <w:rPr>
          <w:rStyle w:val="StyleUnderline"/>
          <w:highlight w:val="cyan"/>
        </w:rPr>
        <w:t>to</w:t>
      </w:r>
      <w:r w:rsidRPr="000537B4">
        <w:rPr>
          <w:rStyle w:val="StyleUnderline"/>
        </w:rPr>
        <w:t xml:space="preserve"> the smooth </w:t>
      </w:r>
      <w:r w:rsidRPr="00CC77F1">
        <w:rPr>
          <w:rStyle w:val="StyleUnderline"/>
          <w:highlight w:val="cyan"/>
        </w:rPr>
        <w:t>functioning of</w:t>
      </w:r>
      <w:r w:rsidRPr="00936674">
        <w:rPr>
          <w:rStyle w:val="StyleUnderline"/>
        </w:rPr>
        <w:t xml:space="preserve"> our</w:t>
      </w:r>
      <w:r w:rsidRPr="000537B4">
        <w:rPr>
          <w:rStyle w:val="StyleUnderline"/>
        </w:rPr>
        <w:t xml:space="preserve"> </w:t>
      </w:r>
      <w:r w:rsidRPr="00CC77F1">
        <w:rPr>
          <w:rStyle w:val="StyleUnderline"/>
          <w:highlight w:val="cyan"/>
        </w:rPr>
        <w:t>economy</w:t>
      </w:r>
      <w:r w:rsidRPr="00A73AD0">
        <w:rPr>
          <w:rStyle w:val="StyleUnderline"/>
        </w:rPr>
        <w:t xml:space="preserve"> and society</w:t>
      </w:r>
      <w:r w:rsidRPr="000537B4">
        <w:rPr>
          <w:rStyle w:val="StyleUnderline"/>
        </w:rPr>
        <w:t xml:space="preserve">— e.g., </w:t>
      </w:r>
      <w:r w:rsidRPr="00CC77F1">
        <w:rPr>
          <w:rStyle w:val="StyleUnderline"/>
          <w:highlight w:val="cyan"/>
        </w:rPr>
        <w:t>childcare, transportation</w:t>
      </w:r>
      <w:r w:rsidRPr="000537B4">
        <w:rPr>
          <w:rStyle w:val="StyleUnderline"/>
        </w:rPr>
        <w:t xml:space="preserve">, and </w:t>
      </w:r>
      <w:r w:rsidRPr="00CC77F1">
        <w:rPr>
          <w:rStyle w:val="StyleUnderline"/>
          <w:highlight w:val="cyan"/>
        </w:rPr>
        <w:t xml:space="preserve">critical </w:t>
      </w:r>
      <w:r w:rsidRPr="00A73AD0">
        <w:rPr>
          <w:rStyle w:val="StyleUnderline"/>
        </w:rPr>
        <w:t xml:space="preserve">retail-like grocery </w:t>
      </w:r>
      <w:r w:rsidRPr="00CC77F1">
        <w:rPr>
          <w:rStyle w:val="StyleUnderline"/>
          <w:highlight w:val="cyan"/>
        </w:rPr>
        <w:t>stores</w:t>
      </w:r>
      <w:r w:rsidRPr="000537B4">
        <w:rPr>
          <w:sz w:val="16"/>
        </w:rPr>
        <w:t xml:space="preserve">.70 </w:t>
      </w:r>
    </w:p>
    <w:p w14:paraId="19F4D370" w14:textId="77777777" w:rsidR="009D1DAE" w:rsidRPr="000537B4" w:rsidRDefault="009D1DAE" w:rsidP="009D1DAE">
      <w:pPr>
        <w:rPr>
          <w:sz w:val="16"/>
        </w:rPr>
      </w:pPr>
      <w:r w:rsidRPr="000537B4">
        <w:rPr>
          <w:sz w:val="16"/>
        </w:rPr>
        <w:t>This Article starts with more demographic information about low-wage immigrant workers. Some of this information pertains specifically to lowincome immigrant workers, and the Authors acknowledge that the two groups (low-income individuals and immigrants) are not entirely synonymous. Whether someone is low-income is usually determined at the household level. A household is commonly defined as low-income when the total household income is below 200% of the federal poverty level.71 The individuals in that household may or may not work in low-wage jobs, particularly if they are children or elderly. Nonetheless, there is overlap between low-income and low-wage immigrants, which means demographic information about low-income immigrant workers can also inform an understanding of low-wage immigrant workers.</w:t>
      </w:r>
    </w:p>
    <w:p w14:paraId="60601CA5" w14:textId="77777777" w:rsidR="009D1DAE" w:rsidRPr="000537B4" w:rsidRDefault="009D1DAE" w:rsidP="009D1DAE">
      <w:pPr>
        <w:rPr>
          <w:sz w:val="16"/>
        </w:rPr>
      </w:pPr>
      <w:r w:rsidRPr="000537B4">
        <w:rPr>
          <w:sz w:val="16"/>
        </w:rPr>
        <w:t>In contrast to the pattern displayed by natives, labor force participation among low-wage immigrants is much higher for men than women, and this gender disparity is particularly pronounced among undocumented workers.72 Low-wage immigrant workers make up an especially large share of the workforce in private household services and farming—around 44% in each sector.73 Immigrant men and women tend to follow gendered patterns in employment with 23.1% of employed immigrant men working in construction, maintenance, and natural resource occupations, and 30% of employed immigrant women working in service occupations. 74 Immigrant workers play a significant role in agriculture and food production, and in recent years, about 70% of crop farm workers were immigrants.75</w:t>
      </w:r>
    </w:p>
    <w:p w14:paraId="6237BF2E" w14:textId="77777777" w:rsidR="009D1DAE" w:rsidRPr="000537B4" w:rsidRDefault="009D1DAE" w:rsidP="009D1DAE">
      <w:pPr>
        <w:rPr>
          <w:sz w:val="16"/>
        </w:rPr>
      </w:pPr>
      <w:r w:rsidRPr="000537B4">
        <w:rPr>
          <w:sz w:val="16"/>
        </w:rPr>
        <w:t>Immigrant workers, particularly low-wage immigrant workers, face a unique set of challenges in the United States labor market. This Section explores the vulnerabilities related to their status as foreign-born workers and, for some, as undocumented immigrants. One major challenge is a lack of proficiency in English. Census data from 2000 shows that almost half (47%) of low-wage immigrants had very limited to no English proficiency.76 Of these low-wage workers with limited English proficiency, the vast majority (73%) speak Spanish.77 The next most common languages are Chinese, Vietnamese, and Korean, which represent much smaller shares.78 Although proficiency in English can improve with time spent in the United States, 29% of workers who have lived in the United States for twenty years or more still have limited proficiency.79 Their lack of English skills makes it difficult for immigrant workers to find good jobs, creating a strong correlation between low-wage work and low English proficiency.80 Limited English proficiency is also correlated with low educational attainment: about 45% of low-wage immigrants have less than a high school education and over 25% have not completed the ninth grade.81 This combination of low educational levels and low English proficiency creates a severe disadvantage in the labor marketplace.</w:t>
      </w:r>
    </w:p>
    <w:p w14:paraId="0FAE2E5E" w14:textId="77777777" w:rsidR="009D1DAE" w:rsidRPr="000537B4" w:rsidRDefault="009D1DAE" w:rsidP="009D1DAE">
      <w:pPr>
        <w:rPr>
          <w:sz w:val="16"/>
        </w:rPr>
      </w:pPr>
      <w:r w:rsidRPr="000537B4">
        <w:rPr>
          <w:sz w:val="16"/>
        </w:rPr>
        <w:t xml:space="preserve">With these disadvantages, </w:t>
      </w:r>
      <w:r w:rsidRPr="000537B4">
        <w:rPr>
          <w:rStyle w:val="StyleUnderline"/>
        </w:rPr>
        <w:t>immigrant workers tend to work jobs that are more dangerous, pay lower wages, offer few or no benefits like health insurance, and are more vulnerable to exploitations such as wage theft</w:t>
      </w:r>
      <w:r w:rsidRPr="000537B4">
        <w:rPr>
          <w:sz w:val="16"/>
        </w:rPr>
        <w:t xml:space="preserve">.82 Due to a lack of options, </w:t>
      </w:r>
      <w:r w:rsidRPr="000537B4">
        <w:rPr>
          <w:rStyle w:val="StyleUnderline"/>
        </w:rPr>
        <w:t xml:space="preserve">immigrant workers are overrepresented in more dangerous industries, such as cleaning, agriculture, construction, and food </w:t>
      </w:r>
      <w:r w:rsidRPr="00A3121D">
        <w:rPr>
          <w:rStyle w:val="StyleUnderline"/>
        </w:rPr>
        <w:t>preparation</w:t>
      </w:r>
      <w:r w:rsidRPr="000537B4">
        <w:rPr>
          <w:sz w:val="16"/>
        </w:rPr>
        <w:t xml:space="preserve">.83 </w:t>
      </w:r>
      <w:r w:rsidRPr="000537B4">
        <w:rPr>
          <w:rStyle w:val="StyleUnderline"/>
        </w:rPr>
        <w:t>The poultry and meatpacking industries</w:t>
      </w:r>
      <w:r w:rsidRPr="00A3121D">
        <w:rPr>
          <w:sz w:val="16"/>
        </w:rPr>
        <w:t>, in particular, are often characterized as</w:t>
      </w:r>
      <w:r w:rsidRPr="00A3121D">
        <w:rPr>
          <w:rStyle w:val="StyleUnderline"/>
          <w:sz w:val="16"/>
        </w:rPr>
        <w:t xml:space="preserve"> </w:t>
      </w:r>
      <w:r w:rsidRPr="000537B4">
        <w:rPr>
          <w:rStyle w:val="StyleUnderline"/>
        </w:rPr>
        <w:t>having the most dangerous factory jobs in America, and over half of frontline meatpacking workers are immigrants</w:t>
      </w:r>
      <w:r w:rsidRPr="000537B4">
        <w:rPr>
          <w:sz w:val="16"/>
        </w:rPr>
        <w:t>.84 Not surprisingly then, immigrant workers suffer 61,720 more injuries annually than nativeborn workers, and on the grim metric of workplace deaths, immigrant workers on average experience 1.79 more deaths per 100,000 workers than natives each year.85</w:t>
      </w:r>
    </w:p>
    <w:p w14:paraId="283579C8" w14:textId="77777777" w:rsidR="009D1DAE" w:rsidRPr="000537B4" w:rsidRDefault="009D1DAE" w:rsidP="009D1DAE">
      <w:pPr>
        <w:rPr>
          <w:sz w:val="16"/>
        </w:rPr>
      </w:pPr>
      <w:r w:rsidRPr="000537B4">
        <w:rPr>
          <w:sz w:val="16"/>
        </w:rPr>
        <w:t xml:space="preserve">Immigrant workers also earn less than their native-born coworkers. Immigrant workers, and undocumented immigrants in particular, are more likely to work in low-paying jobs, such as domestic work, food service, construction, agriculture, and day-labor.86 In the United States, immigrant workers on average earn 15.3% less than native-born workers.87 These lowpaying jobs are less likely to offer health insurance or other benefits.88 </w:t>
      </w:r>
      <w:r w:rsidRPr="000537B4">
        <w:rPr>
          <w:rStyle w:val="StyleUnderline"/>
        </w:rPr>
        <w:t xml:space="preserve">Because employers are the main source of health insurance in the United States, this means that one in four authorized immigrants and almost half of all undocumented immigrants are </w:t>
      </w:r>
      <w:r w:rsidRPr="00A3121D">
        <w:rPr>
          <w:rStyle w:val="Emphasis"/>
        </w:rPr>
        <w:t>uninsured</w:t>
      </w:r>
      <w:r w:rsidRPr="000537B4">
        <w:rPr>
          <w:sz w:val="16"/>
        </w:rPr>
        <w:t>.89</w:t>
      </w:r>
    </w:p>
    <w:p w14:paraId="268DB8E3" w14:textId="77777777" w:rsidR="009D1DAE" w:rsidRPr="00A73AD0" w:rsidRDefault="009D1DAE" w:rsidP="009D1DAE">
      <w:pPr>
        <w:rPr>
          <w:sz w:val="16"/>
        </w:rPr>
      </w:pPr>
      <w:r w:rsidRPr="000537B4">
        <w:rPr>
          <w:sz w:val="16"/>
        </w:rPr>
        <w:t xml:space="preserve">Compared with native-born workers, </w:t>
      </w:r>
      <w:r w:rsidRPr="00C5065B">
        <w:rPr>
          <w:rStyle w:val="StyleUnderline"/>
        </w:rPr>
        <w:t xml:space="preserve">immigrant </w:t>
      </w:r>
      <w:r w:rsidRPr="00A73AD0">
        <w:rPr>
          <w:rStyle w:val="StyleUnderline"/>
        </w:rPr>
        <w:t xml:space="preserve">workers are also more likely to experience </w:t>
      </w:r>
      <w:r w:rsidRPr="00A73AD0">
        <w:rPr>
          <w:rStyle w:val="Emphasis"/>
        </w:rPr>
        <w:t>workplace exploitation</w:t>
      </w:r>
      <w:r w:rsidRPr="00A73AD0">
        <w:rPr>
          <w:sz w:val="16"/>
        </w:rPr>
        <w:t xml:space="preserve">.90 </w:t>
      </w:r>
      <w:r w:rsidRPr="00A73AD0">
        <w:rPr>
          <w:rStyle w:val="StyleUnderline"/>
        </w:rPr>
        <w:t>Immigrant workers are more likely to be concentrated in industries where labor violations are common</w:t>
      </w:r>
      <w:r w:rsidRPr="00A73AD0">
        <w:rPr>
          <w:sz w:val="16"/>
        </w:rPr>
        <w:t xml:space="preserve">.91 The Immigration Reform and Control Act (“IRCA”) expressly prohibits employers from hiring workers who lack work authorization and imposes procedural obligations on employers to verify the work authorization of potential employees. The </w:t>
      </w:r>
      <w:r w:rsidRPr="00A73AD0">
        <w:rPr>
          <w:rStyle w:val="StyleUnderline"/>
        </w:rPr>
        <w:t>IRCA does not require employers to verify the work authorization—through Form I-9 verification</w:t>
      </w:r>
      <w:r w:rsidRPr="00A73AD0">
        <w:rPr>
          <w:sz w:val="16"/>
        </w:rPr>
        <w:t xml:space="preserve">—of independent contractors </w:t>
      </w:r>
      <w:r w:rsidRPr="00A73AD0">
        <w:rPr>
          <w:rStyle w:val="StyleUnderline"/>
        </w:rPr>
        <w:t>but does penalize employers who hire independent contractors “knowing” that they lack work authorization</w:t>
      </w:r>
      <w:r w:rsidRPr="00A73AD0">
        <w:rPr>
          <w:sz w:val="16"/>
        </w:rPr>
        <w:t xml:space="preserve">.92 Inconsistent enforcement of I-9 verification coupled with </w:t>
      </w:r>
      <w:r w:rsidRPr="00A73AD0">
        <w:rPr>
          <w:rStyle w:val="StyleUnderline"/>
        </w:rPr>
        <w:t>this</w:t>
      </w:r>
      <w:r w:rsidRPr="00A73AD0">
        <w:rPr>
          <w:sz w:val="16"/>
        </w:rPr>
        <w:t xml:space="preserve"> independent contractor ambiguity </w:t>
      </w:r>
      <w:r w:rsidRPr="00A73AD0">
        <w:rPr>
          <w:rStyle w:val="StyleUnderline"/>
        </w:rPr>
        <w:t>puts immigrant workers in vulnerable employment situations</w:t>
      </w:r>
      <w:r w:rsidRPr="00A73AD0">
        <w:rPr>
          <w:sz w:val="16"/>
        </w:rPr>
        <w:t>.93 A survey by the National Employment Law Project found that</w:t>
      </w:r>
      <w:r w:rsidRPr="00A73AD0">
        <w:rPr>
          <w:rStyle w:val="StyleUnderline"/>
          <w:sz w:val="16"/>
        </w:rPr>
        <w:t xml:space="preserve"> </w:t>
      </w:r>
      <w:r w:rsidRPr="00A73AD0">
        <w:rPr>
          <w:rStyle w:val="StyleUnderline"/>
        </w:rPr>
        <w:t>37% of undocumented immigrant workers reported being paid</w:t>
      </w:r>
      <w:r w:rsidRPr="00A73AD0">
        <w:rPr>
          <w:rStyle w:val="Emphasis"/>
        </w:rPr>
        <w:t xml:space="preserve"> less than minimum wage</w:t>
      </w:r>
      <w:r w:rsidRPr="00A73AD0">
        <w:rPr>
          <w:sz w:val="16"/>
        </w:rPr>
        <w:t xml:space="preserve">.94 </w:t>
      </w:r>
      <w:r w:rsidRPr="00A73AD0">
        <w:rPr>
          <w:rStyle w:val="StyleUnderline"/>
        </w:rPr>
        <w:t>The</w:t>
      </w:r>
      <w:r w:rsidRPr="000537B4">
        <w:rPr>
          <w:rStyle w:val="StyleUnderline"/>
        </w:rPr>
        <w:t xml:space="preserve"> Economic Policy Institute found that 2.4 million </w:t>
      </w:r>
      <w:r w:rsidRPr="00CC77F1">
        <w:rPr>
          <w:rStyle w:val="StyleUnderline"/>
          <w:highlight w:val="cyan"/>
        </w:rPr>
        <w:t xml:space="preserve">workers in </w:t>
      </w:r>
      <w:r w:rsidRPr="00A73AD0">
        <w:rPr>
          <w:rStyle w:val="StyleUnderline"/>
        </w:rPr>
        <w:t xml:space="preserve">the </w:t>
      </w:r>
      <w:r w:rsidRPr="00CC77F1">
        <w:rPr>
          <w:rStyle w:val="StyleUnderline"/>
          <w:highlight w:val="cyan"/>
        </w:rPr>
        <w:t xml:space="preserve">ten </w:t>
      </w:r>
      <w:r w:rsidRPr="00A73AD0">
        <w:rPr>
          <w:rStyle w:val="StyleUnderline"/>
        </w:rPr>
        <w:t xml:space="preserve">largest </w:t>
      </w:r>
      <w:r w:rsidRPr="00CC77F1">
        <w:rPr>
          <w:rStyle w:val="StyleUnderline"/>
          <w:highlight w:val="cyan"/>
        </w:rPr>
        <w:t xml:space="preserve">states </w:t>
      </w:r>
      <w:r w:rsidRPr="00CC77F1">
        <w:rPr>
          <w:rStyle w:val="Emphasis"/>
          <w:highlight w:val="cyan"/>
        </w:rPr>
        <w:t>lost $8 billion</w:t>
      </w:r>
      <w:r w:rsidRPr="00CC77F1">
        <w:rPr>
          <w:rStyle w:val="StyleUnderline"/>
          <w:highlight w:val="cyan"/>
        </w:rPr>
        <w:t xml:space="preserve"> to </w:t>
      </w:r>
      <w:r w:rsidRPr="00CC77F1">
        <w:rPr>
          <w:rStyle w:val="Emphasis"/>
          <w:highlight w:val="cyan"/>
        </w:rPr>
        <w:t>minimum wage violations</w:t>
      </w:r>
      <w:r w:rsidRPr="00CC77F1">
        <w:rPr>
          <w:rStyle w:val="StyleUnderline"/>
          <w:highlight w:val="cyan"/>
        </w:rPr>
        <w:t xml:space="preserve"> </w:t>
      </w:r>
      <w:r w:rsidRPr="00A73AD0">
        <w:rPr>
          <w:rStyle w:val="StyleUnderline"/>
        </w:rPr>
        <w:t>in 2017</w:t>
      </w:r>
      <w:r w:rsidRPr="00A73AD0">
        <w:rPr>
          <w:sz w:val="16"/>
        </w:rPr>
        <w:t xml:space="preserve">.95 </w:t>
      </w:r>
      <w:r w:rsidRPr="00A73AD0">
        <w:rPr>
          <w:rStyle w:val="StyleUnderline"/>
        </w:rPr>
        <w:t>There</w:t>
      </w:r>
      <w:r w:rsidRPr="000537B4">
        <w:rPr>
          <w:rStyle w:val="StyleUnderline"/>
        </w:rPr>
        <w:t xml:space="preserve"> is </w:t>
      </w:r>
      <w:r w:rsidRPr="00936674">
        <w:rPr>
          <w:rStyle w:val="StyleUnderline"/>
        </w:rPr>
        <w:t>additional wage theft associated with overtime violations</w:t>
      </w:r>
      <w:r w:rsidRPr="00936674">
        <w:rPr>
          <w:sz w:val="16"/>
        </w:rPr>
        <w:t xml:space="preserve">.96 </w:t>
      </w:r>
      <w:r w:rsidRPr="00936674">
        <w:rPr>
          <w:rStyle w:val="StyleUnderline"/>
        </w:rPr>
        <w:t xml:space="preserve">Workers are often </w:t>
      </w:r>
      <w:r w:rsidRPr="00936674">
        <w:rPr>
          <w:rStyle w:val="Emphasis"/>
        </w:rPr>
        <w:t>hesitant to report violations</w:t>
      </w:r>
      <w:r w:rsidRPr="00936674">
        <w:rPr>
          <w:rStyle w:val="StyleUnderline"/>
        </w:rPr>
        <w:t xml:space="preserve"> for fear of losing the employment opportunity or </w:t>
      </w:r>
      <w:r w:rsidRPr="00936674">
        <w:rPr>
          <w:rStyle w:val="Emphasis"/>
        </w:rPr>
        <w:t xml:space="preserve">fear of </w:t>
      </w:r>
      <w:r w:rsidRPr="00FD523A">
        <w:rPr>
          <w:rStyle w:val="Emphasis"/>
        </w:rPr>
        <w:t>retaliation</w:t>
      </w:r>
      <w:r w:rsidRPr="00FD523A">
        <w:rPr>
          <w:rStyle w:val="StyleUnderline"/>
        </w:rPr>
        <w:t xml:space="preserve"> from</w:t>
      </w:r>
      <w:r w:rsidRPr="000537B4">
        <w:rPr>
          <w:rStyle w:val="StyleUnderline"/>
        </w:rPr>
        <w:t xml:space="preserve"> their employers </w:t>
      </w:r>
      <w:r w:rsidRPr="00A73AD0">
        <w:rPr>
          <w:rStyle w:val="StyleUnderline"/>
        </w:rPr>
        <w:t>based on immigration status</w:t>
      </w:r>
      <w:r w:rsidRPr="00A73AD0">
        <w:rPr>
          <w:sz w:val="16"/>
        </w:rPr>
        <w:t>.97</w:t>
      </w:r>
    </w:p>
    <w:p w14:paraId="25FA9E07" w14:textId="77777777" w:rsidR="009D1DAE" w:rsidRPr="000537B4" w:rsidRDefault="009D1DAE" w:rsidP="009D1DAE">
      <w:pPr>
        <w:rPr>
          <w:sz w:val="16"/>
        </w:rPr>
      </w:pPr>
      <w:r w:rsidRPr="00A73AD0">
        <w:rPr>
          <w:rStyle w:val="StyleUnderline"/>
        </w:rPr>
        <w:t xml:space="preserve">For workers who lack work authorization, these workplace vulnerabilities are particularly heightened. Estimates indicate that </w:t>
      </w:r>
      <w:r w:rsidRPr="00A73AD0">
        <w:rPr>
          <w:sz w:val="16"/>
        </w:rPr>
        <w:t>12.7 million of the 17.9 million foreign-born workers in the United States have some form of legal status (split fairly</w:t>
      </w:r>
      <w:r w:rsidRPr="00C5065B">
        <w:rPr>
          <w:sz w:val="16"/>
        </w:rPr>
        <w:t xml:space="preserve"> evenly between naturalized citizens and other authorized statuses, such as legal permanent resident or refugee status), but </w:t>
      </w:r>
      <w:r w:rsidRPr="00C5065B">
        <w:rPr>
          <w:rStyle w:val="StyleUnderline"/>
        </w:rPr>
        <w:t xml:space="preserve">an estimated </w:t>
      </w:r>
      <w:r w:rsidRPr="00C5065B">
        <w:rPr>
          <w:rStyle w:val="Emphasis"/>
        </w:rPr>
        <w:t>29% are undocumented</w:t>
      </w:r>
      <w:r w:rsidRPr="00C5065B">
        <w:rPr>
          <w:sz w:val="16"/>
        </w:rPr>
        <w:t xml:space="preserve">.98 Historically, </w:t>
      </w:r>
      <w:r w:rsidRPr="00C5065B">
        <w:rPr>
          <w:rStyle w:val="StyleUnderline"/>
        </w:rPr>
        <w:t>within the low-wage immigrant labor force specifically, there has been a higher concentration of undocumented immigrants (typically 40%) and</w:t>
      </w:r>
      <w:r w:rsidRPr="000537B4">
        <w:rPr>
          <w:rStyle w:val="StyleUnderline"/>
        </w:rPr>
        <w:t xml:space="preserve"> a lower concentration of naturalized citizens</w:t>
      </w:r>
      <w:r w:rsidRPr="000537B4">
        <w:rPr>
          <w:sz w:val="16"/>
        </w:rPr>
        <w:t xml:space="preserve"> (less than 25%).99</w:t>
      </w:r>
    </w:p>
    <w:p w14:paraId="1A8D49E9" w14:textId="77777777" w:rsidR="009D1DAE" w:rsidRPr="000537B4" w:rsidRDefault="009D1DAE" w:rsidP="009D1DAE">
      <w:pPr>
        <w:rPr>
          <w:sz w:val="16"/>
        </w:rPr>
      </w:pPr>
      <w:r w:rsidRPr="000537B4">
        <w:rPr>
          <w:sz w:val="16"/>
        </w:rPr>
        <w:t>Under federal law, employers are only permitted to hire workers with work authorization.100 There are small categories of lawful residents who do not have work authorization or have limited work authorization—namely, students who are in the United States on F-1 student visas are only allowed to work on campus and for a limited number of hours101—but many foreignborn persons with lawful status also have permission to work lawfully in the United States.102 Under the IRCA, employers who hire workers without lawful work authorization face fines and, for repeated and egregious violations, criminal penalties as well.103 Furthermore, the IRCA also requires that employers verify, through checking certain identification documents, that their employees are eligible to work in the United States (e.g., checking a passport or state driver’s license and a Social Security card). Some states and cities threaten to revoke the business license of an employer found to have hired undocumented workers.104</w:t>
      </w:r>
    </w:p>
    <w:p w14:paraId="3959418B" w14:textId="77777777" w:rsidR="009D1DAE" w:rsidRPr="000537B4" w:rsidRDefault="009D1DAE" w:rsidP="009D1DAE">
      <w:pPr>
        <w:rPr>
          <w:sz w:val="16"/>
        </w:rPr>
      </w:pPr>
      <w:r w:rsidRPr="000537B4">
        <w:rPr>
          <w:sz w:val="16"/>
        </w:rPr>
        <w:t xml:space="preserve">Though the enforcement of federal laws is reportedly lax,105 </w:t>
      </w:r>
      <w:r w:rsidRPr="000537B4">
        <w:rPr>
          <w:rStyle w:val="StyleUnderline"/>
        </w:rPr>
        <w:t>the prohibition against hiring undocumented workers leads many of these workers to work “under the table” for cash wages</w:t>
      </w:r>
      <w:r w:rsidRPr="000537B4">
        <w:rPr>
          <w:sz w:val="16"/>
        </w:rPr>
        <w:t xml:space="preserve">106 </w:t>
      </w:r>
      <w:r w:rsidRPr="000537B4">
        <w:rPr>
          <w:rStyle w:val="StyleUnderline"/>
        </w:rPr>
        <w:t>or to use someone else’s identification</w:t>
      </w:r>
      <w:r w:rsidRPr="000537B4">
        <w:rPr>
          <w:sz w:val="16"/>
        </w:rPr>
        <w:t xml:space="preserve"> to circumvent the IRCA’s documentation requirements.107 In addition to the legal risks, </w:t>
      </w:r>
      <w:r w:rsidRPr="000537B4">
        <w:rPr>
          <w:rStyle w:val="StyleUnderline"/>
        </w:rPr>
        <w:t xml:space="preserve">these paths also tend to channel </w:t>
      </w:r>
      <w:r w:rsidRPr="00C5065B">
        <w:rPr>
          <w:rStyle w:val="StyleUnderline"/>
        </w:rPr>
        <w:t xml:space="preserve">undocumented workers toward </w:t>
      </w:r>
      <w:r w:rsidRPr="00C5065B">
        <w:rPr>
          <w:rStyle w:val="Emphasis"/>
        </w:rPr>
        <w:t>dangerous</w:t>
      </w:r>
      <w:r w:rsidRPr="00C5065B">
        <w:rPr>
          <w:rStyle w:val="StyleUnderline"/>
        </w:rPr>
        <w:t xml:space="preserve">, </w:t>
      </w:r>
      <w:r w:rsidRPr="00C5065B">
        <w:rPr>
          <w:rStyle w:val="Emphasis"/>
        </w:rPr>
        <w:t>low-paying jobs</w:t>
      </w:r>
      <w:r w:rsidRPr="00C5065B">
        <w:rPr>
          <w:rStyle w:val="StyleUnderline"/>
        </w:rPr>
        <w:t xml:space="preserve"> without health insurance or other benefits, where workplace exploitation is more common</w:t>
      </w:r>
      <w:r w:rsidRPr="00C5065B">
        <w:rPr>
          <w:sz w:val="16"/>
        </w:rPr>
        <w:t>. These are, of course, challenges that authorized immigrant workers also face, but the vulnerabilities of undocumented immigrants are heightened by two factors. First</w:t>
      </w:r>
      <w:r w:rsidRPr="00C5065B">
        <w:rPr>
          <w:rStyle w:val="StyleUnderline"/>
        </w:rPr>
        <w:t xml:space="preserve">, an undocumented immigrant’s ability to complain about or report workplace exploitation is </w:t>
      </w:r>
      <w:r w:rsidRPr="00C5065B">
        <w:rPr>
          <w:rStyle w:val="Emphasis"/>
        </w:rPr>
        <w:t>constrained by concerns</w:t>
      </w:r>
      <w:r w:rsidRPr="00C5065B">
        <w:rPr>
          <w:rStyle w:val="StyleUnderline"/>
        </w:rPr>
        <w:t xml:space="preserve"> about their </w:t>
      </w:r>
      <w:r w:rsidRPr="00C5065B">
        <w:rPr>
          <w:rStyle w:val="Emphasis"/>
        </w:rPr>
        <w:t>undocumented status</w:t>
      </w:r>
      <w:r w:rsidRPr="00C5065B">
        <w:rPr>
          <w:sz w:val="16"/>
        </w:rPr>
        <w:t>.108 While</w:t>
      </w:r>
      <w:r w:rsidRPr="000537B4">
        <w:rPr>
          <w:sz w:val="16"/>
        </w:rPr>
        <w:t xml:space="preserve"> federal workplace laws nominally protect all workers, regardless of immigration status,109 </w:t>
      </w:r>
      <w:r w:rsidRPr="000537B4">
        <w:rPr>
          <w:rStyle w:val="StyleUnderline"/>
        </w:rPr>
        <w:t xml:space="preserve">undocumented workers who want to report workplace violations face the possibility that their </w:t>
      </w:r>
      <w:r w:rsidRPr="00936674">
        <w:rPr>
          <w:rStyle w:val="StyleUnderline"/>
        </w:rPr>
        <w:t xml:space="preserve">employer may </w:t>
      </w:r>
      <w:r w:rsidRPr="00936674">
        <w:rPr>
          <w:rStyle w:val="Emphasis"/>
        </w:rPr>
        <w:t>retaliate</w:t>
      </w:r>
      <w:r w:rsidRPr="00936674">
        <w:rPr>
          <w:rStyle w:val="StyleUnderline"/>
        </w:rPr>
        <w:t xml:space="preserve"> by reporting them to</w:t>
      </w:r>
      <w:r w:rsidRPr="00936674">
        <w:rPr>
          <w:sz w:val="16"/>
        </w:rPr>
        <w:t xml:space="preserve"> Immigration and Customs Enforcement (“</w:t>
      </w:r>
      <w:r w:rsidRPr="00936674">
        <w:rPr>
          <w:rStyle w:val="StyleUnderline"/>
        </w:rPr>
        <w:t>ICE</w:t>
      </w:r>
      <w:r w:rsidRPr="000537B4">
        <w:rPr>
          <w:sz w:val="16"/>
        </w:rPr>
        <w:t>”), resulting in their possible deportation from the United States.110</w:t>
      </w:r>
    </w:p>
    <w:p w14:paraId="3034396E" w14:textId="77777777" w:rsidR="009D1DAE" w:rsidRDefault="009D1DAE" w:rsidP="009D1DAE">
      <w:pPr>
        <w:rPr>
          <w:sz w:val="16"/>
        </w:rPr>
      </w:pPr>
      <w:r w:rsidRPr="000537B4">
        <w:rPr>
          <w:sz w:val="16"/>
        </w:rPr>
        <w:t>Second, undocumented immigrants lack access to safety net benefits that might make leaving an exploitative job more economically feasible.111 Workers who lack lawful immigration status are categorically ineligible for most need-based benefits like the Supplemental Nutrition Assistance Program (“SNAP”), Supplemental Security Income (“SSI”), or Temporary Assistance for Needy Families (“TANF”).112 They are also categorically ineligible for public health insurance programs like Medicare, Medicaid, the Children’s Health Insurance Program (“CHIP”), and the Affordable Care Act (“ACA”) Marketplace.113 A handful of states have created need-based programs that provide cash assistance or medical care without requiring proof of lawful immigration status, but the scope and size of those programs pale in comparison to the federal programs.114</w:t>
      </w:r>
    </w:p>
    <w:p w14:paraId="5E8BF2D2" w14:textId="77777777" w:rsidR="009D1DAE" w:rsidRPr="005071C2" w:rsidRDefault="009D1DAE" w:rsidP="009D1DAE">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39EF5588" w14:textId="77777777" w:rsidR="009D1DAE" w:rsidRPr="00225D1C" w:rsidRDefault="009D1DAE" w:rsidP="009D1DAE">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2DB103D2" w14:textId="77777777" w:rsidR="009D1DAE" w:rsidRPr="006B5509" w:rsidRDefault="009D1DAE" w:rsidP="009D1DAE">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economy . 37 </w:t>
      </w:r>
      <w:r w:rsidRPr="006B5509">
        <w:rPr>
          <w:sz w:val="16"/>
        </w:rPr>
        <w:t>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7AEC58B7" w14:textId="77777777" w:rsidR="009D1DAE" w:rsidRDefault="009D1DAE" w:rsidP="009D1DAE">
      <w:pPr>
        <w:rPr>
          <w:rStyle w:val="StyleUnderline"/>
        </w:rPr>
      </w:pPr>
      <w:r w:rsidRPr="006B5509">
        <w:rPr>
          <w:sz w:val="16"/>
        </w:rPr>
        <w:t xml:space="preserve">In general, </w:t>
      </w:r>
      <w:r w:rsidRPr="00CC77F1">
        <w:rPr>
          <w:rStyle w:val="StyleUnderline"/>
          <w:highlight w:val="cyan"/>
        </w:rPr>
        <w:t>unionism has been</w:t>
      </w:r>
      <w:r w:rsidRPr="006B5509">
        <w:rPr>
          <w:rStyle w:val="StyleUnderline"/>
        </w:rPr>
        <w:t xml:space="preserve"> </w:t>
      </w:r>
      <w:r w:rsidRPr="006B7DB0">
        <w:rPr>
          <w:rStyle w:val="Emphasis"/>
        </w:rPr>
        <w:t xml:space="preserve">steadily </w:t>
      </w:r>
      <w:r w:rsidRPr="00CC77F1">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lack of public support</w:t>
      </w:r>
      <w:r w:rsidRPr="00A1586E">
        <w:rPr>
          <w:sz w:val="16"/>
        </w:rPr>
        <w:t xml:space="preserve"> . 40 Decisions</w:t>
      </w:r>
      <w:r w:rsidRPr="00FF3179">
        <w:rPr>
          <w:sz w:val="16"/>
        </w:rPr>
        <w:t xml:space="preserve"> like</w:t>
      </w:r>
      <w:r w:rsidRPr="00FF3179">
        <w:rPr>
          <w:rStyle w:val="StyleUnderline"/>
          <w:sz w:val="16"/>
        </w:rPr>
        <w:t xml:space="preserve"> </w:t>
      </w:r>
      <w:r w:rsidRPr="00CC77F1">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CC77F1">
        <w:rPr>
          <w:rStyle w:val="StyleUnderline"/>
          <w:highlight w:val="cyan"/>
        </w:rPr>
        <w:t>keep</w:t>
      </w:r>
      <w:r w:rsidRPr="006B5509">
        <w:rPr>
          <w:rStyle w:val="StyleUnderline"/>
        </w:rPr>
        <w:t xml:space="preserve">ing </w:t>
      </w:r>
      <w:r w:rsidRPr="00CC77F1">
        <w:rPr>
          <w:rStyle w:val="StyleUnderline"/>
          <w:highlight w:val="cyan"/>
        </w:rPr>
        <w:t>immigrant workers on the</w:t>
      </w:r>
      <w:r w:rsidRPr="006B5509">
        <w:rPr>
          <w:rStyle w:val="StyleUnderline"/>
        </w:rPr>
        <w:t xml:space="preserve"> </w:t>
      </w:r>
      <w:r w:rsidRPr="00DA7206">
        <w:rPr>
          <w:rStyle w:val="Emphasis"/>
        </w:rPr>
        <w:t xml:space="preserve">political </w:t>
      </w:r>
      <w:r w:rsidRPr="00CC77F1">
        <w:rPr>
          <w:rStyle w:val="Emphasis"/>
          <w:highlight w:val="cyan"/>
        </w:rPr>
        <w:t>margins</w:t>
      </w:r>
      <w:r w:rsidRPr="006B5509">
        <w:rPr>
          <w:rStyle w:val="StyleUnderline"/>
        </w:rPr>
        <w:t xml:space="preserve"> of society</w:t>
      </w:r>
      <w:r w:rsidRPr="006B5509">
        <w:rPr>
          <w:sz w:val="16"/>
        </w:rPr>
        <w:t xml:space="preserve"> .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unions .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581464FB" w14:textId="77777777" w:rsidR="009D1DAE" w:rsidRPr="00F64EDD" w:rsidRDefault="009D1DAE" w:rsidP="009D1DAE">
      <w:pPr>
        <w:rPr>
          <w:sz w:val="16"/>
        </w:rPr>
      </w:pPr>
      <w:r w:rsidRPr="00F64EDD">
        <w:rPr>
          <w:sz w:val="16"/>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2172DECE" w14:textId="77777777" w:rsidR="009D1DAE" w:rsidRPr="00F64EDD" w:rsidRDefault="009D1DAE" w:rsidP="009D1DAE">
      <w:pPr>
        <w:rPr>
          <w:sz w:val="16"/>
        </w:rPr>
      </w:pPr>
      <w:r w:rsidRPr="00F64EDD">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4EDA54B5" w14:textId="77777777" w:rsidR="009D1DAE" w:rsidRPr="00F64EDD" w:rsidRDefault="009D1DAE" w:rsidP="009D1DAE">
      <w:pPr>
        <w:rPr>
          <w:sz w:val="16"/>
        </w:rPr>
      </w:pPr>
      <w:r w:rsidRPr="00F64EDD">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28F095B9" w14:textId="77777777" w:rsidR="009D1DAE" w:rsidRPr="00F64EDD" w:rsidRDefault="009D1DAE" w:rsidP="009D1DAE">
      <w:pPr>
        <w:rPr>
          <w:sz w:val="16"/>
        </w:rPr>
      </w:pPr>
      <w:r w:rsidRPr="00F64EDD">
        <w:rPr>
          <w:sz w:val="16"/>
        </w:rPr>
        <w:t>Review of Union Contracts</w:t>
      </w:r>
    </w:p>
    <w:p w14:paraId="30AC9840" w14:textId="77777777" w:rsidR="009D1DAE" w:rsidRPr="00F64EDD" w:rsidRDefault="009D1DAE" w:rsidP="009D1DAE">
      <w:pPr>
        <w:rPr>
          <w:sz w:val="16"/>
        </w:rPr>
      </w:pPr>
      <w:r w:rsidRPr="00F64EDD">
        <w:rPr>
          <w:sz w:val="16"/>
        </w:rPr>
        <w:t>A. Methodology</w:t>
      </w:r>
    </w:p>
    <w:p w14:paraId="68599202" w14:textId="77777777" w:rsidR="009D1DAE" w:rsidRPr="00F64EDD" w:rsidRDefault="009D1DAE" w:rsidP="009D1DAE">
      <w:pPr>
        <w:rPr>
          <w:sz w:val="16"/>
        </w:rPr>
      </w:pPr>
      <w:r w:rsidRPr="00F64EDD">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4F4350DC" w14:textId="77777777" w:rsidR="009D1DAE" w:rsidRPr="00F64EDD" w:rsidRDefault="009D1DAE" w:rsidP="009D1DAE">
      <w:pPr>
        <w:rPr>
          <w:sz w:val="16"/>
        </w:rPr>
      </w:pPr>
      <w:r w:rsidRPr="00F64EDD">
        <w:rPr>
          <w:sz w:val="16"/>
        </w:rPr>
        <w:t>B. Results</w:t>
      </w:r>
    </w:p>
    <w:p w14:paraId="6481E49B" w14:textId="77777777" w:rsidR="009D1DAE" w:rsidRPr="00F64EDD" w:rsidRDefault="009D1DAE" w:rsidP="009D1DAE">
      <w:pPr>
        <w:rPr>
          <w:sz w:val="16"/>
        </w:rPr>
      </w:pPr>
      <w:r w:rsidRPr="00F64EDD">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E1EF0">
        <w:rPr>
          <w:rStyle w:val="StyleUnderline"/>
        </w:rPr>
        <w:t xml:space="preserve">some </w:t>
      </w:r>
      <w:r w:rsidRPr="00CC77F1">
        <w:rPr>
          <w:rStyle w:val="StyleUnderline"/>
          <w:highlight w:val="cyan"/>
        </w:rPr>
        <w:t xml:space="preserve">unions are taking </w:t>
      </w:r>
      <w:r w:rsidRPr="00CC77F1">
        <w:rPr>
          <w:rStyle w:val="Emphasis"/>
          <w:highlight w:val="cyan"/>
        </w:rPr>
        <w:t xml:space="preserve">immigration </w:t>
      </w:r>
      <w:r w:rsidRPr="00E3593F">
        <w:rPr>
          <w:rStyle w:val="Emphasis"/>
        </w:rPr>
        <w:t>issues</w:t>
      </w:r>
      <w:r w:rsidRPr="00E3593F">
        <w:rPr>
          <w:rStyle w:val="StyleUnderline"/>
        </w:rPr>
        <w:t xml:space="preserve"> </w:t>
      </w:r>
      <w:r w:rsidRPr="00CC77F1">
        <w:rPr>
          <w:rStyle w:val="StyleUnderline"/>
          <w:highlight w:val="cyan"/>
        </w:rPr>
        <w:t>seriously</w:t>
      </w:r>
    </w:p>
    <w:p w14:paraId="662C0298" w14:textId="77777777" w:rsidR="009D1DAE" w:rsidRPr="00F64EDD" w:rsidRDefault="009D1DAE" w:rsidP="009D1DAE">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416C7DD3" w14:textId="77777777" w:rsidR="009D1DAE" w:rsidRPr="00F64EDD" w:rsidRDefault="009D1DAE" w:rsidP="009D1DAE">
      <w:pPr>
        <w:rPr>
          <w:sz w:val="16"/>
        </w:rPr>
      </w:pPr>
      <w:r w:rsidRPr="00F64EDD">
        <w:rPr>
          <w:sz w:val="16"/>
        </w:rPr>
        <w:t xml:space="preserve">Many unions provided minor but thoughtful protections for immigrant workers who might encounter issues related to their status . For example, </w:t>
      </w:r>
      <w:r w:rsidRPr="00F64EDD">
        <w:rPr>
          <w:rStyle w:val="StyleUnderline"/>
        </w:rPr>
        <w:t xml:space="preserve">over one third of union </w:t>
      </w:r>
      <w:r w:rsidRPr="00CC77F1">
        <w:rPr>
          <w:rStyle w:val="StyleUnderline"/>
          <w:highlight w:val="cyan"/>
        </w:rPr>
        <w:t>contracts</w:t>
      </w:r>
      <w:r w:rsidRPr="00F64EDD">
        <w:rPr>
          <w:sz w:val="16"/>
        </w:rPr>
        <w:t xml:space="preserve"> (35%)60 </w:t>
      </w:r>
      <w:r w:rsidRPr="00CC77F1">
        <w:rPr>
          <w:rStyle w:val="StyleUnderline"/>
          <w:highlight w:val="cyan"/>
        </w:rPr>
        <w:t>guaranteed time off so</w:t>
      </w:r>
      <w:r w:rsidRPr="00F64EDD">
        <w:rPr>
          <w:rStyle w:val="StyleUnderline"/>
        </w:rPr>
        <w:t xml:space="preserve"> that </w:t>
      </w:r>
      <w:r w:rsidRPr="00CC77F1">
        <w:rPr>
          <w:rStyle w:val="StyleUnderline"/>
          <w:highlight w:val="cyan"/>
        </w:rPr>
        <w:t>members may attend immigration</w:t>
      </w:r>
      <w:r w:rsidRPr="00F64EDD">
        <w:rPr>
          <w:rStyle w:val="StyleUnderline"/>
        </w:rPr>
        <w:t xml:space="preserve"> </w:t>
      </w:r>
      <w:r w:rsidRPr="00CC77F1">
        <w:rPr>
          <w:rStyle w:val="StyleUnderline"/>
          <w:highlight w:val="cyan"/>
        </w:rPr>
        <w:t>proceedings</w:t>
      </w:r>
      <w:r w:rsidRPr="00F64EDD">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7A23E41C" w14:textId="77777777" w:rsidR="009D1DAE" w:rsidRPr="00122F5C" w:rsidRDefault="009D1DAE" w:rsidP="009D1DAE">
      <w:pPr>
        <w:rPr>
          <w:sz w:val="16"/>
        </w:rPr>
      </w:pPr>
      <w:r w:rsidRPr="00F64EDD">
        <w:rPr>
          <w:sz w:val="16"/>
        </w:rPr>
        <w:t xml:space="preserve">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4DF30BEB" w14:textId="77777777" w:rsidR="009D1DAE" w:rsidRPr="00F64EDD" w:rsidRDefault="009D1DAE" w:rsidP="009D1DAE">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agencies . Around </w:t>
      </w:r>
      <w:r w:rsidRPr="00CC77F1">
        <w:rPr>
          <w:rStyle w:val="StyleUnderline"/>
          <w:highlight w:val="cyan"/>
        </w:rPr>
        <w:t>o</w:t>
      </w:r>
      <w:r w:rsidRPr="00E3593F">
        <w:rPr>
          <w:rStyle w:val="StyleUnderline"/>
        </w:rPr>
        <w:t>ne third</w:t>
      </w:r>
      <w:r w:rsidRPr="00122F5C">
        <w:rPr>
          <w:rStyle w:val="StyleUnderline"/>
        </w:rPr>
        <w:t xml:space="preserve"> of the </w:t>
      </w:r>
      <w:r w:rsidRPr="00CC77F1">
        <w:rPr>
          <w:rStyle w:val="StyleUnderline"/>
          <w:highlight w:val="cyan"/>
        </w:rPr>
        <w:t>CBAs</w:t>
      </w:r>
      <w:r w:rsidRPr="00122F5C">
        <w:rPr>
          <w:sz w:val="16"/>
        </w:rPr>
        <w:t xml:space="preserve"> (30%) </w:t>
      </w:r>
      <w:r w:rsidRPr="00CC77F1">
        <w:rPr>
          <w:rStyle w:val="StyleUnderline"/>
          <w:highlight w:val="cyan"/>
        </w:rPr>
        <w:t>required</w:t>
      </w:r>
      <w:r w:rsidRPr="00122F5C">
        <w:rPr>
          <w:rStyle w:val="StyleUnderline"/>
        </w:rPr>
        <w:t xml:space="preserve"> </w:t>
      </w:r>
      <w:r w:rsidRPr="00CC77F1">
        <w:rPr>
          <w:rStyle w:val="StyleUnderline"/>
          <w:highlight w:val="cyan"/>
        </w:rPr>
        <w:t xml:space="preserve">employers to </w:t>
      </w:r>
      <w:r w:rsidRPr="00CC77F1">
        <w:rPr>
          <w:rStyle w:val="Emphasis"/>
          <w:highlight w:val="cyan"/>
        </w:rPr>
        <w:t>involve the union</w:t>
      </w:r>
      <w:r w:rsidRPr="00CC77F1">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agencies</w:t>
      </w:r>
      <w:r w:rsidRPr="00F64EDD">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w:t>
      </w:r>
      <w:r w:rsidRPr="00542217">
        <w:rPr>
          <w:sz w:val="16"/>
        </w:rPr>
        <w:t xml:space="preserve">67 A small minority of </w:t>
      </w:r>
      <w:r w:rsidRPr="00CC77F1">
        <w:rPr>
          <w:rStyle w:val="StyleUnderline"/>
          <w:highlight w:val="cyan"/>
        </w:rPr>
        <w:t>contracts forbade the employer from</w:t>
      </w:r>
      <w:r w:rsidRPr="00CE1EF0">
        <w:rPr>
          <w:rStyle w:val="StyleUnderline"/>
        </w:rPr>
        <w:t xml:space="preserve"> </w:t>
      </w:r>
      <w:r w:rsidRPr="00CC77F1">
        <w:rPr>
          <w:rStyle w:val="StyleUnderline"/>
          <w:highlight w:val="cyan"/>
        </w:rPr>
        <w:t>requiring an employee to meet with</w:t>
      </w:r>
      <w:r w:rsidRPr="00CE1EF0">
        <w:rPr>
          <w:rStyle w:val="StyleUnderline"/>
        </w:rPr>
        <w:t xml:space="preserve"> U .S . </w:t>
      </w:r>
      <w:r w:rsidRPr="00E3593F">
        <w:rPr>
          <w:rStyle w:val="StyleUnderline"/>
        </w:rPr>
        <w:t>Immigration and Customs</w:t>
      </w:r>
      <w:r w:rsidRPr="00CE1EF0">
        <w:rPr>
          <w:rStyle w:val="StyleUnderline"/>
        </w:rPr>
        <w:t xml:space="preserve"> Enforcement (</w:t>
      </w:r>
      <w:r w:rsidRPr="00CC77F1">
        <w:rPr>
          <w:rStyle w:val="StyleUnderline"/>
          <w:highlight w:val="cyan"/>
        </w:rPr>
        <w:t>ICE</w:t>
      </w:r>
      <w:r w:rsidRPr="00FF3179">
        <w:rPr>
          <w:rStyle w:val="StyleUnderline"/>
        </w:rPr>
        <w:t>)</w:t>
      </w:r>
      <w:r w:rsidRPr="00F64EDD">
        <w:rPr>
          <w:sz w:val="16"/>
        </w:rPr>
        <w:t xml:space="preserve"> . 68 </w:t>
      </w:r>
      <w:r w:rsidRPr="00CC77F1">
        <w:rPr>
          <w:rStyle w:val="StyleUnderline"/>
          <w:highlight w:val="cyan"/>
        </w:rPr>
        <w:t>This</w:t>
      </w:r>
      <w:r w:rsidRPr="00F64EDD">
        <w:rPr>
          <w:rStyle w:val="StyleUnderline"/>
        </w:rPr>
        <w:t xml:space="preserve"> category of </w:t>
      </w:r>
      <w:r w:rsidRPr="00E3593F">
        <w:rPr>
          <w:rStyle w:val="StyleUnderline"/>
        </w:rPr>
        <w:t xml:space="preserve">contracts </w:t>
      </w:r>
      <w:r w:rsidRPr="00CC77F1">
        <w:rPr>
          <w:rStyle w:val="StyleUnderline"/>
          <w:highlight w:val="cyan"/>
        </w:rPr>
        <w:t xml:space="preserve">allows unions </w:t>
      </w:r>
      <w:r w:rsidRPr="00122F5C">
        <w:rPr>
          <w:rStyle w:val="StyleUnderline"/>
        </w:rPr>
        <w:t>to insert</w:t>
      </w:r>
      <w:r w:rsidRPr="00CE1EF0">
        <w:rPr>
          <w:rStyle w:val="StyleUnderline"/>
        </w:rPr>
        <w:t xml:space="preserve"> themselves </w:t>
      </w:r>
      <w:r w:rsidRPr="00CC77F1">
        <w:rPr>
          <w:rStyle w:val="StyleUnderline"/>
          <w:highlight w:val="cyan"/>
        </w:rPr>
        <w:t xml:space="preserve">as an </w:t>
      </w:r>
      <w:r w:rsidRPr="00CC77F1">
        <w:rPr>
          <w:rStyle w:val="Emphasis"/>
          <w:highlight w:val="cyan"/>
        </w:rPr>
        <w:t>intermediate actor</w:t>
      </w:r>
      <w:r w:rsidRPr="00CC77F1">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CC77F1">
        <w:rPr>
          <w:rStyle w:val="StyleUnderline"/>
          <w:highlight w:val="cyan"/>
        </w:rPr>
        <w:t>which</w:t>
      </w:r>
      <w:r w:rsidRPr="00F64EDD">
        <w:rPr>
          <w:rStyle w:val="StyleUnderline"/>
        </w:rPr>
        <w:t xml:space="preserve"> can help </w:t>
      </w:r>
      <w:r w:rsidRPr="00CC77F1">
        <w:rPr>
          <w:rStyle w:val="StyleUnderline"/>
          <w:highlight w:val="cyan"/>
        </w:rPr>
        <w:t>ensure</w:t>
      </w:r>
      <w:r w:rsidRPr="00F64EDD">
        <w:rPr>
          <w:rStyle w:val="StyleUnderline"/>
        </w:rPr>
        <w:t xml:space="preserve"> that a worker’s </w:t>
      </w:r>
      <w:r w:rsidRPr="00CC77F1">
        <w:rPr>
          <w:rStyle w:val="StyleUnderline"/>
          <w:highlight w:val="cyan"/>
        </w:rPr>
        <w:t xml:space="preserve">rights are protected and </w:t>
      </w:r>
      <w:r w:rsidRPr="00CC77F1">
        <w:rPr>
          <w:rStyle w:val="Emphasis"/>
          <w:highlight w:val="cyan"/>
        </w:rPr>
        <w:t xml:space="preserve">prevent </w:t>
      </w:r>
      <w:r w:rsidRPr="00FF3179">
        <w:rPr>
          <w:rStyle w:val="Emphasis"/>
        </w:rPr>
        <w:t xml:space="preserve">immigration </w:t>
      </w:r>
      <w:r w:rsidRPr="00CC77F1">
        <w:rPr>
          <w:rStyle w:val="Emphasis"/>
          <w:highlight w:val="cyan"/>
        </w:rPr>
        <w:t>arrests</w:t>
      </w:r>
      <w:r w:rsidRPr="00F64EDD">
        <w:rPr>
          <w:rStyle w:val="StyleUnderline"/>
        </w:rPr>
        <w:t xml:space="preserve"> at work</w:t>
      </w:r>
    </w:p>
    <w:p w14:paraId="001D190E" w14:textId="77777777" w:rsidR="009D1DAE" w:rsidRPr="00B85E8C" w:rsidRDefault="009D1DAE" w:rsidP="009D1DAE">
      <w:pPr>
        <w:rPr>
          <w:sz w:val="16"/>
        </w:rPr>
      </w:pPr>
      <w:r w:rsidRPr="00F64EDD">
        <w:rPr>
          <w:sz w:val="16"/>
        </w:rPr>
        <w:t xml:space="preserve">The CBA review indicates that </w:t>
      </w:r>
      <w:r w:rsidRPr="00CC77F1">
        <w:rPr>
          <w:rStyle w:val="StyleUnderline"/>
          <w:highlight w:val="cyan"/>
        </w:rPr>
        <w:t>immigration</w:t>
      </w:r>
      <w:r w:rsidRPr="00E3593F">
        <w:rPr>
          <w:rStyle w:val="StyleUnderline"/>
        </w:rPr>
        <w:t xml:space="preserve">-specific </w:t>
      </w:r>
      <w:r w:rsidRPr="00CC77F1">
        <w:rPr>
          <w:rStyle w:val="StyleUnderline"/>
          <w:highlight w:val="cyan"/>
        </w:rPr>
        <w:t>protections</w:t>
      </w:r>
      <w:r w:rsidRPr="00F64EDD">
        <w:rPr>
          <w:rStyle w:val="StyleUnderline"/>
        </w:rPr>
        <w:t xml:space="preserve"> for workers can ensure that their rights are respected in the workplace and </w:t>
      </w:r>
      <w:r w:rsidRPr="00CC77F1">
        <w:rPr>
          <w:rStyle w:val="Emphasis"/>
          <w:highlight w:val="cyan"/>
        </w:rPr>
        <w:t>materially increase</w:t>
      </w:r>
      <w:r w:rsidRPr="00F64EDD">
        <w:rPr>
          <w:rStyle w:val="StyleUnderline"/>
        </w:rPr>
        <w:t xml:space="preserve"> their </w:t>
      </w:r>
      <w:r w:rsidRPr="00CC77F1">
        <w:rPr>
          <w:rStyle w:val="StyleUnderline"/>
          <w:highlight w:val="cyan"/>
        </w:rPr>
        <w:t xml:space="preserve">ability to </w:t>
      </w:r>
      <w:r w:rsidRPr="00CC77F1">
        <w:rPr>
          <w:rStyle w:val="Emphasis"/>
          <w:highlight w:val="cyan"/>
        </w:rPr>
        <w:t>navigate</w:t>
      </w:r>
      <w:r w:rsidRPr="00F64EDD">
        <w:rPr>
          <w:rStyle w:val="StyleUnderline"/>
        </w:rPr>
        <w:t xml:space="preserve"> the </w:t>
      </w:r>
      <w:r w:rsidRPr="00CC77F1">
        <w:rPr>
          <w:rStyle w:val="StyleUnderline"/>
          <w:highlight w:val="cyan"/>
        </w:rPr>
        <w:t>challenges</w:t>
      </w:r>
      <w:r w:rsidRPr="00F64EDD">
        <w:rPr>
          <w:rStyle w:val="StyleUnderline"/>
        </w:rPr>
        <w:t xml:space="preserve"> that accompany noncitizen status</w:t>
      </w:r>
      <w:r w:rsidRPr="00F64EDD">
        <w:rPr>
          <w:sz w:val="16"/>
        </w:rPr>
        <w:t xml:space="preserve"> . For some, a union contract even provided a pathway to citizenship .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movement</w:t>
      </w:r>
      <w:r w:rsidRPr="00B85E8C">
        <w:rPr>
          <w:sz w:val="16"/>
        </w:rPr>
        <w:t xml:space="preserve"> . This number perhaps overstates the impact of the CBAs studied, as only 4% of total contracts issued contained provisions beyond what was already mandated by law . 70</w:t>
      </w:r>
    </w:p>
    <w:p w14:paraId="7756EA07" w14:textId="77777777" w:rsidR="009D1DAE" w:rsidRPr="00F64EDD" w:rsidRDefault="009D1DAE" w:rsidP="009D1DAE">
      <w:pPr>
        <w:rPr>
          <w:sz w:val="16"/>
        </w:rPr>
      </w:pPr>
      <w:r w:rsidRPr="00B85E8C">
        <w:rPr>
          <w:sz w:val="16"/>
        </w:rPr>
        <w:t xml:space="preserve">These contracts illustrate that some unions are observing changes in the labor movement that are taking place outside the context of CBAs . </w:t>
      </w:r>
      <w:r w:rsidRPr="00B85E8C">
        <w:rPr>
          <w:rStyle w:val="StyleUnderline"/>
        </w:rPr>
        <w:t>The substantive protections offered in the CBAs studied illustrate that unions have potential to materially advance the cond</w:t>
      </w:r>
      <w:r w:rsidRPr="00F64EDD">
        <w:rPr>
          <w:rStyle w:val="StyleUnderline"/>
        </w:rPr>
        <w:t>itions of immigrant workers and address the unique needs that they face</w:t>
      </w:r>
      <w:r w:rsidRPr="00F64EDD">
        <w:rPr>
          <w:sz w:val="16"/>
        </w:rPr>
        <w:t xml:space="preserve"> .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survival</w:t>
      </w:r>
      <w:r w:rsidRPr="00F64EDD">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5C5CF45F" w14:textId="77777777" w:rsidR="009D1DAE" w:rsidRPr="00F64EDD" w:rsidRDefault="009D1DAE" w:rsidP="009D1DAE">
      <w:pPr>
        <w:rPr>
          <w:sz w:val="16"/>
        </w:rPr>
      </w:pPr>
      <w:r w:rsidRPr="00F64EDD">
        <w:rPr>
          <w:sz w:val="16"/>
        </w:rPr>
        <w:t>Unions as Immigration Intermediaries</w:t>
      </w:r>
    </w:p>
    <w:p w14:paraId="7517C30A" w14:textId="77777777" w:rsidR="009D1DAE" w:rsidRPr="004E5ADA" w:rsidRDefault="009D1DAE" w:rsidP="009D1DAE">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official</w:t>
      </w:r>
      <w:r w:rsidRPr="00A4734D">
        <w:rPr>
          <w:sz w:val="16"/>
        </w:rPr>
        <w:t xml:space="preserve"> . 72 Significantly, </w:t>
      </w:r>
      <w:r w:rsidRPr="00CC77F1">
        <w:rPr>
          <w:rStyle w:val="StyleUnderline"/>
          <w:highlight w:val="cyan"/>
        </w:rPr>
        <w:t>these protections could</w:t>
      </w:r>
      <w:r w:rsidRPr="00AA4A74">
        <w:rPr>
          <w:sz w:val="16"/>
        </w:rPr>
        <w:t xml:space="preserve"> perhaps </w:t>
      </w:r>
      <w:r w:rsidRPr="00CC77F1">
        <w:rPr>
          <w:rStyle w:val="StyleUnderline"/>
          <w:highlight w:val="cyan"/>
        </w:rPr>
        <w:t xml:space="preserve">only exist in a </w:t>
      </w:r>
      <w:r w:rsidRPr="00CC77F1">
        <w:rPr>
          <w:rStyle w:val="Emphasis"/>
          <w:highlight w:val="cyan"/>
        </w:rPr>
        <w:t>unionized workplace</w:t>
      </w:r>
      <w:r w:rsidRPr="00CC77F1">
        <w:rPr>
          <w:rStyle w:val="StyleUnderline"/>
          <w:highlight w:val="cyan"/>
        </w:rPr>
        <w:t xml:space="preserve"> because a union, unlike an alternative</w:t>
      </w:r>
      <w:r w:rsidRPr="00A4734D">
        <w:rPr>
          <w:rStyle w:val="StyleUnderline"/>
        </w:rPr>
        <w:t xml:space="preserve"> organizing </w:t>
      </w:r>
      <w:r w:rsidRPr="00CC77F1">
        <w:rPr>
          <w:rStyle w:val="StyleUnderline"/>
          <w:highlight w:val="cyan"/>
        </w:rPr>
        <w:t xml:space="preserve">model, has </w:t>
      </w:r>
      <w:r w:rsidRPr="00CC77F1">
        <w:rPr>
          <w:rStyle w:val="Emphasis"/>
          <w:highlight w:val="cyan"/>
        </w:rPr>
        <w:t>physical presence</w:t>
      </w:r>
      <w:r w:rsidRPr="00A4734D">
        <w:rPr>
          <w:rStyle w:val="StyleUnderline"/>
        </w:rPr>
        <w:t xml:space="preserve"> </w:t>
      </w:r>
      <w:r w:rsidRPr="004E5ADA">
        <w:rPr>
          <w:sz w:val="16"/>
        </w:rPr>
        <w:t>in the workplace . Similarly</w:t>
      </w:r>
      <w:r w:rsidRPr="00A4734D">
        <w:rPr>
          <w:sz w:val="16"/>
        </w:rPr>
        <w:t xml:space="preserve">, </w:t>
      </w:r>
      <w:r w:rsidRPr="00CC77F1">
        <w:rPr>
          <w:rStyle w:val="StyleUnderline"/>
          <w:highlight w:val="cyan"/>
        </w:rPr>
        <w:t>these</w:t>
      </w:r>
      <w:r w:rsidRPr="00A4734D">
        <w:rPr>
          <w:rStyle w:val="StyleUnderline"/>
        </w:rPr>
        <w:t xml:space="preserve"> union </w:t>
      </w:r>
      <w:r w:rsidRPr="00AA4A74">
        <w:rPr>
          <w:rStyle w:val="StyleUnderline"/>
        </w:rPr>
        <w:t xml:space="preserve">provisions </w:t>
      </w:r>
      <w:r w:rsidRPr="00CC77F1">
        <w:rPr>
          <w:rStyle w:val="StyleUnderline"/>
          <w:highlight w:val="cyan"/>
        </w:rPr>
        <w:t xml:space="preserve">give workers protections </w:t>
      </w:r>
      <w:r w:rsidRPr="00CC77F1">
        <w:rPr>
          <w:rStyle w:val="Emphasis"/>
          <w:highlight w:val="cyan"/>
        </w:rPr>
        <w:t>beyond what is</w:t>
      </w:r>
      <w:r w:rsidRPr="00AA4A74">
        <w:rPr>
          <w:rStyle w:val="Emphasis"/>
        </w:rPr>
        <w:t xml:space="preserve"> </w:t>
      </w:r>
      <w:r w:rsidRPr="00CC77F1">
        <w:rPr>
          <w:rStyle w:val="Emphasis"/>
          <w:highlight w:val="cyan"/>
        </w:rPr>
        <w:t>required</w:t>
      </w:r>
      <w:r w:rsidRPr="00CC77F1">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r w:rsidRPr="00B85E8C">
        <w:rPr>
          <w:rStyle w:val="Emphasis"/>
        </w:rPr>
        <w:t>negotiations</w:t>
      </w:r>
      <w:r w:rsidRPr="00A4734D">
        <w:rPr>
          <w:sz w:val="16"/>
        </w:rPr>
        <w:t xml:space="preserve"> .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2BA2515E" w14:textId="77777777" w:rsidR="009D1DAE" w:rsidRPr="00A4734D" w:rsidRDefault="009D1DAE" w:rsidP="009D1DAE">
      <w:pPr>
        <w:rPr>
          <w:sz w:val="16"/>
        </w:rPr>
      </w:pPr>
      <w:r w:rsidRPr="00A4734D">
        <w:rPr>
          <w:sz w:val="16"/>
        </w:rPr>
        <w:t>A. Procedures for Contact with Immigration Enforcement Agencies</w:t>
      </w:r>
    </w:p>
    <w:p w14:paraId="0D184B02" w14:textId="77777777" w:rsidR="009D1DAE" w:rsidRPr="00A4734D" w:rsidRDefault="009D1DAE" w:rsidP="009D1DAE">
      <w:pPr>
        <w:rPr>
          <w:sz w:val="16"/>
        </w:rPr>
      </w:pPr>
      <w:r w:rsidRPr="00A4734D">
        <w:rPr>
          <w:rStyle w:val="StyleUnderline"/>
        </w:rPr>
        <w:t>Immigration enforcement often takes place in the workplace</w:t>
      </w:r>
      <w:r w:rsidRPr="00A4734D">
        <w:rPr>
          <w:sz w:val="16"/>
        </w:rPr>
        <w:t xml:space="preserve"> . 73 Much attention has been given to the ways in which </w:t>
      </w:r>
      <w:r w:rsidRPr="004E5ADA">
        <w:rPr>
          <w:sz w:val="16"/>
        </w:rPr>
        <w:t xml:space="preserve">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union . 76 Furthermore, </w:t>
      </w:r>
      <w:r w:rsidRPr="00CC77F1">
        <w:rPr>
          <w:rStyle w:val="Emphasis"/>
          <w:highlight w:val="cyan"/>
        </w:rPr>
        <w:t>workplace raids</w:t>
      </w:r>
      <w:r w:rsidRPr="00CC77F1">
        <w:rPr>
          <w:rStyle w:val="StyleUnderline"/>
          <w:highlight w:val="cyan"/>
        </w:rPr>
        <w:t>,</w:t>
      </w:r>
      <w:r w:rsidRPr="00A4734D">
        <w:rPr>
          <w:rStyle w:val="StyleUnderline"/>
        </w:rPr>
        <w:t xml:space="preserve"> wherein ICE unexpectedly arrives to interrogate workers on their status, </w:t>
      </w:r>
      <w:r w:rsidRPr="00CC77F1">
        <w:rPr>
          <w:rStyle w:val="StyleUnderline"/>
          <w:highlight w:val="cyan"/>
        </w:rPr>
        <w:t xml:space="preserve">have been </w:t>
      </w:r>
      <w:r w:rsidRPr="00CC77F1">
        <w:rPr>
          <w:rStyle w:val="Emphasis"/>
          <w:highlight w:val="cyan"/>
        </w:rPr>
        <w:t>on the rise</w:t>
      </w:r>
      <w:r w:rsidRPr="00CC77F1">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work</w:t>
      </w:r>
      <w:r w:rsidRPr="00A4734D">
        <w:rPr>
          <w:sz w:val="16"/>
        </w:rPr>
        <w:t xml:space="preserve"> . 77</w:t>
      </w:r>
    </w:p>
    <w:p w14:paraId="7802469E" w14:textId="77777777" w:rsidR="009D1DAE" w:rsidRPr="00A4734D" w:rsidRDefault="009D1DAE" w:rsidP="009D1DAE">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CC77F1">
        <w:rPr>
          <w:rStyle w:val="StyleUnderline"/>
          <w:highlight w:val="cyan"/>
        </w:rPr>
        <w:t>CBAs</w:t>
      </w:r>
      <w:r w:rsidRPr="00EE5D0C">
        <w:rPr>
          <w:rStyle w:val="StyleUnderline"/>
        </w:rPr>
        <w:t xml:space="preserve"> studied</w:t>
      </w:r>
      <w:r w:rsidRPr="00EE5D0C">
        <w:rPr>
          <w:sz w:val="16"/>
        </w:rPr>
        <w:t xml:space="preserve"> . </w:t>
      </w:r>
      <w:r w:rsidRPr="00EE5D0C">
        <w:rPr>
          <w:rStyle w:val="StyleUnderline"/>
        </w:rPr>
        <w:t>These</w:t>
      </w:r>
      <w:r w:rsidRPr="004E5ADA">
        <w:rPr>
          <w:rStyle w:val="StyleUnderline"/>
        </w:rPr>
        <w:t xml:space="preserve"> </w:t>
      </w:r>
      <w:r w:rsidRPr="006B7DB0">
        <w:rPr>
          <w:rStyle w:val="StyleUnderline"/>
        </w:rPr>
        <w:t xml:space="preserve">procedures </w:t>
      </w:r>
      <w:r w:rsidRPr="00CC77F1">
        <w:rPr>
          <w:rStyle w:val="StyleUnderline"/>
          <w:highlight w:val="cyan"/>
        </w:rPr>
        <w:t>detail how employers</w:t>
      </w:r>
      <w:r w:rsidRPr="00A4734D">
        <w:rPr>
          <w:rStyle w:val="StyleUnderline"/>
        </w:rPr>
        <w:t xml:space="preserve"> can </w:t>
      </w:r>
      <w:r w:rsidRPr="00CC77F1">
        <w:rPr>
          <w:rStyle w:val="StyleUnderline"/>
          <w:highlight w:val="cyan"/>
        </w:rPr>
        <w:t>react to</w:t>
      </w:r>
      <w:r w:rsidRPr="00A4734D">
        <w:rPr>
          <w:rStyle w:val="StyleUnderline"/>
        </w:rPr>
        <w:t xml:space="preserve"> </w:t>
      </w:r>
      <w:r w:rsidRPr="004E5ADA">
        <w:rPr>
          <w:sz w:val="16"/>
        </w:rPr>
        <w:t xml:space="preserve">receiving a No-Match letter or </w:t>
      </w:r>
      <w:r w:rsidRPr="00CC77F1">
        <w:rPr>
          <w:rStyle w:val="Emphasis"/>
          <w:highlight w:val="cyan"/>
        </w:rPr>
        <w:t>contact from</w:t>
      </w:r>
      <w:r w:rsidRPr="004E5ADA">
        <w:rPr>
          <w:rStyle w:val="Emphasis"/>
        </w:rPr>
        <w:t xml:space="preserve"> immigration </w:t>
      </w:r>
      <w:r w:rsidRPr="00CC77F1">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CC77F1">
        <w:rPr>
          <w:rStyle w:val="Emphasis"/>
          <w:highlight w:val="cyan"/>
        </w:rPr>
        <w:t>prohibit</w:t>
      </w:r>
      <w:r w:rsidRPr="004E5ADA">
        <w:rPr>
          <w:rStyle w:val="Emphasis"/>
        </w:rPr>
        <w:t xml:space="preserve"> employer </w:t>
      </w:r>
      <w:r w:rsidRPr="00CC77F1">
        <w:rPr>
          <w:rStyle w:val="Emphasis"/>
          <w:highlight w:val="cyan"/>
        </w:rPr>
        <w:t>collaboration</w:t>
      </w:r>
      <w:r w:rsidRPr="00CC77F1">
        <w:rPr>
          <w:rStyle w:val="StyleUnderline"/>
          <w:highlight w:val="cyan"/>
        </w:rPr>
        <w:t xml:space="preserve"> with ICE</w:t>
      </w:r>
      <w:r w:rsidRPr="00A4734D">
        <w:rPr>
          <w:sz w:val="16"/>
        </w:rPr>
        <w:t xml:space="preserve"> .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CC77F1">
        <w:rPr>
          <w:rStyle w:val="Emphasis"/>
          <w:highlight w:val="cyan"/>
        </w:rPr>
        <w:t>instruct workers</w:t>
      </w:r>
      <w:r w:rsidRPr="00CC77F1">
        <w:rPr>
          <w:rStyle w:val="StyleUnderline"/>
          <w:highlight w:val="cyan"/>
        </w:rPr>
        <w:t xml:space="preserve"> on how to avoid being apprehended or </w:t>
      </w:r>
      <w:r w:rsidRPr="00CC77F1">
        <w:rPr>
          <w:rStyle w:val="Emphasis"/>
          <w:highlight w:val="cyan"/>
        </w:rPr>
        <w:t>talk on behalf</w:t>
      </w:r>
      <w:r w:rsidRPr="00A4734D">
        <w:rPr>
          <w:rStyle w:val="StyleUnderline"/>
        </w:rPr>
        <w:t xml:space="preserve"> of vulnerable workers </w:t>
      </w:r>
      <w:r w:rsidRPr="00CC77F1">
        <w:rPr>
          <w:rStyle w:val="StyleUnderline"/>
          <w:highlight w:val="cyan"/>
        </w:rPr>
        <w:t xml:space="preserve">to immigration enforcement. Organizers are </w:t>
      </w:r>
      <w:r w:rsidRPr="00CC77F1">
        <w:rPr>
          <w:rStyle w:val="Emphasis"/>
          <w:highlight w:val="cyan"/>
        </w:rPr>
        <w:t>critical advocates</w:t>
      </w:r>
      <w:r w:rsidRPr="00A4734D">
        <w:rPr>
          <w:rStyle w:val="StyleUnderline"/>
        </w:rPr>
        <w:t xml:space="preserve"> for workers </w:t>
      </w:r>
      <w:r w:rsidRPr="00CC77F1">
        <w:rPr>
          <w:rStyle w:val="Emphasis"/>
          <w:highlight w:val="cyan"/>
        </w:rPr>
        <w:t xml:space="preserve">following </w:t>
      </w:r>
      <w:r w:rsidRPr="006659CD">
        <w:rPr>
          <w:rStyle w:val="Emphasis"/>
        </w:rPr>
        <w:t xml:space="preserve">workplace </w:t>
      </w:r>
      <w:r w:rsidRPr="00CC77F1">
        <w:rPr>
          <w:rStyle w:val="Emphasis"/>
          <w:highlight w:val="cyan"/>
        </w:rPr>
        <w:t>raids</w:t>
      </w:r>
      <w:r w:rsidRPr="00CC77F1">
        <w:rPr>
          <w:rStyle w:val="StyleUnderline"/>
          <w:highlight w:val="cyan"/>
        </w:rPr>
        <w:t xml:space="preserve"> </w:t>
      </w:r>
      <w:r w:rsidRPr="00665A15">
        <w:rPr>
          <w:rStyle w:val="StyleUnderline"/>
        </w:rPr>
        <w:t xml:space="preserve">because </w:t>
      </w:r>
      <w:r w:rsidRPr="00CC77F1">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CC77F1">
        <w:rPr>
          <w:rStyle w:val="Emphasis"/>
          <w:highlight w:val="cyan"/>
        </w:rPr>
        <w:t>pressure</w:t>
      </w:r>
      <w:r w:rsidRPr="00CC77F1">
        <w:rPr>
          <w:rStyle w:val="StyleUnderline"/>
          <w:highlight w:val="cyan"/>
        </w:rPr>
        <w:t xml:space="preserve"> </w:t>
      </w:r>
      <w:r w:rsidRPr="00665A15">
        <w:rPr>
          <w:rStyle w:val="StyleUnderline"/>
        </w:rPr>
        <w:t xml:space="preserve">on </w:t>
      </w:r>
      <w:r w:rsidRPr="00CC77F1">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CC77F1">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CC77F1">
        <w:rPr>
          <w:rStyle w:val="StyleUnderline"/>
          <w:highlight w:val="cyan"/>
        </w:rPr>
        <w:t xml:space="preserve"> </w:t>
      </w:r>
      <w:r w:rsidRPr="00CC77F1">
        <w:rPr>
          <w:rStyle w:val="Emphasis"/>
          <w:highlight w:val="cyan"/>
        </w:rPr>
        <w:t>legal representation</w:t>
      </w:r>
      <w:r w:rsidRPr="00A4734D">
        <w:rPr>
          <w:sz w:val="16"/>
        </w:rPr>
        <w:t xml:space="preserve"> . 79 Thus, </w:t>
      </w:r>
      <w:r w:rsidRPr="00CC77F1">
        <w:rPr>
          <w:rStyle w:val="StyleUnderline"/>
          <w:highlight w:val="cyan"/>
        </w:rPr>
        <w:t>provisions</w:t>
      </w:r>
      <w:r w:rsidRPr="00665A15">
        <w:rPr>
          <w:rStyle w:val="StyleUnderline"/>
        </w:rPr>
        <w:t xml:space="preserve"> that </w:t>
      </w:r>
      <w:r w:rsidRPr="00CC77F1">
        <w:rPr>
          <w:rStyle w:val="StyleUnderline"/>
          <w:highlight w:val="cyan"/>
        </w:rPr>
        <w:t xml:space="preserve">enable unions to </w:t>
      </w:r>
      <w:r w:rsidRPr="00CC77F1">
        <w:rPr>
          <w:rStyle w:val="Emphasis"/>
          <w:highlight w:val="cyan"/>
        </w:rPr>
        <w:t>step in</w:t>
      </w:r>
      <w:r w:rsidRPr="00A4734D">
        <w:rPr>
          <w:rStyle w:val="StyleUnderline"/>
        </w:rPr>
        <w:t xml:space="preserve"> during immigration enforcement events </w:t>
      </w:r>
      <w:r w:rsidRPr="006659CD">
        <w:rPr>
          <w:rStyle w:val="StyleUnderline"/>
        </w:rPr>
        <w:t xml:space="preserve">may </w:t>
      </w:r>
      <w:r w:rsidRPr="00CC77F1">
        <w:rPr>
          <w:rStyle w:val="Emphasis"/>
          <w:highlight w:val="cyan"/>
        </w:rPr>
        <w:t>prevent apprehension</w:t>
      </w:r>
      <w:r w:rsidRPr="00CC77F1">
        <w:rPr>
          <w:rStyle w:val="StyleUnderline"/>
          <w:highlight w:val="cyan"/>
        </w:rPr>
        <w:t xml:space="preserve"> and enable </w:t>
      </w:r>
      <w:r w:rsidRPr="00CC77F1">
        <w:rPr>
          <w:rStyle w:val="Emphasis"/>
          <w:highlight w:val="cyan"/>
        </w:rPr>
        <w:t>quick mobilization</w:t>
      </w:r>
      <w:r w:rsidRPr="006659CD">
        <w:rPr>
          <w:rStyle w:val="StyleUnderline"/>
        </w:rPr>
        <w:t xml:space="preserve"> i</w:t>
      </w:r>
      <w:r w:rsidRPr="00A4734D">
        <w:rPr>
          <w:rStyle w:val="StyleUnderline"/>
        </w:rPr>
        <w:t>n support of detained union members</w:t>
      </w:r>
      <w:r>
        <w:rPr>
          <w:rStyle w:val="StyleUnderline"/>
        </w:rPr>
        <w:t>.</w:t>
      </w:r>
    </w:p>
    <w:p w14:paraId="0A5C12C3" w14:textId="77777777" w:rsidR="009D1DAE" w:rsidRPr="00A4734D" w:rsidRDefault="009D1DAE" w:rsidP="009D1DAE">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procedures</w:t>
      </w:r>
      <w:r w:rsidRPr="00A4734D">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094883F5" w14:textId="77777777" w:rsidR="009D1DAE" w:rsidRPr="00A4734D" w:rsidRDefault="009D1DAE" w:rsidP="009D1DAE">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law . 83 Many of the analyzed contracts required that the employer give an employee reasonable time to correct a discrepancy highlighted in a No-Match letter .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agencies</w:t>
      </w:r>
      <w:r w:rsidRPr="00A4734D">
        <w:rPr>
          <w:sz w:val="16"/>
        </w:rPr>
        <w:t xml:space="preserve"> . 85</w:t>
      </w:r>
    </w:p>
    <w:p w14:paraId="3DFAFB90" w14:textId="77777777" w:rsidR="009D1DAE" w:rsidRPr="00A4734D" w:rsidRDefault="009D1DAE" w:rsidP="009D1DAE">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workplace</w:t>
      </w:r>
      <w:r w:rsidRPr="00A4734D">
        <w:rPr>
          <w:sz w:val="16"/>
        </w:rPr>
        <w:t xml:space="preserve"> .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exploit . 86 </w:t>
      </w:r>
      <w:r w:rsidRPr="00A4734D">
        <w:rPr>
          <w:rStyle w:val="StyleUnderline"/>
        </w:rPr>
        <w:t xml:space="preserve">Inserting </w:t>
      </w:r>
      <w:r w:rsidRPr="00EE5D0C">
        <w:rPr>
          <w:rStyle w:val="StyleUnderline"/>
        </w:rPr>
        <w:t xml:space="preserve">the </w:t>
      </w:r>
      <w:r w:rsidRPr="00CC77F1">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CC77F1">
        <w:rPr>
          <w:rStyle w:val="StyleUnderline"/>
          <w:highlight w:val="cyan"/>
        </w:rPr>
        <w:t xml:space="preserve">provide </w:t>
      </w:r>
      <w:r w:rsidRPr="00CC77F1">
        <w:rPr>
          <w:rStyle w:val="Emphasis"/>
          <w:highlight w:val="cyan"/>
        </w:rPr>
        <w:t>peace of mind</w:t>
      </w:r>
      <w:r w:rsidRPr="00CC77F1">
        <w:rPr>
          <w:sz w:val="16"/>
          <w:highlight w:val="cyan"/>
        </w:rPr>
        <w:t xml:space="preserve"> </w:t>
      </w:r>
      <w:r w:rsidRPr="00CC77F1">
        <w:rPr>
          <w:rStyle w:val="StyleUnderline"/>
          <w:highlight w:val="cyan"/>
        </w:rPr>
        <w:t xml:space="preserve">to </w:t>
      </w:r>
      <w:r w:rsidRPr="0026198B">
        <w:rPr>
          <w:rStyle w:val="StyleUnderline"/>
        </w:rPr>
        <w:t xml:space="preserve">both </w:t>
      </w:r>
      <w:r w:rsidRPr="00CC77F1">
        <w:rPr>
          <w:rStyle w:val="Emphasis"/>
          <w:highlight w:val="cyan"/>
        </w:rPr>
        <w:t>workers and employers</w:t>
      </w:r>
      <w:r w:rsidRPr="00CC77F1">
        <w:rPr>
          <w:sz w:val="16"/>
          <w:highlight w:val="cyan"/>
        </w:rPr>
        <w:t xml:space="preserve"> . </w:t>
      </w:r>
      <w:r w:rsidRPr="00CC77F1">
        <w:rPr>
          <w:rStyle w:val="StyleUnderline"/>
          <w:highlight w:val="cyan"/>
        </w:rPr>
        <w:t xml:space="preserve">Unions can </w:t>
      </w:r>
      <w:r w:rsidRPr="00CC77F1">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CC77F1">
        <w:rPr>
          <w:rStyle w:val="StyleUnderline"/>
          <w:highlight w:val="cyan"/>
        </w:rPr>
        <w:t>worker centers can only do after the fact.</w:t>
      </w:r>
    </w:p>
    <w:p w14:paraId="60918792" w14:textId="77777777" w:rsidR="009D1DAE" w:rsidRPr="00A4734D" w:rsidRDefault="009D1DAE" w:rsidP="009D1DAE">
      <w:pPr>
        <w:rPr>
          <w:sz w:val="16"/>
        </w:rPr>
      </w:pPr>
      <w:r w:rsidRPr="00A4734D">
        <w:rPr>
          <w:sz w:val="16"/>
        </w:rPr>
        <w:t>B. Procedures for Immigration-Related Discussions with Employers</w:t>
      </w:r>
    </w:p>
    <w:p w14:paraId="4A0AD816" w14:textId="77777777" w:rsidR="009D1DAE" w:rsidRPr="00665A15" w:rsidRDefault="009D1DAE" w:rsidP="009D1DAE">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employers .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whenever an employer approaches an employee about their immigration status</w:t>
      </w:r>
      <w:r w:rsidRPr="00A4734D">
        <w:rPr>
          <w:sz w:val="16"/>
        </w:rPr>
        <w:t xml:space="preserve"> . 87 Furthermore, some CBAs required employers to </w:t>
      </w:r>
      <w:r w:rsidRPr="00EE5D0C">
        <w:rPr>
          <w:sz w:val="16"/>
        </w:rPr>
        <w:t xml:space="preserve">meet with the union when changes to immigration law affect workplace policies . While a union cannot ask an employer to violate the law by knowingly hiring unauthorized workers,88 </w:t>
      </w:r>
      <w:r w:rsidRPr="00EE5D0C">
        <w:rPr>
          <w:rStyle w:val="StyleUnderline"/>
        </w:rPr>
        <w:t xml:space="preserve">the </w:t>
      </w:r>
      <w:r w:rsidRPr="00CC77F1">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CC77F1">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CC77F1">
        <w:rPr>
          <w:rStyle w:val="StyleUnderline"/>
          <w:highlight w:val="cyan"/>
        </w:rPr>
        <w:t xml:space="preserve">employers </w:t>
      </w:r>
      <w:r w:rsidRPr="00CC77F1">
        <w:rPr>
          <w:rStyle w:val="Emphasis"/>
          <w:highlight w:val="cyan"/>
        </w:rPr>
        <w:t>do not intimidate</w:t>
      </w:r>
      <w:r w:rsidRPr="00A4734D">
        <w:rPr>
          <w:rStyle w:val="StyleUnderline"/>
        </w:rPr>
        <w:t xml:space="preserve"> workers </w:t>
      </w:r>
      <w:r w:rsidRPr="00665A15">
        <w:rPr>
          <w:rStyle w:val="StyleUnderline"/>
        </w:rPr>
        <w:t>due to their immigration status</w:t>
      </w:r>
      <w:r w:rsidRPr="00665A15">
        <w:rPr>
          <w:sz w:val="16"/>
        </w:rPr>
        <w:t xml:space="preserve"> .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1D109AFD" w14:textId="77777777" w:rsidR="009D1DAE" w:rsidRPr="00A4734D" w:rsidRDefault="009D1DAE" w:rsidP="009D1DAE">
      <w:pPr>
        <w:rPr>
          <w:sz w:val="16"/>
        </w:rPr>
      </w:pPr>
      <w:r w:rsidRPr="00665A15">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w:t>
      </w:r>
      <w:r w:rsidRPr="00A4734D">
        <w:rPr>
          <w:sz w:val="16"/>
        </w:rPr>
        <w:t xml:space="preserve">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21168AF8" w14:textId="77777777" w:rsidR="009D1DAE" w:rsidRPr="00CC77F1" w:rsidRDefault="009D1DAE" w:rsidP="009D1DAE">
      <w:pPr>
        <w:rPr>
          <w:sz w:val="16"/>
          <w:highlight w:val="cyan"/>
        </w:rPr>
      </w:pPr>
      <w:r w:rsidRPr="00A4734D">
        <w:rPr>
          <w:sz w:val="16"/>
        </w:rPr>
        <w:t xml:space="preserve">The reverse is also true .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parties</w:t>
      </w:r>
      <w:r w:rsidRPr="00EE5D0C">
        <w:rPr>
          <w:sz w:val="16"/>
        </w:rPr>
        <w:t xml:space="preserve"> .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and mitigate the risk of having their immigration status weaponi</w:t>
      </w:r>
      <w:r w:rsidRPr="00CC77F1">
        <w:rPr>
          <w:rStyle w:val="StyleUnderline"/>
          <w:highlight w:val="cyan"/>
        </w:rPr>
        <w:t>zed against them</w:t>
      </w:r>
    </w:p>
    <w:p w14:paraId="78DE0244" w14:textId="77777777" w:rsidR="009D1DAE" w:rsidRPr="00A4734D" w:rsidRDefault="009D1DAE" w:rsidP="009D1DAE">
      <w:pPr>
        <w:rPr>
          <w:sz w:val="16"/>
        </w:rPr>
      </w:pPr>
      <w:r w:rsidRPr="00CC77F1">
        <w:rPr>
          <w:rStyle w:val="StyleUnderline"/>
          <w:highlight w:val="cyan"/>
        </w:rPr>
        <w:t>These provisions have the potential</w:t>
      </w:r>
      <w:r w:rsidRPr="00665A15">
        <w:rPr>
          <w:rStyle w:val="StyleUnderline"/>
        </w:rPr>
        <w:t xml:space="preserve"> to </w:t>
      </w:r>
      <w:r w:rsidRPr="006B7DB0">
        <w:rPr>
          <w:rStyle w:val="Emphasis"/>
        </w:rPr>
        <w:t xml:space="preserve">transform </w:t>
      </w:r>
      <w:r w:rsidRPr="00665A15">
        <w:rPr>
          <w:rStyle w:val="Emphasis"/>
        </w:rPr>
        <w:t xml:space="preserve">the </w:t>
      </w:r>
      <w:r w:rsidRPr="006B7DB0">
        <w:rPr>
          <w:rStyle w:val="Emphasis"/>
        </w:rPr>
        <w:t>workplace</w:t>
      </w:r>
      <w:r w:rsidRPr="006B7DB0">
        <w:rPr>
          <w:rStyle w:val="StyleUnderline"/>
        </w:rPr>
        <w:t xml:space="preserve"> for immigrants</w:t>
      </w:r>
      <w:r w:rsidRPr="00A4734D">
        <w:rPr>
          <w:rStyle w:val="StyleUnderline"/>
        </w:rPr>
        <w:t xml:space="preserve"> with temporary status</w:t>
      </w:r>
      <w:r w:rsidRPr="00A4734D">
        <w:rPr>
          <w:sz w:val="16"/>
        </w:rPr>
        <w:t xml:space="preserve">, such as Temporary Protected Status (TPS) . Although work authorization provides such immigrants greater stability, </w:t>
      </w:r>
      <w:r w:rsidRPr="00A4734D">
        <w:rPr>
          <w:rStyle w:val="StyleUnderline"/>
        </w:rPr>
        <w:t>extensive research has shown that they face unique vulnerabilities, namely navigating the unpredictable and onerous bureaucracy involved in renewing their status</w:t>
      </w:r>
      <w:r w:rsidRPr="00A4734D">
        <w:rPr>
          <w:sz w:val="16"/>
        </w:rPr>
        <w:t xml:space="preserve"> . </w:t>
      </w:r>
      <w:r w:rsidRPr="00A4734D">
        <w:rPr>
          <w:rStyle w:val="StyleUnderline"/>
        </w:rPr>
        <w:t>These vulnerabilities contribute to heightened worker precarity</w:t>
      </w:r>
      <w:r w:rsidRPr="00A4734D">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7809D10D" w14:textId="77777777" w:rsidR="009D1DAE" w:rsidRPr="00160BE5" w:rsidRDefault="009D1DAE" w:rsidP="009D1DAE">
      <w:pPr>
        <w:rPr>
          <w:rStyle w:val="StyleUnderline"/>
        </w:rPr>
      </w:pPr>
      <w:r w:rsidRPr="00A4734D">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r>
        <w:rPr>
          <w:sz w:val="16"/>
        </w:rPr>
        <w:t>.</w:t>
      </w:r>
    </w:p>
    <w:p w14:paraId="2BA5E4B9" w14:textId="77777777" w:rsidR="009D1DAE" w:rsidRDefault="009D1DAE" w:rsidP="009D1DAE">
      <w:pPr>
        <w:rPr>
          <w:sz w:val="16"/>
        </w:rPr>
      </w:pPr>
    </w:p>
    <w:p w14:paraId="16445092" w14:textId="77777777" w:rsidR="009D1DAE" w:rsidRDefault="009D1DAE" w:rsidP="009D1DAE">
      <w:pPr>
        <w:rPr>
          <w:sz w:val="16"/>
        </w:rPr>
      </w:pPr>
    </w:p>
    <w:p w14:paraId="55D3AFD4" w14:textId="77777777" w:rsidR="009D1DAE" w:rsidRDefault="009D1DAE" w:rsidP="009D1DAE">
      <w:pPr>
        <w:rPr>
          <w:sz w:val="16"/>
        </w:rPr>
      </w:pPr>
    </w:p>
    <w:p w14:paraId="350D3A19" w14:textId="77777777" w:rsidR="009D1DAE" w:rsidRPr="002C0F93" w:rsidRDefault="009D1DAE" w:rsidP="009D1DAE">
      <w:pPr>
        <w:rPr>
          <w:sz w:val="16"/>
        </w:rPr>
      </w:pPr>
    </w:p>
    <w:p w14:paraId="577AA201" w14:textId="77777777" w:rsidR="009D1DAE" w:rsidRPr="00C76864" w:rsidRDefault="009D1DAE" w:rsidP="009D1DAE">
      <w:pPr>
        <w:pStyle w:val="Heading3"/>
        <w:rPr>
          <w:rStyle w:val="Style13ptBold"/>
          <w:b/>
          <w:bCs w:val="0"/>
          <w:sz w:val="32"/>
          <w:u w:val="single"/>
        </w:rPr>
      </w:pPr>
      <w:r>
        <w:t>Plan – 1AC</w:t>
      </w:r>
    </w:p>
    <w:p w14:paraId="16A5E0CD" w14:textId="77777777" w:rsidR="009D1DAE" w:rsidRPr="00023386" w:rsidRDefault="009D1DAE" w:rsidP="009D1DAE">
      <w:pPr>
        <w:pStyle w:val="Heading4"/>
      </w:pPr>
      <w:r>
        <w:t>The United States federal government should clarify that the Immigration Reform and Control Act does not precede or repeal collective bargaining rights for workers in the United States.</w:t>
      </w:r>
    </w:p>
    <w:p w14:paraId="74ADC32E" w14:textId="77777777" w:rsidR="009D1DAE" w:rsidRDefault="009D1DAE" w:rsidP="009D1DAE">
      <w:pPr>
        <w:pStyle w:val="Heading3"/>
      </w:pPr>
      <w:r>
        <w:t>Adv – ILO Legitimacy</w:t>
      </w:r>
    </w:p>
    <w:p w14:paraId="4925AA15" w14:textId="77777777" w:rsidR="009D1DAE" w:rsidRPr="001D2864" w:rsidRDefault="009D1DAE" w:rsidP="009D1DAE">
      <w:pPr>
        <w:pStyle w:val="Heading4"/>
        <w:spacing w:after="240"/>
      </w:pPr>
      <w:r>
        <w:t xml:space="preserve">Advantage two is </w:t>
      </w:r>
      <w:r w:rsidRPr="001D2864">
        <w:rPr>
          <w:u w:val="single"/>
        </w:rPr>
        <w:t>the ILO</w:t>
      </w:r>
      <w:r>
        <w:t>:</w:t>
      </w:r>
    </w:p>
    <w:p w14:paraId="44FAB089" w14:textId="77777777" w:rsidR="009D1DAE" w:rsidRPr="00622763" w:rsidRDefault="009D1DAE" w:rsidP="009D1DAE">
      <w:pPr>
        <w:pStyle w:val="Heading4"/>
      </w:pPr>
      <w:r>
        <w:t xml:space="preserve">The Hoffman decision is in direct violation of </w:t>
      </w:r>
      <w:r w:rsidRPr="004F1967">
        <w:rPr>
          <w:rStyle w:val="Style13ptBold"/>
          <w:b/>
          <w:bCs w:val="0"/>
        </w:rPr>
        <w:t>I</w:t>
      </w:r>
      <w:r w:rsidRPr="00220427">
        <w:rPr>
          <w:b w:val="0"/>
          <w:bCs/>
        </w:rPr>
        <w:t xml:space="preserve">nternational </w:t>
      </w:r>
      <w:r w:rsidRPr="004F1967">
        <w:rPr>
          <w:rStyle w:val="Style13ptBold"/>
          <w:b/>
          <w:bCs w:val="0"/>
        </w:rPr>
        <w:t>L</w:t>
      </w:r>
      <w:r w:rsidRPr="00220427">
        <w:rPr>
          <w:b w:val="0"/>
          <w:bCs/>
        </w:rPr>
        <w:t xml:space="preserve">abor </w:t>
      </w:r>
      <w:r w:rsidRPr="004F1967">
        <w:t>O</w:t>
      </w:r>
      <w:r w:rsidRPr="00220427">
        <w:rPr>
          <w:b w:val="0"/>
          <w:bCs/>
        </w:rPr>
        <w:t>rganization</w:t>
      </w:r>
      <w:r>
        <w:t xml:space="preserve"> Convention No. 98</w:t>
      </w:r>
      <w:r>
        <w:rPr>
          <w:rStyle w:val="Strong"/>
        </w:rPr>
        <w:t xml:space="preserve">. </w:t>
      </w:r>
      <w:r w:rsidRPr="00CC77F1">
        <w:rPr>
          <w:rStyle w:val="Strong"/>
          <w:b/>
          <w:bCs w:val="0"/>
        </w:rPr>
        <w:t>Compliance with</w:t>
      </w:r>
      <w:r>
        <w:rPr>
          <w:rStyle w:val="Strong"/>
        </w:rPr>
        <w:t xml:space="preserve"> </w:t>
      </w:r>
      <w:r>
        <w:t xml:space="preserve">collective bargaining rights for non-citizen workers is </w:t>
      </w:r>
      <w:r>
        <w:rPr>
          <w:u w:val="single"/>
        </w:rPr>
        <w:t>essential</w:t>
      </w:r>
      <w:r>
        <w:t xml:space="preserve"> to revitalize </w:t>
      </w:r>
      <w:r w:rsidRPr="00A21DB8">
        <w:rPr>
          <w:u w:val="single"/>
        </w:rPr>
        <w:t>international labor standards</w:t>
      </w:r>
      <w:r>
        <w:t>.</w:t>
      </w:r>
    </w:p>
    <w:p w14:paraId="6053477E" w14:textId="77777777" w:rsidR="009D1DAE" w:rsidRPr="00220427" w:rsidRDefault="009D1DAE" w:rsidP="009D1DAE">
      <w:r w:rsidRPr="00220427">
        <w:t xml:space="preserve">David </w:t>
      </w:r>
      <w:r w:rsidRPr="00220427">
        <w:rPr>
          <w:rStyle w:val="Style13ptBold"/>
        </w:rPr>
        <w:t>Weissbrodt &amp;</w:t>
      </w:r>
      <w:r w:rsidRPr="00220427">
        <w:t xml:space="preserve"> Matthew </w:t>
      </w:r>
      <w:r w:rsidRPr="00220427">
        <w:rPr>
          <w:rStyle w:val="Style13ptBold"/>
        </w:rPr>
        <w:t>Mason 14</w:t>
      </w:r>
      <w:r w:rsidRPr="00220427">
        <w:t xml:space="preserve">, </w:t>
      </w:r>
      <w:r w:rsidRPr="0094675E">
        <w:t>David S. Weissbrodt was an American legal scholar. He was Regents Professor Emeritus and Fredrikson &amp; Byron Professor of Law Emeritus at the University of Minnesota Law School.</w:t>
      </w:r>
      <w:r>
        <w:t xml:space="preserve"> </w:t>
      </w:r>
      <w:r w:rsidRPr="0094675E">
        <w:t>Matthew D. Mason is an attorney serving Minneapolis, MN.</w:t>
      </w:r>
      <w:r>
        <w:t xml:space="preserve"> </w:t>
      </w:r>
      <w:r w:rsidRPr="00220427">
        <w:t>“Compliance of the United States with International Labor Law,” Minn. L. Rev., 01/01/2014, https://scholarship.law.umn.edu/faculty_articles/368 COinS,</w:t>
      </w:r>
    </w:p>
    <w:p w14:paraId="75EA90CD" w14:textId="77777777" w:rsidR="009D1DAE" w:rsidRPr="00220427" w:rsidRDefault="009D1DAE" w:rsidP="009D1DAE">
      <w:pPr>
        <w:rPr>
          <w:sz w:val="16"/>
        </w:rPr>
      </w:pPr>
      <w:r w:rsidRPr="008619B1">
        <w:rPr>
          <w:rStyle w:val="StyleUnderline"/>
        </w:rPr>
        <w:t xml:space="preserve">B. THE RIGHT TO </w:t>
      </w:r>
      <w:r w:rsidRPr="008619B1">
        <w:rPr>
          <w:rStyle w:val="Emphasis"/>
        </w:rPr>
        <w:t>BARGAIN</w:t>
      </w:r>
      <w:r w:rsidRPr="008619B1">
        <w:rPr>
          <w:rStyle w:val="StyleUnderline"/>
        </w:rPr>
        <w:t xml:space="preserve"> </w:t>
      </w:r>
      <w:r w:rsidRPr="008619B1">
        <w:rPr>
          <w:rStyle w:val="Emphasis"/>
        </w:rPr>
        <w:t>COLLECTIVELY</w:t>
      </w:r>
      <w:r w:rsidRPr="00220427">
        <w:rPr>
          <w:sz w:val="16"/>
        </w:rPr>
        <w:t xml:space="preserve">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w:t>
      </w:r>
      <w:r w:rsidRPr="00CC77F1">
        <w:rPr>
          <w:rStyle w:val="Emphasis"/>
          <w:highlight w:val="cyan"/>
        </w:rPr>
        <w:t>views</w:t>
      </w:r>
      <w:r w:rsidRPr="00CC77F1">
        <w:rPr>
          <w:rStyle w:val="StyleUnderline"/>
          <w:highlight w:val="cyan"/>
        </w:rPr>
        <w:t xml:space="preserve"> the right to bargain</w:t>
      </w:r>
      <w:r w:rsidRPr="008619B1">
        <w:rPr>
          <w:rStyle w:val="StyleUnderline"/>
        </w:rPr>
        <w:t xml:space="preserve"> freely </w:t>
      </w:r>
      <w:r w:rsidRPr="00CC77F1">
        <w:rPr>
          <w:rStyle w:val="StyleUnderline"/>
          <w:highlight w:val="cyan"/>
        </w:rPr>
        <w:t>with employers to address conditions</w:t>
      </w:r>
      <w:r w:rsidRPr="008619B1">
        <w:rPr>
          <w:rStyle w:val="StyleUnderline"/>
        </w:rPr>
        <w:t xml:space="preserve"> of work as </w:t>
      </w:r>
      <w:r w:rsidRPr="00CC77F1">
        <w:rPr>
          <w:rStyle w:val="StyleUnderline"/>
          <w:highlight w:val="cyan"/>
        </w:rPr>
        <w:t>an</w:t>
      </w:r>
      <w:r w:rsidRPr="008619B1">
        <w:rPr>
          <w:rStyle w:val="StyleUnderline"/>
        </w:rPr>
        <w:t xml:space="preserve"> </w:t>
      </w:r>
      <w:r w:rsidRPr="00CC77F1">
        <w:rPr>
          <w:rStyle w:val="Emphasis"/>
          <w:highlight w:val="cyan"/>
        </w:rPr>
        <w:t>essential</w:t>
      </w:r>
      <w:r w:rsidRPr="008619B1">
        <w:rPr>
          <w:rStyle w:val="StyleUnderline"/>
        </w:rPr>
        <w:t xml:space="preserve"> </w:t>
      </w:r>
      <w:r w:rsidRPr="00CC77F1">
        <w:rPr>
          <w:rStyle w:val="StyleUnderline"/>
          <w:highlight w:val="cyan"/>
        </w:rPr>
        <w:t xml:space="preserve">element of </w:t>
      </w:r>
      <w:r w:rsidRPr="00CC77F1">
        <w:rPr>
          <w:rStyle w:val="Emphasis"/>
          <w:highlight w:val="cyan"/>
        </w:rPr>
        <w:t>freedom of association</w:t>
      </w:r>
      <w:r w:rsidRPr="00220427">
        <w:rPr>
          <w:sz w:val="16"/>
        </w:rPr>
        <w:t xml:space="preserve">.101 95. See, e.g., VA. CODE ANN. §§ 40.1−57.2 (2010) (prohibiting a public employer from entering into a collective bargaining agreement). </w:t>
      </w:r>
      <w:r w:rsidRPr="00220427">
        <w:rPr>
          <w:rStyle w:val="StyleUnderline"/>
        </w:rPr>
        <w:t>ILO standards tend to provide greater protection of the right to bargain collectively than U.S. labor law</w:t>
      </w:r>
      <w:r w:rsidRPr="00220427">
        <w:rPr>
          <w:sz w:val="16"/>
        </w:rPr>
        <w:t xml:space="preserve">.102 Noticeable differences exist concerning the duty to bargain in good faith, mandatory and non-mandatory subjects covered by a CBA, and treatment of public employees.103 1. Duty to Bargain in Good Faith 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Under ILO standards, failure to implement a CBA violates the duty to bargain in good faith and the right to bargain collectively.107 By contrast, U.S. employers are only obligated to meet and confer in good faith but are not required to come to an agreement.108 Additionally, labor law does not prohibit a U.S. employer from unilaterally cancelling non-mandatory subjects during a current bargaining agreement—although such changes may violate the parties’ collective bargaining agreement. 109 </w:t>
      </w:r>
    </w:p>
    <w:p w14:paraId="42C1F51E" w14:textId="77777777" w:rsidR="009D1DAE" w:rsidRPr="00CC77F1" w:rsidRDefault="009D1DAE" w:rsidP="009D1DAE">
      <w:pPr>
        <w:rPr>
          <w:sz w:val="6"/>
          <w:szCs w:val="6"/>
        </w:rPr>
      </w:pPr>
      <w:r w:rsidRPr="00CC77F1">
        <w:rPr>
          <w:sz w:val="6"/>
          <w:szCs w:val="6"/>
        </w:rPr>
        <w:t>The ILO prohibits employers from unilaterally canceling any bargaining agreement rights—mandatory or not.110 In the United States, an employer may elect to go out of business instead of dealing with a union, as long as the motivation behind the closure is not to chill unionization elsewhere.111 Unlike the United States, closure of a business does not in itself result in the extinction of existing CBA obligations under the ILO.112 ILO standards emphasize the principle of free and voluntary negotiations and the autonomy of bargaining partners.113 As a result, less outside interference occurs during the bargaining process than in the United States.114 The ILO stresses that any unjustified delay by an employer in holding negotiations should be avoided.115 may amount to a breach of contract, such modification only violates 8(a)(5) if the provision is a mandatory subject of bargaining); Goldman &amp; Corrada, supra note U.S. employers, however, often delay bar gaining in an effort to avoid unionization.116 While a union or employee may file a refusal to bargain charge with the NLRB, the economic incentives for U.S. employers to delay bargaining arguably outweigh the costs.117 Because the complaint procedure takes an extensive amount of time, employee support for unionization may substantially decrease throughout the process.118 Absent a make-whole or punitive remedy, U.S. employers face no significant deterrent from delaying the bargaining process.11</w:t>
      </w:r>
    </w:p>
    <w:p w14:paraId="25E5686D" w14:textId="77777777" w:rsidR="009D1DAE" w:rsidRPr="00CC77F1" w:rsidRDefault="009D1DAE" w:rsidP="009D1DAE">
      <w:pPr>
        <w:rPr>
          <w:sz w:val="6"/>
          <w:szCs w:val="6"/>
        </w:rPr>
      </w:pPr>
      <w:r w:rsidRPr="00CC77F1">
        <w:rPr>
          <w:sz w:val="6"/>
          <w:szCs w:val="6"/>
        </w:rPr>
        <w:t xml:space="preserve">Under U.S. law, unions retain a rebuttable presumption of majority status.120 A number of ways exist for employers and rival unions to challenge the incumbent’s representative status, including filing a decertification petition,121 an election petition,122 or an employer refusal to bargain.123 The loss of recognition as the exclusive union representative may result from an NLRB decision. ILO standards for exclusive representation permit administrative authorities to evaluate the representative status of an incumbent union on the basis of “objective and pre-established criteria.”124 Nonetheless, the ILO prefers a determination on the loss of recognition as an exclusive representative to come from the judiciary.125 </w:t>
      </w:r>
    </w:p>
    <w:p w14:paraId="6CE3DFFB" w14:textId="77777777" w:rsidR="009D1DAE" w:rsidRPr="00CC77F1" w:rsidRDefault="009D1DAE" w:rsidP="009D1DAE">
      <w:pPr>
        <w:rPr>
          <w:sz w:val="6"/>
          <w:szCs w:val="6"/>
        </w:rPr>
      </w:pPr>
      <w:r w:rsidRPr="00CC77F1">
        <w:rPr>
          <w:sz w:val="6"/>
          <w:szCs w:val="6"/>
        </w:rPr>
        <w:t xml:space="preserve">2. Subjects Covered by a Collective Bargaining Agreement The ILO defines subjects covered by collective bargaining as “matters . . . primarily or essentially . . . relating to conditions of employment” including wages, benefits, hours, and </w:t>
      </w:r>
    </w:p>
    <w:p w14:paraId="7D149DD6" w14:textId="77777777" w:rsidR="009D1DAE" w:rsidRPr="00CC77F1" w:rsidRDefault="009D1DAE" w:rsidP="009D1DAE">
      <w:pPr>
        <w:rPr>
          <w:sz w:val="6"/>
          <w:szCs w:val="6"/>
        </w:rPr>
      </w:pPr>
      <w:r w:rsidRPr="00CC77F1">
        <w:rPr>
          <w:sz w:val="6"/>
          <w:szCs w:val="6"/>
        </w:rPr>
        <w:t>leaves.126 Unlike U.S. law, ILO standards do not distinguish between mandatory and non-mandatory subjects of bargaining because of the right of unions freely to negotiate their working conditions with the employer.127 The NLRA requires U.S. employers to bargain over mandatory subjects of employment, including wages, hours, and other conditions of employment that are almost exclusively an aspect of the employer-employee relationship.128 When a subject is non-mandatory either party can refuse to discuss the matter, and the other party may not insist upon bargaining over it.129 Non-mandatory subjects typically fall into two groups: (1) subjects that deal with an employer’s relationship to third parties and are “normally regarded as within the prerogative of management,” and (2) subjects that deal with the union and employee relationship and are “normally regarded as within the internal control of the union.”130 3. Approach to Public Employees Public employees under the ILO have essentially the same collective bargaining rights as private sector workers.131 Two narrow categories of ILO employees do not have the same collective bargaining rights: public employees directly engaged in the administration of the state and officials acting as supporting elements, and those providing essential public services.132 The ILO precludes dismissal of employees within these two categories for union activity.133 Additionally, under ILO standards public employers are afforded greater flexibility in bargaining than private employers.134 The Civil Service Reform Act of 1978, governing federal employees,135 protects federal public employee job rights, and generally covers grounds for hiring and firing.136 Federal employees, however, cannot bargain about basic rights, including wages.137 The Act also defines the “bargaining and contract administrative processes” for executive branch employees.138 The Federal Service Impasses Panel assists in solving bargaining impasse disputes, conducts hearings, and imposes resolutions.139 Collective bargaining agreements of U.S. federal employees generally provide substantive and procedural safeguards for employment. As a result, U.S. federal employees and unions face greater outside interference by administrative agencies than their ILO counterparts. 140 132. Id. ¶ 887. Tensions exist between U.S. civil service laws and federal collective bargaining agreements. For example, bargaining by federal sector unions cannot affect wages.141 Wage rates for most federal employees are established by statutory  schedule.142 To comply with ILO standards, the ability for Congress to institute wage-price controls would be reduced.143 The ILO permits wage-price controls only if done for “compelling” national economic interests.144 The institution of such controls for a prolonged period of time or over successive time periods violates ILO standards.145 U.S. adoption of the ILO approach to public employee collective bargaining rights would essentially invalidate state and federal collective bargaining statutes.146 Additionally, the scope of bargaining would expand in federal and other U.S. public sectors.147 The United States has expressed concern that compliance with ILO standards would infringe the right of states to determine the terms and conditions of employment for their employees.148</w:t>
      </w:r>
    </w:p>
    <w:p w14:paraId="1AF80C1C" w14:textId="77777777" w:rsidR="009D1DAE" w:rsidRPr="00CC77F1" w:rsidRDefault="009D1DAE" w:rsidP="009D1DAE">
      <w:pPr>
        <w:rPr>
          <w:sz w:val="6"/>
          <w:szCs w:val="6"/>
        </w:rPr>
      </w:pPr>
      <w:r w:rsidRPr="00CC77F1">
        <w:rPr>
          <w:sz w:val="6"/>
          <w:szCs w:val="6"/>
        </w:rPr>
        <w:t>C. THE RIGHT TO STRIKE The ILO considers the right to strike to be a fundamental union right, while U.S. labor law may restrict, or prohibit alto gether, the right to strike.149 141. Id. at 342. Appreciable differences exist be tween the ILO and U.S. approaches, particularly in regard to protected strikes, picketing, replacement workers, limitations on the right to strike, and public employee work stoppages. 1. Protected Strikes The ILO protects the right to strike as a way to defend union and employee occupational, social, and economic interests.150 Under ILO standards, “an acute national emergency” is the only time a blanket ban on strikes can be instituted.151 Unlike the United States, the ILO does not restrict sympathy and recognition strikes.152 U.S. labor law protects unfair labor practice strikes,153 the majority of private sector economic strikes,154 work preservation strikes,155 and certain organizational strikes.15</w:t>
      </w:r>
    </w:p>
    <w:p w14:paraId="38F56145" w14:textId="77777777" w:rsidR="009D1DAE" w:rsidRPr="00CC77F1" w:rsidRDefault="009D1DAE" w:rsidP="009D1DAE">
      <w:pPr>
        <w:rPr>
          <w:sz w:val="6"/>
          <w:szCs w:val="6"/>
        </w:rPr>
      </w:pPr>
      <w:r w:rsidRPr="00CC77F1">
        <w:rPr>
          <w:sz w:val="6"/>
          <w:szCs w:val="6"/>
        </w:rPr>
        <w:t>Noticeable differences exist concerning the treatment of secondary union activity. ILO standards generally permit all forms of secondary activity and boycotts.157 The United States allows only a minimal amount of secondary union activity.158 Peaceful, non-coercive requests to a U.S. secondary employer or employees thereof to stop dealing with the goods and services of the primary employer are permitted.159 In addition, a U.S. union may appeal to consumers to withhold purchasing the primary employer’s products or services.160 The NLRA largely prohibits all other forms of secondary union activity.161 2. Picketing The ILO takes a more permissive approach to picketing than the United States, since its standards permit prohibitions only if the picketing “ceases to be peaceful.”162 In order to remain peaceful under ILO standards, picketing cannot “disturb[] public order and threaten[] workers who continued work.” Picketing in the United States, even if it remains peaceful, may be enjoined to effectuate public policy.164 Under the ILO, member states can require that pickets only be located near an employer—generally the only place permitted by U.S. labor law.165 The United States views picketing as a free speech right protected by the Constitution—as a result, blanket bans on picketing are prohibited.166 The NLRA does, however, prohibit some recognitional picketing.167 U.S. labor law does permit picketing for economic and area standards purposes.168 While U.S. labor law prohibits picketing for publicity purposes against a neutral party, other concerted employee action for such purposes are considered legal.</w:t>
      </w:r>
    </w:p>
    <w:p w14:paraId="38A15867" w14:textId="77777777" w:rsidR="009D1DAE" w:rsidRPr="00CC77F1" w:rsidRDefault="009D1DAE" w:rsidP="009D1DAE">
      <w:pPr>
        <w:rPr>
          <w:sz w:val="6"/>
          <w:szCs w:val="6"/>
        </w:rPr>
      </w:pPr>
      <w:r w:rsidRPr="00CC77F1">
        <w:rPr>
          <w:sz w:val="6"/>
          <w:szCs w:val="6"/>
        </w:rPr>
        <w:t>3. Replacement Workers Under ILO standards, when permanently replacing workers exercising their right to strike, employers risk the relaxation of the right to strike and affect the exercise of union rights.170 ILO standards state that hiring replacement workers may inhibit the right to strike and freedom of association, and employers may not dismiss employees who choose to exercise their right to strike.171 Under U.S. law, employers may not permanently replace employees exercising their right to strike when the strike is protesting employer unfair labor practices.172 U.S. employers may, however, hire permanent replacements and only offer reinstatement to former strikers as vacancies arise.173 Both the ILO and United States proscribe employers from granting benefits to strike replacements and employees who return to work.174 U.S. employees face a considerable risk when striking for economic purposes. While U.S. employers may not discharge employees engaged in an economic strike, the employers may hire replacement workers with no guarantee that the striking employees’ jobs will be available when the strike ends.175 Furthermore, a U.S. employer may, under certain circumstances, permanently replace an employee honoring a picket line in order to preserve the efficient operation of business.176 Contrary to ILO standards, U.S. employers have the right to inform em ployees during the bargaining process that if a union forces a strike, the employer will hire permanent replacements.177 4. Limitations on the Right to Strike ILO Convention No. 87 prohibits nearly all restrictions on the right to strike.178 ILO standards only permit member states to restrict strikes (1) of a purely political nature,179 (2) by workers in essential service areas,180 (3) by public workers exercising authority in the name of a state,181 (4) during “an acute national emergency,”182 and (5) affecting minimum safety and occupational services.183 Collective bargaining agreements in the United States generally contain some form of a no-strike clause.184 Moreover, when a collective bargaining agreement does not include a nostrike clause, one may be inferred for bargaining subjects covered by compulsory arbitration.185 177. ITUC, Free Speech, supra note Under the NLRA, a U.S. court may enjoin a strike when the strike is over a grievance the parties are bound to arbitrate.186 U.S. labor laws also restrict most recognitional strikes, strikes that occur during the insulated period prior to the expiration of a CBA, and hot cargo agreements.187 By contrast, ILO standards view the right to strike as a natural “corollary to the right to organize.”188 If the United States were to ratify ILO Convention No. 87, most of the restrictions on secondary union activity would be prohibited.189 Currently, the United States prohibits secondary strikes that induce or encourage a strike or other refusal to handle goods.190 In addition, U.S. laws prohibit strikes that threaten, coerce, or restrain any person.191 U.S. labor laws ban strikes to achieve secondary boycotts.192 The ILO does not comment on the permissibility of lockouts; some member states permit lockouts, while others prohibit lockouts.193 In the United States, lockouts are permissible absent proof of an unlawful motive.194 186. See generally Goldman &amp; Corrada, supra note A lockout in the United States must also have a “business or bargaining justification” and must not be “designed to destroy the union.”195 5. Public Employee Work Stoppages The ILO extends the fundamental right to strike, with few limitations, to public employees.196 Public workers in essential services197 and public servants exercising authority in the name of the state198 may be prohibited from work stoppages. The ILO allows a minimum safety service limitation “to the extent necessary to comply with statutory safety requirements.”199 In addition, the ILO permits a minimum operation service limitation for public services of fundamental importance, as well as for non-essential services where the extent and duration of a work stoppage might result in an acute national emergency.200 If the United States were to comply with ILO standards, federal and state governments would face a reduced ability to restrict public employees’ right to strike.201 While the ILO provides compensation to those whose right to strike may be restricted, the United States does not generally offer any such compensation.2</w:t>
      </w:r>
    </w:p>
    <w:p w14:paraId="20C93412" w14:textId="77777777" w:rsidR="009D1DAE" w:rsidRPr="00CC77F1" w:rsidRDefault="009D1DAE" w:rsidP="009D1DAE">
      <w:pPr>
        <w:rPr>
          <w:sz w:val="6"/>
          <w:szCs w:val="6"/>
        </w:rPr>
      </w:pPr>
      <w:r w:rsidRPr="00CC77F1">
        <w:rPr>
          <w:sz w:val="6"/>
          <w:szCs w:val="6"/>
        </w:rPr>
        <w:t>Currently, most public employee work stoppages are prohibited in the United States.203 A number of alternatives do exist for U.S. state and local employees. In most states, either party can call for intervention by way of state mediation.204 At a bargaining impasse, most states allow either side to initiate a fact-finding procedure to help resolve a dispute.205 The majority of U.S public strikes result from municipal or school district employees.206 U.S. federal law imposes greater penalties for illegal public work stoppages than international labor law. For example, a union can be decertified if it encourages workers to participate in a prohibited work stoppage.207 Additionally, employees may be prosecuted, a court may issue an injunction, and employees can become disqualified from further federal employment for an indefinite period of time.208 Under ILO standards, decertification should only be possible through judicial channels.209 D. PROTECTION AGAINST DISCRIMINATION IN THE WORKPLACE The difference in treatment of public employee work stoppages creates a gulf between U.S. labor law and ILO standards. While the ILO and the United States provide similar levels of protection against anti-union discrimination, ILO standards afford greater protection for women, children, and noncitizen employees. 1. Protection Against Anti-Union Discrimination The ILO considers anti-union discrimination to be one of the most serious violations of freedom of association principles.210 203. See Goldman &amp; Corrada, supra note Under the ILO, the CFA makes sure the anti-union discrimination standards set by member states are in accordance 65, at 405 (“In the minority of states that permit public employee strikes, the right to strike is not extended with freedom of association principles.211 ILO Convention No. 98 provides that employees are protected against discrimination during hiring, employment, and dismissal.212 U.S. labor laws provide similar protection as the ILO, but exclude more employees from coverage.213 In order to amount to an antidiscrimination violation under the NLRA, an employee must show that (1) the discrimination occurred “because of union activity or affiliation,” (2) the discrimination resulted in “adverse or favored treatment,” and (3) the treatment “tended to encourage or discourage union membership or activity.”214 Additionally, ILO and U.S. remedies for anti-union discrimination are the same—a combination of reinstatement and back pay.215 Furthermore, the ILO emphasizes increased antidiscrimination protection for union representatives and leaders.216 The few situations where ILO standards do not protect union representatives and leaders from dismissal include the performance of union activities on employer time, the use of an employer’s personnel for union purposes, and the use of one’s business position to put improper pressure on another employee.217 U.S. labor laws provide union officials with some level of special employment protections during their tenure in office.218</w:t>
      </w:r>
    </w:p>
    <w:p w14:paraId="61DF6968" w14:textId="77777777" w:rsidR="009D1DAE" w:rsidRPr="00CC77F1" w:rsidRDefault="009D1DAE" w:rsidP="009D1DAE">
      <w:pPr>
        <w:rPr>
          <w:sz w:val="6"/>
          <w:szCs w:val="6"/>
        </w:rPr>
      </w:pPr>
      <w:r w:rsidRPr="00CC77F1">
        <w:rPr>
          <w:sz w:val="6"/>
          <w:szCs w:val="6"/>
        </w:rPr>
        <w:t>2. Protection Against Discrimination The 1998 Declaration considers the elimination of discrimination in employment to be a fundamental principle and right at work.219 As an ILO member state, the United States must respect, promote, and realize the fundamental principles and rights established in the 1998 Declaration.220 The ILO (through Convention No. 111) and the United States (through Title VII of the Civil Rights Act of 1964) both prohibit discrimination on the basis of race, color, sex, religion, or national origin.221 Additionally, ILO standards and U.S. labor laws grant certain employers a bona fide occupational qualification during the hiring process, allowing them to take into account otherwise prohibited employee characteristics.222 In the United States, occupational qualifications must apply to the essence of an employer’s business and must be reasonably necessary for the normal operation of business.223 Under the Civil Rights Act of 1964, a U.S. employer may not retaliate against an employee who has made a charge, assisted with, or participated in a Title VII investigation.224 The two most common Title VII violations are disparate treatment violations (which require an intent to discriminate) and disparate impact violations (no intent to discriminate necessary).225</w:t>
      </w:r>
    </w:p>
    <w:p w14:paraId="52DBB6F0" w14:textId="77777777" w:rsidR="009D1DAE" w:rsidRPr="00CC77F1" w:rsidRDefault="009D1DAE" w:rsidP="009D1DAE">
      <w:pPr>
        <w:rPr>
          <w:sz w:val="6"/>
          <w:szCs w:val="6"/>
        </w:rPr>
      </w:pPr>
      <w:r w:rsidRPr="00CC77F1">
        <w:rPr>
          <w:sz w:val="6"/>
          <w:szCs w:val="6"/>
        </w:rPr>
        <w:t xml:space="preserve">Affirmative action remains a relatively unique concept to U.S. labor law, and continues to be a controversial issue.226 The Supreme Court upheld the use of affirmative action when adopted for remedial purposes and developed a two-part test.227 Affirmative action programs must be aimed at correcting a “manifest imbalance” in a traditionally segregated job category,” 228 and must not “unduly” trample on the interests of majority group members.229 Furthermore, affirmative action programs may not be used to maintain a racially balanced workforce but rather only to obtain one.230 3. Women in the Workplace—Equal Pay for Equal Work The ILO Constitution’s Preamble and ILO Convention No. 100 establish the principle of “equal remuneration for work of equal value.”231 tected class, was qualified for the position, and suffered adverse action, and that the employer treated persons outside the protected class differently. Gorman &amp; Corrada, supra note U.S. labor law protects women’s wages through the Equal Pay Act,232 which prohibits discrimination in wages paid for “equal work on jobs the performance of which requires equal skill, effort and responsibility and which are performed under similar working conditions.”233 Accordingly, the general U.S. standard under The Equal Pay Act provides for equal pay for substantially equal work,234 whereas the ILO standard provides for equal pay for “comparable work,”235 or work of “comparable worth.”236 Due to this difference in the standard—equal work versus comparable work—U.S. labor law provides weaker protection against wage discrimination than ILO standards.237 4. Treatment of Child Workers ILO Convention No. 138 allows member states to set internal minimum age standards but requires that the minimum age of child employment be no lower than the age of completion of compulsory schooling.238 Additionally, ILO Convention No. 138 requires a minimum age of eighteen for work “likely to jeopardise the health, safety, or morals.”239 </w:t>
      </w:r>
    </w:p>
    <w:p w14:paraId="5205EE34" w14:textId="77777777" w:rsidR="009D1DAE" w:rsidRPr="00CC77F1" w:rsidRDefault="009D1DAE" w:rsidP="009D1DAE">
      <w:pPr>
        <w:rPr>
          <w:sz w:val="6"/>
          <w:szCs w:val="6"/>
        </w:rPr>
      </w:pPr>
      <w:r w:rsidRPr="00CC77F1">
        <w:rPr>
          <w:sz w:val="6"/>
          <w:szCs w:val="6"/>
        </w:rPr>
        <w:t>While U.S. labor law conforms to many requirements of ILO Convention No. 138, conflicts exist in areas of youth employment that are exempt from the Fair Labor Standards Act (FLSA) and state child labor laws.240 The FLSA protects child workers in the United States by prohibiting most employment of children under fourteen and by restricting the types of employment, hours, and conditions of children under eighteen.241 The United States has ratified ILO Convention No. 182, which seeks to eliminate the worst forms of child labor.242 ILO Convention No. 182 applies to all child workers under eighteen.243 The Convention also prohibits the use of children in slavery or similar practices, in pornography, in work likely to harm the child’s health, safety, or morals, and the procuring or offering of a child for illicit activities’.244 In addition, ILO Convention No. 182 requires member states to take effective measures to promote the education of children—in particular, children who have been exposed to the worst forms of child labor.245</w:t>
      </w:r>
    </w:p>
    <w:p w14:paraId="489012A3" w14:textId="77777777" w:rsidR="009D1DAE" w:rsidRDefault="009D1DAE" w:rsidP="009D1DAE">
      <w:pPr>
        <w:rPr>
          <w:sz w:val="16"/>
        </w:rPr>
      </w:pPr>
      <w:r w:rsidRPr="00220427">
        <w:rPr>
          <w:sz w:val="16"/>
        </w:rPr>
        <w:t xml:space="preserve"> 5. </w:t>
      </w:r>
      <w:r w:rsidRPr="002D1288">
        <w:rPr>
          <w:rStyle w:val="Emphasis"/>
        </w:rPr>
        <w:t>Rights of Noncitizen Employees</w:t>
      </w:r>
      <w:r w:rsidRPr="00220427">
        <w:rPr>
          <w:sz w:val="16"/>
        </w:rPr>
        <w:t xml:space="preserve"> </w:t>
      </w:r>
    </w:p>
    <w:p w14:paraId="5A27D792" w14:textId="77777777" w:rsidR="009D1DAE" w:rsidRPr="00220427" w:rsidRDefault="009D1DAE" w:rsidP="009D1DAE">
      <w:pPr>
        <w:rPr>
          <w:sz w:val="16"/>
        </w:rPr>
      </w:pPr>
      <w:r w:rsidRPr="00CC77F1">
        <w:rPr>
          <w:rStyle w:val="Emphasis"/>
          <w:highlight w:val="cyan"/>
        </w:rPr>
        <w:t>ILO standards</w:t>
      </w:r>
      <w:r w:rsidRPr="002D1288">
        <w:rPr>
          <w:rStyle w:val="StyleUnderline"/>
        </w:rPr>
        <w:t xml:space="preserve"> provide that</w:t>
      </w:r>
      <w:r w:rsidRPr="00220427">
        <w:rPr>
          <w:sz w:val="16"/>
        </w:rPr>
        <w:t xml:space="preserve">, </w:t>
      </w:r>
      <w:r w:rsidRPr="002D1288">
        <w:rPr>
          <w:rStyle w:val="StyleUnderline"/>
        </w:rPr>
        <w:t>once employed</w:t>
      </w:r>
      <w:r w:rsidRPr="00220427">
        <w:rPr>
          <w:sz w:val="16"/>
        </w:rPr>
        <w:t xml:space="preserve">, </w:t>
      </w:r>
      <w:r w:rsidRPr="002D1288">
        <w:rPr>
          <w:rStyle w:val="StyleUnderline"/>
        </w:rPr>
        <w:t xml:space="preserve">everyone is entitled to </w:t>
      </w:r>
      <w:r w:rsidRPr="004F1967">
        <w:rPr>
          <w:rStyle w:val="Emphasis"/>
        </w:rPr>
        <w:t>protection</w:t>
      </w:r>
      <w:r w:rsidRPr="002D1288">
        <w:rPr>
          <w:rStyle w:val="StyleUnderline"/>
        </w:rPr>
        <w:t xml:space="preserve"> against </w:t>
      </w:r>
      <w:r w:rsidRPr="004F1967">
        <w:rPr>
          <w:rStyle w:val="Emphasis"/>
        </w:rPr>
        <w:t xml:space="preserve">anti-union discrimination </w:t>
      </w:r>
      <w:r w:rsidRPr="002D1288">
        <w:rPr>
          <w:rStyle w:val="StyleUnderline"/>
        </w:rPr>
        <w:t>without regard to citizenship status</w:t>
      </w:r>
      <w:r w:rsidRPr="00220427">
        <w:rPr>
          <w:sz w:val="16"/>
        </w:rPr>
        <w:t>.246 240. Fair Labor Standards Act of 1938 (</w:t>
      </w:r>
      <w:r w:rsidRPr="004D4DA5">
        <w:rPr>
          <w:rStyle w:val="StyleUnderline"/>
        </w:rPr>
        <w:t>FLSA</w:t>
      </w:r>
      <w:r w:rsidRPr="00220427">
        <w:rPr>
          <w:sz w:val="16"/>
        </w:rPr>
        <w:t xml:space="preserve">), 29 U.S.C. </w:t>
      </w:r>
      <w:r w:rsidRPr="004D4DA5">
        <w:rPr>
          <w:rStyle w:val="StyleUnderline"/>
        </w:rPr>
        <w:t xml:space="preserve">The ILO provides greater protection of </w:t>
      </w:r>
      <w:r w:rsidRPr="004F1967">
        <w:rPr>
          <w:rStyle w:val="Emphasis"/>
        </w:rPr>
        <w:t>noncitizen employees</w:t>
      </w:r>
      <w:r w:rsidRPr="004D4DA5">
        <w:rPr>
          <w:rStyle w:val="StyleUnderline"/>
        </w:rPr>
        <w:t xml:space="preserve"> and </w:t>
      </w:r>
      <w:r w:rsidRPr="00CC77F1">
        <w:rPr>
          <w:rStyle w:val="Emphasis"/>
          <w:highlight w:val="cyan"/>
        </w:rPr>
        <w:t>criticize</w:t>
      </w:r>
      <w:r w:rsidRPr="004F1967">
        <w:rPr>
          <w:rStyle w:val="Emphasis"/>
        </w:rPr>
        <w:t xml:space="preserve">s </w:t>
      </w:r>
      <w:r w:rsidRPr="00CC77F1">
        <w:rPr>
          <w:rStyle w:val="Emphasis"/>
          <w:highlight w:val="cyan"/>
        </w:rPr>
        <w:t>the U.S</w:t>
      </w:r>
      <w:r w:rsidRPr="00CC77F1">
        <w:rPr>
          <w:rStyle w:val="StyleUnderline"/>
          <w:highlight w:val="cyan"/>
        </w:rPr>
        <w:t>. approach for not</w:t>
      </w:r>
      <w:r w:rsidRPr="004D4DA5">
        <w:rPr>
          <w:rStyle w:val="StyleUnderline"/>
        </w:rPr>
        <w:t xml:space="preserve"> </w:t>
      </w:r>
      <w:r w:rsidRPr="00CC77F1">
        <w:rPr>
          <w:rStyle w:val="StyleUnderline"/>
          <w:highlight w:val="cyan"/>
        </w:rPr>
        <w:t>providing</w:t>
      </w:r>
      <w:r w:rsidRPr="004D4DA5">
        <w:rPr>
          <w:rStyle w:val="StyleUnderline"/>
        </w:rPr>
        <w:t xml:space="preserve"> adequate </w:t>
      </w:r>
      <w:r w:rsidRPr="00CC77F1">
        <w:rPr>
          <w:rStyle w:val="StyleUnderline"/>
          <w:highlight w:val="cyan"/>
        </w:rPr>
        <w:t xml:space="preserve">protection to undocumented workers </w:t>
      </w:r>
      <w:r w:rsidRPr="004F1967">
        <w:rPr>
          <w:rStyle w:val="StyleUnderline"/>
        </w:rPr>
        <w:t>who</w:t>
      </w:r>
      <w:r w:rsidRPr="004D4DA5">
        <w:rPr>
          <w:rStyle w:val="StyleUnderline"/>
        </w:rPr>
        <w:t xml:space="preserve"> choose to exercise their </w:t>
      </w:r>
      <w:r w:rsidRPr="00220427">
        <w:rPr>
          <w:sz w:val="16"/>
        </w:rPr>
        <w:t>f</w:t>
      </w:r>
      <w:r w:rsidRPr="004D4DA5">
        <w:rPr>
          <w:rStyle w:val="StyleUnderline"/>
        </w:rPr>
        <w:t>reedom of association rights.</w:t>
      </w:r>
      <w:r w:rsidRPr="00220427">
        <w:rPr>
          <w:sz w:val="16"/>
        </w:rPr>
        <w:t xml:space="preserve">247 In </w:t>
      </w:r>
      <w:r w:rsidRPr="00CC77F1">
        <w:rPr>
          <w:rStyle w:val="Emphasis"/>
          <w:highlight w:val="cyan"/>
        </w:rPr>
        <w:t>Hoffman</w:t>
      </w:r>
      <w:r w:rsidRPr="004D4DA5">
        <w:rPr>
          <w:rStyle w:val="Emphasis"/>
        </w:rPr>
        <w:t xml:space="preserve"> Plastic Compounds, Inc. </w:t>
      </w:r>
      <w:r w:rsidRPr="00CC77F1">
        <w:rPr>
          <w:rStyle w:val="Emphasis"/>
          <w:highlight w:val="cyan"/>
        </w:rPr>
        <w:t>v.</w:t>
      </w:r>
      <w:r w:rsidRPr="004D4DA5">
        <w:rPr>
          <w:rStyle w:val="Emphasis"/>
        </w:rPr>
        <w:t xml:space="preserve"> </w:t>
      </w:r>
      <w:r w:rsidRPr="00CC77F1">
        <w:rPr>
          <w:rStyle w:val="Emphasis"/>
          <w:highlight w:val="cyan"/>
        </w:rPr>
        <w:t>NLRB</w:t>
      </w:r>
      <w:r w:rsidRPr="004D4DA5">
        <w:rPr>
          <w:rStyle w:val="Emphasis"/>
        </w:rPr>
        <w:t>,</w:t>
      </w:r>
      <w:r w:rsidRPr="00220427">
        <w:rPr>
          <w:sz w:val="16"/>
        </w:rPr>
        <w:t xml:space="preserve"> an undocumented employee distributed authorization cards as part of a unionization effort, and his employer subsequently terminated him.248 The </w:t>
      </w:r>
      <w:r w:rsidRPr="004D4DA5">
        <w:rPr>
          <w:rStyle w:val="StyleUnderline"/>
        </w:rPr>
        <w:t>NLRB found</w:t>
      </w:r>
      <w:r w:rsidRPr="00220427">
        <w:rPr>
          <w:sz w:val="16"/>
        </w:rPr>
        <w:t xml:space="preserve"> </w:t>
      </w:r>
      <w:r w:rsidRPr="004D4DA5">
        <w:rPr>
          <w:rStyle w:val="StyleUnderline"/>
        </w:rPr>
        <w:t xml:space="preserve">that the employer had illegally fired the undocumented employee and ordered </w:t>
      </w:r>
      <w:r w:rsidRPr="004D4DA5">
        <w:rPr>
          <w:rStyle w:val="Emphasis"/>
        </w:rPr>
        <w:t>back pay</w:t>
      </w:r>
      <w:r w:rsidRPr="004D4DA5">
        <w:rPr>
          <w:rStyle w:val="StyleUnderline"/>
        </w:rPr>
        <w:t xml:space="preserve"> as relief.249 The Supreme Court, </w:t>
      </w:r>
      <w:r w:rsidRPr="004F1967">
        <w:rPr>
          <w:rStyle w:val="StyleUnderline"/>
        </w:rPr>
        <w:t>citing conflict with</w:t>
      </w:r>
      <w:r w:rsidRPr="004D4DA5">
        <w:rPr>
          <w:rStyle w:val="StyleUnderline"/>
        </w:rPr>
        <w:t xml:space="preserve"> public policy </w:t>
      </w:r>
      <w:r w:rsidRPr="004F1967">
        <w:rPr>
          <w:rStyle w:val="StyleUnderline"/>
        </w:rPr>
        <w:t>goals of the</w:t>
      </w:r>
      <w:r w:rsidRPr="004D4DA5">
        <w:rPr>
          <w:rStyle w:val="StyleUnderline"/>
        </w:rPr>
        <w:t xml:space="preserve"> Immigration Reform and Control Act of 1986 (</w:t>
      </w:r>
      <w:r w:rsidRPr="004F1967">
        <w:rPr>
          <w:rStyle w:val="StyleUnderline"/>
        </w:rPr>
        <w:t>IRCA</w:t>
      </w:r>
      <w:r w:rsidRPr="00220427">
        <w:rPr>
          <w:sz w:val="16"/>
        </w:rPr>
        <w:t xml:space="preserve">), vacated the NLRB’s award of back pay.250 </w:t>
      </w:r>
      <w:r w:rsidRPr="004D4DA5">
        <w:rPr>
          <w:rStyle w:val="StyleUnderline"/>
        </w:rPr>
        <w:t>The Court reasoned that the undocumented employee should not be able to recover back pay since he was a noncitizen and fraudulently obtained employment</w:t>
      </w:r>
      <w:r w:rsidRPr="00220427">
        <w:rPr>
          <w:sz w:val="16"/>
        </w:rPr>
        <w:t>.251 As a result, the only available remedies to protect undocumented employees who exercise their freedom of association rights are the issuance of a cease and desist order and posting of notice at the employer’s business.252</w:t>
      </w:r>
    </w:p>
    <w:p w14:paraId="4585EC82" w14:textId="77777777" w:rsidR="009D1DAE" w:rsidRPr="00220427" w:rsidRDefault="009D1DAE" w:rsidP="009D1DAE">
      <w:pPr>
        <w:rPr>
          <w:sz w:val="16"/>
        </w:rPr>
      </w:pPr>
      <w:r w:rsidRPr="00CC77F1">
        <w:rPr>
          <w:rStyle w:val="StyleUnderline"/>
          <w:highlight w:val="cyan"/>
        </w:rPr>
        <w:t>The CFA issued a decision</w:t>
      </w:r>
      <w:r w:rsidRPr="004D4DA5">
        <w:rPr>
          <w:rStyle w:val="StyleUnderline"/>
        </w:rPr>
        <w:t xml:space="preserve"> regarding Hoffman and expressed concern </w:t>
      </w:r>
      <w:r w:rsidRPr="00CC77F1">
        <w:rPr>
          <w:rStyle w:val="StyleUnderline"/>
          <w:highlight w:val="cyan"/>
        </w:rPr>
        <w:t xml:space="preserve">that </w:t>
      </w:r>
      <w:r w:rsidRPr="00CC77F1">
        <w:rPr>
          <w:rStyle w:val="Emphasis"/>
          <w:highlight w:val="cyan"/>
        </w:rPr>
        <w:t>removing back pay</w:t>
      </w:r>
      <w:r w:rsidRPr="004D4DA5">
        <w:rPr>
          <w:rStyle w:val="StyleUnderline"/>
        </w:rPr>
        <w:t xml:space="preserve"> </w:t>
      </w:r>
      <w:r w:rsidRPr="00CC77F1">
        <w:rPr>
          <w:rStyle w:val="StyleUnderline"/>
          <w:highlight w:val="cyan"/>
        </w:rPr>
        <w:t xml:space="preserve">as a viable remedy </w:t>
      </w:r>
      <w:r w:rsidRPr="00CC77F1">
        <w:rPr>
          <w:rStyle w:val="Emphasis"/>
          <w:highlight w:val="cyan"/>
        </w:rPr>
        <w:t>for noncitizens</w:t>
      </w:r>
      <w:r w:rsidRPr="00CC77F1">
        <w:rPr>
          <w:rStyle w:val="StyleUnderline"/>
          <w:highlight w:val="cyan"/>
        </w:rPr>
        <w:t xml:space="preserve"> could harm </w:t>
      </w:r>
      <w:r w:rsidRPr="00CC77F1">
        <w:rPr>
          <w:rStyle w:val="Emphasis"/>
          <w:highlight w:val="cyan"/>
        </w:rPr>
        <w:t>worker safety</w:t>
      </w:r>
      <w:r w:rsidRPr="004D4DA5">
        <w:rPr>
          <w:rStyle w:val="StyleUnderline"/>
        </w:rPr>
        <w:t xml:space="preserve"> and well-being</w:t>
      </w:r>
      <w:r w:rsidRPr="00220427">
        <w:rPr>
          <w:sz w:val="16"/>
        </w:rPr>
        <w:t xml:space="preserve">.253 In fact, </w:t>
      </w:r>
      <w:r w:rsidRPr="004D4DA5">
        <w:rPr>
          <w:rStyle w:val="StyleUnderline"/>
        </w:rPr>
        <w:t xml:space="preserve">the </w:t>
      </w:r>
      <w:r w:rsidRPr="00CC77F1">
        <w:rPr>
          <w:rStyle w:val="StyleUnderline"/>
          <w:highlight w:val="cyan"/>
        </w:rPr>
        <w:t>CFA found</w:t>
      </w:r>
      <w:r w:rsidRPr="004D4DA5">
        <w:rPr>
          <w:rStyle w:val="StyleUnderline"/>
        </w:rPr>
        <w:t xml:space="preserve"> the Supreme Court’s decision in </w:t>
      </w:r>
      <w:r w:rsidRPr="00CC77F1">
        <w:rPr>
          <w:rStyle w:val="Emphasis"/>
          <w:highlight w:val="cyan"/>
        </w:rPr>
        <w:t>Hoffman</w:t>
      </w:r>
      <w:r w:rsidRPr="00CC77F1">
        <w:rPr>
          <w:rStyle w:val="StyleUnderline"/>
          <w:highlight w:val="cyan"/>
        </w:rPr>
        <w:t xml:space="preserve"> to </w:t>
      </w:r>
      <w:r w:rsidRPr="00CC77F1">
        <w:rPr>
          <w:rStyle w:val="Emphasis"/>
          <w:highlight w:val="cyan"/>
        </w:rPr>
        <w:t>violate</w:t>
      </w:r>
      <w:r w:rsidRPr="00CC77F1">
        <w:rPr>
          <w:rStyle w:val="StyleUnderline"/>
          <w:highlight w:val="cyan"/>
        </w:rPr>
        <w:t xml:space="preserve"> the fundamental principles behind the </w:t>
      </w:r>
      <w:r w:rsidRPr="00CC77F1">
        <w:rPr>
          <w:rStyle w:val="Emphasis"/>
          <w:highlight w:val="cyan"/>
        </w:rPr>
        <w:t>ILO constitution</w:t>
      </w:r>
      <w:r w:rsidRPr="004D4DA5">
        <w:rPr>
          <w:rStyle w:val="StyleUnderline"/>
        </w:rPr>
        <w:t>, as the Hoffman decision functionally denied noncitizen employees the freedom to associate and join unions.</w:t>
      </w:r>
      <w:r w:rsidRPr="00220427">
        <w:rPr>
          <w:sz w:val="16"/>
        </w:rPr>
        <w:t xml:space="preserve">254 </w:t>
      </w:r>
      <w:r w:rsidRPr="00DD4363">
        <w:rPr>
          <w:rStyle w:val="StyleUnderline"/>
          <w:highlight w:val="cyan"/>
        </w:rPr>
        <w:t xml:space="preserve">The CFA </w:t>
      </w:r>
      <w:r w:rsidRPr="00DD4363">
        <w:rPr>
          <w:rStyle w:val="Emphasis"/>
          <w:highlight w:val="cyan"/>
        </w:rPr>
        <w:t>criticized</w:t>
      </w:r>
      <w:r w:rsidRPr="00DD4363">
        <w:rPr>
          <w:rStyle w:val="StyleUnderline"/>
          <w:highlight w:val="cyan"/>
        </w:rPr>
        <w:t xml:space="preserve"> the Supreme Court’s </w:t>
      </w:r>
      <w:r w:rsidRPr="00DD4363">
        <w:rPr>
          <w:rStyle w:val="Emphasis"/>
          <w:highlight w:val="cyan"/>
        </w:rPr>
        <w:t>weighing</w:t>
      </w:r>
      <w:r w:rsidRPr="004D4DA5">
        <w:rPr>
          <w:rStyle w:val="StyleUnderline"/>
        </w:rPr>
        <w:t xml:space="preserve"> </w:t>
      </w:r>
      <w:r w:rsidRPr="00DD4363">
        <w:rPr>
          <w:rStyle w:val="StyleUnderline"/>
          <w:highlight w:val="cyan"/>
        </w:rPr>
        <w:t xml:space="preserve">of the policy goals of </w:t>
      </w:r>
      <w:r w:rsidRPr="00DD4363">
        <w:rPr>
          <w:rStyle w:val="Emphasis"/>
          <w:highlight w:val="cyan"/>
        </w:rPr>
        <w:t>the IRCA against</w:t>
      </w:r>
      <w:r w:rsidRPr="004D4DA5">
        <w:rPr>
          <w:rStyle w:val="StyleUnderline"/>
        </w:rPr>
        <w:t xml:space="preserve"> the available </w:t>
      </w:r>
      <w:r w:rsidRPr="00DD4363">
        <w:rPr>
          <w:rStyle w:val="StyleUnderline"/>
          <w:highlight w:val="cyan"/>
        </w:rPr>
        <w:t xml:space="preserve">remedies under </w:t>
      </w:r>
      <w:r w:rsidRPr="00DD4363">
        <w:rPr>
          <w:rStyle w:val="Emphasis"/>
          <w:highlight w:val="cyan"/>
        </w:rPr>
        <w:t>the NLRA</w:t>
      </w:r>
      <w:r w:rsidRPr="00DD4363">
        <w:rPr>
          <w:rStyle w:val="StyleUnderline"/>
          <w:highlight w:val="cyan"/>
        </w:rPr>
        <w:t>,</w:t>
      </w:r>
      <w:r w:rsidRPr="004D4DA5">
        <w:rPr>
          <w:rStyle w:val="StyleUnderline"/>
        </w:rPr>
        <w:t xml:space="preserve"> </w:t>
      </w:r>
      <w:r w:rsidRPr="00DD4363">
        <w:rPr>
          <w:rStyle w:val="Emphasis"/>
          <w:sz w:val="28"/>
          <w:szCs w:val="28"/>
          <w:highlight w:val="cyan"/>
        </w:rPr>
        <w:t>stating</w:t>
      </w:r>
      <w:r w:rsidRPr="00DD4363">
        <w:rPr>
          <w:rStyle w:val="StyleUnderline"/>
          <w:sz w:val="28"/>
          <w:szCs w:val="28"/>
          <w:highlight w:val="cyan"/>
        </w:rPr>
        <w:t xml:space="preserve"> that </w:t>
      </w:r>
      <w:r w:rsidRPr="00DD4363">
        <w:rPr>
          <w:rStyle w:val="Emphasis"/>
          <w:sz w:val="28"/>
          <w:szCs w:val="28"/>
          <w:highlight w:val="cyan"/>
        </w:rPr>
        <w:t>human rights must always have priority</w:t>
      </w:r>
      <w:r w:rsidRPr="00DD4363">
        <w:rPr>
          <w:rStyle w:val="StyleUnderline"/>
          <w:sz w:val="28"/>
          <w:szCs w:val="28"/>
        </w:rPr>
        <w:t xml:space="preserve"> </w:t>
      </w:r>
      <w:r w:rsidRPr="00DD4363">
        <w:rPr>
          <w:rStyle w:val="StyleUnderline"/>
          <w:sz w:val="28"/>
          <w:szCs w:val="28"/>
          <w:highlight w:val="cyan"/>
        </w:rPr>
        <w:t>over public policy goals</w:t>
      </w:r>
      <w:r w:rsidRPr="00220427">
        <w:rPr>
          <w:sz w:val="16"/>
        </w:rPr>
        <w:t xml:space="preserve">.255 Additionally, the CFA criticized the available remedies for undocumented employees under U.S. labor law—the U.S. remedies for undocumented workers serve only as possible deterrents for future employer discriminatory acts, though they do not sanction the actual discriminatory act committed by the employer.256 As of November 2011, </w:t>
      </w:r>
      <w:r w:rsidRPr="00CC77F1">
        <w:rPr>
          <w:rStyle w:val="Emphasis"/>
          <w:highlight w:val="cyan"/>
        </w:rPr>
        <w:t>the CFA still considers the United States</w:t>
      </w:r>
      <w:r w:rsidRPr="004D4DA5">
        <w:rPr>
          <w:rStyle w:val="StyleUnderline"/>
        </w:rPr>
        <w:t xml:space="preserve"> to be </w:t>
      </w:r>
      <w:r w:rsidRPr="00CC77F1">
        <w:rPr>
          <w:rStyle w:val="Emphasis"/>
          <w:highlight w:val="cyan"/>
        </w:rPr>
        <w:t>in violation</w:t>
      </w:r>
      <w:r w:rsidRPr="004D4DA5">
        <w:rPr>
          <w:rStyle w:val="StyleUnderline"/>
        </w:rPr>
        <w:t xml:space="preserve"> of ILO standards pertaining to the rights of undocumented employees</w:t>
      </w:r>
      <w:r w:rsidRPr="00220427">
        <w:rPr>
          <w:sz w:val="16"/>
        </w:rPr>
        <w:t>.257</w:t>
      </w:r>
    </w:p>
    <w:p w14:paraId="3DCF035B" w14:textId="77777777" w:rsidR="009D1DAE" w:rsidRPr="00611C4C" w:rsidRDefault="009D1DAE" w:rsidP="009D1DAE">
      <w:pPr>
        <w:pStyle w:val="Heading4"/>
      </w:pPr>
      <w:r>
        <w:t xml:space="preserve">A </w:t>
      </w:r>
      <w:r>
        <w:rPr>
          <w:u w:val="single"/>
        </w:rPr>
        <w:t>concerted policy effort</w:t>
      </w:r>
      <w:r>
        <w:t xml:space="preserve"> to revitalize the ILO is </w:t>
      </w:r>
      <w:r>
        <w:rPr>
          <w:u w:val="single"/>
        </w:rPr>
        <w:t>necessary</w:t>
      </w:r>
      <w:r>
        <w:t xml:space="preserve"> for global occupational health.</w:t>
      </w:r>
    </w:p>
    <w:p w14:paraId="49C08284" w14:textId="77777777" w:rsidR="009D1DAE" w:rsidRPr="00286B4B" w:rsidRDefault="009D1DAE" w:rsidP="009D1DAE">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795BCE3A" w14:textId="77777777" w:rsidR="009D1DAE" w:rsidRPr="00B87D75" w:rsidRDefault="009D1DAE" w:rsidP="009D1DAE">
      <w:pPr>
        <w:rPr>
          <w:sz w:val="16"/>
        </w:rPr>
      </w:pPr>
      <w:r w:rsidRPr="00B87D75">
        <w:rPr>
          <w:sz w:val="16"/>
        </w:rPr>
        <w:t>10. Discussion and Conclusions</w:t>
      </w:r>
    </w:p>
    <w:p w14:paraId="520383D3" w14:textId="77777777" w:rsidR="009D1DAE" w:rsidRPr="00B87D75" w:rsidRDefault="009D1DAE" w:rsidP="009D1DAE">
      <w:pPr>
        <w:rPr>
          <w:sz w:val="16"/>
        </w:rPr>
      </w:pPr>
      <w:r w:rsidRPr="00B87D75">
        <w:rPr>
          <w:sz w:val="16"/>
        </w:rPr>
        <w:t xml:space="preserve">The 2019 ILO Report, </w:t>
      </w:r>
      <w:r w:rsidRPr="004F1967">
        <w:rPr>
          <w:rStyle w:val="StyleUnderline"/>
        </w:rPr>
        <w:t>Time to Act for SDG 8, urges policy-makers around the world to help speed up progress towards SDG 8</w:t>
      </w:r>
      <w:r w:rsidRPr="00B87D75">
        <w:rPr>
          <w:sz w:val="16"/>
        </w:rPr>
        <w:t xml:space="preserve"> and the implementation of the 2030 Agenda as a whole [70]. According to the Report, </w:t>
      </w:r>
      <w:r w:rsidRPr="004F1967">
        <w:rPr>
          <w:rStyle w:val="StyleUnderline"/>
        </w:rPr>
        <w:t>radical and transformative change is required across the three policy spheres of economy, society, and the environment</w:t>
      </w:r>
      <w:r w:rsidRPr="00B87D75">
        <w:rPr>
          <w:sz w:val="16"/>
        </w:rPr>
        <w:t xml:space="preserve">. The report has pointed out many areas in which progress has been too slow so far, but it has also highlighted a range of opportunities for </w:t>
      </w:r>
      <w:r w:rsidRPr="00CC77F1">
        <w:rPr>
          <w:rStyle w:val="Emphasis"/>
          <w:highlight w:val="cyan"/>
        </w:rPr>
        <w:t>concerted</w:t>
      </w:r>
      <w:r w:rsidRPr="00FA74EB">
        <w:rPr>
          <w:rStyle w:val="StyleUnderline"/>
        </w:rPr>
        <w:t xml:space="preserve"> and synergisti</w:t>
      </w:r>
      <w:r w:rsidRPr="008F47B5">
        <w:rPr>
          <w:rStyle w:val="StyleUnderline"/>
        </w:rPr>
        <w:t xml:space="preserve">c </w:t>
      </w:r>
      <w:r w:rsidRPr="00CC77F1">
        <w:rPr>
          <w:rStyle w:val="Emphasis"/>
          <w:highlight w:val="cyan"/>
        </w:rPr>
        <w:t>policy action</w:t>
      </w:r>
      <w:r w:rsidRPr="00FA74EB">
        <w:rPr>
          <w:rStyle w:val="StyleUnderline"/>
        </w:rPr>
        <w:t xml:space="preserve">. The </w:t>
      </w:r>
      <w:r w:rsidRPr="00CC77F1">
        <w:rPr>
          <w:rStyle w:val="Emphasis"/>
          <w:highlight w:val="cyan"/>
        </w:rPr>
        <w:t>key</w:t>
      </w:r>
      <w:r w:rsidRPr="00FA74EB">
        <w:rPr>
          <w:rStyle w:val="StyleUnderline"/>
        </w:rPr>
        <w:t xml:space="preserve"> is </w:t>
      </w:r>
      <w:r w:rsidRPr="00CC77F1">
        <w:rPr>
          <w:rStyle w:val="StyleUnderline"/>
          <w:highlight w:val="cyan"/>
        </w:rPr>
        <w:t xml:space="preserve">to </w:t>
      </w:r>
      <w:r w:rsidRPr="00CC77F1">
        <w:rPr>
          <w:rStyle w:val="Emphasis"/>
          <w:highlight w:val="cyan"/>
        </w:rPr>
        <w:t>incorporate</w:t>
      </w:r>
      <w:r w:rsidRPr="00FA74EB">
        <w:rPr>
          <w:rStyle w:val="StyleUnderline"/>
        </w:rPr>
        <w:t xml:space="preserve"> the goals of sustained growth, </w:t>
      </w:r>
      <w:r w:rsidRPr="00CC77F1">
        <w:rPr>
          <w:rStyle w:val="Emphasis"/>
          <w:highlight w:val="cyan"/>
        </w:rPr>
        <w:t>inclusive growth</w:t>
      </w:r>
      <w:r w:rsidRPr="00B87D75">
        <w:rPr>
          <w:sz w:val="16"/>
        </w:rPr>
        <w:t xml:space="preserve"> with Decent Work, and environmental integrity </w:t>
      </w:r>
      <w:r w:rsidRPr="00CC77F1">
        <w:rPr>
          <w:rStyle w:val="StyleUnderline"/>
          <w:highlight w:val="cyan"/>
        </w:rPr>
        <w:t>into</w:t>
      </w:r>
      <w:r w:rsidRPr="00FA74EB">
        <w:rPr>
          <w:rStyle w:val="StyleUnderline"/>
        </w:rPr>
        <w:t xml:space="preserve"> a</w:t>
      </w:r>
      <w:r w:rsidRPr="00B87D75">
        <w:rPr>
          <w:sz w:val="16"/>
        </w:rPr>
        <w:t xml:space="preserve"> human-centred, </w:t>
      </w:r>
      <w:r w:rsidRPr="00CC77F1">
        <w:rPr>
          <w:rStyle w:val="Emphasis"/>
          <w:highlight w:val="cyan"/>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provides </w:t>
      </w:r>
      <w:r w:rsidRPr="00CC77F1">
        <w:rPr>
          <w:rStyle w:val="Emphasis"/>
          <w:highlight w:val="cyan"/>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CC77F1">
        <w:rPr>
          <w:rStyle w:val="StyleUnderline"/>
          <w:highlight w:val="cyan"/>
        </w:rPr>
        <w:t xml:space="preserve">in the </w:t>
      </w:r>
      <w:r w:rsidRPr="00CC77F1">
        <w:rPr>
          <w:rStyle w:val="Emphasis"/>
          <w:highlight w:val="cyan"/>
        </w:rPr>
        <w:t>management</w:t>
      </w:r>
      <w:r w:rsidRPr="00CC77F1">
        <w:rPr>
          <w:rStyle w:val="StyleUnderline"/>
          <w:highlight w:val="cyan"/>
        </w:rPr>
        <w:t xml:space="preserve"> of</w:t>
      </w:r>
      <w:r w:rsidRPr="00FA74EB">
        <w:rPr>
          <w:rStyle w:val="StyleUnderline"/>
        </w:rPr>
        <w:t xml:space="preserve"> the </w:t>
      </w:r>
      <w:r w:rsidRPr="00CC77F1">
        <w:rPr>
          <w:rStyle w:val="Emphasis"/>
          <w:highlight w:val="cyan"/>
        </w:rPr>
        <w:t>global crisis</w:t>
      </w:r>
      <w:r w:rsidRPr="00B87D75">
        <w:rPr>
          <w:sz w:val="16"/>
        </w:rPr>
        <w:t>. The pandemic has elevated the value of and the call for universal occupational health services into the Decent Work Agenda.</w:t>
      </w:r>
    </w:p>
    <w:p w14:paraId="6BE52020" w14:textId="77777777" w:rsidR="009D1DAE" w:rsidRPr="00B87D75" w:rsidRDefault="009D1DAE" w:rsidP="009D1DAE">
      <w:pPr>
        <w:rPr>
          <w:sz w:val="16"/>
        </w:rPr>
      </w:pPr>
      <w:r w:rsidRPr="00B87D75">
        <w:rPr>
          <w:sz w:val="16"/>
        </w:rPr>
        <w:t>On the basis of experiences gained and the independent external evaluations performed so far, the following conclusions can be drawn:</w:t>
      </w:r>
    </w:p>
    <w:p w14:paraId="500E49BC" w14:textId="77777777" w:rsidR="009D1DAE" w:rsidRPr="00B87D75" w:rsidRDefault="009D1DAE" w:rsidP="009D1DAE">
      <w:pPr>
        <w:rPr>
          <w:sz w:val="16"/>
        </w:rPr>
      </w:pPr>
      <w:r w:rsidRPr="00B87D75">
        <w:rPr>
          <w:sz w:val="16"/>
        </w:rPr>
        <w:t>10.1. Globalization</w:t>
      </w:r>
    </w:p>
    <w:p w14:paraId="4F2F9088" w14:textId="77777777" w:rsidR="009D1DAE" w:rsidRPr="00B87D75" w:rsidRDefault="009D1DAE" w:rsidP="009D1DAE">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6EC88613" w14:textId="77777777" w:rsidR="009D1DAE" w:rsidRPr="00B87D75" w:rsidRDefault="009D1DAE" w:rsidP="009D1DAE">
      <w:pPr>
        <w:rPr>
          <w:sz w:val="16"/>
        </w:rPr>
      </w:pPr>
      <w:r w:rsidRPr="00CC77F1">
        <w:rPr>
          <w:rStyle w:val="StyleUnderline"/>
          <w:highlight w:val="cyan"/>
        </w:rPr>
        <w:t xml:space="preserve">Workers’ </w:t>
      </w:r>
      <w:r w:rsidRPr="00CC77F1">
        <w:rPr>
          <w:rStyle w:val="Emphasis"/>
          <w:highlight w:val="cyan"/>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CC77F1">
        <w:rPr>
          <w:rStyle w:val="StyleUnderline"/>
          <w:highlight w:val="cyan"/>
        </w:rPr>
        <w:t xml:space="preserve">are </w:t>
      </w:r>
      <w:r w:rsidRPr="00CC77F1">
        <w:rPr>
          <w:rStyle w:val="Emphasis"/>
          <w:highlight w:val="cyan"/>
        </w:rPr>
        <w:t>factors</w:t>
      </w:r>
      <w:r w:rsidRPr="00CC77F1">
        <w:rPr>
          <w:rStyle w:val="StyleUnderline"/>
          <w:highlight w:val="cyan"/>
        </w:rPr>
        <w:t xml:space="preserve"> in </w:t>
      </w:r>
      <w:r w:rsidRPr="00CC77F1">
        <w:rPr>
          <w:rStyle w:val="Emphasis"/>
          <w:highlight w:val="cyan"/>
        </w:rPr>
        <w:t>productive employment</w:t>
      </w:r>
      <w:r w:rsidRPr="00CC77F1">
        <w:rPr>
          <w:rStyle w:val="StyleUnderline"/>
          <w:highlight w:val="cyan"/>
        </w:rPr>
        <w:t xml:space="preserve">, </w:t>
      </w:r>
      <w:r w:rsidRPr="00CC77F1">
        <w:rPr>
          <w:rStyle w:val="Emphasis"/>
          <w:highlight w:val="cyan"/>
        </w:rPr>
        <w:t>sustainable economies</w:t>
      </w:r>
      <w:r w:rsidRPr="00CC77F1">
        <w:rPr>
          <w:rStyle w:val="StyleUnderline"/>
          <w:highlight w:val="cyan"/>
        </w:rPr>
        <w:t>, and</w:t>
      </w:r>
      <w:r w:rsidRPr="00BA3145">
        <w:rPr>
          <w:rStyle w:val="StyleUnderline"/>
        </w:rPr>
        <w:t xml:space="preserve"> </w:t>
      </w:r>
      <w:r w:rsidRPr="00BA3145">
        <w:rPr>
          <w:rStyle w:val="Emphasis"/>
        </w:rPr>
        <w:t>overall</w:t>
      </w:r>
      <w:r w:rsidRPr="00B87D75">
        <w:rPr>
          <w:sz w:val="16"/>
        </w:rPr>
        <w:t xml:space="preserve"> socioeconomic </w:t>
      </w:r>
      <w:r w:rsidRPr="00CC77F1">
        <w:rPr>
          <w:rStyle w:val="Emphasis"/>
          <w:highlight w:val="cyan"/>
        </w:rPr>
        <w:t>development</w:t>
      </w:r>
      <w:r w:rsidRPr="00B87D75">
        <w:rPr>
          <w:sz w:val="16"/>
        </w:rPr>
        <w:t>. Globalization challenges all these aspects and calls for proactive occupational health policies and actions.</w:t>
      </w:r>
    </w:p>
    <w:p w14:paraId="1DCC6A7C" w14:textId="77777777" w:rsidR="009D1DAE" w:rsidRPr="00B87D75" w:rsidRDefault="009D1DAE" w:rsidP="009D1DAE">
      <w:pPr>
        <w:rPr>
          <w:sz w:val="16"/>
        </w:rPr>
      </w:pPr>
      <w:r w:rsidRPr="00B87D75">
        <w:rPr>
          <w:sz w:val="16"/>
        </w:rPr>
        <w:t>10.2. Situation Analysis</w:t>
      </w:r>
    </w:p>
    <w:p w14:paraId="461DD9F5" w14:textId="77777777" w:rsidR="009D1DAE" w:rsidRPr="00B87D75" w:rsidRDefault="009D1DAE" w:rsidP="009D1DAE">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023F6DB7" w14:textId="77777777" w:rsidR="009D1DAE" w:rsidRPr="00B87D75" w:rsidRDefault="009D1DAE" w:rsidP="009D1DAE">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5660B38F" w14:textId="77777777" w:rsidR="009D1DAE" w:rsidRPr="00B87D75" w:rsidRDefault="009D1DAE" w:rsidP="009D1DAE">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56D569FD" w14:textId="77777777" w:rsidR="009D1DAE" w:rsidRPr="00B87D75" w:rsidRDefault="009D1DAE" w:rsidP="009D1DAE">
      <w:pPr>
        <w:rPr>
          <w:sz w:val="16"/>
        </w:rPr>
      </w:pPr>
      <w:r w:rsidRPr="00B87D75">
        <w:rPr>
          <w:sz w:val="16"/>
        </w:rPr>
        <w:t>10.3. Concept and Content of Decent Work</w:t>
      </w:r>
    </w:p>
    <w:p w14:paraId="544FF51D" w14:textId="77777777" w:rsidR="009D1DAE" w:rsidRPr="00B87D75" w:rsidRDefault="009D1DAE" w:rsidP="009D1DAE">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1A7B2A16" w14:textId="77777777" w:rsidR="009D1DAE" w:rsidRPr="00B87D75" w:rsidRDefault="009D1DAE" w:rsidP="009D1DAE">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020A4B96" w14:textId="77777777" w:rsidR="009D1DAE" w:rsidRPr="00B87D75" w:rsidRDefault="009D1DAE" w:rsidP="009D1DAE">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600278CE" w14:textId="77777777" w:rsidR="009D1DAE" w:rsidRPr="00B87D75" w:rsidRDefault="009D1DAE" w:rsidP="009D1DAE">
      <w:pPr>
        <w:rPr>
          <w:sz w:val="16"/>
        </w:rPr>
      </w:pPr>
      <w:r w:rsidRPr="00B87D75">
        <w:rPr>
          <w:sz w:val="16"/>
        </w:rPr>
        <w:t>10.4. Occupational Health and Decent Work</w:t>
      </w:r>
    </w:p>
    <w:p w14:paraId="59E16355" w14:textId="77777777" w:rsidR="009D1DAE" w:rsidRPr="00B87D75" w:rsidRDefault="009D1DAE" w:rsidP="009D1DAE">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36ACA552" w14:textId="77777777" w:rsidR="009D1DAE" w:rsidRPr="00B87D75" w:rsidRDefault="009D1DAE" w:rsidP="009D1DAE">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184F14C8" w14:textId="77777777" w:rsidR="009D1DAE" w:rsidRPr="00B87D75" w:rsidRDefault="009D1DAE" w:rsidP="009D1DAE">
      <w:pPr>
        <w:rPr>
          <w:sz w:val="16"/>
        </w:rPr>
      </w:pPr>
      <w:r w:rsidRPr="00B87D75">
        <w:rPr>
          <w:sz w:val="16"/>
        </w:rPr>
        <w:t>10.5. Evaluation and Information</w:t>
      </w:r>
    </w:p>
    <w:p w14:paraId="2CDCF5E7" w14:textId="77777777" w:rsidR="009D1DAE" w:rsidRPr="00B87D75" w:rsidRDefault="009D1DAE" w:rsidP="009D1DAE">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CC77F1">
        <w:rPr>
          <w:rStyle w:val="StyleUnderline"/>
          <w:highlight w:val="cyan"/>
        </w:rPr>
        <w:t xml:space="preserve">the </w:t>
      </w:r>
      <w:r w:rsidRPr="00CC77F1">
        <w:rPr>
          <w:rStyle w:val="Emphasis"/>
          <w:highlight w:val="cyan"/>
        </w:rPr>
        <w:t>ILO</w:t>
      </w:r>
      <w:r w:rsidRPr="00BA3145">
        <w:rPr>
          <w:rStyle w:val="StyleUnderline"/>
        </w:rPr>
        <w:t xml:space="preserve"> and designed to </w:t>
      </w:r>
      <w:r w:rsidRPr="00CC77F1">
        <w:rPr>
          <w:rStyle w:val="Emphasis"/>
          <w:highlight w:val="cyan"/>
        </w:rPr>
        <w:t>respond</w:t>
      </w:r>
      <w:r w:rsidRPr="00CC77F1">
        <w:rPr>
          <w:sz w:val="16"/>
          <w:highlight w:val="cyan"/>
        </w:rPr>
        <w:t xml:space="preserve"> </w:t>
      </w:r>
      <w:r w:rsidRPr="00CC77F1">
        <w:rPr>
          <w:rStyle w:val="StyleUnderline"/>
          <w:highlight w:val="cyan"/>
        </w:rPr>
        <w:t xml:space="preserve">to </w:t>
      </w:r>
      <w:r w:rsidRPr="00CC77F1">
        <w:rPr>
          <w:rStyle w:val="Emphasis"/>
          <w:highlight w:val="cyan"/>
        </w:rPr>
        <w:t>countries’ needs</w:t>
      </w:r>
      <w:r w:rsidRPr="00B87D75">
        <w:rPr>
          <w:sz w:val="16"/>
        </w:rPr>
        <w:t xml:space="preserve"> (Decent Work Guidebook, Decent Work indicators, and diagnosis). </w:t>
      </w:r>
      <w:r w:rsidRPr="00BA3145">
        <w:rPr>
          <w:rStyle w:val="StyleUnderline"/>
        </w:rPr>
        <w:t xml:space="preserve">They are </w:t>
      </w:r>
      <w:r w:rsidRPr="00CC77F1">
        <w:rPr>
          <w:rStyle w:val="Emphasis"/>
          <w:highlight w:val="cyan"/>
        </w:rPr>
        <w:t>implemented</w:t>
      </w:r>
      <w:r w:rsidRPr="00CC77F1">
        <w:rPr>
          <w:rStyle w:val="StyleUnderline"/>
          <w:highlight w:val="cyan"/>
        </w:rPr>
        <w:t xml:space="preserve"> through </w:t>
      </w:r>
      <w:r w:rsidRPr="00CC77F1">
        <w:rPr>
          <w:rStyle w:val="Emphasis"/>
          <w:highlight w:val="cyan"/>
        </w:rPr>
        <w:t>national authorities</w:t>
      </w:r>
      <w:r w:rsidRPr="00B87D75">
        <w:rPr>
          <w:sz w:val="16"/>
        </w:rPr>
        <w:t xml:space="preserve"> </w:t>
      </w:r>
      <w:r w:rsidRPr="00BA3145">
        <w:rPr>
          <w:rStyle w:val="StyleUnderline"/>
        </w:rPr>
        <w:t xml:space="preserve">and actors, </w:t>
      </w:r>
      <w:r w:rsidRPr="00CC77F1">
        <w:rPr>
          <w:rStyle w:val="StyleUnderline"/>
          <w:highlight w:val="cyan"/>
        </w:rPr>
        <w:t xml:space="preserve">with </w:t>
      </w:r>
      <w:r w:rsidRPr="00CC77F1">
        <w:rPr>
          <w:rStyle w:val="Emphasis"/>
          <w:highlight w:val="cyan"/>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33D27011" w14:textId="77777777" w:rsidR="009D1DAE" w:rsidRDefault="009D1DAE" w:rsidP="009D1DAE">
      <w:pPr>
        <w:rPr>
          <w:sz w:val="16"/>
        </w:rPr>
      </w:pPr>
      <w:r w:rsidRPr="00B87D75">
        <w:rPr>
          <w:sz w:val="16"/>
        </w:rPr>
        <w:t xml:space="preserve">Although effective legal and technical tools, methodologies, and measures to prevent occupational accidents and diseases exist, </w:t>
      </w:r>
      <w:r w:rsidRPr="00CC77F1">
        <w:rPr>
          <w:rStyle w:val="StyleUnderline"/>
          <w:highlight w:val="cyan"/>
        </w:rPr>
        <w:t xml:space="preserve">there is a </w:t>
      </w:r>
      <w:r w:rsidRPr="00CC77F1">
        <w:rPr>
          <w:rStyle w:val="Emphasis"/>
          <w:highlight w:val="cyan"/>
        </w:rPr>
        <w:t>need</w:t>
      </w:r>
      <w:r w:rsidRPr="00CC77F1">
        <w:rPr>
          <w:rStyle w:val="StyleUnderline"/>
          <w:highlight w:val="cyan"/>
        </w:rPr>
        <w:t xml:space="preserve"> for </w:t>
      </w:r>
      <w:r w:rsidRPr="00CC77F1">
        <w:rPr>
          <w:rStyle w:val="Emphasis"/>
          <w:highlight w:val="cyan"/>
        </w:rPr>
        <w:t>increased</w:t>
      </w:r>
      <w:r w:rsidRPr="00BA3145">
        <w:rPr>
          <w:rStyle w:val="StyleUnderline"/>
        </w:rPr>
        <w:t xml:space="preserve"> general </w:t>
      </w:r>
      <w:r w:rsidRPr="00CC77F1">
        <w:rPr>
          <w:rStyle w:val="StyleUnderline"/>
          <w:highlight w:val="cyan"/>
        </w:rPr>
        <w:t>awareness</w:t>
      </w:r>
      <w:r w:rsidRPr="00B87D75">
        <w:rPr>
          <w:sz w:val="16"/>
        </w:rPr>
        <w:t xml:space="preserve"> of the importance of OSH and OHS. </w:t>
      </w:r>
      <w:r w:rsidRPr="00CC77F1">
        <w:rPr>
          <w:rStyle w:val="Emphasis"/>
          <w:highlight w:val="cyan"/>
        </w:rPr>
        <w:t>High-level political commitment</w:t>
      </w:r>
      <w:r w:rsidRPr="00CC77F1">
        <w:rPr>
          <w:rStyle w:val="StyleUnderline"/>
          <w:highlight w:val="cyan"/>
        </w:rPr>
        <w:t xml:space="preserve"> is </w:t>
      </w:r>
      <w:r w:rsidRPr="00CC77F1">
        <w:rPr>
          <w:rStyle w:val="Emphasis"/>
          <w:highlight w:val="cyan"/>
        </w:rPr>
        <w:t>needed</w:t>
      </w:r>
      <w:r w:rsidRPr="00CC77F1">
        <w:rPr>
          <w:rStyle w:val="StyleUnderline"/>
          <w:highlight w:val="cyan"/>
        </w:rPr>
        <w:t xml:space="preserve"> for</w:t>
      </w:r>
      <w:r w:rsidRPr="00B87D75">
        <w:rPr>
          <w:sz w:val="16"/>
        </w:rPr>
        <w:t xml:space="preserve"> the </w:t>
      </w:r>
      <w:r w:rsidRPr="00CC77F1">
        <w:rPr>
          <w:rStyle w:val="Emphasis"/>
          <w:highlight w:val="cyan"/>
        </w:rPr>
        <w:t>development</w:t>
      </w:r>
      <w:r w:rsidRPr="00B87D75">
        <w:rPr>
          <w:sz w:val="16"/>
        </w:rPr>
        <w:t xml:space="preserve"> of national OSH systems </w:t>
      </w:r>
      <w:r w:rsidRPr="00CC77F1">
        <w:rPr>
          <w:rStyle w:val="StyleUnderline"/>
          <w:highlight w:val="cyan"/>
        </w:rPr>
        <w:t>and</w:t>
      </w:r>
      <w:r w:rsidRPr="00B87D75">
        <w:rPr>
          <w:sz w:val="16"/>
        </w:rPr>
        <w:t xml:space="preserve"> their </w:t>
      </w:r>
      <w:r w:rsidRPr="00B87D75">
        <w:rPr>
          <w:rStyle w:val="Emphasis"/>
        </w:rPr>
        <w:t xml:space="preserve">effective </w:t>
      </w:r>
      <w:r w:rsidRPr="00CC77F1">
        <w:rPr>
          <w:rStyle w:val="Emphasis"/>
          <w:highlight w:val="cyan"/>
        </w:rPr>
        <w:t>implementation</w:t>
      </w:r>
      <w:r w:rsidRPr="00B87D75">
        <w:rPr>
          <w:sz w:val="16"/>
        </w:rPr>
        <w:t>, including the development of OHS in particular.</w:t>
      </w:r>
    </w:p>
    <w:p w14:paraId="2B220B27" w14:textId="77777777" w:rsidR="009D1DAE" w:rsidRPr="004B094F" w:rsidRDefault="009D1DAE" w:rsidP="009D1DAE">
      <w:pPr>
        <w:pStyle w:val="Heading4"/>
      </w:pPr>
      <w:r>
        <w:t>Otherwise, U.S. and global worker precarity causes</w:t>
      </w:r>
      <w:r w:rsidRPr="00734DF6">
        <w:t xml:space="preserve"> </w:t>
      </w:r>
      <w:r>
        <w:rPr>
          <w:u w:val="single"/>
        </w:rPr>
        <w:t>mass disease spread.</w:t>
      </w:r>
    </w:p>
    <w:p w14:paraId="54129BE0" w14:textId="77777777" w:rsidR="009D1DAE" w:rsidRDefault="009D1DAE" w:rsidP="009D1DAE">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68F2CFDE" w14:textId="77777777" w:rsidR="009D1DAE" w:rsidRPr="00B76D99" w:rsidRDefault="009D1DAE" w:rsidP="009D1DAE">
      <w:pPr>
        <w:rPr>
          <w:sz w:val="16"/>
        </w:rPr>
      </w:pPr>
      <w:r w:rsidRPr="001E6AB6">
        <w:rPr>
          <w:rStyle w:val="StyleUnderline"/>
        </w:rPr>
        <w:t xml:space="preserve">Court cases </w:t>
      </w:r>
      <w:r w:rsidRPr="00B76D99">
        <w:rPr>
          <w:sz w:val="16"/>
        </w:rPr>
        <w:t xml:space="preserve">furthered </w:t>
      </w:r>
      <w:r w:rsidRPr="001E6AB6">
        <w:rPr>
          <w:rStyle w:val="StyleUnderline"/>
        </w:rPr>
        <w:t>exacerbated IRCA’s negative impact on the employment and labor rights of im/migrant workers because they opened the door to limiting certain remedies for im/migrant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r w:rsidRPr="00CC77F1">
        <w:rPr>
          <w:rStyle w:val="StyleUnderline"/>
          <w:highlight w:val="cyan"/>
        </w:rPr>
        <w:t xml:space="preserve">im/migrant workers </w:t>
      </w:r>
      <w:r w:rsidRPr="00CC77F1">
        <w:rPr>
          <w:rStyle w:val="Emphasis"/>
          <w:highlight w:val="cyan"/>
        </w:rPr>
        <w:t>fail to benefit</w:t>
      </w:r>
      <w:r w:rsidRPr="00CC77F1">
        <w:rPr>
          <w:rStyle w:val="StyleUnderline"/>
          <w:highlight w:val="cyan"/>
        </w:rPr>
        <w:t xml:space="preserve"> from </w:t>
      </w:r>
      <w:r w:rsidRPr="00CC77F1">
        <w:rPr>
          <w:rStyle w:val="Emphasis"/>
          <w:highlight w:val="cyan"/>
        </w:rPr>
        <w:t>paid sick leave laws</w:t>
      </w:r>
      <w:r w:rsidRPr="00CC602D">
        <w:rPr>
          <w:rStyle w:val="Emphasis"/>
        </w:rPr>
        <w:t xml:space="preserve"> </w:t>
      </w:r>
      <w:r w:rsidRPr="00B76D99">
        <w:rPr>
          <w:sz w:val="16"/>
        </w:rPr>
        <w:t>because it contextualizes im/migrant workers’ predicament when it comes to asserting rights in the workplace, such as the right to paid sick leave.</w:t>
      </w:r>
    </w:p>
    <w:p w14:paraId="461D5C47" w14:textId="77777777" w:rsidR="009D1DAE" w:rsidRPr="00B76D99" w:rsidRDefault="009D1DAE" w:rsidP="009D1DAE">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im/migrant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6F69E775" w14:textId="77777777" w:rsidR="009D1DAE" w:rsidRPr="00B76D99" w:rsidRDefault="009D1DAE" w:rsidP="009D1DAE">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4CE16146" w14:textId="77777777" w:rsidR="009D1DAE" w:rsidRPr="00B76D99" w:rsidRDefault="009D1DAE" w:rsidP="009D1DAE">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7D5D9850" w14:textId="77777777" w:rsidR="009D1DAE" w:rsidRPr="00585267" w:rsidRDefault="009D1DAE" w:rsidP="009D1DAE">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CC77F1">
        <w:rPr>
          <w:rStyle w:val="StyleUnderline"/>
          <w:highlight w:val="cyan"/>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0AA925C2" w14:textId="77777777" w:rsidR="009D1DAE" w:rsidRPr="00B76D99" w:rsidRDefault="009D1DAE" w:rsidP="009D1DAE">
      <w:pPr>
        <w:rPr>
          <w:sz w:val="16"/>
        </w:rPr>
      </w:pPr>
      <w:r w:rsidRPr="00585267">
        <w:rPr>
          <w:rStyle w:val="StyleUnderline"/>
        </w:rPr>
        <w:t xml:space="preserve">Refusing to </w:t>
      </w:r>
      <w:r w:rsidRPr="00CC77F1">
        <w:rPr>
          <w:rStyle w:val="StyleUnderline"/>
          <w:highlight w:val="cyan"/>
        </w:rPr>
        <w:t>award</w:t>
      </w:r>
      <w:r w:rsidRPr="00EB64FA">
        <w:rPr>
          <w:rStyle w:val="StyleUnderline"/>
        </w:rPr>
        <w:t xml:space="preserve"> workers backpay when </w:t>
      </w:r>
      <w:r w:rsidRPr="00CC77F1">
        <w:rPr>
          <w:rStyle w:val="StyleUnderline"/>
          <w:highlight w:val="cyan"/>
        </w:rPr>
        <w:t>employers</w:t>
      </w:r>
      <w:r w:rsidRPr="00EB64FA">
        <w:rPr>
          <w:rStyle w:val="StyleUnderline"/>
        </w:rPr>
        <w:t xml:space="preserve"> are liable for workers’ rights violations—</w:t>
      </w:r>
      <w:r w:rsidRPr="00B76D99">
        <w:rPr>
          <w:sz w:val="16"/>
        </w:rPr>
        <w:t xml:space="preserve">what Professor Wishnie referred to as </w:t>
      </w:r>
      <w:r w:rsidRPr="00EB64FA">
        <w:rPr>
          <w:rStyle w:val="StyleUnderline"/>
        </w:rPr>
        <w:t>“</w:t>
      </w:r>
      <w:r w:rsidRPr="00CC77F1">
        <w:rPr>
          <w:rStyle w:val="Emphasis"/>
          <w:highlight w:val="cyan"/>
        </w:rPr>
        <w:t>functional immunity</w:t>
      </w:r>
      <w:r w:rsidRPr="00585267">
        <w:rPr>
          <w:rStyle w:val="StyleUnderline"/>
        </w:rPr>
        <w:t xml:space="preserve">” </w:t>
      </w:r>
      <w:r w:rsidRPr="00CC77F1">
        <w:rPr>
          <w:rStyle w:val="StyleUnderline"/>
          <w:highlight w:val="cyan"/>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161A3E26" w14:textId="77777777" w:rsidR="009D1DAE" w:rsidRPr="00141673" w:rsidRDefault="009D1DAE" w:rsidP="009D1DAE">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signaled to employers that they could retaliate against im/migrant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07CEF3E7" w14:textId="77777777" w:rsidR="009D1DAE" w:rsidRPr="00B76D99" w:rsidRDefault="009D1DAE" w:rsidP="009D1DAE">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296F8BF5" w14:textId="77777777" w:rsidR="009D1DAE" w:rsidRPr="00B76D99" w:rsidRDefault="009D1DAE" w:rsidP="009D1DAE">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strips im/migrant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375901D5" w14:textId="77777777" w:rsidR="009D1DAE" w:rsidRPr="00B76D99" w:rsidRDefault="009D1DAE" w:rsidP="009D1DAE">
      <w:pPr>
        <w:rPr>
          <w:sz w:val="16"/>
        </w:rPr>
      </w:pPr>
      <w:r w:rsidRPr="00B76D99">
        <w:rPr>
          <w:sz w:val="16"/>
        </w:rPr>
        <w:t>C.  The Emergence of the “Brown Collar Workforce”</w:t>
      </w:r>
    </w:p>
    <w:p w14:paraId="6CA81B52" w14:textId="77777777" w:rsidR="009D1DAE" w:rsidRPr="00B76D99" w:rsidRDefault="009D1DAE" w:rsidP="009D1DAE">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.[122] In this picture, im/migrant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CC77F1">
        <w:rPr>
          <w:rStyle w:val="StyleUnderline"/>
          <w:highlight w:val="cyan"/>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CC77F1">
        <w:rPr>
          <w:rStyle w:val="Emphasis"/>
          <w:highlight w:val="cyan"/>
        </w:rPr>
        <w:t>dangerous to health and safety</w:t>
      </w:r>
      <w:r w:rsidRPr="00585267">
        <w:rPr>
          <w:rStyle w:val="StyleUnderline"/>
        </w:rPr>
        <w:t xml:space="preserve">, and </w:t>
      </w:r>
      <w:r w:rsidRPr="00CC77F1">
        <w:rPr>
          <w:rStyle w:val="StyleUnderline"/>
          <w:highlight w:val="cyan"/>
        </w:rPr>
        <w:t xml:space="preserve">have </w:t>
      </w:r>
      <w:r w:rsidRPr="00CC77F1">
        <w:rPr>
          <w:rStyle w:val="Emphasis"/>
          <w:highlight w:val="cyan"/>
        </w:rPr>
        <w:t>high rates</w:t>
      </w:r>
      <w:r w:rsidRPr="00CC77F1">
        <w:rPr>
          <w:rStyle w:val="StyleUnderline"/>
          <w:highlight w:val="cyan"/>
        </w:rPr>
        <w:t xml:space="preserve"> of</w:t>
      </w:r>
      <w:r w:rsidRPr="00EB64FA">
        <w:rPr>
          <w:rStyle w:val="StyleUnderline"/>
        </w:rPr>
        <w:t xml:space="preserve"> employment and </w:t>
      </w:r>
      <w:r w:rsidRPr="00CC77F1">
        <w:rPr>
          <w:rStyle w:val="Emphasis"/>
          <w:highlight w:val="cyan"/>
        </w:rPr>
        <w:t>labor law violations</w:t>
      </w:r>
      <w:r w:rsidRPr="00B76D99">
        <w:rPr>
          <w:sz w:val="16"/>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082D1BEB" w14:textId="77777777" w:rsidR="009D1DAE" w:rsidRPr="00B76D99" w:rsidRDefault="009D1DAE" w:rsidP="009D1DAE">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CC77F1">
        <w:rPr>
          <w:rStyle w:val="StyleUnderline"/>
          <w:highlight w:val="cyan"/>
        </w:rPr>
        <w:t>Hoffman</w:t>
      </w:r>
      <w:r w:rsidRPr="00EB64FA">
        <w:rPr>
          <w:rStyle w:val="StyleUnderline"/>
        </w:rPr>
        <w:t xml:space="preserve"> Plastic decision, workplace raids, and im/migrant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CC77F1">
        <w:rPr>
          <w:rStyle w:val="StyleUnderline"/>
          <w:highlight w:val="cyan"/>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4594B50D" w14:textId="77777777" w:rsidR="009D1DAE" w:rsidRPr="00B76D99" w:rsidRDefault="009D1DAE" w:rsidP="009D1DAE">
      <w:pPr>
        <w:rPr>
          <w:sz w:val="16"/>
        </w:rPr>
      </w:pPr>
      <w:r w:rsidRPr="00B76D99">
        <w:rPr>
          <w:sz w:val="16"/>
        </w:rPr>
        <w:t xml:space="preserve">In addition to a lack of im/migrant worker complaint-making, </w:t>
      </w:r>
      <w:r w:rsidRPr="00585267">
        <w:rPr>
          <w:rStyle w:val="StyleUnderline"/>
        </w:rPr>
        <w:t>there is</w:t>
      </w:r>
      <w:r w:rsidRPr="00B76D99">
        <w:rPr>
          <w:sz w:val="16"/>
        </w:rPr>
        <w:t xml:space="preserve"> also </w:t>
      </w:r>
      <w:r w:rsidRPr="00CC77F1">
        <w:rPr>
          <w:rStyle w:val="StyleUnderline"/>
          <w:highlight w:val="cyan"/>
        </w:rPr>
        <w:t xml:space="preserve">an </w:t>
      </w:r>
      <w:r w:rsidRPr="00CC77F1">
        <w:rPr>
          <w:rStyle w:val="Emphasis"/>
          <w:highlight w:val="cyan"/>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as intended when it comes to im/migrant workers</w:t>
      </w:r>
      <w:r w:rsidRPr="007A381A">
        <w:rPr>
          <w:sz w:val="16"/>
        </w:rPr>
        <w:t>.[141]</w:t>
      </w:r>
    </w:p>
    <w:p w14:paraId="74F293C7" w14:textId="77777777" w:rsidR="009D1DAE" w:rsidRPr="00B76D99" w:rsidRDefault="009D1DAE" w:rsidP="009D1DAE">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191C3441" w14:textId="77777777" w:rsidR="009D1DAE" w:rsidRPr="00B76D99" w:rsidRDefault="009D1DAE" w:rsidP="009D1DAE">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CC77F1">
        <w:rPr>
          <w:rStyle w:val="StyleUnderline"/>
          <w:highlight w:val="cyan"/>
        </w:rPr>
        <w:t>FLSA and OSHA</w:t>
      </w:r>
      <w:r w:rsidRPr="00EB64FA">
        <w:rPr>
          <w:rStyle w:val="StyleUnderline"/>
        </w:rPr>
        <w:t xml:space="preserve"> violations responsible is mostly </w:t>
      </w:r>
      <w:r w:rsidRPr="00CC77F1">
        <w:rPr>
          <w:rStyle w:val="Emphasis"/>
          <w:highlight w:val="cyan"/>
        </w:rPr>
        <w:t>contingent</w:t>
      </w:r>
      <w:r w:rsidRPr="00EB64FA">
        <w:rPr>
          <w:rStyle w:val="StyleUnderline"/>
        </w:rPr>
        <w:t xml:space="preserve"> up</w:t>
      </w:r>
      <w:r w:rsidRPr="00CC77F1">
        <w:rPr>
          <w:rStyle w:val="StyleUnderline"/>
          <w:highlight w:val="cyan"/>
        </w:rPr>
        <w:t>on</w:t>
      </w:r>
      <w:r w:rsidRPr="00EB64FA">
        <w:rPr>
          <w:rStyle w:val="StyleUnderline"/>
        </w:rPr>
        <w:t xml:space="preserve"> </w:t>
      </w:r>
      <w:r w:rsidRPr="00CC77F1">
        <w:rPr>
          <w:rStyle w:val="Emphasis"/>
          <w:highlight w:val="cya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EB64FA">
        <w:rPr>
          <w:rStyle w:val="StyleUnderline"/>
        </w:rPr>
        <w:t>a worker is more likely to engage in the complaint-making process if the perceived benefits to the worker outweigh the costs</w:t>
      </w:r>
      <w:r w:rsidRPr="00B76D99">
        <w:rPr>
          <w:sz w:val="16"/>
        </w:rPr>
        <w:t>.[149]</w:t>
      </w:r>
    </w:p>
    <w:p w14:paraId="6A0D57EF" w14:textId="77777777" w:rsidR="009D1DAE" w:rsidRPr="007A381A" w:rsidRDefault="009D1DAE" w:rsidP="009D1DAE">
      <w:pPr>
        <w:rPr>
          <w:sz w:val="16"/>
        </w:rPr>
      </w:pPr>
      <w:r w:rsidRPr="007A381A">
        <w:rPr>
          <w:sz w:val="16"/>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1CF3601E" w14:textId="77777777" w:rsidR="009D1DAE" w:rsidRPr="00B76D99" w:rsidRDefault="009D1DAE" w:rsidP="009D1DAE">
      <w:pPr>
        <w:rPr>
          <w:sz w:val="16"/>
        </w:rPr>
      </w:pPr>
      <w:r w:rsidRPr="00E9488E">
        <w:rPr>
          <w:sz w:val="16"/>
        </w:rPr>
        <w:t xml:space="preserve">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3FBB0EC7" w14:textId="77777777" w:rsidR="009D1DAE" w:rsidRPr="00B76D99" w:rsidRDefault="009D1DAE" w:rsidP="009D1DAE">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585267">
        <w:rPr>
          <w:rStyle w:val="StyleUnderline"/>
        </w:rPr>
        <w:t xml:space="preserve">im/migrant workers </w:t>
      </w:r>
      <w:r w:rsidRPr="00585267">
        <w:rPr>
          <w:rStyle w:val="Emphasis"/>
        </w:rPr>
        <w:t>do not benefit</w:t>
      </w:r>
      <w:r w:rsidRPr="00585267">
        <w:rPr>
          <w:rStyle w:val="StyleUnderline"/>
        </w:rPr>
        <w:t xml:space="preserve"> from employment and labor laws</w:t>
      </w:r>
      <w:r w:rsidRPr="00585267">
        <w:rPr>
          <w:sz w:val="16"/>
        </w:rPr>
        <w:t xml:space="preserve"> for</w:t>
      </w:r>
      <w:r w:rsidRPr="00B76D99">
        <w:rPr>
          <w:sz w:val="16"/>
        </w:rPr>
        <w:t xml:space="preserve"> two main reasons: 1) they lack the legal knowledge “to identify violations of their rights and access the proper enforcement procedures,” and 2) </w:t>
      </w:r>
      <w:r w:rsidRPr="008761F6">
        <w:rPr>
          <w:rStyle w:val="StyleUnderline"/>
        </w:rPr>
        <w:t xml:space="preserve">the </w:t>
      </w:r>
      <w:r w:rsidRPr="00CC77F1">
        <w:rPr>
          <w:rStyle w:val="StyleUnderline"/>
          <w:highlight w:val="cyan"/>
        </w:rPr>
        <w:t xml:space="preserve">risks in complaint-making </w:t>
      </w:r>
      <w:r w:rsidRPr="00CC77F1">
        <w:rPr>
          <w:rStyle w:val="Emphasis"/>
          <w:highlight w:val="cyan"/>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CC77F1">
        <w:rPr>
          <w:rStyle w:val="Emphasis"/>
          <w:highlight w:val="cyan"/>
        </w:rPr>
        <w:t>43 [percent]</w:t>
      </w:r>
      <w:r w:rsidRPr="00CC77F1">
        <w:rPr>
          <w:rStyle w:val="StyleUnderline"/>
          <w:highlight w:val="cyan"/>
        </w:rPr>
        <w:t xml:space="preserve"> of workers</w:t>
      </w:r>
      <w:r w:rsidRPr="008761F6">
        <w:rPr>
          <w:rStyle w:val="StyleUnderline"/>
        </w:rPr>
        <w:t xml:space="preserve"> who had experienced a workplace problem . . . decided </w:t>
      </w:r>
      <w:r w:rsidRPr="00CC77F1">
        <w:rPr>
          <w:rStyle w:val="StyleUnderline"/>
          <w:highlight w:val="cyan"/>
        </w:rPr>
        <w:t>not</w:t>
      </w:r>
      <w:r w:rsidRPr="008761F6">
        <w:rPr>
          <w:rStyle w:val="StyleUnderline"/>
        </w:rPr>
        <w:t xml:space="preserve"> to </w:t>
      </w:r>
      <w:r w:rsidRPr="0043262A">
        <w:rPr>
          <w:rStyle w:val="StyleUnderline"/>
        </w:rPr>
        <w:t>make a</w:t>
      </w:r>
      <w:r w:rsidRPr="00CC77F1">
        <w:rPr>
          <w:rStyle w:val="StyleUnderline"/>
          <w:highlight w:val="cyan"/>
        </w:rPr>
        <w:t xml:space="preserve"> claim</w:t>
      </w:r>
      <w:r w:rsidRPr="00B76D99">
        <w:rPr>
          <w:sz w:val="16"/>
        </w:rPr>
        <w:t>”[158] and that “</w:t>
      </w:r>
      <w:r w:rsidRPr="008761F6">
        <w:rPr>
          <w:rStyle w:val="StyleUnderline"/>
        </w:rPr>
        <w:t xml:space="preserve">the most common reason” </w:t>
      </w:r>
      <w:r w:rsidRPr="00CC77F1">
        <w:rPr>
          <w:rStyle w:val="StyleUnderline"/>
          <w:highlight w:val="cyan"/>
        </w:rPr>
        <w:t>for</w:t>
      </w:r>
      <w:r w:rsidRPr="008761F6">
        <w:rPr>
          <w:rStyle w:val="StyleUnderline"/>
        </w:rPr>
        <w:t xml:space="preserve"> im/migrant workers’ “silence was their </w:t>
      </w:r>
      <w:r w:rsidRPr="00CC77F1">
        <w:rPr>
          <w:rStyle w:val="Emphasis"/>
          <w:highlight w:val="cyan"/>
        </w:rPr>
        <w:t xml:space="preserve">fear of </w:t>
      </w:r>
      <w:r w:rsidRPr="0043262A">
        <w:rPr>
          <w:rStyle w:val="Emphasis"/>
        </w:rPr>
        <w:t xml:space="preserve">employer </w:t>
      </w:r>
      <w:r w:rsidRPr="00CC77F1">
        <w:rPr>
          <w:rStyle w:val="Emphasis"/>
          <w:highlight w:val="cyan"/>
        </w:rPr>
        <w:t>retaliation</w:t>
      </w:r>
      <w:r w:rsidRPr="00B76D99">
        <w:rPr>
          <w:sz w:val="16"/>
        </w:rPr>
        <w:t>.”[159]</w:t>
      </w:r>
    </w:p>
    <w:p w14:paraId="0632C4C2" w14:textId="77777777" w:rsidR="009D1DAE" w:rsidRPr="00B76D99" w:rsidRDefault="009D1DAE" w:rsidP="009D1DAE">
      <w:pPr>
        <w:rPr>
          <w:sz w:val="16"/>
        </w:rPr>
      </w:pPr>
      <w:r w:rsidRPr="008761F6">
        <w:rPr>
          <w:rStyle w:val="StyleUnderline"/>
        </w:rPr>
        <w:t xml:space="preserve">Other research shows that im/migrant workers often do not complain about workplace abuses because they </w:t>
      </w:r>
      <w:r w:rsidRPr="00E9488E">
        <w:rPr>
          <w:rStyle w:val="Emphasis"/>
        </w:rPr>
        <w:t>anticipate retaliation</w:t>
      </w:r>
      <w:r w:rsidRPr="008761F6">
        <w:rPr>
          <w:rStyle w:val="StyleUnderline"/>
        </w:rPr>
        <w:t xml:space="preserve"> before it occurs</w:t>
      </w:r>
      <w:r w:rsidRPr="00B76D99">
        <w:rPr>
          <w:sz w:val="16"/>
        </w:rPr>
        <w:t xml:space="preserve">.[160] This has been well documented in im/migrant-heavy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under the law, employees cannot state a claim for employer retaliation until after the retaliation occurs.[162] Thus, the mere threat of retaliation is often enough to foreclose im/migrant workers from making complaints.[163] Alexander and Prasad’s 2014 study also found that </w:t>
      </w:r>
      <w:r w:rsidRPr="008761F6">
        <w:rPr>
          <w:rStyle w:val="StyleUnderline"/>
        </w:rPr>
        <w:t>when im/migrant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64B2FF7F" w14:textId="77777777" w:rsidR="009D1DAE" w:rsidRPr="00B76D99" w:rsidRDefault="009D1DAE" w:rsidP="009D1DAE">
      <w:pPr>
        <w:rPr>
          <w:sz w:val="16"/>
        </w:rPr>
      </w:pPr>
      <w:r w:rsidRPr="00B76D99">
        <w:rPr>
          <w:sz w:val="16"/>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42008DBE" w14:textId="77777777" w:rsidR="009D1DAE" w:rsidRPr="00B76D99" w:rsidRDefault="009D1DAE" w:rsidP="009D1DAE">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2A4A8D5D" w14:textId="77777777" w:rsidR="009D1DAE" w:rsidRPr="0043262A" w:rsidRDefault="009D1DAE" w:rsidP="009D1DAE">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t>
      </w:r>
      <w:r w:rsidRPr="0043262A">
        <w:rPr>
          <w:sz w:val="16"/>
        </w:rPr>
        <w:t>workers.[175]</w:t>
      </w:r>
    </w:p>
    <w:p w14:paraId="091DEC60" w14:textId="77777777" w:rsidR="009D1DAE" w:rsidRPr="00E9488E" w:rsidRDefault="009D1DAE" w:rsidP="009D1DAE">
      <w:pPr>
        <w:rPr>
          <w:sz w:val="16"/>
        </w:rPr>
      </w:pPr>
      <w:r w:rsidRPr="0043262A">
        <w:rPr>
          <w:sz w:val="16"/>
        </w:rPr>
        <w:t xml:space="preserve">Viewed another way, </w:t>
      </w:r>
      <w:r w:rsidRPr="0043262A">
        <w:rPr>
          <w:rStyle w:val="StyleUnderline"/>
        </w:rPr>
        <w:t xml:space="preserve">the effectiveness of workers’ rights laws depend “significantly on worker ‘voice,’” and cannot help im/migrant workers when their voices are effectively </w:t>
      </w:r>
      <w:r w:rsidRPr="0043262A">
        <w:rPr>
          <w:rStyle w:val="Emphasis"/>
        </w:rPr>
        <w:t>silenced</w:t>
      </w:r>
      <w:r w:rsidRPr="0043262A">
        <w:rPr>
          <w:sz w:val="16"/>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cities to determine why im/migrant workers are less likely to engage in complaint-making.[177] Gleeson found that not only did rights enforcement face substantial barriers created by “limitations of an underresourced labor standards enforcement bureaucracy, lack of knowledge about rights, and employer intimidation,” but</w:t>
      </w:r>
      <w:r w:rsidRPr="00E9488E">
        <w:rPr>
          <w:rStyle w:val="StyleUnderline"/>
          <w:sz w:val="16"/>
        </w:rPr>
        <w:t xml:space="preserve"> </w:t>
      </w:r>
      <w:r w:rsidRPr="0072618D">
        <w:rPr>
          <w:rStyle w:val="StyleUnderline"/>
        </w:rPr>
        <w:t>workers</w:t>
      </w:r>
      <w:r w:rsidRPr="00172C5A">
        <w:rPr>
          <w:rStyle w:val="StyleUnderline"/>
        </w:rPr>
        <w:t xml:space="preserve"> </w:t>
      </w:r>
      <w:r w:rsidRPr="00E9488E">
        <w:rPr>
          <w:sz w:val="16"/>
        </w:rPr>
        <w:t>themselves had</w:t>
      </w:r>
      <w:r w:rsidRPr="00E9488E">
        <w:rPr>
          <w:rStyle w:val="StyleUnderline"/>
          <w:sz w:val="16"/>
        </w:rPr>
        <w:t xml:space="preserve"> </w:t>
      </w:r>
      <w:r w:rsidRPr="00585267">
        <w:rPr>
          <w:rStyle w:val="StyleUnderline"/>
        </w:rPr>
        <w:t>internalized</w:t>
      </w:r>
      <w:r w:rsidRPr="0072618D">
        <w:rPr>
          <w:rStyle w:val="StyleUnderline"/>
        </w:rPr>
        <w:t xml:space="preserve"> a “</w:t>
      </w:r>
      <w:r w:rsidRPr="00585267">
        <w:rPr>
          <w:rStyle w:val="Emphasis"/>
        </w:rPr>
        <w:t>legal consciousness</w:t>
      </w:r>
      <w:r w:rsidRPr="00585267">
        <w:rPr>
          <w:rStyle w:val="StyleUnderline"/>
        </w:rPr>
        <w:t>” that prevented them from making claims when their workplace rights were violated</w:t>
      </w:r>
      <w:r w:rsidRPr="00585267">
        <w:rPr>
          <w:sz w:val="16"/>
        </w:rPr>
        <w:t>.[178] Gleeson concluded that because the im/migrant workers</w:t>
      </w:r>
      <w:r w:rsidRPr="00E9488E">
        <w:rPr>
          <w:sz w:val="16"/>
        </w:rPr>
        <w:t xml:space="preserve">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5C01CC35" w14:textId="77777777" w:rsidR="009D1DAE" w:rsidRPr="00B76D99" w:rsidRDefault="009D1DAE" w:rsidP="009D1DAE">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CC77F1">
        <w:rPr>
          <w:rStyle w:val="Emphasis"/>
          <w:highlight w:val="cyan"/>
        </w:rPr>
        <w:t>threatening entire industries</w:t>
      </w:r>
      <w:r w:rsidRPr="00172C5A">
        <w:rPr>
          <w:rStyle w:val="StyleUnderline"/>
        </w:rPr>
        <w:t xml:space="preserve">, those they serve, </w:t>
      </w:r>
      <w:r w:rsidRPr="00CC77F1">
        <w:rPr>
          <w:rStyle w:val="StyleUnderline"/>
          <w:highlight w:val="cyan"/>
        </w:rPr>
        <w:t xml:space="preserve">and the </w:t>
      </w:r>
      <w:r w:rsidRPr="00CC77F1">
        <w:rPr>
          <w:rStyle w:val="Emphasis"/>
          <w:highlight w:val="cyan"/>
        </w:rPr>
        <w:t>public at large</w:t>
      </w:r>
      <w:r w:rsidRPr="00172C5A">
        <w:rPr>
          <w:rStyle w:val="StyleUnderline"/>
        </w:rPr>
        <w:t>. One way to address this crisis is to locate im/migrant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4C03E2F9" w14:textId="77777777" w:rsidR="009D1DAE" w:rsidRPr="00B76D99" w:rsidRDefault="009D1DAE" w:rsidP="009D1DAE">
      <w:pPr>
        <w:rPr>
          <w:sz w:val="16"/>
        </w:rPr>
      </w:pPr>
      <w:r w:rsidRPr="00B76D99">
        <w:rPr>
          <w:sz w:val="16"/>
        </w:rPr>
        <w:t>II. Paid Sick Leave in America</w:t>
      </w:r>
    </w:p>
    <w:p w14:paraId="4C273C81" w14:textId="77777777" w:rsidR="009D1DAE" w:rsidRPr="00B76D99" w:rsidRDefault="009D1DAE" w:rsidP="009D1DAE">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low-wage </w:t>
      </w:r>
      <w:r w:rsidRPr="00585267">
        <w:rPr>
          <w:rStyle w:val="StyleUnderline"/>
        </w:rPr>
        <w:t xml:space="preserve">im/migrant workers do not have access to </w:t>
      </w:r>
      <w:r w:rsidRPr="00585267">
        <w:rPr>
          <w:rStyle w:val="Emphasis"/>
        </w:rPr>
        <w:t>paid sick leave</w:t>
      </w:r>
      <w:r w:rsidRPr="00B76D99">
        <w:rPr>
          <w:sz w:val="16"/>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1848F6BC" w14:textId="77777777" w:rsidR="009D1DAE" w:rsidRPr="00B76D99" w:rsidRDefault="009D1DAE" w:rsidP="009D1DAE">
      <w:pPr>
        <w:rPr>
          <w:sz w:val="16"/>
        </w:rPr>
      </w:pPr>
      <w:r w:rsidRPr="00B76D99">
        <w:rPr>
          <w:sz w:val="16"/>
        </w:rPr>
        <w:t>A.   The Legal Landscape</w:t>
      </w:r>
    </w:p>
    <w:p w14:paraId="422E43EB" w14:textId="77777777" w:rsidR="009D1DAE" w:rsidRPr="00B76D99" w:rsidRDefault="009D1DAE" w:rsidP="009D1DAE">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03F05C00" w14:textId="77777777" w:rsidR="009D1DAE" w:rsidRPr="00B76D99" w:rsidRDefault="009D1DAE" w:rsidP="009D1DAE">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3706265F" w14:textId="77777777" w:rsidR="009D1DAE" w:rsidRPr="00B76D99" w:rsidRDefault="009D1DAE" w:rsidP="009D1DAE">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01FAD119" w14:textId="77777777" w:rsidR="009D1DAE" w:rsidRPr="00B76D99" w:rsidRDefault="009D1DAE" w:rsidP="009D1DAE">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0E34639B" w14:textId="77777777" w:rsidR="009D1DAE" w:rsidRPr="00B76D99" w:rsidRDefault="009D1DAE" w:rsidP="009D1DAE">
      <w:pPr>
        <w:rPr>
          <w:sz w:val="16"/>
        </w:rPr>
      </w:pPr>
      <w:r w:rsidRPr="00B76D99">
        <w:rPr>
          <w:sz w:val="16"/>
        </w:rPr>
        <w:t>B.   Paid Sick Days Create Net Benefits</w:t>
      </w:r>
    </w:p>
    <w:p w14:paraId="0ADDFBA5" w14:textId="77777777" w:rsidR="009D1DAE" w:rsidRPr="00B76D99" w:rsidRDefault="009D1DAE" w:rsidP="009D1DAE">
      <w:pPr>
        <w:rPr>
          <w:sz w:val="16"/>
        </w:rPr>
      </w:pPr>
      <w:r w:rsidRPr="00B76D99">
        <w:rPr>
          <w:sz w:val="16"/>
        </w:rPr>
        <w:t xml:space="preserve">Numerous empirical and simulated studies show that </w:t>
      </w:r>
      <w:r w:rsidRPr="00CC77F1">
        <w:rPr>
          <w:rStyle w:val="StyleUnderline"/>
          <w:highlight w:val="cyan"/>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CC77F1">
        <w:rPr>
          <w:rStyle w:val="StyleUnderline"/>
          <w:highlight w:val="cyan"/>
        </w:rPr>
        <w:t>ensur</w:t>
      </w:r>
      <w:r w:rsidRPr="0043262A">
        <w:rPr>
          <w:rStyle w:val="StyleUnderline"/>
        </w:rPr>
        <w:t xml:space="preserve">ing </w:t>
      </w:r>
      <w:r w:rsidRPr="00585267">
        <w:rPr>
          <w:rStyle w:val="Emphasis"/>
        </w:rPr>
        <w:t xml:space="preserve">worker </w:t>
      </w:r>
      <w:r w:rsidRPr="00CC77F1">
        <w:rPr>
          <w:rStyle w:val="Emphasis"/>
          <w:highlight w:val="cyan"/>
        </w:rPr>
        <w:t xml:space="preserve">health </w:t>
      </w:r>
      <w:r w:rsidRPr="00CC77F1">
        <w:rPr>
          <w:rStyle w:val="StyleUnderline"/>
          <w:highlight w:val="cyan"/>
        </w:rPr>
        <w:t xml:space="preserve">and </w:t>
      </w:r>
      <w:r w:rsidRPr="00CC77F1">
        <w:rPr>
          <w:rStyle w:val="Emphasis"/>
          <w:highlight w:val="cyan"/>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CC77F1">
        <w:rPr>
          <w:rStyle w:val="StyleUnderline"/>
          <w:highlight w:val="cyan"/>
        </w:rPr>
        <w:t>there is a correlative reduction in</w:t>
      </w:r>
      <w:r w:rsidRPr="00172C5A">
        <w:rPr>
          <w:rStyle w:val="StyleUnderline"/>
        </w:rPr>
        <w:t xml:space="preserve"> the </w:t>
      </w:r>
      <w:r w:rsidRPr="00CC77F1">
        <w:rPr>
          <w:rStyle w:val="Emphasis"/>
          <w:highlight w:val="cyan"/>
        </w:rPr>
        <w:t>spread of viral infections</w:t>
      </w:r>
      <w:r w:rsidRPr="00172C5A">
        <w:rPr>
          <w:rStyle w:val="StyleUnderline"/>
        </w:rPr>
        <w:t>.</w:t>
      </w:r>
      <w:r w:rsidRPr="00B76D99">
        <w:rPr>
          <w:sz w:val="16"/>
        </w:rPr>
        <w:t>[200]</w:t>
      </w:r>
    </w:p>
    <w:p w14:paraId="010B9441" w14:textId="77777777" w:rsidR="009D1DAE" w:rsidRPr="00B76D99" w:rsidRDefault="009D1DAE" w:rsidP="009D1DAE">
      <w:pPr>
        <w:rPr>
          <w:sz w:val="16"/>
        </w:rPr>
      </w:pPr>
      <w:r w:rsidRPr="00172C5A">
        <w:rPr>
          <w:rStyle w:val="StyleUnderline"/>
        </w:rPr>
        <w:t xml:space="preserve">Empirical data collected </w:t>
      </w:r>
      <w:r w:rsidRPr="00CC77F1">
        <w:rPr>
          <w:rStyle w:val="StyleUnderline"/>
          <w:highlight w:val="cyan"/>
        </w:rPr>
        <w:t>during</w:t>
      </w:r>
      <w:r w:rsidRPr="00172C5A">
        <w:rPr>
          <w:rStyle w:val="StyleUnderline"/>
        </w:rPr>
        <w:t xml:space="preserve"> the </w:t>
      </w:r>
      <w:r w:rsidRPr="00CC77F1">
        <w:rPr>
          <w:rStyle w:val="StyleUnderline"/>
          <w:highlight w:val="cyan"/>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CC77F1">
        <w:rPr>
          <w:rStyle w:val="StyleUnderline"/>
          <w:highlight w:val="cyan"/>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CC77F1">
        <w:rPr>
          <w:rStyle w:val="StyleUnderline"/>
          <w:highlight w:val="cyan"/>
        </w:rPr>
        <w:t>infect</w:t>
      </w:r>
      <w:r w:rsidRPr="00172C5A">
        <w:rPr>
          <w:rStyle w:val="StyleUnderline"/>
        </w:rPr>
        <w:t xml:space="preserve"> about </w:t>
      </w:r>
      <w:r w:rsidRPr="00CC77F1">
        <w:rPr>
          <w:rStyle w:val="Emphasis"/>
          <w:highlight w:val="cyan"/>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CC77F1">
        <w:rPr>
          <w:rStyle w:val="StyleUnderline"/>
          <w:highlight w:val="cyan"/>
        </w:rPr>
        <w:t xml:space="preserve">without paid </w:t>
      </w:r>
      <w:r w:rsidRPr="0043262A">
        <w:rPr>
          <w:rStyle w:val="StyleUnderline"/>
        </w:rPr>
        <w:t xml:space="preserve">sick </w:t>
      </w:r>
      <w:r w:rsidRPr="00CC77F1">
        <w:rPr>
          <w:rStyle w:val="StyleUnderline"/>
          <w:highlight w:val="cyan"/>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344334A4" w14:textId="77777777" w:rsidR="009D1DAE" w:rsidRPr="00B76D99" w:rsidRDefault="009D1DAE" w:rsidP="009D1DAE">
      <w:pPr>
        <w:rPr>
          <w:sz w:val="16"/>
        </w:rPr>
      </w:pPr>
      <w:r w:rsidRPr="00B76D99">
        <w:rPr>
          <w:sz w:val="16"/>
        </w:rPr>
        <w:t xml:space="preserve">A significant body of research has established that </w:t>
      </w:r>
      <w:r w:rsidRPr="00CC77F1">
        <w:rPr>
          <w:rStyle w:val="StyleUnderline"/>
          <w:highlight w:val="cyan"/>
        </w:rPr>
        <w:t xml:space="preserve">presenteeism is responsible for </w:t>
      </w:r>
      <w:r w:rsidRPr="0072618D">
        <w:rPr>
          <w:rStyle w:val="StyleUnderline"/>
        </w:rPr>
        <w:t>several</w:t>
      </w:r>
      <w:r w:rsidRPr="00172C5A">
        <w:rPr>
          <w:rStyle w:val="StyleUnderline"/>
        </w:rPr>
        <w:t xml:space="preserve"> </w:t>
      </w:r>
      <w:r w:rsidRPr="00CC77F1">
        <w:rPr>
          <w:rStyle w:val="StyleUnderline"/>
          <w:highlight w:val="cyan"/>
        </w:rPr>
        <w:t xml:space="preserve">large outbreaks of </w:t>
      </w:r>
      <w:r w:rsidRPr="00CC77F1">
        <w:rPr>
          <w:rStyle w:val="Emphasis"/>
          <w:highlight w:val="cyan"/>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CC77F1">
        <w:rPr>
          <w:rStyle w:val="StyleUnderline"/>
          <w:highlight w:val="cyan"/>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CC77F1">
        <w:rPr>
          <w:rStyle w:val="StyleUnderline"/>
          <w:highlight w:val="cyan"/>
        </w:rPr>
        <w:t>costs “</w:t>
      </w:r>
      <w:r w:rsidRPr="00AD64E1">
        <w:rPr>
          <w:rStyle w:val="StyleUnderline"/>
        </w:rPr>
        <w:t xml:space="preserve">American </w:t>
      </w:r>
      <w:r w:rsidRPr="00CC77F1">
        <w:rPr>
          <w:rStyle w:val="StyleUnderline"/>
          <w:highlight w:val="cyan"/>
        </w:rPr>
        <w:t>companies</w:t>
      </w:r>
      <w:r w:rsidRPr="00172C5A">
        <w:rPr>
          <w:rStyle w:val="StyleUnderline"/>
        </w:rPr>
        <w:t xml:space="preserve"> . . . </w:t>
      </w:r>
      <w:r w:rsidRPr="00CC77F1">
        <w:rPr>
          <w:rStyle w:val="Emphasis"/>
          <w:highlight w:val="cyan"/>
        </w:rPr>
        <w:t>more than $150 billion</w:t>
      </w:r>
      <w:r w:rsidRPr="00CC77F1">
        <w:rPr>
          <w:rStyle w:val="StyleUnderline"/>
          <w:highlight w:val="cyan"/>
        </w:rPr>
        <w:t>” annually</w:t>
      </w:r>
      <w:r w:rsidRPr="00B76D99">
        <w:rPr>
          <w:sz w:val="16"/>
        </w:rPr>
        <w:t>.[208]</w:t>
      </w:r>
    </w:p>
    <w:p w14:paraId="114745CF" w14:textId="77777777" w:rsidR="009D1DAE" w:rsidRPr="00B76D99" w:rsidRDefault="009D1DAE" w:rsidP="009D1DAE">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CC77F1">
        <w:rPr>
          <w:rStyle w:val="StyleUnderline"/>
          <w:highlight w:val="cyan"/>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CC77F1">
        <w:rPr>
          <w:rStyle w:val="Emphasis"/>
          <w:highlight w:val="cyan"/>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CC77F1">
        <w:rPr>
          <w:rStyle w:val="StyleUnderline"/>
          <w:highlight w:val="cyan"/>
        </w:rPr>
        <w:t xml:space="preserve">infection </w:t>
      </w:r>
      <w:r w:rsidRPr="0072618D">
        <w:rPr>
          <w:rStyle w:val="StyleUnderline"/>
        </w:rPr>
        <w:t xml:space="preserve">rates decrease </w:t>
      </w:r>
      <w:r w:rsidRPr="00CC77F1">
        <w:rPr>
          <w:rStyle w:val="StyleUnderline"/>
          <w:highlight w:val="cyan"/>
        </w:rPr>
        <w:t>by</w:t>
      </w:r>
      <w:r w:rsidRPr="00172C5A">
        <w:rPr>
          <w:rStyle w:val="StyleUnderline"/>
        </w:rPr>
        <w:t xml:space="preserve"> about </w:t>
      </w:r>
      <w:r w:rsidRPr="00CC77F1">
        <w:rPr>
          <w:rStyle w:val="StyleUnderline"/>
          <w:highlight w:val="cyan"/>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CC77F1">
        <w:rPr>
          <w:rStyle w:val="StyleUnderline"/>
          <w:highlight w:val="cyan"/>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CC77F1">
        <w:rPr>
          <w:rStyle w:val="Emphasis"/>
          <w:highlight w:val="cyan"/>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CC77F1">
        <w:rPr>
          <w:rStyle w:val="Emphasis"/>
          <w:highlight w:val="cyan"/>
        </w:rPr>
        <w:t>increased vaccination</w:t>
      </w:r>
      <w:r w:rsidRPr="00CC77F1">
        <w:rPr>
          <w:rStyle w:val="StyleUnderline"/>
          <w:highlight w:val="cyan"/>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CC77F1">
        <w:rPr>
          <w:rStyle w:val="StyleUnderline"/>
          <w:highlight w:val="cyan"/>
        </w:rPr>
        <w:t>result in 18.2 thousand fewer health care visits</w:t>
      </w:r>
      <w:r w:rsidRPr="00172C5A">
        <w:rPr>
          <w:rStyle w:val="StyleUnderline"/>
        </w:rPr>
        <w:t xml:space="preserve">” </w:t>
      </w:r>
      <w:r w:rsidRPr="00CC77F1">
        <w:rPr>
          <w:rStyle w:val="StyleUnderline"/>
          <w:highlight w:val="cyan"/>
        </w:rPr>
        <w:t xml:space="preserve">and “64 thousand fewer </w:t>
      </w:r>
      <w:r w:rsidRPr="0072618D">
        <w:rPr>
          <w:rStyle w:val="StyleUnderline"/>
        </w:rPr>
        <w:t xml:space="preserve">work </w:t>
      </w:r>
      <w:r w:rsidRPr="00CC77F1">
        <w:rPr>
          <w:rStyle w:val="StyleUnderline"/>
          <w:highlight w:val="cyan"/>
        </w:rPr>
        <w:t>absences</w:t>
      </w:r>
      <w:r w:rsidRPr="00172C5A">
        <w:rPr>
          <w:rStyle w:val="StyleUnderline"/>
        </w:rPr>
        <w:t xml:space="preserve"> from influenza” alone</w:t>
      </w:r>
      <w:r w:rsidRPr="00B76D99">
        <w:rPr>
          <w:sz w:val="16"/>
        </w:rPr>
        <w:t>.[215]</w:t>
      </w:r>
    </w:p>
    <w:p w14:paraId="764DC716" w14:textId="77777777" w:rsidR="009D1DAE" w:rsidRPr="00B76D99" w:rsidRDefault="009D1DAE" w:rsidP="009D1DAE">
      <w:pPr>
        <w:rPr>
          <w:sz w:val="16"/>
        </w:rPr>
      </w:pPr>
      <w:r w:rsidRPr="00B76D99">
        <w:rPr>
          <w:sz w:val="16"/>
        </w:rPr>
        <w:t xml:space="preserve">Employees are not the only beneficiaries of paid sick time laws, which have also been linked to favorable conditions for employers. </w:t>
      </w:r>
      <w:r w:rsidRPr="00CC77F1">
        <w:rPr>
          <w:rStyle w:val="StyleUnderline"/>
          <w:highlight w:val="cyan"/>
        </w:rPr>
        <w:t>Studies</w:t>
      </w:r>
      <w:r w:rsidRPr="00172C5A">
        <w:rPr>
          <w:rStyle w:val="StyleUnderline"/>
        </w:rPr>
        <w:t xml:space="preserve"> have consistently “</w:t>
      </w:r>
      <w:r w:rsidRPr="00CC77F1">
        <w:rPr>
          <w:rStyle w:val="StyleUnderline"/>
          <w:highlight w:val="cyan"/>
        </w:rPr>
        <w:t>found</w:t>
      </w:r>
      <w:r w:rsidRPr="00172C5A">
        <w:rPr>
          <w:rStyle w:val="StyleUnderline"/>
        </w:rPr>
        <w:t xml:space="preserve"> a </w:t>
      </w:r>
      <w:r w:rsidRPr="0043262A">
        <w:rPr>
          <w:rStyle w:val="StyleUnderline"/>
        </w:rPr>
        <w:t xml:space="preserve">relationship between paid sick leave policies and </w:t>
      </w:r>
      <w:r w:rsidRPr="00CC77F1">
        <w:rPr>
          <w:rStyle w:val="Emphasis"/>
          <w:highlight w:val="cyan"/>
        </w:rPr>
        <w:t>economic benefits</w:t>
      </w:r>
      <w:r w:rsidRPr="00CC77F1">
        <w:rPr>
          <w:rStyle w:val="StyleUnderline"/>
          <w:highlight w:val="cyan"/>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CC77F1">
        <w:rPr>
          <w:rStyle w:val="Emphasis"/>
          <w:highlight w:val="cyan"/>
        </w:rPr>
        <w:t>productivity</w:t>
      </w:r>
      <w:r w:rsidRPr="00CC77F1">
        <w:rPr>
          <w:rStyle w:val="StyleUnderline"/>
          <w:highlight w:val="cyan"/>
        </w:rPr>
        <w:t xml:space="preserve">, </w:t>
      </w:r>
      <w:r w:rsidRPr="00CC77F1">
        <w:rPr>
          <w:rStyle w:val="Emphasis"/>
          <w:highlight w:val="cyan"/>
        </w:rPr>
        <w:t>reduced turnover</w:t>
      </w:r>
      <w:r w:rsidRPr="00CC77F1">
        <w:rPr>
          <w:rStyle w:val="StyleUnderline"/>
          <w:highlight w:val="cyan"/>
        </w:rPr>
        <w:t xml:space="preserve"> </w:t>
      </w:r>
      <w:r w:rsidRPr="0072618D">
        <w:rPr>
          <w:rStyle w:val="StyleUnderline"/>
        </w:rPr>
        <w:t xml:space="preserve">and </w:t>
      </w:r>
      <w:r w:rsidRPr="00CC77F1">
        <w:rPr>
          <w:rStyle w:val="StyleUnderline"/>
          <w:highlight w:val="cyan"/>
        </w:rPr>
        <w:t>lower</w:t>
      </w:r>
      <w:r w:rsidRPr="00172C5A">
        <w:rPr>
          <w:rStyle w:val="StyleUnderline"/>
        </w:rPr>
        <w:t xml:space="preserve"> associated </w:t>
      </w:r>
      <w:r w:rsidRPr="00CC77F1">
        <w:rPr>
          <w:rStyle w:val="Emphasis"/>
          <w:highlight w:val="cyan"/>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CC77F1">
        <w:rPr>
          <w:rStyle w:val="StyleUnderline"/>
          <w:highlight w:val="cyan"/>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CC77F1">
        <w:rPr>
          <w:rStyle w:val="Emphasis"/>
          <w:highlight w:val="cyan"/>
        </w:rPr>
        <w:t>controll</w:t>
      </w:r>
      <w:r w:rsidRPr="00E17657">
        <w:rPr>
          <w:rStyle w:val="Emphasis"/>
        </w:rPr>
        <w:t xml:space="preserve">ing </w:t>
      </w:r>
      <w:r w:rsidRPr="00CC77F1">
        <w:rPr>
          <w:rStyle w:val="Emphasis"/>
          <w:highlight w:val="cyan"/>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20DB97FC" w14:textId="77777777" w:rsidR="009D1DAE" w:rsidRPr="00B76D99" w:rsidRDefault="009D1DAE" w:rsidP="009D1DAE">
      <w:pPr>
        <w:rPr>
          <w:sz w:val="16"/>
        </w:rPr>
      </w:pPr>
      <w:r w:rsidRPr="00B76D99">
        <w:rPr>
          <w:sz w:val="16"/>
        </w:rPr>
        <w:t>C.  Paid Sick Leave and Im/migrant Workers</w:t>
      </w:r>
    </w:p>
    <w:p w14:paraId="23625984" w14:textId="77777777" w:rsidR="009D1DAE" w:rsidRPr="00B76D99" w:rsidRDefault="009D1DAE" w:rsidP="009D1DAE">
      <w:pPr>
        <w:rPr>
          <w:sz w:val="16"/>
        </w:rPr>
      </w:pPr>
      <w:r w:rsidRPr="006B5C17">
        <w:rPr>
          <w:rStyle w:val="StyleUnderline"/>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B76D99">
        <w:rPr>
          <w:sz w:val="16"/>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“[o]nly 13 [percent] of low-income workers . . . reported beliefs that they could stay home during a pandemic outbreak.”[227] Many of these workers are im/migrants who work in essential industries performing frontline jobs.[228]</w:t>
      </w:r>
    </w:p>
    <w:p w14:paraId="0F10F4EC" w14:textId="77777777" w:rsidR="009D1DAE" w:rsidRPr="00B76D99" w:rsidRDefault="009D1DAE" w:rsidP="009D1DAE">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1890BEA7" w14:textId="77777777" w:rsidR="009D1DAE" w:rsidRPr="00B76D99" w:rsidRDefault="009D1DAE" w:rsidP="009D1DAE">
      <w:pPr>
        <w:rPr>
          <w:sz w:val="16"/>
        </w:rPr>
      </w:pPr>
      <w:r w:rsidRPr="00B76D99">
        <w:rPr>
          <w:sz w:val="16"/>
        </w:rPr>
        <w:t xml:space="preserve">While some portion of im/migrant workers’ lack of access to paid sick leave can no doubt be attributed to jurisdictions without paid sick leave laws, </w:t>
      </w:r>
      <w:r w:rsidRPr="006B5C17">
        <w:rPr>
          <w:rStyle w:val="StyleUnderline"/>
        </w:rPr>
        <w:t xml:space="preserve">emerging research shows that </w:t>
      </w:r>
      <w:r w:rsidRPr="00CC77F1">
        <w:rPr>
          <w:rStyle w:val="StyleUnderline"/>
          <w:highlight w:val="cyan"/>
        </w:rPr>
        <w:t xml:space="preserve">even </w:t>
      </w:r>
      <w:r w:rsidRPr="00AD64E1">
        <w:rPr>
          <w:rStyle w:val="StyleUnderline"/>
        </w:rPr>
        <w:t xml:space="preserve">im/migrant workers </w:t>
      </w:r>
      <w:r w:rsidRPr="0072618D">
        <w:rPr>
          <w:rStyle w:val="StyleUnderline"/>
        </w:rPr>
        <w:t xml:space="preserve">who live </w:t>
      </w:r>
      <w:r w:rsidRPr="00AD64E1">
        <w:rPr>
          <w:rStyle w:val="StyleUnderline"/>
        </w:rPr>
        <w:t xml:space="preserve">in </w:t>
      </w:r>
      <w:r w:rsidRPr="00CC77F1">
        <w:rPr>
          <w:rStyle w:val="StyleUnderline"/>
          <w:highlight w:val="cyan"/>
        </w:rPr>
        <w:t xml:space="preserve">jurisdictions with paid sick leave mandates </w:t>
      </w:r>
      <w:r w:rsidRPr="00CC77F1">
        <w:rPr>
          <w:rStyle w:val="Emphasis"/>
          <w:highlight w:val="cyan"/>
        </w:rPr>
        <w:t>fail to benefit</w:t>
      </w:r>
      <w:r w:rsidRPr="00CC77F1">
        <w:rPr>
          <w:rStyle w:val="StyleUnderline"/>
          <w:highlight w:val="cyan"/>
        </w:rPr>
        <w:t xml:space="preserve"> </w:t>
      </w:r>
      <w:r w:rsidRPr="0072618D">
        <w:rPr>
          <w:rStyle w:val="StyleUnderline"/>
        </w:rPr>
        <w:t>from these laws.[</w:t>
      </w:r>
      <w:r w:rsidRPr="0072618D">
        <w:rPr>
          <w:sz w:val="16"/>
        </w:rPr>
        <w:t>232] To date, no comprehensive study has gathered data regarding the extent to which im/migrant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03EED9FF" w14:textId="77777777" w:rsidR="009D1DAE" w:rsidRDefault="009D1DAE" w:rsidP="009D1DAE">
      <w:pPr>
        <w:rPr>
          <w:sz w:val="16"/>
        </w:rPr>
      </w:pPr>
      <w:r w:rsidRPr="00B76D99">
        <w:rPr>
          <w:sz w:val="16"/>
        </w:rPr>
        <w:t>Empirical researchers have yet to explore why im/migrant workers do not benefit from paid sick leave laws when such laws exist,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7D2DD07E" w14:textId="77777777" w:rsidR="009D1DAE" w:rsidRPr="00AA3807" w:rsidRDefault="009D1DAE" w:rsidP="009D1DAE">
      <w:pPr>
        <w:pStyle w:val="Heading4"/>
      </w:pPr>
      <w:r>
        <w:t xml:space="preserve">Disease causes </w:t>
      </w:r>
      <w:r>
        <w:rPr>
          <w:u w:val="single"/>
        </w:rPr>
        <w:t>extinction</w:t>
      </w:r>
      <w:r>
        <w:t xml:space="preserve">, disrupts supply chains, and </w:t>
      </w:r>
      <w:r w:rsidRPr="00E47C24">
        <w:rPr>
          <w:u w:val="single"/>
        </w:rPr>
        <w:t>collapses</w:t>
      </w:r>
      <w:r>
        <w:t xml:space="preserve"> food and water supply.</w:t>
      </w:r>
    </w:p>
    <w:p w14:paraId="61A46F34" w14:textId="77777777" w:rsidR="009D1DAE" w:rsidRDefault="009D1DAE" w:rsidP="009D1DAE">
      <w:r>
        <w:t xml:space="preserve">Sean </w:t>
      </w:r>
      <w:r w:rsidRPr="00A47011">
        <w:rPr>
          <w:rStyle w:val="Style13ptBold"/>
        </w:rPr>
        <w:t>ÓhÉigeartaigh 25</w:t>
      </w:r>
      <w:r>
        <w:t>, Associate Director (Research Strategy) and the Programme Director for the AI:FAR research programme at the Leverhulme Centre for the Future of Intelligence (CFI), "Extinction of the Human Species: What Could Cause It and How Likely Is It to Occur," Cambridge Prisms: Extinction, vol. 3, 2025, e4, 03/07/2025, https://doi.org/10.1017/ext.2025.4</w:t>
      </w:r>
    </w:p>
    <w:p w14:paraId="7C4AFA6C" w14:textId="77777777" w:rsidR="009D1DAE" w:rsidRPr="00B04099" w:rsidRDefault="009D1DAE" w:rsidP="009D1DAE">
      <w:pPr>
        <w:rPr>
          <w:sz w:val="16"/>
        </w:rPr>
      </w:pPr>
      <w:r w:rsidRPr="00B04099">
        <w:rPr>
          <w:sz w:val="16"/>
        </w:rPr>
        <w:t>Biological agents</w:t>
      </w:r>
    </w:p>
    <w:p w14:paraId="63760DF3" w14:textId="77777777" w:rsidR="009D1DAE" w:rsidRPr="004136D9" w:rsidRDefault="009D1DAE" w:rsidP="009D1DAE">
      <w:pPr>
        <w:rPr>
          <w:sz w:val="16"/>
        </w:rPr>
      </w:pPr>
      <w:r w:rsidRPr="00B04099">
        <w:rPr>
          <w:rStyle w:val="StyleUnderline"/>
        </w:rPr>
        <w:t xml:space="preserve">Infectious </w:t>
      </w:r>
      <w:r w:rsidRPr="00CC77F1">
        <w:rPr>
          <w:rStyle w:val="StyleUnderline"/>
          <w:highlight w:val="cyan"/>
        </w:rPr>
        <w:t>disease</w:t>
      </w:r>
      <w:r w:rsidRPr="00537816">
        <w:rPr>
          <w:rStyle w:val="StyleUnderline"/>
        </w:rPr>
        <w:t xml:space="preserve"> has been</w:t>
      </w:r>
      <w:r w:rsidRPr="00B04099">
        <w:rPr>
          <w:rStyle w:val="StyleUnderline"/>
        </w:rPr>
        <w:t xml:space="preserve"> a </w:t>
      </w:r>
      <w:r w:rsidRPr="00CC77F1">
        <w:rPr>
          <w:rStyle w:val="StyleUnderline"/>
          <w:highlight w:val="cyan"/>
        </w:rPr>
        <w:t>contribut</w:t>
      </w:r>
      <w:r w:rsidRPr="00B04099">
        <w:rPr>
          <w:rStyle w:val="StyleUnderline"/>
        </w:rPr>
        <w:t>ing factor in</w:t>
      </w:r>
      <w:r w:rsidRPr="00B04099">
        <w:rPr>
          <w:sz w:val="16"/>
        </w:rPr>
        <w:t xml:space="preserve"> </w:t>
      </w:r>
      <w:r w:rsidRPr="00CC77F1">
        <w:rPr>
          <w:rStyle w:val="Emphasis"/>
          <w:highlight w:val="cyan"/>
        </w:rPr>
        <w:t>3</w:t>
      </w:r>
      <w:r w:rsidRPr="00B04099">
        <w:rPr>
          <w:rStyle w:val="Emphasis"/>
        </w:rPr>
        <w:t>.7</w:t>
      </w:r>
      <w:r w:rsidRPr="00CC77F1">
        <w:rPr>
          <w:rStyle w:val="Emphasis"/>
          <w:highlight w:val="cyan"/>
        </w:rPr>
        <w:t>% of</w:t>
      </w:r>
      <w:r w:rsidRPr="00B04099">
        <w:rPr>
          <w:rStyle w:val="Emphasis"/>
        </w:rPr>
        <w:t xml:space="preserve"> species </w:t>
      </w:r>
      <w:r w:rsidRPr="00CC77F1">
        <w:rPr>
          <w:rStyle w:val="Emphasis"/>
          <w:highlight w:val="cyan"/>
        </w:rPr>
        <w:t>extinctions</w:t>
      </w:r>
      <w:r w:rsidRPr="00B04099">
        <w:rPr>
          <w:sz w:val="16"/>
        </w:rPr>
        <w:t xml:space="preserve"> known to have occurred between the years 1,500 and 2008 (Smith et al., Reference Smith, Acevedo-Whitehouse and Pedersen2009). </w:t>
      </w:r>
      <w:r w:rsidRPr="004136D9">
        <w:rPr>
          <w:rStyle w:val="StyleUnderline"/>
        </w:rPr>
        <w:t>In</w:t>
      </w:r>
      <w:r w:rsidRPr="004136D9">
        <w:rPr>
          <w:sz w:val="16"/>
        </w:rPr>
        <w:t xml:space="preserve"> </w:t>
      </w:r>
      <w:r w:rsidRPr="004136D9">
        <w:rPr>
          <w:rStyle w:val="Emphasis"/>
        </w:rPr>
        <w:t>humans</w:t>
      </w:r>
      <w:r w:rsidRPr="004136D9">
        <w:rPr>
          <w:rStyle w:val="StyleUnderline"/>
        </w:rPr>
        <w:t>, the</w:t>
      </w:r>
      <w:r w:rsidRPr="00B04099">
        <w:rPr>
          <w:sz w:val="16"/>
        </w:rPr>
        <w:t xml:space="preserve"> 1918 </w:t>
      </w:r>
      <w:r w:rsidRPr="00B04099">
        <w:rPr>
          <w:rStyle w:val="Emphasis"/>
        </w:rPr>
        <w:t>Spanish</w:t>
      </w:r>
      <w:r w:rsidRPr="00B04099">
        <w:rPr>
          <w:sz w:val="16"/>
        </w:rPr>
        <w:t xml:space="preserve"> in</w:t>
      </w:r>
      <w:r w:rsidRPr="00CC77F1">
        <w:rPr>
          <w:rStyle w:val="Emphasis"/>
          <w:highlight w:val="cyan"/>
        </w:rPr>
        <w:t>flu</w:t>
      </w:r>
      <w:r w:rsidRPr="00B04099">
        <w:rPr>
          <w:sz w:val="16"/>
        </w:rPr>
        <w:t xml:space="preserve">enza outbreak </w:t>
      </w:r>
      <w:r w:rsidRPr="00CC77F1">
        <w:rPr>
          <w:rStyle w:val="StyleUnderline"/>
          <w:highlight w:val="cyan"/>
        </w:rPr>
        <w:t>killed</w:t>
      </w:r>
      <w:r w:rsidRPr="00B04099">
        <w:rPr>
          <w:sz w:val="16"/>
        </w:rPr>
        <w:t xml:space="preserve"> 1–</w:t>
      </w:r>
      <w:r w:rsidRPr="00CC77F1">
        <w:rPr>
          <w:rStyle w:val="Emphasis"/>
          <w:highlight w:val="cyan"/>
        </w:rPr>
        <w:t>5%</w:t>
      </w:r>
      <w:r w:rsidRPr="00B04099">
        <w:rPr>
          <w:sz w:val="16"/>
        </w:rPr>
        <w:t xml:space="preserve"> of world population (Johnson and Mueller, Reference Johnson and Mueller2002, Spreeuwenberger et al. Reference Spreeuwenberg, Kroneman and Paget2018).Footnote 6 Koch et al. (Reference Koch, Brierley, Maslin and Lewis2019) estimate that </w:t>
      </w:r>
      <w:r w:rsidRPr="00B04099">
        <w:rPr>
          <w:rStyle w:val="StyleUnderline"/>
        </w:rPr>
        <w:t xml:space="preserve">epidemics </w:t>
      </w:r>
      <w:r w:rsidRPr="004136D9">
        <w:rPr>
          <w:rStyle w:val="StyleUnderline"/>
        </w:rPr>
        <w:t>killed</w:t>
      </w:r>
      <w:r w:rsidRPr="004136D9">
        <w:rPr>
          <w:sz w:val="16"/>
        </w:rPr>
        <w:t xml:space="preserve"> </w:t>
      </w:r>
      <w:r w:rsidRPr="004136D9">
        <w:rPr>
          <w:rStyle w:val="Emphasis"/>
        </w:rPr>
        <w:t>90%</w:t>
      </w:r>
      <w:r w:rsidRPr="004136D9">
        <w:rPr>
          <w:sz w:val="16"/>
        </w:rPr>
        <w:t xml:space="preserve"> </w:t>
      </w:r>
      <w:r w:rsidRPr="004136D9">
        <w:rPr>
          <w:rStyle w:val="StyleUnderline"/>
        </w:rPr>
        <w:t>of the</w:t>
      </w:r>
      <w:r w:rsidRPr="004136D9">
        <w:rPr>
          <w:sz w:val="16"/>
        </w:rPr>
        <w:t xml:space="preserve"> </w:t>
      </w:r>
      <w:r w:rsidRPr="004136D9">
        <w:rPr>
          <w:rStyle w:val="Emphasis"/>
        </w:rPr>
        <w:t>indigenous population</w:t>
      </w:r>
      <w:r w:rsidRPr="004136D9">
        <w:rPr>
          <w:sz w:val="16"/>
        </w:rPr>
        <w:t xml:space="preserve"> </w:t>
      </w:r>
      <w:r w:rsidRPr="004136D9">
        <w:rPr>
          <w:rStyle w:val="StyleUnderline"/>
        </w:rPr>
        <w:t>of the</w:t>
      </w:r>
      <w:r w:rsidRPr="004136D9">
        <w:rPr>
          <w:sz w:val="16"/>
        </w:rPr>
        <w:t xml:space="preserve"> </w:t>
      </w:r>
      <w:r w:rsidRPr="004136D9">
        <w:rPr>
          <w:rStyle w:val="Emphasis"/>
        </w:rPr>
        <w:t>Americas</w:t>
      </w:r>
      <w:r w:rsidRPr="004136D9">
        <w:rPr>
          <w:sz w:val="16"/>
        </w:rPr>
        <w:t xml:space="preserve"> as the result of diseases carried over by European colonists in the fifteenth and sixteenth centuries.</w:t>
      </w:r>
    </w:p>
    <w:p w14:paraId="430201E9" w14:textId="77777777" w:rsidR="009D1DAE" w:rsidRPr="00B04099" w:rsidRDefault="009D1DAE" w:rsidP="009D1DAE">
      <w:pPr>
        <w:rPr>
          <w:sz w:val="16"/>
        </w:rPr>
      </w:pPr>
      <w:r w:rsidRPr="004136D9">
        <w:rPr>
          <w:rStyle w:val="StyleUnderline"/>
        </w:rPr>
        <w:t>It is</w:t>
      </w:r>
      <w:r w:rsidRPr="004136D9">
        <w:rPr>
          <w:sz w:val="16"/>
        </w:rPr>
        <w:t xml:space="preserve"> considered very </w:t>
      </w:r>
      <w:r w:rsidRPr="004136D9">
        <w:rPr>
          <w:rStyle w:val="StyleUnderline"/>
        </w:rPr>
        <w:t>unlikely that a</w:t>
      </w:r>
      <w:r w:rsidRPr="004136D9">
        <w:rPr>
          <w:sz w:val="16"/>
        </w:rPr>
        <w:t xml:space="preserve"> </w:t>
      </w:r>
      <w:r w:rsidRPr="004136D9">
        <w:rPr>
          <w:rStyle w:val="Emphasis"/>
        </w:rPr>
        <w:t>natural</w:t>
      </w:r>
      <w:r w:rsidRPr="004136D9">
        <w:rPr>
          <w:sz w:val="16"/>
        </w:rPr>
        <w:t xml:space="preserve">ly occurring </w:t>
      </w:r>
      <w:r w:rsidRPr="004136D9">
        <w:rPr>
          <w:rStyle w:val="Emphasis"/>
        </w:rPr>
        <w:t>pandemic</w:t>
      </w:r>
      <w:r w:rsidRPr="004136D9">
        <w:rPr>
          <w:sz w:val="16"/>
        </w:rPr>
        <w:t xml:space="preserve">Footnote 7 </w:t>
      </w:r>
      <w:r w:rsidRPr="004136D9">
        <w:rPr>
          <w:rStyle w:val="StyleUnderline"/>
        </w:rPr>
        <w:t xml:space="preserve">would be a </w:t>
      </w:r>
      <w:r w:rsidRPr="004136D9">
        <w:rPr>
          <w:rStyle w:val="Emphasis"/>
        </w:rPr>
        <w:t>primary</w:t>
      </w:r>
      <w:r w:rsidRPr="004136D9">
        <w:rPr>
          <w:sz w:val="16"/>
        </w:rPr>
        <w:t xml:space="preserve"> </w:t>
      </w:r>
      <w:r w:rsidRPr="004136D9">
        <w:rPr>
          <w:rStyle w:val="StyleUnderline"/>
        </w:rPr>
        <w:t>cause</w:t>
      </w:r>
      <w:r w:rsidRPr="00537816">
        <w:rPr>
          <w:rStyle w:val="StyleUnderline"/>
        </w:rPr>
        <w:t xml:space="preserve"> of human extinction</w:t>
      </w:r>
      <w:r w:rsidRPr="00537816">
        <w:rPr>
          <w:sz w:val="16"/>
        </w:rPr>
        <w:t xml:space="preserve"> (Ord, Reference Ord2020), and the author is aware of no credible work presenting plausible pathways. Such a disease would need both to spread to nearly all humans across the world and be of extremely high lethality or cause infertility at extremely high rates. </w:t>
      </w:r>
      <w:r w:rsidRPr="00537816">
        <w:rPr>
          <w:rStyle w:val="StyleUnderline"/>
        </w:rPr>
        <w:t>However, it seems</w:t>
      </w:r>
      <w:r w:rsidRPr="00537816">
        <w:rPr>
          <w:sz w:val="16"/>
        </w:rPr>
        <w:t xml:space="preserve"> </w:t>
      </w:r>
      <w:r w:rsidRPr="00537816">
        <w:rPr>
          <w:rStyle w:val="Emphasis"/>
        </w:rPr>
        <w:t>plausible</w:t>
      </w:r>
      <w:r w:rsidRPr="00537816">
        <w:rPr>
          <w:sz w:val="16"/>
        </w:rPr>
        <w:t xml:space="preserve"> </w:t>
      </w:r>
      <w:r w:rsidRPr="00537816">
        <w:rPr>
          <w:rStyle w:val="StyleUnderline"/>
        </w:rPr>
        <w:t>that pandemic disease</w:t>
      </w:r>
      <w:r w:rsidRPr="00537816">
        <w:rPr>
          <w:sz w:val="16"/>
        </w:rPr>
        <w:t xml:space="preserve"> could play a </w:t>
      </w:r>
      <w:r w:rsidRPr="00537816">
        <w:rPr>
          <w:rStyle w:val="Emphasis"/>
        </w:rPr>
        <w:t>contributing</w:t>
      </w:r>
      <w:r w:rsidRPr="00537816">
        <w:rPr>
          <w:sz w:val="16"/>
        </w:rPr>
        <w:t xml:space="preserve"> role in combination with </w:t>
      </w:r>
      <w:r w:rsidRPr="00537816">
        <w:rPr>
          <w:rStyle w:val="Emphasis"/>
        </w:rPr>
        <w:t>other factors</w:t>
      </w:r>
      <w:r w:rsidRPr="00537816">
        <w:rPr>
          <w:sz w:val="16"/>
        </w:rPr>
        <w:t xml:space="preserve"> </w:t>
      </w:r>
      <w:r w:rsidRPr="00537816">
        <w:rPr>
          <w:rStyle w:val="StyleUnderline"/>
        </w:rPr>
        <w:t>in an</w:t>
      </w:r>
      <w:r w:rsidRPr="00537816">
        <w:rPr>
          <w:sz w:val="16"/>
        </w:rPr>
        <w:t xml:space="preserve"> </w:t>
      </w:r>
      <w:r w:rsidRPr="00537816">
        <w:rPr>
          <w:rStyle w:val="Emphasis"/>
        </w:rPr>
        <w:t>extinction scenario</w:t>
      </w:r>
      <w:r w:rsidRPr="00537816">
        <w:rPr>
          <w:sz w:val="16"/>
        </w:rPr>
        <w:t>.</w:t>
      </w:r>
    </w:p>
    <w:p w14:paraId="3F10314B" w14:textId="77777777" w:rsidR="009D1DAE" w:rsidRPr="00B04099" w:rsidRDefault="009D1DAE" w:rsidP="009D1DAE">
      <w:pPr>
        <w:rPr>
          <w:sz w:val="16"/>
        </w:rPr>
      </w:pPr>
      <w:r w:rsidRPr="00B04099">
        <w:rPr>
          <w:sz w:val="16"/>
        </w:rPr>
        <w:t xml:space="preserve">A common concern is that advances in the biological sciences and biotechnology could enable the creation of more dangerous viruses and other forms of biological agent than exist in nature (Millett and Snyder-Beattie, Reference Millett and Snyder-Beattie2017).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Reference Riedel2004).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cult,Footnote 8 which attempted to weaponise Anthrax and carried out successful local nerve agent attacks (Lifton, Reference Lifton1999; Torres, Reference Torres2016). Gopal et al. (Reference Gopal, Bradshaw, Sunil and Esvelt2023) outline two </w:t>
      </w:r>
      <w:r w:rsidRPr="00B04099">
        <w:rPr>
          <w:rStyle w:val="StyleUnderline"/>
        </w:rPr>
        <w:t xml:space="preserve">scenarios </w:t>
      </w:r>
      <w:r w:rsidRPr="00CC77F1">
        <w:rPr>
          <w:rStyle w:val="Emphasis"/>
          <w:highlight w:val="cyan"/>
        </w:rPr>
        <w:t>lead</w:t>
      </w:r>
      <w:r w:rsidRPr="00B04099">
        <w:rPr>
          <w:sz w:val="16"/>
        </w:rPr>
        <w:t xml:space="preserve">ing </w:t>
      </w:r>
      <w:r w:rsidRPr="00CC77F1">
        <w:rPr>
          <w:rStyle w:val="StyleUnderline"/>
          <w:highlight w:val="cyan"/>
        </w:rPr>
        <w:t>to</w:t>
      </w:r>
      <w:r w:rsidRPr="00CC77F1">
        <w:rPr>
          <w:sz w:val="16"/>
          <w:highlight w:val="cyan"/>
        </w:rPr>
        <w:t xml:space="preserve"> </w:t>
      </w:r>
      <w:r w:rsidRPr="00CC77F1">
        <w:rPr>
          <w:rStyle w:val="Emphasis"/>
          <w:highlight w:val="cyan"/>
        </w:rPr>
        <w:t>civilisational collapse</w:t>
      </w:r>
      <w:r w:rsidRPr="00B04099">
        <w:rPr>
          <w:sz w:val="16"/>
        </w:rPr>
        <w:t xml:space="preserve">: a “wildfire” scenario in which one or more </w:t>
      </w:r>
      <w:r w:rsidRPr="00B04099">
        <w:rPr>
          <w:rStyle w:val="StyleUnderline"/>
        </w:rPr>
        <w:t xml:space="preserve">pandemic agents </w:t>
      </w:r>
      <w:r w:rsidRPr="00B04099">
        <w:rPr>
          <w:rStyle w:val="Emphasis"/>
        </w:rPr>
        <w:t>lead</w:t>
      </w:r>
      <w:r w:rsidRPr="00B04099">
        <w:rPr>
          <w:sz w:val="16"/>
        </w:rPr>
        <w:t xml:space="preserve">s </w:t>
      </w:r>
      <w:r w:rsidRPr="00B04099">
        <w:rPr>
          <w:rStyle w:val="StyleUnderline"/>
        </w:rPr>
        <w:t>to</w:t>
      </w:r>
      <w:r w:rsidRPr="00B04099">
        <w:rPr>
          <w:sz w:val="16"/>
        </w:rPr>
        <w:t xml:space="preserve"> </w:t>
      </w:r>
      <w:r w:rsidRPr="00CC77F1">
        <w:rPr>
          <w:rStyle w:val="Emphasis"/>
          <w:highlight w:val="cyan"/>
        </w:rPr>
        <w:t>disrupt</w:t>
      </w:r>
      <w:r w:rsidRPr="00B04099">
        <w:rPr>
          <w:rStyle w:val="Emphasis"/>
        </w:rPr>
        <w:t>ion</w:t>
      </w:r>
      <w:r w:rsidRPr="00B04099">
        <w:rPr>
          <w:sz w:val="16"/>
        </w:rPr>
        <w:t xml:space="preserve"> </w:t>
      </w:r>
      <w:r w:rsidRPr="00B04099">
        <w:rPr>
          <w:rStyle w:val="StyleUnderline"/>
        </w:rPr>
        <w:t>of</w:t>
      </w:r>
      <w:r w:rsidRPr="00B04099">
        <w:rPr>
          <w:sz w:val="16"/>
        </w:rPr>
        <w:t xml:space="preserve"> </w:t>
      </w:r>
      <w:r w:rsidRPr="00CC77F1">
        <w:rPr>
          <w:rStyle w:val="Emphasis"/>
          <w:highlight w:val="cyan"/>
        </w:rPr>
        <w:t>food</w:t>
      </w:r>
      <w:r w:rsidRPr="00CC77F1">
        <w:rPr>
          <w:rStyle w:val="StyleUnderline"/>
          <w:highlight w:val="cyan"/>
        </w:rPr>
        <w:t xml:space="preserve">, </w:t>
      </w:r>
      <w:r w:rsidRPr="00CC77F1">
        <w:rPr>
          <w:rStyle w:val="Emphasis"/>
          <w:highlight w:val="cyan"/>
        </w:rPr>
        <w:t>water</w:t>
      </w:r>
      <w:r w:rsidRPr="00CC77F1">
        <w:rPr>
          <w:rStyle w:val="StyleUnderline"/>
          <w:highlight w:val="cyan"/>
        </w:rPr>
        <w:t xml:space="preserve">, </w:t>
      </w:r>
      <w:r w:rsidRPr="00CC77F1">
        <w:rPr>
          <w:rStyle w:val="Emphasis"/>
          <w:highlight w:val="cyan"/>
        </w:rPr>
        <w:t>power</w:t>
      </w:r>
      <w:r w:rsidRPr="00B04099">
        <w:rPr>
          <w:rStyle w:val="Emphasis"/>
        </w:rPr>
        <w:t xml:space="preserve"> supply</w:t>
      </w:r>
      <w:r w:rsidRPr="00B04099">
        <w:rPr>
          <w:sz w:val="16"/>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law</w:t>
      </w:r>
      <w:r w:rsidRPr="00B04099">
        <w:rPr>
          <w:rStyle w:val="Emphasis"/>
        </w:rPr>
        <w:t xml:space="preserve"> enforcement</w:t>
      </w:r>
      <w:r w:rsidRPr="00B04099">
        <w:rPr>
          <w:sz w:val="16"/>
        </w:rPr>
        <w:t xml:space="preserve"> and a “stealth” scenario in which an initially asymptomatic agent with long incubation time is spread to a majority of humanity. They consider both scenarios most likely to involve accidental or deliberate release of human-modified agents. Direct targeting of humans is only one plausible pathway to global harm; Monica Schoch-Spana et al. (Reference Schoch-Spana, Cicero, Adalja, Gronvall, Kirk Sell, Meyer, Nuzzo, Ravi, Shearer, Toner and Watson2017) note the potential pathogens targeting widespread eradication of food sources; and other forms of environmental harm are plausible.</w:t>
      </w:r>
    </w:p>
    <w:p w14:paraId="6B3FE86E" w14:textId="77777777" w:rsidR="009D1DAE" w:rsidRPr="00B04099" w:rsidRDefault="009D1DAE" w:rsidP="009D1DAE">
      <w:pPr>
        <w:rPr>
          <w:sz w:val="16"/>
        </w:rPr>
      </w:pPr>
      <w:r w:rsidRPr="00B04099">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(Adamala et al., Reference Adamala, Agashe, Belkaid, Bittencourt, Cai, Chang, Chen, Church, Cooper, Davis, Devaraj, Endy, Esvelt, Glass, Hand, Inglesby, Isaacs, Wilmot, Jones, Kay, Lensky, Liu, Medzhitov, Nicotra, Oehm, Pannu, Relman, Schwille, Smith, Suga, Szostak, Talbot, Tiedje, Venter, Winter, Zhang, Zhu and Zuber2024). The group argues that it is likely these synthetic life forms would both resist predation and bypass immune systems in humans, animals and plants, potentially leading to risk “of unprecedented scope and scale” due to invasive spread and widespread lethal infection.</w:t>
      </w:r>
    </w:p>
    <w:p w14:paraId="0DC4AA2B" w14:textId="77777777" w:rsidR="009D1DAE" w:rsidRPr="00B04099" w:rsidRDefault="009D1DAE" w:rsidP="009D1DAE">
      <w:pPr>
        <w:rPr>
          <w:sz w:val="16"/>
        </w:rPr>
      </w:pPr>
      <w:r w:rsidRPr="00B04099">
        <w:rPr>
          <w:sz w:val="16"/>
        </w:rPr>
        <w:t>While robust likelihoods are not possible here, Millett and Snyder-Beattie (Reference Millett and Snyder-Beattie2017) deem the likelihood of full human extinction primarily from a bioweapon or engineered biological agent as “extremely low” but not ruled out, although Ord (Reference Ord2020) estimates as high as 1 in 30 for the coming century. Again for extinction, scenarios involving one or multiple pathogens in combination with other factors may be most plausible.</w:t>
      </w:r>
    </w:p>
    <w:p w14:paraId="4CC0DDCE" w14:textId="77777777" w:rsidR="009D1DAE" w:rsidRPr="00B04099" w:rsidRDefault="009D1DAE" w:rsidP="009D1DAE">
      <w:pPr>
        <w:rPr>
          <w:sz w:val="16"/>
        </w:rPr>
      </w:pPr>
      <w:r w:rsidRPr="00B04099">
        <w:rPr>
          <w:sz w:val="16"/>
        </w:rPr>
        <w:t>Nuclear war</w:t>
      </w:r>
    </w:p>
    <w:p w14:paraId="1E0A0BCB" w14:textId="77777777" w:rsidR="009D1DAE" w:rsidRPr="00B04099" w:rsidRDefault="009D1DAE" w:rsidP="009D1DAE">
      <w:pPr>
        <w:rPr>
          <w:sz w:val="16"/>
        </w:rPr>
      </w:pPr>
      <w:r w:rsidRPr="00B04099">
        <w:rPr>
          <w:sz w:val="16"/>
        </w:rPr>
        <w:t>The most credible global catastrophe scenarios resulting from nuclear war involve large-scale nuclear weapon exchange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(Reference Xia, Robock, Scherrer, Harrison, Bodirsky, Weindl, Jägermeyr, Bardeen, Toon and Heneghan2022) estimate that over 2 billion people could die from nuclear war between Pakistan and India and over 5 billion between Russia and the USA. However, Reisner et al. (Reference Reisner, Koo, Hunke and Dubey2019) predict more limited generation and dispersal of soot, leading to less severe outcomes.</w:t>
      </w:r>
    </w:p>
    <w:p w14:paraId="02732A11" w14:textId="77777777" w:rsidR="009D1DAE" w:rsidRPr="00B04099" w:rsidRDefault="009D1DAE" w:rsidP="009D1DAE">
      <w:pPr>
        <w:rPr>
          <w:sz w:val="16"/>
        </w:rPr>
      </w:pPr>
      <w:r w:rsidRPr="00B04099">
        <w:rPr>
          <w:sz w:val="16"/>
        </w:rPr>
        <w:t>The size of nuclear warhead arsenals has been reduced from a combined global peak of over 70,000 in the 1980s (Kristensen and Norris, Reference Kristensen and Norris2013), but ~12,512 still exist, with the USA holding 5,244 and Russia holding 5,889 (Kristensen and Korda, Reference Kristensen and Korda2023). Recent years have seen increasing geopolitical tensions between nuclear powers, heightening of political rhetoric around nuclear weapons use, the non-renewal of key treaties such as New START (Williams, Reference Williams2023) and the development of new technology that might upset strategic balance (Bajema and Gower, Reference Bajema and Gower2022), leading to concerns that the risk of nuclear war remains high. A nuclear war appears unlikely to bring about extinction directly, but would severely undermine global ability to respond to other threats.</w:t>
      </w:r>
    </w:p>
    <w:p w14:paraId="17216DF3" w14:textId="77777777" w:rsidR="009D1DAE" w:rsidRPr="00B04099" w:rsidRDefault="009D1DAE" w:rsidP="009D1DAE">
      <w:pPr>
        <w:rPr>
          <w:sz w:val="16"/>
        </w:rPr>
      </w:pPr>
      <w:r w:rsidRPr="00B04099">
        <w:rPr>
          <w:sz w:val="16"/>
        </w:rPr>
        <w:t>Artificial intelligence</w:t>
      </w:r>
    </w:p>
    <w:p w14:paraId="7883B75A" w14:textId="77777777" w:rsidR="009D1DAE" w:rsidRPr="00B04099" w:rsidRDefault="009D1DAE" w:rsidP="009D1DAE">
      <w:pPr>
        <w:rPr>
          <w:sz w:val="16"/>
        </w:rPr>
      </w:pPr>
      <w:r w:rsidRPr="00B04099">
        <w:rPr>
          <w:sz w:val="16"/>
        </w:rPr>
        <w:t>Three plausible pathways to global catastrophe mediated by artificial intelligence (AI) have been proposed (Hendrycks et al., Reference Hendrycks, Mazeika and Woodside2023). The first relates to AI being used by humans to enact more powerful offensive warfare than in previous history or contributing to military escalation scenarios (Maas et al., Reference Maas, Matteucci, Cooke, Beard, Rees, Richards and Rios-Rojas2023). The second relates to AI accelerating development of other sciences and technologies such as bioscience (Sandbrink, Reference Sandbrink2023)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Reference Russell2019);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war.”Footnote 9 The topic remains controversial, with many research leaders considering such outcomes highly unlikely.Footnote 10 A recent survey of 2,778 AI authors found that between 37.8% and 51.4% (depending on framing of the question) of respondents gave at least a 10% probability to advanced AI causing human extinction or an equivalently bad outcome (Grace et al., Reference Grace, Stewart, Sandkuhler, Thomas, Weinstein-Raun and Brauner2024).</w:t>
      </w:r>
    </w:p>
    <w:p w14:paraId="701DF1C0" w14:textId="77777777" w:rsidR="009D1DAE" w:rsidRPr="00B04099" w:rsidRDefault="009D1DAE" w:rsidP="009D1DAE">
      <w:pPr>
        <w:rPr>
          <w:sz w:val="16"/>
        </w:rPr>
      </w:pPr>
      <w:r w:rsidRPr="00B04099">
        <w:rPr>
          <w:sz w:val="16"/>
        </w:rPr>
        <w:t>Physics experiments and unknown future technological developments</w:t>
      </w:r>
    </w:p>
    <w:p w14:paraId="47D04EE8" w14:textId="77777777" w:rsidR="009D1DAE" w:rsidRPr="00B04099" w:rsidRDefault="009D1DAE" w:rsidP="009D1DAE">
      <w:pPr>
        <w:rPr>
          <w:sz w:val="16"/>
        </w:rPr>
      </w:pPr>
      <w:r w:rsidRPr="00B04099">
        <w:rPr>
          <w:sz w:val="16"/>
        </w:rPr>
        <w:t>Concerns have been raised that particle physics experiments might have the potential to create consequences that could destroy the Earth: for example, creating a black hole, strangeletsFootnote 11 or triggering a phase transition that would rip the fabric of space (Rees, Reference Rees2021). According to Rees, the most favoured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consequence, offering some evidence against such concerns (Hut and Rees, Reference Hut and Rees1983). Kent (Reference Kent2004) discusses and critiques risk analysis estimates for the RHIC supercollider, for which probabilities of catastrophe ranged from 10−5 to 2 × 10−8 (Dar et al., Reference Dar, De Rújula and Heinz1999; Jaffe et al., Reference Jaffe, Busza, Wilczek and Sandweiss2000).</w:t>
      </w:r>
    </w:p>
    <w:p w14:paraId="1D6FF360" w14:textId="77777777" w:rsidR="009D1DAE" w:rsidRPr="00B04099" w:rsidRDefault="009D1DAE" w:rsidP="009D1DAE">
      <w:pPr>
        <w:rPr>
          <w:sz w:val="16"/>
        </w:rPr>
      </w:pPr>
      <w:r w:rsidRPr="00B04099">
        <w:rPr>
          <w:sz w:val="16"/>
        </w:rPr>
        <w:t>Concerns have also been raised about theorised but as yet undeveloped technologies such as atomically precise manufacturing (Phoenix and Drexler, Reference Phoenix and Drexler2004). More generally, many scholars have noted that some of the most powerful and potentially destructive technologies have been developed relatively recently in human history (Rees, Reference Rees2003; Bostrom, Reference Bostrom2013; Ord, Reference Ord2020). Given expectations of continued scientific advancement, it is likely that as-yet undeveloped technologies will pose catastrophic risks in coming decades and centuries and plausibly represent the greatest direct risk of human extinction.</w:t>
      </w:r>
    </w:p>
    <w:p w14:paraId="6AD85C39" w14:textId="77777777" w:rsidR="009D1DAE" w:rsidRPr="00B04099" w:rsidRDefault="009D1DAE" w:rsidP="009D1DAE">
      <w:pPr>
        <w:rPr>
          <w:sz w:val="16"/>
        </w:rPr>
      </w:pPr>
      <w:r w:rsidRPr="00B04099">
        <w:rPr>
          <w:sz w:val="16"/>
        </w:rPr>
        <w:t>Multiplicative stresses and civilisational vulnerability</w:t>
      </w:r>
    </w:p>
    <w:p w14:paraId="0956F950" w14:textId="77777777" w:rsidR="009D1DAE" w:rsidRPr="00B04099" w:rsidRDefault="009D1DAE" w:rsidP="009D1DAE">
      <w:pPr>
        <w:rPr>
          <w:sz w:val="16"/>
        </w:rPr>
      </w:pPr>
      <w:r w:rsidRPr="00B04099">
        <w:rPr>
          <w:sz w:val="16"/>
        </w:rPr>
        <w:t xml:space="preserve">A common theme across many of the </w:t>
      </w:r>
      <w:r w:rsidRPr="00B04099">
        <w:rPr>
          <w:rStyle w:val="StyleUnderline"/>
        </w:rPr>
        <w:t>risks</w:t>
      </w:r>
      <w:r w:rsidRPr="00B04099">
        <w:rPr>
          <w:sz w:val="16"/>
        </w:rPr>
        <w:t xml:space="preserve"> discussed is that they </w:t>
      </w:r>
      <w:r w:rsidRPr="00B04099">
        <w:rPr>
          <w:rStyle w:val="Emphasis"/>
        </w:rPr>
        <w:t>may</w:t>
      </w:r>
      <w:r w:rsidRPr="00B04099">
        <w:rPr>
          <w:sz w:val="16"/>
        </w:rPr>
        <w:t xml:space="preserve"> </w:t>
      </w:r>
      <w:r w:rsidRPr="00B04099">
        <w:rPr>
          <w:rStyle w:val="StyleUnderline"/>
        </w:rPr>
        <w:t xml:space="preserve">cause global </w:t>
      </w:r>
      <w:r w:rsidRPr="00B04099">
        <w:rPr>
          <w:rStyle w:val="Emphasis"/>
        </w:rPr>
        <w:t>catastrophe</w:t>
      </w:r>
      <w:r w:rsidRPr="00B04099">
        <w:rPr>
          <w:sz w:val="16"/>
        </w:rPr>
        <w:t xml:space="preserve"> </w:t>
      </w:r>
      <w:r w:rsidRPr="00B04099">
        <w:rPr>
          <w:rStyle w:val="StyleUnderline"/>
        </w:rPr>
        <w:t>but are</w:t>
      </w:r>
      <w:r w:rsidRPr="00B04099">
        <w:rPr>
          <w:sz w:val="16"/>
        </w:rPr>
        <w:t xml:space="preserve"> </w:t>
      </w:r>
      <w:r w:rsidRPr="00CC77F1">
        <w:rPr>
          <w:rStyle w:val="Emphasis"/>
          <w:highlight w:val="cyan"/>
        </w:rPr>
        <w:t>unlikely</w:t>
      </w:r>
      <w:r w:rsidRPr="00CC77F1">
        <w:rPr>
          <w:sz w:val="16"/>
          <w:highlight w:val="cyan"/>
        </w:rPr>
        <w:t xml:space="preserve"> </w:t>
      </w:r>
      <w:r w:rsidRPr="00CC77F1">
        <w:rPr>
          <w:rStyle w:val="StyleUnderline"/>
          <w:highlight w:val="cyan"/>
        </w:rPr>
        <w:t>to</w:t>
      </w:r>
      <w:r w:rsidRPr="00CC77F1">
        <w:rPr>
          <w:sz w:val="16"/>
          <w:highlight w:val="cyan"/>
        </w:rPr>
        <w:t xml:space="preserve"> </w:t>
      </w:r>
      <w:r w:rsidRPr="00CC77F1">
        <w:rPr>
          <w:rStyle w:val="Emphasis"/>
          <w:highlight w:val="cyan"/>
        </w:rPr>
        <w:t>wipe out</w:t>
      </w:r>
      <w:r w:rsidRPr="00CC77F1">
        <w:rPr>
          <w:sz w:val="16"/>
          <w:highlight w:val="cyan"/>
        </w:rPr>
        <w:t xml:space="preserve"> </w:t>
      </w:r>
      <w:r w:rsidRPr="00CC77F1">
        <w:rPr>
          <w:rStyle w:val="StyleUnderline"/>
          <w:highlight w:val="cyan"/>
        </w:rPr>
        <w:t>the</w:t>
      </w:r>
      <w:r w:rsidRPr="00B04099">
        <w:rPr>
          <w:rStyle w:val="StyleUnderline"/>
        </w:rPr>
        <w:t xml:space="preserve"> human </w:t>
      </w:r>
      <w:r w:rsidRPr="00CC77F1">
        <w:rPr>
          <w:rStyle w:val="StyleUnderline"/>
          <w:highlight w:val="cyan"/>
        </w:rPr>
        <w:t>species in</w:t>
      </w:r>
      <w:r w:rsidRPr="00CC77F1">
        <w:rPr>
          <w:sz w:val="16"/>
          <w:highlight w:val="cyan"/>
        </w:rPr>
        <w:t xml:space="preserve"> </w:t>
      </w:r>
      <w:r w:rsidRPr="00CC77F1">
        <w:rPr>
          <w:rStyle w:val="Emphasis"/>
          <w:highlight w:val="cyan"/>
        </w:rPr>
        <w:t>isolation</w:t>
      </w:r>
      <w:r w:rsidRPr="00CC77F1">
        <w:rPr>
          <w:rStyle w:val="StyleUnderline"/>
          <w:highlight w:val="cyan"/>
        </w:rPr>
        <w:t>. However</w:t>
      </w:r>
      <w:r w:rsidRPr="00B04099">
        <w:rPr>
          <w:sz w:val="16"/>
        </w:rPr>
        <w:t xml:space="preserve">, it is realistic to expect that some </w:t>
      </w:r>
      <w:r w:rsidRPr="00B04099">
        <w:rPr>
          <w:rStyle w:val="StyleUnderline"/>
        </w:rPr>
        <w:t>catastrophes</w:t>
      </w:r>
      <w:r w:rsidRPr="00B04099">
        <w:rPr>
          <w:sz w:val="16"/>
        </w:rPr>
        <w:t xml:space="preserve"> may </w:t>
      </w:r>
      <w:r w:rsidRPr="00CC77F1">
        <w:rPr>
          <w:rStyle w:val="Emphasis"/>
          <w:highlight w:val="cyan"/>
        </w:rPr>
        <w:t>trigger further</w:t>
      </w:r>
      <w:r w:rsidRPr="00B04099">
        <w:rPr>
          <w:rStyle w:val="Emphasis"/>
        </w:rPr>
        <w:t xml:space="preserve"> catastrophic </w:t>
      </w:r>
      <w:r w:rsidRPr="00CC77F1">
        <w:rPr>
          <w:rStyle w:val="Emphasis"/>
          <w:highlight w:val="cyan"/>
        </w:rPr>
        <w:t>consequences</w:t>
      </w:r>
      <w:r w:rsidRPr="00B04099">
        <w:rPr>
          <w:sz w:val="16"/>
        </w:rPr>
        <w:t xml:space="preserve"> </w:t>
      </w:r>
      <w:r w:rsidRPr="00B04099">
        <w:rPr>
          <w:rStyle w:val="StyleUnderline"/>
        </w:rPr>
        <w:t>across</w:t>
      </w:r>
      <w:r w:rsidRPr="00B04099">
        <w:rPr>
          <w:sz w:val="16"/>
        </w:rPr>
        <w:t xml:space="preserve"> the </w:t>
      </w:r>
      <w:r w:rsidRPr="00B04099">
        <w:rPr>
          <w:rStyle w:val="StyleUnderline"/>
        </w:rPr>
        <w:t>categories above or</w:t>
      </w:r>
      <w:r w:rsidRPr="00B04099">
        <w:rPr>
          <w:sz w:val="16"/>
        </w:rPr>
        <w:t xml:space="preserve"> otherwise occur </w:t>
      </w:r>
      <w:r w:rsidRPr="00B04099">
        <w:rPr>
          <w:rStyle w:val="StyleUnderline"/>
        </w:rPr>
        <w:t>in</w:t>
      </w:r>
      <w:r w:rsidRPr="00B04099">
        <w:rPr>
          <w:sz w:val="16"/>
        </w:rPr>
        <w:t xml:space="preserve"> </w:t>
      </w:r>
      <w:r w:rsidRPr="00B04099">
        <w:rPr>
          <w:rStyle w:val="Emphasis"/>
        </w:rPr>
        <w:t>combination</w:t>
      </w:r>
      <w:r w:rsidRPr="00B04099">
        <w:rPr>
          <w:rStyle w:val="StyleUnderline"/>
        </w:rPr>
        <w:t>. The severity of</w:t>
      </w:r>
      <w:r w:rsidRPr="00B04099">
        <w:rPr>
          <w:sz w:val="16"/>
        </w:rPr>
        <w:t xml:space="preserve"> some past </w:t>
      </w:r>
      <w:r w:rsidRPr="00B04099">
        <w:rPr>
          <w:rStyle w:val="Emphasis"/>
        </w:rPr>
        <w:t>major</w:t>
      </w:r>
      <w:r w:rsidRPr="00B04099">
        <w:rPr>
          <w:sz w:val="16"/>
        </w:rPr>
        <w:t xml:space="preserve"> </w:t>
      </w:r>
      <w:r w:rsidRPr="00B04099">
        <w:rPr>
          <w:rStyle w:val="StyleUnderline"/>
        </w:rPr>
        <w:t xml:space="preserve">mass </w:t>
      </w:r>
      <w:r w:rsidRPr="00CC77F1">
        <w:rPr>
          <w:rStyle w:val="Emphasis"/>
          <w:highlight w:val="cyan"/>
        </w:rPr>
        <w:t>extinction</w:t>
      </w:r>
      <w:r w:rsidRPr="00B04099">
        <w:rPr>
          <w:rStyle w:val="StyleUnderline"/>
        </w:rPr>
        <w:t xml:space="preserve">s likely resulted </w:t>
      </w:r>
      <w:r w:rsidRPr="00CC77F1">
        <w:rPr>
          <w:rStyle w:val="StyleUnderline"/>
          <w:highlight w:val="cyan"/>
        </w:rPr>
        <w:t>from</w:t>
      </w:r>
      <w:r w:rsidRPr="00CC77F1">
        <w:rPr>
          <w:sz w:val="16"/>
          <w:highlight w:val="cyan"/>
        </w:rPr>
        <w:t xml:space="preserve"> </w:t>
      </w:r>
      <w:r w:rsidRPr="00CC77F1">
        <w:rPr>
          <w:rStyle w:val="Emphasis"/>
          <w:highlight w:val="cyan"/>
        </w:rPr>
        <w:t>reinforcing interactions</w:t>
      </w:r>
      <w:r w:rsidRPr="00B04099">
        <w:rPr>
          <w:sz w:val="16"/>
        </w:rPr>
        <w:t xml:space="preserve"> </w:t>
      </w:r>
      <w:r w:rsidRPr="00B04099">
        <w:rPr>
          <w:rStyle w:val="StyleUnderline"/>
        </w:rPr>
        <w:t>between</w:t>
      </w:r>
      <w:r w:rsidRPr="00B04099">
        <w:rPr>
          <w:sz w:val="16"/>
        </w:rPr>
        <w:t xml:space="preserve"> </w:t>
      </w:r>
      <w:r w:rsidRPr="00B04099">
        <w:rPr>
          <w:rStyle w:val="Emphasis"/>
        </w:rPr>
        <w:t>multiple</w:t>
      </w:r>
      <w:r w:rsidRPr="00B04099">
        <w:rPr>
          <w:sz w:val="16"/>
        </w:rPr>
        <w:t xml:space="preserve"> </w:t>
      </w:r>
      <w:r w:rsidRPr="00B04099">
        <w:rPr>
          <w:rStyle w:val="StyleUnderline"/>
        </w:rPr>
        <w:t>stresses</w:t>
      </w:r>
      <w:r w:rsidRPr="00B04099">
        <w:rPr>
          <w:sz w:val="16"/>
        </w:rPr>
        <w:t xml:space="preserve">, some </w:t>
      </w:r>
      <w:r w:rsidRPr="00B04099">
        <w:rPr>
          <w:rStyle w:val="StyleUnderline"/>
        </w:rPr>
        <w:t>playing out over</w:t>
      </w:r>
      <w:r w:rsidRPr="00B04099">
        <w:rPr>
          <w:sz w:val="16"/>
        </w:rPr>
        <w:t xml:space="preserve"> thousands of </w:t>
      </w:r>
      <w:r w:rsidRPr="00B04099">
        <w:rPr>
          <w:rStyle w:val="Emphasis"/>
        </w:rPr>
        <w:t>years</w:t>
      </w:r>
      <w:r w:rsidRPr="00B04099">
        <w:rPr>
          <w:sz w:val="16"/>
        </w:rPr>
        <w:t>. The Permo-Triassic saw a cascade of global warming, ocean acidification and anoxia, and methane and hydrogen release Bond and Grasby (Reference Bond and Grasby2017). The Cretaceous-Paleogene saw the catastrophic consequences of the Chixhulub impact devastating a global environment already stressed by the Deccan Traps (Keller, Reference Keller and Talent2012).</w:t>
      </w:r>
    </w:p>
    <w:p w14:paraId="68A71640" w14:textId="77777777" w:rsidR="009D1DAE" w:rsidRPr="00B04099" w:rsidRDefault="009D1DAE" w:rsidP="009D1DAE">
      <w:pPr>
        <w:rPr>
          <w:sz w:val="16"/>
        </w:rPr>
      </w:pPr>
      <w:r w:rsidRPr="00B04099">
        <w:rPr>
          <w:sz w:val="16"/>
        </w:rPr>
        <w:t>Returning to modern times and shorter timescales, Kareiva and Carranza (Reference Kareiva and Carranza2018) argue that “</w:t>
      </w:r>
      <w:r w:rsidRPr="00B04099">
        <w:rPr>
          <w:rStyle w:val="StyleUnderline"/>
        </w:rPr>
        <w:t>it is the</w:t>
      </w:r>
      <w:r w:rsidRPr="00B04099">
        <w:rPr>
          <w:sz w:val="16"/>
        </w:rPr>
        <w:t xml:space="preserve"> </w:t>
      </w:r>
      <w:r w:rsidRPr="00B04099">
        <w:rPr>
          <w:rStyle w:val="Emphasis"/>
        </w:rPr>
        <w:t>interconnections</w:t>
      </w:r>
      <w:r w:rsidRPr="00B04099">
        <w:rPr>
          <w:sz w:val="16"/>
        </w:rPr>
        <w:t xml:space="preserve"> </w:t>
      </w:r>
      <w:r w:rsidRPr="00B04099">
        <w:rPr>
          <w:rStyle w:val="StyleUnderline"/>
        </w:rPr>
        <w:t>of stresses and the way we</w:t>
      </w:r>
      <w:r w:rsidRPr="00B04099">
        <w:rPr>
          <w:sz w:val="16"/>
        </w:rPr>
        <w:t xml:space="preserve"> </w:t>
      </w:r>
      <w:r w:rsidRPr="00B04099">
        <w:rPr>
          <w:rStyle w:val="Emphasis"/>
        </w:rPr>
        <w:t>respond</w:t>
      </w:r>
      <w:r w:rsidRPr="00B04099">
        <w:rPr>
          <w:sz w:val="16"/>
        </w:rPr>
        <w:t xml:space="preserve"> </w:t>
      </w:r>
      <w:r w:rsidRPr="00B04099">
        <w:rPr>
          <w:rStyle w:val="StyleUnderline"/>
        </w:rPr>
        <w:t>to</w:t>
      </w:r>
      <w:r w:rsidRPr="00B04099">
        <w:rPr>
          <w:sz w:val="16"/>
        </w:rPr>
        <w:t xml:space="preserve"> environmental </w:t>
      </w:r>
      <w:r w:rsidRPr="00B04099">
        <w:rPr>
          <w:rStyle w:val="Emphasis"/>
        </w:rPr>
        <w:t>shocks</w:t>
      </w:r>
      <w:r w:rsidRPr="00B04099">
        <w:rPr>
          <w:sz w:val="16"/>
        </w:rPr>
        <w:t xml:space="preserve"> </w:t>
      </w:r>
      <w:r w:rsidRPr="00B04099">
        <w:rPr>
          <w:rStyle w:val="StyleUnderline"/>
        </w:rPr>
        <w:t>that</w:t>
      </w:r>
      <w:r w:rsidRPr="00B04099">
        <w:rPr>
          <w:sz w:val="16"/>
        </w:rPr>
        <w:t xml:space="preserve"> </w:t>
      </w:r>
      <w:r w:rsidRPr="00B04099">
        <w:rPr>
          <w:rStyle w:val="Emphasis"/>
        </w:rPr>
        <w:t>promulgates</w:t>
      </w:r>
      <w:r w:rsidRPr="00B04099">
        <w:rPr>
          <w:sz w:val="16"/>
        </w:rPr>
        <w:t xml:space="preserve"> </w:t>
      </w:r>
      <w:r w:rsidRPr="00B04099">
        <w:rPr>
          <w:rStyle w:val="StyleUnderline"/>
        </w:rPr>
        <w:t>the</w:t>
      </w:r>
      <w:r w:rsidRPr="00B04099">
        <w:rPr>
          <w:sz w:val="16"/>
        </w:rPr>
        <w:t xml:space="preserve"> </w:t>
      </w:r>
      <w:r w:rsidRPr="00B04099">
        <w:rPr>
          <w:rStyle w:val="Emphasis"/>
        </w:rPr>
        <w:t>greatest</w:t>
      </w:r>
      <w:r w:rsidRPr="00B04099">
        <w:rPr>
          <w:sz w:val="16"/>
        </w:rPr>
        <w:t xml:space="preserve"> </w:t>
      </w:r>
      <w:r w:rsidRPr="00B04099">
        <w:rPr>
          <w:rStyle w:val="StyleUnderline"/>
        </w:rPr>
        <w:t>existential risk</w:t>
      </w:r>
      <w:r w:rsidRPr="00B04099">
        <w:rPr>
          <w:sz w:val="16"/>
        </w:rPr>
        <w:t xml:space="preserve">.”. Rees (Reference Rees2003) draws attention to the </w:t>
      </w:r>
      <w:r w:rsidRPr="00CC77F1">
        <w:rPr>
          <w:rStyle w:val="StyleUnderline"/>
          <w:highlight w:val="cyan"/>
        </w:rPr>
        <w:t>fragile</w:t>
      </w:r>
      <w:r w:rsidRPr="00B04099">
        <w:rPr>
          <w:sz w:val="16"/>
        </w:rPr>
        <w:t xml:space="preserve"> nature of </w:t>
      </w:r>
      <w:r w:rsidRPr="00B04099">
        <w:rPr>
          <w:rStyle w:val="StyleUnderline"/>
        </w:rPr>
        <w:t>global</w:t>
      </w:r>
      <w:r w:rsidRPr="00B04099">
        <w:rPr>
          <w:sz w:val="16"/>
        </w:rPr>
        <w:t xml:space="preserve"> </w:t>
      </w:r>
      <w:r w:rsidRPr="00CC77F1">
        <w:rPr>
          <w:rStyle w:val="Emphasis"/>
          <w:highlight w:val="cyan"/>
        </w:rPr>
        <w:t>supply chains</w:t>
      </w:r>
      <w:r w:rsidRPr="00B04099">
        <w:rPr>
          <w:rStyle w:val="StyleUnderline"/>
        </w:rPr>
        <w:t xml:space="preserve">: a catastrophe that resulted in higher order impacts, such as disruption of </w:t>
      </w:r>
      <w:r w:rsidRPr="00B04099">
        <w:rPr>
          <w:rStyle w:val="Emphasis"/>
        </w:rPr>
        <w:t>power</w:t>
      </w:r>
      <w:r w:rsidRPr="00B04099">
        <w:rPr>
          <w:sz w:val="16"/>
        </w:rPr>
        <w:t xml:space="preserve"> </w:t>
      </w:r>
      <w:r w:rsidRPr="00B04099">
        <w:rPr>
          <w:rStyle w:val="StyleUnderline"/>
        </w:rPr>
        <w:t>and</w:t>
      </w:r>
      <w:r w:rsidRPr="00B04099">
        <w:rPr>
          <w:sz w:val="16"/>
        </w:rPr>
        <w:t xml:space="preserve"> </w:t>
      </w:r>
      <w:r w:rsidRPr="00B04099">
        <w:rPr>
          <w:rStyle w:val="Emphasis"/>
        </w:rPr>
        <w:t>food</w:t>
      </w:r>
      <w:r w:rsidRPr="00B04099">
        <w:rPr>
          <w:sz w:val="16"/>
        </w:rPr>
        <w:t xml:space="preserve"> supply chains, </w:t>
      </w:r>
      <w:r w:rsidRPr="00B04099">
        <w:rPr>
          <w:rStyle w:val="StyleUnderline"/>
        </w:rPr>
        <w:t xml:space="preserve">would quickly </w:t>
      </w:r>
      <w:r w:rsidRPr="00CC77F1">
        <w:rPr>
          <w:rStyle w:val="StyleUnderline"/>
          <w:highlight w:val="cyan"/>
        </w:rPr>
        <w:t>render</w:t>
      </w:r>
      <w:r w:rsidRPr="00CC77F1">
        <w:rPr>
          <w:sz w:val="16"/>
          <w:highlight w:val="cyan"/>
        </w:rPr>
        <w:t xml:space="preserve"> </w:t>
      </w:r>
      <w:r w:rsidRPr="00CC77F1">
        <w:rPr>
          <w:rStyle w:val="Emphasis"/>
          <w:highlight w:val="cyan"/>
        </w:rPr>
        <w:t>cities uninhabitable</w:t>
      </w:r>
      <w:r w:rsidRPr="00B04099">
        <w:rPr>
          <w:rStyle w:val="StyleUnderline"/>
        </w:rPr>
        <w:t xml:space="preserve">. A </w:t>
      </w:r>
      <w:r w:rsidRPr="00CC77F1">
        <w:rPr>
          <w:rStyle w:val="StyleUnderline"/>
          <w:highlight w:val="cyan"/>
        </w:rPr>
        <w:t>civilisation</w:t>
      </w:r>
      <w:r w:rsidRPr="00CC77F1">
        <w:rPr>
          <w:sz w:val="16"/>
          <w:highlight w:val="cyan"/>
        </w:rPr>
        <w:t xml:space="preserve"> </w:t>
      </w:r>
      <w:r w:rsidRPr="00CC77F1">
        <w:rPr>
          <w:rStyle w:val="Emphasis"/>
          <w:highlight w:val="cyan"/>
        </w:rPr>
        <w:t>reeling</w:t>
      </w:r>
      <w:r w:rsidRPr="00CC77F1">
        <w:rPr>
          <w:sz w:val="16"/>
          <w:highlight w:val="cyan"/>
        </w:rPr>
        <w:t xml:space="preserve"> </w:t>
      </w:r>
      <w:r w:rsidRPr="00CC77F1">
        <w:rPr>
          <w:rStyle w:val="StyleUnderline"/>
          <w:highlight w:val="cyan"/>
        </w:rPr>
        <w:t>from</w:t>
      </w:r>
      <w:r w:rsidRPr="00CC77F1">
        <w:rPr>
          <w:sz w:val="16"/>
          <w:highlight w:val="cyan"/>
        </w:rPr>
        <w:t xml:space="preserve"> </w:t>
      </w:r>
      <w:r w:rsidRPr="00CC77F1">
        <w:rPr>
          <w:rStyle w:val="Emphasis"/>
          <w:highlight w:val="cyan"/>
        </w:rPr>
        <w:t>one</w:t>
      </w:r>
      <w:r w:rsidRPr="00B04099">
        <w:rPr>
          <w:rStyle w:val="Emphasis"/>
        </w:rPr>
        <w:t xml:space="preserve"> catastrophe</w:t>
      </w:r>
      <w:r w:rsidRPr="00B04099">
        <w:rPr>
          <w:sz w:val="16"/>
        </w:rPr>
        <w:t xml:space="preserve"> </w:t>
      </w:r>
      <w:r w:rsidRPr="00CC77F1">
        <w:rPr>
          <w:rStyle w:val="StyleUnderline"/>
          <w:highlight w:val="cyan"/>
        </w:rPr>
        <w:t>might</w:t>
      </w:r>
      <w:r w:rsidRPr="00B04099">
        <w:rPr>
          <w:sz w:val="16"/>
        </w:rPr>
        <w:t xml:space="preserve"> also </w:t>
      </w:r>
      <w:r w:rsidRPr="00CC77F1">
        <w:rPr>
          <w:rStyle w:val="StyleUnderline"/>
          <w:highlight w:val="cyan"/>
        </w:rPr>
        <w:t>be</w:t>
      </w:r>
      <w:r w:rsidRPr="00CC77F1">
        <w:rPr>
          <w:sz w:val="16"/>
          <w:highlight w:val="cyan"/>
        </w:rPr>
        <w:t xml:space="preserve"> </w:t>
      </w:r>
      <w:r w:rsidRPr="00CC77F1">
        <w:rPr>
          <w:rStyle w:val="Emphasis"/>
          <w:highlight w:val="cyan"/>
        </w:rPr>
        <w:t>less resilient</w:t>
      </w:r>
      <w:r w:rsidRPr="00CC77F1">
        <w:rPr>
          <w:sz w:val="16"/>
          <w:highlight w:val="cyan"/>
        </w:rPr>
        <w:t xml:space="preserve"> </w:t>
      </w:r>
      <w:r w:rsidRPr="00CC77F1">
        <w:rPr>
          <w:rStyle w:val="StyleUnderline"/>
          <w:highlight w:val="cyan"/>
        </w:rPr>
        <w:t>to</w:t>
      </w:r>
      <w:r w:rsidRPr="00B04099">
        <w:rPr>
          <w:sz w:val="16"/>
        </w:rPr>
        <w:t xml:space="preserve"> </w:t>
      </w:r>
      <w:r w:rsidRPr="00B04099">
        <w:rPr>
          <w:rStyle w:val="Emphasis"/>
        </w:rPr>
        <w:t>further</w:t>
      </w:r>
      <w:r w:rsidRPr="00B04099">
        <w:rPr>
          <w:sz w:val="16"/>
        </w:rPr>
        <w:t xml:space="preserve"> </w:t>
      </w:r>
      <w:r w:rsidRPr="00537816">
        <w:rPr>
          <w:rStyle w:val="StyleUnderline"/>
        </w:rPr>
        <w:t>threats</w:t>
      </w:r>
      <w:r w:rsidRPr="00B04099">
        <w:rPr>
          <w:sz w:val="16"/>
        </w:rPr>
        <w:t xml:space="preserve">: a planet reeling from nuclear war </w:t>
      </w:r>
      <w:r w:rsidRPr="00B04099">
        <w:rPr>
          <w:rStyle w:val="StyleUnderline"/>
        </w:rPr>
        <w:t>may not</w:t>
      </w:r>
      <w:r w:rsidRPr="00B04099">
        <w:rPr>
          <w:sz w:val="16"/>
        </w:rPr>
        <w:t xml:space="preserve"> be able to </w:t>
      </w:r>
      <w:r w:rsidRPr="00B04099">
        <w:rPr>
          <w:rStyle w:val="StyleUnderline"/>
        </w:rPr>
        <w:t>muster</w:t>
      </w:r>
      <w:r w:rsidRPr="00B04099">
        <w:rPr>
          <w:sz w:val="16"/>
        </w:rPr>
        <w:t xml:space="preserve"> the </w:t>
      </w:r>
      <w:r w:rsidRPr="00B04099">
        <w:rPr>
          <w:rStyle w:val="Emphasis"/>
        </w:rPr>
        <w:t>resources</w:t>
      </w:r>
      <w:r w:rsidRPr="00B04099">
        <w:rPr>
          <w:sz w:val="16"/>
        </w:rPr>
        <w:t xml:space="preserve"> </w:t>
      </w:r>
      <w:r w:rsidRPr="00B04099">
        <w:rPr>
          <w:rStyle w:val="StyleUnderline"/>
        </w:rPr>
        <w:t>to</w:t>
      </w:r>
      <w:r w:rsidRPr="00B04099">
        <w:rPr>
          <w:sz w:val="16"/>
        </w:rPr>
        <w:t xml:space="preserve"> embark on a project to </w:t>
      </w:r>
      <w:r w:rsidRPr="00B04099">
        <w:rPr>
          <w:rStyle w:val="StyleUnderline"/>
        </w:rPr>
        <w:t>divert an</w:t>
      </w:r>
      <w:r w:rsidRPr="00B04099">
        <w:rPr>
          <w:sz w:val="16"/>
        </w:rPr>
        <w:t xml:space="preserve"> </w:t>
      </w:r>
      <w:r w:rsidRPr="00B04099">
        <w:rPr>
          <w:rStyle w:val="Emphasis"/>
        </w:rPr>
        <w:t>asteroid</w:t>
      </w:r>
      <w:r w:rsidRPr="00B04099">
        <w:rPr>
          <w:sz w:val="16"/>
        </w:rPr>
        <w:t>. Nonetheless, total human extinction remains a very high bar, even for multiple of these threats in combination.</w:t>
      </w:r>
    </w:p>
    <w:p w14:paraId="6D0D8B2F" w14:textId="77777777" w:rsidR="009D1DAE" w:rsidRPr="00B04099" w:rsidRDefault="009D1DAE" w:rsidP="009D1DAE">
      <w:pPr>
        <w:rPr>
          <w:sz w:val="16"/>
        </w:rPr>
      </w:pPr>
      <w:r w:rsidRPr="00B04099">
        <w:rPr>
          <w:sz w:val="16"/>
        </w:rPr>
        <w:t>Analysing overall civilisational vulnerability and higher-order impacts of global-scale catastrophes is challenging. There is growing work in this direction. Baum and Handoh (Reference Baum and Handoh2014)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Reference Cernev and Fenner2020) and the role of planetary boundary breach in global catastrophe scenarios (Cernev, Reference Cernev2022). Jehn (Reference Jehn2023) examines the role of planetary boundary breach in exacerbating or mitigating the cascading impacts of nuclear war.</w:t>
      </w:r>
    </w:p>
    <w:p w14:paraId="3BA18688" w14:textId="77777777" w:rsidR="009D1DAE" w:rsidRPr="00B04099" w:rsidRDefault="009D1DAE" w:rsidP="009D1DAE">
      <w:pPr>
        <w:rPr>
          <w:sz w:val="16"/>
        </w:rPr>
      </w:pPr>
      <w:r w:rsidRPr="00B04099">
        <w:rPr>
          <w:sz w:val="16"/>
        </w:rPr>
        <w:t xml:space="preserve">Liu et al. (Reference Liu, Lauta and Maas2018) present a taxonomy of existential hazards grouped by how global vulnerability and exposure to the hazards plays out. Avin et al. (Reference Avin, Wintle, Weitzdörfer, Ó hÉigeartaigh, Sutherland and Rees2018) analyse severe global catastrophic risk mechanisms by critical systems affected, global spread mechanism and prevention and mitigation failure. Cotton-Barratt et al. (Reference Cotton-Barratt, Daniel and Sandberg2020) propose a three defence layer model against extinction-level catastrophes, focusing on prevention, response and resilience. Kemp et al. (Reference Kemp, Xu, Depledge, Ebi, Gibbins, Kohler, Rockström, Scheffer, Schellnhuber, Steffen and Lenton2022) outline a research agenda around climate-triggered catastrophes and societal fragility. Maher and Baum (Reference Maher and Baum2013), MacAskill (Reference MacAskill2022) and Belfield (Reference Belfield, Centeno, Callaghan, Larcey and Patterson2023) explore factors that might contribute to either extinction or recovery following a civilisational collapse. Drawing on a range of concepts in systemic risk, Arnscheidt et al. (Reference Arnscheidt, Beard, Hobson, Ingram, Kemp, Mani, Marcoci, Mbeva, hÉigeartaigh, Sandberg and Sundaram2024) argue that </w:t>
      </w:r>
      <w:r w:rsidRPr="00B04099">
        <w:rPr>
          <w:rStyle w:val="Emphasis"/>
        </w:rPr>
        <w:t>emergent properties</w:t>
      </w:r>
      <w:r w:rsidRPr="00B04099">
        <w:rPr>
          <w:sz w:val="16"/>
        </w:rPr>
        <w:t xml:space="preserve"> </w:t>
      </w:r>
      <w:r w:rsidRPr="00B04099">
        <w:rPr>
          <w:rStyle w:val="StyleUnderline"/>
        </w:rPr>
        <w:t>of the global system</w:t>
      </w:r>
      <w:r w:rsidRPr="00B04099">
        <w:rPr>
          <w:sz w:val="16"/>
        </w:rPr>
        <w:t xml:space="preserve"> </w:t>
      </w:r>
      <w:r w:rsidRPr="00B04099">
        <w:rPr>
          <w:rStyle w:val="StyleUnderline"/>
        </w:rPr>
        <w:t>make</w:t>
      </w:r>
      <w:r w:rsidRPr="00B04099">
        <w:rPr>
          <w:sz w:val="16"/>
        </w:rPr>
        <w:t xml:space="preserve"> </w:t>
      </w:r>
      <w:r w:rsidRPr="00B04099">
        <w:rPr>
          <w:rStyle w:val="Emphasis"/>
        </w:rPr>
        <w:t>important contributions</w:t>
      </w:r>
      <w:r w:rsidRPr="00B04099">
        <w:rPr>
          <w:sz w:val="16"/>
        </w:rPr>
        <w:t xml:space="preserve"> </w:t>
      </w:r>
      <w:r w:rsidRPr="00B04099">
        <w:rPr>
          <w:rStyle w:val="StyleUnderline"/>
        </w:rPr>
        <w:t xml:space="preserve">to the </w:t>
      </w:r>
      <w:r w:rsidRPr="00B04099">
        <w:rPr>
          <w:rStyle w:val="Emphasis"/>
        </w:rPr>
        <w:t>risk</w:t>
      </w:r>
      <w:r w:rsidRPr="00B04099">
        <w:rPr>
          <w:sz w:val="16"/>
        </w:rPr>
        <w:t xml:space="preserve"> </w:t>
      </w:r>
      <w:r w:rsidRPr="00B04099">
        <w:rPr>
          <w:rStyle w:val="StyleUnderline"/>
        </w:rPr>
        <w:t>of</w:t>
      </w:r>
      <w:r w:rsidRPr="00B04099">
        <w:rPr>
          <w:sz w:val="16"/>
        </w:rPr>
        <w:t xml:space="preserve"> </w:t>
      </w:r>
      <w:r w:rsidRPr="00B04099">
        <w:rPr>
          <w:rStyle w:val="Emphasis"/>
        </w:rPr>
        <w:t xml:space="preserve">global </w:t>
      </w:r>
      <w:r w:rsidRPr="00CC77F1">
        <w:rPr>
          <w:rStyle w:val="Emphasis"/>
          <w:highlight w:val="cyan"/>
        </w:rPr>
        <w:t>catastrophic outcomes</w:t>
      </w:r>
      <w:r w:rsidRPr="00B04099">
        <w:rPr>
          <w:sz w:val="16"/>
        </w:rPr>
        <w:t>, noting that a focus on hazards in early global catastrophic risk research critically neglects factors such as amplification and vulnerability. Further valuable insights are likely to come from collaboration between existential risk, systemic risk and collapse research.Footnote 12</w:t>
      </w:r>
    </w:p>
    <w:p w14:paraId="3EB2DE02" w14:textId="77777777" w:rsidR="009D1DAE" w:rsidRPr="00B04099" w:rsidRDefault="009D1DAE" w:rsidP="009D1DAE">
      <w:pPr>
        <w:rPr>
          <w:sz w:val="16"/>
        </w:rPr>
      </w:pPr>
      <w:r w:rsidRPr="00B04099">
        <w:rPr>
          <w:sz w:val="16"/>
        </w:rPr>
        <w:t>Estimating the unprecedented</w:t>
      </w:r>
    </w:p>
    <w:p w14:paraId="6EFBBAF4" w14:textId="77777777" w:rsidR="009D1DAE" w:rsidRPr="00B04099" w:rsidRDefault="009D1DAE" w:rsidP="009D1DAE">
      <w:pPr>
        <w:rPr>
          <w:sz w:val="16"/>
        </w:rPr>
      </w:pPr>
      <w:r w:rsidRPr="00B04099">
        <w:rPr>
          <w:sz w:val="16"/>
        </w:rPr>
        <w:t>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Reference Beard, Rowe and Fox2020).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to. Plainly put, humans are quite different from other species. We have no similar extinctions to draw on and so must fumble in the dark with what we have.</w:t>
      </w:r>
    </w:p>
    <w:p w14:paraId="4A4026BD" w14:textId="77777777" w:rsidR="009D1DAE" w:rsidRPr="00B04099" w:rsidRDefault="009D1DAE" w:rsidP="009D1DAE">
      <w:pPr>
        <w:rPr>
          <w:sz w:val="16"/>
        </w:rPr>
      </w:pPr>
      <w:r w:rsidRPr="00B04099">
        <w:rPr>
          <w:sz w:val="16"/>
        </w:rPr>
        <w:t>In The Precipice, Toby Ord judges the overall likelihood of an existential catastrophe in the coming century at about one in six. This figure is itself informed by subjective judgements across a range of individual risks where certainty is not possible. Ord caveats the purpose of these judgements as showing “the right order of magnitude, rather than a more precise probability“; even so, it would be reasonable to regard them as incorporating some element of guesswork given the presently unknowable nature of many of the informing variables. The majority of Ord’s overall estimate is contributed by Ord’s estimate of a one in ten likelihood of extinction from unaligned AI, with engineered pandemics and other anthropogenic risks making up most of the remainder. Even with these latter categories, Ord’s estimates have been critiqued as being too high for climate- and engineered pandemic-caused extinction (Thorstad, Reference Thorstad2023a, Reference Thorstad2023b). However, Ord’s overall estimate is similar to that derived from a 2008 survey of global catastrophic risk experts, which provided an overall risk of extinction of 19% prior to 2,100 (Sandberg and Bostrom, Reference Sandberg and Bostrom2008). The majority of this survey’s overall risk estimate was also linked to emerging or future technological development. These are also subjective estimates, and the previous discussion applies.</w:t>
      </w:r>
    </w:p>
    <w:p w14:paraId="1A1B037E" w14:textId="77777777" w:rsidR="009D1DAE" w:rsidRPr="00B04099" w:rsidRDefault="009D1DAE" w:rsidP="009D1DAE">
      <w:pPr>
        <w:rPr>
          <w:sz w:val="16"/>
        </w:rPr>
      </w:pPr>
      <w:r w:rsidRPr="00B04099">
        <w:rPr>
          <w:sz w:val="16"/>
        </w:rPr>
        <w:t>Ethical and social dimensions of human extinction</w:t>
      </w:r>
    </w:p>
    <w:p w14:paraId="1961C2A8" w14:textId="77777777" w:rsidR="009D1DAE" w:rsidRPr="00B04099" w:rsidRDefault="009D1DAE" w:rsidP="009D1DAE">
      <w:pPr>
        <w:rPr>
          <w:sz w:val="16"/>
        </w:rPr>
      </w:pPr>
      <w:r w:rsidRPr="00B04099">
        <w:rPr>
          <w:sz w:val="16"/>
        </w:rPr>
        <w:t>The social, ethical and political implications of human extinction and its study are hotly debated. Some scholarship emphasises the importance of reducing human extinction risk drawing on frameworks such as longtermism, which places a high moral value on the lives of unborn future generations and future achievements of humanity (MacAskill, Reference MacAskill2022). Critics contend that a focus on extinction of humanity as a whole or on the value of hypothetical future lives ignores or may detract attention from ongoing catastrophic impacts on existing peoples, particularly marginalised and indigenous peoples (Torres, Reference Torres2023a,Reference Torresb; Mitchell and Chaudhury, Reference Mitchell and Chaudhury2020).</w:t>
      </w:r>
    </w:p>
    <w:p w14:paraId="56755E41" w14:textId="77777777" w:rsidR="009D1DAE" w:rsidRPr="00B04099" w:rsidRDefault="009D1DAE" w:rsidP="009D1DAE">
      <w:pPr>
        <w:rPr>
          <w:sz w:val="16"/>
        </w:rPr>
      </w:pPr>
      <w:r w:rsidRPr="00B04099">
        <w:rPr>
          <w:sz w:val="16"/>
        </w:rPr>
        <w:t>Bostrom (Reference Bostrom2013)’s commonly used definition of existential risk includes both extinction and destruction of Earth’s desirable future potential as outcomes to avoid. “Desirable future potential” is open to interpretation within the definition; however, Bostrom’s own articulations of desirable futures have been criticised as heavily influenced by transhumanism and unlikely to be shared as an ideal by a majority of current people worldwide (Cremer and Kemp, Reference Cremer, Kemp, Beard and Hobson2024). It has also been argued that human extinction is a dangerous motivator: such high stakes could be used to justify extreme measures such as pre-emptive military action or authoritarian governmental action (Bostrom, Reference Bostrom2019; Cremer and Kemp, Reference Cremer, Kemp, Beard and Hobson2024).</w:t>
      </w:r>
    </w:p>
    <w:p w14:paraId="6FADB86E" w14:textId="77777777" w:rsidR="009D1DAE" w:rsidRPr="00B04099" w:rsidRDefault="009D1DAE" w:rsidP="009D1DAE">
      <w:pPr>
        <w:rPr>
          <w:sz w:val="16"/>
        </w:rPr>
      </w:pPr>
      <w:r w:rsidRPr="00B04099">
        <w:rPr>
          <w:sz w:val="16"/>
        </w:rPr>
        <w:t>Many themes overlap with discussions of the Anthropocene,Footnote 13 and similar critiques have been raised in relation to both literatures. It is argued that a universalist narrative portraying humanity as a single, unified agent risks obfuscating inequalities in responsibility for and vulnerability to present crises such as climate change (Todd, Reference Todd, Davis and Turpin2015; Head, Reference Head2016), as well as responsibility for harms such as the legacies of colonialism (Whyte, Reference Whyte2017; Yusoff, Reference Yusoff2018). Extractive practices associated with Global North countries have made disproportionate contributions to a range of environmental problems; it has similarly been argued that risks posed by nuclear weapons arsenals (Biswas, Reference Biswas2014) and advanced AI (Abungu et al., Reference Abungu, Iradukunda, Cass-Beggs, Pauwels, Kovacs, Roberts, Araya, He, Governance, Fay and Fumega2024) are borne by countries worldwide, while responsibility for their production lies mainly with a subset of Global North nations. Debates over the role of capitalism feature in both literatures. Moore (Reference Moore2015) proposes the Capitalocene as an alternative framework to the Anthropocene, arguing that the ecological crisis stems from specific patterns associated with capitalism. Ware (Reference Ware2024) similarly centres capitalism and the pursuit of economic growth as the driver of a range of crises threatening humanity. In contrast, Aschenbrenner and Trammell (Reference Aschenbrenner and Trammell2020) argue that over a long time frame, continued growth is likely to contribute to a richer global society better able to allocate resources to its safety.</w:t>
      </w:r>
    </w:p>
    <w:p w14:paraId="76894579" w14:textId="77777777" w:rsidR="009D1DAE" w:rsidRPr="00B04099" w:rsidRDefault="009D1DAE" w:rsidP="009D1DAE">
      <w:pPr>
        <w:rPr>
          <w:sz w:val="16"/>
        </w:rPr>
      </w:pPr>
      <w:r w:rsidRPr="00B04099">
        <w:rPr>
          <w:sz w:val="16"/>
        </w:rPr>
        <w:t>A detailed treatment of these complex debates is out of scope for this review. However, they are important considerations, especially as calls grow for extinction risk mitigation to be incorporated into global policy decisions (Boyd and Wilson, Reference Boyd and Wilson2020).</w:t>
      </w:r>
    </w:p>
    <w:p w14:paraId="0B3B3A5B" w14:textId="77777777" w:rsidR="009D1DAE" w:rsidRPr="00B04099" w:rsidRDefault="009D1DAE" w:rsidP="009D1DAE">
      <w:pPr>
        <w:rPr>
          <w:sz w:val="16"/>
        </w:rPr>
      </w:pPr>
      <w:r w:rsidRPr="00B04099">
        <w:rPr>
          <w:sz w:val="16"/>
        </w:rPr>
        <w:t>Conclusion</w:t>
      </w:r>
    </w:p>
    <w:p w14:paraId="7A3A7139" w14:textId="77777777" w:rsidR="009D1DAE" w:rsidRPr="008062B5" w:rsidRDefault="009D1DAE" w:rsidP="009D1DAE">
      <w:pPr>
        <w:rPr>
          <w:sz w:val="16"/>
        </w:rPr>
      </w:pPr>
      <w:r w:rsidRPr="00B04099">
        <w:rPr>
          <w:sz w:val="16"/>
        </w:rPr>
        <w:t xml:space="preserve">The literature suggests that the likelihood of human extinction from exogenous threats, where we have more robust data to draw on, is extremely low. For anthropogenic threats, there is far greater uncertainty. </w:t>
      </w:r>
      <w:r w:rsidRPr="00B04099">
        <w:rPr>
          <w:rStyle w:val="StyleUnderline"/>
        </w:rPr>
        <w:t>For many</w:t>
      </w:r>
      <w:r w:rsidRPr="00B04099">
        <w:rPr>
          <w:sz w:val="16"/>
        </w:rPr>
        <w:t xml:space="preserve"> anthropogenic </w:t>
      </w:r>
      <w:r w:rsidRPr="00B04099">
        <w:rPr>
          <w:rStyle w:val="StyleUnderline"/>
        </w:rPr>
        <w:t>threats such as</w:t>
      </w:r>
      <w:r w:rsidRPr="00B04099">
        <w:rPr>
          <w:sz w:val="16"/>
        </w:rPr>
        <w:t xml:space="preserve"> nuclear war, </w:t>
      </w:r>
      <w:r w:rsidRPr="00B04099">
        <w:rPr>
          <w:rStyle w:val="Emphasis"/>
        </w:rPr>
        <w:t>pandemics</w:t>
      </w:r>
      <w:r w:rsidRPr="00B04099">
        <w:rPr>
          <w:sz w:val="16"/>
        </w:rPr>
        <w:t xml:space="preserve"> and environmental degradation, </w:t>
      </w:r>
      <w:r w:rsidRPr="00B04099">
        <w:rPr>
          <w:rStyle w:val="StyleUnderline"/>
        </w:rPr>
        <w:t>the</w:t>
      </w:r>
      <w:r w:rsidRPr="00B04099">
        <w:rPr>
          <w:sz w:val="16"/>
        </w:rPr>
        <w:t xml:space="preserve"> </w:t>
      </w:r>
      <w:r w:rsidRPr="00CC77F1">
        <w:rPr>
          <w:rStyle w:val="Emphasis"/>
          <w:highlight w:val="cyan"/>
        </w:rPr>
        <w:t>likelihood</w:t>
      </w:r>
      <w:r w:rsidRPr="00B04099">
        <w:rPr>
          <w:sz w:val="16"/>
        </w:rPr>
        <w:t xml:space="preserve"> </w:t>
      </w:r>
      <w:r w:rsidRPr="00B04099">
        <w:rPr>
          <w:rStyle w:val="StyleUnderline"/>
        </w:rPr>
        <w:t xml:space="preserve">of such events </w:t>
      </w:r>
      <w:r w:rsidRPr="00CC77F1">
        <w:rPr>
          <w:rStyle w:val="StyleUnderline"/>
          <w:highlight w:val="cyan"/>
        </w:rPr>
        <w:t>and</w:t>
      </w:r>
      <w:r w:rsidRPr="00B04099">
        <w:rPr>
          <w:rStyle w:val="StyleUnderline"/>
        </w:rPr>
        <w:t xml:space="preserve"> the </w:t>
      </w:r>
      <w:r w:rsidRPr="00CC77F1">
        <w:rPr>
          <w:rStyle w:val="Emphasis"/>
          <w:highlight w:val="cyan"/>
        </w:rPr>
        <w:t>scale</w:t>
      </w:r>
      <w:r w:rsidRPr="00CC77F1">
        <w:rPr>
          <w:rStyle w:val="StyleUnderline"/>
          <w:highlight w:val="cyan"/>
        </w:rPr>
        <w:t xml:space="preserve"> of</w:t>
      </w:r>
      <w:r w:rsidRPr="00B04099">
        <w:rPr>
          <w:rStyle w:val="StyleUnderline"/>
        </w:rPr>
        <w:t xml:space="preserve"> their</w:t>
      </w:r>
      <w:r w:rsidRPr="00B04099">
        <w:rPr>
          <w:sz w:val="16"/>
        </w:rPr>
        <w:t xml:space="preserve"> </w:t>
      </w:r>
      <w:r w:rsidRPr="00CC77F1">
        <w:rPr>
          <w:rStyle w:val="Emphasis"/>
          <w:highlight w:val="cyan"/>
        </w:rPr>
        <w:t>catastrophic consequences</w:t>
      </w:r>
      <w:r w:rsidRPr="00CC77F1">
        <w:rPr>
          <w:sz w:val="16"/>
          <w:highlight w:val="cyan"/>
        </w:rPr>
        <w:t xml:space="preserve"> </w:t>
      </w:r>
      <w:r w:rsidRPr="00CC77F1">
        <w:rPr>
          <w:rStyle w:val="StyleUnderline"/>
          <w:highlight w:val="cyan"/>
        </w:rPr>
        <w:t>strongly justify</w:t>
      </w:r>
      <w:r w:rsidRPr="00CC77F1">
        <w:rPr>
          <w:sz w:val="16"/>
          <w:highlight w:val="cyan"/>
        </w:rPr>
        <w:t xml:space="preserve"> </w:t>
      </w:r>
      <w:r w:rsidRPr="00CC77F1">
        <w:rPr>
          <w:rStyle w:val="Emphasis"/>
          <w:highlight w:val="cyan"/>
        </w:rPr>
        <w:t>prevention</w:t>
      </w:r>
      <w:r w:rsidRPr="00CC77F1">
        <w:rPr>
          <w:sz w:val="16"/>
          <w:highlight w:val="cyan"/>
        </w:rPr>
        <w:t xml:space="preserve"> </w:t>
      </w:r>
      <w:r w:rsidRPr="004136D9">
        <w:rPr>
          <w:sz w:val="16"/>
        </w:rPr>
        <w:t>and mitigation</w:t>
      </w:r>
      <w:r w:rsidRPr="004136D9">
        <w:rPr>
          <w:rStyle w:val="Emphasis"/>
          <w:sz w:val="16"/>
        </w:rPr>
        <w:t xml:space="preserve"> </w:t>
      </w:r>
      <w:r w:rsidRPr="004136D9">
        <w:rPr>
          <w:rStyle w:val="Emphasis"/>
        </w:rPr>
        <w:t>efforts</w:t>
      </w:r>
      <w:r w:rsidRPr="00B04099">
        <w:rPr>
          <w:sz w:val="16"/>
        </w:rPr>
        <w:t xml:space="preserve">. However, it is unclear how plausible they are as causes of extinction of homo sapiens. </w:t>
      </w:r>
      <w:r w:rsidRPr="00B04099">
        <w:rPr>
          <w:rStyle w:val="StyleUnderline"/>
        </w:rPr>
        <w:t>Through the lens</w:t>
      </w:r>
      <w:r w:rsidRPr="00B04099">
        <w:rPr>
          <w:sz w:val="16"/>
        </w:rPr>
        <w:t xml:space="preserve"> </w:t>
      </w:r>
      <w:r w:rsidRPr="00B04099">
        <w:rPr>
          <w:rStyle w:val="StyleUnderline"/>
        </w:rPr>
        <w:t xml:space="preserve">of </w:t>
      </w:r>
      <w:r w:rsidRPr="00B04099">
        <w:rPr>
          <w:rStyle w:val="Emphasis"/>
        </w:rPr>
        <w:t>civilisational resilience</w:t>
      </w:r>
      <w:r w:rsidRPr="00B04099">
        <w:rPr>
          <w:sz w:val="16"/>
        </w:rPr>
        <w:t xml:space="preserve">, however, it can be argued that </w:t>
      </w:r>
      <w:r w:rsidRPr="00B04099">
        <w:rPr>
          <w:rStyle w:val="StyleUnderline"/>
        </w:rPr>
        <w:t xml:space="preserve">a </w:t>
      </w:r>
      <w:r w:rsidRPr="004136D9">
        <w:rPr>
          <w:rStyle w:val="StyleUnderline"/>
        </w:rPr>
        <w:t>global civilisation that</w:t>
      </w:r>
      <w:r w:rsidRPr="004136D9">
        <w:rPr>
          <w:sz w:val="16"/>
        </w:rPr>
        <w:t xml:space="preserve"> </w:t>
      </w:r>
      <w:r w:rsidRPr="004136D9">
        <w:rPr>
          <w:rStyle w:val="Emphasis"/>
        </w:rPr>
        <w:t>avoids</w:t>
      </w:r>
      <w:r w:rsidRPr="004136D9">
        <w:rPr>
          <w:sz w:val="16"/>
        </w:rPr>
        <w:t xml:space="preserve"> </w:t>
      </w:r>
      <w:r w:rsidRPr="004136D9">
        <w:rPr>
          <w:rStyle w:val="StyleUnderline"/>
        </w:rPr>
        <w:t>or</w:t>
      </w:r>
      <w:r w:rsidRPr="004136D9">
        <w:rPr>
          <w:sz w:val="16"/>
        </w:rPr>
        <w:t xml:space="preserve"> </w:t>
      </w:r>
      <w:r w:rsidRPr="004136D9">
        <w:rPr>
          <w:rStyle w:val="Emphasis"/>
        </w:rPr>
        <w:t>robustly addresses</w:t>
      </w:r>
      <w:r w:rsidRPr="004136D9">
        <w:rPr>
          <w:sz w:val="16"/>
        </w:rPr>
        <w:t xml:space="preserve"> </w:t>
      </w:r>
      <w:r w:rsidRPr="004136D9">
        <w:rPr>
          <w:rStyle w:val="StyleUnderline"/>
        </w:rPr>
        <w:t>these</w:t>
      </w:r>
      <w:r w:rsidRPr="004136D9">
        <w:rPr>
          <w:sz w:val="16"/>
        </w:rPr>
        <w:t xml:space="preserve"> catastrophic </w:t>
      </w:r>
      <w:r w:rsidRPr="004136D9">
        <w:rPr>
          <w:rStyle w:val="StyleUnderline"/>
        </w:rPr>
        <w:t>threats will be</w:t>
      </w:r>
      <w:r w:rsidRPr="004136D9">
        <w:rPr>
          <w:sz w:val="16"/>
        </w:rPr>
        <w:t xml:space="preserve"> </w:t>
      </w:r>
      <w:r w:rsidRPr="004136D9">
        <w:rPr>
          <w:rStyle w:val="Emphasis"/>
        </w:rPr>
        <w:t>far better placed</w:t>
      </w:r>
      <w:r w:rsidRPr="004136D9">
        <w:rPr>
          <w:sz w:val="16"/>
        </w:rPr>
        <w:t xml:space="preserve"> </w:t>
      </w:r>
      <w:r w:rsidRPr="004136D9">
        <w:rPr>
          <w:rStyle w:val="StyleUnderline"/>
        </w:rPr>
        <w:t>to respond to</w:t>
      </w:r>
      <w:r w:rsidRPr="004136D9">
        <w:rPr>
          <w:sz w:val="16"/>
        </w:rPr>
        <w:t xml:space="preserve"> </w:t>
      </w:r>
      <w:r w:rsidRPr="004136D9">
        <w:rPr>
          <w:rStyle w:val="Emphasis"/>
        </w:rPr>
        <w:t>any</w:t>
      </w:r>
      <w:r w:rsidRPr="004136D9">
        <w:rPr>
          <w:sz w:val="16"/>
        </w:rPr>
        <w:t xml:space="preserve"> </w:t>
      </w:r>
      <w:r w:rsidRPr="004136D9">
        <w:rPr>
          <w:rStyle w:val="StyleUnderline"/>
        </w:rPr>
        <w:t>extinction-level threats it encounters; in terms of available</w:t>
      </w:r>
      <w:r w:rsidRPr="004136D9">
        <w:rPr>
          <w:sz w:val="16"/>
        </w:rPr>
        <w:t xml:space="preserve"> </w:t>
      </w:r>
      <w:r w:rsidRPr="004136D9">
        <w:rPr>
          <w:rStyle w:val="Emphasis"/>
        </w:rPr>
        <w:t>resources</w:t>
      </w:r>
      <w:r w:rsidRPr="004136D9">
        <w:rPr>
          <w:rStyle w:val="StyleUnderline"/>
        </w:rPr>
        <w:t>, ability to</w:t>
      </w:r>
      <w:r w:rsidRPr="004136D9">
        <w:rPr>
          <w:sz w:val="16"/>
        </w:rPr>
        <w:t xml:space="preserve"> </w:t>
      </w:r>
      <w:r w:rsidRPr="004136D9">
        <w:rPr>
          <w:rStyle w:val="Emphasis"/>
        </w:rPr>
        <w:t>coordinate</w:t>
      </w:r>
      <w:r w:rsidRPr="004136D9">
        <w:rPr>
          <w:sz w:val="16"/>
        </w:rPr>
        <w:t xml:space="preserve"> </w:t>
      </w:r>
      <w:r w:rsidRPr="004136D9">
        <w:rPr>
          <w:rStyle w:val="StyleUnderline"/>
        </w:rPr>
        <w:t>and</w:t>
      </w:r>
      <w:r w:rsidRPr="004136D9">
        <w:rPr>
          <w:sz w:val="16"/>
        </w:rPr>
        <w:t xml:space="preserve"> </w:t>
      </w:r>
      <w:r w:rsidRPr="004136D9">
        <w:rPr>
          <w:rStyle w:val="Emphasis"/>
        </w:rPr>
        <w:t>foresight</w:t>
      </w:r>
      <w:r w:rsidRPr="004136D9">
        <w:rPr>
          <w:sz w:val="16"/>
        </w:rPr>
        <w:t xml:space="preserve"> and governance </w:t>
      </w:r>
      <w:r w:rsidRPr="004136D9">
        <w:rPr>
          <w:rStyle w:val="Emphasis"/>
        </w:rPr>
        <w:t>tools</w:t>
      </w:r>
      <w:r w:rsidRPr="004136D9">
        <w:rPr>
          <w:sz w:val="16"/>
        </w:rPr>
        <w:t xml:space="preserve"> </w:t>
      </w:r>
      <w:r w:rsidRPr="004136D9">
        <w:rPr>
          <w:rStyle w:val="StyleUnderline"/>
        </w:rPr>
        <w:t>to identify and address</w:t>
      </w:r>
      <w:r w:rsidRPr="00B04099">
        <w:rPr>
          <w:rStyle w:val="StyleUnderline"/>
        </w:rPr>
        <w:t xml:space="preserve"> emerging threats</w:t>
      </w:r>
      <w:r w:rsidRPr="00B04099">
        <w:rPr>
          <w:sz w:val="16"/>
        </w:rPr>
        <w:t>.</w:t>
      </w:r>
    </w:p>
    <w:p w14:paraId="2F169271" w14:textId="77777777" w:rsidR="009D1DAE" w:rsidRPr="00F0085D" w:rsidRDefault="009D1DAE" w:rsidP="009D1DAE">
      <w:pPr>
        <w:pStyle w:val="Heading4"/>
      </w:pPr>
      <w:r>
        <w:t>Independently, a</w:t>
      </w:r>
      <w:r w:rsidRPr="00F0085D">
        <w:t xml:space="preserve">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0FFCC0E9" w14:textId="77777777" w:rsidR="009D1DAE" w:rsidRPr="00F0085D" w:rsidRDefault="009D1DAE" w:rsidP="009D1DAE">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6E816589" w14:textId="77777777" w:rsidR="009D1DAE" w:rsidRPr="00F0085D" w:rsidRDefault="009D1DAE" w:rsidP="009D1DAE">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CC77F1">
        <w:rPr>
          <w:rStyle w:val="Emphasis"/>
          <w:highlight w:val="cyan"/>
        </w:rPr>
        <w:t>globalization</w:t>
      </w:r>
      <w:r w:rsidRPr="00F0085D">
        <w:rPr>
          <w:rStyle w:val="StyleUnderline"/>
        </w:rPr>
        <w:t xml:space="preserve"> of capital </w:t>
      </w:r>
      <w:r w:rsidRPr="00CC77F1">
        <w:rPr>
          <w:rStyle w:val="Emphasis"/>
          <w:highlight w:val="cyan"/>
        </w:rPr>
        <w:t>necessitates</w:t>
      </w:r>
      <w:r w:rsidRPr="00F0085D">
        <w:rPr>
          <w:rStyle w:val="StyleUnderline"/>
        </w:rPr>
        <w:t xml:space="preserve"> that </w:t>
      </w:r>
      <w:r w:rsidRPr="00CC77F1">
        <w:rPr>
          <w:rStyle w:val="Emphasis"/>
          <w:highlight w:val="cyan"/>
        </w:rPr>
        <w:t>labor</w:t>
      </w:r>
      <w:r w:rsidRPr="00F0085D">
        <w:rPr>
          <w:rStyle w:val="StyleUnderline"/>
        </w:rPr>
        <w:t xml:space="preserve"> also </w:t>
      </w:r>
      <w:r w:rsidRPr="00CC77F1">
        <w:rPr>
          <w:rStyle w:val="StyleUnderline"/>
          <w:highlight w:val="cyan"/>
        </w:rPr>
        <w:t xml:space="preserve">find </w:t>
      </w:r>
      <w:r w:rsidRPr="00CC77F1">
        <w:rPr>
          <w:rStyle w:val="Emphasis"/>
          <w:highlight w:val="cyan"/>
        </w:rPr>
        <w:t>avenues</w:t>
      </w:r>
      <w:r w:rsidRPr="00131318">
        <w:rPr>
          <w:rStyle w:val="StyleUnderline"/>
        </w:rPr>
        <w:t xml:space="preserve"> to</w:t>
      </w:r>
      <w:r w:rsidRPr="00F0085D">
        <w:rPr>
          <w:rStyle w:val="StyleUnderline"/>
        </w:rPr>
        <w:t xml:space="preserve"> respond </w:t>
      </w:r>
      <w:r w:rsidRPr="00CC77F1">
        <w:rPr>
          <w:rStyle w:val="Emphasis"/>
          <w:highlight w:val="cyan"/>
        </w:rPr>
        <w:t>globally</w:t>
      </w:r>
      <w:r w:rsidRPr="00F0085D">
        <w:rPr>
          <w:rStyle w:val="StyleUnderline"/>
        </w:rPr>
        <w:t xml:space="preserve">. </w:t>
      </w:r>
    </w:p>
    <w:p w14:paraId="75213021" w14:textId="77777777" w:rsidR="009D1DAE" w:rsidRPr="00F0085D" w:rsidRDefault="009D1DAE" w:rsidP="009D1DAE">
      <w:pPr>
        <w:rPr>
          <w:sz w:val="16"/>
        </w:rPr>
      </w:pPr>
      <w:r w:rsidRPr="00F0085D">
        <w:rPr>
          <w:sz w:val="16"/>
        </w:rPr>
        <w:t xml:space="preserve">The </w:t>
      </w:r>
      <w:r w:rsidRPr="00CC77F1">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CC77F1">
        <w:rPr>
          <w:rStyle w:val="StyleUnderline"/>
          <w:highlight w:val="cyan"/>
        </w:rPr>
        <w:t>depends on</w:t>
      </w:r>
      <w:r w:rsidRPr="00F0085D">
        <w:rPr>
          <w:rStyle w:val="StyleUnderline"/>
        </w:rPr>
        <w:t xml:space="preserve"> acquiring sources of </w:t>
      </w:r>
      <w:r w:rsidRPr="00F0085D">
        <w:rPr>
          <w:rStyle w:val="Emphasis"/>
        </w:rPr>
        <w:t xml:space="preserve">social </w:t>
      </w:r>
      <w:r w:rsidRPr="00CC77F1">
        <w:rPr>
          <w:rStyle w:val="Emphasis"/>
          <w:highlight w:val="cyan"/>
        </w:rPr>
        <w:t>resilience</w:t>
      </w:r>
      <w:r w:rsidRPr="00F0085D">
        <w:rPr>
          <w:sz w:val="16"/>
        </w:rPr>
        <w:t xml:space="preserve">, defined as a group’s </w:t>
      </w:r>
      <w:r w:rsidRPr="00F0085D">
        <w:rPr>
          <w:rStyle w:val="StyleUnderline"/>
        </w:rPr>
        <w:t xml:space="preserve">capacity </w:t>
      </w:r>
      <w:r w:rsidRPr="00CC77F1">
        <w:rPr>
          <w:rStyle w:val="StyleUnderline"/>
          <w:highlight w:val="cyan"/>
        </w:rPr>
        <w:t>to “</w:t>
      </w:r>
      <w:r w:rsidRPr="00CC77F1">
        <w:rPr>
          <w:rStyle w:val="Emphasis"/>
          <w:highlight w:val="cyan"/>
        </w:rPr>
        <w:t>sustain</w:t>
      </w:r>
      <w:r w:rsidRPr="00F0085D">
        <w:rPr>
          <w:rStyle w:val="StyleUnderline"/>
        </w:rPr>
        <w:t xml:space="preserve"> and advance </w:t>
      </w:r>
      <w:r w:rsidRPr="00CC77F1">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15404978" w14:textId="77777777" w:rsidR="009D1DAE" w:rsidRPr="00F0085D" w:rsidRDefault="009D1DAE" w:rsidP="009D1DAE">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CC77F1">
        <w:rPr>
          <w:rStyle w:val="Emphasis"/>
          <w:highlight w:val="cyan"/>
        </w:rPr>
        <w:t>labor rights</w:t>
      </w:r>
      <w:r w:rsidRPr="00F0085D">
        <w:rPr>
          <w:sz w:val="16"/>
        </w:rPr>
        <w:t xml:space="preserve"> in U.S. FTAs. Hafner-Burton (2009) argues that NAFTA has advanced labor rights when it has </w:t>
      </w:r>
      <w:r w:rsidRPr="00CC77F1">
        <w:rPr>
          <w:rStyle w:val="StyleUnderline"/>
          <w:highlight w:val="cyan"/>
        </w:rPr>
        <w:t>triggered</w:t>
      </w:r>
      <w:r w:rsidRPr="00F0085D">
        <w:rPr>
          <w:sz w:val="16"/>
        </w:rPr>
        <w:t xml:space="preserve"> </w:t>
      </w:r>
      <w:r w:rsidRPr="00F0085D">
        <w:rPr>
          <w:rStyle w:val="Emphasis"/>
        </w:rPr>
        <w:t xml:space="preserve">political </w:t>
      </w:r>
      <w:r w:rsidRPr="00CC77F1">
        <w:rPr>
          <w:rStyle w:val="Emphasis"/>
          <w:highlight w:val="cyan"/>
        </w:rPr>
        <w:t>mobilizations</w:t>
      </w:r>
      <w:r w:rsidRPr="00F0085D">
        <w:rPr>
          <w:sz w:val="16"/>
        </w:rPr>
        <w:t xml:space="preserve"> or </w:t>
      </w:r>
      <w:r w:rsidRPr="00CC77F1">
        <w:rPr>
          <w:rStyle w:val="StyleUnderline"/>
          <w:highlight w:val="cyan"/>
        </w:rPr>
        <w:t>when</w:t>
      </w:r>
      <w:r w:rsidRPr="00F0085D">
        <w:rPr>
          <w:rStyle w:val="StyleUnderline"/>
        </w:rPr>
        <w:t xml:space="preserve"> the</w:t>
      </w:r>
      <w:r w:rsidRPr="00F0085D">
        <w:rPr>
          <w:sz w:val="16"/>
        </w:rPr>
        <w:t xml:space="preserve"> </w:t>
      </w:r>
      <w:r w:rsidRPr="00CC77F1">
        <w:rPr>
          <w:rStyle w:val="Emphasis"/>
          <w:highlight w:val="cyan"/>
        </w:rPr>
        <w:t>U</w:t>
      </w:r>
      <w:r w:rsidRPr="00F0085D">
        <w:rPr>
          <w:sz w:val="16"/>
        </w:rPr>
        <w:t xml:space="preserve">nited </w:t>
      </w:r>
      <w:r w:rsidRPr="00CC77F1">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CC77F1">
        <w:rPr>
          <w:rStyle w:val="Emphasis"/>
          <w:highlight w:val="cyan"/>
        </w:rPr>
        <w:t>enforce</w:t>
      </w:r>
      <w:r w:rsidRPr="00F0085D">
        <w:rPr>
          <w:sz w:val="16"/>
        </w:rPr>
        <w:t xml:space="preserve"> the </w:t>
      </w:r>
      <w:r w:rsidRPr="00CC77F1">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CC77F1">
        <w:rPr>
          <w:rStyle w:val="Emphasis"/>
          <w:highlight w:val="cyan"/>
        </w:rPr>
        <w:t>i</w:t>
      </w:r>
      <w:r w:rsidRPr="00F0085D">
        <w:rPr>
          <w:sz w:val="16"/>
        </w:rPr>
        <w:t xml:space="preserve">nternational </w:t>
      </w:r>
      <w:r w:rsidRPr="00CC77F1">
        <w:rPr>
          <w:rStyle w:val="Emphasis"/>
          <w:highlight w:val="cyan"/>
        </w:rPr>
        <w:t>law</w:t>
      </w:r>
      <w:r w:rsidRPr="00F0085D">
        <w:rPr>
          <w:sz w:val="16"/>
        </w:rPr>
        <w:t xml:space="preserve"> </w:t>
      </w:r>
      <w:r w:rsidRPr="00F0085D">
        <w:rPr>
          <w:rStyle w:val="StyleUnderline"/>
        </w:rPr>
        <w:t xml:space="preserve">can </w:t>
      </w:r>
      <w:r w:rsidRPr="00CC77F1">
        <w:rPr>
          <w:rStyle w:val="StyleUnderline"/>
          <w:highlight w:val="cyan"/>
        </w:rPr>
        <w:t>foster</w:t>
      </w:r>
      <w:r w:rsidRPr="00CC77F1">
        <w:rPr>
          <w:sz w:val="16"/>
          <w:highlight w:val="cyan"/>
        </w:rPr>
        <w:t xml:space="preserve"> </w:t>
      </w:r>
      <w:r w:rsidRPr="00CC77F1">
        <w:rPr>
          <w:rStyle w:val="Emphasis"/>
          <w:highlight w:val="cyan"/>
        </w:rPr>
        <w:t>growth</w:t>
      </w:r>
      <w:r w:rsidRPr="00CC77F1">
        <w:rPr>
          <w:sz w:val="16"/>
          <w:highlight w:val="cyan"/>
        </w:rPr>
        <w:t xml:space="preserve"> </w:t>
      </w:r>
      <w:r w:rsidRPr="00CC77F1">
        <w:rPr>
          <w:rStyle w:val="StyleUnderline"/>
          <w:highlight w:val="cyan"/>
        </w:rPr>
        <w:t>of</w:t>
      </w:r>
      <w:r w:rsidRPr="00F0085D">
        <w:rPr>
          <w:rStyle w:val="StyleUnderline"/>
        </w:rPr>
        <w:t xml:space="preserve"> the transnational </w:t>
      </w:r>
      <w:r w:rsidRPr="00CC77F1">
        <w:rPr>
          <w:rStyle w:val="Emphasis"/>
          <w:highlight w:val="cyan"/>
        </w:rPr>
        <w:t>labor movement</w:t>
      </w:r>
      <w:r w:rsidRPr="00F0085D">
        <w:rPr>
          <w:sz w:val="16"/>
        </w:rPr>
        <w:t xml:space="preserve"> when enforcement of international labor law is inconsistent or weak.</w:t>
      </w:r>
    </w:p>
    <w:p w14:paraId="5E4F2E39" w14:textId="77777777" w:rsidR="009D1DAE" w:rsidRPr="00F0085D" w:rsidRDefault="009D1DAE" w:rsidP="009D1DAE">
      <w:pPr>
        <w:rPr>
          <w:sz w:val="16"/>
        </w:rPr>
      </w:pPr>
      <w:r w:rsidRPr="00F0085D">
        <w:rPr>
          <w:sz w:val="16"/>
        </w:rPr>
        <w:t xml:space="preserve">The core finding of this study is that </w:t>
      </w:r>
      <w:r w:rsidRPr="00CC77F1">
        <w:rPr>
          <w:rStyle w:val="StyleUnderline"/>
          <w:highlight w:val="cyan"/>
        </w:rPr>
        <w:t>labor</w:t>
      </w:r>
      <w:r w:rsidRPr="00F0085D">
        <w:rPr>
          <w:rStyle w:val="StyleUnderline"/>
        </w:rPr>
        <w:t xml:space="preserve"> has </w:t>
      </w:r>
      <w:r w:rsidRPr="00CC77F1">
        <w:rPr>
          <w:rStyle w:val="StyleUnderline"/>
          <w:highlight w:val="cyan"/>
        </w:rPr>
        <w:t>found</w:t>
      </w:r>
      <w:r w:rsidRPr="00F0085D">
        <w:rPr>
          <w:rStyle w:val="StyleUnderline"/>
        </w:rPr>
        <w:t xml:space="preserve"> normative</w:t>
      </w:r>
      <w:r w:rsidRPr="00F0085D">
        <w:rPr>
          <w:sz w:val="16"/>
        </w:rPr>
        <w:t xml:space="preserve"> </w:t>
      </w:r>
      <w:r w:rsidRPr="00CC77F1">
        <w:rPr>
          <w:rStyle w:val="Emphasis"/>
          <w:highlight w:val="cyan"/>
        </w:rPr>
        <w:t>leverage</w:t>
      </w:r>
      <w:r w:rsidRPr="00CC77F1">
        <w:rPr>
          <w:sz w:val="16"/>
          <w:highlight w:val="cyan"/>
        </w:rPr>
        <w:t xml:space="preserve"> </w:t>
      </w:r>
      <w:r w:rsidRPr="00CC77F1">
        <w:rPr>
          <w:rStyle w:val="StyleUnderline"/>
          <w:highlight w:val="cyan"/>
        </w:rPr>
        <w:t xml:space="preserve">in international </w:t>
      </w:r>
      <w:r w:rsidRPr="00CC77F1">
        <w:rPr>
          <w:rStyle w:val="Emphasis"/>
          <w:highlight w:val="cyan"/>
        </w:rPr>
        <w:t>legal</w:t>
      </w:r>
      <w:r w:rsidRPr="00CC77F1">
        <w:rPr>
          <w:rStyle w:val="StyleUnderline"/>
          <w:highlight w:val="cyan"/>
        </w:rPr>
        <w:t xml:space="preserve"> disputing</w:t>
      </w:r>
      <w:r w:rsidRPr="00F0085D">
        <w:rPr>
          <w:sz w:val="16"/>
        </w:rPr>
        <w:t xml:space="preserve"> that, </w:t>
      </w:r>
      <w:r w:rsidRPr="00CC77F1">
        <w:rPr>
          <w:rStyle w:val="StyleUnderline"/>
          <w:highlight w:val="cyan"/>
        </w:rPr>
        <w:t>through</w:t>
      </w:r>
      <w:r w:rsidRPr="00F0085D">
        <w:rPr>
          <w:rStyle w:val="StyleUnderline"/>
        </w:rPr>
        <w:t xml:space="preserve"> a </w:t>
      </w:r>
      <w:r w:rsidRPr="00CC77F1">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CC77F1">
        <w:rPr>
          <w:rStyle w:val="StyleUnderline"/>
          <w:highlight w:val="cyan"/>
        </w:rPr>
        <w:t>allowed it to globalize and</w:t>
      </w:r>
      <w:r w:rsidRPr="00CC77F1">
        <w:rPr>
          <w:sz w:val="16"/>
          <w:highlight w:val="cyan"/>
        </w:rPr>
        <w:t xml:space="preserve"> </w:t>
      </w:r>
      <w:r w:rsidRPr="00CC77F1">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CC77F1">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CC77F1">
        <w:rPr>
          <w:rStyle w:val="StyleUnderline"/>
          <w:highlight w:val="cyan"/>
        </w:rPr>
        <w:t>labor</w:t>
      </w:r>
      <w:r w:rsidRPr="00F0085D">
        <w:rPr>
          <w:sz w:val="16"/>
        </w:rPr>
        <w:t xml:space="preserve"> successfully </w:t>
      </w:r>
      <w:r w:rsidRPr="00CC77F1">
        <w:rPr>
          <w:rStyle w:val="Emphasis"/>
          <w:highlight w:val="cyan"/>
        </w:rPr>
        <w:t>externalized</w:t>
      </w:r>
      <w:r w:rsidRPr="00F0085D">
        <w:rPr>
          <w:sz w:val="16"/>
        </w:rPr>
        <w:t xml:space="preserve"> their previously national </w:t>
      </w:r>
      <w:r w:rsidRPr="00F0085D">
        <w:rPr>
          <w:rStyle w:val="StyleUnderline"/>
        </w:rPr>
        <w:t xml:space="preserve">disputes onto </w:t>
      </w:r>
      <w:r w:rsidRPr="00CC77F1">
        <w:rPr>
          <w:rStyle w:val="StyleUnderline"/>
          <w:highlight w:val="cyan"/>
        </w:rPr>
        <w:t>the</w:t>
      </w:r>
      <w:r w:rsidRPr="00CC77F1">
        <w:rPr>
          <w:sz w:val="16"/>
          <w:highlight w:val="cyan"/>
        </w:rPr>
        <w:t xml:space="preserve"> </w:t>
      </w:r>
      <w:r w:rsidRPr="00CC77F1">
        <w:rPr>
          <w:rStyle w:val="Emphasis"/>
          <w:highlight w:val="cyan"/>
        </w:rPr>
        <w:t>international institution</w:t>
      </w:r>
      <w:r w:rsidRPr="00F0085D">
        <w:rPr>
          <w:sz w:val="16"/>
        </w:rPr>
        <w:t xml:space="preserve"> of trade law </w:t>
      </w:r>
      <w:r w:rsidRPr="00CC77F1">
        <w:rPr>
          <w:rStyle w:val="StyleUnderline"/>
          <w:highlight w:val="cyan"/>
        </w:rPr>
        <w:t xml:space="preserve">through </w:t>
      </w:r>
      <w:r w:rsidRPr="00CC77F1">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1EAD324D" w14:textId="77777777" w:rsidR="009D1DAE" w:rsidRPr="00F0085D" w:rsidRDefault="009D1DAE" w:rsidP="009D1DAE">
      <w:pPr>
        <w:rPr>
          <w:sz w:val="16"/>
        </w:rPr>
      </w:pPr>
      <w:r w:rsidRPr="00F0085D">
        <w:rPr>
          <w:sz w:val="16"/>
        </w:rPr>
        <w:t>2. How Does Activism Impact the Normative Content and Power of International Law?</w:t>
      </w:r>
    </w:p>
    <w:p w14:paraId="756F7588" w14:textId="77777777" w:rsidR="009D1DAE" w:rsidRPr="00F0085D" w:rsidRDefault="009D1DAE" w:rsidP="009D1DAE">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CC77F1">
        <w:rPr>
          <w:sz w:val="16"/>
          <w:highlight w:val="cyan"/>
        </w:rPr>
        <w:t xml:space="preserve">. </w:t>
      </w:r>
      <w:r w:rsidRPr="00CC77F1">
        <w:rPr>
          <w:rStyle w:val="Emphasis"/>
          <w:highlight w:val="cyan"/>
        </w:rPr>
        <w:t>Norm diffusion</w:t>
      </w:r>
      <w:r w:rsidRPr="00CC77F1">
        <w:rPr>
          <w:sz w:val="16"/>
          <w:highlight w:val="cyan"/>
        </w:rPr>
        <w:t xml:space="preserve"> </w:t>
      </w:r>
      <w:r w:rsidRPr="00CC77F1">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CC77F1">
        <w:rPr>
          <w:rStyle w:val="Emphasis"/>
          <w:highlight w:val="cyan"/>
        </w:rPr>
        <w:t>justification</w:t>
      </w:r>
      <w:r w:rsidRPr="00CC77F1">
        <w:rPr>
          <w:sz w:val="16"/>
          <w:highlight w:val="cyan"/>
        </w:rPr>
        <w:t xml:space="preserve"> </w:t>
      </w:r>
      <w:r w:rsidRPr="00CC77F1">
        <w:rPr>
          <w:rStyle w:val="StyleUnderline"/>
          <w:highlight w:val="cyan"/>
        </w:rPr>
        <w:t>that</w:t>
      </w:r>
      <w:r w:rsidRPr="00F0085D">
        <w:rPr>
          <w:sz w:val="16"/>
        </w:rPr>
        <w:t xml:space="preserve"> can </w:t>
      </w:r>
      <w:r w:rsidRPr="00CC77F1">
        <w:rPr>
          <w:rStyle w:val="StyleUnderline"/>
          <w:highlight w:val="cyan"/>
        </w:rPr>
        <w:t>grant activists</w:t>
      </w:r>
      <w:r w:rsidRPr="00F0085D">
        <w:rPr>
          <w:rStyle w:val="StyleUnderline"/>
        </w:rPr>
        <w:t xml:space="preserve"> </w:t>
      </w:r>
      <w:r w:rsidRPr="00F0085D">
        <w:rPr>
          <w:rStyle w:val="Emphasis"/>
        </w:rPr>
        <w:t xml:space="preserve">rhetorical </w:t>
      </w:r>
      <w:r w:rsidRPr="00CC77F1">
        <w:rPr>
          <w:rStyle w:val="Emphasis"/>
          <w:highlight w:val="cyan"/>
        </w:rPr>
        <w:t>access</w:t>
      </w:r>
      <w:r w:rsidRPr="00CC77F1">
        <w:rPr>
          <w:sz w:val="16"/>
          <w:highlight w:val="cyan"/>
        </w:rPr>
        <w:t xml:space="preserve"> </w:t>
      </w:r>
      <w:r w:rsidRPr="00CC77F1">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CC77F1">
        <w:rPr>
          <w:rStyle w:val="Emphasis"/>
          <w:highlight w:val="cyan"/>
        </w:rPr>
        <w:t>mate norms</w:t>
      </w:r>
      <w:r w:rsidRPr="00CC77F1">
        <w:rPr>
          <w:sz w:val="16"/>
          <w:highlight w:val="cyan"/>
        </w:rPr>
        <w:t xml:space="preserve">. </w:t>
      </w:r>
      <w:r w:rsidRPr="00CC77F1">
        <w:rPr>
          <w:rStyle w:val="StyleUnderline"/>
          <w:highlight w:val="cyan"/>
        </w:rPr>
        <w:t>This</w:t>
      </w:r>
      <w:r w:rsidRPr="00F0085D">
        <w:rPr>
          <w:rStyle w:val="StyleUnderline"/>
        </w:rPr>
        <w:t xml:space="preserve"> grant </w:t>
      </w:r>
      <w:r w:rsidRPr="00CC77F1">
        <w:rPr>
          <w:rStyle w:val="StyleUnderline"/>
          <w:highlight w:val="cyan"/>
        </w:rPr>
        <w:t>is</w:t>
      </w:r>
      <w:r w:rsidRPr="00F0085D">
        <w:rPr>
          <w:rStyle w:val="StyleUnderline"/>
        </w:rPr>
        <w:t xml:space="preserve"> a </w:t>
      </w:r>
      <w:r w:rsidRPr="00CC77F1">
        <w:rPr>
          <w:rStyle w:val="Emphasis"/>
          <w:highlight w:val="cyan"/>
        </w:rPr>
        <w:t>necessary</w:t>
      </w:r>
      <w:r w:rsidRPr="00F0085D">
        <w:rPr>
          <w:rStyle w:val="StyleUnderline"/>
        </w:rPr>
        <w:t xml:space="preserve"> precursor </w:t>
      </w:r>
      <w:r w:rsidRPr="00CC77F1">
        <w:rPr>
          <w:rStyle w:val="StyleUnderline"/>
          <w:highlight w:val="cyan"/>
        </w:rPr>
        <w:t>to</w:t>
      </w:r>
      <w:r w:rsidRPr="00F0085D">
        <w:rPr>
          <w:rStyle w:val="StyleUnderline"/>
        </w:rPr>
        <w:t xml:space="preserve"> </w:t>
      </w:r>
      <w:r w:rsidRPr="00F0085D">
        <w:rPr>
          <w:rStyle w:val="Emphasis"/>
        </w:rPr>
        <w:t xml:space="preserve">rights </w:t>
      </w:r>
      <w:r w:rsidRPr="00CC77F1">
        <w:rPr>
          <w:rStyle w:val="Emphasis"/>
          <w:highlight w:val="cyan"/>
        </w:rPr>
        <w:t>claiming</w:t>
      </w:r>
      <w:r w:rsidRPr="00F0085D">
        <w:rPr>
          <w:sz w:val="16"/>
        </w:rPr>
        <w:t xml:space="preserve"> </w:t>
      </w:r>
      <w:r w:rsidRPr="00F0085D">
        <w:rPr>
          <w:rStyle w:val="StyleUnderline"/>
        </w:rPr>
        <w:t xml:space="preserve">as an actual application of </w:t>
      </w:r>
      <w:r w:rsidRPr="00CC77F1">
        <w:rPr>
          <w:rStyle w:val="Emphasis"/>
          <w:highlight w:val="cyan"/>
        </w:rPr>
        <w:t>international labor rights</w:t>
      </w:r>
      <w:r w:rsidRPr="00F0085D">
        <w:rPr>
          <w:sz w:val="16"/>
        </w:rPr>
        <w:t>.</w:t>
      </w:r>
    </w:p>
    <w:p w14:paraId="4FFCE023" w14:textId="77777777" w:rsidR="009D1DAE" w:rsidRPr="00F0085D" w:rsidRDefault="009D1DAE" w:rsidP="009D1DAE">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332F70C3" w14:textId="77777777" w:rsidR="009D1DAE" w:rsidRPr="00F0085D" w:rsidRDefault="009D1DAE" w:rsidP="009D1DAE">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CC77F1">
        <w:rPr>
          <w:rStyle w:val="StyleUnderline"/>
          <w:highlight w:val="cyan"/>
        </w:rPr>
        <w:t>governments enter</w:t>
      </w:r>
      <w:r w:rsidRPr="00F0085D">
        <w:rPr>
          <w:rStyle w:val="StyleUnderline"/>
        </w:rPr>
        <w:t xml:space="preserve"> into </w:t>
      </w:r>
      <w:r w:rsidRPr="00F0085D">
        <w:rPr>
          <w:rStyle w:val="Emphasis"/>
        </w:rPr>
        <w:t xml:space="preserve">international </w:t>
      </w:r>
      <w:r w:rsidRPr="00CC77F1">
        <w:rPr>
          <w:rStyle w:val="Emphasis"/>
          <w:highlight w:val="cyan"/>
        </w:rPr>
        <w:t>agreements</w:t>
      </w:r>
      <w:r w:rsidRPr="00CC77F1">
        <w:rPr>
          <w:rStyle w:val="StyleUnderline"/>
          <w:highlight w:val="cyan"/>
        </w:rPr>
        <w:t xml:space="preserve"> due to</w:t>
      </w:r>
      <w:r w:rsidRPr="00F0085D">
        <w:rPr>
          <w:rStyle w:val="StyleUnderline"/>
        </w:rPr>
        <w:t xml:space="preserve"> global </w:t>
      </w:r>
      <w:r w:rsidRPr="00CC77F1">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CC77F1">
        <w:rPr>
          <w:rStyle w:val="Emphasis"/>
          <w:highlight w:val="cyan"/>
        </w:rPr>
        <w:t>compliance mechanism</w:t>
      </w:r>
      <w:r w:rsidRPr="00F0085D">
        <w:rPr>
          <w:sz w:val="16"/>
        </w:rPr>
        <w:t>, according to rational functionalists</w:t>
      </w:r>
      <w:r w:rsidRPr="00CC77F1">
        <w:rPr>
          <w:sz w:val="16"/>
          <w:highlight w:val="cyan"/>
        </w:rPr>
        <w:t xml:space="preserve">, </w:t>
      </w:r>
      <w:r w:rsidRPr="00CC77F1">
        <w:rPr>
          <w:rStyle w:val="StyleUnderline"/>
          <w:highlight w:val="cyan"/>
        </w:rPr>
        <w:t xml:space="preserve">is </w:t>
      </w:r>
      <w:r w:rsidRPr="00CC77F1">
        <w:rPr>
          <w:rStyle w:val="Emphasis"/>
          <w:highlight w:val="cyan"/>
        </w:rPr>
        <w:t>reputation</w:t>
      </w:r>
      <w:r w:rsidRPr="00CC77F1">
        <w:rPr>
          <w:rStyle w:val="StyleUnderline"/>
          <w:highlight w:val="cyan"/>
        </w:rPr>
        <w:t xml:space="preserve"> and</w:t>
      </w:r>
      <w:r w:rsidRPr="00F0085D">
        <w:rPr>
          <w:rStyle w:val="StyleUnderline"/>
        </w:rPr>
        <w:t xml:space="preserve"> a </w:t>
      </w:r>
      <w:r w:rsidRPr="00CC77F1">
        <w:rPr>
          <w:rStyle w:val="StyleUnderline"/>
          <w:highlight w:val="cyan"/>
        </w:rPr>
        <w:t xml:space="preserve">desire to preserve </w:t>
      </w:r>
      <w:r w:rsidRPr="00CC77F1">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CC77F1">
        <w:rPr>
          <w:rStyle w:val="StyleUnderline"/>
          <w:highlight w:val="cyan"/>
        </w:rPr>
        <w:t>due to</w:t>
      </w:r>
      <w:r w:rsidRPr="00F0085D">
        <w:rPr>
          <w:rStyle w:val="StyleUnderline"/>
        </w:rPr>
        <w:t xml:space="preserve"> the </w:t>
      </w:r>
      <w:r w:rsidRPr="00CC77F1">
        <w:rPr>
          <w:rStyle w:val="Emphasis"/>
          <w:highlight w:val="cyan"/>
        </w:rPr>
        <w:t>constraining forces</w:t>
      </w:r>
      <w:r w:rsidRPr="00CC77F1">
        <w:rPr>
          <w:rStyle w:val="StyleUnderline"/>
          <w:highlight w:val="cyan"/>
        </w:rPr>
        <w:t xml:space="preserve"> of</w:t>
      </w:r>
      <w:r w:rsidRPr="00F0085D">
        <w:rPr>
          <w:rStyle w:val="StyleUnderline"/>
        </w:rPr>
        <w:t xml:space="preserve"> </w:t>
      </w:r>
      <w:r w:rsidRPr="00F0085D">
        <w:rPr>
          <w:rStyle w:val="Emphasis"/>
        </w:rPr>
        <w:t xml:space="preserve">democratic </w:t>
      </w:r>
      <w:r w:rsidRPr="00CC77F1">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CC77F1">
        <w:rPr>
          <w:rStyle w:val="StyleUnderline"/>
          <w:highlight w:val="cyan"/>
        </w:rPr>
        <w:t>built from</w:t>
      </w:r>
      <w:r w:rsidRPr="00F0085D">
        <w:rPr>
          <w:rStyle w:val="StyleUnderline"/>
        </w:rPr>
        <w:t xml:space="preserve"> the </w:t>
      </w:r>
      <w:r w:rsidRPr="00CC77F1">
        <w:rPr>
          <w:rStyle w:val="Emphasis"/>
          <w:highlight w:val="cyan"/>
        </w:rPr>
        <w:t>discursive</w:t>
      </w:r>
      <w:r w:rsidRPr="00CC77F1">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3E05BEB5" w14:textId="77777777" w:rsidR="009D1DAE" w:rsidRPr="00F0085D" w:rsidRDefault="009D1DAE" w:rsidP="009D1DAE">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7D7205BC" w14:textId="77777777" w:rsidR="009D1DAE" w:rsidRPr="00F0085D" w:rsidRDefault="009D1DAE" w:rsidP="009D1DAE">
      <w:pPr>
        <w:rPr>
          <w:rStyle w:val="StyleUnderline"/>
        </w:rPr>
      </w:pPr>
      <w:r w:rsidRPr="00F0085D">
        <w:rPr>
          <w:sz w:val="16"/>
        </w:rPr>
        <w:t xml:space="preserve">Sociologists incorporating the constructivist tradition argue that </w:t>
      </w:r>
      <w:r w:rsidRPr="00CC77F1">
        <w:rPr>
          <w:rStyle w:val="Emphasis"/>
          <w:highlight w:val="cyan"/>
        </w:rPr>
        <w:t>experts</w:t>
      </w:r>
      <w:r w:rsidRPr="00CC77F1">
        <w:rPr>
          <w:sz w:val="16"/>
          <w:highlight w:val="cyan"/>
        </w:rPr>
        <w:t xml:space="preserve"> </w:t>
      </w:r>
      <w:r w:rsidRPr="00CC77F1">
        <w:rPr>
          <w:rStyle w:val="StyleUnderline"/>
          <w:highlight w:val="cyan"/>
        </w:rPr>
        <w:t>construct</w:t>
      </w:r>
      <w:r w:rsidRPr="00F0085D">
        <w:rPr>
          <w:rStyle w:val="StyleUnderline"/>
        </w:rPr>
        <w:t xml:space="preserve"> the </w:t>
      </w:r>
      <w:r w:rsidRPr="00CC77F1">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CC77F1">
        <w:rPr>
          <w:rStyle w:val="StyleUnderline"/>
          <w:highlight w:val="cyan"/>
        </w:rPr>
        <w:t>through</w:t>
      </w:r>
      <w:r w:rsidRPr="00F0085D">
        <w:rPr>
          <w:sz w:val="16"/>
        </w:rPr>
        <w:t xml:space="preserve"> the </w:t>
      </w:r>
      <w:r w:rsidRPr="00CC77F1">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CC77F1">
        <w:rPr>
          <w:rStyle w:val="Emphasis"/>
          <w:highlight w:val="cyan"/>
        </w:rPr>
        <w:t>norms</w:t>
      </w:r>
      <w:r w:rsidRPr="00F0085D">
        <w:rPr>
          <w:sz w:val="16"/>
        </w:rPr>
        <w:t xml:space="preserve"> </w:t>
      </w:r>
      <w:r w:rsidRPr="00F0085D">
        <w:rPr>
          <w:rStyle w:val="StyleUnderline"/>
        </w:rPr>
        <w:t xml:space="preserve">are </w:t>
      </w:r>
      <w:r w:rsidRPr="00CC77F1">
        <w:rPr>
          <w:rStyle w:val="StyleUnderline"/>
          <w:highlight w:val="cyan"/>
        </w:rPr>
        <w:t xml:space="preserve">developed through </w:t>
      </w:r>
      <w:r w:rsidRPr="00CC77F1">
        <w:rPr>
          <w:rStyle w:val="Emphasis"/>
          <w:highlight w:val="cyan"/>
        </w:rPr>
        <w:t>cycles</w:t>
      </w:r>
      <w:r w:rsidRPr="00CC77F1">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CC77F1">
        <w:rPr>
          <w:rStyle w:val="StyleUnderline"/>
          <w:highlight w:val="cyan"/>
        </w:rPr>
        <w:t>activists</w:t>
      </w:r>
      <w:r w:rsidRPr="00F0085D">
        <w:rPr>
          <w:sz w:val="16"/>
        </w:rPr>
        <w:t xml:space="preserve"> can also </w:t>
      </w:r>
      <w:r w:rsidRPr="00CC77F1">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CC77F1">
        <w:rPr>
          <w:rStyle w:val="StyleUnderline"/>
          <w:highlight w:val="cyan"/>
        </w:rPr>
        <w:t>to</w:t>
      </w:r>
      <w:r w:rsidRPr="00CC77F1">
        <w:rPr>
          <w:sz w:val="16"/>
          <w:highlight w:val="cyan"/>
        </w:rPr>
        <w:t xml:space="preserve"> </w:t>
      </w:r>
      <w:r w:rsidRPr="00CC77F1">
        <w:rPr>
          <w:rStyle w:val="Emphasis"/>
          <w:highlight w:val="cyan"/>
        </w:rPr>
        <w:t>legitimate</w:t>
      </w:r>
      <w:r w:rsidRPr="00CC77F1">
        <w:rPr>
          <w:sz w:val="16"/>
          <w:highlight w:val="cyan"/>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globalize</w:t>
      </w:r>
      <w:r w:rsidRPr="00F0085D">
        <w:rPr>
          <w:sz w:val="16"/>
        </w:rPr>
        <w:t xml:space="preserve">” </w:t>
      </w:r>
      <w:r w:rsidRPr="00F0085D">
        <w:rPr>
          <w:rStyle w:val="Emphasis"/>
        </w:rPr>
        <w:t xml:space="preserve">labor </w:t>
      </w:r>
      <w:r w:rsidRPr="00CC77F1">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CC77F1">
        <w:rPr>
          <w:rStyle w:val="StyleUnderline"/>
          <w:highlight w:val="cyan"/>
        </w:rPr>
        <w:t>for</w:t>
      </w:r>
      <w:r w:rsidRPr="00F0085D">
        <w:rPr>
          <w:sz w:val="16"/>
        </w:rPr>
        <w:t xml:space="preserve"> an </w:t>
      </w:r>
      <w:r w:rsidRPr="00CC77F1">
        <w:rPr>
          <w:rStyle w:val="Emphasis"/>
          <w:highlight w:val="cyan"/>
        </w:rPr>
        <w:t>international</w:t>
      </w:r>
      <w:r w:rsidRPr="00F0085D">
        <w:rPr>
          <w:sz w:val="16"/>
        </w:rPr>
        <w:t xml:space="preserve"> system of </w:t>
      </w:r>
      <w:r w:rsidRPr="00F0085D">
        <w:rPr>
          <w:rStyle w:val="Emphasis"/>
        </w:rPr>
        <w:t xml:space="preserve">labor </w:t>
      </w:r>
      <w:r w:rsidRPr="00CC77F1">
        <w:rPr>
          <w:rStyle w:val="Emphasis"/>
          <w:highlight w:val="cyan"/>
        </w:rPr>
        <w:t>rights</w:t>
      </w:r>
      <w:r w:rsidRPr="00CC77F1">
        <w:rPr>
          <w:sz w:val="16"/>
          <w:highlight w:val="cyan"/>
        </w:rPr>
        <w:t xml:space="preserve"> </w:t>
      </w:r>
      <w:r w:rsidRPr="00CC77F1">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CC77F1">
        <w:rPr>
          <w:rStyle w:val="Emphasis"/>
          <w:highlight w:val="cyan"/>
        </w:rPr>
        <w:t>enforced</w:t>
      </w:r>
      <w:r w:rsidRPr="00F0085D">
        <w:rPr>
          <w:rStyle w:val="StyleUnderline"/>
        </w:rPr>
        <w:t>.</w:t>
      </w:r>
    </w:p>
    <w:p w14:paraId="1A52F14A" w14:textId="77777777" w:rsidR="009D1DAE" w:rsidRPr="00F0085D" w:rsidRDefault="009D1DAE" w:rsidP="009D1DAE">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7AFF5E40" w14:textId="77777777" w:rsidR="009D1DAE" w:rsidRPr="00F0085D" w:rsidRDefault="009D1DAE" w:rsidP="009D1DAE">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CC77F1">
        <w:rPr>
          <w:rStyle w:val="Emphasis"/>
          <w:highlight w:val="cyan"/>
        </w:rPr>
        <w:t>ILO</w:t>
      </w:r>
      <w:r w:rsidRPr="00131318">
        <w:rPr>
          <w:sz w:val="16"/>
        </w:rPr>
        <w:t>)</w:t>
      </w:r>
      <w:r w:rsidRPr="00F0085D">
        <w:rPr>
          <w:sz w:val="16"/>
        </w:rPr>
        <w:t xml:space="preserve"> </w:t>
      </w:r>
      <w:r w:rsidRPr="00CC77F1">
        <w:rPr>
          <w:rStyle w:val="StyleUnderline"/>
          <w:highlight w:val="cyan"/>
        </w:rPr>
        <w:t>standards</w:t>
      </w:r>
      <w:r w:rsidRPr="00F0085D">
        <w:rPr>
          <w:rStyle w:val="StyleUnderline"/>
        </w:rPr>
        <w:t xml:space="preserve"> is </w:t>
      </w:r>
      <w:r w:rsidRPr="00CC77F1">
        <w:rPr>
          <w:rStyle w:val="StyleUnderline"/>
          <w:highlight w:val="cyan"/>
        </w:rPr>
        <w:t>only possible if</w:t>
      </w:r>
      <w:r w:rsidRPr="00F0085D">
        <w:rPr>
          <w:rStyle w:val="StyleUnderline"/>
        </w:rPr>
        <w:t xml:space="preserve"> labor’s </w:t>
      </w:r>
      <w:r w:rsidRPr="00CC77F1">
        <w:rPr>
          <w:rStyle w:val="Emphasis"/>
          <w:highlight w:val="cyan"/>
        </w:rPr>
        <w:t>engagement</w:t>
      </w:r>
      <w:r w:rsidRPr="00CC77F1">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31CFAA32" w14:textId="77777777" w:rsidR="009D1DAE" w:rsidRPr="00F0085D" w:rsidRDefault="009D1DAE" w:rsidP="009D1DAE">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06C11E34" w14:textId="77777777" w:rsidR="009D1DAE" w:rsidRPr="00D806F8" w:rsidRDefault="009D1DAE" w:rsidP="009D1DAE">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CC77F1">
        <w:rPr>
          <w:rStyle w:val="Emphasis"/>
          <w:highlight w:val="cyan"/>
        </w:rPr>
        <w:t>externalization</w:t>
      </w:r>
      <w:r w:rsidRPr="00F0085D">
        <w:rPr>
          <w:sz w:val="16"/>
        </w:rPr>
        <w:t xml:space="preserve"> </w:t>
      </w:r>
      <w:r w:rsidRPr="00F0085D">
        <w:rPr>
          <w:rStyle w:val="StyleUnderline"/>
        </w:rPr>
        <w:t xml:space="preserve">of issues </w:t>
      </w:r>
      <w:r w:rsidRPr="00CC77F1">
        <w:rPr>
          <w:rStyle w:val="StyleUnderline"/>
          <w:highlight w:val="cyan"/>
        </w:rPr>
        <w:t xml:space="preserve">to </w:t>
      </w:r>
      <w:r w:rsidRPr="00CC77F1">
        <w:rPr>
          <w:rStyle w:val="Emphasis"/>
          <w:highlight w:val="cyan"/>
        </w:rPr>
        <w:t>global institutions</w:t>
      </w:r>
      <w:r w:rsidRPr="00CC77F1">
        <w:rPr>
          <w:sz w:val="16"/>
          <w:highlight w:val="cyan"/>
        </w:rPr>
        <w:t xml:space="preserve"> </w:t>
      </w:r>
      <w:r w:rsidRPr="00CC77F1">
        <w:rPr>
          <w:rStyle w:val="StyleUnderline"/>
          <w:highlight w:val="cyan"/>
        </w:rPr>
        <w:t>and</w:t>
      </w:r>
      <w:r w:rsidRPr="00F0085D">
        <w:rPr>
          <w:sz w:val="16"/>
        </w:rPr>
        <w:t xml:space="preserve"> </w:t>
      </w:r>
      <w:r w:rsidRPr="00F0085D">
        <w:rPr>
          <w:rStyle w:val="StyleUnderline"/>
        </w:rPr>
        <w:t xml:space="preserve">transnational </w:t>
      </w:r>
      <w:r w:rsidRPr="00CC77F1">
        <w:rPr>
          <w:rStyle w:val="Emphasis"/>
          <w:highlight w:val="cyan"/>
        </w:rPr>
        <w:t>coalition formation</w:t>
      </w:r>
      <w:r w:rsidRPr="00CC77F1">
        <w:rPr>
          <w:sz w:val="16"/>
          <w:highlight w:val="cyan"/>
        </w:rPr>
        <w:t xml:space="preserve"> </w:t>
      </w:r>
      <w:r w:rsidRPr="00CC77F1">
        <w:rPr>
          <w:rStyle w:val="StyleUnderline"/>
          <w:highlight w:val="cyan"/>
        </w:rPr>
        <w:t>represent</w:t>
      </w:r>
      <w:r w:rsidRPr="00F0085D">
        <w:rPr>
          <w:rStyle w:val="StyleUnderline"/>
        </w:rPr>
        <w:t xml:space="preserve"> truly </w:t>
      </w:r>
      <w:r w:rsidRPr="00CC77F1">
        <w:rPr>
          <w:rStyle w:val="Emphasis"/>
          <w:highlight w:val="cyan"/>
        </w:rPr>
        <w:t>durable</w:t>
      </w:r>
      <w:r w:rsidRPr="00F0085D">
        <w:rPr>
          <w:rStyle w:val="StyleUnderline"/>
        </w:rPr>
        <w:t xml:space="preserve"> transnational </w:t>
      </w:r>
      <w:r w:rsidRPr="00CC77F1">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CC77F1">
        <w:rPr>
          <w:rStyle w:val="Emphasis"/>
          <w:highlight w:val="cyan"/>
        </w:rPr>
        <w:t>or battles</w:t>
      </w:r>
      <w:r w:rsidRPr="00F0085D">
        <w:rPr>
          <w:sz w:val="16"/>
        </w:rPr>
        <w:t xml:space="preserve">, over time, </w:t>
      </w:r>
      <w:r w:rsidRPr="00CC77F1">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CC77F1">
        <w:rPr>
          <w:rStyle w:val="Emphasis"/>
          <w:highlight w:val="cyan"/>
        </w:rPr>
        <w:t>right</w:t>
      </w:r>
      <w:r w:rsidRPr="00CC77F1">
        <w:rPr>
          <w:sz w:val="16"/>
          <w:highlight w:val="cyan"/>
        </w:rPr>
        <w:t xml:space="preserve"> </w:t>
      </w:r>
      <w:r w:rsidRPr="00CC77F1">
        <w:rPr>
          <w:rStyle w:val="StyleUnderline"/>
          <w:highlight w:val="cyan"/>
        </w:rPr>
        <w:t xml:space="preserve">to make </w:t>
      </w:r>
      <w:r w:rsidRPr="00CC77F1">
        <w:rPr>
          <w:rStyle w:val="Emphasis"/>
          <w:highlight w:val="cyan"/>
        </w:rPr>
        <w:t>global claims</w:t>
      </w:r>
      <w:r w:rsidRPr="00F0085D">
        <w:rPr>
          <w:sz w:val="16"/>
        </w:rPr>
        <w:t>, which were institutionalized through global activism.</w:t>
      </w:r>
    </w:p>
    <w:p w14:paraId="39B062CB" w14:textId="77777777" w:rsidR="009D1DAE" w:rsidRPr="002B7C0F" w:rsidRDefault="009D1DAE" w:rsidP="009D1DAE">
      <w:pPr>
        <w:pStyle w:val="Heading4"/>
      </w:pPr>
      <w:bookmarkStart w:id="0" w:name="_Hlk147684168"/>
      <w:r>
        <w:rPr>
          <w:u w:val="single"/>
        </w:rPr>
        <w:t>Robust</w:t>
      </w:r>
      <w:r>
        <w:t xml:space="preserve"> protections of labor standards </w:t>
      </w:r>
      <w:r>
        <w:rPr>
          <w:u w:val="single"/>
        </w:rPr>
        <w:t>spearheaded</w:t>
      </w:r>
      <w:r>
        <w:t xml:space="preserve"> by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3ECADE89" w14:textId="77777777" w:rsidR="009D1DAE" w:rsidRPr="00CF026B" w:rsidRDefault="009D1DAE" w:rsidP="009D1DAE">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07C810FA" w14:textId="77777777" w:rsidR="009D1DAE" w:rsidRPr="00CB372C" w:rsidRDefault="009D1DAE" w:rsidP="009D1DAE">
      <w:pPr>
        <w:rPr>
          <w:sz w:val="16"/>
        </w:rPr>
      </w:pPr>
      <w:r w:rsidRPr="00CB372C">
        <w:rPr>
          <w:sz w:val="16"/>
        </w:rPr>
        <w:t xml:space="preserve">The ever-progressing globalization of the economy and the growing economic interdependence of states has a profound and lasting impact on the world of labour. </w:t>
      </w:r>
      <w:r w:rsidRPr="00F174E0">
        <w:rPr>
          <w:rStyle w:val="StyleUnderline"/>
        </w:rPr>
        <w:t>As the International Labour Organization (</w:t>
      </w:r>
      <w:r w:rsidRPr="00F174E0">
        <w:rPr>
          <w:rStyle w:val="Emphasis"/>
        </w:rPr>
        <w:t>ILO</w:t>
      </w:r>
      <w:r w:rsidRPr="00F174E0">
        <w:rPr>
          <w:rStyle w:val="StyleUnderline"/>
        </w:rPr>
        <w:t>) has pointed out</w:t>
      </w:r>
      <w:r w:rsidRPr="00CB372C">
        <w:rPr>
          <w:sz w:val="16"/>
        </w:rPr>
        <w:t xml:space="preserve">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CC77F1">
        <w:rPr>
          <w:rStyle w:val="StyleUnderline"/>
          <w:highlight w:val="cyan"/>
        </w:rPr>
        <w:t>global</w:t>
      </w:r>
      <w:r w:rsidRPr="00216AC9">
        <w:rPr>
          <w:rStyle w:val="StyleUnderline"/>
        </w:rPr>
        <w:t xml:space="preserve"> economic </w:t>
      </w:r>
      <w:r w:rsidRPr="00CC77F1">
        <w:rPr>
          <w:rStyle w:val="Emphasis"/>
          <w:highlight w:val="cyan"/>
        </w:rPr>
        <w:t>integration</w:t>
      </w:r>
      <w:r w:rsidRPr="00CB372C">
        <w:rPr>
          <w:sz w:val="16"/>
        </w:rPr>
        <w:t xml:space="preserve"> has </w:t>
      </w:r>
      <w:r w:rsidRPr="00CC77F1">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CC77F1">
        <w:rPr>
          <w:rStyle w:val="StyleUnderline"/>
          <w:highlight w:val="cyan"/>
        </w:rPr>
        <w:t>major</w:t>
      </w:r>
      <w:r w:rsidRPr="00CB372C">
        <w:rPr>
          <w:sz w:val="16"/>
        </w:rPr>
        <w:t xml:space="preserve"> challenges of </w:t>
      </w:r>
      <w:r w:rsidRPr="00B07311">
        <w:rPr>
          <w:rStyle w:val="StyleUnderline"/>
        </w:rPr>
        <w:t xml:space="preserve">income </w:t>
      </w:r>
      <w:r w:rsidRPr="00CC77F1">
        <w:rPr>
          <w:rStyle w:val="Emphasis"/>
          <w:highlight w:val="cyan"/>
        </w:rPr>
        <w:t>inequality</w:t>
      </w:r>
      <w:r w:rsidRPr="00CB372C">
        <w:rPr>
          <w:sz w:val="16"/>
        </w:rPr>
        <w:t xml:space="preserve">, continuing high levels of </w:t>
      </w:r>
      <w:r w:rsidRPr="00CC77F1">
        <w:rPr>
          <w:rStyle w:val="Emphasis"/>
          <w:highlight w:val="cyan"/>
        </w:rPr>
        <w:t>unemployment</w:t>
      </w:r>
      <w:r w:rsidRPr="00CB372C">
        <w:rPr>
          <w:sz w:val="16"/>
        </w:rPr>
        <w:t xml:space="preserve"> and poverty, </w:t>
      </w:r>
      <w:r w:rsidRPr="00CC77F1">
        <w:rPr>
          <w:rStyle w:val="StyleUnderline"/>
          <w:highlight w:val="cyan"/>
        </w:rPr>
        <w:t>vulnerability</w:t>
      </w:r>
      <w:r w:rsidRPr="00B07311">
        <w:rPr>
          <w:rStyle w:val="StyleUnderline"/>
        </w:rPr>
        <w:t xml:space="preserve"> of economies </w:t>
      </w:r>
      <w:r w:rsidRPr="00CC77F1">
        <w:rPr>
          <w:rStyle w:val="StyleUnderline"/>
          <w:highlight w:val="cyan"/>
        </w:rPr>
        <w:t>to</w:t>
      </w:r>
      <w:r w:rsidRPr="00CB372C">
        <w:rPr>
          <w:sz w:val="16"/>
        </w:rPr>
        <w:t xml:space="preserve"> external </w:t>
      </w:r>
      <w:r w:rsidRPr="00CC77F1">
        <w:rPr>
          <w:rStyle w:val="Emphasis"/>
          <w:highlight w:val="cyan"/>
        </w:rPr>
        <w:t>shocks</w:t>
      </w:r>
      <w:r w:rsidRPr="00CC77F1">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CC77F1">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CC77F1">
        <w:rPr>
          <w:rStyle w:val="Emphasis"/>
          <w:highlight w:val="cyan"/>
        </w:rPr>
        <w:t>worker</w:t>
      </w:r>
      <w:r w:rsidRPr="00CC77F1">
        <w:rPr>
          <w:rStyle w:val="StyleUnderline"/>
          <w:highlight w:val="cyan"/>
        </w:rPr>
        <w:t xml:space="preserve"> protection</w:t>
      </w:r>
      <w:r w:rsidRPr="00CB372C">
        <w:rPr>
          <w:sz w:val="16"/>
        </w:rPr>
        <w:t xml:space="preserve"> while preserving the benefits of globalization </w:t>
      </w:r>
      <w:r w:rsidRPr="00CC77F1">
        <w:rPr>
          <w:rStyle w:val="StyleUnderline"/>
          <w:highlight w:val="cyan"/>
        </w:rPr>
        <w:t>has become</w:t>
      </w:r>
      <w:r w:rsidRPr="00CB372C">
        <w:rPr>
          <w:sz w:val="16"/>
        </w:rPr>
        <w:t xml:space="preserve"> an issue </w:t>
      </w:r>
      <w:r w:rsidRPr="00CC77F1">
        <w:rPr>
          <w:rStyle w:val="StyleUnderline"/>
          <w:highlight w:val="cyan"/>
        </w:rPr>
        <w:t xml:space="preserve">of </w:t>
      </w:r>
      <w:r w:rsidRPr="00CC77F1">
        <w:rPr>
          <w:rStyle w:val="Emphasis"/>
          <w:highlight w:val="cyan"/>
        </w:rPr>
        <w:t>utmost importance</w:t>
      </w:r>
      <w:r w:rsidRPr="00CB372C">
        <w:rPr>
          <w:sz w:val="16"/>
        </w:rPr>
        <w:t xml:space="preserve">. What is at stake is not only to ensure effective compliance and implementation as a factual matter. Rather, </w:t>
      </w:r>
      <w:r w:rsidRPr="00CC77F1">
        <w:rPr>
          <w:rStyle w:val="StyleUnderline"/>
          <w:highlight w:val="cyan"/>
        </w:rPr>
        <w:t>there is</w:t>
      </w:r>
      <w:r w:rsidRPr="008040E8">
        <w:rPr>
          <w:sz w:val="16"/>
        </w:rPr>
        <w:t xml:space="preserve"> also</w:t>
      </w:r>
      <w:r w:rsidRPr="00CB372C">
        <w:rPr>
          <w:sz w:val="16"/>
        </w:rPr>
        <w:t xml:space="preserve"> </w:t>
      </w:r>
      <w:r w:rsidRPr="00CC77F1">
        <w:rPr>
          <w:rStyle w:val="StyleUnderline"/>
          <w:highlight w:val="cyan"/>
        </w:rPr>
        <w:t>the</w:t>
      </w:r>
      <w:r w:rsidRPr="00A434F6">
        <w:rPr>
          <w:rStyle w:val="StyleUnderline"/>
        </w:rPr>
        <w:t xml:space="preserve"> normative </w:t>
      </w:r>
      <w:r w:rsidRPr="00CC77F1">
        <w:rPr>
          <w:rStyle w:val="Emphasis"/>
          <w:highlight w:val="cyan"/>
        </w:rPr>
        <w:t>question</w:t>
      </w:r>
      <w:r w:rsidRPr="00CC77F1">
        <w:rPr>
          <w:rStyle w:val="StyleUnderline"/>
          <w:highlight w:val="cyan"/>
        </w:rPr>
        <w:t xml:space="preserve"> which</w:t>
      </w:r>
      <w:r w:rsidRPr="00CB372C">
        <w:rPr>
          <w:sz w:val="16"/>
        </w:rPr>
        <w:t xml:space="preserve"> level of </w:t>
      </w:r>
      <w:r w:rsidRPr="00CC77F1">
        <w:rPr>
          <w:rStyle w:val="StyleUnderline"/>
          <w:highlight w:val="cyan"/>
        </w:rPr>
        <w:t xml:space="preserve">protection is </w:t>
      </w:r>
      <w:r w:rsidRPr="00CC77F1">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CC77F1">
        <w:rPr>
          <w:rStyle w:val="StyleUnderline"/>
          <w:highlight w:val="cyan"/>
        </w:rPr>
        <w:t>in</w:t>
      </w:r>
      <w:r w:rsidRPr="0097114E">
        <w:rPr>
          <w:rStyle w:val="StyleUnderline"/>
        </w:rPr>
        <w:t xml:space="preserve"> the light of</w:t>
      </w:r>
      <w:r w:rsidRPr="00CB372C">
        <w:rPr>
          <w:sz w:val="16"/>
        </w:rPr>
        <w:t xml:space="preserve"> the challenges posed by </w:t>
      </w:r>
      <w:r w:rsidRPr="00CC77F1">
        <w:rPr>
          <w:rStyle w:val="StyleUnderline"/>
          <w:highlight w:val="cyan"/>
        </w:rPr>
        <w:t xml:space="preserve">a globalized </w:t>
      </w:r>
      <w:r w:rsidRPr="00CC77F1">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21400D2E" w14:textId="77777777" w:rsidR="009D1DAE" w:rsidRPr="00CB372C" w:rsidRDefault="009D1DAE" w:rsidP="009D1DAE">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314666B1" w14:textId="77777777" w:rsidR="009D1DAE" w:rsidRPr="00CB372C" w:rsidRDefault="009D1DAE" w:rsidP="009D1DAE">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CC77F1">
        <w:rPr>
          <w:rStyle w:val="StyleUnderline"/>
          <w:highlight w:val="cyan"/>
        </w:rPr>
        <w:t xml:space="preserve">the </w:t>
      </w:r>
      <w:r w:rsidRPr="00CC77F1">
        <w:rPr>
          <w:rStyle w:val="Emphasis"/>
          <w:highlight w:val="cyan"/>
        </w:rPr>
        <w:t>ILO</w:t>
      </w:r>
      <w:r w:rsidRPr="004F695F">
        <w:rPr>
          <w:rStyle w:val="StyleUnderline"/>
        </w:rPr>
        <w:t xml:space="preserve"> has</w:t>
      </w:r>
      <w:r w:rsidRPr="00CB372C">
        <w:rPr>
          <w:sz w:val="16"/>
        </w:rPr>
        <w:t xml:space="preserve"> continued to </w:t>
      </w:r>
      <w:r w:rsidRPr="00CC77F1">
        <w:rPr>
          <w:rStyle w:val="StyleUnderline"/>
          <w:highlight w:val="cyan"/>
        </w:rPr>
        <w:t>experience</w:t>
      </w:r>
      <w:r w:rsidRPr="004F695F">
        <w:rPr>
          <w:rStyle w:val="StyleUnderline"/>
        </w:rPr>
        <w:t xml:space="preserve"> major </w:t>
      </w:r>
      <w:r w:rsidRPr="00CC77F1">
        <w:rPr>
          <w:rStyle w:val="Emphasis"/>
          <w:highlight w:val="cyan"/>
        </w:rPr>
        <w:t>challenges</w:t>
      </w:r>
      <w:r w:rsidRPr="00CB372C">
        <w:rPr>
          <w:sz w:val="16"/>
        </w:rPr>
        <w:t xml:space="preserve"> to its work, both internally and externally, some of </w:t>
      </w:r>
      <w:r w:rsidRPr="00CC77F1">
        <w:rPr>
          <w:rStyle w:val="StyleUnderline"/>
          <w:highlight w:val="cyan"/>
        </w:rPr>
        <w:t>which</w:t>
      </w:r>
      <w:r w:rsidRPr="00CB372C">
        <w:rPr>
          <w:sz w:val="16"/>
        </w:rPr>
        <w:t xml:space="preserve"> have the potential to substantially </w:t>
      </w:r>
      <w:r w:rsidRPr="00CC77F1">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CC77F1">
        <w:rPr>
          <w:rStyle w:val="Emphasis"/>
          <w:highlight w:val="cyan"/>
        </w:rPr>
        <w:t>relevance</w:t>
      </w:r>
      <w:r w:rsidRPr="00CB372C">
        <w:rPr>
          <w:sz w:val="16"/>
        </w:rPr>
        <w:t>.</w:t>
      </w:r>
    </w:p>
    <w:p w14:paraId="74DE6AFD" w14:textId="77777777" w:rsidR="009D1DAE" w:rsidRPr="00CB372C" w:rsidRDefault="009D1DAE" w:rsidP="009D1DAE">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13BB722F" w14:textId="77777777" w:rsidR="009D1DAE" w:rsidRPr="00CB372C" w:rsidRDefault="009D1DAE" w:rsidP="009D1DAE">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CC77F1">
        <w:rPr>
          <w:rStyle w:val="Emphasis"/>
          <w:highlight w:val="cyan"/>
        </w:rPr>
        <w:t>protecting</w:t>
      </w:r>
      <w:r w:rsidRPr="004D5DE3">
        <w:rPr>
          <w:rStyle w:val="StyleUnderline"/>
        </w:rPr>
        <w:t xml:space="preserve"> and promoting </w:t>
      </w:r>
      <w:r w:rsidRPr="00CC77F1">
        <w:rPr>
          <w:rStyle w:val="StyleUnderline"/>
          <w:highlight w:val="cyan"/>
        </w:rPr>
        <w:t>labour standards</w:t>
      </w:r>
      <w:r w:rsidRPr="00CB372C">
        <w:rPr>
          <w:sz w:val="16"/>
        </w:rPr>
        <w:t xml:space="preserve"> in the globalized economy also </w:t>
      </w:r>
      <w:r w:rsidRPr="00CC77F1">
        <w:rPr>
          <w:rStyle w:val="StyleUnderline"/>
          <w:highlight w:val="cyan"/>
        </w:rPr>
        <w:t xml:space="preserve">touches on </w:t>
      </w:r>
      <w:r w:rsidRPr="00CC77F1">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CC77F1">
        <w:rPr>
          <w:rStyle w:val="StyleUnderline"/>
          <w:highlight w:val="cyan"/>
        </w:rPr>
        <w:t>such as</w:t>
      </w:r>
      <w:r w:rsidRPr="00CB372C">
        <w:rPr>
          <w:sz w:val="16"/>
        </w:rPr>
        <w:t xml:space="preserve"> international institutional law or </w:t>
      </w:r>
      <w:r w:rsidRPr="00CC77F1">
        <w:rPr>
          <w:rStyle w:val="Emphasis"/>
          <w:highlight w:val="cyan"/>
        </w:rPr>
        <w:t>i</w:t>
      </w:r>
      <w:r w:rsidRPr="000D7C9F">
        <w:rPr>
          <w:rStyle w:val="StyleUnderline"/>
        </w:rPr>
        <w:t xml:space="preserve">nternational </w:t>
      </w:r>
      <w:r w:rsidRPr="00CC77F1">
        <w:rPr>
          <w:rStyle w:val="Emphasis"/>
          <w:highlight w:val="cyan"/>
        </w:rPr>
        <w:t>h</w:t>
      </w:r>
      <w:r w:rsidRPr="000D7C9F">
        <w:rPr>
          <w:rStyle w:val="StyleUnderline"/>
        </w:rPr>
        <w:t xml:space="preserve">uman rights </w:t>
      </w:r>
      <w:r w:rsidRPr="00CC77F1">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CC77F1">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CC77F1">
        <w:rPr>
          <w:rStyle w:val="StyleUnderline"/>
          <w:highlight w:val="cyan"/>
        </w:rPr>
        <w:t xml:space="preserve">become </w:t>
      </w:r>
      <w:r w:rsidRPr="00CC77F1">
        <w:rPr>
          <w:rStyle w:val="Emphasis"/>
          <w:highlight w:val="cyan"/>
        </w:rPr>
        <w:t>central</w:t>
      </w:r>
      <w:r w:rsidRPr="00CC77F1">
        <w:rPr>
          <w:rStyle w:val="StyleUnderline"/>
          <w:highlight w:val="cyan"/>
        </w:rPr>
        <w:t xml:space="preserve"> points</w:t>
      </w:r>
      <w:r w:rsidRPr="002E4FA3">
        <w:rPr>
          <w:rStyle w:val="StyleUnderline"/>
        </w:rPr>
        <w:t xml:space="preserve"> of reference, </w:t>
      </w:r>
      <w:r w:rsidRPr="00CC77F1">
        <w:rPr>
          <w:rStyle w:val="StyleUnderline"/>
          <w:highlight w:val="cyan"/>
        </w:rPr>
        <w:t>like</w:t>
      </w:r>
      <w:r w:rsidRPr="00CB372C">
        <w:rPr>
          <w:sz w:val="16"/>
        </w:rPr>
        <w:t xml:space="preserve"> Art. 11 ECHR and the corresponding jurisprudence of </w:t>
      </w:r>
      <w:r w:rsidRPr="00CC77F1">
        <w:rPr>
          <w:rStyle w:val="StyleUnderline"/>
          <w:highlight w:val="cyan"/>
        </w:rPr>
        <w:t xml:space="preserve">the </w:t>
      </w:r>
      <w:r w:rsidRPr="00CC77F1">
        <w:rPr>
          <w:rStyle w:val="Emphasis"/>
          <w:highlight w:val="cyan"/>
        </w:rPr>
        <w:t>E</w:t>
      </w:r>
      <w:r w:rsidRPr="00CB372C">
        <w:rPr>
          <w:sz w:val="16"/>
        </w:rPr>
        <w:t xml:space="preserve">uropean </w:t>
      </w:r>
      <w:r w:rsidRPr="00CC77F1">
        <w:rPr>
          <w:rStyle w:val="Emphasis"/>
          <w:highlight w:val="cyan"/>
        </w:rPr>
        <w:t>C</w:t>
      </w:r>
      <w:r w:rsidRPr="00CB372C">
        <w:rPr>
          <w:sz w:val="16"/>
        </w:rPr>
        <w:t xml:space="preserve">ourt of </w:t>
      </w:r>
      <w:r w:rsidRPr="00CC77F1">
        <w:rPr>
          <w:rStyle w:val="Emphasis"/>
          <w:highlight w:val="cyan"/>
        </w:rPr>
        <w:t>H</w:t>
      </w:r>
      <w:r w:rsidRPr="00CB372C">
        <w:rPr>
          <w:sz w:val="16"/>
        </w:rPr>
        <w:t xml:space="preserve">uman </w:t>
      </w:r>
      <w:r w:rsidRPr="00CC77F1">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CC77F1">
        <w:rPr>
          <w:rStyle w:val="StyleUnderline"/>
          <w:highlight w:val="cyan"/>
        </w:rPr>
        <w:t>labour standards play</w:t>
      </w:r>
      <w:r w:rsidRPr="00CB372C">
        <w:rPr>
          <w:sz w:val="16"/>
        </w:rPr>
        <w:t xml:space="preserve"> an </w:t>
      </w:r>
      <w:r w:rsidRPr="00CC77F1">
        <w:rPr>
          <w:rStyle w:val="Emphasis"/>
          <w:highlight w:val="cyan"/>
        </w:rPr>
        <w:t>increasing</w:t>
      </w:r>
      <w:r w:rsidRPr="00CC77F1">
        <w:rPr>
          <w:rStyle w:val="StyleUnderline"/>
          <w:highlight w:val="cyan"/>
        </w:rPr>
        <w:t xml:space="preserve"> role in</w:t>
      </w:r>
      <w:r w:rsidRPr="00CF3F84">
        <w:rPr>
          <w:rStyle w:val="StyleUnderline"/>
        </w:rPr>
        <w:t xml:space="preserve"> transnational </w:t>
      </w:r>
      <w:r w:rsidRPr="00CC77F1">
        <w:rPr>
          <w:rStyle w:val="Emphasis"/>
          <w:highlight w:val="cyan"/>
        </w:rPr>
        <w:t>economic</w:t>
      </w:r>
      <w:r w:rsidRPr="00CF3F84">
        <w:rPr>
          <w:rStyle w:val="StyleUnderline"/>
        </w:rPr>
        <w:t xml:space="preserve"> and social self-</w:t>
      </w:r>
      <w:r w:rsidRPr="00CC77F1">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CC77F1">
        <w:rPr>
          <w:rStyle w:val="StyleUnderline"/>
          <w:highlight w:val="cyan"/>
        </w:rPr>
        <w:t xml:space="preserve">the </w:t>
      </w:r>
      <w:r w:rsidRPr="00CC77F1">
        <w:rPr>
          <w:rStyle w:val="Emphasis"/>
          <w:highlight w:val="cyan"/>
        </w:rPr>
        <w:t>legal quality</w:t>
      </w:r>
      <w:r w:rsidRPr="00CF3F84">
        <w:rPr>
          <w:rStyle w:val="StyleUnderline"/>
        </w:rPr>
        <w:t xml:space="preserve"> and relevance </w:t>
      </w:r>
      <w:r w:rsidRPr="00CC77F1">
        <w:rPr>
          <w:rStyle w:val="StyleUnderline"/>
          <w:highlight w:val="cyan"/>
        </w:rPr>
        <w:t>of</w:t>
      </w:r>
      <w:r w:rsidRPr="00CB372C">
        <w:rPr>
          <w:sz w:val="16"/>
        </w:rPr>
        <w:t xml:space="preserve"> these private </w:t>
      </w:r>
      <w:r w:rsidRPr="00CC77F1">
        <w:rPr>
          <w:rStyle w:val="Emphasis"/>
          <w:highlight w:val="cyan"/>
        </w:rPr>
        <w:t>initiatives</w:t>
      </w:r>
      <w:r w:rsidRPr="00CF3F84">
        <w:rPr>
          <w:rStyle w:val="StyleUnderline"/>
        </w:rPr>
        <w:t xml:space="preserve"> </w:t>
      </w:r>
      <w:r w:rsidRPr="00CC77F1">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CC77F1">
        <w:rPr>
          <w:rStyle w:val="Emphasis"/>
          <w:highlight w:val="cyan"/>
        </w:rPr>
        <w:t>uncertain</w:t>
      </w:r>
      <w:r w:rsidRPr="00CB372C">
        <w:rPr>
          <w:sz w:val="16"/>
        </w:rPr>
        <w:t>.</w:t>
      </w:r>
    </w:p>
    <w:p w14:paraId="19183BBC" w14:textId="77777777" w:rsidR="009D1DAE" w:rsidRPr="00CB372C" w:rsidRDefault="009D1DAE" w:rsidP="009D1DAE">
      <w:pPr>
        <w:rPr>
          <w:sz w:val="16"/>
        </w:rPr>
      </w:pPr>
      <w:r w:rsidRPr="00CB372C">
        <w:rPr>
          <w:sz w:val="16"/>
        </w:rPr>
        <w:t xml:space="preserve">The approaches to the </w:t>
      </w:r>
      <w:r w:rsidRPr="00CC77F1">
        <w:rPr>
          <w:rStyle w:val="Emphasis"/>
          <w:highlight w:val="cyan"/>
        </w:rPr>
        <w:t>protection</w:t>
      </w:r>
      <w:r w:rsidRPr="003D26E2">
        <w:rPr>
          <w:rStyle w:val="StyleUnderline"/>
        </w:rPr>
        <w:t xml:space="preserve"> and promotion </w:t>
      </w:r>
      <w:r w:rsidRPr="00CC77F1">
        <w:rPr>
          <w:rStyle w:val="StyleUnderline"/>
          <w:highlight w:val="cyan"/>
        </w:rPr>
        <w:t xml:space="preserve">of </w:t>
      </w:r>
      <w:r w:rsidRPr="00CC77F1">
        <w:rPr>
          <w:rStyle w:val="Emphasis"/>
          <w:highlight w:val="cyan"/>
        </w:rPr>
        <w:t>labour</w:t>
      </w:r>
      <w:r w:rsidRPr="003D26E2">
        <w:rPr>
          <w:rStyle w:val="StyleUnderline"/>
        </w:rPr>
        <w:t xml:space="preserve"> </w:t>
      </w:r>
      <w:r w:rsidRPr="00C17302">
        <w:rPr>
          <w:rStyle w:val="StyleUnderline"/>
          <w:highlight w:val="cyan"/>
        </w:rPr>
        <w:t>standards</w:t>
      </w:r>
      <w:r w:rsidRPr="003D26E2">
        <w:rPr>
          <w:rStyle w:val="StyleUnderline"/>
        </w:rPr>
        <w:t xml:space="preserve"> </w:t>
      </w:r>
      <w:r w:rsidRPr="00CB372C">
        <w:rPr>
          <w:sz w:val="16"/>
        </w:rPr>
        <w:t xml:space="preserve">that can be found in each of the aforementioned areas </w:t>
      </w:r>
      <w:r w:rsidRPr="00CC77F1">
        <w:rPr>
          <w:rStyle w:val="StyleUnderline"/>
          <w:highlight w:val="cyan"/>
        </w:rPr>
        <w:t xml:space="preserve">differ </w:t>
      </w:r>
      <w:r w:rsidRPr="0094675E">
        <w:rPr>
          <w:rStyle w:val="Emphasis"/>
          <w:highlight w:val="cyan"/>
        </w:rPr>
        <w:t>significantly</w:t>
      </w:r>
      <w:r w:rsidRPr="0094675E">
        <w:rPr>
          <w:rStyle w:val="StyleUnderline"/>
          <w:highlight w:val="cyan"/>
        </w:rPr>
        <w:t xml:space="preserve"> as to</w:t>
      </w:r>
      <w:r w:rsidRPr="00CB372C">
        <w:rPr>
          <w:sz w:val="16"/>
        </w:rPr>
        <w:t xml:space="preserve"> their respective </w:t>
      </w:r>
      <w:r w:rsidRPr="0094675E">
        <w:rPr>
          <w:rStyle w:val="StyleUnderline"/>
          <w:highlight w:val="cyan"/>
        </w:rPr>
        <w:t>rationale</w:t>
      </w:r>
      <w:r w:rsidRPr="009855C8">
        <w:rPr>
          <w:rStyle w:val="StyleUnderline"/>
        </w:rPr>
        <w:t xml:space="preserv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w:t>
      </w:r>
      <w:r w:rsidRPr="00095A47">
        <w:rPr>
          <w:sz w:val="16"/>
        </w:rPr>
        <w:t xml:space="preserve">the protection and promotion of </w:t>
      </w:r>
      <w:r w:rsidRPr="00095A47">
        <w:rPr>
          <w:rStyle w:val="StyleUnderline"/>
        </w:rPr>
        <w:t xml:space="preserve">labour </w:t>
      </w:r>
      <w:r w:rsidRPr="00095A47">
        <w:rPr>
          <w:rStyle w:val="Emphasis"/>
        </w:rPr>
        <w:t>standards</w:t>
      </w:r>
      <w:r w:rsidRPr="00095A47">
        <w:rPr>
          <w:sz w:val="16"/>
        </w:rPr>
        <w:t xml:space="preserve">, both in academia and in practice. </w:t>
      </w:r>
      <w:r w:rsidRPr="00095A47">
        <w:rPr>
          <w:rStyle w:val="StyleUnderline"/>
          <w:highlight w:val="cyan"/>
        </w:rPr>
        <w:t>This multidimensional</w:t>
      </w:r>
      <w:r w:rsidRPr="008040E8">
        <w:rPr>
          <w:rStyle w:val="StyleUnderline"/>
        </w:rPr>
        <w:t xml:space="preserve"> </w:t>
      </w:r>
      <w:r w:rsidRPr="00CC77F1">
        <w:rPr>
          <w:rStyle w:val="Emphasis"/>
          <w:highlight w:val="cyan"/>
        </w:rPr>
        <w:t>fragmentation</w:t>
      </w:r>
      <w:r w:rsidRPr="00CB372C">
        <w:rPr>
          <w:sz w:val="16"/>
        </w:rPr>
        <w:t xml:space="preserve"> has </w:t>
      </w:r>
      <w:r w:rsidRPr="005F63D4">
        <w:rPr>
          <w:rStyle w:val="StyleUnderline"/>
        </w:rPr>
        <w:t xml:space="preserve">repeatedly </w:t>
      </w:r>
      <w:r w:rsidRPr="00CC77F1">
        <w:rPr>
          <w:rStyle w:val="StyleUnderline"/>
          <w:highlight w:val="cyan"/>
        </w:rPr>
        <w:t>resulted in</w:t>
      </w:r>
      <w:r w:rsidRPr="005F63D4">
        <w:rPr>
          <w:rStyle w:val="StyleUnderline"/>
        </w:rPr>
        <w:t xml:space="preserve"> remarkable </w:t>
      </w:r>
      <w:r w:rsidRPr="00CC77F1">
        <w:rPr>
          <w:rStyle w:val="Emphasis"/>
          <w:highlight w:val="cyan"/>
        </w:rPr>
        <w:t>misunderstandings</w:t>
      </w:r>
      <w:r w:rsidRPr="00CB372C">
        <w:rPr>
          <w:sz w:val="16"/>
        </w:rPr>
        <w:t xml:space="preserve">, </w:t>
      </w:r>
      <w:r w:rsidRPr="00095A47">
        <w:rPr>
          <w:rStyle w:val="Emphasis"/>
          <w:highlight w:val="cyan"/>
        </w:rPr>
        <w:t>such as</w:t>
      </w:r>
      <w:r w:rsidRPr="00095A47">
        <w:rPr>
          <w:rStyle w:val="StyleUnderline"/>
        </w:rPr>
        <w:t xml:space="preserve"> an unbalanced </w:t>
      </w:r>
      <w:r w:rsidRPr="00095A47">
        <w:rPr>
          <w:rStyle w:val="Emphasis"/>
          <w:highlight w:val="cyan"/>
        </w:rPr>
        <w:t>perception</w:t>
      </w:r>
      <w:r w:rsidRPr="00095A47">
        <w:rPr>
          <w:rStyle w:val="StyleUnderline"/>
          <w:highlight w:val="cyan"/>
        </w:rPr>
        <w:t xml:space="preserve"> of </w:t>
      </w:r>
      <w:r w:rsidRPr="00095A47">
        <w:rPr>
          <w:rStyle w:val="Emphasis"/>
          <w:highlight w:val="cyan"/>
        </w:rPr>
        <w:t>labour standards</w:t>
      </w:r>
      <w:r w:rsidRPr="00095A47">
        <w:rPr>
          <w:rStyle w:val="StyleUnderline"/>
        </w:rPr>
        <w:t xml:space="preserve"> </w:t>
      </w:r>
      <w:r w:rsidRPr="00095A47">
        <w:rPr>
          <w:rStyle w:val="StyleUnderline"/>
          <w:highlight w:val="cyan"/>
        </w:rPr>
        <w:t>as</w:t>
      </w:r>
      <w:r w:rsidRPr="00095A47">
        <w:rPr>
          <w:rStyle w:val="StyleUnderline"/>
        </w:rPr>
        <w:t xml:space="preserve"> mere </w:t>
      </w:r>
      <w:r w:rsidRPr="00095A47">
        <w:rPr>
          <w:rStyle w:val="Emphasis"/>
          <w:highlight w:val="cyan"/>
        </w:rPr>
        <w:t>obstacles</w:t>
      </w:r>
      <w:r w:rsidRPr="00095A47">
        <w:rPr>
          <w:rStyle w:val="StyleUnderline"/>
          <w:highlight w:val="cyan"/>
        </w:rPr>
        <w:t xml:space="preserve"> to doing</w:t>
      </w:r>
      <w:r w:rsidRPr="00095A47">
        <w:rPr>
          <w:rStyle w:val="StyleUnderline"/>
        </w:rPr>
        <w:t xml:space="preserve"> </w:t>
      </w:r>
      <w:r w:rsidRPr="00095A47">
        <w:rPr>
          <w:rStyle w:val="Emphasis"/>
          <w:highlight w:val="cyan"/>
        </w:rPr>
        <w:t>business</w:t>
      </w:r>
      <w:r w:rsidRPr="00CB372C">
        <w:rPr>
          <w:sz w:val="16"/>
        </w:rPr>
        <w:t xml:space="preserve">,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C17302">
        <w:rPr>
          <w:rStyle w:val="StyleUnderline"/>
          <w:highlight w:val="cyan"/>
        </w:rPr>
        <w:t>there is a</w:t>
      </w:r>
      <w:r w:rsidRPr="000334EA">
        <w:rPr>
          <w:rStyle w:val="StyleUnderline"/>
        </w:rPr>
        <w:t xml:space="preserve"> </w:t>
      </w:r>
      <w:r w:rsidRPr="00C17302">
        <w:rPr>
          <w:rStyle w:val="StyleUnderline"/>
          <w:highlight w:val="cyan"/>
        </w:rPr>
        <w:t>need for</w:t>
      </w:r>
      <w:r w:rsidRPr="000334EA">
        <w:rPr>
          <w:rStyle w:val="StyleUnderline"/>
        </w:rPr>
        <w:t xml:space="preserve"> increased </w:t>
      </w:r>
      <w:r w:rsidRPr="00C17302">
        <w:rPr>
          <w:rStyle w:val="Emphasis"/>
          <w:highlight w:val="cyan"/>
        </w:rPr>
        <w:t>coherence</w:t>
      </w:r>
      <w:r w:rsidRPr="00CB372C">
        <w:rPr>
          <w:sz w:val="16"/>
        </w:rPr>
        <w:t xml:space="preserve"> between approaches, as there is a need for enhanced mutual understanding between communities.</w:t>
      </w:r>
    </w:p>
    <w:p w14:paraId="51B859C9" w14:textId="77777777" w:rsidR="009D1DAE" w:rsidRPr="00CB372C" w:rsidRDefault="009D1DAE" w:rsidP="009D1DAE">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8596098" w14:textId="77777777" w:rsidR="009D1DAE" w:rsidRPr="00CB372C" w:rsidRDefault="009D1DAE" w:rsidP="009D1DAE">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7DB6244" w14:textId="77777777" w:rsidR="009D1DAE" w:rsidRPr="00CB372C" w:rsidRDefault="009D1DAE" w:rsidP="009D1DAE">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CC77F1">
        <w:rPr>
          <w:rStyle w:val="Emphasis"/>
          <w:highlight w:val="cyan"/>
        </w:rPr>
        <w:t>labour</w:t>
      </w:r>
      <w:r w:rsidRPr="00CC77F1">
        <w:rPr>
          <w:rStyle w:val="StyleUnderline"/>
          <w:highlight w:val="cyan"/>
        </w:rPr>
        <w:t xml:space="preserve"> law</w:t>
      </w:r>
      <w:r w:rsidRPr="00CB372C">
        <w:rPr>
          <w:sz w:val="16"/>
        </w:rPr>
        <w:t xml:space="preserve"> has </w:t>
      </w:r>
      <w:r w:rsidRPr="00CC77F1">
        <w:rPr>
          <w:rStyle w:val="Emphasis"/>
          <w:highlight w:val="cyan"/>
        </w:rPr>
        <w:t>transcended</w:t>
      </w:r>
      <w:r w:rsidRPr="005F3534">
        <w:rPr>
          <w:rStyle w:val="StyleUnderline"/>
        </w:rPr>
        <w:t xml:space="preserve"> the traditional structures of </w:t>
      </w:r>
      <w:r w:rsidRPr="00CB372C">
        <w:rPr>
          <w:sz w:val="16"/>
        </w:rPr>
        <w:t xml:space="preserve">domestic and </w:t>
      </w:r>
      <w:r w:rsidRPr="00CC77F1">
        <w:rPr>
          <w:rStyle w:val="Emphasis"/>
          <w:highlight w:val="cyan"/>
        </w:rPr>
        <w:t>i</w:t>
      </w:r>
      <w:r w:rsidRPr="00CB372C">
        <w:rPr>
          <w:sz w:val="16"/>
        </w:rPr>
        <w:t xml:space="preserve">nternational </w:t>
      </w:r>
      <w:r w:rsidRPr="00CC77F1">
        <w:rPr>
          <w:rStyle w:val="Emphasis"/>
          <w:highlight w:val="cyan"/>
        </w:rPr>
        <w:t>law</w:t>
      </w:r>
      <w:r w:rsidRPr="00CB372C">
        <w:rPr>
          <w:sz w:val="16"/>
        </w:rPr>
        <w:t xml:space="preserve">. It operates, in the words of Anne Trebilcock, ‘within, between and beyond States </w:t>
      </w:r>
      <w:r w:rsidRPr="00CC77F1">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CC77F1">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CC77F1">
        <w:rPr>
          <w:rStyle w:val="StyleUnderline"/>
          <w:highlight w:val="cyan"/>
        </w:rPr>
        <w:t>labour law’s</w:t>
      </w:r>
      <w:r w:rsidRPr="000334EA">
        <w:rPr>
          <w:rStyle w:val="StyleUnderline"/>
        </w:rPr>
        <w:t xml:space="preserve"> ‘broader vision of </w:t>
      </w:r>
      <w:r w:rsidRPr="00CC77F1">
        <w:rPr>
          <w:rStyle w:val="Emphasis"/>
          <w:highlight w:val="cyan"/>
        </w:rPr>
        <w:t>reuniting</w:t>
      </w:r>
      <w:r w:rsidRPr="00CC77F1">
        <w:rPr>
          <w:rStyle w:val="StyleUnderline"/>
          <w:highlight w:val="cyan"/>
        </w:rPr>
        <w:t xml:space="preserve"> the </w:t>
      </w:r>
      <w:r w:rsidRPr="00CC77F1">
        <w:rPr>
          <w:rStyle w:val="Emphasis"/>
          <w:highlight w:val="cyan"/>
        </w:rPr>
        <w:t>social</w:t>
      </w:r>
      <w:r w:rsidRPr="00CC77F1">
        <w:rPr>
          <w:rStyle w:val="StyleUnderline"/>
          <w:highlight w:val="cyan"/>
        </w:rPr>
        <w:t xml:space="preserve"> and</w:t>
      </w:r>
      <w:r w:rsidRPr="00CB372C">
        <w:rPr>
          <w:sz w:val="16"/>
        </w:rPr>
        <w:t xml:space="preserve"> the </w:t>
      </w:r>
      <w:r w:rsidRPr="00CC77F1">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CC77F1">
        <w:rPr>
          <w:rStyle w:val="StyleUnderline"/>
          <w:highlight w:val="cyan"/>
        </w:rPr>
        <w:t xml:space="preserve">to test different </w:t>
      </w:r>
      <w:r w:rsidRPr="00CC77F1">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06558347" w14:textId="77777777" w:rsidR="009D1DAE" w:rsidRPr="00CB372C" w:rsidRDefault="009D1DAE" w:rsidP="009D1DAE">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1999F397" w14:textId="77777777" w:rsidR="009D1DAE" w:rsidRPr="00CB372C" w:rsidRDefault="009D1DAE" w:rsidP="009D1DAE">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222B58E" w14:textId="77777777" w:rsidR="009D1DAE" w:rsidRPr="00CB372C" w:rsidRDefault="009D1DAE" w:rsidP="009D1DAE">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489BF049" w14:textId="77777777" w:rsidR="009D1DAE" w:rsidRPr="00C17302" w:rsidRDefault="009D1DAE" w:rsidP="009D1DAE">
      <w:pPr>
        <w:rPr>
          <w:rStyle w:val="StyleUnderline"/>
        </w:rPr>
      </w:pPr>
      <w:r w:rsidRPr="00C17302">
        <w:rPr>
          <w:rStyle w:val="StyleUnderline"/>
        </w:rPr>
        <w:t xml:space="preserve">The </w:t>
      </w:r>
      <w:r w:rsidRPr="00C17302">
        <w:rPr>
          <w:rStyle w:val="Emphasis"/>
        </w:rPr>
        <w:t>inclusion</w:t>
      </w:r>
      <w:r w:rsidRPr="00C17302">
        <w:rPr>
          <w:rStyle w:val="StyleUnderline"/>
        </w:rPr>
        <w:t xml:space="preserve"> of </w:t>
      </w:r>
      <w:r w:rsidRPr="00C17302">
        <w:rPr>
          <w:rStyle w:val="Emphasis"/>
        </w:rPr>
        <w:t>labour</w:t>
      </w:r>
      <w:r w:rsidRPr="00C17302">
        <w:rPr>
          <w:rStyle w:val="StyleUnderline"/>
        </w:rPr>
        <w:t xml:space="preserve"> standards</w:t>
      </w:r>
      <w:r w:rsidRPr="00C17302">
        <w:rPr>
          <w:sz w:val="16"/>
        </w:rPr>
        <w:t xml:space="preserve"> in self-imposed corporate codes of conduct has </w:t>
      </w:r>
      <w:r w:rsidRPr="00C17302">
        <w:rPr>
          <w:rStyle w:val="StyleUnderline"/>
        </w:rPr>
        <w:t xml:space="preserve">received wide </w:t>
      </w:r>
      <w:r w:rsidRPr="00C17302">
        <w:rPr>
          <w:rStyle w:val="Emphasis"/>
        </w:rPr>
        <w:t>resonance</w:t>
      </w:r>
      <w:r w:rsidRPr="00C17302">
        <w:rPr>
          <w:sz w:val="16"/>
        </w:rPr>
        <w:t xml:space="preserve"> in academia and practice, including both appraisal and critique. Katja Gehne approaches this phenomenon from a practitioner’s point of view. Finding that ‘</w:t>
      </w:r>
      <w:r w:rsidRPr="00C17302">
        <w:rPr>
          <w:rStyle w:val="StyleUnderline"/>
        </w:rPr>
        <w:t xml:space="preserve">soft </w:t>
      </w:r>
      <w:r w:rsidRPr="00C17302">
        <w:rPr>
          <w:rStyle w:val="Emphasis"/>
        </w:rPr>
        <w:t>standards</w:t>
      </w:r>
      <w:r w:rsidRPr="00C17302">
        <w:rPr>
          <w:rStyle w:val="StyleUnderline"/>
        </w:rPr>
        <w:t xml:space="preserve"> at</w:t>
      </w:r>
      <w:r w:rsidRPr="00C17302">
        <w:rPr>
          <w:sz w:val="16"/>
        </w:rPr>
        <w:t xml:space="preserve"> the </w:t>
      </w:r>
      <w:r w:rsidRPr="00C17302">
        <w:rPr>
          <w:rStyle w:val="StyleUnderline"/>
        </w:rPr>
        <w:t xml:space="preserve">international level have </w:t>
      </w:r>
      <w:r w:rsidRPr="00C17302">
        <w:rPr>
          <w:rStyle w:val="Emphasis"/>
        </w:rPr>
        <w:t>emerged</w:t>
      </w:r>
      <w:r w:rsidRPr="00C17302">
        <w:rPr>
          <w:rStyle w:val="StyleUnderline"/>
        </w:rPr>
        <w:t xml:space="preserve"> as</w:t>
      </w:r>
      <w:r w:rsidRPr="00C17302">
        <w:rPr>
          <w:sz w:val="16"/>
        </w:rPr>
        <w:t xml:space="preserve"> a </w:t>
      </w:r>
      <w:r w:rsidRPr="00C17302">
        <w:rPr>
          <w:rStyle w:val="StyleUnderline"/>
        </w:rPr>
        <w:t xml:space="preserve">standard of responsible business </w:t>
      </w:r>
      <w:r w:rsidRPr="00C17302">
        <w:rPr>
          <w:rStyle w:val="Emphasis"/>
        </w:rPr>
        <w:t>management’</w:t>
      </w:r>
      <w:r w:rsidRPr="00C17302">
        <w:rPr>
          <w:sz w:val="16"/>
        </w:rPr>
        <w:t xml:space="preserve">, she argues that </w:t>
      </w:r>
      <w:r w:rsidRPr="00C17302">
        <w:rPr>
          <w:rStyle w:val="StyleUnderline"/>
        </w:rPr>
        <w:t>they ‘could be</w:t>
      </w:r>
      <w:r w:rsidRPr="00C17302">
        <w:rPr>
          <w:sz w:val="16"/>
        </w:rPr>
        <w:t xml:space="preserve"> part of a (para-)legal </w:t>
      </w:r>
      <w:r w:rsidRPr="00C17302">
        <w:rPr>
          <w:rStyle w:val="StyleUnderline"/>
        </w:rPr>
        <w:t xml:space="preserve">answer to </w:t>
      </w:r>
      <w:r w:rsidRPr="00C17302">
        <w:rPr>
          <w:rStyle w:val="Emphasis"/>
        </w:rPr>
        <w:t>deficiencies</w:t>
      </w:r>
      <w:r w:rsidRPr="00C17302">
        <w:rPr>
          <w:rStyle w:val="StyleUnderline"/>
        </w:rPr>
        <w:t xml:space="preserve"> of</w:t>
      </w:r>
      <w:r w:rsidRPr="00C17302">
        <w:rPr>
          <w:sz w:val="16"/>
        </w:rPr>
        <w:t xml:space="preserve"> national </w:t>
      </w:r>
      <w:r w:rsidRPr="00C17302">
        <w:rPr>
          <w:rStyle w:val="StyleUnderline"/>
        </w:rPr>
        <w:t xml:space="preserve">states’ </w:t>
      </w:r>
      <w:r w:rsidRPr="00C17302">
        <w:rPr>
          <w:rStyle w:val="Emphasis"/>
        </w:rPr>
        <w:t>h</w:t>
      </w:r>
      <w:r w:rsidRPr="00C17302">
        <w:rPr>
          <w:rStyle w:val="StyleUnderline"/>
        </w:rPr>
        <w:t xml:space="preserve">uman </w:t>
      </w:r>
      <w:r w:rsidRPr="00C17302">
        <w:rPr>
          <w:rStyle w:val="Emphasis"/>
        </w:rPr>
        <w:t>r</w:t>
      </w:r>
      <w:r w:rsidRPr="00C17302">
        <w:rPr>
          <w:rStyle w:val="StyleUnderline"/>
        </w:rPr>
        <w:t>ights protection systems’</w:t>
      </w:r>
      <w:r w:rsidRPr="00884122">
        <w:rPr>
          <w:rStyle w:val="StyleUnderline"/>
        </w:rPr>
        <w:t xml:space="preserve">. </w:t>
      </w:r>
      <w:r w:rsidRPr="00C17302">
        <w:rPr>
          <w:rStyle w:val="StyleUnderline"/>
          <w:highlight w:val="cyan"/>
        </w:rPr>
        <w:t>To</w:t>
      </w:r>
      <w:r w:rsidRPr="00CB372C">
        <w:rPr>
          <w:sz w:val="16"/>
        </w:rPr>
        <w:t xml:space="preserve"> step in governance gaps is also the purpose of joint endeavors of trade union federations and multinational groups to </w:t>
      </w:r>
      <w:r w:rsidRPr="00C17302">
        <w:rPr>
          <w:rStyle w:val="StyleUnderline"/>
          <w:highlight w:val="cyan"/>
        </w:rPr>
        <w:t xml:space="preserve">strengthen </w:t>
      </w:r>
      <w:r w:rsidRPr="00C17302">
        <w:rPr>
          <w:rStyle w:val="Emphasis"/>
          <w:highlight w:val="cyan"/>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C17302">
        <w:rPr>
          <w:rStyle w:val="StyleUnderline"/>
        </w:rPr>
        <w:t xml:space="preserve">the </w:t>
      </w:r>
      <w:r w:rsidRPr="00CC77F1">
        <w:rPr>
          <w:rStyle w:val="Emphasis"/>
          <w:highlight w:val="cyan"/>
        </w:rPr>
        <w:t>success</w:t>
      </w:r>
      <w:r w:rsidRPr="00CC77F1">
        <w:rPr>
          <w:rStyle w:val="StyleUnderline"/>
          <w:highlight w:val="cyan"/>
        </w:rPr>
        <w:t xml:space="preserve"> </w:t>
      </w:r>
      <w:r w:rsidRPr="00C17302">
        <w:rPr>
          <w:rStyle w:val="StyleUnderline"/>
        </w:rPr>
        <w:t>of</w:t>
      </w:r>
      <w:r w:rsidRPr="00AB0C43">
        <w:rPr>
          <w:rStyle w:val="StyleUnderline"/>
        </w:rPr>
        <w:t xml:space="preserve"> such </w:t>
      </w:r>
      <w:r w:rsidRPr="00C17302">
        <w:rPr>
          <w:rStyle w:val="StyleUnderline"/>
        </w:rPr>
        <w:t>agreements</w:t>
      </w:r>
      <w:r w:rsidRPr="00AB0C43">
        <w:rPr>
          <w:rStyle w:val="StyleUnderline"/>
        </w:rPr>
        <w:t xml:space="preserve"> largely </w:t>
      </w:r>
      <w:r w:rsidRPr="00CC77F1">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CC77F1">
        <w:rPr>
          <w:rStyle w:val="Emphasis"/>
          <w:highlight w:val="cyan"/>
        </w:rPr>
        <w:t>unilateral enforcement</w:t>
      </w:r>
      <w:r w:rsidRPr="00CC77F1">
        <w:rPr>
          <w:rStyle w:val="StyleUnderline"/>
          <w:highlight w:val="cyan"/>
        </w:rPr>
        <w:t xml:space="preserve"> of</w:t>
      </w:r>
      <w:r w:rsidRPr="00C57C06">
        <w:rPr>
          <w:rStyle w:val="StyleUnderline"/>
        </w:rPr>
        <w:t xml:space="preserve"> international labour </w:t>
      </w:r>
      <w:r w:rsidRPr="00CC77F1">
        <w:rPr>
          <w:rStyle w:val="Emphasis"/>
          <w:highlight w:val="cyan"/>
        </w:rPr>
        <w:t>standards</w:t>
      </w:r>
      <w:r w:rsidRPr="00CC77F1">
        <w:rPr>
          <w:rStyle w:val="StyleUnderline"/>
          <w:highlight w:val="cyan"/>
        </w:rPr>
        <w:t xml:space="preserve"> through </w:t>
      </w:r>
      <w:r w:rsidRPr="00CC77F1">
        <w:rPr>
          <w:rStyle w:val="Emphasis"/>
          <w:highlight w:val="cyan"/>
        </w:rPr>
        <w:t>adjudicatory</w:t>
      </w:r>
      <w:r w:rsidRPr="00CC77F1">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CC77F1">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C17302">
        <w:rPr>
          <w:rStyle w:val="StyleUnderline"/>
        </w:rPr>
        <w:t xml:space="preserve">the </w:t>
      </w:r>
      <w:r w:rsidRPr="00CC77F1">
        <w:rPr>
          <w:rStyle w:val="Emphasis"/>
          <w:highlight w:val="cyan"/>
        </w:rPr>
        <w:t>USA</w:t>
      </w:r>
      <w:r w:rsidRPr="00CB372C">
        <w:rPr>
          <w:sz w:val="16"/>
        </w:rPr>
        <w:t xml:space="preserve">. Turning to more indirect and promotional approaches, Nazli Aghazadeh examines the effectiveness of social labelling </w:t>
      </w:r>
      <w:r w:rsidRPr="00C17302">
        <w:rPr>
          <w:rStyle w:val="StyleUnderline"/>
        </w:rPr>
        <w:t>to implement labour standards along global supply chains</w:t>
      </w:r>
      <w:r w:rsidRPr="00CB372C">
        <w:rPr>
          <w:sz w:val="16"/>
        </w:rPr>
        <w:t xml:space="preserve">. Using the example of three social labelling schemes, she finds that all three of these schemes by and large fail to minimize the ‘information asymmetry’ between consumers and producers, mainly because of NGOs’ lack of capacity to monitor producers’ adherence to the schemes. </w:t>
      </w:r>
      <w:r w:rsidRPr="00C17302">
        <w:rPr>
          <w:rStyle w:val="StyleUnderline"/>
        </w:rPr>
        <w:t xml:space="preserve">She proposes that this issue be addressed by regulation and </w:t>
      </w:r>
      <w:r w:rsidRPr="00C17302">
        <w:rPr>
          <w:rStyle w:val="Emphasis"/>
          <w:highlight w:val="cyan"/>
        </w:rPr>
        <w:t>cooperation with the ILO</w:t>
      </w:r>
      <w:r w:rsidRPr="00C17302">
        <w:rPr>
          <w:rStyle w:val="StyleUnderline"/>
        </w:rPr>
        <w:t xml:space="preserve">. </w:t>
      </w:r>
    </w:p>
    <w:bookmarkEnd w:id="0"/>
    <w:p w14:paraId="215E0959" w14:textId="77777777" w:rsidR="009D1DAE" w:rsidRPr="007F7E63" w:rsidRDefault="009D1DAE" w:rsidP="009D1DAE">
      <w:pPr>
        <w:pStyle w:val="Heading4"/>
      </w:pPr>
      <w:r>
        <w:t xml:space="preserve">Strong IEL caps </w:t>
      </w:r>
      <w:r>
        <w:rPr>
          <w:u w:val="single"/>
        </w:rPr>
        <w:t>global war</w:t>
      </w:r>
      <w:r>
        <w:t xml:space="preserve"> AND </w:t>
      </w:r>
      <w:r>
        <w:rPr>
          <w:u w:val="single"/>
        </w:rPr>
        <w:t>transnational crises</w:t>
      </w:r>
      <w:r>
        <w:t>---extinction.</w:t>
      </w:r>
    </w:p>
    <w:p w14:paraId="2F99533B" w14:textId="77777777" w:rsidR="009D1DAE" w:rsidRPr="00620FAE" w:rsidRDefault="009D1DAE" w:rsidP="009D1DAE">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281AC53E" w14:textId="77777777" w:rsidR="009D1DAE" w:rsidRPr="0068478B" w:rsidRDefault="009D1DAE" w:rsidP="009D1DAE">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CC77F1">
        <w:rPr>
          <w:rStyle w:val="StyleUnderline"/>
          <w:highlight w:val="cyan"/>
        </w:rPr>
        <w:t>The</w:t>
      </w:r>
      <w:r w:rsidRPr="00A0556E">
        <w:rPr>
          <w:rStyle w:val="StyleUnderline"/>
        </w:rPr>
        <w:t xml:space="preserve"> increasing </w:t>
      </w:r>
      <w:r w:rsidRPr="00CC77F1">
        <w:rPr>
          <w:rStyle w:val="Emphasis"/>
          <w:highlight w:val="cyan"/>
        </w:rPr>
        <w:t>urgency</w:t>
      </w:r>
      <w:r w:rsidRPr="00CC77F1">
        <w:rPr>
          <w:rStyle w:val="StyleUnderline"/>
          <w:highlight w:val="cyan"/>
        </w:rPr>
        <w:t xml:space="preserve"> of</w:t>
      </w:r>
      <w:r w:rsidRPr="0068478B">
        <w:rPr>
          <w:sz w:val="16"/>
        </w:rPr>
        <w:t xml:space="preserve"> the </w:t>
      </w:r>
      <w:r w:rsidRPr="00CC77F1">
        <w:rPr>
          <w:rStyle w:val="Emphasis"/>
          <w:highlight w:val="cyan"/>
        </w:rPr>
        <w:t>climate</w:t>
      </w:r>
      <w:r w:rsidRPr="00A0556E">
        <w:rPr>
          <w:rStyle w:val="StyleUnderline"/>
        </w:rPr>
        <w:t xml:space="preserve"> change crisis; the</w:t>
      </w:r>
      <w:r w:rsidRPr="0068478B">
        <w:rPr>
          <w:sz w:val="16"/>
        </w:rPr>
        <w:t xml:space="preserve"> repercussions of the 2008 </w:t>
      </w:r>
      <w:r w:rsidRPr="00CC77F1">
        <w:rPr>
          <w:rStyle w:val="Emphasis"/>
          <w:highlight w:val="cyan"/>
        </w:rPr>
        <w:t>financial</w:t>
      </w:r>
      <w:r w:rsidRPr="00CC77F1">
        <w:rPr>
          <w:rStyle w:val="StyleUnderline"/>
          <w:highlight w:val="cyan"/>
        </w:rPr>
        <w:t xml:space="preserve"> crisis</w:t>
      </w:r>
      <w:r w:rsidRPr="0068478B">
        <w:rPr>
          <w:sz w:val="16"/>
        </w:rPr>
        <w:t xml:space="preserve">; the </w:t>
      </w:r>
      <w:r w:rsidRPr="00A0556E">
        <w:rPr>
          <w:rStyle w:val="StyleUnderline"/>
        </w:rPr>
        <w:t xml:space="preserve">outbreak of </w:t>
      </w:r>
      <w:r w:rsidRPr="00CC77F1">
        <w:rPr>
          <w:rStyle w:val="Emphasis"/>
          <w:highlight w:val="cyan"/>
        </w:rPr>
        <w:t>wars</w:t>
      </w:r>
      <w:r w:rsidRPr="00CC77F1">
        <w:rPr>
          <w:rStyle w:val="StyleUnderline"/>
          <w:highlight w:val="cyan"/>
        </w:rPr>
        <w:t xml:space="preserve"> across the globe</w:t>
      </w:r>
      <w:r w:rsidRPr="0068478B">
        <w:rPr>
          <w:sz w:val="16"/>
        </w:rPr>
        <w:t xml:space="preserve">; the coronavirus disease 2019 (COVID-19) </w:t>
      </w:r>
      <w:r w:rsidRPr="00CC77F1">
        <w:rPr>
          <w:rStyle w:val="Emphasis"/>
          <w:highlight w:val="cyan"/>
        </w:rPr>
        <w:t>pandemic</w:t>
      </w:r>
      <w:r w:rsidRPr="0068478B">
        <w:rPr>
          <w:sz w:val="16"/>
        </w:rPr>
        <w:t xml:space="preserve">; the rise of nationalism and </w:t>
      </w:r>
      <w:r w:rsidRPr="00CC77F1">
        <w:rPr>
          <w:rStyle w:val="StyleUnderline"/>
          <w:highlight w:val="cyan"/>
        </w:rPr>
        <w:t xml:space="preserve">threats to </w:t>
      </w:r>
      <w:r w:rsidRPr="00CC77F1">
        <w:rPr>
          <w:rStyle w:val="Emphasis"/>
          <w:highlight w:val="cyan"/>
        </w:rPr>
        <w:t>democracy</w:t>
      </w:r>
      <w:r w:rsidRPr="00CC77F1">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CC77F1">
        <w:rPr>
          <w:rStyle w:val="Emphasis"/>
          <w:highlight w:val="cyan"/>
        </w:rPr>
        <w:t>trade</w:t>
      </w:r>
      <w:r w:rsidRPr="0068478B">
        <w:rPr>
          <w:sz w:val="16"/>
        </w:rPr>
        <w:t xml:space="preserve"> and economic relations among individuals, non-governmental entities, and countries </w:t>
      </w:r>
      <w:r w:rsidRPr="00CC77F1">
        <w:rPr>
          <w:rStyle w:val="StyleUnderline"/>
          <w:highlight w:val="cyan"/>
        </w:rPr>
        <w:t xml:space="preserve">have </w:t>
      </w:r>
      <w:r w:rsidRPr="00CC77F1">
        <w:rPr>
          <w:rStyle w:val="Emphasis"/>
          <w:highlight w:val="cyan"/>
        </w:rPr>
        <w:t>transformed</w:t>
      </w:r>
      <w:r w:rsidRPr="00CC77F1">
        <w:rPr>
          <w:rStyle w:val="StyleUnderline"/>
          <w:highlight w:val="cyan"/>
        </w:rPr>
        <w:t xml:space="preserve"> the</w:t>
      </w:r>
      <w:r w:rsidRPr="0089151C">
        <w:rPr>
          <w:rStyle w:val="StyleUnderline"/>
        </w:rPr>
        <w:t xml:space="preserve"> global </w:t>
      </w:r>
      <w:r w:rsidRPr="00CC77F1">
        <w:rPr>
          <w:rStyle w:val="StyleUnderline"/>
          <w:highlight w:val="cyan"/>
        </w:rPr>
        <w:t>economy</w:t>
      </w:r>
      <w:r w:rsidRPr="0068478B">
        <w:rPr>
          <w:sz w:val="16"/>
        </w:rPr>
        <w:t xml:space="preserve">. Paradoxically, </w:t>
      </w:r>
      <w:r w:rsidRPr="000D6902">
        <w:rPr>
          <w:rStyle w:val="StyleUnderline"/>
        </w:rPr>
        <w:t xml:space="preserve">international </w:t>
      </w:r>
      <w:r w:rsidRPr="00CC77F1">
        <w:rPr>
          <w:rStyle w:val="StyleUnderline"/>
          <w:highlight w:val="cyan"/>
        </w:rPr>
        <w:t xml:space="preserve">economic </w:t>
      </w:r>
      <w:r w:rsidRPr="00CC77F1">
        <w:rPr>
          <w:rStyle w:val="Emphasis"/>
          <w:highlight w:val="cyan"/>
        </w:rPr>
        <w:t>norms</w:t>
      </w:r>
      <w:r w:rsidRPr="00CC77F1">
        <w:rPr>
          <w:rStyle w:val="StyleUnderline"/>
          <w:highlight w:val="cyan"/>
        </w:rPr>
        <w:t xml:space="preserve"> have to be</w:t>
      </w:r>
      <w:r w:rsidRPr="0068478B">
        <w:rPr>
          <w:sz w:val="16"/>
        </w:rPr>
        <w:t xml:space="preserve"> both </w:t>
      </w:r>
      <w:r w:rsidRPr="000D6902">
        <w:rPr>
          <w:rStyle w:val="StyleUnderline"/>
        </w:rPr>
        <w:t xml:space="preserve">more </w:t>
      </w:r>
      <w:r w:rsidRPr="00CC77F1">
        <w:rPr>
          <w:rStyle w:val="Emphasis"/>
          <w:highlight w:val="cyan"/>
        </w:rPr>
        <w:t>robust</w:t>
      </w:r>
      <w:r w:rsidRPr="00CC77F1">
        <w:rPr>
          <w:rStyle w:val="StyleUnderline"/>
          <w:highlight w:val="cyan"/>
        </w:rPr>
        <w:t xml:space="preserve"> and</w:t>
      </w:r>
      <w:r w:rsidRPr="0068478B">
        <w:rPr>
          <w:sz w:val="16"/>
        </w:rPr>
        <w:t xml:space="preserve"> more </w:t>
      </w:r>
      <w:r w:rsidRPr="00CC77F1">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260DA7F4" w14:textId="77777777" w:rsidR="009D1DAE" w:rsidRPr="0068478B" w:rsidRDefault="009D1DAE" w:rsidP="009D1DAE">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CC77F1">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CC77F1">
        <w:rPr>
          <w:rStyle w:val="StyleUnderline"/>
          <w:highlight w:val="cyan"/>
        </w:rPr>
        <w:t>prepare</w:t>
      </w:r>
      <w:r w:rsidRPr="0068478B">
        <w:rPr>
          <w:sz w:val="16"/>
        </w:rPr>
        <w:t xml:space="preserve"> international trade </w:t>
      </w:r>
      <w:r w:rsidRPr="00CC77F1">
        <w:rPr>
          <w:rStyle w:val="Emphasis"/>
          <w:highlight w:val="cyan"/>
        </w:rPr>
        <w:t>policy</w:t>
      </w:r>
      <w:r w:rsidRPr="00CC77F1">
        <w:rPr>
          <w:rStyle w:val="StyleUnderline"/>
          <w:highlight w:val="cyan"/>
        </w:rPr>
        <w:t xml:space="preserve"> for</w:t>
      </w:r>
      <w:r w:rsidRPr="008D16BC">
        <w:rPr>
          <w:rStyle w:val="StyleUnderline"/>
        </w:rPr>
        <w:t xml:space="preserve"> future </w:t>
      </w:r>
      <w:r w:rsidRPr="00CC77F1">
        <w:rPr>
          <w:rStyle w:val="Emphasis"/>
          <w:highlight w:val="cyan"/>
        </w:rPr>
        <w:t>pandemics</w:t>
      </w:r>
      <w:r w:rsidRPr="00CC77F1">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CC77F1">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CC77F1">
        <w:rPr>
          <w:rStyle w:val="StyleUnderline"/>
          <w:highlight w:val="cyan"/>
        </w:rPr>
        <w:t>to</w:t>
      </w:r>
      <w:r w:rsidRPr="0068478B">
        <w:rPr>
          <w:sz w:val="16"/>
        </w:rPr>
        <w:t xml:space="preserve"> effectively </w:t>
      </w:r>
      <w:r w:rsidRPr="00CC77F1">
        <w:rPr>
          <w:rStyle w:val="StyleUnderline"/>
          <w:highlight w:val="cyan"/>
        </w:rPr>
        <w:t xml:space="preserve">respond to </w:t>
      </w:r>
      <w:r w:rsidRPr="00CC77F1">
        <w:rPr>
          <w:rStyle w:val="Emphasis"/>
          <w:highlight w:val="cyan"/>
        </w:rPr>
        <w:t>climate</w:t>
      </w:r>
      <w:r w:rsidRPr="00D413A3">
        <w:rPr>
          <w:rStyle w:val="StyleUnderline"/>
        </w:rPr>
        <w:t xml:space="preserve"> change</w:t>
      </w:r>
      <w:r w:rsidRPr="0068478B">
        <w:rPr>
          <w:sz w:val="16"/>
        </w:rPr>
        <w:t xml:space="preserve">, natural </w:t>
      </w:r>
      <w:r w:rsidRPr="00CC77F1">
        <w:rPr>
          <w:rStyle w:val="Emphasis"/>
          <w:highlight w:val="cyan"/>
        </w:rPr>
        <w:t>disasters</w:t>
      </w:r>
      <w:r w:rsidRPr="00D413A3">
        <w:rPr>
          <w:rStyle w:val="StyleUnderline"/>
        </w:rPr>
        <w:t>, and</w:t>
      </w:r>
      <w:r w:rsidRPr="0068478B">
        <w:rPr>
          <w:sz w:val="16"/>
        </w:rPr>
        <w:t xml:space="preserve"> the ongoing </w:t>
      </w:r>
      <w:r w:rsidRPr="00CC77F1">
        <w:rPr>
          <w:rStyle w:val="Emphasis"/>
          <w:highlight w:val="cyan"/>
        </w:rPr>
        <w:t>energy</w:t>
      </w:r>
      <w:r w:rsidRPr="00CC77F1">
        <w:rPr>
          <w:rStyle w:val="StyleUnderline"/>
          <w:highlight w:val="cyan"/>
        </w:rPr>
        <w:t xml:space="preserve"> and </w:t>
      </w:r>
      <w:r w:rsidRPr="00CC77F1">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3D67F8">
        <w:rPr>
          <w:rStyle w:val="Emphasis"/>
        </w:rPr>
        <w:t>pressing concerns</w:t>
      </w:r>
      <w:r w:rsidRPr="003D67F8">
        <w:rPr>
          <w:rStyle w:val="StyleUnderline"/>
        </w:rPr>
        <w:t xml:space="preserve"> facing </w:t>
      </w:r>
      <w:r w:rsidRPr="003D67F8">
        <w:rPr>
          <w:rStyle w:val="Emphasis"/>
        </w:rPr>
        <w:t>humankind</w:t>
      </w:r>
      <w:r w:rsidRPr="0068478B">
        <w:rPr>
          <w:sz w:val="16"/>
        </w:rPr>
        <w:t xml:space="preserve">. When JIEL was first established, civil society renewed its calls for the inclusion of social and environmental concerns in the so-called ‘trade and …’ policies. Today, the </w:t>
      </w:r>
      <w:r w:rsidRPr="003D67F8">
        <w:rPr>
          <w:rStyle w:val="StyleUnderline"/>
        </w:rPr>
        <w:t>inter</w:t>
      </w:r>
      <w:r w:rsidRPr="003D67F8">
        <w:rPr>
          <w:rStyle w:val="StyleUnderline"/>
          <w:highlight w:val="cyan"/>
        </w:rPr>
        <w:t>link</w:t>
      </w:r>
      <w:r w:rsidRPr="003D67F8">
        <w:rPr>
          <w:rStyle w:val="StyleUnderline"/>
        </w:rPr>
        <w:t>age</w:t>
      </w:r>
      <w:r w:rsidRPr="003D67F8">
        <w:rPr>
          <w:rStyle w:val="StyleUnderline"/>
          <w:highlight w:val="cyan"/>
        </w:rPr>
        <w:t xml:space="preserve">s </w:t>
      </w:r>
      <w:r w:rsidRPr="003D67F8">
        <w:rPr>
          <w:rStyle w:val="StyleUnderline"/>
        </w:rPr>
        <w:t xml:space="preserve">between </w:t>
      </w:r>
      <w:r w:rsidRPr="003D67F8">
        <w:rPr>
          <w:rStyle w:val="StyleUnderline"/>
          <w:highlight w:val="cyan"/>
        </w:rPr>
        <w:t>trade and other issues</w:t>
      </w:r>
      <w:r w:rsidRPr="00AA34D9">
        <w:rPr>
          <w:rStyle w:val="StyleUnderline"/>
        </w:rPr>
        <w:t xml:space="preserve"> </w:t>
      </w:r>
      <w:r w:rsidRPr="003D67F8">
        <w:rPr>
          <w:rStyle w:val="StyleUnderline"/>
        </w:rPr>
        <w:t>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3D67F8">
        <w:rPr>
          <w:rStyle w:val="Emphasis"/>
          <w:highlight w:val="cyan"/>
        </w:rPr>
        <w:t>norm</w:t>
      </w:r>
      <w:r w:rsidRPr="001A2C76">
        <w:rPr>
          <w:rStyle w:val="Emphasis"/>
        </w:rPr>
        <w:t xml:space="preserve"> </w:t>
      </w:r>
      <w:r w:rsidRPr="003D67F8">
        <w:rPr>
          <w:rStyle w:val="Emphasis"/>
          <w:highlight w:val="cyan"/>
        </w:rPr>
        <w:t>creation</w:t>
      </w:r>
      <w:r w:rsidRPr="0068478B">
        <w:rPr>
          <w:sz w:val="16"/>
        </w:rPr>
        <w:t xml:space="preserve">; second, in the </w:t>
      </w:r>
      <w:r w:rsidRPr="003D67F8">
        <w:rPr>
          <w:rStyle w:val="StyleUnderline"/>
          <w:highlight w:val="cyan"/>
        </w:rPr>
        <w:t>expansion of</w:t>
      </w:r>
      <w:r w:rsidRPr="0068478B">
        <w:rPr>
          <w:sz w:val="16"/>
        </w:rPr>
        <w:t xml:space="preserve"> subject </w:t>
      </w:r>
      <w:r w:rsidRPr="003D67F8">
        <w:rPr>
          <w:rStyle w:val="Emphasis"/>
        </w:rPr>
        <w:t>areas</w:t>
      </w:r>
      <w:r w:rsidRPr="003D67F8">
        <w:rPr>
          <w:rStyle w:val="StyleUnderline"/>
        </w:rPr>
        <w:t xml:space="preserve"> covered by </w:t>
      </w:r>
      <w:r w:rsidRPr="003D67F8">
        <w:rPr>
          <w:rStyle w:val="StyleUnderline"/>
          <w:highlight w:val="cyan"/>
        </w:rPr>
        <w:t xml:space="preserve">international </w:t>
      </w:r>
      <w:r w:rsidRPr="003D67F8">
        <w:rPr>
          <w:rStyle w:val="Emphasis"/>
          <w:highlight w:val="cyan"/>
        </w:rPr>
        <w:t>economic rules</w:t>
      </w:r>
      <w:r w:rsidRPr="00643DF5">
        <w:rPr>
          <w:rStyle w:val="StyleUnderline"/>
        </w:rPr>
        <w:t>; and</w:t>
      </w:r>
      <w:r w:rsidRPr="0068478B">
        <w:rPr>
          <w:sz w:val="16"/>
        </w:rPr>
        <w:t xml:space="preserve"> third, in the steady </w:t>
      </w:r>
      <w:r w:rsidRPr="003D67F8">
        <w:rPr>
          <w:rStyle w:val="StyleUnderline"/>
          <w:highlight w:val="cyan"/>
        </w:rPr>
        <w:t>disintegration of</w:t>
      </w:r>
      <w:r w:rsidRPr="0029008A">
        <w:rPr>
          <w:sz w:val="16"/>
        </w:rPr>
        <w:t xml:space="preserve"> </w:t>
      </w:r>
      <w:r w:rsidRPr="0068478B">
        <w:rPr>
          <w:sz w:val="16"/>
        </w:rPr>
        <w:t xml:space="preserve">the </w:t>
      </w:r>
      <w:r w:rsidRPr="00643DF5">
        <w:rPr>
          <w:rStyle w:val="StyleUnderline"/>
        </w:rPr>
        <w:t xml:space="preserve">traditional </w:t>
      </w:r>
      <w:r w:rsidRPr="003D67F8">
        <w:rPr>
          <w:rStyle w:val="Emphasis"/>
          <w:highlight w:val="cyan"/>
        </w:rPr>
        <w:t>binaries</w:t>
      </w:r>
      <w:r w:rsidRPr="0068478B">
        <w:rPr>
          <w:sz w:val="16"/>
        </w:rPr>
        <w:t xml:space="preserve">, such as those between hard and soft law, </w:t>
      </w:r>
      <w:r w:rsidRPr="003D67F8">
        <w:rPr>
          <w:rStyle w:val="StyleUnderline"/>
          <w:highlight w:val="cyan"/>
        </w:rPr>
        <w:t xml:space="preserve">between </w:t>
      </w:r>
      <w:r w:rsidRPr="003D67F8">
        <w:rPr>
          <w:rStyle w:val="Emphasis"/>
          <w:highlight w:val="cyan"/>
        </w:rPr>
        <w:t>public</w:t>
      </w:r>
      <w:r w:rsidRPr="003D67F8">
        <w:rPr>
          <w:rStyle w:val="StyleUnderline"/>
          <w:highlight w:val="cyan"/>
        </w:rPr>
        <w:t xml:space="preserve"> and </w:t>
      </w:r>
      <w:r w:rsidRPr="003D67F8">
        <w:rPr>
          <w:rStyle w:val="Emphasis"/>
          <w:highlight w:val="cyan"/>
        </w:rPr>
        <w:t>private</w:t>
      </w:r>
      <w:r w:rsidRPr="003D67F8">
        <w:rPr>
          <w:rStyle w:val="StyleUnderline"/>
          <w:highlight w:val="cyan"/>
        </w:rPr>
        <w:t xml:space="preserve"> actors, and</w:t>
      </w:r>
      <w:r w:rsidRPr="0068478B">
        <w:rPr>
          <w:sz w:val="16"/>
        </w:rPr>
        <w:t xml:space="preserve"> between </w:t>
      </w:r>
      <w:r w:rsidRPr="003D67F8">
        <w:rPr>
          <w:rStyle w:val="Emphasis"/>
          <w:highlight w:val="cyan"/>
        </w:rPr>
        <w:t>h</w:t>
      </w:r>
      <w:r w:rsidRPr="003D67F8">
        <w:rPr>
          <w:rStyle w:val="StyleUnderline"/>
          <w:highlight w:val="cyan"/>
        </w:rPr>
        <w:t xml:space="preserve">uman </w:t>
      </w:r>
      <w:r w:rsidRPr="003D67F8">
        <w:rPr>
          <w:rStyle w:val="Emphasis"/>
          <w:highlight w:val="cyan"/>
        </w:rPr>
        <w:t>r</w:t>
      </w:r>
      <w:r w:rsidRPr="003D67F8">
        <w:rPr>
          <w:rStyle w:val="StyleUnderline"/>
          <w:highlight w:val="cyan"/>
        </w:rPr>
        <w:t xml:space="preserve">ights and </w:t>
      </w:r>
      <w:r w:rsidRPr="003D67F8">
        <w:rPr>
          <w:rStyle w:val="Emphasis"/>
          <w:highlight w:val="cyan"/>
        </w:rPr>
        <w:t>investment</w:t>
      </w:r>
      <w:r w:rsidRPr="0068478B">
        <w:rPr>
          <w:sz w:val="16"/>
        </w:rPr>
        <w:t>.</w:t>
      </w:r>
    </w:p>
    <w:p w14:paraId="74F0F99A" w14:textId="77777777" w:rsidR="009D1DAE" w:rsidRPr="0068478B" w:rsidRDefault="009D1DAE" w:rsidP="009D1DAE">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5BA49177" w14:textId="77777777" w:rsidR="009D1DAE" w:rsidRPr="0068478B" w:rsidRDefault="009D1DAE" w:rsidP="009D1DAE">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CC77F1">
        <w:rPr>
          <w:rStyle w:val="StyleUnderline"/>
          <w:highlight w:val="cyan"/>
        </w:rPr>
        <w:t xml:space="preserve">Enforcing </w:t>
      </w:r>
      <w:r w:rsidRPr="00CC77F1">
        <w:rPr>
          <w:rStyle w:val="Emphasis"/>
          <w:highlight w:val="cyan"/>
        </w:rPr>
        <w:t>trade</w:t>
      </w:r>
      <w:r w:rsidRPr="00CC77F1">
        <w:rPr>
          <w:rStyle w:val="StyleUnderline"/>
          <w:highlight w:val="cyan"/>
        </w:rPr>
        <w:t xml:space="preserve"> and </w:t>
      </w:r>
      <w:r w:rsidRPr="00CC77F1">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CC77F1">
        <w:rPr>
          <w:rStyle w:val="StyleUnderline"/>
          <w:highlight w:val="cyan"/>
        </w:rPr>
        <w:t>bring</w:t>
      </w:r>
      <w:r w:rsidRPr="00051B45">
        <w:rPr>
          <w:rStyle w:val="StyleUnderline"/>
        </w:rPr>
        <w:t xml:space="preserve"> about </w:t>
      </w:r>
      <w:r w:rsidRPr="00CC77F1">
        <w:rPr>
          <w:rStyle w:val="StyleUnderline"/>
          <w:highlight w:val="cyan"/>
        </w:rPr>
        <w:t>diverse</w:t>
      </w:r>
      <w:r w:rsidRPr="0068478B">
        <w:rPr>
          <w:sz w:val="16"/>
        </w:rPr>
        <w:t xml:space="preserve"> and fragmented dispute </w:t>
      </w:r>
      <w:r w:rsidRPr="00CC77F1">
        <w:rPr>
          <w:rStyle w:val="Emphasis"/>
          <w:highlight w:val="cyan"/>
        </w:rPr>
        <w:t>settlement</w:t>
      </w:r>
      <w:r w:rsidRPr="00CC77F1">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536D5A45" w14:textId="77777777" w:rsidR="009D1DAE" w:rsidRPr="0068478B" w:rsidRDefault="009D1DAE" w:rsidP="009D1DAE">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w:t>
      </w:r>
      <w:r w:rsidRPr="003D67F8">
        <w:rPr>
          <w:sz w:val="16"/>
        </w:rPr>
        <w:t xml:space="preserve">these </w:t>
      </w:r>
      <w:r w:rsidRPr="003D67F8">
        <w:rPr>
          <w:rStyle w:val="StyleUnderline"/>
        </w:rPr>
        <w:t xml:space="preserve">fields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rPr>
        <w:t xml:space="preserve">increasingly </w:t>
      </w:r>
      <w:r w:rsidRPr="003D67F8">
        <w:rPr>
          <w:rStyle w:val="Emphasis"/>
        </w:rPr>
        <w:t>intersect</w:t>
      </w:r>
      <w:r w:rsidRPr="003D67F8">
        <w:rPr>
          <w:rStyle w:val="StyleUnderline"/>
        </w:rPr>
        <w:t>, but</w:t>
      </w:r>
      <w:r w:rsidRPr="003D67F8">
        <w:rPr>
          <w:sz w:val="16"/>
        </w:rPr>
        <w:t xml:space="preserve">, moreover, </w:t>
      </w:r>
      <w:r w:rsidRPr="003D67F8">
        <w:rPr>
          <w:rStyle w:val="Emphasis"/>
        </w:rPr>
        <w:t>subject</w:t>
      </w:r>
      <w:r w:rsidRPr="003D67F8">
        <w:rPr>
          <w:rStyle w:val="StyleUnderline"/>
        </w:rPr>
        <w:t xml:space="preserve"> matter</w:t>
      </w:r>
      <w:r w:rsidRPr="003D67F8">
        <w:rPr>
          <w:sz w:val="16"/>
        </w:rPr>
        <w:t xml:space="preserve"> and topics </w:t>
      </w:r>
      <w:r w:rsidRPr="003D67F8">
        <w:rPr>
          <w:rStyle w:val="StyleUnderline"/>
        </w:rPr>
        <w:t>traditionally considered outside</w:t>
      </w:r>
      <w:r w:rsidRPr="003D67F8">
        <w:rPr>
          <w:sz w:val="16"/>
        </w:rPr>
        <w:t xml:space="preserve"> the realm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have also </w:t>
      </w:r>
      <w:r w:rsidRPr="003D67F8">
        <w:rPr>
          <w:rStyle w:val="StyleUnderline"/>
        </w:rPr>
        <w:t xml:space="preserve">been brought within its </w:t>
      </w:r>
      <w:r w:rsidRPr="003D67F8">
        <w:rPr>
          <w:rStyle w:val="Emphasis"/>
        </w:rPr>
        <w:t>fold</w:t>
      </w:r>
      <w:r w:rsidRPr="00A13347">
        <w:rPr>
          <w:rStyle w:val="StyleUnderline"/>
        </w:rPr>
        <w:t>. For instance</w:t>
      </w:r>
      <w:r w:rsidRPr="0068478B">
        <w:rPr>
          <w:sz w:val="16"/>
        </w:rPr>
        <w:t xml:space="preserve">, provisions on </w:t>
      </w:r>
      <w:r w:rsidRPr="00CC77F1">
        <w:rPr>
          <w:rStyle w:val="Emphasis"/>
          <w:highlight w:val="cyan"/>
        </w:rPr>
        <w:t>environmental</w:t>
      </w:r>
      <w:r w:rsidRPr="00CC77F1">
        <w:rPr>
          <w:rStyle w:val="StyleUnderline"/>
          <w:highlight w:val="cyan"/>
        </w:rPr>
        <w:t xml:space="preserve">, </w:t>
      </w:r>
      <w:r w:rsidRPr="00CC77F1">
        <w:rPr>
          <w:rStyle w:val="Emphasis"/>
          <w:highlight w:val="cyan"/>
        </w:rPr>
        <w:t>labour</w:t>
      </w:r>
      <w:r w:rsidRPr="00A13347">
        <w:rPr>
          <w:rStyle w:val="StyleUnderline"/>
        </w:rPr>
        <w:t xml:space="preserve">, and </w:t>
      </w:r>
      <w:r w:rsidRPr="00CC77F1">
        <w:rPr>
          <w:rStyle w:val="Emphasis"/>
          <w:highlight w:val="cyan"/>
        </w:rPr>
        <w:t>h</w:t>
      </w:r>
      <w:r w:rsidRPr="0068478B">
        <w:rPr>
          <w:sz w:val="16"/>
        </w:rPr>
        <w:t xml:space="preserve">uman </w:t>
      </w:r>
      <w:r w:rsidRPr="00CC77F1">
        <w:rPr>
          <w:rStyle w:val="Emphasis"/>
          <w:highlight w:val="cyan"/>
        </w:rPr>
        <w:t>r</w:t>
      </w:r>
      <w:r w:rsidRPr="0068478B">
        <w:rPr>
          <w:sz w:val="16"/>
        </w:rPr>
        <w:t xml:space="preserve">ights, </w:t>
      </w:r>
      <w:r w:rsidRPr="00CC77F1">
        <w:rPr>
          <w:rStyle w:val="Emphasis"/>
          <w:highlight w:val="cyan"/>
        </w:rPr>
        <w:t>water</w:t>
      </w:r>
      <w:r w:rsidRPr="0068478B">
        <w:rPr>
          <w:sz w:val="16"/>
        </w:rPr>
        <w:t xml:space="preserve">, investment, financial and monetary issues, private standards and </w:t>
      </w:r>
      <w:r w:rsidRPr="00CC77F1">
        <w:rPr>
          <w:rStyle w:val="Emphasis"/>
          <w:highlight w:val="cyan"/>
        </w:rPr>
        <w:t>e-commerce</w:t>
      </w:r>
      <w:r w:rsidRPr="00CC77F1">
        <w:rPr>
          <w:rStyle w:val="StyleUnderline"/>
          <w:highlight w:val="cyan"/>
        </w:rPr>
        <w:t xml:space="preserve">, and </w:t>
      </w:r>
      <w:r w:rsidRPr="00CC77F1">
        <w:rPr>
          <w:rStyle w:val="Emphasis"/>
          <w:highlight w:val="cyan"/>
        </w:rPr>
        <w:t>data</w:t>
      </w:r>
      <w:r w:rsidRPr="001C67F3">
        <w:rPr>
          <w:rStyle w:val="StyleUnderline"/>
        </w:rPr>
        <w:t xml:space="preserve"> flow regulation now</w:t>
      </w:r>
      <w:r w:rsidRPr="0068478B">
        <w:rPr>
          <w:sz w:val="16"/>
        </w:rPr>
        <w:t xml:space="preserve"> also </w:t>
      </w:r>
      <w:r w:rsidRPr="00CC77F1">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CC77F1">
        <w:rPr>
          <w:rStyle w:val="Emphasis"/>
          <w:highlight w:val="cyan"/>
        </w:rPr>
        <w:t>economic</w:t>
      </w:r>
      <w:r w:rsidRPr="0068478B">
        <w:rPr>
          <w:sz w:val="16"/>
        </w:rPr>
        <w:t xml:space="preserve"> and commercial </w:t>
      </w:r>
      <w:r w:rsidRPr="00CC77F1">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CC77F1">
        <w:rPr>
          <w:rStyle w:val="Emphasis"/>
          <w:highlight w:val="cyan"/>
        </w:rPr>
        <w:t>developments</w:t>
      </w:r>
      <w:r w:rsidRPr="0068478B">
        <w:rPr>
          <w:sz w:val="16"/>
        </w:rPr>
        <w:t xml:space="preserve"> taking place </w:t>
      </w:r>
      <w:r w:rsidRPr="00CC77F1">
        <w:rPr>
          <w:rStyle w:val="StyleUnderline"/>
          <w:highlight w:val="cyan"/>
        </w:rPr>
        <w:t>in</w:t>
      </w:r>
      <w:r w:rsidRPr="003974E0">
        <w:rPr>
          <w:rStyle w:val="StyleUnderline"/>
        </w:rPr>
        <w:t xml:space="preserve"> commercial </w:t>
      </w:r>
      <w:r w:rsidRPr="00CC77F1">
        <w:rPr>
          <w:rStyle w:val="Emphasis"/>
          <w:highlight w:val="cyan"/>
        </w:rPr>
        <w:t>space</w:t>
      </w:r>
      <w:r w:rsidRPr="003974E0">
        <w:rPr>
          <w:rStyle w:val="StyleUnderline"/>
        </w:rPr>
        <w:t xml:space="preserve"> activities have </w:t>
      </w:r>
      <w:r w:rsidRPr="00CC77F1">
        <w:rPr>
          <w:rStyle w:val="StyleUnderline"/>
          <w:highlight w:val="cyan"/>
        </w:rPr>
        <w:t>prompted</w:t>
      </w:r>
      <w:r w:rsidRPr="003974E0">
        <w:rPr>
          <w:rStyle w:val="StyleUnderline"/>
        </w:rPr>
        <w:t xml:space="preserve"> further </w:t>
      </w:r>
      <w:r w:rsidRPr="00CC77F1">
        <w:rPr>
          <w:rStyle w:val="Emphasis"/>
          <w:highlight w:val="cyan"/>
        </w:rPr>
        <w:t>discussions</w:t>
      </w:r>
      <w:r w:rsidRPr="00CC77F1">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CC77F1">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252CF351" w14:textId="77777777" w:rsidR="009D1DAE" w:rsidRPr="0068478B" w:rsidRDefault="009D1DAE" w:rsidP="009D1DAE">
      <w:pPr>
        <w:rPr>
          <w:sz w:val="16"/>
        </w:rPr>
      </w:pPr>
      <w:r w:rsidRPr="00CC77F1">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CC77F1">
        <w:rPr>
          <w:rStyle w:val="StyleUnderline"/>
          <w:highlight w:val="cyan"/>
        </w:rPr>
        <w:t>calls for</w:t>
      </w:r>
      <w:r w:rsidRPr="0068478B">
        <w:rPr>
          <w:sz w:val="16"/>
        </w:rPr>
        <w:t xml:space="preserve"> a </w:t>
      </w:r>
      <w:r w:rsidRPr="00CC77F1">
        <w:rPr>
          <w:rStyle w:val="Emphasis"/>
          <w:highlight w:val="cyan"/>
        </w:rPr>
        <w:t>new way</w:t>
      </w:r>
      <w:r w:rsidRPr="00CC77F1">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3D67F8">
        <w:rPr>
          <w:rStyle w:val="StyleUnderline"/>
        </w:rPr>
        <w:t>addressing</w:t>
      </w:r>
      <w:r w:rsidRPr="0068478B">
        <w:rPr>
          <w:sz w:val="16"/>
        </w:rPr>
        <w:t xml:space="preserve"> the </w:t>
      </w:r>
      <w:r w:rsidRPr="003D67F8">
        <w:rPr>
          <w:rStyle w:val="Emphasis"/>
        </w:rPr>
        <w:t>wealth</w:t>
      </w:r>
      <w:r w:rsidRPr="003D67F8">
        <w:rPr>
          <w:rStyle w:val="StyleUnderline"/>
        </w:rPr>
        <w:t xml:space="preserve"> of interrelated</w:t>
      </w:r>
      <w:r w:rsidRPr="00EC5698">
        <w:rPr>
          <w:rStyle w:val="StyleUnderline"/>
        </w:rPr>
        <w:t xml:space="preserve"> private and </w:t>
      </w:r>
      <w:r w:rsidRPr="003D67F8">
        <w:rPr>
          <w:rStyle w:val="Emphasis"/>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 xml:space="preserve">aim at improving </w:t>
      </w:r>
      <w:r w:rsidRPr="003D67F8">
        <w:rPr>
          <w:rStyle w:val="StyleUnderline"/>
          <w:highlight w:val="cyan"/>
        </w:rPr>
        <w:t>sustainable</w:t>
      </w:r>
      <w:r w:rsidRPr="003D67F8">
        <w:rPr>
          <w:sz w:val="16"/>
          <w:highlight w:val="cyan"/>
        </w:rPr>
        <w:t xml:space="preserve"> (</w:t>
      </w:r>
      <w:r w:rsidRPr="003D67F8">
        <w:rPr>
          <w:rStyle w:val="StyleUnderline"/>
          <w:highlight w:val="cyan"/>
        </w:rPr>
        <w:t>human</w:t>
      </w:r>
      <w:r w:rsidRPr="003D67F8">
        <w:rPr>
          <w:sz w:val="16"/>
          <w:highlight w:val="cyan"/>
        </w:rPr>
        <w:t xml:space="preserve">) </w:t>
      </w:r>
      <w:r w:rsidRPr="003D67F8">
        <w:rPr>
          <w:rStyle w:val="Emphasis"/>
          <w:highlight w:val="cyan"/>
        </w:rPr>
        <w:t>development</w:t>
      </w:r>
      <w:r w:rsidRPr="0068478B">
        <w:rPr>
          <w:sz w:val="16"/>
        </w:rPr>
        <w:t>.</w:t>
      </w:r>
    </w:p>
    <w:p w14:paraId="487F33A1" w14:textId="77777777" w:rsidR="009D1DAE" w:rsidRDefault="009D1DAE" w:rsidP="009D1DAE">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3D67F8">
        <w:rPr>
          <w:rStyle w:val="Emphasis"/>
          <w:highlight w:val="cyan"/>
        </w:rPr>
        <w:t>supply chains</w:t>
      </w:r>
      <w:r w:rsidRPr="003D67F8">
        <w:rPr>
          <w:rStyle w:val="StyleUnderline"/>
          <w:highlight w:val="cyan"/>
        </w:rPr>
        <w:t xml:space="preserve"> are</w:t>
      </w:r>
      <w:r w:rsidRPr="00C03E45">
        <w:rPr>
          <w:rStyle w:val="StyleUnderline"/>
        </w:rPr>
        <w:t xml:space="preserve"> frequently </w:t>
      </w:r>
      <w:r w:rsidRPr="003D67F8">
        <w:rPr>
          <w:rStyle w:val="StyleUnderline"/>
          <w:highlight w:val="cyan"/>
        </w:rPr>
        <w:t>determined by</w:t>
      </w:r>
      <w:r w:rsidRPr="0068478B">
        <w:rPr>
          <w:sz w:val="16"/>
        </w:rPr>
        <w:t xml:space="preserve"> the </w:t>
      </w:r>
      <w:r w:rsidRPr="003D67F8">
        <w:rPr>
          <w:rStyle w:val="StyleUnderline"/>
          <w:highlight w:val="cyan"/>
        </w:rPr>
        <w:t>business decisions</w:t>
      </w:r>
      <w:r w:rsidRPr="00AE50EC">
        <w:rPr>
          <w:rStyle w:val="StyleUnderline"/>
        </w:rPr>
        <w:t xml:space="preserve">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3D67F8">
        <w:rPr>
          <w:rStyle w:val="StyleUnderline"/>
          <w:highlight w:val="cyan"/>
        </w:rPr>
        <w:t>This</w:t>
      </w:r>
      <w:r w:rsidRPr="009E0E57">
        <w:rPr>
          <w:rStyle w:val="StyleUnderline"/>
        </w:rPr>
        <w:t xml:space="preserve">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w:t>
      </w:r>
      <w:r w:rsidRPr="003D67F8">
        <w:rPr>
          <w:rStyle w:val="StyleUnderline"/>
          <w:highlight w:val="cyan"/>
        </w:rPr>
        <w:t xml:space="preserve">encourages </w:t>
      </w:r>
      <w:r w:rsidRPr="003D67F8">
        <w:rPr>
          <w:rStyle w:val="Emphasis"/>
          <w:highlight w:val="cyan"/>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52EC9316" w14:textId="77777777" w:rsidR="009D1DAE" w:rsidRDefault="009D1DAE" w:rsidP="009D1DAE">
      <w:pPr>
        <w:rPr>
          <w:sz w:val="16"/>
        </w:rPr>
      </w:pPr>
      <w:r w:rsidRPr="0068478B">
        <w:rPr>
          <w:sz w:val="16"/>
        </w:rPr>
        <w:t xml:space="preserve">As is evident from the examples </w:t>
      </w:r>
      <w:r w:rsidRPr="003D67F8">
        <w:rPr>
          <w:sz w:val="16"/>
        </w:rPr>
        <w:t xml:space="preserve">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3D67F8">
        <w:rPr>
          <w:rStyle w:val="StyleUnderline"/>
        </w:rPr>
        <w:t xml:space="preserve">With new political and economic </w:t>
      </w:r>
      <w:r w:rsidRPr="003D67F8">
        <w:rPr>
          <w:rStyle w:val="Emphasis"/>
        </w:rPr>
        <w:t>challenges</w:t>
      </w:r>
      <w:r w:rsidRPr="003D67F8">
        <w:rPr>
          <w:sz w:val="16"/>
        </w:rPr>
        <w:t xml:space="preserve"> and the international economic system continuously changing, </w:t>
      </w:r>
      <w:r w:rsidRPr="003D67F8">
        <w:rPr>
          <w:rStyle w:val="StyleUnderline"/>
        </w:rPr>
        <w:t>the</w:t>
      </w:r>
      <w:r w:rsidRPr="003D67F8">
        <w:rPr>
          <w:sz w:val="16"/>
        </w:rPr>
        <w:t xml:space="preserve"> study, </w:t>
      </w:r>
      <w:r w:rsidRPr="003D67F8">
        <w:rPr>
          <w:rStyle w:val="Emphasis"/>
          <w:highlight w:val="cyan"/>
        </w:rPr>
        <w:t>application</w:t>
      </w:r>
      <w:r w:rsidRPr="003D67F8">
        <w:rPr>
          <w:sz w:val="16"/>
        </w:rPr>
        <w:t xml:space="preserve">, and analysis </w:t>
      </w:r>
      <w:r w:rsidRPr="003D67F8">
        <w:rPr>
          <w:rStyle w:val="StyleUnderline"/>
        </w:rPr>
        <w:t xml:space="preserve">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highlight w:val="cyan"/>
        </w:rPr>
        <w:t>must</w:t>
      </w:r>
      <w:r w:rsidRPr="003D67F8">
        <w:rPr>
          <w:sz w:val="16"/>
        </w:rPr>
        <w:t xml:space="preserve"> also </w:t>
      </w:r>
      <w:r w:rsidRPr="003D67F8">
        <w:rPr>
          <w:rStyle w:val="StyleUnderline"/>
          <w:highlight w:val="cyan"/>
        </w:rPr>
        <w:t xml:space="preserve">be </w:t>
      </w:r>
      <w:r w:rsidRPr="003D67F8">
        <w:rPr>
          <w:rStyle w:val="Emphasis"/>
          <w:highlight w:val="cyan"/>
        </w:rPr>
        <w:t>dynamic</w:t>
      </w:r>
      <w:r w:rsidRPr="003D67F8">
        <w:rPr>
          <w:rStyle w:val="StyleUnderline"/>
        </w:rPr>
        <w:t>; otherwise</w:t>
      </w:r>
      <w:r w:rsidRPr="003D67F8">
        <w:rPr>
          <w:sz w:val="16"/>
        </w:rPr>
        <w:t xml:space="preserve">, scholarship </w:t>
      </w:r>
      <w:r w:rsidRPr="003D67F8">
        <w:rPr>
          <w:rStyle w:val="StyleUnderline"/>
        </w:rPr>
        <w:t xml:space="preserve">runs the risk of rapidly becoming </w:t>
      </w:r>
      <w:r w:rsidRPr="003D67F8">
        <w:rPr>
          <w:rStyle w:val="Emphasis"/>
        </w:rPr>
        <w:t>outdated</w:t>
      </w:r>
      <w:r w:rsidRPr="003D67F8">
        <w:rPr>
          <w:sz w:val="16"/>
        </w:rPr>
        <w:t>.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w:t>
      </w:r>
      <w:r w:rsidRPr="0068478B">
        <w:rPr>
          <w:sz w:val="16"/>
        </w:rPr>
        <w:t xml:space="preserve">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w:t>
      </w:r>
      <w:r w:rsidRPr="003D67F8">
        <w:rPr>
          <w:rStyle w:val="StyleUnderline"/>
        </w:rPr>
        <w:t xml:space="preserve">the </w:t>
      </w:r>
      <w:r w:rsidRPr="003D67F8">
        <w:rPr>
          <w:rStyle w:val="Emphasis"/>
        </w:rPr>
        <w:t xml:space="preserve">international economic order </w:t>
      </w:r>
      <w:r w:rsidRPr="00872577">
        <w:rPr>
          <w:rStyle w:val="StyleUnderline"/>
        </w:rPr>
        <w:t xml:space="preserve">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w:t>
      </w:r>
      <w:r w:rsidRPr="003D67F8">
        <w:rPr>
          <w:rStyle w:val="StyleUnderline"/>
          <w:highlight w:val="cyan"/>
        </w:rPr>
        <w:t>to encompass overlap with</w:t>
      </w:r>
      <w:r w:rsidRPr="003D67F8">
        <w:rPr>
          <w:rStyle w:val="StyleUnderline"/>
        </w:rPr>
        <w:t xml:space="preserve"> areas such as </w:t>
      </w:r>
      <w:r w:rsidRPr="003D67F8">
        <w:rPr>
          <w:rStyle w:val="StyleUnderline"/>
          <w:highlight w:val="cyan"/>
        </w:rPr>
        <w:t>human rights</w:t>
      </w:r>
      <w:r w:rsidRPr="003D67F8">
        <w:rPr>
          <w:rStyle w:val="StyleUnderline"/>
        </w:rPr>
        <w:t xml:space="preserve"> and development. Instruments enshrining international economic law and the frameworks within which they are studied and understood must embrace this flexibility</w:t>
      </w:r>
      <w:r w:rsidRPr="0068478B">
        <w:rPr>
          <w:sz w:val="16"/>
        </w:rPr>
        <w:t xml:space="preserve"> and the blurring of the traditional distinctions in international economic law. </w:t>
      </w:r>
      <w:r w:rsidRPr="003D67F8">
        <w:rPr>
          <w:rStyle w:val="StyleUnderline"/>
          <w:highlight w:val="cyan"/>
        </w:rPr>
        <w:t xml:space="preserve">Rather than </w:t>
      </w:r>
      <w:r w:rsidRPr="003D67F8">
        <w:rPr>
          <w:rStyle w:val="Emphasis"/>
          <w:highlight w:val="cyan"/>
        </w:rPr>
        <w:t>maintaining</w:t>
      </w:r>
      <w:r w:rsidRPr="0068478B">
        <w:rPr>
          <w:sz w:val="16"/>
        </w:rPr>
        <w:t xml:space="preserve"> its </w:t>
      </w:r>
      <w:r w:rsidRPr="003D67F8">
        <w:rPr>
          <w:rStyle w:val="StyleUnderline"/>
          <w:highlight w:val="cyan"/>
        </w:rPr>
        <w:t xml:space="preserve">fragmented </w:t>
      </w:r>
      <w:r w:rsidRPr="003D67F8">
        <w:rPr>
          <w:rStyle w:val="Emphasis"/>
          <w:highlight w:val="cyan"/>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58D38689" w14:textId="77777777" w:rsidR="009D1DAE" w:rsidRPr="0068478B" w:rsidRDefault="009D1DAE" w:rsidP="009D1DAE">
      <w:pPr>
        <w:rPr>
          <w:sz w:val="16"/>
        </w:rPr>
      </w:pPr>
      <w:r>
        <w:rPr>
          <w:sz w:val="16"/>
        </w:rPr>
        <w:t>&lt;&lt;TEXT CONDENSED, NONE OMITETD&gt;&gt;</w:t>
      </w:r>
    </w:p>
    <w:p w14:paraId="45DD23EA" w14:textId="77777777" w:rsidR="009D1DAE" w:rsidRPr="004B1C08" w:rsidRDefault="009D1DAE" w:rsidP="009D1DAE">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4FB7A24C" w14:textId="77777777" w:rsidR="009D1DAE" w:rsidRPr="0068478B" w:rsidRDefault="009D1DAE" w:rsidP="009D1DAE">
      <w:pPr>
        <w:rPr>
          <w:sz w:val="16"/>
        </w:rPr>
      </w:pPr>
      <w:r>
        <w:rPr>
          <w:sz w:val="16"/>
        </w:rPr>
        <w:t>&lt;&lt;PARAGRAPH BREAKS RESUME&gt;&gt;</w:t>
      </w:r>
    </w:p>
    <w:p w14:paraId="52DA12BA" w14:textId="77777777" w:rsidR="009D1DAE" w:rsidRPr="0068478B" w:rsidRDefault="009D1DAE" w:rsidP="009D1DAE">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130D509A" w14:textId="77777777" w:rsidR="009D1DAE" w:rsidRPr="003D67F8" w:rsidRDefault="009D1DAE" w:rsidP="009D1DAE">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w:t>
      </w:r>
      <w:r w:rsidRPr="003D67F8">
        <w:rPr>
          <w:sz w:val="16"/>
        </w:rPr>
        <w:t xml:space="preserve">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3D67F8">
        <w:rPr>
          <w:rStyle w:val="StyleUnderline"/>
        </w:rPr>
        <w:t xml:space="preserve">Changes are </w:t>
      </w:r>
      <w:r w:rsidRPr="003D67F8">
        <w:rPr>
          <w:rStyle w:val="Emphasis"/>
        </w:rPr>
        <w:t>difficult</w:t>
      </w:r>
      <w:r w:rsidRPr="003D67F8">
        <w:rPr>
          <w:rStyle w:val="StyleUnderline"/>
        </w:rPr>
        <w:t xml:space="preserve"> because political </w:t>
      </w:r>
      <w:r w:rsidRPr="003D67F8">
        <w:rPr>
          <w:rStyle w:val="Emphasis"/>
        </w:rPr>
        <w:t>incentives</w:t>
      </w:r>
      <w:r w:rsidRPr="003D67F8">
        <w:rPr>
          <w:rStyle w:val="StyleUnderline"/>
        </w:rPr>
        <w:t xml:space="preserve"> to achieve</w:t>
      </w:r>
      <w:r w:rsidRPr="003D67F8">
        <w:rPr>
          <w:sz w:val="16"/>
        </w:rPr>
        <w:t xml:space="preserve"> the </w:t>
      </w:r>
      <w:r w:rsidRPr="003D67F8">
        <w:rPr>
          <w:rStyle w:val="Emphasis"/>
        </w:rPr>
        <w:t>change</w:t>
      </w:r>
      <w:r w:rsidRPr="003D67F8">
        <w:rPr>
          <w:rStyle w:val="StyleUnderline"/>
        </w:rPr>
        <w:t xml:space="preserve"> might not be</w:t>
      </w:r>
      <w:r w:rsidRPr="003D67F8">
        <w:rPr>
          <w:sz w:val="16"/>
        </w:rPr>
        <w:t xml:space="preserve"> very </w:t>
      </w:r>
      <w:r w:rsidRPr="003D67F8">
        <w:rPr>
          <w:rStyle w:val="StyleUnderline"/>
        </w:rPr>
        <w:t xml:space="preserve">strong; reform processes are </w:t>
      </w:r>
      <w:r w:rsidRPr="003D67F8">
        <w:rPr>
          <w:rStyle w:val="Emphasis"/>
        </w:rPr>
        <w:t>slow</w:t>
      </w:r>
      <w:r w:rsidRPr="003D67F8">
        <w:rPr>
          <w:sz w:val="16"/>
        </w:rPr>
        <w:t xml:space="preserve"> and difficult to implement; arbitral practice has taken on a life of its own; and support for the existing system might still be widespread.</w:t>
      </w:r>
    </w:p>
    <w:p w14:paraId="00D9CE0F" w14:textId="77777777" w:rsidR="009D1DAE" w:rsidRPr="003D67F8" w:rsidRDefault="009D1DAE" w:rsidP="009D1DAE">
      <w:pPr>
        <w:rPr>
          <w:sz w:val="16"/>
        </w:rPr>
      </w:pPr>
      <w:r w:rsidRPr="003D67F8">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3EC2CC13" w14:textId="77777777" w:rsidR="009D1DAE" w:rsidRPr="0068478B" w:rsidRDefault="009D1DAE" w:rsidP="009D1DAE">
      <w:pPr>
        <w:rPr>
          <w:sz w:val="16"/>
        </w:rPr>
      </w:pPr>
      <w:r w:rsidRPr="003D67F8">
        <w:rPr>
          <w:rStyle w:val="StyleUnderline"/>
        </w:rPr>
        <w:t>The</w:t>
      </w:r>
      <w:r w:rsidRPr="003D67F8">
        <w:rPr>
          <w:sz w:val="16"/>
        </w:rPr>
        <w:t xml:space="preserve"> eclectic and </w:t>
      </w:r>
      <w:r w:rsidRPr="003D67F8">
        <w:rPr>
          <w:rStyle w:val="StyleUnderline"/>
        </w:rPr>
        <w:t xml:space="preserve">wide-ranging </w:t>
      </w:r>
      <w:r w:rsidRPr="003D67F8">
        <w:rPr>
          <w:rStyle w:val="Emphasis"/>
        </w:rPr>
        <w:t>contributions</w:t>
      </w:r>
      <w:r w:rsidRPr="003D67F8">
        <w:rPr>
          <w:sz w:val="16"/>
        </w:rPr>
        <w:t xml:space="preserve"> summarized earlier </w:t>
      </w:r>
      <w:r w:rsidRPr="003D67F8">
        <w:rPr>
          <w:rStyle w:val="StyleUnderline"/>
        </w:rPr>
        <w:t>touch on</w:t>
      </w:r>
      <w:r w:rsidRPr="003D67F8">
        <w:rPr>
          <w:sz w:val="16"/>
        </w:rPr>
        <w:t xml:space="preserve"> every area highlighted in our opening words: </w:t>
      </w:r>
      <w:r w:rsidRPr="003D67F8">
        <w:rPr>
          <w:rStyle w:val="Emphasis"/>
        </w:rPr>
        <w:t>novel</w:t>
      </w:r>
      <w:r w:rsidRPr="003D67F8">
        <w:rPr>
          <w:rStyle w:val="StyleUnderline"/>
        </w:rPr>
        <w:t xml:space="preserve"> approaches to </w:t>
      </w:r>
      <w:r w:rsidRPr="003D67F8">
        <w:rPr>
          <w:rStyle w:val="Emphasis"/>
        </w:rPr>
        <w:t>norm creation</w:t>
      </w:r>
      <w:r w:rsidRPr="003D67F8">
        <w:rPr>
          <w:sz w:val="16"/>
        </w:rPr>
        <w:t xml:space="preserve">, the expansion of international economic law to include non-traditional subject areas, </w:t>
      </w:r>
      <w:r w:rsidRPr="003D67F8">
        <w:rPr>
          <w:rStyle w:val="StyleUnderline"/>
        </w:rPr>
        <w:t>and</w:t>
      </w:r>
      <w:r w:rsidRPr="003D67F8">
        <w:rPr>
          <w:sz w:val="16"/>
        </w:rPr>
        <w:t xml:space="preserve"> the </w:t>
      </w:r>
      <w:r w:rsidRPr="003D67F8">
        <w:rPr>
          <w:rStyle w:val="Emphasis"/>
        </w:rPr>
        <w:t>disintegration</w:t>
      </w:r>
      <w:r w:rsidRPr="003D67F8">
        <w:rPr>
          <w:rStyle w:val="StyleUnderline"/>
        </w:rPr>
        <w:t xml:space="preserve"> of traditional </w:t>
      </w:r>
      <w:r w:rsidRPr="003D67F8">
        <w:rPr>
          <w:rStyle w:val="Emphasis"/>
        </w:rPr>
        <w:t>i</w:t>
      </w:r>
      <w:r w:rsidRPr="003D67F8">
        <w:rPr>
          <w:rStyle w:val="StyleUnderline"/>
        </w:rPr>
        <w:t xml:space="preserve">nternational </w:t>
      </w:r>
      <w:r w:rsidRPr="003D67F8">
        <w:rPr>
          <w:rStyle w:val="Emphasis"/>
        </w:rPr>
        <w:t>law</w:t>
      </w:r>
      <w:r w:rsidRPr="003D67F8">
        <w:rPr>
          <w:sz w:val="16"/>
        </w:rPr>
        <w:t xml:space="preserve"> binaries. </w:t>
      </w:r>
      <w:r w:rsidRPr="003D67F8">
        <w:rPr>
          <w:rStyle w:val="StyleUnderline"/>
        </w:rPr>
        <w:t>They offer</w:t>
      </w:r>
      <w:r w:rsidRPr="003D67F8">
        <w:rPr>
          <w:sz w:val="16"/>
        </w:rPr>
        <w:t xml:space="preserve"> insightful critiques and </w:t>
      </w:r>
      <w:r w:rsidRPr="003D67F8">
        <w:rPr>
          <w:rStyle w:val="StyleUnderline"/>
        </w:rPr>
        <w:t xml:space="preserve">provocative </w:t>
      </w:r>
      <w:r w:rsidRPr="003D67F8">
        <w:rPr>
          <w:rStyle w:val="Emphasis"/>
        </w:rPr>
        <w:t>challenges</w:t>
      </w:r>
      <w:r w:rsidRPr="003D67F8">
        <w:rPr>
          <w:rStyle w:val="StyleUnderline"/>
        </w:rPr>
        <w:t xml:space="preserve"> to</w:t>
      </w:r>
      <w:r w:rsidRPr="003D67F8">
        <w:rPr>
          <w:sz w:val="16"/>
        </w:rPr>
        <w:t xml:space="preserve"> the community of international economic law </w:t>
      </w:r>
      <w:r w:rsidRPr="003D67F8">
        <w:rPr>
          <w:rStyle w:val="Emphasis"/>
        </w:rPr>
        <w:t>actors</w:t>
      </w:r>
      <w:r w:rsidRPr="003D67F8">
        <w:rPr>
          <w:rStyle w:val="StyleUnderline"/>
        </w:rPr>
        <w:t xml:space="preserve"> facing unprecedented problems</w:t>
      </w:r>
      <w:r w:rsidRPr="003D67F8">
        <w:rPr>
          <w:sz w:val="16"/>
        </w:rPr>
        <w:t xml:space="preserve"> as the Journal celebrates its 25th anniversary.</w:t>
      </w:r>
    </w:p>
    <w:p w14:paraId="521BB857" w14:textId="77777777" w:rsidR="009D1DAE" w:rsidRPr="005D388F" w:rsidRDefault="009D1DAE" w:rsidP="009D1DAE"/>
    <w:p w14:paraId="0C7BB2D5" w14:textId="77777777" w:rsidR="009D1DAE" w:rsidRDefault="009D1DAE" w:rsidP="009D1DAE">
      <w:pPr>
        <w:pStyle w:val="Heading3"/>
      </w:pPr>
      <w:r>
        <w:t>Solvency – 1AC</w:t>
      </w:r>
    </w:p>
    <w:p w14:paraId="008844F6" w14:textId="77777777" w:rsidR="009D1DAE" w:rsidRDefault="009D1DAE" w:rsidP="009D1DAE">
      <w:pPr>
        <w:pStyle w:val="Heading4"/>
      </w:pPr>
      <w:r>
        <w:t xml:space="preserve">Courts </w:t>
      </w:r>
      <w:r>
        <w:rPr>
          <w:u w:val="single"/>
        </w:rPr>
        <w:t>cannot</w:t>
      </w:r>
      <w:r w:rsidRPr="00D20022">
        <w:rPr>
          <w:u w:val="single"/>
        </w:rPr>
        <w:t xml:space="preserve"> escape</w:t>
      </w:r>
      <w:r>
        <w:t xml:space="preserve"> Hoffman’s shadow while its </w:t>
      </w:r>
      <w:r w:rsidRPr="00EC111F">
        <w:rPr>
          <w:u w:val="single"/>
        </w:rPr>
        <w:t>rationale</w:t>
      </w:r>
      <w:r>
        <w:t xml:space="preserve"> is </w:t>
      </w:r>
      <w:r w:rsidRPr="0079666B">
        <w:rPr>
          <w:u w:val="single"/>
        </w:rPr>
        <w:t>ambiguous</w:t>
      </w:r>
      <w:r>
        <w:t>. Only overturning the decision clarifies that the IRCA doesn’t trump labor OR employment law.</w:t>
      </w:r>
    </w:p>
    <w:p w14:paraId="06CA51F6" w14:textId="77777777" w:rsidR="009D1DAE" w:rsidRDefault="009D1DAE" w:rsidP="009D1DAE">
      <w:r w:rsidRPr="004E0715">
        <w:t>Nhan T.</w:t>
      </w:r>
      <w:r>
        <w:rPr>
          <w:rStyle w:val="Style13ptBold"/>
        </w:rPr>
        <w:t xml:space="preserve"> Vu &amp; </w:t>
      </w:r>
      <w:r w:rsidRPr="004E0715">
        <w:t>Jeff</w:t>
      </w:r>
      <w:r>
        <w:rPr>
          <w:rStyle w:val="Style13ptBold"/>
        </w:rPr>
        <w:t xml:space="preserve"> Schwartz 08 </w:t>
      </w:r>
      <w:r w:rsidRPr="004E0715">
        <w:t>– Associate Professor at Chapman University School of Law &amp; J.D. from University of California at Berkeley Law School, Aspiring Legal Scholars Fellow at California Western School of Law. “Workplace Rights and Illegal Immigration: How Implied Repeal Analysis Cuts through the Haze of Hoffman Plastic, Its Predecessors and Its Progeny,” 2008, Immigration and Nationality Law Review 29(1), pp. 813-872.</w:t>
      </w:r>
    </w:p>
    <w:p w14:paraId="1AB6ED83" w14:textId="77777777" w:rsidR="009D1DAE" w:rsidRPr="00EA1ABC" w:rsidRDefault="009D1DAE" w:rsidP="009D1DAE">
      <w:pPr>
        <w:rPr>
          <w:sz w:val="16"/>
        </w:rPr>
      </w:pPr>
      <w:r w:rsidRPr="00B11D75">
        <w:rPr>
          <w:sz w:val="16"/>
        </w:rPr>
        <w:t xml:space="preserve">One could argue that implied repeal analysis should not be applied in Hoffman because the case did not involve a conflict between two federal statutes. Instead, one could cast the case as concerning the bounds of agency discretion or, at best, a conflict between agency action (the Board’s order </w:t>
      </w:r>
      <w:r w:rsidRPr="00EA1ABC">
        <w:rPr>
          <w:sz w:val="16"/>
        </w:rPr>
        <w:t xml:space="preserve">awarding back pay) and a federal statute (the IRCA). The Hoffman majority itself stated that the case centered on “the Board's discretion to select and fashion remedies for violations of the NLRA." Certainly, </w:t>
      </w:r>
      <w:r w:rsidRPr="00EA1ABC">
        <w:rPr>
          <w:rStyle w:val="StyleUnderline"/>
        </w:rPr>
        <w:t xml:space="preserve">the holding in Hoffman focused on the </w:t>
      </w:r>
      <w:r w:rsidRPr="00EA1ABC">
        <w:rPr>
          <w:rStyle w:val="Emphasis"/>
        </w:rPr>
        <w:t>Board's powers</w:t>
      </w:r>
      <w:r w:rsidRPr="00EA1ABC">
        <w:rPr>
          <w:rStyle w:val="StyleUnderline"/>
        </w:rPr>
        <w:t xml:space="preserve">: the Court specified that “the award [of back pay to an undocumented worker] lies beyond the bounds of the Board’s remedial discretion." </w:t>
      </w:r>
      <w:r w:rsidRPr="00EA1ABC">
        <w:rPr>
          <w:sz w:val="16"/>
        </w:rPr>
        <w:t>Even the dissent and critics of the Hoffman opinion have chosen to focus their argumens on the role of the agency rather than on the issue of statutory conflict. For this common reading of the case to be correct, it means that</w:t>
      </w:r>
      <w:r w:rsidRPr="00EA1ABC">
        <w:rPr>
          <w:rStyle w:val="StyleUnderline"/>
          <w:sz w:val="16"/>
        </w:rPr>
        <w:t xml:space="preserve"> </w:t>
      </w:r>
      <w:r w:rsidRPr="00EA1ABC">
        <w:rPr>
          <w:rStyle w:val="StyleUnderline"/>
        </w:rPr>
        <w:t>Hoffman must have either been about (1) whether a federal agency (the NLRB) acted within the bounds of the authority granted to it by the</w:t>
      </w:r>
      <w:r w:rsidRPr="00EA1ABC">
        <w:rPr>
          <w:sz w:val="16"/>
        </w:rPr>
        <w:t xml:space="preserve"> federal statute that the agency administers (in this case, the </w:t>
      </w:r>
      <w:r w:rsidRPr="00EA1ABC">
        <w:rPr>
          <w:rStyle w:val="StyleUnderline"/>
        </w:rPr>
        <w:t>NLRA</w:t>
      </w:r>
      <w:r w:rsidRPr="00EA1ABC">
        <w:rPr>
          <w:sz w:val="16"/>
        </w:rPr>
        <w:t xml:space="preserve">), </w:t>
      </w:r>
      <w:r w:rsidRPr="00EA1ABC">
        <w:rPr>
          <w:rStyle w:val="StyleUnderline"/>
        </w:rPr>
        <w:t xml:space="preserve">or (2) whether the NLRB had taken action contrary to </w:t>
      </w:r>
      <w:r w:rsidRPr="00EA1ABC">
        <w:rPr>
          <w:sz w:val="16"/>
        </w:rPr>
        <w:t>the dictates of</w:t>
      </w:r>
      <w:r w:rsidRPr="00EA1ABC">
        <w:rPr>
          <w:rStyle w:val="StyleUnderline"/>
          <w:sz w:val="16"/>
        </w:rPr>
        <w:t xml:space="preserve"> </w:t>
      </w:r>
      <w:r w:rsidRPr="00EA1ABC">
        <w:rPr>
          <w:rStyle w:val="StyleUnderline"/>
        </w:rPr>
        <w:t>a statute over which it had no administrative authority, namely the IRCA</w:t>
      </w:r>
      <w:r w:rsidRPr="00EA1ABC">
        <w:rPr>
          <w:sz w:val="16"/>
        </w:rPr>
        <w:t>.</w:t>
      </w:r>
    </w:p>
    <w:p w14:paraId="76C280D5" w14:textId="77777777" w:rsidR="009D1DAE" w:rsidRPr="00EA1ABC" w:rsidRDefault="009D1DAE" w:rsidP="009D1DAE">
      <w:pPr>
        <w:rPr>
          <w:sz w:val="16"/>
        </w:rPr>
      </w:pPr>
      <w:r w:rsidRPr="00EA1ABC">
        <w:rPr>
          <w:rStyle w:val="StyleUnderline"/>
        </w:rPr>
        <w:t xml:space="preserve">But neither of these interpretations </w:t>
      </w:r>
      <w:r w:rsidRPr="00EA1ABC">
        <w:rPr>
          <w:rStyle w:val="Emphasis"/>
        </w:rPr>
        <w:t>stands up to scrutiny</w:t>
      </w:r>
      <w:r w:rsidRPr="00EA1ABC">
        <w:rPr>
          <w:sz w:val="16"/>
        </w:rPr>
        <w:t xml:space="preserve">. First, despite the majority's suggestion that the case revolved around the Board's discretion under the NLRA, that could not have been the basis of its opinion. </w:t>
      </w:r>
      <w:r w:rsidRPr="00EA1ABC">
        <w:rPr>
          <w:rStyle w:val="StyleUnderline"/>
        </w:rPr>
        <w:t>Sure-Tan's holding that the NLRA applied to unauthorized aliens</w:t>
      </w:r>
      <w:r w:rsidRPr="00EA1ABC">
        <w:rPr>
          <w:sz w:val="16"/>
        </w:rPr>
        <w:t xml:space="preserve">, and the analysis underlying that holding, </w:t>
      </w:r>
      <w:r w:rsidRPr="00EA1ABC">
        <w:rPr>
          <w:rStyle w:val="StyleUnderline"/>
        </w:rPr>
        <w:t xml:space="preserve">strongly suggested that the NLRA </w:t>
      </w:r>
      <w:r w:rsidRPr="00EA1ABC">
        <w:rPr>
          <w:sz w:val="16"/>
        </w:rPr>
        <w:t>by itself</w:t>
      </w:r>
      <w:r w:rsidRPr="00EA1ABC">
        <w:rPr>
          <w:rStyle w:val="StyleUnderline"/>
          <w:sz w:val="16"/>
        </w:rPr>
        <w:t xml:space="preserve"> </w:t>
      </w:r>
      <w:r w:rsidRPr="00EA1ABC">
        <w:rPr>
          <w:rStyle w:val="StyleUnderline"/>
        </w:rPr>
        <w:t xml:space="preserve">posed </w:t>
      </w:r>
      <w:r w:rsidRPr="00EA1ABC">
        <w:rPr>
          <w:rStyle w:val="Emphasis"/>
        </w:rPr>
        <w:t>no obstacles</w:t>
      </w:r>
      <w:r w:rsidRPr="00EA1ABC">
        <w:rPr>
          <w:rStyle w:val="StyleUnderline"/>
        </w:rPr>
        <w:t xml:space="preserve"> to the award of remedies to unauthorized aliens for unfair labor practices. This aspect of Sure-Tan was left untouched in Hoffman. Nor was there anything in the NLRA itself that limited the Board's ability to grant back pay awards to undocumented workers when the Board found that employers had violated the statute</w:t>
      </w:r>
      <w:r w:rsidRPr="00EA1ABC">
        <w:rPr>
          <w:sz w:val="16"/>
        </w:rPr>
        <w:t xml:space="preserve">. The provision of the NLRA that granted authority to the Board to to order reinstatement and award back pay merely required that the Board take into consideration the policies of the statute: “[T]he Board shall… cause to be served on such person an order requiring such person to cease and desist from such unfair labor practice, and to take such affirmative action including reinstatement of employees with or without back pay, as will effectuate the policies of this [Act]…” Thus, </w:t>
      </w:r>
      <w:r w:rsidRPr="00EA1ABC">
        <w:rPr>
          <w:rStyle w:val="StyleUnderline"/>
        </w:rPr>
        <w:t>the issue in Hoffman would have been an easy one if the Court had merely been asked to review whether the Board's order was in compliance with the NLRA; clearly, it was</w:t>
      </w:r>
      <w:r w:rsidRPr="00EA1ABC">
        <w:rPr>
          <w:sz w:val="16"/>
        </w:rPr>
        <w:t>.</w:t>
      </w:r>
    </w:p>
    <w:p w14:paraId="1ED56374" w14:textId="77777777" w:rsidR="009D1DAE" w:rsidRPr="00EA1ABC" w:rsidRDefault="009D1DAE" w:rsidP="009D1DAE">
      <w:pPr>
        <w:rPr>
          <w:sz w:val="16"/>
        </w:rPr>
      </w:pPr>
      <w:r w:rsidRPr="00EA1ABC">
        <w:rPr>
          <w:rStyle w:val="StyleUnderline"/>
        </w:rPr>
        <w:t>Therefore, the basis for the majority’s reasoning in Hoffman must have been that the NLRB's award of back pay to an undocumented worker was inconsistent with</w:t>
      </w:r>
      <w:r w:rsidRPr="00EA1ABC">
        <w:rPr>
          <w:sz w:val="16"/>
        </w:rPr>
        <w:t xml:space="preserve"> a statute that the Board did not administer, namely the </w:t>
      </w:r>
      <w:r w:rsidRPr="00EA1ABC">
        <w:rPr>
          <w:rStyle w:val="StyleUnderline"/>
        </w:rPr>
        <w:t>IRCA</w:t>
      </w:r>
      <w:r w:rsidRPr="00EA1ABC">
        <w:rPr>
          <w:sz w:val="16"/>
        </w:rPr>
        <w:t>. From this, one could argue that the Hoffman case did not implicate two conflicting statutes, but merely the conflict bctween an agency action on the one hand and a federal statute on the other.</w:t>
      </w:r>
    </w:p>
    <w:p w14:paraId="7B5522F1" w14:textId="77777777" w:rsidR="009D1DAE" w:rsidRPr="00920C23" w:rsidRDefault="009D1DAE" w:rsidP="009D1DAE">
      <w:pPr>
        <w:rPr>
          <w:rStyle w:val="StyleUnderline"/>
        </w:rPr>
      </w:pPr>
      <w:r w:rsidRPr="00EA1ABC">
        <w:rPr>
          <w:rStyle w:val="StyleUnderline"/>
        </w:rPr>
        <w:t xml:space="preserve">Though this may be a factually correct statement of what happened in Hoffman </w:t>
      </w:r>
      <w:r w:rsidRPr="00EA1ABC">
        <w:rPr>
          <w:sz w:val="16"/>
        </w:rPr>
        <w:t xml:space="preserve">- it was, after all, the Board that ordered the problematic back pay remedy - </w:t>
      </w:r>
      <w:r w:rsidRPr="00EA1ABC">
        <w:rPr>
          <w:rStyle w:val="StyleUnderline"/>
        </w:rPr>
        <w:t>this interpretation fails to address the heart of the issue</w:t>
      </w:r>
      <w:r w:rsidRPr="00EA1ABC">
        <w:rPr>
          <w:sz w:val="16"/>
        </w:rPr>
        <w:t xml:space="preserve">. As discussed above, the Boad acted perfectly in line with the statue that governs its activities, the NLRA. Therefore, </w:t>
      </w:r>
      <w:r w:rsidRPr="00EA1ABC">
        <w:rPr>
          <w:rStyle w:val="StyleUnderline"/>
        </w:rPr>
        <w:t xml:space="preserve">the conflict was </w:t>
      </w:r>
      <w:r w:rsidRPr="00EA1ABC">
        <w:rPr>
          <w:rStyle w:val="Emphasis"/>
        </w:rPr>
        <w:t>not really</w:t>
      </w:r>
      <w:r w:rsidRPr="00EA1ABC">
        <w:rPr>
          <w:rStyle w:val="StyleUnderline"/>
        </w:rPr>
        <w:t xml:space="preserve"> between the agency and the IRCA, but rather between the NLRA's </w:t>
      </w:r>
      <w:r w:rsidRPr="00EA1ABC">
        <w:rPr>
          <w:rStyle w:val="Emphasis"/>
        </w:rPr>
        <w:t>grant of such authority</w:t>
      </w:r>
      <w:r w:rsidRPr="00EA1ABC">
        <w:rPr>
          <w:rStyle w:val="StyleUnderline"/>
        </w:rPr>
        <w:t xml:space="preserve"> to the </w:t>
      </w:r>
      <w:r w:rsidRPr="00EA1ABC">
        <w:rPr>
          <w:rStyle w:val="Emphasis"/>
        </w:rPr>
        <w:t>Board</w:t>
      </w:r>
      <w:r w:rsidRPr="00EA1ABC">
        <w:rPr>
          <w:rStyle w:val="StyleUnderline"/>
        </w:rPr>
        <w:t xml:space="preserve"> and the </w:t>
      </w:r>
      <w:r w:rsidRPr="00EA1ABC">
        <w:rPr>
          <w:rStyle w:val="Emphasis"/>
        </w:rPr>
        <w:t>IRCA</w:t>
      </w:r>
      <w:r w:rsidRPr="00EA1ABC">
        <w:rPr>
          <w:rStyle w:val="StyleUnderline"/>
        </w:rPr>
        <w:t>.</w:t>
      </w:r>
    </w:p>
    <w:p w14:paraId="0C2A7489" w14:textId="77777777" w:rsidR="009D1DAE" w:rsidRPr="00B11D75" w:rsidRDefault="009D1DAE" w:rsidP="009D1DAE">
      <w:pPr>
        <w:rPr>
          <w:sz w:val="16"/>
        </w:rPr>
      </w:pPr>
      <w:r w:rsidRPr="00B11D75">
        <w:rPr>
          <w:sz w:val="16"/>
        </w:rPr>
        <w:t xml:space="preserve">A closer look at the Court’s holding best illustrates how the case was truly about this statutory </w:t>
      </w:r>
      <w:r w:rsidRPr="004F6C02">
        <w:rPr>
          <w:sz w:val="16"/>
        </w:rPr>
        <w:t>conflict. Even though</w:t>
      </w:r>
      <w:r w:rsidRPr="004F6C02">
        <w:rPr>
          <w:rStyle w:val="StyleUnderline"/>
          <w:sz w:val="16"/>
        </w:rPr>
        <w:t xml:space="preserve"> </w:t>
      </w:r>
      <w:r w:rsidRPr="00EB36FB">
        <w:rPr>
          <w:rStyle w:val="StyleUnderline"/>
        </w:rPr>
        <w:t xml:space="preserve">the reasoning of Hoffman was </w:t>
      </w:r>
      <w:r w:rsidRPr="00EB36FB">
        <w:rPr>
          <w:rStyle w:val="Emphasis"/>
        </w:rPr>
        <w:t>vague</w:t>
      </w:r>
      <w:r w:rsidRPr="00EB36FB">
        <w:rPr>
          <w:sz w:val="16"/>
        </w:rPr>
        <w:t xml:space="preserve">, the result was unambiguous – the majority removed the Board’s power to order back pay to undocumented workers under any circumstances. The </w:t>
      </w:r>
      <w:r w:rsidRPr="00EB36FB">
        <w:rPr>
          <w:rStyle w:val="StyleUnderline"/>
        </w:rPr>
        <w:t xml:space="preserve">Hoffman </w:t>
      </w:r>
      <w:r w:rsidRPr="00EB36FB">
        <w:rPr>
          <w:sz w:val="16"/>
        </w:rPr>
        <w:t>majority</w:t>
      </w:r>
      <w:r w:rsidRPr="00EB36FB">
        <w:rPr>
          <w:rStyle w:val="StyleUnderline"/>
          <w:sz w:val="16"/>
        </w:rPr>
        <w:t xml:space="preserve"> </w:t>
      </w:r>
      <w:r w:rsidRPr="00EB36FB">
        <w:rPr>
          <w:rStyle w:val="StyleUnderline"/>
        </w:rPr>
        <w:t>placed no qualifiers when it stated that “allowing the Board to award backpay to illgal aliens would unduly trench upon explicit statutory prohibitions critical to federal immigration policy,</w:t>
      </w:r>
      <w:r w:rsidRPr="00EB36FB">
        <w:rPr>
          <w:sz w:val="16"/>
        </w:rPr>
        <w:t xml:space="preserve"> as expressed in IRCA,” and that the Board “[lacks] authority to award backpay.”</w:t>
      </w:r>
    </w:p>
    <w:p w14:paraId="53C55E58" w14:textId="77777777" w:rsidR="009D1DAE" w:rsidRPr="00D35CF9" w:rsidRDefault="009D1DAE" w:rsidP="009D1DAE">
      <w:pPr>
        <w:rPr>
          <w:rStyle w:val="StyleUnderline"/>
        </w:rPr>
      </w:pPr>
      <w:r w:rsidRPr="004F6C02">
        <w:rPr>
          <w:rStyle w:val="StyleUnderline"/>
        </w:rPr>
        <w:t>This</w:t>
      </w:r>
      <w:r w:rsidRPr="00103184">
        <w:rPr>
          <w:rStyle w:val="StyleUnderline"/>
        </w:rPr>
        <w:t xml:space="preserve"> </w:t>
      </w:r>
      <w:r w:rsidRPr="004F6C02">
        <w:rPr>
          <w:rStyle w:val="StyleUnderline"/>
        </w:rPr>
        <w:t xml:space="preserve">holding </w:t>
      </w:r>
      <w:r w:rsidRPr="00EB42B9">
        <w:rPr>
          <w:rStyle w:val="StyleUnderline"/>
        </w:rPr>
        <w:t>essentially</w:t>
      </w:r>
      <w:r w:rsidRPr="004F6C02">
        <w:rPr>
          <w:rStyle w:val="StyleUnderline"/>
        </w:rPr>
        <w:t xml:space="preserve"> </w:t>
      </w:r>
      <w:r w:rsidRPr="004F6C02">
        <w:rPr>
          <w:rStyle w:val="Emphasis"/>
        </w:rPr>
        <w:t>adds a clause</w:t>
      </w:r>
      <w:r w:rsidRPr="004F6C02">
        <w:rPr>
          <w:rStyle w:val="StyleUnderline"/>
        </w:rPr>
        <w:t xml:space="preserve"> to the </w:t>
      </w:r>
      <w:r w:rsidRPr="004F6C02">
        <w:rPr>
          <w:rStyle w:val="Emphasis"/>
        </w:rPr>
        <w:t>N</w:t>
      </w:r>
      <w:r w:rsidRPr="004F6C02">
        <w:rPr>
          <w:rStyle w:val="StyleUnderline"/>
        </w:rPr>
        <w:t xml:space="preserve">ational </w:t>
      </w:r>
      <w:r w:rsidRPr="004F6C02">
        <w:rPr>
          <w:rStyle w:val="Emphasis"/>
        </w:rPr>
        <w:t>L</w:t>
      </w:r>
      <w:r w:rsidRPr="004F6C02">
        <w:rPr>
          <w:rStyle w:val="StyleUnderline"/>
        </w:rPr>
        <w:t xml:space="preserve">abor </w:t>
      </w:r>
      <w:r w:rsidRPr="004F6C02">
        <w:rPr>
          <w:rStyle w:val="Emphasis"/>
        </w:rPr>
        <w:t>R</w:t>
      </w:r>
      <w:r w:rsidRPr="004F6C02">
        <w:rPr>
          <w:rStyle w:val="StyleUnderline"/>
        </w:rPr>
        <w:t xml:space="preserve">elations </w:t>
      </w:r>
      <w:r w:rsidRPr="004F6C02">
        <w:rPr>
          <w:rStyle w:val="Emphasis"/>
        </w:rPr>
        <w:t>A</w:t>
      </w:r>
      <w:r w:rsidRPr="004F6C02">
        <w:rPr>
          <w:rStyle w:val="StyleUnderline"/>
        </w:rPr>
        <w:t>ct</w:t>
      </w:r>
      <w:r w:rsidRPr="00103184">
        <w:rPr>
          <w:rStyle w:val="StyleUnderline"/>
        </w:rPr>
        <w:t>.</w:t>
      </w:r>
      <w:r w:rsidRPr="00B11D75">
        <w:rPr>
          <w:sz w:val="16"/>
        </w:rPr>
        <w:t xml:space="preserve"> There is no dispute that the NLRA grants the Board broad, general powers to award back pay and itself poses no specific impediment to the award of back pay to unauthorized immigrants. At the same time, the </w:t>
      </w:r>
      <w:r w:rsidRPr="004D3911">
        <w:rPr>
          <w:rStyle w:val="StyleUnderline"/>
        </w:rPr>
        <w:t>IRCA does not specifically prohibit granting such awards</w:t>
      </w:r>
      <w:r w:rsidRPr="00B11D75">
        <w:rPr>
          <w:sz w:val="16"/>
        </w:rPr>
        <w:t xml:space="preserve">. Therefore, </w:t>
      </w:r>
      <w:r w:rsidRPr="004D3911">
        <w:rPr>
          <w:rStyle w:val="StyleUnderline"/>
        </w:rPr>
        <w:t xml:space="preserve">the only way for the Supreme </w:t>
      </w:r>
      <w:r w:rsidRPr="00CC77F1">
        <w:rPr>
          <w:rStyle w:val="StyleUnderline"/>
          <w:highlight w:val="cyan"/>
        </w:rPr>
        <w:t>Court</w:t>
      </w:r>
      <w:r w:rsidRPr="004D3911">
        <w:rPr>
          <w:rStyle w:val="StyleUnderline"/>
        </w:rPr>
        <w:t xml:space="preserve"> to have reached the result it did in Hoffman was to </w:t>
      </w:r>
      <w:r w:rsidRPr="00CC77F1">
        <w:rPr>
          <w:rStyle w:val="StyleUnderline"/>
          <w:highlight w:val="cyan"/>
        </w:rPr>
        <w:t xml:space="preserve">look past </w:t>
      </w:r>
      <w:r w:rsidRPr="00EB36FB">
        <w:rPr>
          <w:rStyle w:val="StyleUnderline"/>
        </w:rPr>
        <w:t xml:space="preserve">the </w:t>
      </w:r>
      <w:r w:rsidRPr="00CC77F1">
        <w:rPr>
          <w:rStyle w:val="Emphasis"/>
          <w:highlight w:val="cyan"/>
        </w:rPr>
        <w:t>plain language</w:t>
      </w:r>
      <w:r w:rsidRPr="00CC77F1">
        <w:rPr>
          <w:rStyle w:val="StyleUnderline"/>
          <w:highlight w:val="cyan"/>
        </w:rPr>
        <w:t xml:space="preserve"> of </w:t>
      </w:r>
      <w:r w:rsidRPr="00EB42B9">
        <w:rPr>
          <w:rStyle w:val="StyleUnderline"/>
        </w:rPr>
        <w:t xml:space="preserve">the </w:t>
      </w:r>
      <w:r w:rsidRPr="00CC77F1">
        <w:rPr>
          <w:rStyle w:val="StyleUnderline"/>
          <w:highlight w:val="cyan"/>
        </w:rPr>
        <w:t>IRCA, and intepret</w:t>
      </w:r>
      <w:r w:rsidRPr="00EB42B9">
        <w:rPr>
          <w:rStyle w:val="StyleUnderline"/>
        </w:rPr>
        <w:t xml:space="preserve"> the statute </w:t>
      </w:r>
      <w:r w:rsidRPr="00CC77F1">
        <w:rPr>
          <w:rStyle w:val="StyleUnderline"/>
          <w:highlight w:val="cyan"/>
        </w:rPr>
        <w:t xml:space="preserve">to </w:t>
      </w:r>
      <w:r w:rsidRPr="00CC77F1">
        <w:rPr>
          <w:rStyle w:val="Emphasis"/>
          <w:highlight w:val="cyan"/>
        </w:rPr>
        <w:t>add</w:t>
      </w:r>
      <w:r w:rsidRPr="00CE24FC">
        <w:rPr>
          <w:rStyle w:val="Emphasis"/>
        </w:rPr>
        <w:t xml:space="preserve"> the words</w:t>
      </w:r>
      <w:r w:rsidRPr="004D3911">
        <w:rPr>
          <w:rStyle w:val="StyleUnderline"/>
        </w:rPr>
        <w:t xml:space="preserve"> “</w:t>
      </w:r>
      <w:r w:rsidRPr="00CC77F1">
        <w:rPr>
          <w:rStyle w:val="Emphasis"/>
          <w:highlight w:val="cyan"/>
        </w:rPr>
        <w:t>except</w:t>
      </w:r>
      <w:r w:rsidRPr="004D3911">
        <w:rPr>
          <w:rStyle w:val="StyleUnderline"/>
        </w:rPr>
        <w:t xml:space="preserve"> in the case of </w:t>
      </w:r>
      <w:r w:rsidRPr="00CC77F1">
        <w:rPr>
          <w:rStyle w:val="Emphasis"/>
          <w:highlight w:val="cyan"/>
        </w:rPr>
        <w:t>undocumented workers</w:t>
      </w:r>
      <w:r w:rsidRPr="004D3911">
        <w:rPr>
          <w:rStyle w:val="StyleUnderline"/>
        </w:rPr>
        <w:t xml:space="preserve">, who may never be awarded back pay” </w:t>
      </w:r>
      <w:r w:rsidRPr="00CC77F1">
        <w:rPr>
          <w:rStyle w:val="StyleUnderline"/>
          <w:highlight w:val="cyan"/>
        </w:rPr>
        <w:t>at the end of the</w:t>
      </w:r>
      <w:r w:rsidRPr="004D3911">
        <w:rPr>
          <w:rStyle w:val="StyleUnderline"/>
        </w:rPr>
        <w:t xml:space="preserve"> provision of the </w:t>
      </w:r>
      <w:r w:rsidRPr="00CC77F1">
        <w:rPr>
          <w:rStyle w:val="StyleUnderline"/>
          <w:highlight w:val="cyan"/>
        </w:rPr>
        <w:t>NLRA</w:t>
      </w:r>
      <w:r w:rsidRPr="004D3911">
        <w:rPr>
          <w:rStyle w:val="StyleUnderline"/>
        </w:rPr>
        <w:t xml:space="preserve"> that </w:t>
      </w:r>
      <w:r w:rsidRPr="00CE24FC">
        <w:rPr>
          <w:rStyle w:val="Emphasis"/>
        </w:rPr>
        <w:t>grants authority</w:t>
      </w:r>
      <w:r w:rsidRPr="004D3911">
        <w:rPr>
          <w:rStyle w:val="StyleUnderline"/>
        </w:rPr>
        <w:t xml:space="preserve"> to the </w:t>
      </w:r>
      <w:r w:rsidRPr="00D35CF9">
        <w:rPr>
          <w:rStyle w:val="StyleUnderline"/>
        </w:rPr>
        <w:t xml:space="preserve">Board. Inferring </w:t>
      </w:r>
      <w:r w:rsidRPr="00CC77F1">
        <w:rPr>
          <w:rStyle w:val="StyleUnderline"/>
          <w:highlight w:val="cyan"/>
        </w:rPr>
        <w:t>that</w:t>
      </w:r>
      <w:r w:rsidRPr="00D35CF9">
        <w:rPr>
          <w:rStyle w:val="StyleUnderline"/>
        </w:rPr>
        <w:t xml:space="preserve"> a previous statute should be amended based on a subsequent statute </w:t>
      </w:r>
      <w:r w:rsidRPr="00CC77F1">
        <w:rPr>
          <w:rStyle w:val="StyleUnderline"/>
          <w:highlight w:val="cyan"/>
        </w:rPr>
        <w:t>is</w:t>
      </w:r>
      <w:r w:rsidRPr="00D35CF9">
        <w:rPr>
          <w:rStyle w:val="StyleUnderline"/>
        </w:rPr>
        <w:t xml:space="preserve"> </w:t>
      </w:r>
      <w:r w:rsidRPr="00EB36FB">
        <w:rPr>
          <w:rStyle w:val="StyleUnderline"/>
        </w:rPr>
        <w:t>exactly the result of the</w:t>
      </w:r>
      <w:r w:rsidRPr="00D35CF9">
        <w:rPr>
          <w:rStyle w:val="StyleUnderline"/>
        </w:rPr>
        <w:t xml:space="preserve"> doctrine of </w:t>
      </w:r>
      <w:r w:rsidRPr="00CC77F1">
        <w:rPr>
          <w:rStyle w:val="Emphasis"/>
          <w:highlight w:val="cyan"/>
        </w:rPr>
        <w:t>implied repeal</w:t>
      </w:r>
      <w:r w:rsidRPr="00D35CF9">
        <w:rPr>
          <w:rStyle w:val="StyleUnderline"/>
        </w:rPr>
        <w:t>.</w:t>
      </w:r>
    </w:p>
    <w:p w14:paraId="55C1471C" w14:textId="77777777" w:rsidR="009D1DAE" w:rsidRPr="00B11D75" w:rsidRDefault="009D1DAE" w:rsidP="009D1DAE">
      <w:pPr>
        <w:rPr>
          <w:sz w:val="16"/>
        </w:rPr>
      </w:pPr>
      <w:r w:rsidRPr="00B11D75">
        <w:rPr>
          <w:sz w:val="16"/>
        </w:rPr>
        <w:t>Consider, for example, if Congress were to pass a powerful “at-will employment” law that unconditionally guaranteed an employee’s right to quit his or her job, and concomitantly, an employer’s right to discharge an employee, at any time for any reason. In a specific case, the Board finds that an employer has discharged an employee in order to thwart unionization of the workplace in violation of the NLRA, and orders the employer to reinstate the employee with back pay. The Supreme Court now takes up the case and holds that the Board’s order trenches upon the new federal law and that the Board’s order and award must be vacated. The Supreme Court makes clear that any order of reinstatement or award of back pay by the Board would be inconsistent with the new at-will employment law, but that the objectives of the NLRA can still be met through the use of cease and desist orders and a requirement that employers post notices setting forth employees’ rights under the NLRA and detailing the employer’s past unfair practices.</w:t>
      </w:r>
    </w:p>
    <w:p w14:paraId="72D1E1A6" w14:textId="77777777" w:rsidR="009D1DAE" w:rsidRPr="00A05027" w:rsidRDefault="009D1DAE" w:rsidP="009D1DAE">
      <w:pPr>
        <w:rPr>
          <w:rStyle w:val="StyleUnderline"/>
        </w:rPr>
      </w:pPr>
      <w:r w:rsidRPr="00B11D75">
        <w:rPr>
          <w:sz w:val="16"/>
        </w:rPr>
        <w:t>The underlying issue here is the tension between the NLRA and the hypothetical at-will employment law. On the basis of the at-will employment law, the Supreme Court has ordered the complete removal of the authority and discretion granted to the Board by the NLRA to order reinstatement and award back pay</w:t>
      </w:r>
      <w:r w:rsidRPr="00EB42B9">
        <w:rPr>
          <w:sz w:val="16"/>
        </w:rPr>
        <w:t xml:space="preserve">. </w:t>
      </w:r>
      <w:r w:rsidRPr="00EB42B9">
        <w:rPr>
          <w:rStyle w:val="StyleUnderline"/>
        </w:rPr>
        <w:t xml:space="preserve">To allow the Court </w:t>
      </w:r>
      <w:r w:rsidRPr="00CC77F1">
        <w:rPr>
          <w:rStyle w:val="StyleUnderline"/>
          <w:highlight w:val="cyan"/>
        </w:rPr>
        <w:t xml:space="preserve">to </w:t>
      </w:r>
      <w:r w:rsidRPr="00CC77F1">
        <w:rPr>
          <w:rStyle w:val="Emphasis"/>
          <w:highlight w:val="cyan"/>
        </w:rPr>
        <w:t>hide behind</w:t>
      </w:r>
      <w:r w:rsidRPr="004538AA">
        <w:rPr>
          <w:rStyle w:val="Emphasis"/>
        </w:rPr>
        <w:t xml:space="preserve"> the argument</w:t>
      </w:r>
      <w:r w:rsidRPr="00A05027">
        <w:rPr>
          <w:rStyle w:val="StyleUnderline"/>
        </w:rPr>
        <w:t xml:space="preserve"> that it was merely </w:t>
      </w:r>
      <w:r w:rsidRPr="00CC77F1">
        <w:rPr>
          <w:rStyle w:val="StyleUnderline"/>
          <w:highlight w:val="cyan"/>
        </w:rPr>
        <w:t>adjudicating the propriety of the Board</w:t>
      </w:r>
      <w:r w:rsidRPr="004F6C02">
        <w:rPr>
          <w:rStyle w:val="StyleUnderline"/>
        </w:rPr>
        <w:t>’s</w:t>
      </w:r>
      <w:r w:rsidRPr="00A05027">
        <w:rPr>
          <w:rStyle w:val="StyleUnderline"/>
        </w:rPr>
        <w:t xml:space="preserve"> order would </w:t>
      </w:r>
      <w:r w:rsidRPr="00A7658A">
        <w:rPr>
          <w:rStyle w:val="Emphasis"/>
        </w:rPr>
        <w:t>make no sense</w:t>
      </w:r>
      <w:r w:rsidRPr="00A7658A">
        <w:rPr>
          <w:rStyle w:val="StyleUnderline"/>
        </w:rPr>
        <w:t xml:space="preserve"> and </w:t>
      </w:r>
      <w:r w:rsidRPr="00EA1ABC">
        <w:rPr>
          <w:rStyle w:val="StyleUnderline"/>
        </w:rPr>
        <w:t xml:space="preserve">only </w:t>
      </w:r>
      <w:r w:rsidRPr="00EA1ABC">
        <w:rPr>
          <w:rStyle w:val="Emphasis"/>
        </w:rPr>
        <w:t>obscure the arguments</w:t>
      </w:r>
      <w:r w:rsidRPr="00EA1ABC">
        <w:rPr>
          <w:rStyle w:val="StyleUnderline"/>
        </w:rPr>
        <w:t xml:space="preserve">, for the case is not really about the Board’s exercise of its authority and discretion. Rather, it is about whether </w:t>
      </w:r>
      <w:r w:rsidRPr="00EA1ABC">
        <w:rPr>
          <w:rStyle w:val="Emphasis"/>
        </w:rPr>
        <w:t>one federal statute</w:t>
      </w:r>
      <w:r w:rsidRPr="00EA1ABC">
        <w:rPr>
          <w:rStyle w:val="StyleUnderline"/>
        </w:rPr>
        <w:t xml:space="preserve"> may be amended</w:t>
      </w:r>
      <w:r w:rsidRPr="001D44F1">
        <w:rPr>
          <w:rStyle w:val="StyleUnderline"/>
        </w:rPr>
        <w:t xml:space="preserve"> on the basis of </w:t>
      </w:r>
      <w:r w:rsidRPr="001D44F1">
        <w:rPr>
          <w:rStyle w:val="Emphasis"/>
        </w:rPr>
        <w:t>another federal statute</w:t>
      </w:r>
      <w:r w:rsidRPr="001D44F1">
        <w:rPr>
          <w:rStyle w:val="StyleUnderline"/>
        </w:rPr>
        <w:t xml:space="preserve">. </w:t>
      </w:r>
      <w:r w:rsidRPr="001D44F1">
        <w:rPr>
          <w:sz w:val="16"/>
        </w:rPr>
        <w:t>There</w:t>
      </w:r>
      <w:r w:rsidRPr="00B11D75">
        <w:rPr>
          <w:sz w:val="16"/>
        </w:rPr>
        <w:t xml:space="preserve"> is simply no principled way to distinguish this case from ours.</w:t>
      </w:r>
    </w:p>
    <w:p w14:paraId="78CA8D65" w14:textId="77777777" w:rsidR="009D1DAE" w:rsidRPr="00284745" w:rsidRDefault="009D1DAE" w:rsidP="009D1DAE">
      <w:pPr>
        <w:rPr>
          <w:rStyle w:val="StyleUnderline"/>
        </w:rPr>
      </w:pPr>
      <w:r w:rsidRPr="00A7658A">
        <w:rPr>
          <w:sz w:val="16"/>
        </w:rPr>
        <w:t xml:space="preserve">Moreover, </w:t>
      </w:r>
      <w:r w:rsidRPr="00A7658A">
        <w:rPr>
          <w:rStyle w:val="StyleUnderline"/>
        </w:rPr>
        <w:t xml:space="preserve">failure to acknowledge the </w:t>
      </w:r>
      <w:r w:rsidRPr="00A7658A">
        <w:rPr>
          <w:rStyle w:val="Emphasis"/>
        </w:rPr>
        <w:t>statutory conflict</w:t>
      </w:r>
      <w:r w:rsidRPr="00A7658A">
        <w:rPr>
          <w:rStyle w:val="StyleUnderline"/>
        </w:rPr>
        <w:t xml:space="preserve"> </w:t>
      </w:r>
      <w:r w:rsidRPr="00CC77F1">
        <w:rPr>
          <w:rStyle w:val="StyleUnderline"/>
          <w:highlight w:val="cyan"/>
        </w:rPr>
        <w:t>and</w:t>
      </w:r>
      <w:r w:rsidRPr="00A7658A">
        <w:rPr>
          <w:rStyle w:val="StyleUnderline"/>
        </w:rPr>
        <w:t xml:space="preserve"> to focus</w:t>
      </w:r>
      <w:r w:rsidRPr="00EB42B9">
        <w:rPr>
          <w:rStyle w:val="StyleUnderline"/>
        </w:rPr>
        <w:t xml:space="preserve"> instead on </w:t>
      </w:r>
      <w:r w:rsidRPr="00EB42B9">
        <w:rPr>
          <w:rStyle w:val="Emphasis"/>
        </w:rPr>
        <w:t>agency action</w:t>
      </w:r>
      <w:r w:rsidRPr="00EB42B9">
        <w:rPr>
          <w:rStyle w:val="StyleUnderline"/>
        </w:rPr>
        <w:t xml:space="preserve"> </w:t>
      </w:r>
      <w:r w:rsidRPr="00CC77F1">
        <w:rPr>
          <w:rStyle w:val="StyleUnderline"/>
          <w:highlight w:val="cyan"/>
        </w:rPr>
        <w:t>opens</w:t>
      </w:r>
      <w:r w:rsidRPr="00A05027">
        <w:rPr>
          <w:rStyle w:val="StyleUnderline"/>
        </w:rPr>
        <w:t xml:space="preserve"> the door to </w:t>
      </w:r>
      <w:r w:rsidRPr="00CC77F1">
        <w:rPr>
          <w:rStyle w:val="Emphasis"/>
          <w:highlight w:val="cyan"/>
        </w:rPr>
        <w:t>arbitrary</w:t>
      </w:r>
      <w:r w:rsidRPr="00CC77F1">
        <w:rPr>
          <w:rStyle w:val="StyleUnderline"/>
          <w:highlight w:val="cyan"/>
        </w:rPr>
        <w:t xml:space="preserve"> and </w:t>
      </w:r>
      <w:r w:rsidRPr="00CC77F1">
        <w:rPr>
          <w:rStyle w:val="Emphasis"/>
          <w:highlight w:val="cyan"/>
        </w:rPr>
        <w:t>incoherent</w:t>
      </w:r>
      <w:r w:rsidRPr="00CC77F1">
        <w:rPr>
          <w:rStyle w:val="StyleUnderline"/>
          <w:highlight w:val="cyan"/>
        </w:rPr>
        <w:t xml:space="preserve"> case law.</w:t>
      </w:r>
      <w:r w:rsidRPr="00A05027">
        <w:rPr>
          <w:rStyle w:val="StyleUnderline"/>
        </w:rPr>
        <w:t xml:space="preserve"> </w:t>
      </w:r>
      <w:r w:rsidRPr="00EB42B9">
        <w:rPr>
          <w:rStyle w:val="StyleUnderline"/>
        </w:rPr>
        <w:t xml:space="preserve">Because </w:t>
      </w:r>
      <w:r w:rsidRPr="00EA1ABC">
        <w:rPr>
          <w:rStyle w:val="StyleUnderline"/>
        </w:rPr>
        <w:t>most statutes today involve implementation by a governmental entity, it would</w:t>
      </w:r>
      <w:r w:rsidRPr="00EB42B9">
        <w:rPr>
          <w:rStyle w:val="StyleUnderline"/>
        </w:rPr>
        <w:t xml:space="preserve"> be </w:t>
      </w:r>
      <w:r w:rsidRPr="001D44F1">
        <w:rPr>
          <w:rStyle w:val="Emphasis"/>
        </w:rPr>
        <w:t xml:space="preserve">all too </w:t>
      </w:r>
      <w:r w:rsidRPr="00CC77F1">
        <w:rPr>
          <w:rStyle w:val="Emphasis"/>
          <w:highlight w:val="cyan"/>
        </w:rPr>
        <w:t>easy</w:t>
      </w:r>
      <w:r w:rsidRPr="00CC77F1">
        <w:rPr>
          <w:rStyle w:val="StyleUnderline"/>
          <w:highlight w:val="cyan"/>
        </w:rPr>
        <w:t xml:space="preserve"> to turn any conflict</w:t>
      </w:r>
      <w:r w:rsidRPr="001D44F1">
        <w:rPr>
          <w:rStyle w:val="StyleUnderline"/>
        </w:rPr>
        <w:t xml:space="preserve"> </w:t>
      </w:r>
      <w:r w:rsidRPr="00EB42B9">
        <w:rPr>
          <w:rStyle w:val="StyleUnderline"/>
        </w:rPr>
        <w:t xml:space="preserve">between two statutes </w:t>
      </w:r>
      <w:r w:rsidRPr="00CC77F1">
        <w:rPr>
          <w:rStyle w:val="StyleUnderline"/>
          <w:highlight w:val="cyan"/>
        </w:rPr>
        <w:t xml:space="preserve">into </w:t>
      </w:r>
      <w:r w:rsidRPr="00EB42B9">
        <w:rPr>
          <w:rStyle w:val="StyleUnderline"/>
        </w:rPr>
        <w:t>a</w:t>
      </w:r>
      <w:r w:rsidRPr="00CC77F1">
        <w:rPr>
          <w:rStyle w:val="StyleUnderline"/>
          <w:highlight w:val="cyan"/>
        </w:rPr>
        <w:t xml:space="preserve"> conflict between </w:t>
      </w:r>
      <w:r w:rsidRPr="004F6C02">
        <w:rPr>
          <w:rStyle w:val="StyleUnderline"/>
        </w:rPr>
        <w:t xml:space="preserve">agency </w:t>
      </w:r>
      <w:r w:rsidRPr="00CC77F1">
        <w:rPr>
          <w:rStyle w:val="StyleUnderline"/>
          <w:highlight w:val="cyan"/>
        </w:rPr>
        <w:t xml:space="preserve">action and </w:t>
      </w:r>
      <w:r w:rsidRPr="00EB42B9">
        <w:rPr>
          <w:rStyle w:val="StyleUnderline"/>
        </w:rPr>
        <w:t xml:space="preserve">a </w:t>
      </w:r>
      <w:r w:rsidRPr="00CC77F1">
        <w:rPr>
          <w:rStyle w:val="StyleUnderline"/>
          <w:highlight w:val="cyan"/>
        </w:rPr>
        <w:t>statute</w:t>
      </w:r>
      <w:r w:rsidRPr="00EB42B9">
        <w:rPr>
          <w:rStyle w:val="StyleUnderline"/>
        </w:rPr>
        <w:t>. Suppose</w:t>
      </w:r>
      <w:r w:rsidRPr="00EB42B9">
        <w:rPr>
          <w:sz w:val="16"/>
        </w:rPr>
        <w:t xml:space="preserve">, for example, that </w:t>
      </w:r>
      <w:r w:rsidRPr="00EB42B9">
        <w:rPr>
          <w:rStyle w:val="StyleUnderline"/>
        </w:rPr>
        <w:t xml:space="preserve">after Castro is fired </w:t>
      </w:r>
      <w:r w:rsidRPr="00EB42B9">
        <w:rPr>
          <w:sz w:val="16"/>
        </w:rPr>
        <w:t xml:space="preserve">but before he could file a complaint with the Board, </w:t>
      </w:r>
      <w:r w:rsidRPr="00EB42B9">
        <w:rPr>
          <w:rStyle w:val="StyleUnderline"/>
        </w:rPr>
        <w:t>the INS orders that he be deported to Mexico under the IRCA</w:t>
      </w:r>
      <w:r w:rsidRPr="00EB42B9">
        <w:rPr>
          <w:sz w:val="16"/>
        </w:rPr>
        <w:t xml:space="preserve">. In his defense, Castro argues that his rights under the labor laws have been violated, and that under such circumstances, he is entitled under the NLRA to seek remedies. </w:t>
      </w:r>
      <w:r w:rsidRPr="00EB42B9">
        <w:rPr>
          <w:rStyle w:val="StyleUnderline"/>
        </w:rPr>
        <w:t xml:space="preserve">Deporting him would destroy </w:t>
      </w:r>
      <w:r w:rsidRPr="00EB42B9">
        <w:rPr>
          <w:sz w:val="16"/>
        </w:rPr>
        <w:t>the value of certain</w:t>
      </w:r>
      <w:r w:rsidRPr="00EB42B9">
        <w:rPr>
          <w:rStyle w:val="StyleUnderline"/>
          <w:sz w:val="16"/>
        </w:rPr>
        <w:t xml:space="preserve"> </w:t>
      </w:r>
      <w:r w:rsidRPr="00EB42B9">
        <w:rPr>
          <w:rStyle w:val="StyleUnderline"/>
        </w:rPr>
        <w:t>remedies</w:t>
      </w:r>
      <w:r w:rsidRPr="00EB42B9">
        <w:rPr>
          <w:sz w:val="16"/>
        </w:rPr>
        <w:t xml:space="preserve">, </w:t>
      </w:r>
      <w:r w:rsidRPr="00EB42B9">
        <w:rPr>
          <w:rStyle w:val="StyleUnderline"/>
        </w:rPr>
        <w:t>such as reinstatement, and therefore interfere with the NLRA’s protection of collective bargaining rights.</w:t>
      </w:r>
    </w:p>
    <w:p w14:paraId="0D9F51B5" w14:textId="77777777" w:rsidR="009D1DAE" w:rsidRPr="00CC77F1" w:rsidRDefault="009D1DAE" w:rsidP="009D1DAE">
      <w:pPr>
        <w:rPr>
          <w:sz w:val="16"/>
          <w:highlight w:val="cyan"/>
        </w:rPr>
      </w:pPr>
      <w:r w:rsidRPr="00B11D75">
        <w:rPr>
          <w:sz w:val="16"/>
        </w:rPr>
        <w:t xml:space="preserve">In such a case, </w:t>
      </w:r>
      <w:r w:rsidRPr="00284745">
        <w:rPr>
          <w:rStyle w:val="StyleUnderline"/>
        </w:rPr>
        <w:t>the INS’s actions would trench upon the goals and policies of the NLRA, a statute which it has no authority to administer</w:t>
      </w:r>
      <w:r w:rsidRPr="00B11D75">
        <w:rPr>
          <w:sz w:val="16"/>
        </w:rPr>
        <w:t xml:space="preserve">. In Hoffman, the NLRB’s order was purportedly struck down for exactly this reason, implying that the INS order should likewise be overridden. </w:t>
      </w:r>
      <w:r w:rsidRPr="00284745">
        <w:rPr>
          <w:rStyle w:val="StyleUnderline"/>
        </w:rPr>
        <w:t>But</w:t>
      </w:r>
      <w:r w:rsidRPr="00B11D75">
        <w:rPr>
          <w:sz w:val="16"/>
        </w:rPr>
        <w:t xml:space="preserve"> </w:t>
      </w:r>
      <w:r w:rsidRPr="00284745">
        <w:rPr>
          <w:rStyle w:val="StyleUnderline"/>
        </w:rPr>
        <w:t xml:space="preserve">this result </w:t>
      </w:r>
      <w:r w:rsidRPr="001D2AA3">
        <w:rPr>
          <w:rStyle w:val="Emphasis"/>
        </w:rPr>
        <w:t>would not align</w:t>
      </w:r>
      <w:r w:rsidRPr="00284745">
        <w:rPr>
          <w:rStyle w:val="StyleUnderline"/>
        </w:rPr>
        <w:t xml:space="preserve"> with Hoffman </w:t>
      </w:r>
      <w:r w:rsidRPr="001D2AA3">
        <w:rPr>
          <w:sz w:val="16"/>
        </w:rPr>
        <w:t>itself: in this hypothetical,</w:t>
      </w:r>
      <w:r w:rsidRPr="001D2AA3">
        <w:rPr>
          <w:rStyle w:val="StyleUnderline"/>
          <w:sz w:val="16"/>
        </w:rPr>
        <w:t xml:space="preserve"> </w:t>
      </w:r>
      <w:r w:rsidRPr="00284745">
        <w:rPr>
          <w:rStyle w:val="StyleUnderline"/>
        </w:rPr>
        <w:t xml:space="preserve">the goals and policies of the NLRA would be favored </w:t>
      </w:r>
      <w:r w:rsidRPr="00EB42B9">
        <w:rPr>
          <w:rStyle w:val="StyleUnderline"/>
        </w:rPr>
        <w:t xml:space="preserve">over those of the IRCA, instead of vice versa, even though only the </w:t>
      </w:r>
      <w:r w:rsidRPr="00EB42B9">
        <w:rPr>
          <w:rStyle w:val="Emphasis"/>
        </w:rPr>
        <w:t>procedural posture</w:t>
      </w:r>
      <w:r w:rsidRPr="00EB42B9">
        <w:rPr>
          <w:rStyle w:val="StyleUnderline"/>
        </w:rPr>
        <w:t xml:space="preserve">-and not any substantive aspect of the dispute-has been changed. By wording its decision as a limitation on </w:t>
      </w:r>
      <w:r w:rsidRPr="00EB42B9">
        <w:rPr>
          <w:rStyle w:val="Emphasis"/>
        </w:rPr>
        <w:t>agency discretion</w:t>
      </w:r>
      <w:r w:rsidRPr="00EB42B9">
        <w:rPr>
          <w:rStyle w:val="StyleUnderline"/>
        </w:rPr>
        <w:t xml:space="preserve"> in the face of competing statutes, the Court </w:t>
      </w:r>
      <w:r w:rsidRPr="00EB42B9">
        <w:rPr>
          <w:rStyle w:val="Emphasis"/>
        </w:rPr>
        <w:t>invites such inconsistency</w:t>
      </w:r>
      <w:r w:rsidRPr="00EB42B9">
        <w:rPr>
          <w:rStyle w:val="StyleUnderline"/>
        </w:rPr>
        <w:t>.</w:t>
      </w:r>
      <w:r w:rsidRPr="00EB42B9">
        <w:rPr>
          <w:sz w:val="16"/>
        </w:rPr>
        <w:t xml:space="preserve"> </w:t>
      </w:r>
    </w:p>
    <w:p w14:paraId="340E4387" w14:textId="77777777" w:rsidR="009D1DAE" w:rsidRPr="00EA1ABC" w:rsidRDefault="009D1DAE" w:rsidP="009D1DAE">
      <w:pPr>
        <w:rPr>
          <w:sz w:val="16"/>
        </w:rPr>
      </w:pPr>
      <w:r w:rsidRPr="00A3059E">
        <w:rPr>
          <w:sz w:val="16"/>
        </w:rPr>
        <w:t xml:space="preserve">Alternatively, </w:t>
      </w:r>
      <w:r w:rsidRPr="00A3059E">
        <w:rPr>
          <w:rStyle w:val="StyleUnderline"/>
        </w:rPr>
        <w:t>suppose that Congress had not</w:t>
      </w:r>
      <w:r w:rsidRPr="00B11D75">
        <w:rPr>
          <w:rStyle w:val="StyleUnderline"/>
        </w:rPr>
        <w:t xml:space="preserve"> entrusted administration of the NLRA to the Board, but instead, as</w:t>
      </w:r>
      <w:r w:rsidRPr="00B11D75">
        <w:rPr>
          <w:sz w:val="16"/>
        </w:rPr>
        <w:t xml:space="preserve"> it does </w:t>
      </w:r>
      <w:r w:rsidRPr="00B11D75">
        <w:rPr>
          <w:rStyle w:val="StyleUnderline"/>
        </w:rPr>
        <w:t>with many statutes, left it to private parties</w:t>
      </w:r>
      <w:r w:rsidRPr="00B11D75">
        <w:rPr>
          <w:sz w:val="16"/>
        </w:rPr>
        <w:t xml:space="preserve"> to enforce the statute and to the courts to adjudicate disputes. Assume Castro files suit in federal district court on the basis of Hoffman Plastic’s NLRA violations. Finding that the NLRA has been violated, the federal district court orders that Castro be paid back pay. </w:t>
      </w:r>
      <w:r w:rsidRPr="00B11D75">
        <w:rPr>
          <w:rStyle w:val="StyleUnderline"/>
        </w:rPr>
        <w:t>The Supreme Court could hardly argue that the case was one about whether the federal court’s actions trenched upon the IRCA</w:t>
      </w:r>
      <w:r w:rsidRPr="00F84358">
        <w:rPr>
          <w:sz w:val="16"/>
        </w:rPr>
        <w:t xml:space="preserve">. If it could do so, no implied repeal cases would ever reach the Supreme </w:t>
      </w:r>
      <w:r w:rsidRPr="00EA1ABC">
        <w:rPr>
          <w:sz w:val="16"/>
        </w:rPr>
        <w:t xml:space="preserve">Court, since almost every Supreme Court case concerning potentially conflicting statutes involves lower court activity no different than what th Board did in Hoffman. Thus, </w:t>
      </w:r>
      <w:r w:rsidRPr="00EA1ABC">
        <w:rPr>
          <w:rStyle w:val="StyleUnderline"/>
        </w:rPr>
        <w:t xml:space="preserve">for the purposes of determining whether a case implicates implied repeal analysis, to </w:t>
      </w:r>
      <w:r w:rsidRPr="00EA1ABC">
        <w:rPr>
          <w:rStyle w:val="Emphasis"/>
        </w:rPr>
        <w:t>make a distinction</w:t>
      </w:r>
      <w:r w:rsidRPr="00EA1ABC">
        <w:rPr>
          <w:rStyle w:val="StyleUnderline"/>
        </w:rPr>
        <w:t xml:space="preserve"> between </w:t>
      </w:r>
      <w:r w:rsidRPr="00EA1ABC">
        <w:rPr>
          <w:rStyle w:val="Emphasis"/>
        </w:rPr>
        <w:t>agency action</w:t>
      </w:r>
      <w:r w:rsidRPr="00EA1ABC">
        <w:rPr>
          <w:rStyle w:val="StyleUnderline"/>
        </w:rPr>
        <w:t xml:space="preserve"> taken pursuant to a statute and the </w:t>
      </w:r>
      <w:r w:rsidRPr="00EA1ABC">
        <w:rPr>
          <w:rStyle w:val="Emphasis"/>
        </w:rPr>
        <w:t>requirements of that statute</w:t>
      </w:r>
      <w:r w:rsidRPr="00EA1ABC">
        <w:rPr>
          <w:rStyle w:val="StyleUnderline"/>
        </w:rPr>
        <w:t xml:space="preserve"> itself invites only </w:t>
      </w:r>
      <w:r w:rsidRPr="00EA1ABC">
        <w:rPr>
          <w:rStyle w:val="Emphasis"/>
        </w:rPr>
        <w:t>confusion</w:t>
      </w:r>
      <w:r w:rsidRPr="00EA1ABC">
        <w:rPr>
          <w:rStyle w:val="StyleUnderline"/>
        </w:rPr>
        <w:t xml:space="preserve"> and </w:t>
      </w:r>
      <w:r w:rsidRPr="00EA1ABC">
        <w:rPr>
          <w:rStyle w:val="Emphasis"/>
        </w:rPr>
        <w:t>inconsistency</w:t>
      </w:r>
      <w:r w:rsidRPr="00EA1ABC">
        <w:rPr>
          <w:sz w:val="16"/>
        </w:rPr>
        <w:t>. Making this distinction also runs counter to a line of Supreme Court cases that has discerned a conflict between two statutes even where agency action is involved.</w:t>
      </w:r>
    </w:p>
    <w:p w14:paraId="2241636B" w14:textId="77777777" w:rsidR="009D1DAE" w:rsidRPr="00EA1ABC" w:rsidRDefault="009D1DAE" w:rsidP="009D1DAE">
      <w:pPr>
        <w:rPr>
          <w:sz w:val="16"/>
        </w:rPr>
      </w:pPr>
      <w:r w:rsidRPr="00EA1ABC">
        <w:rPr>
          <w:sz w:val="16"/>
        </w:rPr>
        <w:t>B. Supreme Court Precedent Regarding Potential Statutory Conflict Manifested Through Agency Action</w:t>
      </w:r>
    </w:p>
    <w:p w14:paraId="418FBD63" w14:textId="77777777" w:rsidR="009D1DAE" w:rsidRPr="00EA1ABC" w:rsidRDefault="009D1DAE" w:rsidP="009D1DAE">
      <w:pPr>
        <w:rPr>
          <w:sz w:val="16"/>
        </w:rPr>
      </w:pPr>
      <w:r w:rsidRPr="00EA1ABC">
        <w:rPr>
          <w:rStyle w:val="StyleUnderline"/>
        </w:rPr>
        <w:t xml:space="preserve">In situations </w:t>
      </w:r>
      <w:r w:rsidRPr="00EA1ABC">
        <w:rPr>
          <w:rStyle w:val="Emphasis"/>
        </w:rPr>
        <w:t>similar</w:t>
      </w:r>
      <w:r w:rsidRPr="00EA1ABC">
        <w:rPr>
          <w:rStyle w:val="StyleUnderline"/>
        </w:rPr>
        <w:t xml:space="preserve"> to that found in Hoffman, the Supreme Court has seen fit to focus on potential </w:t>
      </w:r>
      <w:r w:rsidRPr="00EA1ABC">
        <w:rPr>
          <w:rStyle w:val="Emphasis"/>
        </w:rPr>
        <w:t>statutory inconsistency</w:t>
      </w:r>
      <w:r w:rsidRPr="00EA1ABC">
        <w:rPr>
          <w:rStyle w:val="StyleUnderline"/>
        </w:rPr>
        <w:t xml:space="preserve"> rather than agency discretion. For example, in NLRB v. Bildisco &amp; Bildisco</w:t>
      </w:r>
      <w:r w:rsidRPr="00EA1ABC">
        <w:rPr>
          <w:sz w:val="16"/>
        </w:rPr>
        <w:t>, a distributor of building supplies voluntarily declared bankruptcy under Chapter 11 of the Bankruptcy Code.78 Applicable provisions of the federal bankruptcy code allowed the debtor-distributor to reject executory contracts if the rejection would help the company reorganize.79 A collective bargaining agreement covered part of the debtor's work force, and there was no dispute that this agreement constituted an executory contract.50 The debtor failed to meet several obligations under the collective bargaining agreement and ultimately requested permission from the bankruptcy court to reject it.R! Meanwhile, the company's resistance to the contract caused the union representing the covered employees to bring charges under the NLRA.82 The Board found that the debtor had violated the NLRA by unilaterally changing the terms of the collective bargaining agreement and by refusing to negotiate modifications of the agreement with the union.83</w:t>
      </w:r>
    </w:p>
    <w:p w14:paraId="42615DAD" w14:textId="77777777" w:rsidR="009D1DAE" w:rsidRPr="00761385" w:rsidRDefault="009D1DAE" w:rsidP="009D1DAE">
      <w:pPr>
        <w:rPr>
          <w:rStyle w:val="StyleUnderline"/>
        </w:rPr>
      </w:pPr>
      <w:r w:rsidRPr="00EA1ABC">
        <w:rPr>
          <w:rStyle w:val="StyleUnderline"/>
        </w:rPr>
        <w:t>Despite the fact that the case could have been viewed as one involving the conflict between the Board's findings and the Bankruptcy Code, the majority, dissent, and subsequent commentators all understood the case to be about a potential conflict</w:t>
      </w:r>
      <w:r w:rsidRPr="00761385">
        <w:rPr>
          <w:rStyle w:val="StyleUnderline"/>
        </w:rPr>
        <w:t xml:space="preserve"> between the NLRA and the Bankruptcy Code</w:t>
      </w:r>
      <w:r w:rsidRPr="00761385">
        <w:rPr>
          <w:sz w:val="16"/>
        </w:rPr>
        <w:t xml:space="preserve">.R In fact, without explicitly referring to implied repeal analysis, </w:t>
      </w:r>
      <w:r w:rsidRPr="00761385">
        <w:rPr>
          <w:rStyle w:val="StyleUnderline"/>
        </w:rPr>
        <w:t>the majority spent almost the entire opinion attempting to reconcile the two statutes</w:t>
      </w:r>
      <w:r w:rsidRPr="00761385">
        <w:rPr>
          <w:sz w:val="16"/>
        </w:rPr>
        <w:t xml:space="preserve">,$5 </w:t>
      </w:r>
      <w:r w:rsidRPr="00761385">
        <w:rPr>
          <w:rStyle w:val="StyleUnderline"/>
        </w:rPr>
        <w:t>and held that the newly enacted provisions of the Bankruptcy Code trumped the NLRA only when the two statutes were irreconcilable</w:t>
      </w:r>
      <w:r w:rsidRPr="00761385">
        <w:rPr>
          <w:sz w:val="16"/>
        </w:rPr>
        <w:t>.6 The procedural posture of Bildisco was similar to Hoffman, and it would have been easy for the Court and commentators to focus on the Board's actions in the case. The fact that no one did so is telling.</w:t>
      </w:r>
    </w:p>
    <w:p w14:paraId="2C53801A" w14:textId="77777777" w:rsidR="009D1DAE" w:rsidRPr="00761385" w:rsidRDefault="009D1DAE" w:rsidP="009D1DAE">
      <w:pPr>
        <w:rPr>
          <w:sz w:val="16"/>
        </w:rPr>
      </w:pPr>
      <w:r w:rsidRPr="00761385">
        <w:rPr>
          <w:rStyle w:val="StyleUnderline"/>
        </w:rPr>
        <w:t>Nor is Bildisco an isolated case</w:t>
      </w:r>
      <w:r w:rsidRPr="00761385">
        <w:rPr>
          <w:sz w:val="16"/>
        </w:rPr>
        <w:t>. In Silver v. New York Stock Exchange, plaintiff Silver owned two securities brokerages, neither of which were members of the New York Stock Exchange (the "NYSE"), but which traded with NYSE members through direct wire connections.97 Pursuant to rules promulgated by the NYSE, the members sought the NYSE's approval of the wire connections.88 The regulatory body disapproved the wire connections, and pursuant to its rules, all of the members were required to disconnect the wires from Silver's brokerages.89 Silver then brought suit, alleging violation of Sections 1 and 2 of the Sherman Act.90 The NYSE argued that the alleged antitrust violations had been dictated by its rules, which had been properly registered and approved by the Securities Exchange Commission pursuant to the Securities Exchange Act of 1934.91</w:t>
      </w:r>
    </w:p>
    <w:p w14:paraId="1A663F83" w14:textId="77777777" w:rsidR="009D1DAE" w:rsidRPr="00761385" w:rsidRDefault="009D1DAE" w:rsidP="009D1DAE">
      <w:pPr>
        <w:rPr>
          <w:sz w:val="16"/>
        </w:rPr>
      </w:pPr>
      <w:r w:rsidRPr="00761385">
        <w:rPr>
          <w:sz w:val="16"/>
        </w:rPr>
        <w:t>The Supreme Court was then faced with the issue of whether an individual, specific action, taken pursuant to a rule, which was promulgated pursuant to a federal statute, was in conflict with another federal statute. The Court, however, did not view the case as involving a clash between the NYSE's action and the federal statute. Rather, it viewed the issue through the lens of implied repeal: "The fundamental issue confronting us is whether the Securities Exchange Act has created a duty of exchange self- regulation so pervasive as to constitute an implied repealer of our antitrust laws, thereby exempting the Exchange from liability in this and similar cases."92 In fact, the Silver Court specifically relied upon canons of implied repeal:</w:t>
      </w:r>
    </w:p>
    <w:p w14:paraId="5F9F44CD" w14:textId="77777777" w:rsidR="009D1DAE" w:rsidRPr="00761385" w:rsidRDefault="009D1DAE" w:rsidP="009D1DAE">
      <w:pPr>
        <w:rPr>
          <w:sz w:val="16"/>
        </w:rPr>
      </w:pPr>
      <w:r w:rsidRPr="00761385">
        <w:rPr>
          <w:sz w:val="16"/>
        </w:rPr>
        <w:t xml:space="preserve">The Securities Exchange Act contains no express exemption from the antitrust laws or, for that matter, from any other statute, This means that any repealer of the antitrust laws must be discemed as a matter of implication, and "it is a cardinal principle of construction that repeals by implication are not favored." </w:t>
      </w:r>
      <w:r w:rsidRPr="00761385">
        <w:rPr>
          <w:rStyle w:val="StyleUnderline"/>
        </w:rPr>
        <w:t>Repeal is to be regarded as implied only if necessary</w:t>
      </w:r>
      <w:r w:rsidRPr="00761385">
        <w:rPr>
          <w:sz w:val="16"/>
        </w:rPr>
        <w:t xml:space="preserve"> to make the Securities Exchange Act work, </w:t>
      </w:r>
      <w:r w:rsidRPr="00761385">
        <w:rPr>
          <w:rStyle w:val="StyleUnderline"/>
        </w:rPr>
        <w:t>and even then only to the minimum extent necessary</w:t>
      </w:r>
      <w:r w:rsidRPr="00761385">
        <w:rPr>
          <w:sz w:val="16"/>
        </w:rPr>
        <w:t>. This is the guiding principle to reconciliation of the two statutory schemes.93</w:t>
      </w:r>
    </w:p>
    <w:p w14:paraId="7C1F5FDC" w14:textId="77777777" w:rsidR="009D1DAE" w:rsidRPr="00761385" w:rsidRDefault="009D1DAE" w:rsidP="009D1DAE">
      <w:pPr>
        <w:rPr>
          <w:sz w:val="16"/>
        </w:rPr>
      </w:pPr>
      <w:r w:rsidRPr="00761385">
        <w:rPr>
          <w:sz w:val="16"/>
        </w:rPr>
        <w:t>It is hard to imagine a situation in which the action of which the plaintiff complained-the disconnection of the wires --- was farther removed from a federal statute. The action in question was taken pursuant to an NYSE rule promulgated pursuant to a federal statute. Nonetheless, the Supreme Court applied implied repeal analysis, properly viewing the case as one involving inconsistency between two federal regimes.</w:t>
      </w:r>
    </w:p>
    <w:p w14:paraId="5AAD70A2" w14:textId="77777777" w:rsidR="009D1DAE" w:rsidRPr="00761385" w:rsidRDefault="009D1DAE" w:rsidP="009D1DAE">
      <w:pPr>
        <w:rPr>
          <w:sz w:val="16"/>
        </w:rPr>
      </w:pPr>
      <w:r w:rsidRPr="00761385">
        <w:rPr>
          <w:sz w:val="16"/>
        </w:rPr>
        <w:t>The Supreme Court applied this same framework in United States v. Philadelphia National Bank. In that case, two large banks in the Philadelphia area agreed to merge.95 Federal banking law required that the Comptroller of the Currency approve the merger.9 In analyzing such transactions, the Bank Merger Act stated that the Comptroller of the Currency must "take into consideration the effect of the transaction on competition (including any tendency toward monopoly), and shall not approve the transaction unless, after considering all of such factors, it finds the transaction to be in the public interest."97 Despite receiving reports from the Federal Deposit Insurance Company, the Federal Reserve Board, and the Attorney General that came to the contrary conclusion, the Comptroller approved the merger, finding that the transaction would not have an unfavorable effect on competition and would be in the public interest.98 The United States then brought suit to enjoin the proposed merger of the two banks, arguing that the transaction violated antitrust laws, specifically Section 1 of the Sherman Act and Section 7 of the Clayton Act.99</w:t>
      </w:r>
    </w:p>
    <w:p w14:paraId="4AC6DE7A" w14:textId="77777777" w:rsidR="009D1DAE" w:rsidRPr="00761385" w:rsidRDefault="009D1DAE" w:rsidP="009D1DAE">
      <w:pPr>
        <w:rPr>
          <w:sz w:val="16"/>
        </w:rPr>
      </w:pPr>
      <w:r w:rsidRPr="00761385">
        <w:rPr>
          <w:sz w:val="16"/>
        </w:rPr>
        <w:t>The first issue that the Supreme Court discussed was whether "the Bank Merger Act, by directing the banking agencies to consider competitive factors before approving mergers, immunizes approved mergers from challenge under the federal antitrust laws."100 Despite the fact that the lawsuit was instituted to enjoin a specific merger and that the action being attacked was the Comptroller's approval only of this specific merger, the Court did not treat the issue as being one about the clash of federal law and agency decision-making.101 Rather, the Court based its analysis on the doctrine of implied repeal. In finding that the antitrust laws were left unscathed by the Bank Merger Act, the Court noted that "(r]epeals of the antitrust laws by implication from a regulatory statute are strongly disfavored, and have only been found in cases of plain repugnancy between the antitrust and regulatory provisions."102</w:t>
      </w:r>
    </w:p>
    <w:p w14:paraId="4A51D02D" w14:textId="77777777" w:rsidR="009D1DAE" w:rsidRPr="00761385" w:rsidRDefault="009D1DAE" w:rsidP="009D1DAE">
      <w:pPr>
        <w:rPr>
          <w:sz w:val="16"/>
        </w:rPr>
      </w:pPr>
      <w:r w:rsidRPr="00761385">
        <w:rPr>
          <w:sz w:val="16"/>
        </w:rPr>
        <w:t xml:space="preserve">From the foregoing, we can see that </w:t>
      </w:r>
      <w:r w:rsidRPr="00761385">
        <w:rPr>
          <w:rStyle w:val="StyleUnderline"/>
        </w:rPr>
        <w:t xml:space="preserve">the Supreme Court has seen fit to focus on the </w:t>
      </w:r>
      <w:r w:rsidRPr="00761385">
        <w:rPr>
          <w:rStyle w:val="Emphasis"/>
        </w:rPr>
        <w:t>potential clash</w:t>
      </w:r>
      <w:r w:rsidRPr="00761385">
        <w:rPr>
          <w:rStyle w:val="StyleUnderline"/>
        </w:rPr>
        <w:t xml:space="preserve"> of two statutes even when one of those statutes is manifested in the case in the form of agency action</w:t>
      </w:r>
      <w:r w:rsidRPr="00761385">
        <w:rPr>
          <w:sz w:val="16"/>
        </w:rPr>
        <w:t xml:space="preserve">.103 </w:t>
      </w:r>
      <w:r w:rsidRPr="00761385">
        <w:rPr>
          <w:rStyle w:val="StyleUnderline"/>
        </w:rPr>
        <w:t xml:space="preserve">Looking past agency involvement, and instead </w:t>
      </w:r>
      <w:r w:rsidRPr="00CC77F1">
        <w:rPr>
          <w:rStyle w:val="StyleUnderline"/>
          <w:highlight w:val="cyan"/>
        </w:rPr>
        <w:t>focusing on</w:t>
      </w:r>
      <w:r w:rsidRPr="00761385">
        <w:rPr>
          <w:rStyle w:val="StyleUnderline"/>
        </w:rPr>
        <w:t xml:space="preserve"> the </w:t>
      </w:r>
      <w:r w:rsidRPr="00761385">
        <w:rPr>
          <w:rStyle w:val="Emphasis"/>
        </w:rPr>
        <w:t>true issue</w:t>
      </w:r>
      <w:r w:rsidRPr="00761385">
        <w:rPr>
          <w:rStyle w:val="StyleUnderline"/>
        </w:rPr>
        <w:t xml:space="preserve">- the </w:t>
      </w:r>
      <w:r w:rsidRPr="00CC77F1">
        <w:rPr>
          <w:rStyle w:val="StyleUnderline"/>
          <w:highlight w:val="cyan"/>
        </w:rPr>
        <w:t>conflicting statutes</w:t>
      </w:r>
      <w:r w:rsidRPr="00761385">
        <w:rPr>
          <w:rStyle w:val="StyleUnderline"/>
        </w:rPr>
        <w:t xml:space="preserve"> that led to the agency's controversial decision in the first place -- therefore </w:t>
      </w:r>
      <w:r w:rsidRPr="00CC77F1">
        <w:rPr>
          <w:rStyle w:val="StyleUnderline"/>
          <w:highlight w:val="cyan"/>
        </w:rPr>
        <w:t>is</w:t>
      </w:r>
      <w:r w:rsidRPr="00761385">
        <w:rPr>
          <w:rStyle w:val="StyleUnderline"/>
        </w:rPr>
        <w:t xml:space="preserve"> not only the </w:t>
      </w:r>
      <w:r w:rsidRPr="00761385">
        <w:rPr>
          <w:rStyle w:val="Emphasis"/>
        </w:rPr>
        <w:t>cleanest way</w:t>
      </w:r>
      <w:r w:rsidRPr="00761385">
        <w:rPr>
          <w:rStyle w:val="StyleUnderline"/>
        </w:rPr>
        <w:t xml:space="preserve"> to adjudicate such disputes, but is also an approach </w:t>
      </w:r>
      <w:r w:rsidRPr="00CC77F1">
        <w:rPr>
          <w:rStyle w:val="StyleUnderline"/>
          <w:highlight w:val="cyan"/>
        </w:rPr>
        <w:t>grounded on</w:t>
      </w:r>
      <w:r w:rsidRPr="00761385">
        <w:rPr>
          <w:rStyle w:val="StyleUnderline"/>
        </w:rPr>
        <w:t xml:space="preserve"> Supreme Court </w:t>
      </w:r>
      <w:r w:rsidRPr="00CC77F1">
        <w:rPr>
          <w:rStyle w:val="Emphasis"/>
          <w:highlight w:val="cyan"/>
        </w:rPr>
        <w:t>precedent</w:t>
      </w:r>
      <w:r w:rsidRPr="00761385">
        <w:rPr>
          <w:rStyle w:val="StyleUnderline"/>
        </w:rPr>
        <w:t>.</w:t>
      </w:r>
    </w:p>
    <w:p w14:paraId="3FAC30BB" w14:textId="77777777" w:rsidR="009D1DAE" w:rsidRPr="00212F46" w:rsidRDefault="009D1DAE" w:rsidP="009D1DAE">
      <w:pPr>
        <w:rPr>
          <w:sz w:val="16"/>
        </w:rPr>
      </w:pPr>
      <w:r w:rsidRPr="00761385">
        <w:rPr>
          <w:sz w:val="16"/>
        </w:rPr>
        <w:t>IV.</w:t>
      </w:r>
    </w:p>
    <w:p w14:paraId="4BD63C5E" w14:textId="77777777" w:rsidR="009D1DAE" w:rsidRPr="00212F46" w:rsidRDefault="009D1DAE" w:rsidP="009D1DAE">
      <w:pPr>
        <w:rPr>
          <w:sz w:val="16"/>
        </w:rPr>
      </w:pPr>
      <w:r w:rsidRPr="00212F46">
        <w:rPr>
          <w:sz w:val="16"/>
        </w:rPr>
        <w:t>APPLICATION OF IMPLIED REPEAL ANALYSIS IN HOFFMAN</w:t>
      </w:r>
    </w:p>
    <w:p w14:paraId="74D6B218" w14:textId="77777777" w:rsidR="009D1DAE" w:rsidRPr="00212F46" w:rsidRDefault="009D1DAE" w:rsidP="009D1DAE">
      <w:pPr>
        <w:rPr>
          <w:sz w:val="16"/>
        </w:rPr>
      </w:pPr>
      <w:r w:rsidRPr="00212F46">
        <w:rPr>
          <w:sz w:val="16"/>
        </w:rPr>
        <w:t>A. The Canons of Implied Repeal</w:t>
      </w:r>
    </w:p>
    <w:p w14:paraId="6B7B3BA7" w14:textId="77777777" w:rsidR="009D1DAE" w:rsidRPr="00212F46" w:rsidRDefault="009D1DAE" w:rsidP="009D1DAE">
      <w:pPr>
        <w:rPr>
          <w:sz w:val="16"/>
        </w:rPr>
      </w:pPr>
      <w:r w:rsidRPr="00212F46">
        <w:rPr>
          <w:sz w:val="16"/>
        </w:rPr>
        <w:t xml:space="preserve">Having shown that Hoffman was really a case about two potentially conflicting federal statutes, we may now apply implied repeal analysis. As we will argue below, </w:t>
      </w:r>
      <w:r w:rsidRPr="001D0613">
        <w:rPr>
          <w:rStyle w:val="StyleUnderline"/>
        </w:rPr>
        <w:t xml:space="preserve">application of </w:t>
      </w:r>
      <w:r w:rsidRPr="0096497A">
        <w:rPr>
          <w:rStyle w:val="StyleUnderline"/>
        </w:rPr>
        <w:t xml:space="preserve">the rules of </w:t>
      </w:r>
      <w:r w:rsidRPr="00CC77F1">
        <w:rPr>
          <w:rStyle w:val="StyleUnderline"/>
          <w:highlight w:val="cyan"/>
        </w:rPr>
        <w:t>implied repeal points</w:t>
      </w:r>
      <w:r w:rsidRPr="001D0613">
        <w:rPr>
          <w:rStyle w:val="StyleUnderline"/>
        </w:rPr>
        <w:t xml:space="preserve"> us </w:t>
      </w:r>
      <w:r w:rsidRPr="00CC77F1">
        <w:rPr>
          <w:rStyle w:val="StyleUnderline"/>
          <w:highlight w:val="cyan"/>
        </w:rPr>
        <w:t>toward</w:t>
      </w:r>
      <w:r w:rsidRPr="0096497A">
        <w:rPr>
          <w:rStyle w:val="StyleUnderline"/>
        </w:rPr>
        <w:t xml:space="preserve"> the </w:t>
      </w:r>
      <w:r w:rsidRPr="00CC77F1">
        <w:rPr>
          <w:rStyle w:val="Emphasis"/>
          <w:highlight w:val="cyan"/>
        </w:rPr>
        <w:t>correct resolution</w:t>
      </w:r>
      <w:r w:rsidRPr="001D0613">
        <w:rPr>
          <w:rStyle w:val="StyleUnderline"/>
        </w:rPr>
        <w:t xml:space="preserve"> of the case</w:t>
      </w:r>
      <w:r w:rsidRPr="00212F46">
        <w:rPr>
          <w:sz w:val="16"/>
        </w:rPr>
        <w:t xml:space="preserve">, helps analyze the arguments of both the majority and the dissent, </w:t>
      </w:r>
      <w:r w:rsidRPr="0096497A">
        <w:rPr>
          <w:rStyle w:val="StyleUnderline"/>
        </w:rPr>
        <w:t xml:space="preserve">and provides </w:t>
      </w:r>
      <w:r w:rsidRPr="0096497A">
        <w:rPr>
          <w:rStyle w:val="Emphasis"/>
        </w:rPr>
        <w:t>better guidance</w:t>
      </w:r>
      <w:r w:rsidRPr="0096497A">
        <w:rPr>
          <w:rStyle w:val="StyleUnderline"/>
        </w:rPr>
        <w:t xml:space="preserve"> to the lower courts</w:t>
      </w:r>
      <w:r w:rsidRPr="00212F46">
        <w:rPr>
          <w:sz w:val="16"/>
        </w:rPr>
        <w:t>. However, before delving into all of this, it is first necessary to set out the tenets of implied repeal analysis and discuss briefly whether they make sense.</w:t>
      </w:r>
    </w:p>
    <w:p w14:paraId="71AC5619" w14:textId="77777777" w:rsidR="009D1DAE" w:rsidRPr="00EA1ABC" w:rsidRDefault="009D1DAE" w:rsidP="009D1DAE">
      <w:pPr>
        <w:rPr>
          <w:sz w:val="16"/>
        </w:rPr>
      </w:pPr>
      <w:r w:rsidRPr="00212F46">
        <w:rPr>
          <w:sz w:val="16"/>
        </w:rPr>
        <w:t xml:space="preserve">We begin with the often-quoted maxim that </w:t>
      </w:r>
      <w:r w:rsidRPr="0096497A">
        <w:rPr>
          <w:rStyle w:val="StyleUnderline"/>
        </w:rPr>
        <w:t xml:space="preserve">implied repeals are </w:t>
      </w:r>
      <w:r w:rsidRPr="0096497A">
        <w:rPr>
          <w:rStyle w:val="Emphasis"/>
        </w:rPr>
        <w:t>disfavored</w:t>
      </w:r>
      <w:r w:rsidRPr="0096497A">
        <w:rPr>
          <w:sz w:val="16"/>
        </w:rPr>
        <w:t>.10f Perhaps the most trenchant criticism of this rule is that it is the most quoted and least used. Because it is rarely applied, at least in an explicit manner, it could be argued that it has no meaning. This, however, overstates the</w:t>
      </w:r>
      <w:r w:rsidRPr="00212F46">
        <w:rPr>
          <w:sz w:val="16"/>
        </w:rPr>
        <w:t xml:space="preserve"> matter because, even if </w:t>
      </w:r>
      <w:r w:rsidRPr="003751C4">
        <w:rPr>
          <w:rStyle w:val="StyleUnderline"/>
        </w:rPr>
        <w:t>this canon</w:t>
      </w:r>
      <w:r w:rsidRPr="00212F46">
        <w:rPr>
          <w:sz w:val="16"/>
        </w:rPr>
        <w:t xml:space="preserve"> is not explicitly relied upon, it does have an effect on implied repeal analysis. </w:t>
      </w:r>
      <w:r w:rsidRPr="003751C4">
        <w:rPr>
          <w:sz w:val="16"/>
        </w:rPr>
        <w:t>First, it</w:t>
      </w:r>
      <w:r w:rsidRPr="003751C4">
        <w:rPr>
          <w:rStyle w:val="StyleUnderline"/>
          <w:sz w:val="16"/>
        </w:rPr>
        <w:t xml:space="preserve"> </w:t>
      </w:r>
      <w:r w:rsidRPr="001D0613">
        <w:rPr>
          <w:rStyle w:val="StyleUnderline"/>
        </w:rPr>
        <w:t xml:space="preserve">requires that all arguments in favor of </w:t>
      </w:r>
      <w:r w:rsidRPr="00EA1ABC">
        <w:rPr>
          <w:rStyle w:val="StyleUnderline"/>
        </w:rPr>
        <w:t xml:space="preserve">implied repeal be viewed with a </w:t>
      </w:r>
      <w:r w:rsidRPr="00EA1ABC">
        <w:rPr>
          <w:rStyle w:val="Emphasis"/>
        </w:rPr>
        <w:t>skeptical eye</w:t>
      </w:r>
      <w:r w:rsidRPr="00EA1ABC">
        <w:rPr>
          <w:sz w:val="16"/>
        </w:rPr>
        <w:t xml:space="preserve">.105 Second, </w:t>
      </w:r>
      <w:r w:rsidRPr="00EA1ABC">
        <w:rPr>
          <w:rStyle w:val="StyleUnderline"/>
        </w:rPr>
        <w:t>it stands for the proposition that in cases where a judge is of the opinion that the arguments for and against implied repeal are equally or almost equally strong, the judge should err on the side of not finding implied repeal</w:t>
      </w:r>
      <w:r w:rsidRPr="00EA1ABC">
        <w:rPr>
          <w:sz w:val="16"/>
        </w:rPr>
        <w:t>. To this end, the Supreme Court in Posadas v. National City Bank of New York noted that "the intention of the legislature to repeal must be clear and manifest .* 106</w:t>
      </w:r>
    </w:p>
    <w:p w14:paraId="7B6FF497" w14:textId="77777777" w:rsidR="009D1DAE" w:rsidRPr="006E09E9" w:rsidRDefault="009D1DAE" w:rsidP="009D1DAE">
      <w:pPr>
        <w:rPr>
          <w:sz w:val="16"/>
        </w:rPr>
      </w:pPr>
      <w:r w:rsidRPr="00EA1ABC">
        <w:rPr>
          <w:sz w:val="16"/>
        </w:rPr>
        <w:t xml:space="preserve">A second tenet of </w:t>
      </w:r>
      <w:r w:rsidRPr="00EA1ABC">
        <w:rPr>
          <w:rStyle w:val="StyleUnderline"/>
        </w:rPr>
        <w:t>implied repeal</w:t>
      </w:r>
      <w:r w:rsidRPr="00EA1ABC">
        <w:rPr>
          <w:sz w:val="16"/>
        </w:rPr>
        <w:t xml:space="preserve"> is that it </w:t>
      </w:r>
      <w:r w:rsidRPr="00EA1ABC">
        <w:rPr>
          <w:rStyle w:val="StyleUnderline"/>
        </w:rPr>
        <w:t>may only be found when</w:t>
      </w:r>
      <w:r w:rsidRPr="00EA1ABC">
        <w:rPr>
          <w:sz w:val="16"/>
        </w:rPr>
        <w:t xml:space="preserve"> (1) </w:t>
      </w:r>
      <w:r w:rsidRPr="00EA1ABC">
        <w:rPr>
          <w:rStyle w:val="StyleUnderline"/>
        </w:rPr>
        <w:t xml:space="preserve">two statutes are </w:t>
      </w:r>
      <w:r w:rsidRPr="00EA1ABC">
        <w:rPr>
          <w:rStyle w:val="Emphasis"/>
        </w:rPr>
        <w:t>irreconcilable</w:t>
      </w:r>
      <w:r w:rsidRPr="00212F46">
        <w:rPr>
          <w:sz w:val="16"/>
        </w:rPr>
        <w:t xml:space="preserve">, or (2) when the later act was clearly intended to cover "the whole subject of the earlier one" and "is clearly intended as a substitute."" The first condition is an extension of the "reconciliation principle," a general rule of statutory construction that requires that two potentially conflicting statutes, to the extent possible, be interpreted so that they can coexist.106 In the implied repeal context, this principle requires that before one statute is held to repeal another, </w:t>
      </w:r>
      <w:r w:rsidRPr="001D0613">
        <w:rPr>
          <w:rStyle w:val="StyleUnderline"/>
        </w:rPr>
        <w:t xml:space="preserve">a </w:t>
      </w:r>
      <w:r w:rsidRPr="00CC77F1">
        <w:rPr>
          <w:rStyle w:val="StyleUnderline"/>
          <w:highlight w:val="cyan"/>
        </w:rPr>
        <w:t xml:space="preserve">court must find </w:t>
      </w:r>
      <w:r w:rsidRPr="00CC77F1">
        <w:rPr>
          <w:rStyle w:val="Emphasis"/>
          <w:highlight w:val="cyan"/>
        </w:rPr>
        <w:t>more than</w:t>
      </w:r>
      <w:r w:rsidRPr="00CC77F1">
        <w:rPr>
          <w:rStyle w:val="StyleUnderline"/>
          <w:highlight w:val="cyan"/>
        </w:rPr>
        <w:t xml:space="preserve"> </w:t>
      </w:r>
      <w:r w:rsidRPr="0096497A">
        <w:rPr>
          <w:rStyle w:val="StyleUnderline"/>
        </w:rPr>
        <w:t xml:space="preserve">a </w:t>
      </w:r>
      <w:r w:rsidRPr="00CC77F1">
        <w:rPr>
          <w:rStyle w:val="Emphasis"/>
          <w:highlight w:val="cyan"/>
        </w:rPr>
        <w:t>possible conflict</w:t>
      </w:r>
      <w:r w:rsidRPr="001D0613">
        <w:rPr>
          <w:rStyle w:val="StyleUnderline"/>
        </w:rPr>
        <w:t xml:space="preserve"> </w:t>
      </w:r>
      <w:r w:rsidRPr="00CC77F1">
        <w:rPr>
          <w:rStyle w:val="StyleUnderline"/>
          <w:highlight w:val="cyan"/>
        </w:rPr>
        <w:t>between</w:t>
      </w:r>
      <w:r w:rsidRPr="001D0613">
        <w:rPr>
          <w:rStyle w:val="StyleUnderline"/>
        </w:rPr>
        <w:t xml:space="preserve"> the two </w:t>
      </w:r>
      <w:r w:rsidRPr="00EA1ABC">
        <w:rPr>
          <w:rStyle w:val="StyleUnderline"/>
        </w:rPr>
        <w:t>statutes at issue and more than a</w:t>
      </w:r>
      <w:r w:rsidRPr="006E09E9">
        <w:rPr>
          <w:rStyle w:val="StyleUnderline"/>
        </w:rPr>
        <w:t xml:space="preserve"> conflict</w:t>
      </w:r>
      <w:r w:rsidRPr="001D0613">
        <w:rPr>
          <w:rStyle w:val="StyleUnderline"/>
        </w:rPr>
        <w:t xml:space="preserve"> merely </w:t>
      </w:r>
      <w:r w:rsidRPr="006E09E9">
        <w:rPr>
          <w:rStyle w:val="StyleUnderline"/>
        </w:rPr>
        <w:t>between</w:t>
      </w:r>
      <w:r w:rsidRPr="001D0613">
        <w:rPr>
          <w:rStyle w:val="StyleUnderline"/>
        </w:rPr>
        <w:t xml:space="preserve"> their </w:t>
      </w:r>
      <w:r w:rsidRPr="00CC77F1">
        <w:rPr>
          <w:rStyle w:val="Emphasis"/>
          <w:highlight w:val="cyan"/>
        </w:rPr>
        <w:t>purposes</w:t>
      </w:r>
      <w:r w:rsidRPr="00212F46">
        <w:rPr>
          <w:sz w:val="16"/>
        </w:rPr>
        <w:t xml:space="preserve">. Instead, </w:t>
      </w:r>
      <w:r w:rsidRPr="001D0613">
        <w:rPr>
          <w:rStyle w:val="StyleUnderline"/>
        </w:rPr>
        <w:t xml:space="preserve">the two </w:t>
      </w:r>
      <w:r w:rsidRPr="00CC77F1">
        <w:rPr>
          <w:rStyle w:val="StyleUnderline"/>
          <w:highlight w:val="cyan"/>
        </w:rPr>
        <w:t xml:space="preserve">statutes must be </w:t>
      </w:r>
      <w:r w:rsidRPr="00CC77F1">
        <w:rPr>
          <w:rStyle w:val="Emphasis"/>
          <w:highlight w:val="cyan"/>
        </w:rPr>
        <w:t>logically and physically impossible</w:t>
      </w:r>
      <w:r w:rsidRPr="001D0613">
        <w:rPr>
          <w:rStyle w:val="StyleUnderline"/>
        </w:rPr>
        <w:t xml:space="preserve"> to apply </w:t>
      </w:r>
      <w:r w:rsidRPr="00CC77F1">
        <w:rPr>
          <w:rStyle w:val="StyleUnderline"/>
          <w:highlight w:val="cyan"/>
        </w:rPr>
        <w:t>at the same time</w:t>
      </w:r>
      <w:r w:rsidRPr="006E09E9">
        <w:rPr>
          <w:rStyle w:val="StyleUnderline"/>
        </w:rPr>
        <w:t xml:space="preserve">. </w:t>
      </w:r>
      <w:r w:rsidRPr="006E09E9">
        <w:rPr>
          <w:sz w:val="16"/>
        </w:rPr>
        <w:t xml:space="preserve">The Supreme Court has stated it thusly: </w:t>
      </w:r>
    </w:p>
    <w:p w14:paraId="11073A45" w14:textId="77777777" w:rsidR="009D1DAE" w:rsidRPr="006E09E9" w:rsidRDefault="009D1DAE" w:rsidP="009D1DAE">
      <w:pPr>
        <w:rPr>
          <w:sz w:val="16"/>
        </w:rPr>
      </w:pPr>
      <w:r w:rsidRPr="006E09E9">
        <w:rPr>
          <w:sz w:val="16"/>
        </w:rPr>
        <w:t>Irreconcilable conflict" [means] that there is a positive repugnancy between them or that they cannot mutually coexist. It is not enough to show that the two statutes produce differing results when applied to the same factual situation, for that no more than states the problem. Rather, "when two statutes are capable of co-existence, it is the duty of the courts ... to regard each as effective. 109</w:t>
      </w:r>
    </w:p>
    <w:p w14:paraId="5D5334D1" w14:textId="77777777" w:rsidR="009D1DAE" w:rsidRPr="006E09E9" w:rsidRDefault="009D1DAE" w:rsidP="009D1DAE">
      <w:pPr>
        <w:rPr>
          <w:sz w:val="16"/>
        </w:rPr>
      </w:pPr>
      <w:r w:rsidRPr="006E09E9">
        <w:rPr>
          <w:sz w:val="16"/>
        </w:rPr>
        <w:t>In another case, the Court explained that "[r]epeal is to be regarded as implied only if necessary to make the (later enacted law) work, and even then only to the minimum extent necessary."!10</w:t>
      </w:r>
    </w:p>
    <w:p w14:paraId="5C1E2844" w14:textId="77777777" w:rsidR="009D1DAE" w:rsidRPr="00212F46" w:rsidRDefault="009D1DAE" w:rsidP="009D1DAE">
      <w:pPr>
        <w:rPr>
          <w:sz w:val="16"/>
        </w:rPr>
      </w:pPr>
      <w:r w:rsidRPr="006E09E9">
        <w:rPr>
          <w:sz w:val="16"/>
        </w:rPr>
        <w:t>Finally, "a statute dealing with a narrow, precise, and specific subject is not submerged by a later enacted statute covering a more generalized spectrum." The courts should only find implied repeal of federal laws in such instances when it is clear that Congress intended for the broader statute to overrule the more specific.12 The reasoning behind this rule is that Congress, in drafting the more general statute, will almost never be considering how that statute is to apply in specific contexts.</w:t>
      </w:r>
      <w:r w:rsidRPr="00212F46">
        <w:rPr>
          <w:sz w:val="16"/>
        </w:rPr>
        <w:t>13 The courts are thus safe in assuming that Congress, not having thought about how a general statute applies to a narrow situation, could not have meant for the more general statute to impliedly repeal the more specific one.114</w:t>
      </w:r>
    </w:p>
    <w:p w14:paraId="0BFB9997" w14:textId="77777777" w:rsidR="009D1DAE" w:rsidRPr="00212F46" w:rsidRDefault="009D1DAE" w:rsidP="009D1DAE">
      <w:pPr>
        <w:rPr>
          <w:sz w:val="16"/>
        </w:rPr>
      </w:pPr>
      <w:r w:rsidRPr="00212F46">
        <w:rPr>
          <w:sz w:val="16"/>
        </w:rPr>
        <w:t>Of course, these rules are not positive law, but merely canons of statutory construction meant to provide assistance to courts in their attempts to ascertain legislative intent in the face of silence or ambiguous statutory language. Although these rules are now decply entrenched in common law, it is nevertheless prudent to determine whether they still have a sound basis. Some commentators have argued that these canons are unrealistic because they posit an omniscient legislature, or at least one fully familiar with all fcderal statutes.115 According to this explanation, implied repeal is based on the presumption that the legislature, being completely aware of all previous statutes as it drafts new ones, explicitly repeals any old statutes of which it no longer approves.116 This assumption that the legislature is entirely cognizant of the implications of its every action explains why implied repeal doctrine calls on courts to interfere with legislation only in exceptional circumstances.117</w:t>
      </w:r>
    </w:p>
    <w:p w14:paraId="4E3FE403" w14:textId="77777777" w:rsidR="009D1DAE" w:rsidRPr="00212F46" w:rsidRDefault="009D1DAE" w:rsidP="009D1DAE">
      <w:pPr>
        <w:rPr>
          <w:sz w:val="16"/>
        </w:rPr>
      </w:pPr>
      <w:r w:rsidRPr="00212F46">
        <w:rPr>
          <w:sz w:val="16"/>
        </w:rPr>
        <w:t xml:space="preserve">The above criticism is a valid attack on one potential underpinning of implied repeal. This does not mean, however, that the doctrine lacks foundation, for it finds support in other more defensible theories as well. For example, some of the theoretical foundations that underpin the textualist approach to statutory interpretation could also explain implied repeal doctrine. One idea behind the textualist approach is that it is impossible to determine what the legislature, as a whole, intended aside from the words of the statute.118 Therefore, </w:t>
      </w:r>
      <w:r w:rsidRPr="00CC77F1">
        <w:rPr>
          <w:rStyle w:val="StyleUnderline"/>
          <w:highlight w:val="cyan"/>
        </w:rPr>
        <w:t xml:space="preserve">courts should avoid </w:t>
      </w:r>
      <w:r w:rsidRPr="00CC77F1">
        <w:rPr>
          <w:rStyle w:val="Emphasis"/>
          <w:highlight w:val="cyan"/>
        </w:rPr>
        <w:t>modifying statutes</w:t>
      </w:r>
      <w:r w:rsidRPr="00CC77F1">
        <w:rPr>
          <w:rStyle w:val="StyleUnderline"/>
          <w:highlight w:val="cyan"/>
        </w:rPr>
        <w:t xml:space="preserve"> in the absence of clear </w:t>
      </w:r>
      <w:r w:rsidRPr="004708D5">
        <w:rPr>
          <w:rStyle w:val="StyleUnderline"/>
        </w:rPr>
        <w:t>indication</w:t>
      </w:r>
      <w:r w:rsidRPr="001D0613">
        <w:rPr>
          <w:rStyle w:val="StyleUnderline"/>
        </w:rPr>
        <w:t xml:space="preserve"> that the </w:t>
      </w:r>
      <w:r w:rsidRPr="00CC77F1">
        <w:rPr>
          <w:rStyle w:val="StyleUnderline"/>
          <w:highlight w:val="cyan"/>
        </w:rPr>
        <w:t>legislature</w:t>
      </w:r>
      <w:r w:rsidRPr="001D0613">
        <w:rPr>
          <w:rStyle w:val="StyleUnderline"/>
        </w:rPr>
        <w:t xml:space="preserve"> in question intended to do so</w:t>
      </w:r>
      <w:r w:rsidRPr="00212F46">
        <w:rPr>
          <w:sz w:val="16"/>
        </w:rPr>
        <w:t xml:space="preserve">."19 This concept readily translates to implied repeal: it can be argued that it is because courts lack insight into legislative motivations that implied repcal analysis calls on courts to avoid repeal unless it is physically or logically impossible to apply both statutes at the same time.120 Moreover, </w:t>
      </w:r>
      <w:r w:rsidRPr="006E09E9">
        <w:rPr>
          <w:rStyle w:val="StyleUnderline"/>
        </w:rPr>
        <w:t xml:space="preserve">the </w:t>
      </w:r>
      <w:r w:rsidRPr="00CC77F1">
        <w:rPr>
          <w:rStyle w:val="StyleUnderline"/>
          <w:highlight w:val="cyan"/>
        </w:rPr>
        <w:t>framework of implied repeal,</w:t>
      </w:r>
      <w:r w:rsidRPr="004708D5">
        <w:rPr>
          <w:rStyle w:val="StyleUnderline"/>
        </w:rPr>
        <w:t xml:space="preserve"> by providing</w:t>
      </w:r>
      <w:r w:rsidRPr="001D0613">
        <w:rPr>
          <w:rStyle w:val="StyleUnderline"/>
        </w:rPr>
        <w:t xml:space="preserve"> specific guideposts for the interpretation of potentially conflicting statutes, </w:t>
      </w:r>
      <w:r w:rsidRPr="00CC77F1">
        <w:rPr>
          <w:rStyle w:val="StyleUnderline"/>
          <w:highlight w:val="cyan"/>
        </w:rPr>
        <w:t xml:space="preserve">makes it harder for courts to </w:t>
      </w:r>
      <w:r w:rsidRPr="00CC77F1">
        <w:rPr>
          <w:rStyle w:val="Emphasis"/>
          <w:highlight w:val="cyan"/>
        </w:rPr>
        <w:t>inject</w:t>
      </w:r>
      <w:r w:rsidRPr="00CC77F1">
        <w:rPr>
          <w:rStyle w:val="StyleUnderline"/>
          <w:highlight w:val="cyan"/>
        </w:rPr>
        <w:t xml:space="preserve"> </w:t>
      </w:r>
      <w:r w:rsidRPr="003751C4">
        <w:rPr>
          <w:rStyle w:val="StyleUnderline"/>
        </w:rPr>
        <w:t xml:space="preserve">their </w:t>
      </w:r>
      <w:r w:rsidRPr="003751C4">
        <w:rPr>
          <w:rStyle w:val="Emphasis"/>
        </w:rPr>
        <w:t xml:space="preserve">own </w:t>
      </w:r>
      <w:r w:rsidRPr="00CC77F1">
        <w:rPr>
          <w:rStyle w:val="Emphasis"/>
          <w:highlight w:val="cyan"/>
        </w:rPr>
        <w:t>policy preferences</w:t>
      </w:r>
      <w:r w:rsidRPr="001D0613">
        <w:rPr>
          <w:rStyle w:val="StyleUnderline"/>
        </w:rPr>
        <w:t xml:space="preserve"> into such difficult cases</w:t>
      </w:r>
      <w:r w:rsidRPr="00212F46">
        <w:rPr>
          <w:sz w:val="16"/>
        </w:rPr>
        <w:t xml:space="preserve"> - a result very much in line with textualist thought.121</w:t>
      </w:r>
    </w:p>
    <w:p w14:paraId="041B1CBD" w14:textId="77777777" w:rsidR="009D1DAE" w:rsidRPr="00212F46" w:rsidRDefault="009D1DAE" w:rsidP="009D1DAE">
      <w:pPr>
        <w:rPr>
          <w:sz w:val="16"/>
        </w:rPr>
      </w:pPr>
      <w:r w:rsidRPr="00212F46">
        <w:rPr>
          <w:sz w:val="16"/>
        </w:rPr>
        <w:t>Alternatively, one could posit that a legislature is not aware of all of its laws when it is drafting a new statute, but that it values the work of its predecessors and recognizes the benefits of continuity in the law. Admitting that it is nearly impossible for a legislative body to recognize and deal with all potential conflicts between a new law and all those that preceded it, the doctrine of implied repeal does nothing more than require the courts to do what the legislature in question would have done had it been omniscient - to reconcile a new law with all previous laws to the greatest extent possible and to only repeal a conflicting statute where this is an absolute impossibility.122 This is nothing more than a legislative version of the common law system's reverence for precedent and adherence to the doctrine of stare decisis.123</w:t>
      </w:r>
    </w:p>
    <w:p w14:paraId="1F2A2361" w14:textId="77777777" w:rsidR="009D1DAE" w:rsidRPr="000163E6" w:rsidRDefault="009D1DAE" w:rsidP="009D1DAE">
      <w:pPr>
        <w:rPr>
          <w:sz w:val="16"/>
        </w:rPr>
      </w:pPr>
      <w:r w:rsidRPr="00212F46">
        <w:rPr>
          <w:sz w:val="16"/>
        </w:rPr>
        <w:t xml:space="preserve">A </w:t>
      </w:r>
      <w:r w:rsidRPr="000163E6">
        <w:rPr>
          <w:sz w:val="16"/>
        </w:rPr>
        <w:t>fuller discussion of the philosophy of statutory construction doctrine is beyond the scope of this Article. Whatever the merits of the various positions supported by knowledgeable commentators, however, it is sufficient to note for our purposes that the rules of implied repeal listed above have been widely adopted by the federal courts, including the Supreme Court, and are supported by reasonable arguments.</w:t>
      </w:r>
    </w:p>
    <w:p w14:paraId="2E9BF3DE" w14:textId="77777777" w:rsidR="009D1DAE" w:rsidRPr="000163E6" w:rsidRDefault="009D1DAE" w:rsidP="009D1DAE">
      <w:pPr>
        <w:rPr>
          <w:sz w:val="16"/>
        </w:rPr>
      </w:pPr>
      <w:r w:rsidRPr="000163E6">
        <w:rPr>
          <w:sz w:val="16"/>
        </w:rPr>
        <w:t>B. Implied Repeal and the Right Result in Hoffman</w:t>
      </w:r>
    </w:p>
    <w:p w14:paraId="2FE744E5" w14:textId="77777777" w:rsidR="009D1DAE" w:rsidRPr="000163E6" w:rsidRDefault="009D1DAE" w:rsidP="009D1DAE">
      <w:pPr>
        <w:rPr>
          <w:sz w:val="16"/>
        </w:rPr>
      </w:pPr>
      <w:r w:rsidRPr="000163E6">
        <w:rPr>
          <w:rStyle w:val="StyleUnderline"/>
        </w:rPr>
        <w:t xml:space="preserve">When Hoffman is viewed through the lens of implied repeal, the analysis becomes significantly </w:t>
      </w:r>
      <w:r w:rsidRPr="000163E6">
        <w:rPr>
          <w:rStyle w:val="Emphasis"/>
        </w:rPr>
        <w:t>easier and clearer</w:t>
      </w:r>
      <w:r w:rsidRPr="000163E6">
        <w:rPr>
          <w:sz w:val="16"/>
        </w:rPr>
        <w:t xml:space="preserve">. With some guiding principles set out by long-standing precedent, </w:t>
      </w:r>
      <w:r w:rsidRPr="000163E6">
        <w:rPr>
          <w:rStyle w:val="StyleUnderline"/>
        </w:rPr>
        <w:t xml:space="preserve">we can avoid the largely </w:t>
      </w:r>
      <w:r w:rsidRPr="000163E6">
        <w:rPr>
          <w:rStyle w:val="Emphasis"/>
        </w:rPr>
        <w:t>untethered analysis</w:t>
      </w:r>
      <w:r w:rsidRPr="000163E6">
        <w:rPr>
          <w:rStyle w:val="StyleUnderline"/>
        </w:rPr>
        <w:t xml:space="preserve"> indulged in by both the majority and dissent</w:t>
      </w:r>
      <w:r w:rsidRPr="000163E6">
        <w:rPr>
          <w:sz w:val="16"/>
        </w:rPr>
        <w:t>. First, because implied repeals are disfavored, we start our analysis with a skeptical eye to the Court's holding - that the IRCA repeals that provision of the NLRA granting the Board authority to award back pay to unauthorized aliens.124 In case the arguments are equally strong, we will err on the side of not finding implied repeal. However, as we shall see below, the arguments are not equally strong, and in fact, point towards not finding implied repeal.</w:t>
      </w:r>
    </w:p>
    <w:p w14:paraId="564AD656" w14:textId="77777777" w:rsidR="009D1DAE" w:rsidRPr="00212F46" w:rsidRDefault="009D1DAE" w:rsidP="009D1DAE">
      <w:pPr>
        <w:rPr>
          <w:sz w:val="16"/>
        </w:rPr>
      </w:pPr>
      <w:r w:rsidRPr="000163E6">
        <w:rPr>
          <w:sz w:val="16"/>
        </w:rPr>
        <w:t xml:space="preserve">Next, </w:t>
      </w:r>
      <w:r w:rsidRPr="000163E6">
        <w:rPr>
          <w:rStyle w:val="StyleUnderline"/>
        </w:rPr>
        <w:t>an implied repeal may only be found where there is either an irreconcilable</w:t>
      </w:r>
      <w:r w:rsidRPr="008F4CE7">
        <w:rPr>
          <w:rStyle w:val="StyleUnderline"/>
        </w:rPr>
        <w:t xml:space="preserve"> conflict or the subject matter of one statute completely encompasses the subject matter of the other</w:t>
      </w:r>
      <w:r w:rsidRPr="00212F46">
        <w:rPr>
          <w:sz w:val="16"/>
        </w:rPr>
        <w:t xml:space="preserve">.125 </w:t>
      </w:r>
      <w:r w:rsidRPr="008F4CE7">
        <w:rPr>
          <w:rStyle w:val="StyleUnderline"/>
        </w:rPr>
        <w:t>The IRCA and NLRA deal with very different topics, and there is no serious argument that they overlap in any substantial manner</w:t>
      </w:r>
      <w:r w:rsidRPr="00212F46">
        <w:rPr>
          <w:sz w:val="16"/>
        </w:rPr>
        <w:t>.125 One can confidently say, therefore, that the latter prong of the test does not allow for a finding of implied repeal.</w:t>
      </w:r>
    </w:p>
    <w:p w14:paraId="100D9695" w14:textId="77777777" w:rsidR="009D1DAE" w:rsidRPr="009E312B" w:rsidRDefault="009D1DAE" w:rsidP="009D1DAE">
      <w:pPr>
        <w:rPr>
          <w:sz w:val="16"/>
        </w:rPr>
      </w:pPr>
      <w:r w:rsidRPr="008F4CE7">
        <w:rPr>
          <w:rStyle w:val="StyleUnderline"/>
        </w:rPr>
        <w:t>The question</w:t>
      </w:r>
      <w:r w:rsidRPr="00212F46">
        <w:rPr>
          <w:sz w:val="16"/>
        </w:rPr>
        <w:t xml:space="preserve"> then </w:t>
      </w:r>
      <w:r w:rsidRPr="008F4CE7">
        <w:rPr>
          <w:rStyle w:val="StyleUnderline"/>
        </w:rPr>
        <w:t>becomes whether the statutes are "irreconcilable."</w:t>
      </w:r>
      <w:r w:rsidRPr="00212F46">
        <w:rPr>
          <w:sz w:val="16"/>
        </w:rPr>
        <w:t xml:space="preserve"> As discussed above, a finding of irreconcilability requires that both laws under consideration be given effect to the extent possible; implied repeal may be found only where the two statutes cannot logically or physically be </w:t>
      </w:r>
      <w:r w:rsidRPr="009E312B">
        <w:rPr>
          <w:sz w:val="16"/>
        </w:rPr>
        <w:t xml:space="preserve">applied at the same time.127 This somewhat abstract framework can be further refined through an analysis of the Supreme Court's jurisprudence with respect to reconciliation. </w:t>
      </w:r>
      <w:r w:rsidRPr="009E312B">
        <w:rPr>
          <w:rStyle w:val="StyleUnderline"/>
        </w:rPr>
        <w:t xml:space="preserve">This case law shows that courts will go to great lengths to </w:t>
      </w:r>
      <w:r w:rsidRPr="009E312B">
        <w:rPr>
          <w:rStyle w:val="Emphasis"/>
        </w:rPr>
        <w:t>harmonize</w:t>
      </w:r>
      <w:r w:rsidRPr="009E312B">
        <w:rPr>
          <w:rStyle w:val="StyleUnderline"/>
        </w:rPr>
        <w:t xml:space="preserve"> two statutes despite significant tension between them.</w:t>
      </w:r>
    </w:p>
    <w:p w14:paraId="745696D6" w14:textId="77777777" w:rsidR="009D1DAE" w:rsidRPr="009E312B" w:rsidRDefault="009D1DAE" w:rsidP="009D1DAE">
      <w:pPr>
        <w:rPr>
          <w:sz w:val="16"/>
        </w:rPr>
      </w:pPr>
      <w:r w:rsidRPr="009E312B">
        <w:rPr>
          <w:sz w:val="16"/>
        </w:rPr>
        <w:t xml:space="preserve">Allen v. McCurry, for example, involved the question of whether 42 U.S.C. § 1983, which allows plaintiffs to bring federal civil rights claims for violations of their Constitutional and federal statutory rights, repealed by implication 28 U.S.C. § 1738, which requires federal courts to give state court judgments the same preclusive effect that the state court judgment would have in the state courts from which the judgment issued. 128 In Allen, the plaintiff had been previously charged with possession of heroin and assault with intent to kill and tried in state court.129 Before the criminal trial, the plaintiff moved to suppress certain evidence as having been gathered in violation of the Fourth Amendment; the state court judge excluded some of the evidence but allowed other evidence to be admitted,130 and the plaintiff was eventually convicted.131 </w:t>
      </w:r>
    </w:p>
    <w:p w14:paraId="38E57F3C" w14:textId="77777777" w:rsidR="009D1DAE" w:rsidRPr="00212F46" w:rsidRDefault="009D1DAE" w:rsidP="009D1DAE">
      <w:pPr>
        <w:rPr>
          <w:sz w:val="16"/>
        </w:rPr>
      </w:pPr>
      <w:r w:rsidRPr="009E312B">
        <w:rPr>
          <w:sz w:val="16"/>
        </w:rPr>
        <w:t>After this trial, the plaintiff brought a civil rights lawsuit in federal court pursuant to 42 U.S.C. § 1983, in which the plaintiff renewed allegations that the police officers had violated the Fourth Amendment when they gathered evidence in connection with the original case.132 The federal trial judge held that 28 U.S.C. § 1738 required that the court apply collateral estoppel with respect to those issues actually litigated in the prior state court suppression hearing, including the legality of the challenged search, but the Court of Appeals for the Eighth Circuit reversed.133 The Supreme Court agreed with the district court judge, holding that §</w:t>
      </w:r>
      <w:r w:rsidRPr="00212F46">
        <w:rPr>
          <w:sz w:val="16"/>
        </w:rPr>
        <w:t xml:space="preserve"> 1983 had not impliedly repcaled § 1738.134</w:t>
      </w:r>
    </w:p>
    <w:p w14:paraId="574F056D" w14:textId="77777777" w:rsidR="009D1DAE" w:rsidRPr="00212F46" w:rsidRDefault="009D1DAE" w:rsidP="009D1DAE">
      <w:pPr>
        <w:rPr>
          <w:sz w:val="16"/>
        </w:rPr>
      </w:pPr>
      <w:r w:rsidRPr="00212F46">
        <w:rPr>
          <w:sz w:val="16"/>
        </w:rPr>
        <w:t>Allen has been criticized by commentators because the Court gave short shrift to the commonly-held understanding that § 1983 was enacted to allow plaintiffs to sue for wrongs committed by state and local officials,135 To give meaning to this right, the federal courts must always be open to such plaintiffs, for it would be pointless to create a right to protect citizens from the wrongdoings of state and local governments, and at the same time require that those rights be vindicated in state or local courts.136 However, by applying § 1738 to § 1983 cases, the federal courts were doing exactly that - the plaintiff in Allen had no choice but to have his allegations that the Fourth Amendment had been violated adjudicated in the first instance by a state court and, on that basis, had been denied a federal court adjudication of those same allegations.</w:t>
      </w:r>
    </w:p>
    <w:p w14:paraId="0D8FFE44" w14:textId="77777777" w:rsidR="009D1DAE" w:rsidRPr="00212F46" w:rsidRDefault="009D1DAE" w:rsidP="009D1DAE">
      <w:pPr>
        <w:rPr>
          <w:sz w:val="16"/>
        </w:rPr>
      </w:pPr>
      <w:r w:rsidRPr="00212F46">
        <w:rPr>
          <w:sz w:val="16"/>
        </w:rPr>
        <w:t>Despite this criticism, Allen is not an extraordinary case when viewed through the lens of implied repeal. The Court's holding that § 1983 did not repeal § 1738 is consistent with the reconciliation principle. It is not logically impossible to apply these statutes at the same time - plaintiffs can raise federal civil rights claims under § 1983, but if the issue has already been adjudicated by a state court, the preclusive rules of § 1738 will come into play. The fact that § 1738 might conflict with § 1983's purpose of protecting individuals from overreaching by state court officials is irrelevant under this framework.</w:t>
      </w:r>
    </w:p>
    <w:p w14:paraId="681A3E1C" w14:textId="77777777" w:rsidR="009D1DAE" w:rsidRPr="00212F46" w:rsidRDefault="009D1DAE" w:rsidP="009D1DAE">
      <w:pPr>
        <w:rPr>
          <w:sz w:val="16"/>
        </w:rPr>
      </w:pPr>
      <w:r w:rsidRPr="00212F46">
        <w:rPr>
          <w:sz w:val="16"/>
        </w:rPr>
        <w:t xml:space="preserve">Another case that provides guidance on the issue of reconciliation </w:t>
      </w:r>
      <w:r w:rsidRPr="00821B4F">
        <w:rPr>
          <w:rStyle w:val="StyleUnderline"/>
        </w:rPr>
        <w:t>is Morton v. Mancari</w:t>
      </w:r>
      <w:r w:rsidRPr="00212F46">
        <w:rPr>
          <w:sz w:val="16"/>
        </w:rPr>
        <w:t>."37 In that case, employees of the Bureau of Indian Affairs (the "BIA") who were not Native Americans challenged a provision of the Indian Reorganization Act of 1934 (the "IRA") that gave a preference to Native Americans with respect to hiring at the BIA." It was alleged that the preference conflicted with, among other laws, the anti-discrimination provisions of the Equal Employment Opportunity Act of 1972 (the "EEOA"). 139 The district court held that the latter statute, having been issued later in time, repealed the former statute.140 The Supreme Court reversed, but at the same time recognized the tension between the preference provided by the IRA, which "would result in employment disadvantages within the BIA for non-Indians,"141 on the one hand, and the EEOA's prohibition of discrimination on the basis of race in federal employment, on the other.142</w:t>
      </w:r>
    </w:p>
    <w:p w14:paraId="51CD95FB" w14:textId="77777777" w:rsidR="009D1DAE" w:rsidRPr="00212F46" w:rsidRDefault="009D1DAE" w:rsidP="009D1DAE">
      <w:pPr>
        <w:rPr>
          <w:sz w:val="16"/>
        </w:rPr>
      </w:pPr>
      <w:r w:rsidRPr="00212F46">
        <w:rPr>
          <w:sz w:val="16"/>
        </w:rPr>
        <w:t>In order to defend its holding in the face of this potential conflict, the Court relied on the reconciliation principle. First, the Court interpreted the underlying policy goal of the EEOA as "alleviating minority discrimination in employment."143 "irreconcilable" with the IRA, which is "aimed at furthering Indian self- government by according an employment preference within the BIA for qualified members of the governed group."4 The Court reasoned that "[a]ny other conclusion can be reached only by formalistic reasoning that ignores both the history and purposes of the preference and the unique legal relationship between the Federal Government and tribal Indians."145</w:t>
      </w:r>
    </w:p>
    <w:p w14:paraId="56FFA7E8" w14:textId="77777777" w:rsidR="009D1DAE" w:rsidRPr="00212F46" w:rsidRDefault="009D1DAE" w:rsidP="009D1DAE">
      <w:pPr>
        <w:rPr>
          <w:sz w:val="16"/>
        </w:rPr>
      </w:pPr>
      <w:r w:rsidRPr="00212F46">
        <w:rPr>
          <w:sz w:val="16"/>
        </w:rPr>
        <w:t>What the Court, in essence, is saying is that even if there seems to be both a physical and logical impossibility in applying two statutes simultaneously, they are not necessarily irreconcilable if the goals of the two can be reconciled. In Mancari, it would have been impossible for the BIA to grant Native Americans a preference in hiring while at the same time avoiding discrimination on the basis of race. Nonetheless, the Supreme Court chose to interpret the goal of the EEOA as the prevention of racial minority discrimination, rather than any discrimination, in employment. Once the goal of the EEOA was viewed in that light, it was not in conflict with the preference of the IRA. Since the goals of the statutes could coexist, the statutes themselves were no longer incapable of reconciliation.</w:t>
      </w:r>
    </w:p>
    <w:p w14:paraId="28D95470" w14:textId="77777777" w:rsidR="009D1DAE" w:rsidRPr="00212F46" w:rsidRDefault="009D1DAE" w:rsidP="009D1DAE">
      <w:pPr>
        <w:rPr>
          <w:sz w:val="16"/>
        </w:rPr>
      </w:pPr>
      <w:r w:rsidRPr="00212F46">
        <w:rPr>
          <w:sz w:val="16"/>
        </w:rPr>
        <w:t>Finally, in a recent case, the Supreme Court showed the lengths to which it would go to reconcile statutes. Branch v. Smith involved representation of the state of Mississippi in the House of Representatives, 146 Pursuant to the 2000 Census, Mississippi lost one seat in the House, dropping from five to four representatives.147 But the state legislature failed to adopt a plan to redistrict the state to take into account the reduced number of scats.148 One set of plaintiffs (the Branch plaintiffs) brought suit requesting that a state court issue a redistricting plan.H49 Another set of plaintiffs (the Smith plaintiffs) brought a separate action asking a federal court to issue a redistricting plan.18) The two sets of plaintiffs differed on whether the elections should be held by district or should be at-large.15! At issue was the interpretation of two federal statutes. The first federal statute, 2 U.S.C. § 2a(c), enacted in 1941, stated:</w:t>
      </w:r>
    </w:p>
    <w:p w14:paraId="34890868" w14:textId="77777777" w:rsidR="009D1DAE" w:rsidRPr="00212F46" w:rsidRDefault="009D1DAE" w:rsidP="009D1DAE">
      <w:pPr>
        <w:rPr>
          <w:sz w:val="16"/>
        </w:rPr>
      </w:pPr>
      <w:r w:rsidRPr="00212F46">
        <w:rPr>
          <w:sz w:val="16"/>
        </w:rPr>
        <w:t>Until a State is redistricted in the manner provided by the law thereof after any apportionment, the Representatives to which such State is entitled under such apportiontent shall be elected in the following manner: .. , if there is a decrease in the number of Representatives and the number of districts in such State exceeds such decreased number of Representatives, they shall be elected from the State at large.152</w:t>
      </w:r>
    </w:p>
    <w:p w14:paraId="08144EB5" w14:textId="77777777" w:rsidR="009D1DAE" w:rsidRPr="00212F46" w:rsidRDefault="009D1DAE" w:rsidP="009D1DAE">
      <w:pPr>
        <w:rPr>
          <w:sz w:val="16"/>
        </w:rPr>
      </w:pPr>
      <w:r w:rsidRPr="00212F46">
        <w:rPr>
          <w:sz w:val="16"/>
        </w:rPr>
        <w:t>However, in 1967, Congress enacted 2 U.S.C. § 2c, which required:</w:t>
      </w:r>
    </w:p>
    <w:p w14:paraId="0E1C2FD4" w14:textId="77777777" w:rsidR="009D1DAE" w:rsidRPr="00212F46" w:rsidRDefault="009D1DAE" w:rsidP="009D1DAE">
      <w:pPr>
        <w:rPr>
          <w:sz w:val="16"/>
        </w:rPr>
      </w:pPr>
      <w:r w:rsidRPr="00212F46">
        <w:rPr>
          <w:sz w:val="16"/>
        </w:rPr>
        <w:t>In each State entitled in the Ninety-first Congress or in any subsequent Congress thereafter to more than one Representative under an apportionment ... , there shall be established by law a number of districts equal to the number of Representatives to which such State is so entitled, and Representatives shall be elected only from districts so established, no district to elect more than one Representative.153</w:t>
      </w:r>
    </w:p>
    <w:p w14:paraId="6A6382B9" w14:textId="77777777" w:rsidR="009D1DAE" w:rsidRPr="00212F46" w:rsidRDefault="009D1DAE" w:rsidP="009D1DAE">
      <w:pPr>
        <w:rPr>
          <w:sz w:val="16"/>
        </w:rPr>
      </w:pPr>
      <w:r w:rsidRPr="00821B4F">
        <w:rPr>
          <w:rStyle w:val="StyleUnderline"/>
        </w:rPr>
        <w:t>A majority of the Supreme Court admitted that there was "tension" between the two statutes</w:t>
      </w:r>
      <w:r w:rsidRPr="00212F46">
        <w:rPr>
          <w:sz w:val="16"/>
        </w:rPr>
        <w:t xml:space="preserve"> - the 1941 statute seemed to require at-large elections in Mississippi's case and the 1967 statute seemed to forbid such elections, requiring instead that all elections be by district, 154 </w:t>
      </w:r>
      <w:r w:rsidRPr="00821B4F">
        <w:rPr>
          <w:rStyle w:val="StyleUnderline"/>
        </w:rPr>
        <w:t>But rather than find implied repeal</w:t>
      </w:r>
      <w:r w:rsidRPr="00212F46">
        <w:rPr>
          <w:sz w:val="16"/>
        </w:rPr>
        <w:t xml:space="preserve">, as three justices in concurrence did and as several lower courts had done, </w:t>
      </w:r>
      <w:r w:rsidRPr="00821B4F">
        <w:rPr>
          <w:rStyle w:val="StyleUnderline"/>
        </w:rPr>
        <w:t>the majority rejected the argument that the 1967 statute was meant to replace the 1941 statute</w:t>
      </w:r>
      <w:r w:rsidRPr="00212F46">
        <w:rPr>
          <w:sz w:val="16"/>
        </w:rPr>
        <w:t xml:space="preserve">.155 A plurality of four justices argued that the first statute was a stopgap measure only to be applied when the state legislature and the state and federal courts had failed to redistrict pursuant to the 1967 statute, and "the election is so imminent that no entity competent to complete redistricting ... is able to do so without disrupting the election process."150 Two other justices interpreted the first statute as applying prior to the state being redistricted as provided by the law of the state and the second statute as applying after the state had been redistricted as provided by such laws.157 While both interpretations can be applied as a matter of logic, both suffer from substantial flaws: the plurality's argument is weakened because it required the determination of an unspecified time period at which point the election was "imminent," while the case made by the other two justices suffers because their interpretation of the 1967 statute had almost no textual support. Meanwhile, finding that the 1967 statute had repealed the earlier statute, as three justices had done,158 required no mental gymnastics. </w:t>
      </w:r>
      <w:r w:rsidRPr="00821B4F">
        <w:rPr>
          <w:rStyle w:val="StyleUnderline"/>
        </w:rPr>
        <w:t>The implication of this case is that reconciliation should be attempted, even if it is difficult and even if a finding of implied repeal would do away with such difficulty.</w:t>
      </w:r>
    </w:p>
    <w:p w14:paraId="069AE195" w14:textId="77777777" w:rsidR="009D1DAE" w:rsidRPr="00212F46" w:rsidRDefault="009D1DAE" w:rsidP="009D1DAE">
      <w:pPr>
        <w:rPr>
          <w:sz w:val="16"/>
        </w:rPr>
      </w:pPr>
      <w:r w:rsidRPr="00115714">
        <w:rPr>
          <w:rStyle w:val="StyleUnderline"/>
        </w:rPr>
        <w:t>These cases are all relevant to determining whether the statutes implicated in Hoffman were in irreconcilable conflict</w:t>
      </w:r>
      <w:r w:rsidRPr="00212F46">
        <w:rPr>
          <w:sz w:val="16"/>
        </w:rPr>
        <w:t xml:space="preserve">. First, the majority's focus is on the tension between the NLRB's order and the IRCA's purpose.19 We have already discussed that the Board's involvement should have been ignored, and that this should have been viewed as a conflict between the NLRA's grant of authority to the Board to award back pay in such circumstances and the purpose of the IRCA. </w:t>
      </w:r>
      <w:r w:rsidRPr="00115714">
        <w:rPr>
          <w:rStyle w:val="StyleUnderline"/>
        </w:rPr>
        <w:t xml:space="preserve">Allen makes </w:t>
      </w:r>
      <w:r>
        <w:rPr>
          <w:rStyle w:val="StyleUnderline"/>
        </w:rPr>
        <w:t>c</w:t>
      </w:r>
      <w:r w:rsidRPr="00115714">
        <w:rPr>
          <w:rStyle w:val="StyleUnderline"/>
        </w:rPr>
        <w:t>lear</w:t>
      </w:r>
      <w:r w:rsidRPr="00212F46">
        <w:rPr>
          <w:sz w:val="16"/>
        </w:rPr>
        <w:t xml:space="preserve">, however, </w:t>
      </w:r>
      <w:r w:rsidRPr="00115714">
        <w:rPr>
          <w:rStyle w:val="StyleUnderline"/>
        </w:rPr>
        <w:t>that a conflict of purpose does not lead to the conclusion that two statutes are irreconcilable so long as the statutes at issue can be applied simultaneously</w:t>
      </w:r>
      <w:r w:rsidRPr="00212F46">
        <w:rPr>
          <w:sz w:val="16"/>
        </w:rPr>
        <w:t>.</w:t>
      </w:r>
    </w:p>
    <w:p w14:paraId="7ECCB398" w14:textId="77777777" w:rsidR="009D1DAE" w:rsidRPr="009E312B" w:rsidRDefault="009D1DAE" w:rsidP="009D1DAE">
      <w:pPr>
        <w:rPr>
          <w:sz w:val="16"/>
        </w:rPr>
      </w:pPr>
      <w:r w:rsidRPr="00212F46">
        <w:rPr>
          <w:sz w:val="16"/>
        </w:rPr>
        <w:t xml:space="preserve">To determine whether the latter condition is met, we can turn to Branch for guidance. This decision tells us that two statutes may be applied simultaneously, and in this way reconciled, even though doing so may require difficult and complex rationalizations. Reconciling the statutes at issue in Hoffman does not require us to make questionable analytical steps as in Branch, but does require close attention to the operation of the statutes at issue. </w:t>
      </w:r>
      <w:r w:rsidRPr="00115714">
        <w:rPr>
          <w:rStyle w:val="StyleUnderline"/>
        </w:rPr>
        <w:t xml:space="preserve">Where the employer takes measures </w:t>
      </w:r>
      <w:r w:rsidRPr="000163E6">
        <w:rPr>
          <w:rStyle w:val="StyleUnderline"/>
        </w:rPr>
        <w:t>against its employees that are motivated by a desire to thwart collective action, both the text and the spirit of the NLRA require that such employees be given remedies</w:t>
      </w:r>
      <w:r w:rsidRPr="000163E6">
        <w:rPr>
          <w:sz w:val="16"/>
        </w:rPr>
        <w:t xml:space="preserve">. The focus of the NLRA is not only to make employees whole, and thus ensure that they face no obstacies to </w:t>
      </w:r>
      <w:r w:rsidRPr="009E312B">
        <w:rPr>
          <w:sz w:val="16"/>
        </w:rPr>
        <w:t xml:space="preserve">discourage them from organizing, but also to guarantee that the employer does not benefit by its unscrupulous actions.100 </w:t>
      </w:r>
      <w:r w:rsidRPr="009E312B">
        <w:rPr>
          <w:rStyle w:val="StyleUnderline"/>
        </w:rPr>
        <w:t xml:space="preserve">All of this can be accomplished </w:t>
      </w:r>
      <w:r w:rsidRPr="009E312B">
        <w:rPr>
          <w:rStyle w:val="Emphasis"/>
        </w:rPr>
        <w:t>without irreconcilable conflict</w:t>
      </w:r>
      <w:r w:rsidRPr="009E312B">
        <w:rPr>
          <w:rStyle w:val="StyleUnderline"/>
        </w:rPr>
        <w:t xml:space="preserve"> with the IRCA because it is </w:t>
      </w:r>
      <w:r w:rsidRPr="009E312B">
        <w:rPr>
          <w:rStyle w:val="Emphasis"/>
        </w:rPr>
        <w:t>physically and logically possible</w:t>
      </w:r>
      <w:r w:rsidRPr="009E312B">
        <w:rPr>
          <w:rStyle w:val="StyleUnderline"/>
        </w:rPr>
        <w:t xml:space="preserve"> to apply both statutes. </w:t>
      </w:r>
      <w:r w:rsidRPr="009E312B">
        <w:rPr>
          <w:sz w:val="16"/>
        </w:rPr>
        <w:t>The undocumented worker may be awarded</w:t>
      </w:r>
      <w:r w:rsidRPr="009E312B">
        <w:rPr>
          <w:rStyle w:val="StyleUnderline"/>
          <w:sz w:val="16"/>
        </w:rPr>
        <w:t xml:space="preserve"> </w:t>
      </w:r>
      <w:r w:rsidRPr="009E312B">
        <w:rPr>
          <w:rStyle w:val="StyleUnderline"/>
        </w:rPr>
        <w:t xml:space="preserve">back pay </w:t>
      </w:r>
      <w:r w:rsidRPr="009E312B">
        <w:rPr>
          <w:sz w:val="16"/>
        </w:rPr>
        <w:t>in order to further NLRA goals as this would</w:t>
      </w:r>
      <w:r w:rsidRPr="009E312B">
        <w:rPr>
          <w:rStyle w:val="StyleUnderline"/>
          <w:sz w:val="16"/>
        </w:rPr>
        <w:t xml:space="preserve"> </w:t>
      </w:r>
      <w:r w:rsidRPr="009E312B">
        <w:rPr>
          <w:rStyle w:val="StyleUnderline"/>
        </w:rPr>
        <w:t>require nothing more than the mailing of a check. At the same time, the undocumented worker may be made subject to the appropriate IRCA sanctions</w:t>
      </w:r>
      <w:r w:rsidRPr="009E312B">
        <w:rPr>
          <w:sz w:val="16"/>
        </w:rPr>
        <w:t xml:space="preserve"> for running afoul of that statute.16!</w:t>
      </w:r>
    </w:p>
    <w:p w14:paraId="0E12BD57" w14:textId="77777777" w:rsidR="009D1DAE" w:rsidRPr="00F61D09" w:rsidRDefault="009D1DAE" w:rsidP="009D1DAE">
      <w:pPr>
        <w:rPr>
          <w:sz w:val="16"/>
        </w:rPr>
      </w:pPr>
      <w:r w:rsidRPr="009E312B">
        <w:rPr>
          <w:sz w:val="16"/>
        </w:rPr>
        <w:t>Finally, even if we had not been able to reconcile the application of the statutes, implied repeal would still be unwarranted under Mancari. Because the policies of the two conflicting statutes at issue in Mancari could be aligned, the Court found them capable of reconciliation. A good argument can be made that the policies at issue in Hoffman are likewise capable of coexistence. As Justice Breyer argued in dissent, failure to enforce the NLRA would inevitably make undocumented immigrant workers more powerless to take action to raise their wages and improve their working conditions, thus making them more attractive to employers.162 This would lcad not only to an increase in the hiring of undocumented workers, but presumably, as the demand for undocumented workers rose, it would also increase the volume of illegal immigration.163 By the</w:t>
      </w:r>
      <w:r w:rsidRPr="00F61D09">
        <w:rPr>
          <w:sz w:val="16"/>
        </w:rPr>
        <w:t xml:space="preserve"> same token, enforcing the NLRA would discourage employers from hiring unauthorized workers and perhaps even reduce the incentives for undocumented workers to illegally enter the United States. In this way, the goal of the NLRA (protecting the labor rights of all employees) and the goal of the IRCA (discouraging the employment and entry of unauthorized workers) are in line. Under Mancari, this would seem to be enough to avoid a finding that the two statutes arc irreconcilable.</w:t>
      </w:r>
    </w:p>
    <w:p w14:paraId="7FF67477" w14:textId="77777777" w:rsidR="009D1DAE" w:rsidRPr="00EA1ABC" w:rsidRDefault="009D1DAE" w:rsidP="009D1DAE">
      <w:pPr>
        <w:rPr>
          <w:sz w:val="16"/>
        </w:rPr>
      </w:pPr>
      <w:r w:rsidRPr="00F61D09">
        <w:rPr>
          <w:sz w:val="16"/>
        </w:rPr>
        <w:t xml:space="preserve">The last canon of statutory construction with respect to implied repeal is that a more general statute cannot repeal a more specific one. Here, it would seem that the two statutes are of equal specificity -- in fact, both deal with vastly different subject matter-and so this canon may not apply. To the extent that it has any application, however, it points against implied repeal. In Hoffinan, the majority did not refer to the IRCA for its specific requirements (e.g., that employer and employee must verify work eligibility), but for the </w:t>
      </w:r>
      <w:r w:rsidRPr="00212F46">
        <w:rPr>
          <w:sz w:val="16"/>
        </w:rPr>
        <w:t xml:space="preserve">more general concept that the government should discourage unauthorized aliens from obtaining employment. This general concept was then relied upon to overturn a specific remedy granted in accordance with the NLRA.164 Thus, the underlying spirit behind this canon applies here - Congress focused its attention on </w:t>
      </w:r>
      <w:r w:rsidRPr="00EA1ABC">
        <w:rPr>
          <w:sz w:val="16"/>
        </w:rPr>
        <w:t>the more specific task of empowering the Board to grant remedies to all employees in the United States who have been mistreated in violation of the NLRA, and should not be seen to have undone this work when it took on the more general task of deterring the employment of undocumented workers.165</w:t>
      </w:r>
    </w:p>
    <w:p w14:paraId="2CDEEC79" w14:textId="77777777" w:rsidR="009D1DAE" w:rsidRPr="00EA1ABC" w:rsidRDefault="009D1DAE" w:rsidP="009D1DAE">
      <w:pPr>
        <w:rPr>
          <w:sz w:val="16"/>
        </w:rPr>
      </w:pPr>
      <w:r w:rsidRPr="00EA1ABC">
        <w:rPr>
          <w:sz w:val="16"/>
        </w:rPr>
        <w:t xml:space="preserve">In the end, </w:t>
      </w:r>
      <w:r w:rsidRPr="00EA1ABC">
        <w:rPr>
          <w:rStyle w:val="StyleUnderline"/>
        </w:rPr>
        <w:t xml:space="preserve">each canon of implied repeal favors </w:t>
      </w:r>
      <w:r w:rsidRPr="00EA1ABC">
        <w:rPr>
          <w:rStyle w:val="Emphasis"/>
        </w:rPr>
        <w:t>judicial restraint</w:t>
      </w:r>
      <w:r w:rsidRPr="00EA1ABC">
        <w:rPr>
          <w:rStyle w:val="StyleUnderline"/>
        </w:rPr>
        <w:t>. Accordingly, the Board should have been permitted to award back pay to Castro notwithstanding the potential tension between the remedy and IRCA policy.</w:t>
      </w:r>
    </w:p>
    <w:p w14:paraId="7F229F84" w14:textId="77777777" w:rsidR="009D1DAE" w:rsidRPr="00EA1ABC" w:rsidRDefault="009D1DAE" w:rsidP="009D1DAE">
      <w:pPr>
        <w:rPr>
          <w:sz w:val="16"/>
        </w:rPr>
      </w:pPr>
      <w:r w:rsidRPr="00EA1ABC">
        <w:rPr>
          <w:sz w:val="16"/>
        </w:rPr>
        <w:t>C. Implied Repeal and the Conflicting Arguments Raised in Hoffman</w:t>
      </w:r>
    </w:p>
    <w:p w14:paraId="6E4E88AE" w14:textId="77777777" w:rsidR="009D1DAE" w:rsidRPr="00212F46" w:rsidRDefault="009D1DAE" w:rsidP="009D1DAE">
      <w:pPr>
        <w:rPr>
          <w:sz w:val="16"/>
        </w:rPr>
      </w:pPr>
      <w:r w:rsidRPr="00EA1ABC">
        <w:rPr>
          <w:rStyle w:val="StyleUnderline"/>
        </w:rPr>
        <w:t>Not only does the implied repeal framework lcad us to a more</w:t>
      </w:r>
      <w:r w:rsidRPr="000163E6">
        <w:rPr>
          <w:rStyle w:val="StyleUnderline"/>
        </w:rPr>
        <w:t xml:space="preserve"> supportable result, but it also provides the basis for a </w:t>
      </w:r>
      <w:r w:rsidRPr="000163E6">
        <w:rPr>
          <w:rStyle w:val="Emphasis"/>
        </w:rPr>
        <w:t>meaningful analysis</w:t>
      </w:r>
      <w:r w:rsidRPr="000163E6">
        <w:rPr>
          <w:rStyle w:val="StyleUnderline"/>
        </w:rPr>
        <w:t xml:space="preserve"> of the majority and dissenting opinions. The biggest</w:t>
      </w:r>
      <w:r w:rsidRPr="00115714">
        <w:rPr>
          <w:rStyle w:val="StyleUnderline"/>
        </w:rPr>
        <w:t xml:space="preserve"> </w:t>
      </w:r>
      <w:r w:rsidRPr="003751C4">
        <w:rPr>
          <w:rStyle w:val="StyleUnderline"/>
        </w:rPr>
        <w:t>difficulty with the</w:t>
      </w:r>
      <w:r w:rsidRPr="00115714">
        <w:rPr>
          <w:rStyle w:val="StyleUnderline"/>
        </w:rPr>
        <w:t xml:space="preserve"> </w:t>
      </w:r>
      <w:r w:rsidRPr="000163E6">
        <w:rPr>
          <w:rStyle w:val="StyleUnderline"/>
        </w:rPr>
        <w:t xml:space="preserve">conflicting opinions is that they </w:t>
      </w:r>
      <w:r w:rsidRPr="000163E6">
        <w:rPr>
          <w:rStyle w:val="Emphasis"/>
        </w:rPr>
        <w:t>fail to engage</w:t>
      </w:r>
      <w:r w:rsidRPr="000163E6">
        <w:rPr>
          <w:rStyle w:val="StyleUnderline"/>
        </w:rPr>
        <w:t xml:space="preserve"> each other</w:t>
      </w:r>
      <w:r w:rsidRPr="000163E6">
        <w:rPr>
          <w:sz w:val="16"/>
        </w:rPr>
        <w:t xml:space="preserve"> in a way that allows the reader</w:t>
      </w:r>
      <w:r w:rsidRPr="00212F46">
        <w:rPr>
          <w:sz w:val="16"/>
        </w:rPr>
        <w:t xml:space="preserve"> to evaluate both sides and choose a winner. For example, the two opinions in Hoffinan argue whether the availability of back pay awards for undocumented workers "runs counter to" or "trenches upon" the IRCA.165 undocumented immigrants is troubling because it condones and encourages violation of the immigration laws certainly makes sense. At the same time, however, it is difficult to dismiss the dissent's counterpoint that failing to award back pay actually undermines the IRCA because it only makes unauthorized immigrant employees more attractive to employers, and thus encourages more illegal immigration. </w:t>
      </w:r>
      <w:r w:rsidRPr="00115714">
        <w:rPr>
          <w:rStyle w:val="StyleUnderline"/>
        </w:rPr>
        <w:t>Without empirical data on the impact back pay has on illegal immigration, which neither side presents, the reader is at a loss to decide whether and to what extent such awards are truly problematic</w:t>
      </w:r>
      <w:r w:rsidRPr="00212F46">
        <w:rPr>
          <w:sz w:val="16"/>
        </w:rPr>
        <w:t>,167</w:t>
      </w:r>
    </w:p>
    <w:p w14:paraId="55DE739F" w14:textId="77777777" w:rsidR="009D1DAE" w:rsidRPr="00EA1ABC" w:rsidRDefault="009D1DAE" w:rsidP="009D1DAE">
      <w:pPr>
        <w:rPr>
          <w:sz w:val="16"/>
        </w:rPr>
      </w:pPr>
      <w:r w:rsidRPr="003A6DBA">
        <w:rPr>
          <w:rStyle w:val="StyleUnderline"/>
        </w:rPr>
        <w:t xml:space="preserve">Application of </w:t>
      </w:r>
      <w:r w:rsidRPr="00CC77F1">
        <w:rPr>
          <w:rStyle w:val="StyleUnderline"/>
          <w:highlight w:val="cyan"/>
        </w:rPr>
        <w:t>implied repeal analysis</w:t>
      </w:r>
      <w:r w:rsidRPr="00115714">
        <w:rPr>
          <w:rStyle w:val="StyleUnderline"/>
        </w:rPr>
        <w:t xml:space="preserve"> to the debate in Hoffman </w:t>
      </w:r>
      <w:r w:rsidRPr="00CC77F1">
        <w:rPr>
          <w:rStyle w:val="StyleUnderline"/>
          <w:highlight w:val="cyan"/>
        </w:rPr>
        <w:t xml:space="preserve">provides a </w:t>
      </w:r>
      <w:r w:rsidRPr="00CC77F1">
        <w:rPr>
          <w:rStyle w:val="Emphasis"/>
          <w:highlight w:val="cyan"/>
        </w:rPr>
        <w:t>measuring stick</w:t>
      </w:r>
      <w:r w:rsidRPr="00CC77F1">
        <w:rPr>
          <w:rStyle w:val="StyleUnderline"/>
          <w:highlight w:val="cyan"/>
        </w:rPr>
        <w:t xml:space="preserve"> </w:t>
      </w:r>
      <w:r w:rsidRPr="003A6DBA">
        <w:rPr>
          <w:rStyle w:val="StyleUnderline"/>
        </w:rPr>
        <w:t>against which</w:t>
      </w:r>
      <w:r w:rsidRPr="00115714">
        <w:rPr>
          <w:rStyle w:val="StyleUnderline"/>
        </w:rPr>
        <w:t xml:space="preserve"> the </w:t>
      </w:r>
      <w:r w:rsidRPr="003A6DBA">
        <w:rPr>
          <w:rStyle w:val="StyleUnderline"/>
        </w:rPr>
        <w:t>reasoning</w:t>
      </w:r>
      <w:r w:rsidRPr="00115714">
        <w:rPr>
          <w:rStyle w:val="StyleUnderline"/>
        </w:rPr>
        <w:t xml:space="preserve"> of the majority and the dissent can be judged</w:t>
      </w:r>
      <w:r>
        <w:rPr>
          <w:rStyle w:val="StyleUnderline"/>
        </w:rPr>
        <w:t xml:space="preserve">. </w:t>
      </w:r>
      <w:r w:rsidRPr="00115714">
        <w:rPr>
          <w:rStyle w:val="StyleUnderline"/>
        </w:rPr>
        <w:t xml:space="preserve">Instead of trying to grapple with their policy arguments and competing interpretations of precedent in the abstract, we can evaluate </w:t>
      </w:r>
      <w:r w:rsidRPr="003A6DBA">
        <w:rPr>
          <w:rStyle w:val="StyleUnderline"/>
        </w:rPr>
        <w:t>their points</w:t>
      </w:r>
      <w:r w:rsidRPr="003A6DBA">
        <w:rPr>
          <w:sz w:val="16"/>
        </w:rPr>
        <w:t xml:space="preserve"> in terms of their persuasiveness </w:t>
      </w:r>
      <w:r w:rsidRPr="003A6DBA">
        <w:rPr>
          <w:rStyle w:val="StyleUnderline"/>
        </w:rPr>
        <w:t>in connection with the elements of implied repeal</w:t>
      </w:r>
      <w:r w:rsidRPr="003A6DBA">
        <w:rPr>
          <w:sz w:val="16"/>
        </w:rPr>
        <w:t xml:space="preserve">. Going through this exercise shows how the application of </w:t>
      </w:r>
      <w:r w:rsidRPr="003A6DBA">
        <w:rPr>
          <w:rStyle w:val="StyleUnderline"/>
        </w:rPr>
        <w:t xml:space="preserve">the </w:t>
      </w:r>
      <w:r w:rsidRPr="000163E6">
        <w:rPr>
          <w:rStyle w:val="StyleUnderline"/>
        </w:rPr>
        <w:t>canons</w:t>
      </w:r>
      <w:r w:rsidRPr="003A6DBA">
        <w:rPr>
          <w:rStyle w:val="StyleUnderline"/>
        </w:rPr>
        <w:t xml:space="preserve"> of implied repeal </w:t>
      </w:r>
      <w:r w:rsidRPr="00EA1ABC">
        <w:rPr>
          <w:rStyle w:val="Emphasis"/>
        </w:rPr>
        <w:t>effectively rebut</w:t>
      </w:r>
      <w:r w:rsidRPr="00EA1ABC">
        <w:rPr>
          <w:rStyle w:val="StyleUnderline"/>
        </w:rPr>
        <w:t xml:space="preserve"> the majority's</w:t>
      </w:r>
      <w:r w:rsidRPr="00115714">
        <w:rPr>
          <w:rStyle w:val="StyleUnderline"/>
        </w:rPr>
        <w:t xml:space="preserve"> arguments, </w:t>
      </w:r>
      <w:r w:rsidRPr="00EA1ABC">
        <w:rPr>
          <w:rStyle w:val="Emphasis"/>
        </w:rPr>
        <w:t>clarifies</w:t>
      </w:r>
      <w:r w:rsidRPr="00EA1ABC">
        <w:rPr>
          <w:rStyle w:val="StyleUnderline"/>
        </w:rPr>
        <w:t xml:space="preserve"> what the majority and dissent were likely getting at with their </w:t>
      </w:r>
      <w:r w:rsidRPr="00EA1ABC">
        <w:rPr>
          <w:sz w:val="16"/>
        </w:rPr>
        <w:t>sometimes</w:t>
      </w:r>
      <w:r w:rsidRPr="00EA1ABC">
        <w:rPr>
          <w:rStyle w:val="StyleUnderline"/>
          <w:sz w:val="16"/>
        </w:rPr>
        <w:t xml:space="preserve"> </w:t>
      </w:r>
      <w:r w:rsidRPr="00EA1ABC">
        <w:rPr>
          <w:rStyle w:val="Emphasis"/>
        </w:rPr>
        <w:t>vague rhetoric</w:t>
      </w:r>
      <w:r w:rsidRPr="00EA1ABC">
        <w:rPr>
          <w:rStyle w:val="StyleUnderline"/>
        </w:rPr>
        <w:t xml:space="preserve">, and provides a </w:t>
      </w:r>
      <w:r w:rsidRPr="00EA1ABC">
        <w:rPr>
          <w:rStyle w:val="Emphasis"/>
        </w:rPr>
        <w:t xml:space="preserve">forum </w:t>
      </w:r>
      <w:r w:rsidRPr="00EA1ABC">
        <w:rPr>
          <w:rStyle w:val="StyleUnderline"/>
        </w:rPr>
        <w:t>to</w:t>
      </w:r>
      <w:r w:rsidRPr="00EA1ABC">
        <w:rPr>
          <w:rStyle w:val="Emphasis"/>
        </w:rPr>
        <w:t xml:space="preserve"> reevaluate the precedent</w:t>
      </w:r>
      <w:r w:rsidRPr="00EA1ABC">
        <w:rPr>
          <w:rStyle w:val="StyleUnderline"/>
        </w:rPr>
        <w:t xml:space="preserve"> at issue</w:t>
      </w:r>
      <w:r w:rsidRPr="00EA1ABC">
        <w:rPr>
          <w:sz w:val="16"/>
        </w:rPr>
        <w:t xml:space="preserve"> and the nuances of the Board's back pay order.</w:t>
      </w:r>
    </w:p>
    <w:p w14:paraId="520670B4" w14:textId="77777777" w:rsidR="009D1DAE" w:rsidRPr="00115714" w:rsidRDefault="009D1DAE" w:rsidP="009D1DAE">
      <w:pPr>
        <w:rPr>
          <w:rStyle w:val="StyleUnderline"/>
        </w:rPr>
      </w:pPr>
      <w:r w:rsidRPr="00EA1ABC">
        <w:rPr>
          <w:sz w:val="16"/>
        </w:rPr>
        <w:t>The tenet of implied repeal that is particularly relevant to Hoffman is the principle that the statutes under consideration should be reconciled if at all possible. This principle immediately calls the majority's central logic into doubt because, instead of letting both the IRCA and the NLRA stand, it effectively repealed the NLRA to address its concern about the NLRA's conflict with IRCA policy. The dissent countered that there was really no such conflict, but there is no way to judge which side is right from a policy perspective. From the perspective of implied repeal, however, this entire debate</w:t>
      </w:r>
      <w:r w:rsidRPr="000163E6">
        <w:rPr>
          <w:sz w:val="16"/>
        </w:rPr>
        <w:t xml:space="preserve"> is irrelevant.</w:t>
      </w:r>
      <w:r w:rsidRPr="000163E6">
        <w:rPr>
          <w:rStyle w:val="StyleUnderline"/>
          <w:sz w:val="16"/>
        </w:rPr>
        <w:t xml:space="preserve"> </w:t>
      </w:r>
      <w:r w:rsidRPr="000163E6">
        <w:rPr>
          <w:rStyle w:val="StyleUnderline"/>
        </w:rPr>
        <w:t>Even if the majority was correct that the policies do conflict, since the NLRA and the IRCA are not in physical and logical opposition, this tension does not</w:t>
      </w:r>
      <w:r w:rsidRPr="00115714">
        <w:rPr>
          <w:rStyle w:val="StyleUnderline"/>
        </w:rPr>
        <w:t xml:space="preserve"> constitute grounds for repealing the NLRA.</w:t>
      </w:r>
    </w:p>
    <w:p w14:paraId="5C1E9057" w14:textId="77777777" w:rsidR="009D1DAE" w:rsidRPr="00212F46" w:rsidRDefault="009D1DAE" w:rsidP="009D1DAE">
      <w:pPr>
        <w:rPr>
          <w:sz w:val="16"/>
        </w:rPr>
      </w:pPr>
      <w:r w:rsidRPr="00212F46">
        <w:rPr>
          <w:sz w:val="16"/>
        </w:rPr>
        <w:t>The two sides also clash with respect to the "tension" created by the fact that Castro could not mitigate damages, something legally required in connection with the award he sought, without "triggering new IRCA violations."1 The majority contended that this demonstrates one way in which the back pay award encourages future IRCA violations." But the dissent countered that this was not a legitimate concern because "the Board is able to tailor an alien's backpay award to avoid rewarding that alien for his legal inability to mitigate damages by obtaining lawful employment elsewhere."170 At first glance, it appears that the majority gets the better of this exchange - the dissent's response is merely an acknowledgement of the inconsistency between the two statutes.</w:t>
      </w:r>
    </w:p>
    <w:p w14:paraId="1B94497A" w14:textId="77777777" w:rsidR="009D1DAE" w:rsidRPr="00212F46" w:rsidRDefault="009D1DAE" w:rsidP="009D1DAE">
      <w:pPr>
        <w:rPr>
          <w:sz w:val="16"/>
        </w:rPr>
      </w:pPr>
      <w:r w:rsidRPr="00115714">
        <w:rPr>
          <w:rStyle w:val="StyleUnderline"/>
        </w:rPr>
        <w:t xml:space="preserve">The </w:t>
      </w:r>
      <w:r w:rsidRPr="00CC77F1">
        <w:rPr>
          <w:rStyle w:val="StyleUnderline"/>
          <w:highlight w:val="cyan"/>
        </w:rPr>
        <w:t>flaw in the</w:t>
      </w:r>
      <w:r w:rsidRPr="00115714">
        <w:rPr>
          <w:rStyle w:val="StyleUnderline"/>
        </w:rPr>
        <w:t xml:space="preserve"> majority's </w:t>
      </w:r>
      <w:r w:rsidRPr="00CC77F1">
        <w:rPr>
          <w:rStyle w:val="StyleUnderline"/>
          <w:highlight w:val="cyan"/>
        </w:rPr>
        <w:t xml:space="preserve">argument </w:t>
      </w:r>
      <w:r w:rsidRPr="00CC77F1">
        <w:rPr>
          <w:rStyle w:val="Emphasis"/>
          <w:highlight w:val="cyan"/>
        </w:rPr>
        <w:t>only</w:t>
      </w:r>
      <w:r w:rsidRPr="003054C7">
        <w:rPr>
          <w:rStyle w:val="Emphasis"/>
        </w:rPr>
        <w:t xml:space="preserve"> becomes </w:t>
      </w:r>
      <w:r w:rsidRPr="00CC77F1">
        <w:rPr>
          <w:rStyle w:val="Emphasis"/>
          <w:highlight w:val="cyan"/>
        </w:rPr>
        <w:t>clear</w:t>
      </w:r>
      <w:r w:rsidRPr="00115714">
        <w:rPr>
          <w:rStyle w:val="StyleUnderline"/>
        </w:rPr>
        <w:t xml:space="preserve"> when it is looked at </w:t>
      </w:r>
      <w:r w:rsidRPr="00CC77F1">
        <w:rPr>
          <w:rStyle w:val="StyleUnderline"/>
          <w:highlight w:val="cyan"/>
        </w:rPr>
        <w:t>through</w:t>
      </w:r>
      <w:r w:rsidRPr="00115714">
        <w:rPr>
          <w:rStyle w:val="StyleUnderline"/>
        </w:rPr>
        <w:t xml:space="preserve"> the </w:t>
      </w:r>
      <w:r w:rsidRPr="003054C7">
        <w:rPr>
          <w:rStyle w:val="Emphasis"/>
        </w:rPr>
        <w:t xml:space="preserve">prism of </w:t>
      </w:r>
      <w:r w:rsidRPr="00CC77F1">
        <w:rPr>
          <w:rStyle w:val="Emphasis"/>
          <w:highlight w:val="cyan"/>
        </w:rPr>
        <w:t>implied repeal</w:t>
      </w:r>
      <w:r w:rsidRPr="00212F46">
        <w:rPr>
          <w:sz w:val="16"/>
        </w:rPr>
        <w:t>. Because the mitigation requirement is based on common law and not the NLRA itself,1T the two statutes can readily coexist. Therefore, there is no need to strike down back pay awards as a result of this concern. Moreover, the tension the court identifies can be addressed by the NLRB on a case by case basis. As the dissent suggested, in fashioning a remedy the Board can take into account an undocumented worker's inability to legally mitigate.</w:t>
      </w:r>
    </w:p>
    <w:p w14:paraId="22D38811" w14:textId="77777777" w:rsidR="009D1DAE" w:rsidRPr="00212F46" w:rsidRDefault="009D1DAE" w:rsidP="009D1DAE">
      <w:pPr>
        <w:rPr>
          <w:sz w:val="16"/>
        </w:rPr>
      </w:pPr>
      <w:r w:rsidRPr="00212F46">
        <w:rPr>
          <w:sz w:val="16"/>
        </w:rPr>
        <w:t>Another problematic debate berween the majority and dissent centered around precedent, and in particular, the impact of four cases: Sure-Tan, ABF Freight System, Fansteel, and Southern S.S. Co. In Sure-Tan, the Supreme Court held that the NRLA applied to undocumented workers, despite immigration policy embodied in the Immigration and Nationality Act (the "INA").172 The Court held, however, that "employees must be deemed 'unavailable' for work (and the accrual of backpay therefore tolled) language to count against Castro's case."" The dissent responded that the statement did not impact Castro because it had to be read in the factual context of Sure-Tan. In Sure-Tan, the undocumented immigrant employees had returned to Mexico and, therefore, "[i]n order to collect the backpay to which the order entitled them, the aliens would have had to reenter the country illegally. Consequently, the order itself could not have been enforced without leading to a violation of the criminal law."7 This stands in contrast to the situation in Hoffman where the order could be enforced without requiring further illicit behavior.176</w:t>
      </w:r>
    </w:p>
    <w:p w14:paraId="2817B73D" w14:textId="77777777" w:rsidR="009D1DAE" w:rsidRPr="00212F46" w:rsidRDefault="009D1DAE" w:rsidP="009D1DAE">
      <w:pPr>
        <w:rPr>
          <w:sz w:val="16"/>
        </w:rPr>
      </w:pPr>
      <w:r w:rsidRPr="00212F46">
        <w:rPr>
          <w:sz w:val="16"/>
        </w:rPr>
        <w:t>The trouble with the dissent's argument is that it oversimplifies matters, and therefore misses the crux of the distinction between Sure-Tan and Hoffman. The problem in Sure-Tan was not that, as Breyer suggests, "the aliens would have had to reenter the country illegally" in order to collect their back pay awards. Rather, it was that the back pay awards were for a time period during which reinstatement was impossible without illegal entry into the United States.177 Implied repeal analysis elucidates the importance of this aspect of the back pay issuc as a basis for distinguishing the two cases.</w:t>
      </w:r>
    </w:p>
    <w:p w14:paraId="30DD6871" w14:textId="77777777" w:rsidR="009D1DAE" w:rsidRPr="00212F46" w:rsidRDefault="009D1DAE" w:rsidP="009D1DAE">
      <w:pPr>
        <w:rPr>
          <w:sz w:val="16"/>
        </w:rPr>
      </w:pPr>
      <w:r w:rsidRPr="00212F46">
        <w:rPr>
          <w:sz w:val="16"/>
        </w:rPr>
        <w:t>Though the Court in Sure-Tan did not explicitly apply an implied repeal framework, the issues in the case called for the doctrine just as they do in Hoffman.178 Moreover, the two potentially contrary holdings in the case make sense when viewed through this paradigm. Sure-Tan's first holding, that the NLRA applies to undocumented workers, is all but dictated by the principle requiring an irreconcilable conflict between the two statutes at issue in order to find repeal. The Court in Sure-Tan all but admitted that no such irreconcilable conflict existed:</w:t>
      </w:r>
    </w:p>
    <w:p w14:paraId="38FC8341" w14:textId="77777777" w:rsidR="009D1DAE" w:rsidRPr="00212F46" w:rsidRDefault="009D1DAE" w:rsidP="009D1DAE">
      <w:pPr>
        <w:rPr>
          <w:sz w:val="16"/>
        </w:rPr>
      </w:pPr>
      <w:r w:rsidRPr="00212F46">
        <w:rPr>
          <w:sz w:val="16"/>
        </w:rPr>
        <w:t>[W]e do not find any conflict between application of the NLRA to undocumented aliens and the mandate of the Immigration and Nationality Act (INA) .... (T]here is no reason to conciude that application of the NLRA to employment practices affecting such aliens would necessarily conflict with the terms of the INA.179</w:t>
      </w:r>
    </w:p>
    <w:p w14:paraId="4A442409" w14:textId="77777777" w:rsidR="009D1DAE" w:rsidRPr="0022487B" w:rsidRDefault="009D1DAE" w:rsidP="009D1DAE">
      <w:pPr>
        <w:rPr>
          <w:sz w:val="16"/>
        </w:rPr>
      </w:pPr>
      <w:r w:rsidRPr="00212F46">
        <w:rPr>
          <w:sz w:val="16"/>
        </w:rPr>
        <w:t xml:space="preserve">Sure-Tan's </w:t>
      </w:r>
      <w:r w:rsidRPr="0022487B">
        <w:rPr>
          <w:sz w:val="16"/>
        </w:rPr>
        <w:t>second holding, that the Board could not grant reinstatement with back pay, can likewise be explained by implied repeal. Because the employees in Sure-Tan had returned to Mexico and would have had to re-enter the United States in violation of the INA, the reinstatement remedy authorized by the NLRA would have been in direct and irreconcilable conflict with the INA. The NLRA would have tequired the employees to illegally re-enter the United States, while the INA would have expressly forbidden it. By the same token, it would be illogical to award back pay for a period when the employees could not have been reinstated without violating the INA. The back pay award in Hoffman, however, raises no such concerns; it is in no way tied to further criminal conduct.</w:t>
      </w:r>
    </w:p>
    <w:p w14:paraId="33275BCA" w14:textId="77777777" w:rsidR="009D1DAE" w:rsidRPr="0022487B" w:rsidRDefault="009D1DAE" w:rsidP="009D1DAE">
      <w:pPr>
        <w:rPr>
          <w:sz w:val="16"/>
        </w:rPr>
      </w:pPr>
      <w:r w:rsidRPr="0022487B">
        <w:rPr>
          <w:sz w:val="16"/>
        </w:rPr>
        <w:t>Breyer's truncated discussion fails to fully capture these substantive grounds for distinction. When both cases are viewed on the foundation of implied repeal, however, the difference between the two rises to the surface - the award of back pay in Sure-Tan would have created an irreconcilable conflict, whereas in Hoffman it would not.</w:t>
      </w:r>
    </w:p>
    <w:p w14:paraId="07F92B27" w14:textId="77777777" w:rsidR="009D1DAE" w:rsidRPr="0022487B" w:rsidRDefault="009D1DAE" w:rsidP="009D1DAE">
      <w:pPr>
        <w:rPr>
          <w:sz w:val="16"/>
        </w:rPr>
      </w:pPr>
      <w:r w:rsidRPr="0022487B">
        <w:rPr>
          <w:sz w:val="16"/>
        </w:rPr>
        <w:t>Similar arguments can be made with respect to the other precedents relied upon by the majority and dissent. In ABF Freight System, Inc. v. NLRB, the Supreme Court had upheld an award of reinstatement with back pay to an unlawfully discharged employee guilty of committing perjury during the Board's enforcement proceedings.1$0 The majority in Hoffinan attempted to distinguish ABF by noting that (1) "[ABF] did not address whether the Board could award backpay to an employee who engaged in 'serious misconduct' unrelated to internal Board proceedings," (2) "the challenged order [in ABF] did not implicate federal statutes or policies administered by other federal agencies," and (3) "the employee misconduct [in ABF] ... was not at all analogous to misconduct that renders an underlying employment relationship illegal under explicit provisions of federal law."18!</w:t>
      </w:r>
    </w:p>
    <w:p w14:paraId="7CF937AE" w14:textId="77777777" w:rsidR="009D1DAE" w:rsidRPr="0022487B" w:rsidRDefault="009D1DAE" w:rsidP="009D1DAE">
      <w:pPr>
        <w:rPr>
          <w:sz w:val="16"/>
        </w:rPr>
      </w:pPr>
      <w:r w:rsidRPr="0022487B">
        <w:rPr>
          <w:sz w:val="16"/>
        </w:rPr>
        <w:t>The Hoffman dissent ably noted that the majority failed to explain why the first distinction was relevant.182 However, the dissent's responses to the second and third points are substantially weaker. The dissent argued that the second point was irrelevant because the "Attomey General, whose Department-through the Immigration and Naturalization Service -- administers the immigration statutes, supports the Board's order" and that "the perjury statute at issue in ABF Freight was a statute ... administered by another agency," namely the Justice Department."3 No explanation is given for why the Attorney Geteral's support for the Board's award of back pay makes Hoffman analogous to ABF and therefore makes the reasoning of ABF applicable to Hoffman. Furthermore, the fact that the Department of Justice administered the perjury laws was irrelevant. Even if the dissent was correct that the Department of Justice administered the perjury laws,181 it is unclear how that would lead to the conclusion that ABF mandates that the Board's award of back pay in Hoffman should stand.</w:t>
      </w:r>
    </w:p>
    <w:p w14:paraId="7FD9F71B" w14:textId="77777777" w:rsidR="009D1DAE" w:rsidRPr="0022487B" w:rsidRDefault="009D1DAE" w:rsidP="009D1DAE">
      <w:pPr>
        <w:rPr>
          <w:sz w:val="16"/>
        </w:rPr>
      </w:pPr>
      <w:r w:rsidRPr="0022487B">
        <w:rPr>
          <w:sz w:val="16"/>
        </w:rPr>
        <w:t>Most difficult to understand, however, is the dissent's counter to the third argument. Its only response to the contention that the employee's action in Hoffman "renders an underlying employment relationship illegal," whereas the action in ABF did not, does not even engage the majority in debate. Justice Breyer instead noted that the majority's "conclusion rests upon an implicit assumption - the assumption that the immigration laws' ban on employment is not compatible with a backpay award. And that assumption, as I have tried to explain, is not justified."15 However, the dissent fails to explain how this is a response to the majority's argument.</w:t>
      </w:r>
    </w:p>
    <w:p w14:paraId="67E9D266" w14:textId="77777777" w:rsidR="009D1DAE" w:rsidRPr="0022487B" w:rsidRDefault="009D1DAE" w:rsidP="009D1DAE">
      <w:pPr>
        <w:rPr>
          <w:sz w:val="16"/>
        </w:rPr>
      </w:pPr>
      <w:r w:rsidRPr="0022487B">
        <w:rPr>
          <w:sz w:val="16"/>
        </w:rPr>
        <w:t>Viewing the ABF case through the prism of implied repeal allows us to grapple with the majority's arguments head on and makes the dissent's statements more explicable. The majority's strongest points, the second and third arguments, relate to the reconciliation principle. When the majority argues that ABF did not "implicate federal statutes or policies administered by other federal agencies," it is essentially saying that that ABF did not involve a potential conflict between two statutes. Similarly, when it argues that "the employee misconduct [in ABF did not] render an underlying employment relationship illegal under explicit provisions of the law," the majority is arguing that the violation of the IRCA in Hoffman ("explicit provisions of the law") made the employment relationship illegal, thereby putting the IRCA in conflict with the NLRA, which governs said employment relationship,1%</w:t>
      </w:r>
    </w:p>
    <w:p w14:paraId="10397C2F" w14:textId="77777777" w:rsidR="009D1DAE" w:rsidRPr="0022487B" w:rsidRDefault="009D1DAE" w:rsidP="009D1DAE">
      <w:pPr>
        <w:rPr>
          <w:sz w:val="16"/>
        </w:rPr>
      </w:pPr>
      <w:r w:rsidRPr="0022487B">
        <w:rPr>
          <w:sz w:val="16"/>
        </w:rPr>
        <w:t>Once the majority's arguments are viewed in this light, it is easy to see why they are insufficient to support an implied repeal. The majority's remark that ABF invoived no other statute administered by another agency turns out to be a red herring, because what the majority meant to argue was that ABF did not involve a conflict between the NLRA and a statute other than the NLRA. If ABF involved only one statute, the NLRA, then there could be no implied repeal in that case, and ABF would indeed be inapplicable to Hoffman. But instead of referring to "a federal statute other than the NLRA," the majority referred to "federal statutes ... administered by other federal agencies." This led the dissent to posit a pointless argument concerning whether the Department of Justice administers the perjury statute, when all that was required was for the dissent to note that ABF involved this second federal statute. Implied repeal analysis would then lead to the conclusion that the two statutes at issue in ABF were not in irrcconcilable conflict. The employce in ABF could be prosecuted for perjury and the Board could award reinstatement and back pay to that same employee without inconsistency. Application of this framework would reveal, therefore, that Hoffman is indistinguishable from ABF in the way that matters - it too involved no irreconcilable conflict between the two statutes under consideration.</w:t>
      </w:r>
    </w:p>
    <w:p w14:paraId="085DC47C" w14:textId="77777777" w:rsidR="009D1DAE" w:rsidRPr="0022487B" w:rsidRDefault="009D1DAE" w:rsidP="009D1DAE">
      <w:pPr>
        <w:rPr>
          <w:sz w:val="16"/>
        </w:rPr>
      </w:pPr>
      <w:r w:rsidRPr="0022487B">
        <w:rPr>
          <w:sz w:val="16"/>
        </w:rPr>
        <w:t>The majority's third point can be responded to in the same way. It is not important whether the employee misconduct "renders an underlying employment relationship illegal under explicit provisions of the law," but whether such illegality creates an irreconcilable conflict with another statute, Here, the response must be that while the employee misconduct in Hoffman did make the employment relationship illegal, it caused no irreconcilable conflict with the NLRA's grant of authority to the Board to award back pay. Viewed through this lens, Justice Breyer's cryptic response to the majority's third point now makes sense: "But this conclusion rests upon an implicit assumption - the assumption that the immigration laws' ban on employment is not compatible with a backpay award. And that assumption, as I have tried to explain, is not justified."187 Presumably, the dissent means that the distinction made by the majority between Hoffman and ABF is only relevant if the illegal employment relationship in Hoffman is inconsistent with the IRCA, which the dissent argues it is not. However, implied repeal analysis makes the connection between the majority's argument and the dissent's response clearer and provides justification for favoring the latter.</w:t>
      </w:r>
    </w:p>
    <w:p w14:paraId="10477F60" w14:textId="77777777" w:rsidR="009D1DAE" w:rsidRPr="0022487B" w:rsidRDefault="009D1DAE" w:rsidP="009D1DAE">
      <w:pPr>
        <w:rPr>
          <w:sz w:val="16"/>
        </w:rPr>
      </w:pPr>
      <w:r w:rsidRPr="0022487B">
        <w:rPr>
          <w:sz w:val="16"/>
        </w:rPr>
        <w:t>The Hoffman majority also relied on two cases-Fansteel and Southern S.S. Co .- that it claimed stood for the proposition that courts have restricted the Board's authority to award back pay "to employees found guilty of serious illegal conduct in connection with their employment."18* In Fansteel, the Court set aside an award of back pay to employees who had engaged in a sit-in strike that led to a "confrontation with local law enforcement."189 In Southern S.S. Co., the Court overruled an award of back pay to employees whose strike while onboard their ship had amounted to a mutiny in violation of federal law.190 The dissent responded to the majority's argument that Castro's illicit conduct caused the case to fall in line with this precedent by noting the following distinction: in Fansteel and Southern S.S. Co., "the employees' own unlawful conduct provided the employer with 'good cause' for discharge, severing any connection to the earlier unfair labor practice that might otherwise have justified reinstatement and backpay. By way of contrast, the [Hoffman] case concerns a discharge that was not for 'good cause."191 This response is unpersuasive, however, because it fails to explain how Castro's entry into the United States and his subsequent production of false work papers to the employer, both in violation of the IRCA, did not similarly "sever" his right to employment and render his employer's labor law violation irrelevant.</w:t>
      </w:r>
    </w:p>
    <w:p w14:paraId="21EE2D70" w14:textId="77777777" w:rsidR="009D1DAE" w:rsidRPr="0022487B" w:rsidRDefault="009D1DAE" w:rsidP="009D1DAE">
      <w:pPr>
        <w:rPr>
          <w:sz w:val="16"/>
        </w:rPr>
      </w:pPr>
      <w:r w:rsidRPr="0022487B">
        <w:rPr>
          <w:sz w:val="16"/>
        </w:rPr>
        <w:t xml:space="preserve">Similarly, when the majority suggested that it would be problematic for the </w:t>
      </w:r>
      <w:r w:rsidRPr="00212F46">
        <w:rPr>
          <w:sz w:val="16"/>
        </w:rPr>
        <w:t xml:space="preserve">Court to "allow [the Board] to award backpay to an illegal alien ... for wages that could not lawfully have been eared, and for a job obtained in the first instance by a </w:t>
      </w:r>
      <w:r w:rsidRPr="0022487B">
        <w:rPr>
          <w:sz w:val="16"/>
        </w:rPr>
        <w:t>criminal fraud,"192 the dissent's only response was that:</w:t>
      </w:r>
    </w:p>
    <w:p w14:paraId="4951F7EE" w14:textId="77777777" w:rsidR="009D1DAE" w:rsidRPr="0022487B" w:rsidRDefault="009D1DAE" w:rsidP="009D1DAE">
      <w:pPr>
        <w:rPr>
          <w:sz w:val="16"/>
        </w:rPr>
      </w:pPr>
      <w:r w:rsidRPr="0022487B">
        <w:rPr>
          <w:sz w:val="16"/>
        </w:rPr>
        <w:t>[T]he award simply requires that [sic] employer to pay an employee whom the employer believed could lawfully have worked in the United States, (1) for years of work that he would have performed, (2) for a portion of wages that he would have earned, and (3) for a job that the employee would have held - had that employer not unlawfully dismissed the employee for union organizing. 193</w:t>
      </w:r>
    </w:p>
    <w:p w14:paraId="68A141EC" w14:textId="77777777" w:rsidR="009D1DAE" w:rsidRPr="0022487B" w:rsidRDefault="009D1DAE" w:rsidP="009D1DAE">
      <w:pPr>
        <w:rPr>
          <w:sz w:val="16"/>
        </w:rPr>
      </w:pPr>
      <w:r w:rsidRPr="0022487B">
        <w:rPr>
          <w:sz w:val="16"/>
        </w:rPr>
        <w:t xml:space="preserve">This counterargument hardly seems satisfying for it merely takes the methods of the majority and applies them to the Board's and employee's position - making arguments only from the viewpoint of the NLRA, while completely ignoring the policies underlying the IRCA. </w:t>
      </w:r>
    </w:p>
    <w:p w14:paraId="0D6ADA1F" w14:textId="77777777" w:rsidR="009D1DAE" w:rsidRPr="0022487B" w:rsidRDefault="009D1DAE" w:rsidP="009D1DAE">
      <w:pPr>
        <w:rPr>
          <w:sz w:val="16"/>
        </w:rPr>
      </w:pPr>
      <w:r w:rsidRPr="0022487B">
        <w:rPr>
          <w:sz w:val="16"/>
        </w:rPr>
        <w:t>Implied repeal analysis provides a more satisfying answer to the majority's argument: that it is irrelevant to the question at hand, which is whether back pay remedies may be awarded to unauthorized immigrant employees. The NLRA allows the award of back pay remedies, and makes no mention of prohibiting such remedies when wages could not have been lawfully earned or when the job in question was obtained by criminal fraud. The only way in which to add such prohibitions to the NLRA is by means of an implied repeal, and an implied repeal may only be found where the two statutes are in irreconcilable conflict. It is not enough, despite the majority's suggestion to the contrary, that the IRCA makes illegal the method by which the employee obtained the job and makes it impossible for any such employment relationship to exist without some illicit behavior. The two statutes can be applied simultaneously without physical or logical impossibility nonetheless.</w:t>
      </w:r>
    </w:p>
    <w:p w14:paraId="573E9381" w14:textId="77777777" w:rsidR="009D1DAE" w:rsidRPr="0022487B" w:rsidRDefault="009D1DAE" w:rsidP="009D1DAE">
      <w:pPr>
        <w:rPr>
          <w:sz w:val="16"/>
        </w:rPr>
      </w:pPr>
      <w:r w:rsidRPr="0022487B">
        <w:rPr>
          <w:sz w:val="16"/>
        </w:rPr>
        <w:t>But this conclusion-that Castro's illegal conduct in Hoffman is irrelevant for purposes of implied repeal-creates a further complication. It arguably runs counter to the holdings of Fansieel and Southern S.S. Co., which specifically pointed to illicit activities by employees as a reason for denying them relief. Just because our analysis conflicts with the findings of Fansteel and Southern S.S. Co., however, does not mean it is wrong. Like Hoffman, those cases were really about the potential conflict between the NLRB awards given in connection with conduct that violates the possibly contradictory statute without utilizing the canons of implied repeal. If these opinions had looked at the facts at issue from an implied repeal perspective, they would have come to the opposite conclusions, and would have cleanly aligned with our analysis of Hoffman.</w:t>
      </w:r>
    </w:p>
    <w:p w14:paraId="16AD9734" w14:textId="77777777" w:rsidR="009D1DAE" w:rsidRPr="0022487B" w:rsidRDefault="009D1DAE" w:rsidP="009D1DAE">
      <w:pPr>
        <w:rPr>
          <w:sz w:val="16"/>
        </w:rPr>
      </w:pPr>
      <w:r w:rsidRPr="0022487B">
        <w:rPr>
          <w:sz w:val="16"/>
        </w:rPr>
        <w:t>The first step in implied repeal analysis is to see whether the doctrine is implicated at all -- that is, whether two statutes enacted by the same legislature are in potential conflict. This is actually not the case in Fansteel, because the trespass and violence committed by Fansteel's employees were violations of state law.</w:t>
      </w:r>
    </w:p>
    <w:p w14:paraId="1C8E697A" w14:textId="77777777" w:rsidR="009D1DAE" w:rsidRPr="0022487B" w:rsidRDefault="009D1DAE" w:rsidP="009D1DAE">
      <w:pPr>
        <w:rPr>
          <w:sz w:val="16"/>
        </w:rPr>
      </w:pPr>
      <w:r w:rsidRPr="0022487B">
        <w:rPr>
          <w:sz w:val="16"/>
        </w:rPr>
        <w:t>This distinction, however, does not support the Court's holding nor does it put our approach into doubt. Because the result in Fansteel was the curtailment of federal law through the operation of state law - reverse preemption, so to speak, there is serious question about whether the decision is correct. While reverse preemption is theoretically possible, such as where Congress explicitly states that federal powers may be limited by state law, nothing in the NLRA, either now or at the time Fansteel was decided, explicitly signaled Congressional intent that the NLRA be limited in this way. Lacking express guidance in the statute itself, the Supreme Court implied legislative intent to limit the NLRA and the Board's powers under the NLRA pursuant to the following logic:</w:t>
      </w:r>
    </w:p>
    <w:p w14:paraId="1E714105" w14:textId="77777777" w:rsidR="009D1DAE" w:rsidRPr="0022487B" w:rsidRDefault="009D1DAE" w:rsidP="009D1DAE">
      <w:pPr>
        <w:rPr>
          <w:sz w:val="16"/>
        </w:rPr>
      </w:pPr>
      <w:r w:rsidRPr="0022487B">
        <w:rPr>
          <w:sz w:val="16"/>
        </w:rPr>
        <w:t>We are unable to conclude that Congress [in drafting the NLRA] intended to compel employers to retain persons in their employ regardless of their unlawful conduct, - to invest those who go on strike with an immunity from discharge for acts of trespass or violence against the employer's property, which they would not have enjoyed had they remained at work.i94</w:t>
      </w:r>
    </w:p>
    <w:p w14:paraId="79D80C2B" w14:textId="77777777" w:rsidR="009D1DAE" w:rsidRPr="0022487B" w:rsidRDefault="009D1DAE" w:rsidP="009D1DAE">
      <w:pPr>
        <w:rPr>
          <w:sz w:val="16"/>
        </w:rPr>
      </w:pPr>
      <w:r w:rsidRPr="0022487B">
        <w:rPr>
          <w:sz w:val="16"/>
        </w:rPr>
        <w:t>Given the text and spirit of the Supremacy Clause, it seems unlikely that that the courts should ever allow implied reverse preemption. But even assuming implied reverse preemption is possible, it surely stands to reason that the standards to find it would be just as high if not higher than the standards required to find implied repeal.</w:t>
      </w:r>
    </w:p>
    <w:p w14:paraId="7057C607" w14:textId="77777777" w:rsidR="009D1DAE" w:rsidRPr="0022487B" w:rsidRDefault="009D1DAE" w:rsidP="009D1DAE">
      <w:pPr>
        <w:rPr>
          <w:sz w:val="16"/>
        </w:rPr>
      </w:pPr>
      <w:r w:rsidRPr="0022487B">
        <w:rPr>
          <w:sz w:val="16"/>
        </w:rPr>
        <w:t>If we apply the standards for implied repeal to this case, we see that the Fansteel Court reached the wrong result. The Court first stated that it was "unable to conclude that Congress intended to compel employers to retain persons in their employ regardless of their unlawful conduct."195 This misconstrues the issue. The real question is whether the two laws are in irreconcilable conflict. There is no such incompatibility here because, while state law might dictate that the employees be tried criminally for trespass, burglary, assault, battery or similar crimes, and may also allow the employer to bring civil actions for trespass or assault and battery in order to collect damages, there is nothing inconsistent about applying both sets of laws. Employees may be reinstated to further the goals of the labor laws, while being punished both criminally and civilly to deter them from committing similar unlawful acts in the future. Of course, the situation might be different where, for example, the state law requires the employees to be discharged or where the operation of state law makes it impossible for the employees to be reinstated, as would be the case if they were imprisoned. There was nothing in Fansteel, however, to indicate that to be the case.</w:t>
      </w:r>
    </w:p>
    <w:p w14:paraId="7254F6D9" w14:textId="77777777" w:rsidR="009D1DAE" w:rsidRPr="0022487B" w:rsidRDefault="009D1DAE" w:rsidP="009D1DAE">
      <w:pPr>
        <w:rPr>
          <w:sz w:val="16"/>
        </w:rPr>
      </w:pPr>
      <w:r w:rsidRPr="0022487B">
        <w:rPr>
          <w:sz w:val="16"/>
        </w:rPr>
        <w:t>But what about the Fansteel Court's concern that through application of the NRLA, the employees would receive "immunity from discharge for acts of trespass or violence against the employer's property, which they would not have enjoyed had they remained at work"?" This tension is also irrelevant because it does not put the statutes at issue in irreconcilable conflict. The fact that these employees could have been fired for their illicit activities had they not been anion-related does not suggest that the NLRA should be repealed; instead, it is merely a reflection of what the NLRA does. The statute abrogates the employer's right to discharge, granting the employee reinstatement and recompense where he or she has been discharged for conducting union-related activities, even if such discharge would have been defensible had the NLRA not been implicated. Since the NLRA, by definition, grants employees immunity from discharge for engaging in union activities, this concern is insufficient to justify repeal. Thus, under implied repeal or whatever narrower approach may be appropriate, we can see that the Court in Fansteel erred.</w:t>
      </w:r>
    </w:p>
    <w:p w14:paraId="408EC9DC" w14:textId="77777777" w:rsidR="009D1DAE" w:rsidRPr="0022487B" w:rsidRDefault="009D1DAE" w:rsidP="009D1DAE">
      <w:pPr>
        <w:rPr>
          <w:sz w:val="16"/>
        </w:rPr>
      </w:pPr>
      <w:r w:rsidRPr="0022487B">
        <w:rPr>
          <w:sz w:val="16"/>
        </w:rPr>
        <w:t>The Supreme Court faced a similar situation and made a similar mistake three years later in Southern S.S. Co., when it held that the Board could not order the reinstatement of five sailors who had gone on strike in violation of federal criminal law, because "the Board has not been commissioned to effectuate the policies of the Labor Relations Act so single-mindedly that it may wholly ignore other and equally important Congressional objectives."197 This case involved the conflict of two federal statutes, and application of implied repeal analysis-specifically, the reconciliation principle-shows that the Supreme Court reached the incorrect outcome. As in Hoffman and Fansteel, there was no logical reason that the two statutes could not have been applied simultaneously. Having determined that the seamen had been discharged for their union- organizing activities, the Board could require, pursuant to the NLRA, that they be reinstated to effectuate Congress's intent to protect employees' rights to collective bargaining.198 At the same time, the criminal laws against mutiny would require that the seamen be tried, and if convicted, face possible fines and imprisonment.199 There was no showing that Congress's intent was that those charged with mutiny must lose their jobs, and certainly there was nothing in the criminal statute that required the seamen be fired.</w:t>
      </w:r>
    </w:p>
    <w:p w14:paraId="40E2CD78" w14:textId="77777777" w:rsidR="009D1DAE" w:rsidRPr="006879ED" w:rsidRDefault="009D1DAE" w:rsidP="009D1DAE">
      <w:pPr>
        <w:rPr>
          <w:sz w:val="16"/>
        </w:rPr>
      </w:pPr>
      <w:r w:rsidRPr="006879ED">
        <w:rPr>
          <w:sz w:val="16"/>
        </w:rPr>
        <w:t>The final point with respect to which the dissent and majority clash involves the issue of deference. In a parting shot in the dissent, Justice Breyer notes that "the law requires the Court to respect the Board's conclusion, rather than to substitute its own independent view of the matter for that of the Board."200 The majority then rejoined with the argument that the Supreme Court had not granted such deference in Southern S.S. Co., Bildisco and Sure-Tan, and that there was even less reason to do so in Hoffman, where the IRCA "not only speaks directly to matters of employment but expressly criminalizes the only employment relationship at issue."201</w:t>
      </w:r>
    </w:p>
    <w:p w14:paraId="57F1588C" w14:textId="77777777" w:rsidR="009D1DAE" w:rsidRPr="006879ED" w:rsidRDefault="009D1DAE" w:rsidP="009D1DAE">
      <w:pPr>
        <w:rPr>
          <w:sz w:val="16"/>
        </w:rPr>
      </w:pPr>
      <w:r w:rsidRPr="006879ED">
        <w:rPr>
          <w:sz w:val="16"/>
        </w:rPr>
        <w:t>We need not concem ourselves with which side has the better case because this crossfire is irrelevant for implied repeal. Where the question is whether one federal statute trumps another, even if the Supreme Court were to completely disregard the Board's decision, it should nonetheless have applied implied repeal analysis to answer the question. And, even if the Court were to apply the implied repeal standard de novo or grant some sort of deferential standard of review to the Board's decision, the NLRA would have been permitted to stand.</w:t>
      </w:r>
    </w:p>
    <w:p w14:paraId="60DED889" w14:textId="77777777" w:rsidR="009D1DAE" w:rsidRPr="00212F46" w:rsidRDefault="009D1DAE" w:rsidP="009D1DAE">
      <w:pPr>
        <w:rPr>
          <w:sz w:val="16"/>
        </w:rPr>
      </w:pPr>
      <w:r w:rsidRPr="00212F46">
        <w:rPr>
          <w:sz w:val="16"/>
        </w:rPr>
        <w:t>Finally, the reconciliation principle explains a portion of the Board's holding that makes sense as an intuitive matter, but which neither the majority nor the dissent adequately addresses. In most labor law cases where the Board orders back pay, it orders it for the time period beginning when the employee was discharged and ending when the employee is reinstated.202 In Hoffman, however, the Board ordered that Castro only be allowed back pay until the date on which he testified that he had obtained employment illegally.203 But assuming Castro was entitled to back pay at all, there is no explanation why Castro's truthful testimony at the hearing before the NLRB could terminate his right to the remedy. If it was the substance of Castro's testimony that cut off his right to benefits (i.e., his explanation that he was not entitled to be employed), then surely that preclusion would relate back to the dale on which he was hired - that was the date on which he first violated the IRCA, On the other hand, it is difficult to see how the act of testifying could terminate his back pay rights when his testimony was required by, and consistent with, the law. If anything, Castro's act of testifying truthfully under those circumstances was laudable.</w:t>
      </w:r>
    </w:p>
    <w:p w14:paraId="6025EC44" w14:textId="77777777" w:rsidR="009D1DAE" w:rsidRPr="00EA1ABC" w:rsidRDefault="009D1DAE" w:rsidP="009D1DAE">
      <w:pPr>
        <w:rPr>
          <w:sz w:val="16"/>
        </w:rPr>
      </w:pPr>
      <w:r w:rsidRPr="00212F46">
        <w:rPr>
          <w:sz w:val="16"/>
        </w:rPr>
        <w:t xml:space="preserve">The result makes sense, however, when viewed through the lens of implied repeal. As we have argued, the IRCA did not repeal by implication the NLRA, and so Castro should have been entitled to back pay. But on the date on which Castro testified that he had obtained employment illegally, he placed the NLRA and the IRCA in direct and irreconcilable conflict with one another. While the IRCA says nothing about back pay, it does make clear that an employer who discovers that an employee is unable to work must terminate that employee.204 The NLRA's requirement that Castro be given back pay under such circumstances is in logical conflict with this IRCA mandate. Hoffman Plastic could not simultaneously pay back pay to Castro and at the same time refuse to employ him; the two results are incompatible. Because the two statutes are in conflict, the more recent, the IRCA, must prevail. As far as the record shows, the date of Castro's testimony was when Hoffman Plastic first discovered that Castro was not entitled to work and therefore the first date on which the NLRA and IRCA were in direct </w:t>
      </w:r>
      <w:r w:rsidRPr="009558B1">
        <w:rPr>
          <w:sz w:val="16"/>
        </w:rPr>
        <w:t xml:space="preserve">conflict.205 The Board's decision to cut off back pay on that date, therefore, is </w:t>
      </w:r>
      <w:r w:rsidRPr="00EA1ABC">
        <w:rPr>
          <w:sz w:val="16"/>
        </w:rPr>
        <w:t>consistent with implied repeal.</w:t>
      </w:r>
    </w:p>
    <w:p w14:paraId="29E5C725" w14:textId="77777777" w:rsidR="009D1DAE" w:rsidRPr="00EA1ABC" w:rsidRDefault="009D1DAE" w:rsidP="009D1DAE">
      <w:pPr>
        <w:rPr>
          <w:rStyle w:val="StyleUnderline"/>
        </w:rPr>
      </w:pPr>
      <w:r w:rsidRPr="00EA1ABC">
        <w:rPr>
          <w:rStyle w:val="StyleUnderline"/>
        </w:rPr>
        <w:t xml:space="preserve">Use of the implied repeal framework allows us to </w:t>
      </w:r>
      <w:r w:rsidRPr="00EA1ABC">
        <w:rPr>
          <w:rStyle w:val="Emphasis"/>
        </w:rPr>
        <w:t>better understand</w:t>
      </w:r>
      <w:r w:rsidRPr="00EA1ABC">
        <w:rPr>
          <w:rStyle w:val="StyleUnderline"/>
        </w:rPr>
        <w:t xml:space="preserve"> and </w:t>
      </w:r>
      <w:r w:rsidRPr="00EA1ABC">
        <w:rPr>
          <w:rStyle w:val="Emphasis"/>
        </w:rPr>
        <w:t>evaluate</w:t>
      </w:r>
      <w:r w:rsidRPr="00EA1ABC">
        <w:rPr>
          <w:rStyle w:val="StyleUnderline"/>
        </w:rPr>
        <w:t xml:space="preserve"> the debate in Hoffman. </w:t>
      </w:r>
      <w:r w:rsidRPr="00EA1ABC">
        <w:rPr>
          <w:sz w:val="16"/>
        </w:rPr>
        <w:t>On the surface,</w:t>
      </w:r>
      <w:r w:rsidRPr="00EA1ABC">
        <w:rPr>
          <w:rStyle w:val="StyleUnderline"/>
          <w:sz w:val="16"/>
        </w:rPr>
        <w:t xml:space="preserve"> </w:t>
      </w:r>
      <w:r w:rsidRPr="00EA1ABC">
        <w:rPr>
          <w:rStyle w:val="StyleUnderline"/>
        </w:rPr>
        <w:t xml:space="preserve">each side ignores the doctrine of implied repeal, and </w:t>
      </w:r>
      <w:r w:rsidRPr="00EA1ABC">
        <w:rPr>
          <w:sz w:val="16"/>
        </w:rPr>
        <w:t>the majority and dissent</w:t>
      </w:r>
      <w:r w:rsidRPr="00EA1ABC">
        <w:rPr>
          <w:rStyle w:val="StyleUnderline"/>
          <w:sz w:val="16"/>
        </w:rPr>
        <w:t xml:space="preserve"> </w:t>
      </w:r>
      <w:r w:rsidRPr="00EA1ABC">
        <w:rPr>
          <w:rStyle w:val="StyleUnderline"/>
        </w:rPr>
        <w:t xml:space="preserve">engage in </w:t>
      </w:r>
      <w:r w:rsidRPr="00EA1ABC">
        <w:rPr>
          <w:sz w:val="16"/>
        </w:rPr>
        <w:t xml:space="preserve">what appears to be </w:t>
      </w:r>
      <w:r w:rsidRPr="00EA1ABC">
        <w:rPr>
          <w:rStyle w:val="StyleUnderline"/>
        </w:rPr>
        <w:t xml:space="preserve">an </w:t>
      </w:r>
      <w:r w:rsidRPr="00EA1ABC">
        <w:rPr>
          <w:rStyle w:val="Emphasis"/>
        </w:rPr>
        <w:t>abstract policy debate</w:t>
      </w:r>
      <w:r w:rsidRPr="00EA1ABC">
        <w:rPr>
          <w:rStyle w:val="StyleUnderline"/>
        </w:rPr>
        <w:t xml:space="preserve"> </w:t>
      </w:r>
      <w:r w:rsidRPr="00EA1ABC">
        <w:rPr>
          <w:sz w:val="16"/>
        </w:rPr>
        <w:t>mixed in with conflicting interpretations of relevant precedent.</w:t>
      </w:r>
      <w:r w:rsidRPr="00EA1ABC">
        <w:rPr>
          <w:rStyle w:val="StyleUnderline"/>
          <w:sz w:val="16"/>
        </w:rPr>
        <w:t xml:space="preserve"> </w:t>
      </w:r>
      <w:r w:rsidRPr="00EA1ABC">
        <w:rPr>
          <w:sz w:val="16"/>
        </w:rPr>
        <w:t>To attempt</w:t>
      </w:r>
      <w:r w:rsidRPr="00EA1ABC">
        <w:rPr>
          <w:rStyle w:val="StyleUnderline"/>
          <w:sz w:val="16"/>
        </w:rPr>
        <w:t xml:space="preserve"> </w:t>
      </w:r>
      <w:r w:rsidRPr="00EA1ABC">
        <w:rPr>
          <w:rStyle w:val="StyleUnderline"/>
        </w:rPr>
        <w:t xml:space="preserve">to indulge the Court in this debate is to </w:t>
      </w:r>
      <w:r w:rsidRPr="00EA1ABC">
        <w:rPr>
          <w:rStyle w:val="Emphasis"/>
        </w:rPr>
        <w:t>enter a fog</w:t>
      </w:r>
      <w:r w:rsidRPr="00EA1ABC">
        <w:rPr>
          <w:rStyle w:val="StyleUnderline"/>
        </w:rPr>
        <w:t xml:space="preserve">. Once the arguments are viewed </w:t>
      </w:r>
      <w:r w:rsidRPr="00EA1ABC">
        <w:rPr>
          <w:rStyle w:val="Emphasis"/>
        </w:rPr>
        <w:t>in terms</w:t>
      </w:r>
      <w:r w:rsidRPr="00EA1ABC">
        <w:rPr>
          <w:rStyle w:val="StyleUnderline"/>
        </w:rPr>
        <w:t xml:space="preserve"> of </w:t>
      </w:r>
      <w:r w:rsidRPr="00EA1ABC">
        <w:rPr>
          <w:rStyle w:val="Emphasis"/>
        </w:rPr>
        <w:t>implied rep</w:t>
      </w:r>
      <w:r w:rsidRPr="009E312B">
        <w:rPr>
          <w:rStyle w:val="Emphasis"/>
        </w:rPr>
        <w:t>eal</w:t>
      </w:r>
      <w:r w:rsidRPr="009E312B">
        <w:rPr>
          <w:rStyle w:val="StyleUnderline"/>
        </w:rPr>
        <w:t>,</w:t>
      </w:r>
      <w:r w:rsidRPr="009E312B">
        <w:rPr>
          <w:sz w:val="16"/>
        </w:rPr>
        <w:t xml:space="preserve"> however, </w:t>
      </w:r>
      <w:r w:rsidRPr="009E312B">
        <w:rPr>
          <w:rStyle w:val="StyleUnderline"/>
        </w:rPr>
        <w:t xml:space="preserve">the opinions and the precedent on which they rely become </w:t>
      </w:r>
      <w:r w:rsidRPr="009E312B">
        <w:rPr>
          <w:rStyle w:val="Emphasis"/>
        </w:rPr>
        <w:t>much more manageable</w:t>
      </w:r>
      <w:r w:rsidRPr="009E312B">
        <w:rPr>
          <w:rStyle w:val="StyleUnderline"/>
        </w:rPr>
        <w:t>. This framework bolsters the dissent's arguments</w:t>
      </w:r>
      <w:r w:rsidRPr="005A628E">
        <w:rPr>
          <w:rStyle w:val="StyleUnderline"/>
        </w:rPr>
        <w:t>, and exposes why those of the majority fail to compel</w:t>
      </w:r>
      <w:r w:rsidRPr="00212F46">
        <w:rPr>
          <w:sz w:val="16"/>
        </w:rPr>
        <w:t xml:space="preserve">. At the same time, we can see that although the majority opinion may fit in with past precedent, it is only </w:t>
      </w:r>
      <w:r w:rsidRPr="00EA1ABC">
        <w:rPr>
          <w:sz w:val="16"/>
        </w:rPr>
        <w:t xml:space="preserve">because those cases are similarly flawed. In fact, </w:t>
      </w:r>
      <w:r w:rsidRPr="00EA1ABC">
        <w:rPr>
          <w:rStyle w:val="StyleUnderline"/>
        </w:rPr>
        <w:t xml:space="preserve">by continuing to ignore implied repeal in this context, the Court in Hoffman </w:t>
      </w:r>
      <w:r w:rsidRPr="00EA1ABC">
        <w:rPr>
          <w:rStyle w:val="Emphasis"/>
        </w:rPr>
        <w:t>failed to clean up</w:t>
      </w:r>
      <w:r w:rsidRPr="00EA1ABC">
        <w:rPr>
          <w:rStyle w:val="StyleUnderline"/>
        </w:rPr>
        <w:t xml:space="preserve"> this </w:t>
      </w:r>
      <w:r w:rsidRPr="00EA1ABC">
        <w:rPr>
          <w:rStyle w:val="Emphasis"/>
        </w:rPr>
        <w:t>area of the law</w:t>
      </w:r>
      <w:r w:rsidRPr="00EA1ABC">
        <w:rPr>
          <w:rStyle w:val="StyleUnderline"/>
        </w:rPr>
        <w:t xml:space="preserve">, and instead laid the </w:t>
      </w:r>
      <w:r w:rsidRPr="00EA1ABC">
        <w:rPr>
          <w:rStyle w:val="Emphasis"/>
        </w:rPr>
        <w:t>groundwork</w:t>
      </w:r>
      <w:r w:rsidRPr="00EA1ABC">
        <w:rPr>
          <w:rStyle w:val="StyleUnderline"/>
        </w:rPr>
        <w:t xml:space="preserve"> for yet </w:t>
      </w:r>
      <w:r w:rsidRPr="00EA1ABC">
        <w:rPr>
          <w:rStyle w:val="Emphasis"/>
        </w:rPr>
        <w:t>more confusion</w:t>
      </w:r>
      <w:r w:rsidRPr="00EA1ABC">
        <w:rPr>
          <w:rStyle w:val="StyleUnderline"/>
        </w:rPr>
        <w:t>.</w:t>
      </w:r>
    </w:p>
    <w:p w14:paraId="6F159321" w14:textId="77777777" w:rsidR="009D1DAE" w:rsidRPr="00212F46" w:rsidRDefault="009D1DAE" w:rsidP="009D1DAE">
      <w:pPr>
        <w:rPr>
          <w:sz w:val="16"/>
        </w:rPr>
      </w:pPr>
      <w:r w:rsidRPr="00EA1ABC">
        <w:rPr>
          <w:sz w:val="16"/>
        </w:rPr>
        <w:t>V.</w:t>
      </w:r>
    </w:p>
    <w:p w14:paraId="29BA5E23" w14:textId="77777777" w:rsidR="009D1DAE" w:rsidRPr="00212F46" w:rsidRDefault="009D1DAE" w:rsidP="009D1DAE">
      <w:pPr>
        <w:rPr>
          <w:sz w:val="16"/>
        </w:rPr>
      </w:pPr>
      <w:r w:rsidRPr="00212F46">
        <w:rPr>
          <w:sz w:val="16"/>
        </w:rPr>
        <w:t>IMPLIED REPEAL AND HOFFMAN'S AFTERMATH</w:t>
      </w:r>
    </w:p>
    <w:p w14:paraId="6DBA3602" w14:textId="77777777" w:rsidR="009D1DAE" w:rsidRPr="00C9679F" w:rsidRDefault="009D1DAE" w:rsidP="009D1DAE">
      <w:pPr>
        <w:rPr>
          <w:rStyle w:val="StyleUnderline"/>
        </w:rPr>
      </w:pPr>
      <w:r w:rsidRPr="00C9679F">
        <w:rPr>
          <w:rStyle w:val="StyleUnderline"/>
        </w:rPr>
        <w:t xml:space="preserve">A </w:t>
      </w:r>
      <w:r w:rsidRPr="009558B1">
        <w:rPr>
          <w:rStyle w:val="StyleUnderline"/>
        </w:rPr>
        <w:t xml:space="preserve">further benefit of using implied repeal analysis to decide Hoffman is that lower courts would </w:t>
      </w:r>
      <w:r w:rsidRPr="009558B1">
        <w:rPr>
          <w:rStyle w:val="Emphasis"/>
        </w:rPr>
        <w:t>readily be able</w:t>
      </w:r>
      <w:r w:rsidRPr="009558B1">
        <w:rPr>
          <w:rStyle w:val="StyleUnderline"/>
        </w:rPr>
        <w:t xml:space="preserve"> to judge the implications of the case in </w:t>
      </w:r>
      <w:r w:rsidRPr="009558B1">
        <w:rPr>
          <w:rStyle w:val="Emphasis"/>
        </w:rPr>
        <w:t>analogous contexts</w:t>
      </w:r>
      <w:r w:rsidRPr="009558B1">
        <w:rPr>
          <w:sz w:val="16"/>
        </w:rPr>
        <w:t>. The</w:t>
      </w:r>
      <w:r w:rsidRPr="004557DD">
        <w:rPr>
          <w:sz w:val="16"/>
        </w:rPr>
        <w:t xml:space="preserve"> majority's analysis lacks this quality. </w:t>
      </w:r>
      <w:r w:rsidRPr="00CC77F1">
        <w:rPr>
          <w:rStyle w:val="StyleUnderline"/>
          <w:highlight w:val="cyan"/>
        </w:rPr>
        <w:t>Because the</w:t>
      </w:r>
      <w:r w:rsidRPr="00AD7E46">
        <w:rPr>
          <w:rStyle w:val="StyleUnderline"/>
        </w:rPr>
        <w:t xml:space="preserve"> </w:t>
      </w:r>
      <w:r w:rsidRPr="009E312B">
        <w:rPr>
          <w:rStyle w:val="StyleUnderline"/>
        </w:rPr>
        <w:t xml:space="preserve">Supreme </w:t>
      </w:r>
      <w:r w:rsidRPr="00CC77F1">
        <w:rPr>
          <w:rStyle w:val="StyleUnderline"/>
          <w:highlight w:val="cyan"/>
        </w:rPr>
        <w:t>Court supported</w:t>
      </w:r>
      <w:r w:rsidRPr="009E312B">
        <w:rPr>
          <w:rStyle w:val="StyleUnderline"/>
        </w:rPr>
        <w:t xml:space="preserve"> its ruling with </w:t>
      </w:r>
      <w:r w:rsidRPr="00CC77F1">
        <w:rPr>
          <w:rStyle w:val="Emphasis"/>
          <w:highlight w:val="cyan"/>
        </w:rPr>
        <w:t>broad rhetoric</w:t>
      </w:r>
      <w:r w:rsidRPr="00C9679F">
        <w:rPr>
          <w:rStyle w:val="StyleUnderline"/>
        </w:rPr>
        <w:t xml:space="preserve"> and </w:t>
      </w:r>
      <w:r w:rsidRPr="004557DD">
        <w:rPr>
          <w:rStyle w:val="Emphasis"/>
        </w:rPr>
        <w:t>loosely connected</w:t>
      </w:r>
      <w:r w:rsidRPr="00C9679F">
        <w:rPr>
          <w:rStyle w:val="StyleUnderline"/>
        </w:rPr>
        <w:t xml:space="preserve"> supporting arguments, </w:t>
      </w:r>
      <w:r w:rsidRPr="00AD7E46">
        <w:rPr>
          <w:rStyle w:val="StyleUnderline"/>
        </w:rPr>
        <w:t xml:space="preserve">federal and state </w:t>
      </w:r>
      <w:r w:rsidRPr="00CC77F1">
        <w:rPr>
          <w:rStyle w:val="StyleUnderline"/>
          <w:highlight w:val="cyan"/>
        </w:rPr>
        <w:t>courts have been unable to</w:t>
      </w:r>
      <w:r w:rsidRPr="00C9679F">
        <w:rPr>
          <w:rStyle w:val="StyleUnderline"/>
        </w:rPr>
        <w:t xml:space="preserve"> convincingly </w:t>
      </w:r>
      <w:r w:rsidRPr="00CC77F1">
        <w:rPr>
          <w:rStyle w:val="Emphasis"/>
          <w:highlight w:val="cyan"/>
        </w:rPr>
        <w:t>define</w:t>
      </w:r>
      <w:r w:rsidRPr="004557DD">
        <w:rPr>
          <w:rStyle w:val="Emphasis"/>
        </w:rPr>
        <w:t xml:space="preserve"> </w:t>
      </w:r>
      <w:r w:rsidRPr="00AD7E46">
        <w:rPr>
          <w:rStyle w:val="Emphasis"/>
        </w:rPr>
        <w:t>the extent</w:t>
      </w:r>
      <w:r w:rsidRPr="00C9679F">
        <w:rPr>
          <w:rStyle w:val="StyleUnderline"/>
        </w:rPr>
        <w:t xml:space="preserve"> of </w:t>
      </w:r>
      <w:r w:rsidRPr="00AD7E46">
        <w:rPr>
          <w:rStyle w:val="StyleUnderline"/>
        </w:rPr>
        <w:t>the</w:t>
      </w:r>
      <w:r w:rsidRPr="00C9679F">
        <w:rPr>
          <w:rStyle w:val="StyleUnderline"/>
        </w:rPr>
        <w:t xml:space="preserve"> </w:t>
      </w:r>
      <w:r w:rsidRPr="00CC77F1">
        <w:rPr>
          <w:rStyle w:val="StyleUnderline"/>
          <w:highlight w:val="cyan"/>
        </w:rPr>
        <w:t>decision's reach</w:t>
      </w:r>
      <w:r w:rsidRPr="00C9679F">
        <w:rPr>
          <w:rStyle w:val="StyleUnderline"/>
        </w:rPr>
        <w:t xml:space="preserve">. The Supreme </w:t>
      </w:r>
      <w:r w:rsidRPr="00AD7E46">
        <w:rPr>
          <w:rStyle w:val="StyleUnderline"/>
        </w:rPr>
        <w:t xml:space="preserve">Court's </w:t>
      </w:r>
      <w:r w:rsidRPr="009558B1">
        <w:rPr>
          <w:rStyle w:val="StyleUnderline"/>
        </w:rPr>
        <w:t xml:space="preserve">failure to provide </w:t>
      </w:r>
      <w:r w:rsidRPr="009558B1">
        <w:rPr>
          <w:rStyle w:val="Emphasis"/>
        </w:rPr>
        <w:t>adequate guidance</w:t>
      </w:r>
      <w:r w:rsidRPr="009558B1">
        <w:rPr>
          <w:rStyle w:val="StyleUnderline"/>
        </w:rPr>
        <w:t xml:space="preserve"> to lower courts has led to </w:t>
      </w:r>
      <w:r w:rsidRPr="009558B1">
        <w:rPr>
          <w:rStyle w:val="Emphasis"/>
        </w:rPr>
        <w:t>troubled legal doctrine</w:t>
      </w:r>
      <w:r w:rsidRPr="009558B1">
        <w:rPr>
          <w:rStyle w:val="StyleUnderline"/>
        </w:rPr>
        <w:t xml:space="preserve"> - an outcome that </w:t>
      </w:r>
      <w:r w:rsidRPr="009558B1">
        <w:rPr>
          <w:rStyle w:val="Emphasis"/>
        </w:rPr>
        <w:t>would not have followed</w:t>
      </w:r>
      <w:r w:rsidRPr="009558B1">
        <w:rPr>
          <w:rStyle w:val="StyleUnderline"/>
        </w:rPr>
        <w:t xml:space="preserve"> from implied repeale</w:t>
      </w:r>
      <w:r w:rsidRPr="00C9679F">
        <w:rPr>
          <w:rStyle w:val="StyleUnderline"/>
        </w:rPr>
        <w:t>d analysis.</w:t>
      </w:r>
    </w:p>
    <w:p w14:paraId="1BB6EE01" w14:textId="77777777" w:rsidR="009D1DAE" w:rsidRPr="009558B1" w:rsidRDefault="009D1DAE" w:rsidP="009D1DAE">
      <w:pPr>
        <w:rPr>
          <w:sz w:val="16"/>
        </w:rPr>
      </w:pPr>
      <w:r w:rsidRPr="00AD7E46">
        <w:rPr>
          <w:rStyle w:val="StyleUnderline"/>
        </w:rPr>
        <w:t xml:space="preserve">Hoffman's </w:t>
      </w:r>
      <w:r w:rsidRPr="009558B1">
        <w:rPr>
          <w:rStyle w:val="StyleUnderline"/>
        </w:rPr>
        <w:t>precise holding applies to a fairly narrow issue - whether back pay is available to undocumented workers as a remedy for employer violations of the NLRA</w:t>
      </w:r>
      <w:r w:rsidRPr="009558B1">
        <w:rPr>
          <w:sz w:val="16"/>
        </w:rPr>
        <w:t>.</w:t>
      </w:r>
      <w:r w:rsidRPr="009558B1">
        <w:rPr>
          <w:rStyle w:val="StyleUnderline"/>
        </w:rPr>
        <w:t>2 In this case, the Court does not deduce a powerful common</w:t>
      </w:r>
      <w:r w:rsidRPr="00C9679F">
        <w:rPr>
          <w:rStyle w:val="StyleUnderline"/>
        </w:rPr>
        <w:t xml:space="preserve">-law rule with clearly wide-sweeping ramifications. </w:t>
      </w:r>
      <w:r w:rsidRPr="005B381B">
        <w:rPr>
          <w:rStyle w:val="StyleUnderline"/>
        </w:rPr>
        <w:t>On its surface</w:t>
      </w:r>
      <w:r w:rsidRPr="00C9679F">
        <w:rPr>
          <w:rStyle w:val="StyleUnderline"/>
        </w:rPr>
        <w:t xml:space="preserve">, the ruling's only impact is to </w:t>
      </w:r>
      <w:r w:rsidRPr="009558B1">
        <w:rPr>
          <w:rStyle w:val="StyleUnderline"/>
        </w:rPr>
        <w:t xml:space="preserve">narrow the remedial rights of undocumented workers in connection with a </w:t>
      </w:r>
      <w:r w:rsidRPr="009558B1">
        <w:rPr>
          <w:rStyle w:val="Emphasis"/>
        </w:rPr>
        <w:t>single statute</w:t>
      </w:r>
      <w:r w:rsidRPr="009558B1">
        <w:rPr>
          <w:rStyle w:val="StyleUnderline"/>
        </w:rPr>
        <w:t>.</w:t>
      </w:r>
    </w:p>
    <w:p w14:paraId="53D558D4" w14:textId="77777777" w:rsidR="009D1DAE" w:rsidRPr="00C9679F" w:rsidRDefault="009D1DAE" w:rsidP="009D1DAE">
      <w:pPr>
        <w:rPr>
          <w:rStyle w:val="StyleUnderline"/>
        </w:rPr>
      </w:pPr>
      <w:r w:rsidRPr="009558B1">
        <w:rPr>
          <w:rStyle w:val="StyleUnderline"/>
        </w:rPr>
        <w:t xml:space="preserve">But the holding does not exist </w:t>
      </w:r>
      <w:r w:rsidRPr="009558B1">
        <w:rPr>
          <w:rStyle w:val="Emphasis"/>
        </w:rPr>
        <w:t>in a vacuum</w:t>
      </w:r>
      <w:r w:rsidRPr="009558B1">
        <w:rPr>
          <w:rStyle w:val="StyleUnderline"/>
        </w:rPr>
        <w:t xml:space="preserve">. Because the NLRA is part of an </w:t>
      </w:r>
      <w:r w:rsidRPr="009558B1">
        <w:rPr>
          <w:rStyle w:val="Emphasis"/>
        </w:rPr>
        <w:t>overlapping</w:t>
      </w:r>
      <w:r w:rsidRPr="009558B1">
        <w:rPr>
          <w:rStyle w:val="StyleUnderline"/>
        </w:rPr>
        <w:t xml:space="preserve"> state and federal employee-protection regime, </w:t>
      </w:r>
      <w:r w:rsidRPr="009558B1">
        <w:rPr>
          <w:sz w:val="16"/>
        </w:rPr>
        <w:t>when</w:t>
      </w:r>
      <w:r w:rsidRPr="009558B1">
        <w:rPr>
          <w:rStyle w:val="StyleUnderline"/>
          <w:sz w:val="16"/>
        </w:rPr>
        <w:t xml:space="preserve"> </w:t>
      </w:r>
      <w:r w:rsidRPr="009558B1">
        <w:rPr>
          <w:rStyle w:val="StyleUnderline"/>
        </w:rPr>
        <w:t xml:space="preserve">the Supreme Court </w:t>
      </w:r>
      <w:r w:rsidRPr="009558B1">
        <w:rPr>
          <w:sz w:val="16"/>
        </w:rPr>
        <w:t>eliminated back pay from the remedies potentially available to undocumented workers under this statute, it</w:t>
      </w:r>
      <w:r w:rsidRPr="009558B1">
        <w:rPr>
          <w:rStyle w:val="StyleUnderline"/>
          <w:sz w:val="16"/>
        </w:rPr>
        <w:t xml:space="preserve"> </w:t>
      </w:r>
      <w:r w:rsidRPr="009558B1">
        <w:rPr>
          <w:rStyle w:val="StyleUnderline"/>
        </w:rPr>
        <w:t>called into question whether this award</w:t>
      </w:r>
      <w:r w:rsidRPr="00C9679F">
        <w:rPr>
          <w:rStyle w:val="StyleUnderline"/>
        </w:rPr>
        <w:t xml:space="preserve">, or even awards that are closely related, should be available </w:t>
      </w:r>
      <w:r w:rsidRPr="009558B1">
        <w:rPr>
          <w:rStyle w:val="StyleUnderline"/>
        </w:rPr>
        <w:t xml:space="preserve">under the </w:t>
      </w:r>
      <w:r w:rsidRPr="009558B1">
        <w:rPr>
          <w:rStyle w:val="Emphasis"/>
        </w:rPr>
        <w:t xml:space="preserve">multitude </w:t>
      </w:r>
      <w:r w:rsidRPr="009558B1">
        <w:rPr>
          <w:rStyle w:val="StyleUnderline"/>
        </w:rPr>
        <w:t>of</w:t>
      </w:r>
      <w:r w:rsidRPr="009558B1">
        <w:rPr>
          <w:rStyle w:val="Emphasis"/>
        </w:rPr>
        <w:t xml:space="preserve"> other statutes</w:t>
      </w:r>
      <w:r w:rsidRPr="009558B1">
        <w:rPr>
          <w:rStyle w:val="StyleUnderline"/>
        </w:rPr>
        <w:t xml:space="preserve"> enacted</w:t>
      </w:r>
      <w:r w:rsidRPr="00C9679F">
        <w:rPr>
          <w:rStyle w:val="StyleUnderline"/>
        </w:rPr>
        <w:t xml:space="preserve"> to shelter employees from abuse.</w:t>
      </w:r>
    </w:p>
    <w:p w14:paraId="3ABDAD42" w14:textId="77777777" w:rsidR="009D1DAE" w:rsidRPr="00EA1ABC" w:rsidRDefault="009D1DAE" w:rsidP="009D1DAE">
      <w:pPr>
        <w:rPr>
          <w:sz w:val="16"/>
        </w:rPr>
      </w:pPr>
      <w:r w:rsidRPr="00EA1ABC">
        <w:rPr>
          <w:rStyle w:val="StyleUnderline"/>
        </w:rPr>
        <w:t xml:space="preserve">To determine whether the result in Hoffman calls for a similar outcome in analogous contexts, lower courts must </w:t>
      </w:r>
      <w:r w:rsidRPr="00EA1ABC">
        <w:rPr>
          <w:rStyle w:val="Emphasis"/>
        </w:rPr>
        <w:t>analyze the rationale</w:t>
      </w:r>
      <w:r w:rsidRPr="00EA1ABC">
        <w:rPr>
          <w:rStyle w:val="StyleUnderline"/>
        </w:rPr>
        <w:t xml:space="preserve"> underlying the majority's decision. Looking at the result alone provides </w:t>
      </w:r>
      <w:r w:rsidRPr="00EA1ABC">
        <w:rPr>
          <w:rStyle w:val="Emphasis"/>
        </w:rPr>
        <w:t>little guidance</w:t>
      </w:r>
      <w:r w:rsidRPr="00EA1ABC">
        <w:rPr>
          <w:sz w:val="16"/>
        </w:rPr>
        <w:t>. Theoretically, a court should be able to decide whether its case is governed by Hoffman or distinguishable from it based on whether the case it is adjudicating contains the legal and factual elements determinative of the outcome in Hoffman. For example, the decision in Hoffinan would weigh strongly against recovery in an action considering workers' compensation awards, if the Supreme Court's logie with respect to the NLRA applied with equal force to that employee-protection regime.</w:t>
      </w:r>
    </w:p>
    <w:p w14:paraId="19AC9A91" w14:textId="77777777" w:rsidR="009D1DAE" w:rsidRPr="009558B1" w:rsidRDefault="009D1DAE" w:rsidP="009D1DAE">
      <w:pPr>
        <w:rPr>
          <w:sz w:val="16"/>
        </w:rPr>
      </w:pPr>
      <w:r w:rsidRPr="00EA1ABC">
        <w:rPr>
          <w:sz w:val="16"/>
        </w:rPr>
        <w:t xml:space="preserve">In fact, a look at the Supreme Court's conclusion suggests that </w:t>
      </w:r>
      <w:r w:rsidRPr="00EA1ABC">
        <w:rPr>
          <w:rStyle w:val="StyleUnderline"/>
        </w:rPr>
        <w:t xml:space="preserve">the case may indeed be </w:t>
      </w:r>
      <w:r w:rsidRPr="00EA1ABC">
        <w:rPr>
          <w:rStyle w:val="Emphasis"/>
        </w:rPr>
        <w:t>widely applicable</w:t>
      </w:r>
      <w:r w:rsidRPr="00EA1ABC">
        <w:rPr>
          <w:rStyle w:val="StyleUnderline"/>
        </w:rPr>
        <w:t xml:space="preserve"> outside of the NLRA. The Court's overarching rationale is </w:t>
      </w:r>
      <w:r w:rsidRPr="00EA1ABC">
        <w:rPr>
          <w:rStyle w:val="Emphasis"/>
        </w:rPr>
        <w:t>quite broad</w:t>
      </w:r>
      <w:r w:rsidRPr="00C9679F">
        <w:rPr>
          <w:rStyle w:val="StyleUnderline"/>
        </w:rPr>
        <w:t xml:space="preserve"> - </w:t>
      </w:r>
      <w:r w:rsidRPr="009558B1">
        <w:rPr>
          <w:rStyle w:val="StyleUnderline"/>
        </w:rPr>
        <w:t>the back pay remedy is foreclosed because providing the award undermines IRCA policy</w:t>
      </w:r>
      <w:r w:rsidRPr="009558B1">
        <w:rPr>
          <w:sz w:val="16"/>
        </w:rPr>
        <w:t xml:space="preserve"> by, in essence, sanctioning the very employment relationship the IRCA was enacted to prevent.207</w:t>
      </w:r>
      <w:r w:rsidRPr="009558B1">
        <w:rPr>
          <w:rStyle w:val="StyleUnderline"/>
        </w:rPr>
        <w:t xml:space="preserve"> If blindly followed, this logic could serve to </w:t>
      </w:r>
      <w:r w:rsidRPr="009558B1">
        <w:rPr>
          <w:rStyle w:val="Emphasis"/>
        </w:rPr>
        <w:t>significantly scale back</w:t>
      </w:r>
      <w:r w:rsidRPr="009558B1">
        <w:rPr>
          <w:rStyle w:val="StyleUnderline"/>
        </w:rPr>
        <w:t xml:space="preserve"> the labor law remedies available</w:t>
      </w:r>
      <w:r w:rsidRPr="009558B1">
        <w:rPr>
          <w:sz w:val="16"/>
        </w:rPr>
        <w:t xml:space="preserve"> to unauthorized aliens. This is because awarding any remedy to undocumented workers as recompense for violation of their rights as employees can be conceptualized as implicitly condoning the illicit employment relationship, and therefore contrary to IRCA goals. It would be a leap of faith, however, for courts to apply this reasoning in each potentially analogous context. Though this language can be logically applied to almost any labor law remedy, there is nothing in the opinion to suggest that this was the intended result, nor is this called for as a matter of stare decisis. It would be inadvisable to rely on Hoffman to launch a revolution in employment law without a more solid foundation.</w:t>
      </w:r>
    </w:p>
    <w:p w14:paraId="0DB25B22" w14:textId="77777777" w:rsidR="009D1DAE" w:rsidRPr="00212F46" w:rsidRDefault="009D1DAE" w:rsidP="009D1DAE">
      <w:pPr>
        <w:rPr>
          <w:sz w:val="16"/>
        </w:rPr>
      </w:pPr>
      <w:r w:rsidRPr="009558B1">
        <w:rPr>
          <w:sz w:val="16"/>
        </w:rPr>
        <w:t>Lower courts, for the most part, have agreed. Despite the absence of self-limiting language in the Supreme Court's holding itself, state and federal courts have been mostly, though not wholly, unsympathetic when asked to expand Hoffman based upon the universality of its reasoning. Lower courts have repeatedly found that Hoffman's ruling does not impact immigrant rights under</w:t>
      </w:r>
      <w:r w:rsidRPr="00212F46">
        <w:rPr>
          <w:sz w:val="16"/>
        </w:rPr>
        <w:t xml:space="preserve"> anti-discrimination statutes,208 wage and hour laws,209 state workers' compensation schemes,210 or state tort law.211 At the same time, however, a small group of cases have followed the expansive language of Hoffman and applied it with respect to analogous employee- protection statutes.212</w:t>
      </w:r>
    </w:p>
    <w:p w14:paraId="0E5EF282" w14:textId="77777777" w:rsidR="009D1DAE" w:rsidRPr="00212F46" w:rsidRDefault="009D1DAE" w:rsidP="009D1DAE">
      <w:pPr>
        <w:rPr>
          <w:rStyle w:val="StyleUnderline"/>
        </w:rPr>
      </w:pPr>
      <w:r w:rsidRPr="00212F46">
        <w:rPr>
          <w:sz w:val="16"/>
        </w:rPr>
        <w:t xml:space="preserve">This movement away from Hoffman is contrary to the wide-sweeping implications of the majority's rhetoric. </w:t>
      </w:r>
      <w:r w:rsidRPr="00212F46">
        <w:rPr>
          <w:rStyle w:val="StyleUnderline"/>
        </w:rPr>
        <w:t xml:space="preserve">What is troubling is that </w:t>
      </w:r>
      <w:r w:rsidRPr="004557DD">
        <w:rPr>
          <w:sz w:val="16"/>
        </w:rPr>
        <w:t xml:space="preserve">although radical change to immigrant worker rights is not justified based solely on the Court's broad language, </w:t>
      </w:r>
      <w:r w:rsidRPr="005B381B">
        <w:rPr>
          <w:rStyle w:val="StyleUnderline"/>
        </w:rPr>
        <w:t xml:space="preserve">for there to be a </w:t>
      </w:r>
      <w:r w:rsidRPr="005B381B">
        <w:rPr>
          <w:rStyle w:val="Emphasis"/>
        </w:rPr>
        <w:t>coherent</w:t>
      </w:r>
      <w:r w:rsidRPr="005B381B">
        <w:rPr>
          <w:rStyle w:val="StyleUnderline"/>
        </w:rPr>
        <w:t xml:space="preserve"> body of law</w:t>
      </w:r>
      <w:r w:rsidRPr="00212F46">
        <w:rPr>
          <w:rStyle w:val="StyleUnderline"/>
        </w:rPr>
        <w:t xml:space="preserve"> </w:t>
      </w:r>
      <w:r w:rsidRPr="004557DD">
        <w:rPr>
          <w:sz w:val="16"/>
        </w:rPr>
        <w:t xml:space="preserve">in the wake of such a decision, </w:t>
      </w:r>
      <w:r w:rsidRPr="00CC77F1">
        <w:rPr>
          <w:rStyle w:val="StyleUnderline"/>
          <w:highlight w:val="cyan"/>
        </w:rPr>
        <w:t>courts must justify</w:t>
      </w:r>
      <w:r w:rsidRPr="00212F46">
        <w:rPr>
          <w:rStyle w:val="StyleUnderline"/>
        </w:rPr>
        <w:t xml:space="preserve"> their </w:t>
      </w:r>
      <w:r w:rsidRPr="005B381B">
        <w:rPr>
          <w:rStyle w:val="StyleUnderline"/>
        </w:rPr>
        <w:t>failure to adhere</w:t>
      </w:r>
      <w:r w:rsidRPr="00212F46">
        <w:rPr>
          <w:rStyle w:val="StyleUnderline"/>
        </w:rPr>
        <w:t xml:space="preserve"> to the case through reference </w:t>
      </w:r>
      <w:r w:rsidRPr="005B381B">
        <w:rPr>
          <w:rStyle w:val="StyleUnderline"/>
        </w:rPr>
        <w:t xml:space="preserve">to </w:t>
      </w:r>
      <w:r w:rsidRPr="00CC77F1">
        <w:rPr>
          <w:rStyle w:val="Emphasis"/>
          <w:highlight w:val="cyan"/>
        </w:rPr>
        <w:t>valid</w:t>
      </w:r>
      <w:r w:rsidRPr="004557DD">
        <w:rPr>
          <w:rStyle w:val="Emphasis"/>
        </w:rPr>
        <w:t xml:space="preserve"> points of </w:t>
      </w:r>
      <w:r w:rsidRPr="00CC77F1">
        <w:rPr>
          <w:rStyle w:val="Emphasis"/>
          <w:highlight w:val="cyan"/>
        </w:rPr>
        <w:t>distinction</w:t>
      </w:r>
      <w:r w:rsidRPr="00212F46">
        <w:rPr>
          <w:sz w:val="16"/>
        </w:rPr>
        <w:t xml:space="preserve">. In other words, </w:t>
      </w:r>
      <w:r w:rsidRPr="00CC77F1">
        <w:rPr>
          <w:rStyle w:val="StyleUnderline"/>
          <w:highlight w:val="cyan"/>
        </w:rPr>
        <w:t xml:space="preserve">to </w:t>
      </w:r>
      <w:r w:rsidRPr="005B381B">
        <w:rPr>
          <w:rStyle w:val="Emphasis"/>
        </w:rPr>
        <w:t xml:space="preserve">convincingly </w:t>
      </w:r>
      <w:r w:rsidRPr="00CC77F1">
        <w:rPr>
          <w:rStyle w:val="Emphasis"/>
          <w:highlight w:val="cyan"/>
        </w:rPr>
        <w:t>get out</w:t>
      </w:r>
      <w:r w:rsidRPr="00CC77F1">
        <w:rPr>
          <w:rStyle w:val="StyleUnderline"/>
          <w:highlight w:val="cyan"/>
        </w:rPr>
        <w:t xml:space="preserve"> from</w:t>
      </w:r>
      <w:r w:rsidRPr="00212F46">
        <w:rPr>
          <w:rStyle w:val="StyleUnderline"/>
        </w:rPr>
        <w:t xml:space="preserve"> under </w:t>
      </w:r>
      <w:r w:rsidRPr="00CC77F1">
        <w:rPr>
          <w:rStyle w:val="Emphasis"/>
          <w:highlight w:val="cyan"/>
        </w:rPr>
        <w:t>Hoffman's shadow</w:t>
      </w:r>
      <w:r w:rsidRPr="005B381B">
        <w:rPr>
          <w:rStyle w:val="StyleUnderline"/>
        </w:rPr>
        <w:t>, courts must</w:t>
      </w:r>
      <w:r w:rsidRPr="00212F46">
        <w:rPr>
          <w:rStyle w:val="StyleUnderline"/>
        </w:rPr>
        <w:t xml:space="preserve"> show why the majority's concern about trenching upon IRCA policy is not implicated with respect to the remedy under consideration. </w:t>
      </w:r>
      <w:r w:rsidRPr="00CC77F1">
        <w:rPr>
          <w:rStyle w:val="StyleUnderline"/>
          <w:highlight w:val="cyan"/>
        </w:rPr>
        <w:t xml:space="preserve">Courts </w:t>
      </w:r>
      <w:r w:rsidRPr="009558B1">
        <w:rPr>
          <w:rStyle w:val="StyleUnderline"/>
        </w:rPr>
        <w:t xml:space="preserve">have </w:t>
      </w:r>
      <w:r w:rsidRPr="00CC77F1">
        <w:rPr>
          <w:rStyle w:val="StyleUnderline"/>
          <w:highlight w:val="cyan"/>
        </w:rPr>
        <w:t>repeatedly tried</w:t>
      </w:r>
      <w:r w:rsidRPr="009558B1">
        <w:rPr>
          <w:rStyle w:val="StyleUnderline"/>
        </w:rPr>
        <w:t xml:space="preserve"> to do this, </w:t>
      </w:r>
      <w:r w:rsidRPr="00CC77F1">
        <w:rPr>
          <w:rStyle w:val="StyleUnderline"/>
          <w:highlight w:val="cyan"/>
        </w:rPr>
        <w:t>but</w:t>
      </w:r>
      <w:r w:rsidRPr="00212F46">
        <w:rPr>
          <w:rStyle w:val="StyleUnderline"/>
        </w:rPr>
        <w:t xml:space="preserve"> have </w:t>
      </w:r>
      <w:r w:rsidRPr="004557DD">
        <w:rPr>
          <w:rStyle w:val="Emphasis"/>
        </w:rPr>
        <w:t xml:space="preserve">ultimately </w:t>
      </w:r>
      <w:r w:rsidRPr="00CC77F1">
        <w:rPr>
          <w:rStyle w:val="Emphasis"/>
          <w:highlight w:val="cyan"/>
        </w:rPr>
        <w:t>failed</w:t>
      </w:r>
      <w:r w:rsidRPr="00CC77F1">
        <w:rPr>
          <w:rStyle w:val="StyleUnderline"/>
          <w:highlight w:val="cyan"/>
        </w:rPr>
        <w:t xml:space="preserve"> </w:t>
      </w:r>
      <w:r w:rsidRPr="009D679D">
        <w:rPr>
          <w:rStyle w:val="StyleUnderline"/>
        </w:rPr>
        <w:t>because</w:t>
      </w:r>
      <w:r w:rsidRPr="00212F46">
        <w:rPr>
          <w:rStyle w:val="StyleUnderline"/>
        </w:rPr>
        <w:t xml:space="preserve"> the </w:t>
      </w:r>
      <w:r w:rsidRPr="009D679D">
        <w:rPr>
          <w:rStyle w:val="StyleUnderline"/>
        </w:rPr>
        <w:t>majority</w:t>
      </w:r>
      <w:r w:rsidRPr="00212F46">
        <w:rPr>
          <w:rStyle w:val="StyleUnderline"/>
        </w:rPr>
        <w:t xml:space="preserve"> opinion </w:t>
      </w:r>
      <w:r w:rsidRPr="009D679D">
        <w:rPr>
          <w:rStyle w:val="StyleUnderline"/>
        </w:rPr>
        <w:t xml:space="preserve">did not </w:t>
      </w:r>
      <w:r w:rsidRPr="009D679D">
        <w:rPr>
          <w:rStyle w:val="Emphasis"/>
        </w:rPr>
        <w:t>clearly outline</w:t>
      </w:r>
      <w:r w:rsidRPr="00212F46">
        <w:rPr>
          <w:rStyle w:val="StyleUnderline"/>
        </w:rPr>
        <w:t xml:space="preserve"> the </w:t>
      </w:r>
      <w:r w:rsidRPr="009558B1">
        <w:rPr>
          <w:rStyle w:val="StyleUnderline"/>
        </w:rPr>
        <w:t>factors</w:t>
      </w:r>
      <w:r w:rsidRPr="00212F46">
        <w:rPr>
          <w:rStyle w:val="StyleUnderline"/>
        </w:rPr>
        <w:t xml:space="preserve"> in the case that led to its broad conclusion.</w:t>
      </w:r>
    </w:p>
    <w:p w14:paraId="6B8A1FD1" w14:textId="77777777" w:rsidR="009D1DAE" w:rsidRPr="00212F46" w:rsidRDefault="009D1DAE" w:rsidP="009D1DAE">
      <w:pPr>
        <w:rPr>
          <w:sz w:val="16"/>
        </w:rPr>
      </w:pPr>
      <w:r w:rsidRPr="00212F46">
        <w:rPr>
          <w:sz w:val="16"/>
        </w:rPr>
        <w:t>A. Distinguishing Hoffman</w:t>
      </w:r>
    </w:p>
    <w:p w14:paraId="2CF396C7" w14:textId="77777777" w:rsidR="009D1DAE" w:rsidRPr="009558B1" w:rsidRDefault="009D1DAE" w:rsidP="009D1DAE">
      <w:pPr>
        <w:rPr>
          <w:rStyle w:val="StyleUnderline"/>
        </w:rPr>
      </w:pPr>
      <w:r w:rsidRPr="009558B1">
        <w:rPr>
          <w:sz w:val="16"/>
        </w:rPr>
        <w:t xml:space="preserve">In order </w:t>
      </w:r>
      <w:r w:rsidRPr="009558B1">
        <w:rPr>
          <w:rStyle w:val="StyleUnderline"/>
        </w:rPr>
        <w:t>to differentiate Hoffman, lower courts have turned to policy arguments, as well as potential points of distinction arising from factual and procedural aspects of the Hoffman case. These cases</w:t>
      </w:r>
      <w:r w:rsidRPr="009558B1">
        <w:rPr>
          <w:sz w:val="16"/>
        </w:rPr>
        <w:t xml:space="preserve">, however, </w:t>
      </w:r>
      <w:r w:rsidRPr="009558B1">
        <w:rPr>
          <w:rStyle w:val="StyleUnderline"/>
        </w:rPr>
        <w:t xml:space="preserve">have </w:t>
      </w:r>
      <w:r w:rsidRPr="009558B1">
        <w:rPr>
          <w:rStyle w:val="Emphasis"/>
        </w:rPr>
        <w:t>not succeeded</w:t>
      </w:r>
      <w:r w:rsidRPr="009558B1">
        <w:rPr>
          <w:rStyle w:val="StyleUnderline"/>
        </w:rPr>
        <w:t xml:space="preserve"> in deciphering </w:t>
      </w:r>
      <w:r w:rsidRPr="009558B1">
        <w:rPr>
          <w:rStyle w:val="Emphasis"/>
        </w:rPr>
        <w:t>true confines</w:t>
      </w:r>
      <w:r w:rsidRPr="009558B1">
        <w:rPr>
          <w:rStyle w:val="StyleUnderline"/>
        </w:rPr>
        <w:t xml:space="preserve"> on the </w:t>
      </w:r>
      <w:r w:rsidRPr="009558B1">
        <w:rPr>
          <w:sz w:val="16"/>
        </w:rPr>
        <w:t>majority’s</w:t>
      </w:r>
      <w:r w:rsidRPr="009558B1">
        <w:rPr>
          <w:rStyle w:val="StyleUnderline"/>
          <w:sz w:val="16"/>
        </w:rPr>
        <w:t xml:space="preserve"> </w:t>
      </w:r>
      <w:r w:rsidRPr="009558B1">
        <w:rPr>
          <w:rStyle w:val="StyleUnderline"/>
        </w:rPr>
        <w:t>rationale.</w:t>
      </w:r>
    </w:p>
    <w:p w14:paraId="17EC21E5" w14:textId="77777777" w:rsidR="009D1DAE" w:rsidRPr="009558B1" w:rsidRDefault="009D1DAE" w:rsidP="009D1DAE">
      <w:pPr>
        <w:rPr>
          <w:rStyle w:val="StyleUnderline"/>
        </w:rPr>
      </w:pPr>
      <w:r w:rsidRPr="009558B1">
        <w:rPr>
          <w:rStyle w:val="StyleUnderline"/>
        </w:rPr>
        <w:t>1. Policy Distinctions</w:t>
      </w:r>
    </w:p>
    <w:p w14:paraId="58DCFA40" w14:textId="77777777" w:rsidR="009D1DAE" w:rsidRPr="00742C8E" w:rsidRDefault="009D1DAE" w:rsidP="009D1DAE">
      <w:pPr>
        <w:rPr>
          <w:sz w:val="16"/>
        </w:rPr>
      </w:pPr>
      <w:r w:rsidRPr="009558B1">
        <w:rPr>
          <w:rStyle w:val="StyleUnderline"/>
        </w:rPr>
        <w:t>Various courts have voiced disagreement with the</w:t>
      </w:r>
      <w:r w:rsidRPr="009558B1">
        <w:rPr>
          <w:sz w:val="16"/>
        </w:rPr>
        <w:t xml:space="preserve"> majority’s chief </w:t>
      </w:r>
      <w:r w:rsidRPr="009558B1">
        <w:rPr>
          <w:rStyle w:val="StyleUnderline"/>
        </w:rPr>
        <w:t>concern that providing back pay</w:t>
      </w:r>
      <w:r w:rsidRPr="009558B1">
        <w:rPr>
          <w:sz w:val="16"/>
        </w:rPr>
        <w:t xml:space="preserve"> under the NLRA </w:t>
      </w:r>
      <w:r w:rsidRPr="009558B1">
        <w:rPr>
          <w:rStyle w:val="StyleUnderline"/>
        </w:rPr>
        <w:t>undermines IRCA policy</w:t>
      </w:r>
      <w:r w:rsidRPr="009558B1">
        <w:rPr>
          <w:sz w:val="16"/>
        </w:rPr>
        <w:t xml:space="preserve">, and have </w:t>
      </w:r>
      <w:r w:rsidRPr="009558B1">
        <w:rPr>
          <w:rStyle w:val="StyleUnderline"/>
        </w:rPr>
        <w:t>cited this point of contention as a reason to find Hoffman inapplicable</w:t>
      </w:r>
      <w:r w:rsidRPr="009558B1">
        <w:rPr>
          <w:sz w:val="16"/>
        </w:rPr>
        <w:t>. One case to voice this sentiment was Majlinger</w:t>
      </w:r>
      <w:r w:rsidRPr="00742C8E">
        <w:rPr>
          <w:sz w:val="16"/>
        </w:rPr>
        <w:t xml:space="preserve"> v. Cassino Contracting Corp. Here, the court considdered whether under New York law undocumented workers were eligible to recover lost wages resulting from a workplace injury. En route to upholding the compensation rights at issue, the court dismissed Hoffman’s concerns about IRCA policy as follows:</w:t>
      </w:r>
    </w:p>
    <w:p w14:paraId="30793B99" w14:textId="77777777" w:rsidR="009D1DAE" w:rsidRPr="0014041B" w:rsidRDefault="009D1DAE" w:rsidP="009D1DAE">
      <w:pPr>
        <w:rPr>
          <w:sz w:val="16"/>
        </w:rPr>
      </w:pPr>
      <w:r w:rsidRPr="00742C8E">
        <w:rPr>
          <w:sz w:val="16"/>
        </w:rPr>
        <w:t>In our judgment – and in the judgment of many other courts…whitholding otherwise</w:t>
      </w:r>
      <w:r w:rsidRPr="004600F6">
        <w:rPr>
          <w:sz w:val="16"/>
        </w:rPr>
        <w:t xml:space="preserve"> available remedies from undocumented aliens would create an incentive for unscrupulous employers to hire them, secure in </w:t>
      </w:r>
      <w:r w:rsidRPr="0014041B">
        <w:rPr>
          <w:sz w:val="16"/>
        </w:rPr>
        <w:t>the knowledge that such employees would have no recourse in pursuing proper wages and benefits or damages for workplace injuries. Such a result would thwart the Congressional objective of preventing American employers from hiring undocumented aliens.</w:t>
      </w:r>
    </w:p>
    <w:p w14:paraId="35F027F6" w14:textId="77777777" w:rsidR="009D1DAE" w:rsidRPr="008F6CC5" w:rsidRDefault="009D1DAE" w:rsidP="009D1DAE">
      <w:pPr>
        <w:rPr>
          <w:rStyle w:val="StyleUnderline"/>
        </w:rPr>
      </w:pPr>
      <w:r w:rsidRPr="00742C8E">
        <w:rPr>
          <w:rStyle w:val="StyleUnderline"/>
        </w:rPr>
        <w:t xml:space="preserve">This is the very logic relied upon by the Board in rendering the decision that the Supreme Court </w:t>
      </w:r>
      <w:r w:rsidRPr="00742C8E">
        <w:rPr>
          <w:rStyle w:val="Emphasis"/>
        </w:rPr>
        <w:t>overturned</w:t>
      </w:r>
      <w:r w:rsidRPr="00742C8E">
        <w:rPr>
          <w:rStyle w:val="StyleUnderline"/>
        </w:rPr>
        <w:t xml:space="preserve"> in Hoffman</w:t>
      </w:r>
      <w:r w:rsidRPr="00742C8E">
        <w:rPr>
          <w:sz w:val="16"/>
        </w:rPr>
        <w:t xml:space="preserve">. The court, in fact, quoted the Board’s proposition that “the most effective way to accommodate and further the immigration policies embodied in [the IRCA] is to provide the protections and remedies of the [NLRA] to undocumented workers in the same manner as to other employees. </w:t>
      </w:r>
      <w:r w:rsidRPr="00742C8E">
        <w:rPr>
          <w:rStyle w:val="StyleUnderline"/>
        </w:rPr>
        <w:t xml:space="preserve">The majority implicitly rejected that rationale when it </w:t>
      </w:r>
      <w:r w:rsidRPr="00742C8E">
        <w:rPr>
          <w:rStyle w:val="Emphasis"/>
        </w:rPr>
        <w:t>concluded the opposite</w:t>
      </w:r>
      <w:r w:rsidRPr="00742C8E">
        <w:rPr>
          <w:rStyle w:val="StyleUnderline"/>
        </w:rPr>
        <w:t xml:space="preserve"> – that providing back pay actually undermines the IRCA. Seeings as this logic has been considered and </w:t>
      </w:r>
      <w:r w:rsidRPr="00742C8E">
        <w:rPr>
          <w:rStyle w:val="Emphasis"/>
        </w:rPr>
        <w:t>rejected</w:t>
      </w:r>
      <w:r w:rsidRPr="00742C8E">
        <w:rPr>
          <w:rStyle w:val="StyleUnderline"/>
        </w:rPr>
        <w:t xml:space="preserve"> by the Court, restating it cannot serve as a valid way to distinguish Hoffman.</w:t>
      </w:r>
    </w:p>
    <w:p w14:paraId="5939D7DD" w14:textId="77777777" w:rsidR="009D1DAE" w:rsidRPr="00320CC1" w:rsidRDefault="009D1DAE" w:rsidP="009D1DAE">
      <w:pPr>
        <w:rPr>
          <w:rStyle w:val="StyleUnderline"/>
        </w:rPr>
      </w:pPr>
      <w:r w:rsidRPr="0014041B">
        <w:rPr>
          <w:sz w:val="16"/>
        </w:rPr>
        <w:t xml:space="preserve">A more compelling, though ultimately still unsatisfying, means of distinguishing </w:t>
      </w:r>
      <w:r w:rsidRPr="00035FA8">
        <w:rPr>
          <w:sz w:val="16"/>
        </w:rPr>
        <w:t xml:space="preserve">Hoffman is to counter its policy-based holding with offsetting and fresh policy concerns. </w:t>
      </w:r>
      <w:r w:rsidRPr="00035FA8">
        <w:rPr>
          <w:rStyle w:val="StyleUnderline"/>
        </w:rPr>
        <w:t>This w</w:t>
      </w:r>
      <w:r w:rsidRPr="008F6CC5">
        <w:rPr>
          <w:rStyle w:val="StyleUnderline"/>
        </w:rPr>
        <w:t>as</w:t>
      </w:r>
      <w:r w:rsidRPr="0014041B">
        <w:rPr>
          <w:sz w:val="16"/>
        </w:rPr>
        <w:t xml:space="preserve"> one argument in the Ninth Circuit </w:t>
      </w:r>
      <w:r w:rsidRPr="008F6CC5">
        <w:rPr>
          <w:rStyle w:val="StyleUnderline"/>
        </w:rPr>
        <w:t xml:space="preserve">used to distinguish the case </w:t>
      </w:r>
      <w:r w:rsidRPr="00320CC1">
        <w:rPr>
          <w:rStyle w:val="StyleUnderline"/>
        </w:rPr>
        <w:t>in Rivera v. NIBCO, Inc.</w:t>
      </w:r>
      <w:r w:rsidRPr="00320CC1">
        <w:rPr>
          <w:sz w:val="16"/>
        </w:rPr>
        <w:t xml:space="preserve"> In this case, twenty-three immigrant women brought suit claiming that a job skills test administered only in English was, among other things, a violation of Title VII. The court was called upon to decide whether immigration status was discoverable in  acase such as this, and if so, under what restrictions. The employer’s argument was that Hoffman rendered this information discoverable because it made the issue relevant to available remedies. But the court reasoned that any potential harm of the discovery – the chilling effct that the disclosure of plaintiffs’ immigration status could have upon their ability to effectuate their rights.” In addition, </w:t>
      </w:r>
      <w:r w:rsidRPr="00320CC1">
        <w:rPr>
          <w:rStyle w:val="StyleUnderline"/>
        </w:rPr>
        <w:t>the court went out of its way to express its opinion that Hoffman was most likely inapplicable to Title VII.</w:t>
      </w:r>
    </w:p>
    <w:p w14:paraId="1B1B2EC6" w14:textId="77777777" w:rsidR="009D1DAE" w:rsidRPr="00320CC1" w:rsidRDefault="009D1DAE" w:rsidP="009D1DAE">
      <w:pPr>
        <w:rPr>
          <w:sz w:val="16"/>
        </w:rPr>
      </w:pPr>
      <w:r w:rsidRPr="00320CC1">
        <w:rPr>
          <w:sz w:val="16"/>
        </w:rPr>
        <w:t xml:space="preserve">To distinguish Hoffman, </w:t>
      </w:r>
      <w:r w:rsidRPr="00320CC1">
        <w:rPr>
          <w:rStyle w:val="StyleUnderline"/>
        </w:rPr>
        <w:t>the court relied heavily on the gravity of the policy considerations expressed in Title VII. According to the Rivera court, the anti-discrimination policies reflected in the statute are of the “highest priority,”</w:t>
      </w:r>
      <w:r w:rsidRPr="00320CC1">
        <w:rPr>
          <w:sz w:val="16"/>
        </w:rPr>
        <w:t xml:space="preserve"> and because of this, “the overriding national policy against discrimination would seem likely to outweigh any bar against the payment of back wages to unlawful immigrations in Title VII cases.” This argument, that more important competing policy concerns justify a different result, strikes a chord because it is possible to cast the Supreme Court’s holding as a resolution of rival policies: the Board was prevented from awarding back pay to undocumented workers, a remedy designed to effectuate the NLRA’s goal of protecting union activities, because the award ran counter to federal immigraiton policy. Meanwhile, according to the Court, NLRA policies would still be vindicated because the employer would be saddled with other sanctions.</w:t>
      </w:r>
    </w:p>
    <w:p w14:paraId="7CDE3492" w14:textId="77777777" w:rsidR="009D1DAE" w:rsidRPr="009E312B" w:rsidRDefault="009D1DAE" w:rsidP="009D1DAE">
      <w:pPr>
        <w:rPr>
          <w:rStyle w:val="StyleUnderline"/>
        </w:rPr>
      </w:pPr>
      <w:r w:rsidRPr="00320CC1">
        <w:rPr>
          <w:rStyle w:val="StyleUnderline"/>
        </w:rPr>
        <w:t xml:space="preserve">This </w:t>
      </w:r>
      <w:r w:rsidRPr="009E312B">
        <w:rPr>
          <w:rStyle w:val="StyleUnderline"/>
        </w:rPr>
        <w:t xml:space="preserve">reasoning is </w:t>
      </w:r>
      <w:r w:rsidRPr="009E312B">
        <w:rPr>
          <w:rStyle w:val="Emphasis"/>
        </w:rPr>
        <w:t>problematic</w:t>
      </w:r>
      <w:r w:rsidRPr="009E312B">
        <w:rPr>
          <w:sz w:val="16"/>
        </w:rPr>
        <w:t>, however</w:t>
      </w:r>
      <w:r w:rsidRPr="008A642F">
        <w:rPr>
          <w:sz w:val="16"/>
        </w:rPr>
        <w:t>,</w:t>
      </w:r>
      <w:r w:rsidRPr="008A642F">
        <w:rPr>
          <w:rStyle w:val="StyleUnderline"/>
          <w:sz w:val="16"/>
        </w:rPr>
        <w:t xml:space="preserve"> </w:t>
      </w:r>
      <w:r w:rsidRPr="00C9599F">
        <w:rPr>
          <w:rStyle w:val="StyleUnderline"/>
        </w:rPr>
        <w:t>because</w:t>
      </w:r>
      <w:r w:rsidRPr="008F6CC5">
        <w:rPr>
          <w:rStyle w:val="StyleUnderline"/>
        </w:rPr>
        <w:t xml:space="preserve"> the </w:t>
      </w:r>
      <w:r w:rsidRPr="00C9599F">
        <w:rPr>
          <w:rStyle w:val="StyleUnderline"/>
        </w:rPr>
        <w:t>Rivera</w:t>
      </w:r>
      <w:r w:rsidRPr="008F6CC5">
        <w:rPr>
          <w:rStyle w:val="StyleUnderline"/>
        </w:rPr>
        <w:t xml:space="preserve"> </w:t>
      </w:r>
      <w:r w:rsidRPr="00C9599F">
        <w:rPr>
          <w:rStyle w:val="StyleUnderline"/>
        </w:rPr>
        <w:t xml:space="preserve">court is </w:t>
      </w:r>
      <w:r w:rsidRPr="00742C8E">
        <w:rPr>
          <w:rStyle w:val="StyleUnderline"/>
        </w:rPr>
        <w:t xml:space="preserve">making a </w:t>
      </w:r>
      <w:r w:rsidRPr="00CC77F1">
        <w:rPr>
          <w:rStyle w:val="Emphasis"/>
          <w:highlight w:val="cyan"/>
        </w:rPr>
        <w:t>value judgment</w:t>
      </w:r>
      <w:r w:rsidRPr="00CC77F1">
        <w:rPr>
          <w:rStyle w:val="StyleUnderline"/>
          <w:highlight w:val="cyan"/>
        </w:rPr>
        <w:t xml:space="preserve"> about </w:t>
      </w:r>
      <w:r w:rsidRPr="00742C8E">
        <w:rPr>
          <w:rStyle w:val="StyleUnderline"/>
        </w:rPr>
        <w:t xml:space="preserve">the </w:t>
      </w:r>
      <w:r w:rsidRPr="00CC77F1">
        <w:rPr>
          <w:rStyle w:val="StyleUnderline"/>
          <w:highlight w:val="cyan"/>
        </w:rPr>
        <w:t xml:space="preserve">relative import of </w:t>
      </w:r>
      <w:r w:rsidRPr="00C9599F">
        <w:rPr>
          <w:rStyle w:val="StyleUnderline"/>
        </w:rPr>
        <w:t xml:space="preserve">different </w:t>
      </w:r>
      <w:r w:rsidRPr="009E312B">
        <w:rPr>
          <w:rStyle w:val="StyleUnderline"/>
        </w:rPr>
        <w:t xml:space="preserve">federal </w:t>
      </w:r>
      <w:r w:rsidRPr="00CC77F1">
        <w:rPr>
          <w:rStyle w:val="StyleUnderline"/>
          <w:highlight w:val="cyan"/>
        </w:rPr>
        <w:t>statutes</w:t>
      </w:r>
      <w:r w:rsidRPr="00C9599F">
        <w:rPr>
          <w:rStyle w:val="StyleUnderline"/>
        </w:rPr>
        <w:t xml:space="preserve">, which </w:t>
      </w:r>
      <w:r w:rsidRPr="00CC77F1">
        <w:rPr>
          <w:rStyle w:val="StyleUnderline"/>
          <w:highlight w:val="cyan"/>
        </w:rPr>
        <w:t>is</w:t>
      </w:r>
      <w:r w:rsidRPr="008F6CC5">
        <w:rPr>
          <w:rStyle w:val="StyleUnderline"/>
        </w:rPr>
        <w:t xml:space="preserve"> </w:t>
      </w:r>
      <w:r w:rsidRPr="00CC77F1">
        <w:rPr>
          <w:rStyle w:val="Emphasis"/>
          <w:highlight w:val="cyan"/>
        </w:rPr>
        <w:t>inherently subjective</w:t>
      </w:r>
      <w:r w:rsidRPr="008F6CC5">
        <w:rPr>
          <w:rStyle w:val="StyleUnderline"/>
        </w:rPr>
        <w:t xml:space="preserve"> terrain. </w:t>
      </w:r>
      <w:r w:rsidRPr="009D679D">
        <w:rPr>
          <w:rStyle w:val="StyleUnderline"/>
        </w:rPr>
        <w:t>It</w:t>
      </w:r>
      <w:r w:rsidRPr="008F6CC5">
        <w:rPr>
          <w:rStyle w:val="StyleUnderline"/>
        </w:rPr>
        <w:t xml:space="preserve"> also </w:t>
      </w:r>
      <w:r w:rsidRPr="009D679D">
        <w:rPr>
          <w:rStyle w:val="Emphasis"/>
        </w:rPr>
        <w:t>lacks foundation</w:t>
      </w:r>
      <w:r w:rsidRPr="009D679D">
        <w:rPr>
          <w:rStyle w:val="StyleUnderline"/>
        </w:rPr>
        <w:t xml:space="preserve"> in Hoffman</w:t>
      </w:r>
      <w:r w:rsidRPr="008F6CC5">
        <w:rPr>
          <w:rStyle w:val="StyleUnderline"/>
        </w:rPr>
        <w:t xml:space="preserve"> </w:t>
      </w:r>
      <w:r w:rsidRPr="004612EB">
        <w:rPr>
          <w:sz w:val="16"/>
        </w:rPr>
        <w:t>itself</w:t>
      </w:r>
      <w:r w:rsidRPr="004612EB">
        <w:rPr>
          <w:rStyle w:val="StyleUnderline"/>
          <w:sz w:val="16"/>
        </w:rPr>
        <w:t xml:space="preserve"> </w:t>
      </w:r>
      <w:r w:rsidRPr="008F6CC5">
        <w:rPr>
          <w:rStyle w:val="StyleUnderline"/>
        </w:rPr>
        <w:t xml:space="preserve">– there </w:t>
      </w:r>
      <w:r w:rsidRPr="009E312B">
        <w:rPr>
          <w:rStyle w:val="StyleUnderline"/>
        </w:rPr>
        <w:t>is nothing in the case that suggests the majority would have been swayed had more central policies been the ones that conflicted with the IRCA.</w:t>
      </w:r>
    </w:p>
    <w:p w14:paraId="7393D2A7" w14:textId="77777777" w:rsidR="009D1DAE" w:rsidRPr="009E312B" w:rsidRDefault="009D1DAE" w:rsidP="009D1DAE">
      <w:pPr>
        <w:rPr>
          <w:sz w:val="16"/>
        </w:rPr>
      </w:pPr>
      <w:r w:rsidRPr="009E312B">
        <w:rPr>
          <w:sz w:val="16"/>
        </w:rPr>
        <w:t>Finally, the problem with this line of thought is that</w:t>
      </w:r>
      <w:r w:rsidRPr="009E312B">
        <w:rPr>
          <w:rStyle w:val="StyleUnderline"/>
          <w:sz w:val="16"/>
        </w:rPr>
        <w:t xml:space="preserve"> </w:t>
      </w:r>
      <w:r w:rsidRPr="009E312B">
        <w:rPr>
          <w:rStyle w:val="StyleUnderline"/>
        </w:rPr>
        <w:t xml:space="preserve">it fails to unwind the majority’s </w:t>
      </w:r>
      <w:r w:rsidRPr="009E312B">
        <w:rPr>
          <w:rStyle w:val="Emphasis"/>
        </w:rPr>
        <w:t>cenral rationale</w:t>
      </w:r>
      <w:r w:rsidRPr="009E312B">
        <w:rPr>
          <w:sz w:val="16"/>
        </w:rPr>
        <w:t xml:space="preserve">. </w:t>
      </w:r>
      <w:r w:rsidRPr="009E312B">
        <w:rPr>
          <w:rStyle w:val="StyleUnderline"/>
        </w:rPr>
        <w:t>The</w:t>
      </w:r>
      <w:r w:rsidRPr="008F6CC5">
        <w:rPr>
          <w:rStyle w:val="StyleUnderline"/>
        </w:rPr>
        <w:t xml:space="preserve"> </w:t>
      </w:r>
      <w:r w:rsidRPr="00C9599F">
        <w:rPr>
          <w:rStyle w:val="StyleUnderline"/>
        </w:rPr>
        <w:t xml:space="preserve">Ninth Circuit’s argument points to </w:t>
      </w:r>
      <w:r w:rsidRPr="00C9599F">
        <w:rPr>
          <w:rStyle w:val="Emphasis"/>
        </w:rPr>
        <w:t>nothing particular</w:t>
      </w:r>
      <w:r w:rsidRPr="00C9599F">
        <w:rPr>
          <w:rStyle w:val="StyleUnderline"/>
        </w:rPr>
        <w:t xml:space="preserve"> about </w:t>
      </w:r>
      <w:r w:rsidRPr="00C9599F">
        <w:rPr>
          <w:sz w:val="16"/>
        </w:rPr>
        <w:t>back pay under</w:t>
      </w:r>
      <w:r w:rsidRPr="00C9599F">
        <w:rPr>
          <w:rStyle w:val="StyleUnderline"/>
          <w:sz w:val="16"/>
        </w:rPr>
        <w:t xml:space="preserve"> </w:t>
      </w:r>
      <w:r w:rsidRPr="00C9599F">
        <w:rPr>
          <w:rStyle w:val="StyleUnderline"/>
        </w:rPr>
        <w:t xml:space="preserve">Title VII that makes </w:t>
      </w:r>
      <w:r w:rsidRPr="00C9599F">
        <w:rPr>
          <w:sz w:val="16"/>
        </w:rPr>
        <w:t>the award of</w:t>
      </w:r>
      <w:r w:rsidRPr="00C9599F">
        <w:rPr>
          <w:rStyle w:val="StyleUnderline"/>
          <w:sz w:val="16"/>
        </w:rPr>
        <w:t xml:space="preserve"> </w:t>
      </w:r>
      <w:r w:rsidRPr="00C9599F">
        <w:rPr>
          <w:rStyle w:val="StyleUnderline"/>
        </w:rPr>
        <w:t>this remedy</w:t>
      </w:r>
      <w:r w:rsidRPr="008F6CC5">
        <w:rPr>
          <w:rStyle w:val="StyleUnderline"/>
        </w:rPr>
        <w:t xml:space="preserve"> </w:t>
      </w:r>
      <w:r w:rsidRPr="004612EB">
        <w:rPr>
          <w:sz w:val="16"/>
        </w:rPr>
        <w:t>to undocumented workers in this context</w:t>
      </w:r>
      <w:r w:rsidRPr="008F6CC5">
        <w:rPr>
          <w:rStyle w:val="StyleUnderline"/>
        </w:rPr>
        <w:t xml:space="preserve"> any less threatening to IRCA </w:t>
      </w:r>
      <w:r w:rsidRPr="004612EB">
        <w:rPr>
          <w:sz w:val="16"/>
        </w:rPr>
        <w:t xml:space="preserve">policy. In </w:t>
      </w:r>
      <w:r w:rsidRPr="0014041B">
        <w:rPr>
          <w:sz w:val="16"/>
        </w:rPr>
        <w:t xml:space="preserve">fact, </w:t>
      </w:r>
      <w:r w:rsidRPr="008F6CC5">
        <w:rPr>
          <w:rStyle w:val="StyleUnderline"/>
        </w:rPr>
        <w:t xml:space="preserve">it is even arguable that </w:t>
      </w:r>
      <w:r w:rsidRPr="00742C8E">
        <w:rPr>
          <w:rStyle w:val="StyleUnderline"/>
        </w:rPr>
        <w:t xml:space="preserve">the Supreme Court’s </w:t>
      </w:r>
      <w:r w:rsidRPr="009D679D">
        <w:rPr>
          <w:rStyle w:val="StyleUnderline"/>
        </w:rPr>
        <w:t xml:space="preserve">rationale is </w:t>
      </w:r>
      <w:r w:rsidRPr="009D679D">
        <w:rPr>
          <w:rStyle w:val="Emphasis"/>
        </w:rPr>
        <w:t>stronger in Title VII cases</w:t>
      </w:r>
      <w:r w:rsidRPr="008F6CC5">
        <w:rPr>
          <w:rStyle w:val="StyleUnderline"/>
        </w:rPr>
        <w:t xml:space="preserve">. If </w:t>
      </w:r>
      <w:r w:rsidRPr="0014041B">
        <w:rPr>
          <w:sz w:val="16"/>
        </w:rPr>
        <w:t xml:space="preserve">the Ninth Circuit is right that </w:t>
      </w:r>
      <w:r w:rsidRPr="008F6CC5">
        <w:rPr>
          <w:rStyle w:val="StyleUnderline"/>
        </w:rPr>
        <w:t>protection from discrimination is more important than an employee’s right to unionize, then</w:t>
      </w:r>
      <w:r w:rsidRPr="0014041B">
        <w:rPr>
          <w:sz w:val="16"/>
        </w:rPr>
        <w:t xml:space="preserve"> it </w:t>
      </w:r>
      <w:r w:rsidRPr="000264CA">
        <w:rPr>
          <w:rStyle w:val="StyleUnderline"/>
        </w:rPr>
        <w:t>arguably</w:t>
      </w:r>
      <w:r w:rsidRPr="0014041B">
        <w:rPr>
          <w:sz w:val="16"/>
        </w:rPr>
        <w:t xml:space="preserve"> follows that </w:t>
      </w:r>
      <w:r w:rsidRPr="000264CA">
        <w:rPr>
          <w:rStyle w:val="StyleUnderline"/>
        </w:rPr>
        <w:t xml:space="preserve">enforcement </w:t>
      </w:r>
      <w:r w:rsidRPr="009E312B">
        <w:rPr>
          <w:rStyle w:val="StyleUnderline"/>
        </w:rPr>
        <w:t xml:space="preserve">of anti-discrimination laws with respect to undocumented workers creates </w:t>
      </w:r>
      <w:r w:rsidRPr="009E312B">
        <w:rPr>
          <w:rStyle w:val="Emphasis"/>
        </w:rPr>
        <w:t>more of an incentive</w:t>
      </w:r>
      <w:r w:rsidRPr="009E312B">
        <w:rPr>
          <w:rStyle w:val="StyleUnderline"/>
        </w:rPr>
        <w:t xml:space="preserve"> to seek employment in this country than union-related safeguards. This</w:t>
      </w:r>
      <w:r w:rsidRPr="009E312B">
        <w:rPr>
          <w:sz w:val="16"/>
        </w:rPr>
        <w:t xml:space="preserve"> greater incentive </w:t>
      </w:r>
      <w:r w:rsidRPr="009E312B">
        <w:rPr>
          <w:rStyle w:val="StyleUnderline"/>
        </w:rPr>
        <w:t>would run contrary to the IRCA</w:t>
      </w:r>
      <w:r w:rsidRPr="009E312B">
        <w:rPr>
          <w:sz w:val="16"/>
        </w:rPr>
        <w:t xml:space="preserve">’s goals of preventing such employment relationships. </w:t>
      </w:r>
      <w:r w:rsidRPr="009E312B">
        <w:rPr>
          <w:rStyle w:val="StyleUnderline"/>
        </w:rPr>
        <w:t>Thus, alhough Rivera’s reasoning is attractive at first blush, it</w:t>
      </w:r>
      <w:r w:rsidRPr="009E312B">
        <w:rPr>
          <w:sz w:val="16"/>
        </w:rPr>
        <w:t xml:space="preserve"> ultimately </w:t>
      </w:r>
      <w:r w:rsidRPr="009E312B">
        <w:rPr>
          <w:rStyle w:val="StyleUnderline"/>
        </w:rPr>
        <w:t>fails to engage and counter Hoffman’s logic, and</w:t>
      </w:r>
      <w:r w:rsidRPr="009E312B">
        <w:rPr>
          <w:sz w:val="16"/>
        </w:rPr>
        <w:t xml:space="preserve"> perhaps even </w:t>
      </w:r>
      <w:r w:rsidRPr="009E312B">
        <w:rPr>
          <w:rStyle w:val="StyleUnderline"/>
        </w:rPr>
        <w:t xml:space="preserve">renders it </w:t>
      </w:r>
      <w:r w:rsidRPr="009E312B">
        <w:rPr>
          <w:rStyle w:val="Emphasis"/>
        </w:rPr>
        <w:t>more forceful</w:t>
      </w:r>
      <w:r w:rsidRPr="009E312B">
        <w:rPr>
          <w:sz w:val="16"/>
        </w:rPr>
        <w:t>.</w:t>
      </w:r>
    </w:p>
    <w:p w14:paraId="09053633" w14:textId="77777777" w:rsidR="009D1DAE" w:rsidRPr="009E312B" w:rsidRDefault="009D1DAE" w:rsidP="009D1DAE">
      <w:pPr>
        <w:rPr>
          <w:rStyle w:val="StyleUnderline"/>
        </w:rPr>
      </w:pPr>
      <w:r w:rsidRPr="009E312B">
        <w:rPr>
          <w:rStyle w:val="StyleUnderline"/>
        </w:rPr>
        <w:t>2. Factual Distinctions</w:t>
      </w:r>
    </w:p>
    <w:p w14:paraId="27FCFACD" w14:textId="77777777" w:rsidR="009D1DAE" w:rsidRPr="0014041B" w:rsidRDefault="009D1DAE" w:rsidP="009D1DAE">
      <w:pPr>
        <w:rPr>
          <w:sz w:val="16"/>
        </w:rPr>
      </w:pPr>
      <w:r w:rsidRPr="009E312B">
        <w:rPr>
          <w:rStyle w:val="StyleUnderline"/>
        </w:rPr>
        <w:t>Courts have</w:t>
      </w:r>
      <w:r w:rsidRPr="009E312B">
        <w:rPr>
          <w:sz w:val="16"/>
        </w:rPr>
        <w:t xml:space="preserve"> also </w:t>
      </w:r>
      <w:r w:rsidRPr="009E312B">
        <w:rPr>
          <w:rStyle w:val="StyleUnderline"/>
        </w:rPr>
        <w:t xml:space="preserve">scrutinized the facts </w:t>
      </w:r>
      <w:r w:rsidRPr="009E312B">
        <w:rPr>
          <w:sz w:val="16"/>
        </w:rPr>
        <w:t xml:space="preserve">giving rise to the dispute in Hoffman in order </w:t>
      </w:r>
      <w:r w:rsidRPr="009E312B">
        <w:rPr>
          <w:rStyle w:val="StyleUnderline"/>
        </w:rPr>
        <w:t>to uncover meaningful ways to distinguish the case</w:t>
      </w:r>
      <w:r w:rsidRPr="009E312B">
        <w:rPr>
          <w:sz w:val="16"/>
        </w:rPr>
        <w:t xml:space="preserve">. Under New York law, several </w:t>
      </w:r>
      <w:r w:rsidRPr="009E312B">
        <w:rPr>
          <w:rStyle w:val="StyleUnderline"/>
        </w:rPr>
        <w:t>courts have attempted to differentiate personal injury awards</w:t>
      </w:r>
      <w:r w:rsidRPr="009E312B">
        <w:rPr>
          <w:sz w:val="16"/>
        </w:rPr>
        <w:t xml:space="preserve"> stemming from an employer's failure to install proper safety devices </w:t>
      </w:r>
      <w:r w:rsidRPr="009E312B">
        <w:rPr>
          <w:rStyle w:val="StyleUnderline"/>
        </w:rPr>
        <w:t>from</w:t>
      </w:r>
      <w:r w:rsidRPr="009E312B">
        <w:rPr>
          <w:sz w:val="16"/>
        </w:rPr>
        <w:t xml:space="preserve"> the award in </w:t>
      </w:r>
      <w:r w:rsidRPr="009E312B">
        <w:rPr>
          <w:rStyle w:val="StyleUnderline"/>
        </w:rPr>
        <w:t>Hoffman, which</w:t>
      </w:r>
      <w:r w:rsidRPr="009E312B">
        <w:rPr>
          <w:sz w:val="16"/>
        </w:rPr>
        <w:t xml:space="preserve"> these cases point out </w:t>
      </w:r>
      <w:r w:rsidRPr="009E312B">
        <w:rPr>
          <w:rStyle w:val="StyleUnderline"/>
        </w:rPr>
        <w:t xml:space="preserve">was </w:t>
      </w:r>
      <w:r w:rsidRPr="009E312B">
        <w:rPr>
          <w:sz w:val="16"/>
        </w:rPr>
        <w:t>merely</w:t>
      </w:r>
      <w:r w:rsidRPr="009E312B">
        <w:rPr>
          <w:rStyle w:val="StyleUnderline"/>
        </w:rPr>
        <w:t xml:space="preserve"> recompense for discharge</w:t>
      </w:r>
      <w:r w:rsidRPr="009E312B">
        <w:rPr>
          <w:sz w:val="16"/>
        </w:rPr>
        <w:t xml:space="preserve">. </w:t>
      </w:r>
      <w:r w:rsidRPr="009E312B">
        <w:rPr>
          <w:rStyle w:val="StyleUnderline"/>
        </w:rPr>
        <w:t>One line of thought is that the NLRA and</w:t>
      </w:r>
      <w:r w:rsidRPr="007A55AF">
        <w:rPr>
          <w:rStyle w:val="StyleUnderline"/>
        </w:rPr>
        <w:t xml:space="preserve"> the IRCA were more clearly at odds in Hoffman because termination was at issue</w:t>
      </w:r>
      <w:r w:rsidRPr="0014041B">
        <w:rPr>
          <w:sz w:val="16"/>
        </w:rPr>
        <w:t>. The thinking goes that even though termination may be forbidden under the NLRA if done in violation of labor laws, the IRCA requires that this very action be taken with respect to employees who are known undocumented immigrants. In contrast, there is no such direct conflict with respect to the employer's action in the personal injury context. The employer's breach of New York law by providing inadequate equipment is in no way condoned by the IRCA.</w:t>
      </w:r>
    </w:p>
    <w:p w14:paraId="2F2E4DC2" w14:textId="77777777" w:rsidR="009D1DAE" w:rsidRPr="007A55AF" w:rsidRDefault="009D1DAE" w:rsidP="009D1DAE">
      <w:pPr>
        <w:rPr>
          <w:rStyle w:val="StyleUnderline"/>
        </w:rPr>
      </w:pPr>
      <w:r w:rsidRPr="002E305B">
        <w:rPr>
          <w:sz w:val="16"/>
        </w:rPr>
        <w:t>But</w:t>
      </w:r>
      <w:r w:rsidRPr="002E305B">
        <w:rPr>
          <w:rStyle w:val="StyleUnderline"/>
          <w:sz w:val="16"/>
        </w:rPr>
        <w:t xml:space="preserve"> </w:t>
      </w:r>
      <w:r w:rsidRPr="007A55AF">
        <w:rPr>
          <w:rStyle w:val="StyleUnderline"/>
        </w:rPr>
        <w:t>this logic,</w:t>
      </w:r>
      <w:r w:rsidRPr="0014041B">
        <w:rPr>
          <w:sz w:val="16"/>
        </w:rPr>
        <w:t xml:space="preserve"> that there is somehow less tension between the statutes in cases of physical injury, </w:t>
      </w:r>
      <w:r w:rsidRPr="00417F50">
        <w:rPr>
          <w:rStyle w:val="Emphasis"/>
        </w:rPr>
        <w:t>does not stand up to scrutiny</w:t>
      </w:r>
      <w:r w:rsidRPr="007A55AF">
        <w:rPr>
          <w:rStyle w:val="StyleUnderline"/>
        </w:rPr>
        <w:t xml:space="preserve"> </w:t>
      </w:r>
      <w:r w:rsidRPr="00417F50">
        <w:rPr>
          <w:sz w:val="16"/>
        </w:rPr>
        <w:t xml:space="preserve">under the circumstances of Hoffman. As </w:t>
      </w:r>
      <w:r w:rsidRPr="0014041B">
        <w:rPr>
          <w:sz w:val="16"/>
        </w:rPr>
        <w:t xml:space="preserve">previously discussed, </w:t>
      </w:r>
      <w:r w:rsidRPr="007A55AF">
        <w:rPr>
          <w:rStyle w:val="StyleUnderline"/>
        </w:rPr>
        <w:t>Hoffman Plastic did not discover Castro's immigration status until long after he was fired for union activity</w:t>
      </w:r>
      <w:r w:rsidRPr="0014041B">
        <w:rPr>
          <w:sz w:val="16"/>
        </w:rPr>
        <w:t xml:space="preserve">. Thus, </w:t>
      </w:r>
      <w:r w:rsidRPr="00410616">
        <w:rPr>
          <w:sz w:val="16"/>
        </w:rPr>
        <w:t>at that time,</w:t>
      </w:r>
      <w:r w:rsidRPr="00410616">
        <w:rPr>
          <w:rStyle w:val="StyleUnderline"/>
          <w:sz w:val="16"/>
        </w:rPr>
        <w:t xml:space="preserve"> </w:t>
      </w:r>
      <w:r w:rsidRPr="007A55AF">
        <w:rPr>
          <w:rStyle w:val="StyleUnderline"/>
        </w:rPr>
        <w:t>the employer could not have relied on the IRCA to justify its actions</w:t>
      </w:r>
      <w:r w:rsidRPr="00410616">
        <w:rPr>
          <w:sz w:val="16"/>
        </w:rPr>
        <w:t>. The fact that the IRCA and the NLRA could potentially call for different results is, therefore, irrelevant; in Hoffman t</w:t>
      </w:r>
      <w:r w:rsidRPr="0014041B">
        <w:rPr>
          <w:sz w:val="16"/>
        </w:rPr>
        <w:t xml:space="preserve">hey did not. </w:t>
      </w:r>
      <w:r w:rsidRPr="007A55AF">
        <w:rPr>
          <w:rStyle w:val="StyleUnderline"/>
        </w:rPr>
        <w:t xml:space="preserve">The </w:t>
      </w:r>
      <w:r w:rsidRPr="00CC77F1">
        <w:rPr>
          <w:rStyle w:val="Emphasis"/>
          <w:highlight w:val="cyan"/>
        </w:rPr>
        <w:t>underlying</w:t>
      </w:r>
      <w:r w:rsidRPr="009D679D">
        <w:rPr>
          <w:rStyle w:val="Emphasis"/>
        </w:rPr>
        <w:t xml:space="preserve"> </w:t>
      </w:r>
      <w:r w:rsidRPr="00CC77F1">
        <w:rPr>
          <w:rStyle w:val="Emphasis"/>
          <w:highlight w:val="cyan"/>
        </w:rPr>
        <w:t>tension</w:t>
      </w:r>
      <w:r w:rsidRPr="007A55AF">
        <w:rPr>
          <w:rStyle w:val="StyleUnderline"/>
        </w:rPr>
        <w:t xml:space="preserve"> at issue was </w:t>
      </w:r>
      <w:r w:rsidRPr="00C9599F">
        <w:rPr>
          <w:rStyle w:val="StyleUnderline"/>
        </w:rPr>
        <w:t>that the employer violated a labor law</w:t>
      </w:r>
      <w:r w:rsidRPr="007A55AF">
        <w:rPr>
          <w:rStyle w:val="StyleUnderline"/>
        </w:rPr>
        <w:t xml:space="preserve"> in connection with an employment relationship criminalized by the </w:t>
      </w:r>
      <w:r w:rsidRPr="005E4D61">
        <w:rPr>
          <w:rStyle w:val="StyleUnderline"/>
        </w:rPr>
        <w:t xml:space="preserve">IRCA. This </w:t>
      </w:r>
      <w:r w:rsidRPr="00CC77F1">
        <w:rPr>
          <w:rStyle w:val="StyleUnderline"/>
          <w:highlight w:val="cyan"/>
        </w:rPr>
        <w:t>is the</w:t>
      </w:r>
      <w:r w:rsidRPr="005E4D61">
        <w:rPr>
          <w:rStyle w:val="StyleUnderline"/>
        </w:rPr>
        <w:t xml:space="preserve"> </w:t>
      </w:r>
      <w:r w:rsidRPr="00742C8E">
        <w:rPr>
          <w:rStyle w:val="Emphasis"/>
        </w:rPr>
        <w:t xml:space="preserve">exact </w:t>
      </w:r>
      <w:r w:rsidRPr="00CC77F1">
        <w:rPr>
          <w:rStyle w:val="Emphasis"/>
          <w:highlight w:val="cyan"/>
        </w:rPr>
        <w:t>same</w:t>
      </w:r>
      <w:r w:rsidRPr="00410616">
        <w:rPr>
          <w:rStyle w:val="Emphasis"/>
        </w:rPr>
        <w:t xml:space="preserve"> tension</w:t>
      </w:r>
      <w:r w:rsidRPr="007A55AF">
        <w:rPr>
          <w:rStyle w:val="StyleUnderline"/>
        </w:rPr>
        <w:t xml:space="preserve"> that exists </w:t>
      </w:r>
      <w:r w:rsidRPr="00CC77F1">
        <w:rPr>
          <w:rStyle w:val="StyleUnderline"/>
          <w:highlight w:val="cyan"/>
        </w:rPr>
        <w:t xml:space="preserve">in </w:t>
      </w:r>
      <w:r w:rsidRPr="00CC77F1">
        <w:rPr>
          <w:rStyle w:val="Emphasis"/>
          <w:highlight w:val="cyan"/>
        </w:rPr>
        <w:t xml:space="preserve">personal injury </w:t>
      </w:r>
      <w:r w:rsidRPr="009D679D">
        <w:rPr>
          <w:rStyle w:val="Emphasis"/>
        </w:rPr>
        <w:t>cases</w:t>
      </w:r>
      <w:r w:rsidRPr="009D679D">
        <w:rPr>
          <w:rStyle w:val="StyleUnderline"/>
        </w:rPr>
        <w:t>.</w:t>
      </w:r>
    </w:p>
    <w:p w14:paraId="1E69E9AA" w14:textId="77777777" w:rsidR="009D1DAE" w:rsidRPr="008A2DEC" w:rsidRDefault="009D1DAE" w:rsidP="009D1DAE">
      <w:pPr>
        <w:rPr>
          <w:rStyle w:val="StyleUnderline"/>
        </w:rPr>
      </w:pPr>
      <w:r w:rsidRPr="0014041B">
        <w:rPr>
          <w:sz w:val="16"/>
        </w:rPr>
        <w:t xml:space="preserve">The distinction between actions for personal injury verses those for illicit termination, however, does seem to carry weight at least on an intuitive level – it just seems more unjust to deny recovery when an individual has actually been physically injured. But even assuming this is true, </w:t>
      </w:r>
      <w:r w:rsidRPr="008A2DEC">
        <w:rPr>
          <w:rStyle w:val="StyleUnderline"/>
        </w:rPr>
        <w:t xml:space="preserve">relative injustice is </w:t>
      </w:r>
      <w:r w:rsidRPr="00B37586">
        <w:rPr>
          <w:rStyle w:val="Emphasis"/>
        </w:rPr>
        <w:t>far from</w:t>
      </w:r>
      <w:r w:rsidRPr="008A2DEC">
        <w:rPr>
          <w:rStyle w:val="StyleUnderline"/>
        </w:rPr>
        <w:t xml:space="preserve"> a </w:t>
      </w:r>
      <w:r w:rsidRPr="00B37586">
        <w:rPr>
          <w:rStyle w:val="Emphasis"/>
        </w:rPr>
        <w:t>compelling</w:t>
      </w:r>
      <w:r w:rsidRPr="008A2DEC">
        <w:rPr>
          <w:rStyle w:val="StyleUnderline"/>
        </w:rPr>
        <w:t xml:space="preserve"> ground on which to distinguish Hoffman;</w:t>
      </w:r>
      <w:r w:rsidRPr="0014041B">
        <w:rPr>
          <w:sz w:val="16"/>
        </w:rPr>
        <w:t xml:space="preserve"> in the end, </w:t>
      </w:r>
      <w:r w:rsidRPr="008A2DEC">
        <w:rPr>
          <w:rStyle w:val="StyleUnderline"/>
        </w:rPr>
        <w:t xml:space="preserve">it does nothing to show that lost wages in a tort action are </w:t>
      </w:r>
      <w:r w:rsidRPr="00B37586">
        <w:rPr>
          <w:rStyle w:val="Emphasis"/>
        </w:rPr>
        <w:t>any less troubling</w:t>
      </w:r>
      <w:r w:rsidRPr="008A2DEC">
        <w:rPr>
          <w:rStyle w:val="StyleUnderline"/>
        </w:rPr>
        <w:t xml:space="preserve"> to IRCA policy than NRLA back pay awards.</w:t>
      </w:r>
    </w:p>
    <w:p w14:paraId="6035DE98" w14:textId="77777777" w:rsidR="009D1DAE" w:rsidRPr="0014041B" w:rsidRDefault="009D1DAE" w:rsidP="009D1DAE">
      <w:pPr>
        <w:rPr>
          <w:sz w:val="16"/>
        </w:rPr>
      </w:pPr>
      <w:r w:rsidRPr="0014041B">
        <w:rPr>
          <w:sz w:val="16"/>
        </w:rPr>
        <w:t>Courts have launched more direct attacks by slicing into the definition of "back pay." The back pay that Mr. Castro sought in Hoffman was compensation for time he could have worked had he not been fired in violation of the NLRA; during the time period at issue, he performed no actual labor for Hoffman Plastic that would have entitled him to compensation. The majority makes a point of this when it chides the NLRB for asking that it award back pay for work that, among other things, was “not performed.” The remedy Castro sought can be contrasted with the type of back pay that is commonly awarded as a means of recompense for employer violation of wage and hour laws. In the latter situation, the employee is seeking compensation for work that has already been done. Lower courts have seized on this distinction to justify ignoring Hoffman.</w:t>
      </w:r>
    </w:p>
    <w:p w14:paraId="0DA96422" w14:textId="77777777" w:rsidR="009D1DAE" w:rsidRPr="00AA4EC2" w:rsidRDefault="009D1DAE" w:rsidP="009D1DAE">
      <w:pPr>
        <w:rPr>
          <w:rStyle w:val="StyleUnderline"/>
        </w:rPr>
      </w:pPr>
      <w:r w:rsidRPr="0014041B">
        <w:rPr>
          <w:sz w:val="16"/>
        </w:rPr>
        <w:t xml:space="preserve">Two arguments have arisen to justify distinguishing Hoffman on this basis. </w:t>
      </w:r>
      <w:r w:rsidRPr="00AA4EC2">
        <w:rPr>
          <w:rStyle w:val="StyleUnderline"/>
        </w:rPr>
        <w:t>In Flores v. Amigon</w:t>
      </w:r>
      <w:r w:rsidRPr="0014041B">
        <w:rPr>
          <w:sz w:val="16"/>
        </w:rPr>
        <w:t>, a New York district court considered whether immigration status was relevant for recovery under federal and state wage and hour laws. The plaintiff in the case, Maria Flores, sought back pay for her employer’s failure to pay proper overtime wages.</w:t>
      </w:r>
      <w:r w:rsidRPr="008E7657">
        <w:rPr>
          <w:sz w:val="16"/>
        </w:rPr>
        <w:t xml:space="preserve"> The court found </w:t>
      </w:r>
      <w:r w:rsidRPr="00742C8E">
        <w:rPr>
          <w:sz w:val="16"/>
        </w:rPr>
        <w:t xml:space="preserve">that Hoffman was </w:t>
      </w:r>
      <w:r w:rsidRPr="009E312B">
        <w:rPr>
          <w:sz w:val="16"/>
        </w:rPr>
        <w:t xml:space="preserve">inapposite because it did not address recompense for earned wages, “and that the policy issues addressed and implicated by the decision in Hoffman do not apply with the same force as in a case such as this.” </w:t>
      </w:r>
      <w:r w:rsidRPr="009E312B">
        <w:rPr>
          <w:rStyle w:val="StyleUnderline"/>
        </w:rPr>
        <w:t>The court</w:t>
      </w:r>
      <w:r w:rsidRPr="009E312B">
        <w:rPr>
          <w:sz w:val="16"/>
        </w:rPr>
        <w:t>, however,</w:t>
      </w:r>
      <w:r w:rsidRPr="009E312B">
        <w:rPr>
          <w:rStyle w:val="StyleUnderline"/>
          <w:sz w:val="16"/>
        </w:rPr>
        <w:t xml:space="preserve"> </w:t>
      </w:r>
      <w:r w:rsidRPr="009E312B">
        <w:rPr>
          <w:rStyle w:val="StyleUnderline"/>
        </w:rPr>
        <w:t xml:space="preserve">did a </w:t>
      </w:r>
      <w:r w:rsidRPr="009E312B">
        <w:rPr>
          <w:rStyle w:val="Emphasis"/>
        </w:rPr>
        <w:t>poor job</w:t>
      </w:r>
      <w:r w:rsidRPr="009E312B">
        <w:rPr>
          <w:rStyle w:val="StyleUnderline"/>
        </w:rPr>
        <w:t xml:space="preserve"> of explaining why policy considerations </w:t>
      </w:r>
      <w:r w:rsidRPr="009E312B">
        <w:rPr>
          <w:rStyle w:val="Emphasis"/>
        </w:rPr>
        <w:t>would be different</w:t>
      </w:r>
      <w:r w:rsidRPr="009E312B">
        <w:rPr>
          <w:rStyle w:val="StyleUnderline"/>
        </w:rPr>
        <w:t xml:space="preserve"> under </w:t>
      </w:r>
      <w:r w:rsidRPr="00CC77F1">
        <w:rPr>
          <w:rStyle w:val="StyleUnderline"/>
          <w:highlight w:val="cyan"/>
        </w:rPr>
        <w:t>state wage and hour laws</w:t>
      </w:r>
      <w:r w:rsidRPr="0014041B">
        <w:rPr>
          <w:sz w:val="16"/>
        </w:rPr>
        <w:t xml:space="preserve">. Instead, </w:t>
      </w:r>
      <w:r w:rsidRPr="00AA4EC2">
        <w:rPr>
          <w:rStyle w:val="StyleUnderline"/>
        </w:rPr>
        <w:t>it fell back on the argument that “enforcing the FLSA’s provisions</w:t>
      </w:r>
      <w:r w:rsidRPr="0014041B">
        <w:rPr>
          <w:sz w:val="16"/>
        </w:rPr>
        <w:t xml:space="preserve"> requiring employers to pay proper wages to undocumented aliens when the work has been performed actually </w:t>
      </w:r>
      <w:r w:rsidRPr="00AA4EC2">
        <w:rPr>
          <w:rStyle w:val="StyleUnderline"/>
        </w:rPr>
        <w:t>furthers the goal of the IRCA</w:t>
      </w:r>
      <w:r w:rsidRPr="0014041B">
        <w:rPr>
          <w:sz w:val="16"/>
        </w:rPr>
        <w:t xml:space="preserve">” in that it eliminates the employer’s incentive “to hire an undocumented alien in the first instance.” Though this may be true, </w:t>
      </w:r>
      <w:r w:rsidRPr="00AA4EC2">
        <w:rPr>
          <w:rStyle w:val="StyleUnderline"/>
        </w:rPr>
        <w:t xml:space="preserve">the majority in Hoffman </w:t>
      </w:r>
      <w:r w:rsidRPr="008E7657">
        <w:rPr>
          <w:rStyle w:val="Emphasis"/>
        </w:rPr>
        <w:t>already spurned this rationale</w:t>
      </w:r>
      <w:r w:rsidRPr="00AA4EC2">
        <w:rPr>
          <w:rStyle w:val="StyleUnderline"/>
        </w:rPr>
        <w:t xml:space="preserve"> when used to defend back pay under the NLRA, </w:t>
      </w:r>
      <w:r w:rsidRPr="00CC77F1">
        <w:rPr>
          <w:rStyle w:val="StyleUnderline"/>
          <w:highlight w:val="cyan"/>
        </w:rPr>
        <w:t>and</w:t>
      </w:r>
      <w:r w:rsidRPr="00AA4EC2">
        <w:rPr>
          <w:rStyle w:val="StyleUnderline"/>
        </w:rPr>
        <w:t xml:space="preserve"> the Flores court gave </w:t>
      </w:r>
      <w:r w:rsidRPr="008E7657">
        <w:rPr>
          <w:rStyle w:val="Emphasis"/>
        </w:rPr>
        <w:t>no indication</w:t>
      </w:r>
      <w:r w:rsidRPr="00AA4EC2">
        <w:rPr>
          <w:rStyle w:val="StyleUnderline"/>
        </w:rPr>
        <w:t xml:space="preserve"> as to why this policy position is </w:t>
      </w:r>
      <w:r w:rsidRPr="008E7657">
        <w:rPr>
          <w:rStyle w:val="Emphasis"/>
        </w:rPr>
        <w:t>any more poignant</w:t>
      </w:r>
      <w:r w:rsidRPr="00AA4EC2">
        <w:rPr>
          <w:rStyle w:val="StyleUnderline"/>
        </w:rPr>
        <w:t xml:space="preserve"> in </w:t>
      </w:r>
      <w:r w:rsidRPr="00C9599F">
        <w:rPr>
          <w:rStyle w:val="StyleUnderline"/>
        </w:rPr>
        <w:t xml:space="preserve">the </w:t>
      </w:r>
      <w:r w:rsidRPr="00CC77F1">
        <w:rPr>
          <w:rStyle w:val="StyleUnderline"/>
          <w:highlight w:val="cyan"/>
        </w:rPr>
        <w:t xml:space="preserve">FLSA </w:t>
      </w:r>
      <w:r w:rsidRPr="00742C8E">
        <w:rPr>
          <w:rStyle w:val="StyleUnderline"/>
        </w:rPr>
        <w:t>context</w:t>
      </w:r>
      <w:r w:rsidRPr="00AA4EC2">
        <w:rPr>
          <w:rStyle w:val="StyleUnderline"/>
        </w:rPr>
        <w:t>.</w:t>
      </w:r>
    </w:p>
    <w:p w14:paraId="367329F2" w14:textId="77777777" w:rsidR="009D1DAE" w:rsidRPr="0014041B" w:rsidRDefault="009D1DAE" w:rsidP="009D1DAE">
      <w:pPr>
        <w:rPr>
          <w:sz w:val="16"/>
        </w:rPr>
      </w:pPr>
      <w:r w:rsidRPr="0014041B">
        <w:rPr>
          <w:sz w:val="16"/>
        </w:rPr>
        <w:t xml:space="preserve">The court </w:t>
      </w:r>
      <w:r w:rsidRPr="00A92D49">
        <w:rPr>
          <w:rStyle w:val="StyleUnderline"/>
        </w:rPr>
        <w:t xml:space="preserve">in Flores </w:t>
      </w:r>
      <w:r w:rsidRPr="0014041B">
        <w:rPr>
          <w:sz w:val="16"/>
        </w:rPr>
        <w:t xml:space="preserve">did, however, have another more persuasive argument in its arsenal. As discussed earlier, </w:t>
      </w:r>
      <w:r w:rsidRPr="00AB3623">
        <w:rPr>
          <w:rStyle w:val="StyleUnderline"/>
        </w:rPr>
        <w:t>the majority reinforced its position</w:t>
      </w:r>
      <w:r w:rsidRPr="0014041B">
        <w:rPr>
          <w:sz w:val="16"/>
        </w:rPr>
        <w:t xml:space="preserve"> that back pay awards are contrary to IRCA policy </w:t>
      </w:r>
      <w:r w:rsidRPr="00AB3623">
        <w:rPr>
          <w:rStyle w:val="StyleUnderline"/>
        </w:rPr>
        <w:t>by noting the distinction between plaintiff’s mitigation duties when seeking recompense for work not performed</w:t>
      </w:r>
      <w:r w:rsidRPr="0014041B">
        <w:rPr>
          <w:sz w:val="16"/>
        </w:rPr>
        <w:t xml:space="preserve">, on the one hand, </w:t>
      </w:r>
      <w:r w:rsidRPr="00AB3623">
        <w:rPr>
          <w:rStyle w:val="StyleUnderline"/>
        </w:rPr>
        <w:t>and the impossibility of legally doing so</w:t>
      </w:r>
      <w:r w:rsidRPr="0014041B">
        <w:rPr>
          <w:sz w:val="16"/>
        </w:rPr>
        <w:t xml:space="preserve"> in the U.S. when such plaintiffs are undocumnted workers, on the other.“* As </w:t>
      </w:r>
      <w:r w:rsidRPr="00A92D49">
        <w:rPr>
          <w:rStyle w:val="StyleUnderline"/>
        </w:rPr>
        <w:t>the Court explained, the</w:t>
      </w:r>
      <w:r w:rsidRPr="00AB3623">
        <w:rPr>
          <w:rStyle w:val="StyleUnderline"/>
        </w:rPr>
        <w:t xml:space="preserve"> plaintiff in such a case “cannot mitigate damages... without triggering new IRCA violations</w:t>
      </w:r>
      <w:r w:rsidRPr="0014041B">
        <w:rPr>
          <w:sz w:val="16"/>
        </w:rPr>
        <w:t>, either by tendering false documents to employers or by finding employers willing to ignore [the] IRCA and hire illegal aliens.”</w:t>
      </w:r>
    </w:p>
    <w:p w14:paraId="7B1CE83A" w14:textId="77777777" w:rsidR="009D1DAE" w:rsidRPr="00AB3623" w:rsidRDefault="009D1DAE" w:rsidP="009D1DAE">
      <w:pPr>
        <w:rPr>
          <w:rStyle w:val="StyleUnderline"/>
        </w:rPr>
      </w:pPr>
      <w:r w:rsidRPr="0014041B">
        <w:rPr>
          <w:sz w:val="16"/>
        </w:rPr>
        <w:t xml:space="preserve">If the back pay award </w:t>
      </w:r>
      <w:r w:rsidRPr="00742C8E">
        <w:rPr>
          <w:sz w:val="16"/>
        </w:rPr>
        <w:t xml:space="preserve">at issue, however, is for work already performed, then this conflict disappears — the damages for failure to pay proper wages are what they are, and they cannot be mitigated by seeking alternate employment.*° In these cases, therefore, the tension between back pay and mitigation is relieved, and the Supreme Court’s broad pronouncement that back pay trenches upon immigration policy no longer carries quite the same gravity. But </w:t>
      </w:r>
      <w:r w:rsidRPr="00742C8E">
        <w:rPr>
          <w:rStyle w:val="StyleUnderline"/>
        </w:rPr>
        <w:t>is this distinction enough to justify parting ways with Hoffman?</w:t>
      </w:r>
    </w:p>
    <w:p w14:paraId="1F05E592" w14:textId="77777777" w:rsidR="009D1DAE" w:rsidRPr="0014041B" w:rsidRDefault="009D1DAE" w:rsidP="009D1DAE">
      <w:pPr>
        <w:rPr>
          <w:sz w:val="16"/>
        </w:rPr>
      </w:pPr>
      <w:r w:rsidRPr="00AB3623">
        <w:rPr>
          <w:rStyle w:val="StyleUnderline"/>
        </w:rPr>
        <w:t xml:space="preserve">A rather </w:t>
      </w:r>
      <w:r w:rsidRPr="00A92D49">
        <w:rPr>
          <w:rStyle w:val="Emphasis"/>
        </w:rPr>
        <w:t>strong case</w:t>
      </w:r>
      <w:r w:rsidRPr="00AB3623">
        <w:rPr>
          <w:rStyle w:val="StyleUnderline"/>
        </w:rPr>
        <w:t xml:space="preserve"> can be made that </w:t>
      </w:r>
      <w:r w:rsidRPr="005E4D61">
        <w:rPr>
          <w:rStyle w:val="StyleUnderline"/>
        </w:rPr>
        <w:t>the answer is “</w:t>
      </w:r>
      <w:r w:rsidRPr="005E4D61">
        <w:rPr>
          <w:rStyle w:val="Emphasis"/>
        </w:rPr>
        <w:t>no</w:t>
      </w:r>
      <w:r w:rsidRPr="005E4D61">
        <w:rPr>
          <w:rStyle w:val="StyleUnderline"/>
        </w:rPr>
        <w:t>.”</w:t>
      </w:r>
      <w:r w:rsidRPr="005E4D61">
        <w:rPr>
          <w:sz w:val="16"/>
        </w:rPr>
        <w:t xml:space="preserve"> The mitigation-related argument is one of several threads that the majority loosely tics together on the way to its holding. Only countering</w:t>
      </w:r>
      <w:r w:rsidRPr="005E4D61">
        <w:rPr>
          <w:rStyle w:val="StyleUnderline"/>
          <w:sz w:val="16"/>
        </w:rPr>
        <w:t xml:space="preserve"> </w:t>
      </w:r>
      <w:r w:rsidRPr="005E4D61">
        <w:rPr>
          <w:rStyle w:val="StyleUnderline"/>
        </w:rPr>
        <w:t xml:space="preserve">this </w:t>
      </w:r>
      <w:r w:rsidRPr="005E4D61">
        <w:rPr>
          <w:sz w:val="16"/>
        </w:rPr>
        <w:t xml:space="preserve">particular argument, therefore, </w:t>
      </w:r>
      <w:r w:rsidRPr="005E4D61">
        <w:rPr>
          <w:rStyle w:val="StyleUnderline"/>
        </w:rPr>
        <w:t xml:space="preserve">leaves much of Hoffman's logic </w:t>
      </w:r>
      <w:r w:rsidRPr="005E4D61">
        <w:rPr>
          <w:rStyle w:val="Emphasis"/>
        </w:rPr>
        <w:t>intact</w:t>
      </w:r>
      <w:r w:rsidRPr="005E4D61">
        <w:rPr>
          <w:sz w:val="16"/>
        </w:rPr>
        <w:t xml:space="preserve">. Most importantly, </w:t>
      </w:r>
      <w:r w:rsidRPr="005E4D61">
        <w:rPr>
          <w:rStyle w:val="StyleUnderline"/>
        </w:rPr>
        <w:t>the Court's central argument—that providing a back pay remedy to an undocumented worker condones an employment relationship ilegal under the IRCA-—</w:t>
      </w:r>
      <w:r w:rsidRPr="005E4D61">
        <w:rPr>
          <w:rStyle w:val="Emphasis"/>
        </w:rPr>
        <w:t>remains relevant</w:t>
      </w:r>
      <w:r w:rsidRPr="005E4D61">
        <w:rPr>
          <w:rStyle w:val="StyleUnderline"/>
        </w:rPr>
        <w:t xml:space="preserve"> irrespective of whether the worker is required to mitigate damages</w:t>
      </w:r>
      <w:r w:rsidRPr="005E4D61">
        <w:rPr>
          <w:sz w:val="16"/>
        </w:rPr>
        <w:t xml:space="preserve">. That being the case, </w:t>
      </w:r>
      <w:r w:rsidRPr="005E4D61">
        <w:rPr>
          <w:rStyle w:val="StyleUnderline"/>
        </w:rPr>
        <w:t>a lower</w:t>
      </w:r>
      <w:r w:rsidRPr="00C9599F">
        <w:rPr>
          <w:rStyle w:val="StyleUnderline"/>
        </w:rPr>
        <w:t xml:space="preserve"> court would likely have to find </w:t>
      </w:r>
      <w:r w:rsidRPr="00C9599F">
        <w:rPr>
          <w:rStyle w:val="Emphasis"/>
        </w:rPr>
        <w:t>further distinctions</w:t>
      </w:r>
      <w:r w:rsidRPr="00C9599F">
        <w:rPr>
          <w:rStyle w:val="StyleUnderline"/>
        </w:rPr>
        <w:t xml:space="preserve"> before it could reasonably</w:t>
      </w:r>
      <w:r w:rsidRPr="00C5148F">
        <w:rPr>
          <w:rStyle w:val="StyleUnderline"/>
        </w:rPr>
        <w:t xml:space="preserve"> contend that Hoffman has been sufficiently weakened</w:t>
      </w:r>
      <w:r w:rsidRPr="0014041B">
        <w:rPr>
          <w:sz w:val="16"/>
        </w:rPr>
        <w:t xml:space="preserve"> so as to be inapt. </w:t>
      </w:r>
      <w:r w:rsidRPr="00891C20">
        <w:rPr>
          <w:rStyle w:val="StyleUnderline"/>
        </w:rPr>
        <w:t xml:space="preserve">This </w:t>
      </w:r>
      <w:r w:rsidRPr="00A92D49">
        <w:rPr>
          <w:rStyle w:val="Emphasis"/>
        </w:rPr>
        <w:t>quandary</w:t>
      </w:r>
      <w:r w:rsidRPr="00891C20">
        <w:rPr>
          <w:rStyle w:val="StyleUnderline"/>
        </w:rPr>
        <w:t xml:space="preserve"> illustrates how </w:t>
      </w:r>
      <w:r w:rsidRPr="009E312B">
        <w:rPr>
          <w:rStyle w:val="StyleUnderline"/>
        </w:rPr>
        <w:t xml:space="preserve">the </w:t>
      </w:r>
      <w:r w:rsidRPr="00FD5169">
        <w:rPr>
          <w:rStyle w:val="Emphasis"/>
        </w:rPr>
        <w:t>nature</w:t>
      </w:r>
      <w:r w:rsidRPr="00FD5169">
        <w:rPr>
          <w:rStyle w:val="StyleUnderline"/>
        </w:rPr>
        <w:t xml:space="preserve"> of the </w:t>
      </w:r>
      <w:r w:rsidRPr="00FD5169">
        <w:rPr>
          <w:rStyle w:val="Emphasis"/>
        </w:rPr>
        <w:t>Court’s analysis</w:t>
      </w:r>
      <w:r w:rsidRPr="00FD5169">
        <w:rPr>
          <w:rStyle w:val="StyleUnderline"/>
        </w:rPr>
        <w:t xml:space="preserve"> makes it quite </w:t>
      </w:r>
      <w:r w:rsidRPr="00FD5169">
        <w:rPr>
          <w:rStyle w:val="Emphasis"/>
        </w:rPr>
        <w:t>difficult to escape</w:t>
      </w:r>
      <w:r w:rsidRPr="00C9599F">
        <w:rPr>
          <w:rStyle w:val="StyleUnderline"/>
        </w:rPr>
        <w:t xml:space="preserve">: </w:t>
      </w:r>
      <w:r w:rsidRPr="00CC77F1">
        <w:rPr>
          <w:rStyle w:val="StyleUnderline"/>
          <w:highlight w:val="cyan"/>
        </w:rPr>
        <w:t xml:space="preserve">because it is not </w:t>
      </w:r>
      <w:r w:rsidRPr="00FD5169">
        <w:rPr>
          <w:rStyle w:val="StyleUnderline"/>
        </w:rPr>
        <w:t xml:space="preserve">based on </w:t>
      </w:r>
      <w:r w:rsidRPr="00CC77F1">
        <w:rPr>
          <w:rStyle w:val="Emphasis"/>
          <w:highlight w:val="cyan"/>
        </w:rPr>
        <w:t>clear</w:t>
      </w:r>
      <w:r w:rsidRPr="00A92D49">
        <w:rPr>
          <w:rStyle w:val="Emphasis"/>
        </w:rPr>
        <w:t xml:space="preserve"> </w:t>
      </w:r>
      <w:r w:rsidRPr="00FD5169">
        <w:rPr>
          <w:rStyle w:val="Emphasis"/>
        </w:rPr>
        <w:t>elements</w:t>
      </w:r>
      <w:r w:rsidRPr="00891C20">
        <w:rPr>
          <w:rStyle w:val="StyleUnderline"/>
        </w:rPr>
        <w:t xml:space="preserve">, ach essential to its ruling, </w:t>
      </w:r>
      <w:r w:rsidRPr="00CC77F1">
        <w:rPr>
          <w:rStyle w:val="StyleUnderline"/>
          <w:highlight w:val="cyan"/>
        </w:rPr>
        <w:t>the</w:t>
      </w:r>
      <w:r w:rsidRPr="00891C20">
        <w:rPr>
          <w:rStyle w:val="StyleUnderline"/>
        </w:rPr>
        <w:t xml:space="preserve"> nearly </w:t>
      </w:r>
      <w:r w:rsidRPr="00CC77F1">
        <w:rPr>
          <w:rStyle w:val="Emphasis"/>
          <w:highlight w:val="cyan"/>
        </w:rPr>
        <w:t>ubiquitous holding</w:t>
      </w:r>
      <w:r w:rsidRPr="00CC77F1">
        <w:rPr>
          <w:rStyle w:val="StyleUnderline"/>
          <w:highlight w:val="cyan"/>
        </w:rPr>
        <w:t xml:space="preserve"> </w:t>
      </w:r>
      <w:r w:rsidRPr="00742C8E">
        <w:rPr>
          <w:rStyle w:val="StyleUnderline"/>
        </w:rPr>
        <w:t xml:space="preserve">can </w:t>
      </w:r>
      <w:r w:rsidRPr="00CC77F1">
        <w:rPr>
          <w:rStyle w:val="StyleUnderline"/>
          <w:highlight w:val="cyan"/>
        </w:rPr>
        <w:t xml:space="preserve">stand even if particular </w:t>
      </w:r>
      <w:r w:rsidRPr="00742C8E">
        <w:rPr>
          <w:rStyle w:val="StyleUnderline"/>
        </w:rPr>
        <w:t xml:space="preserve">supporting </w:t>
      </w:r>
      <w:r w:rsidRPr="00CC77F1">
        <w:rPr>
          <w:rStyle w:val="StyleUnderline"/>
          <w:highlight w:val="cyan"/>
        </w:rPr>
        <w:t xml:space="preserve">arguments </w:t>
      </w:r>
      <w:r w:rsidRPr="00742C8E">
        <w:rPr>
          <w:rStyle w:val="StyleUnderline"/>
        </w:rPr>
        <w:t xml:space="preserve">are </w:t>
      </w:r>
      <w:r w:rsidRPr="00CC77F1">
        <w:rPr>
          <w:rStyle w:val="StyleUnderline"/>
          <w:highlight w:val="cyan"/>
        </w:rPr>
        <w:t>defeated</w:t>
      </w:r>
      <w:r w:rsidRPr="0014041B">
        <w:rPr>
          <w:sz w:val="16"/>
        </w:rPr>
        <w:t>.</w:t>
      </w:r>
    </w:p>
    <w:p w14:paraId="4044C61D" w14:textId="77777777" w:rsidR="009D1DAE" w:rsidRPr="00891C20" w:rsidRDefault="009D1DAE" w:rsidP="009D1DAE">
      <w:pPr>
        <w:rPr>
          <w:rStyle w:val="StyleUnderline"/>
        </w:rPr>
      </w:pPr>
      <w:r w:rsidRPr="0014041B">
        <w:rPr>
          <w:sz w:val="16"/>
        </w:rPr>
        <w:t xml:space="preserve">Nevertheless, lower courts have done their best to pinpoint and pick apart the foundational elements of the opinion. Probably the most thought provoking factual distinction that courts have identificd has to do with whether the employer or the employee was responsible for violating the IRCA. </w:t>
      </w:r>
      <w:r w:rsidRPr="00891C20">
        <w:rPr>
          <w:rStyle w:val="StyleUnderline"/>
        </w:rPr>
        <w:t>Because the employee was the one who breached the IRCA in Hoffman</w:t>
      </w:r>
      <w:r w:rsidRPr="0014041B">
        <w:rPr>
          <w:sz w:val="16"/>
        </w:rPr>
        <w:t xml:space="preserve">, when the employer violates the IRCA (by, for instance, not conducting the proper diligence with respect to immigration status at the time of hiring), </w:t>
      </w:r>
      <w:r w:rsidRPr="00891C20">
        <w:rPr>
          <w:rStyle w:val="StyleUnderline"/>
        </w:rPr>
        <w:t>courts have argued that Hoffman does not apply.</w:t>
      </w:r>
    </w:p>
    <w:p w14:paraId="29712998" w14:textId="77777777" w:rsidR="009D1DAE" w:rsidRPr="0014041B" w:rsidRDefault="009D1DAE" w:rsidP="009D1DAE">
      <w:pPr>
        <w:rPr>
          <w:sz w:val="16"/>
        </w:rPr>
      </w:pPr>
      <w:r w:rsidRPr="0014041B">
        <w:rPr>
          <w:sz w:val="16"/>
        </w:rPr>
        <w:t>At first glance, this appears to be a valid point. The Supreme Court is focused on protecting immigration policy. It is a compelling intuitive argument to say that compensating an undocumented immigrant who intentionally contravened IRCA rules undermines this policy; to do so, would in essence reward violative conduct. The argument that providing relief is inappropriate is more difficult if it is the employer that commits the violation. If back pay is denied in the latter scenario, then the employer is rewarded for violating the IRCA. Therefore, IRCA policy would arguably be undermined if back pay were not awarded.</w:t>
      </w:r>
    </w:p>
    <w:p w14:paraId="755564A3" w14:textId="77777777" w:rsidR="009D1DAE" w:rsidRPr="0014041B" w:rsidRDefault="009D1DAE" w:rsidP="009D1DAE">
      <w:pPr>
        <w:rPr>
          <w:sz w:val="16"/>
        </w:rPr>
      </w:pPr>
      <w:r w:rsidRPr="0014041B">
        <w:rPr>
          <w:sz w:val="16"/>
        </w:rPr>
        <w:t>This point of distinction also finds support in the opinion itself. The Court makes note af Castro's illicit conduct several times, and at one point specifically points out that it “subverts” IRCA policy to reward Castro’s "criminally punishable conduct.” Moreover, if Castro was not in breach, the Court would no longer be able to argue that its decision fits nearly in with the Southern S.S. Co. line of cases, which it claimed stood for the proposition that NLRB awards could be set aside when employees are guilty of illicit conduct. This all suggests that Castro's breach may have been an important piece of the majority's reasoning. If so, a fairly strong argument could be made that cases where the employer was the breaching party are distinguishable.</w:t>
      </w:r>
    </w:p>
    <w:p w14:paraId="6802B8CC" w14:textId="77777777" w:rsidR="009D1DAE" w:rsidRPr="0096068F" w:rsidRDefault="009D1DAE" w:rsidP="009D1DAE">
      <w:pPr>
        <w:rPr>
          <w:rStyle w:val="StyleUnderline"/>
        </w:rPr>
      </w:pPr>
      <w:r w:rsidRPr="00891C20">
        <w:rPr>
          <w:rStyle w:val="StyleUnderline"/>
        </w:rPr>
        <w:t xml:space="preserve">But </w:t>
      </w:r>
      <w:r w:rsidRPr="002A64DE">
        <w:rPr>
          <w:sz w:val="16"/>
        </w:rPr>
        <w:t>it is difficult to discern exactly what role Castro’s illicit conduct played in the Court’s, decision. Alth</w:t>
      </w:r>
      <w:r w:rsidRPr="0014041B">
        <w:rPr>
          <w:sz w:val="16"/>
        </w:rPr>
        <w:t xml:space="preserve">ough </w:t>
      </w:r>
      <w:r w:rsidRPr="00891C20">
        <w:rPr>
          <w:rStyle w:val="StyleUnderline"/>
        </w:rPr>
        <w:t>the majority</w:t>
      </w:r>
      <w:r w:rsidRPr="0014041B">
        <w:rPr>
          <w:sz w:val="16"/>
        </w:rPr>
        <w:t xml:space="preserve"> does rely on Southern S.S. Co. and similar cases for the proposition that illicit conduct severs an employee’s right to NLRB remedies, it also </w:t>
      </w:r>
      <w:r w:rsidRPr="00891C20">
        <w:rPr>
          <w:rStyle w:val="StyleUnderline"/>
        </w:rPr>
        <w:t>uses these cases for the more general proposition that Board remedies may be overruled when they contravene other statutes</w:t>
      </w:r>
      <w:r w:rsidRPr="0014041B">
        <w:rPr>
          <w:sz w:val="16"/>
        </w:rPr>
        <w:t xml:space="preserve">. While the former proposition may no longer be applicable in cases where the employee did not tender false documents, the Court’s opinion remains somewhat bolstered by the </w:t>
      </w:r>
      <w:r w:rsidRPr="002A64DE">
        <w:rPr>
          <w:sz w:val="16"/>
        </w:rPr>
        <w:t xml:space="preserve">latter. Therefore, </w:t>
      </w:r>
      <w:r w:rsidRPr="0096068F">
        <w:rPr>
          <w:rStyle w:val="StyleUnderline"/>
        </w:rPr>
        <w:t>precedent</w:t>
      </w:r>
      <w:r w:rsidRPr="0014041B">
        <w:rPr>
          <w:sz w:val="16"/>
        </w:rPr>
        <w:t xml:space="preserve">, albeit in a more diluted state, </w:t>
      </w:r>
      <w:r w:rsidRPr="0096068F">
        <w:rPr>
          <w:rStyle w:val="StyleUnderline"/>
        </w:rPr>
        <w:t xml:space="preserve">supports the Court’s opinion </w:t>
      </w:r>
      <w:r w:rsidRPr="002A64DE">
        <w:rPr>
          <w:rStyle w:val="Emphasis"/>
        </w:rPr>
        <w:t>irrespective</w:t>
      </w:r>
      <w:r w:rsidRPr="0096068F">
        <w:rPr>
          <w:rStyle w:val="StyleUnderline"/>
        </w:rPr>
        <w:t xml:space="preserve"> of </w:t>
      </w:r>
      <w:r w:rsidRPr="002A64DE">
        <w:rPr>
          <w:rStyle w:val="Emphasis"/>
        </w:rPr>
        <w:t>which party breaches</w:t>
      </w:r>
      <w:r w:rsidRPr="0096068F">
        <w:rPr>
          <w:rStyle w:val="StyleUnderline"/>
        </w:rPr>
        <w:t>.</w:t>
      </w:r>
    </w:p>
    <w:p w14:paraId="4B78666A" w14:textId="77777777" w:rsidR="009D1DAE" w:rsidRPr="0014041B" w:rsidRDefault="009D1DAE" w:rsidP="009D1DAE">
      <w:pPr>
        <w:rPr>
          <w:sz w:val="16"/>
        </w:rPr>
      </w:pPr>
      <w:r w:rsidRPr="0014041B">
        <w:rPr>
          <w:sz w:val="16"/>
        </w:rPr>
        <w:t xml:space="preserve">In addition, the Suprem Court’s other shots at Castro may just have been </w:t>
      </w:r>
      <w:r w:rsidRPr="002A64DE">
        <w:rPr>
          <w:sz w:val="16"/>
        </w:rPr>
        <w:t>dicta. What points to this conclusion is language in</w:t>
      </w:r>
      <w:r w:rsidRPr="006B357D">
        <w:rPr>
          <w:rStyle w:val="StyleUnderline"/>
        </w:rPr>
        <w:t xml:space="preserve"> the opinon </w:t>
      </w:r>
      <w:r w:rsidRPr="002A64DE">
        <w:rPr>
          <w:sz w:val="16"/>
        </w:rPr>
        <w:t>that</w:t>
      </w:r>
      <w:r w:rsidRPr="002A64DE">
        <w:rPr>
          <w:rStyle w:val="StyleUnderline"/>
          <w:sz w:val="16"/>
        </w:rPr>
        <w:t xml:space="preserve"> </w:t>
      </w:r>
      <w:r w:rsidRPr="006B357D">
        <w:rPr>
          <w:rStyle w:val="StyleUnderline"/>
        </w:rPr>
        <w:t xml:space="preserve">suggests the Court was not focused on assigning blame, but on the </w:t>
      </w:r>
      <w:r w:rsidRPr="002A64DE">
        <w:rPr>
          <w:rStyle w:val="Emphasis"/>
        </w:rPr>
        <w:t>illicit nature</w:t>
      </w:r>
      <w:r w:rsidRPr="006B357D">
        <w:rPr>
          <w:rStyle w:val="StyleUnderline"/>
        </w:rPr>
        <w:t xml:space="preserve"> of the </w:t>
      </w:r>
      <w:r w:rsidRPr="002A64DE">
        <w:rPr>
          <w:rStyle w:val="Emphasis"/>
        </w:rPr>
        <w:t>entire employment relationship</w:t>
      </w:r>
      <w:r w:rsidRPr="0014041B">
        <w:rPr>
          <w:sz w:val="16"/>
        </w:rPr>
        <w:t>. It is careful to note the following:</w:t>
      </w:r>
    </w:p>
    <w:p w14:paraId="64FDD775" w14:textId="77777777" w:rsidR="009D1DAE" w:rsidRPr="00742C8E" w:rsidRDefault="009D1DAE" w:rsidP="009D1DAE">
      <w:pPr>
        <w:rPr>
          <w:sz w:val="16"/>
        </w:rPr>
      </w:pPr>
      <w:r w:rsidRPr="0014041B">
        <w:rPr>
          <w:sz w:val="16"/>
        </w:rPr>
        <w:t xml:space="preserve">[I]t is impossible for an undocumented alien to obtain employment in the United States without </w:t>
      </w:r>
      <w:r w:rsidRPr="00742C8E">
        <w:rPr>
          <w:sz w:val="16"/>
        </w:rPr>
        <w:t>some party directly contravening explicit congressional policies Either the undocumented alien tenders fraudulent identification, which subverts the cornerstone of [the] IRCA's enforcement mechanism. or the employer knowlingly hires the undocumented alien in direct contradiction of its IRCA obligations.</w:t>
      </w:r>
    </w:p>
    <w:p w14:paraId="793F935E" w14:textId="77777777" w:rsidR="009D1DAE" w:rsidRPr="00742C8E" w:rsidRDefault="009D1DAE" w:rsidP="009D1DAE">
      <w:pPr>
        <w:rPr>
          <w:sz w:val="16"/>
        </w:rPr>
      </w:pPr>
      <w:r w:rsidRPr="00742C8E">
        <w:rPr>
          <w:rStyle w:val="StyleUnderline"/>
        </w:rPr>
        <w:t>Since the Court points out that IRCA policy is violated any time an undocumented worker is hired,</w:t>
      </w:r>
      <w:r w:rsidRPr="00742C8E">
        <w:rPr>
          <w:sz w:val="16"/>
        </w:rPr>
        <w:t xml:space="preserve"> it seems reasonable to conclude that </w:t>
      </w:r>
      <w:r w:rsidRPr="00742C8E">
        <w:rPr>
          <w:rStyle w:val="StyleUnderline"/>
        </w:rPr>
        <w:t xml:space="preserve">the Court viewed its </w:t>
      </w:r>
      <w:r w:rsidRPr="00742C8E">
        <w:rPr>
          <w:rStyle w:val="Emphasis"/>
        </w:rPr>
        <w:t>overarching concern</w:t>
      </w:r>
      <w:r w:rsidRPr="00742C8E">
        <w:rPr>
          <w:rStyle w:val="StyleUnderline"/>
        </w:rPr>
        <w:t xml:space="preserve"> about </w:t>
      </w:r>
      <w:r w:rsidRPr="00742C8E">
        <w:rPr>
          <w:rStyle w:val="Emphasis"/>
        </w:rPr>
        <w:t>subverting IRCA</w:t>
      </w:r>
      <w:r w:rsidRPr="00742C8E">
        <w:rPr>
          <w:rStyle w:val="StyleUnderline"/>
        </w:rPr>
        <w:t xml:space="preserve"> </w:t>
      </w:r>
      <w:r w:rsidRPr="00742C8E">
        <w:rPr>
          <w:sz w:val="16"/>
        </w:rPr>
        <w:t>policy by providing back pay</w:t>
      </w:r>
      <w:r w:rsidRPr="00742C8E">
        <w:rPr>
          <w:rStyle w:val="StyleUnderline"/>
          <w:sz w:val="16"/>
        </w:rPr>
        <w:t xml:space="preserve"> </w:t>
      </w:r>
      <w:r w:rsidRPr="00742C8E">
        <w:rPr>
          <w:rStyle w:val="StyleUnderline"/>
        </w:rPr>
        <w:t xml:space="preserve">as implicated in either situation. This </w:t>
      </w:r>
      <w:r w:rsidRPr="00742C8E">
        <w:rPr>
          <w:sz w:val="16"/>
        </w:rPr>
        <w:t xml:space="preserve">reading of the opinion </w:t>
      </w:r>
      <w:r w:rsidRPr="00742C8E">
        <w:rPr>
          <w:rStyle w:val="StyleUnderline"/>
        </w:rPr>
        <w:t xml:space="preserve">is bolstered by the </w:t>
      </w:r>
      <w:r w:rsidRPr="00742C8E">
        <w:rPr>
          <w:rStyle w:val="Emphasis"/>
        </w:rPr>
        <w:t>strong language</w:t>
      </w:r>
      <w:r w:rsidRPr="00742C8E">
        <w:rPr>
          <w:rStyle w:val="StyleUnderline"/>
        </w:rPr>
        <w:t xml:space="preserve"> </w:t>
      </w:r>
      <w:r w:rsidRPr="00742C8E">
        <w:rPr>
          <w:sz w:val="16"/>
        </w:rPr>
        <w:t xml:space="preserve">used in the Court's holding - </w:t>
      </w:r>
      <w:r w:rsidRPr="00742C8E">
        <w:rPr>
          <w:rStyle w:val="StyleUnderline"/>
        </w:rPr>
        <w:t xml:space="preserve">it purports to preclude the award of back pay </w:t>
      </w:r>
      <w:r w:rsidRPr="00742C8E">
        <w:rPr>
          <w:rStyle w:val="Emphasis"/>
        </w:rPr>
        <w:t>generally</w:t>
      </w:r>
      <w:r w:rsidRPr="00742C8E">
        <w:rPr>
          <w:rStyle w:val="StyleUnderline"/>
        </w:rPr>
        <w:t>, not only in cases where the employee tendered false documents</w:t>
      </w:r>
      <w:r w:rsidRPr="00742C8E">
        <w:rPr>
          <w:sz w:val="16"/>
        </w:rPr>
        <w:t xml:space="preserve">. Moreover, viewing the issue more broadly still fits with the majority’s argument in that a back pay award nevertheless legitimizes an employment relationship born illegally. Similarly, at least in cases where undocumented workers know they lack authorisation to work, </w:t>
      </w:r>
      <w:r w:rsidRPr="00742C8E">
        <w:rPr>
          <w:rStyle w:val="StyleUnderline"/>
        </w:rPr>
        <w:t>even if the employer technically commits the violation, back pay can still be perceived as a regard to undocumented workers for flaunting the IRCA regime</w:t>
      </w:r>
      <w:r w:rsidRPr="00742C8E">
        <w:rPr>
          <w:sz w:val="16"/>
        </w:rPr>
        <w:t xml:space="preserve"> by seeking employment in the first place.</w:t>
      </w:r>
    </w:p>
    <w:p w14:paraId="1705849F" w14:textId="77777777" w:rsidR="009D1DAE" w:rsidRPr="00742C8E" w:rsidRDefault="009D1DAE" w:rsidP="009D1DAE">
      <w:pPr>
        <w:rPr>
          <w:sz w:val="16"/>
        </w:rPr>
      </w:pPr>
      <w:r w:rsidRPr="00742C8E">
        <w:rPr>
          <w:sz w:val="16"/>
        </w:rPr>
        <w:t>In the end, it is difficult to determine to what extent the majority relied on Castro’s illegal behavior in reaching its conclusion. Without clear guidance in this respct, we cannot tell whether employer rather than employee misconduct is a valid point of distinction.</w:t>
      </w:r>
    </w:p>
    <w:p w14:paraId="49BD8AD3" w14:textId="77777777" w:rsidR="009D1DAE" w:rsidRPr="009E312B" w:rsidRDefault="009D1DAE" w:rsidP="009D1DAE">
      <w:pPr>
        <w:rPr>
          <w:rStyle w:val="StyleUnderline"/>
        </w:rPr>
      </w:pPr>
      <w:r w:rsidRPr="009E312B">
        <w:rPr>
          <w:rStyle w:val="StyleUnderline"/>
        </w:rPr>
        <w:t>3. Procedural Distinctions</w:t>
      </w:r>
    </w:p>
    <w:p w14:paraId="078389F0" w14:textId="77777777" w:rsidR="009D1DAE" w:rsidRPr="009E312B" w:rsidRDefault="009D1DAE" w:rsidP="009D1DAE">
      <w:pPr>
        <w:rPr>
          <w:sz w:val="16"/>
        </w:rPr>
      </w:pPr>
      <w:r w:rsidRPr="009E312B">
        <w:rPr>
          <w:sz w:val="16"/>
        </w:rPr>
        <w:t xml:space="preserve">Finally, </w:t>
      </w:r>
      <w:r w:rsidRPr="009E312B">
        <w:rPr>
          <w:rStyle w:val="StyleUnderline"/>
        </w:rPr>
        <w:t>cases have distinguished Hoffman in settings where workers’ rights are raised in private causes of action</w:t>
      </w:r>
      <w:r w:rsidRPr="009E312B">
        <w:rPr>
          <w:sz w:val="16"/>
        </w:rPr>
        <w:t xml:space="preserve"> that are adjudicated in court proceedings. </w:t>
      </w:r>
      <w:r w:rsidRPr="009E312B">
        <w:rPr>
          <w:rStyle w:val="StyleUnderline"/>
        </w:rPr>
        <w:t xml:space="preserve">This </w:t>
      </w:r>
      <w:r w:rsidRPr="009E312B">
        <w:rPr>
          <w:sz w:val="16"/>
        </w:rPr>
        <w:t>paradigm</w:t>
      </w:r>
      <w:r w:rsidRPr="009E312B">
        <w:rPr>
          <w:rStyle w:val="StyleUnderline"/>
          <w:sz w:val="16"/>
        </w:rPr>
        <w:t xml:space="preserve"> </w:t>
      </w:r>
      <w:r w:rsidRPr="009E312B">
        <w:rPr>
          <w:rStyle w:val="StyleUnderline"/>
        </w:rPr>
        <w:t>is contrasted with the procdural framework underlying the NLRA, where the Board is charged with</w:t>
      </w:r>
      <w:r w:rsidRPr="009E312B">
        <w:rPr>
          <w:sz w:val="16"/>
        </w:rPr>
        <w:t xml:space="preserve"> both </w:t>
      </w:r>
      <w:r w:rsidRPr="009E312B">
        <w:rPr>
          <w:rStyle w:val="StyleUnderline"/>
        </w:rPr>
        <w:t>enforcing</w:t>
      </w:r>
      <w:r w:rsidRPr="009E312B">
        <w:rPr>
          <w:sz w:val="16"/>
        </w:rPr>
        <w:t xml:space="preserve"> employee </w:t>
      </w:r>
      <w:r w:rsidRPr="009E312B">
        <w:rPr>
          <w:rStyle w:val="StyleUnderline"/>
        </w:rPr>
        <w:t>rights and adjudicating disputes</w:t>
      </w:r>
      <w:r w:rsidRPr="009E312B">
        <w:rPr>
          <w:sz w:val="16"/>
        </w:rPr>
        <w:t>.</w:t>
      </w:r>
    </w:p>
    <w:p w14:paraId="5C4F6206" w14:textId="77777777" w:rsidR="009D1DAE" w:rsidRPr="009E312B" w:rsidRDefault="009D1DAE" w:rsidP="009D1DAE">
      <w:pPr>
        <w:rPr>
          <w:sz w:val="16"/>
        </w:rPr>
      </w:pPr>
      <w:r w:rsidRPr="009E312B">
        <w:rPr>
          <w:rStyle w:val="StyleUnderline"/>
        </w:rPr>
        <w:t>These procedural distinctions</w:t>
      </w:r>
      <w:r w:rsidRPr="009E312B">
        <w:rPr>
          <w:sz w:val="16"/>
        </w:rPr>
        <w:t xml:space="preserve">, however, </w:t>
      </w:r>
      <w:r w:rsidRPr="009E312B">
        <w:rPr>
          <w:rStyle w:val="StyleUnderline"/>
        </w:rPr>
        <w:t xml:space="preserve">are </w:t>
      </w:r>
      <w:r w:rsidRPr="009E312B">
        <w:rPr>
          <w:rStyle w:val="Emphasis"/>
        </w:rPr>
        <w:t>shaky grounds</w:t>
      </w:r>
      <w:r w:rsidRPr="009E312B">
        <w:rPr>
          <w:rStyle w:val="StyleUnderline"/>
        </w:rPr>
        <w:t xml:space="preserve"> on which to base a departure from Hoffman</w:t>
      </w:r>
      <w:r w:rsidRPr="009E312B">
        <w:rPr>
          <w:sz w:val="16"/>
        </w:rPr>
        <w:t>. The first prong of this argument-distinguishing based on the litigant-is unimpressive because, whether the Board or the employes themselves initiate proceedings, the Court’s theory that recompense to undocumented immigrants trenches upon immigration policy is equally valid. The second prong, meanwhile, which draws a distinction based on the type of decision-making body that adjudicates such disputes, is also unfounded, though it is at least grounded in the rhetoric of the majority opinion. As discussed in Part III, the Supreme Court framed the issue in Hoffman as one of agency discretion, emphasizing that the Board had “no authority to enforce or adminster” IRCA policies. In pointing to the Board’s limited discretion, the case opened itself up to distinction on the basis that, as the Rivera court noted in the context of Title VII, “a district court has the very authority to interpret both Title VII and [the] IRCA that the NLRB lacks.” The Rivera court, in fact, relied on this difference to conclude that “to the extent that Hoffman stands for a limitation on the NLRB’s remedial discretion to interpret statutes other than the NlRA, the decision appears not to be relevant to a Title VII action.</w:t>
      </w:r>
    </w:p>
    <w:p w14:paraId="6C7075F7" w14:textId="77777777" w:rsidR="009D1DAE" w:rsidRPr="005E4D61" w:rsidRDefault="009D1DAE" w:rsidP="009D1DAE">
      <w:pPr>
        <w:rPr>
          <w:sz w:val="16"/>
        </w:rPr>
      </w:pPr>
      <w:r w:rsidRPr="009E312B">
        <w:rPr>
          <w:sz w:val="16"/>
        </w:rPr>
        <w:t>The trouble with this reasoning is that even though the Court’s</w:t>
      </w:r>
      <w:r w:rsidRPr="002D6B9F">
        <w:rPr>
          <w:sz w:val="16"/>
        </w:rPr>
        <w:t xml:space="preserve"> specific </w:t>
      </w:r>
      <w:r w:rsidRPr="005E4D61">
        <w:rPr>
          <w:sz w:val="16"/>
        </w:rPr>
        <w:t>ruling was that the Board had exceeded its remedial authority,</w:t>
      </w:r>
      <w:r w:rsidRPr="005E4D61">
        <w:rPr>
          <w:rStyle w:val="StyleUnderline"/>
          <w:sz w:val="16"/>
        </w:rPr>
        <w:t xml:space="preserve"> </w:t>
      </w:r>
      <w:r w:rsidRPr="005E4D61">
        <w:rPr>
          <w:rStyle w:val="StyleUnderline"/>
        </w:rPr>
        <w:t xml:space="preserve">there is </w:t>
      </w:r>
      <w:r w:rsidRPr="005E4D61">
        <w:rPr>
          <w:rStyle w:val="Emphasis"/>
        </w:rPr>
        <w:t>no reason</w:t>
      </w:r>
      <w:r w:rsidRPr="005E4D61">
        <w:rPr>
          <w:rStyle w:val="StyleUnderline"/>
        </w:rPr>
        <w:t xml:space="preserve"> to think that the policy concerns on which this conclusion was based are not applicable in the Title VII context. The tension between IRCA policy and labor-law remedies still exists </w:t>
      </w:r>
      <w:r w:rsidRPr="005E4D61">
        <w:rPr>
          <w:rStyle w:val="Emphasis"/>
        </w:rPr>
        <w:t>irrespective</w:t>
      </w:r>
      <w:r w:rsidRPr="005E4D61">
        <w:rPr>
          <w:rStyle w:val="StyleUnderline"/>
        </w:rPr>
        <w:t xml:space="preserve"> of whether a federal agency or a courthouse grants the award. </w:t>
      </w:r>
      <w:r w:rsidRPr="005E4D61">
        <w:rPr>
          <w:sz w:val="16"/>
        </w:rPr>
        <w:t>For a lower court to limit Hoffman to the NLRB on this basis is to essentially ignore the underpinnings of the Supreme Court’s decision rather than distinguish them.</w:t>
      </w:r>
    </w:p>
    <w:p w14:paraId="316A7340" w14:textId="77777777" w:rsidR="009D1DAE" w:rsidRPr="00C35B66" w:rsidRDefault="009D1DAE" w:rsidP="009D1DAE">
      <w:pPr>
        <w:rPr>
          <w:sz w:val="16"/>
        </w:rPr>
      </w:pPr>
      <w:r w:rsidRPr="009E312B">
        <w:rPr>
          <w:sz w:val="16"/>
        </w:rPr>
        <w:t xml:space="preserve">In the end, </w:t>
      </w:r>
      <w:r w:rsidRPr="009E312B">
        <w:rPr>
          <w:rStyle w:val="StyleUnderline"/>
        </w:rPr>
        <w:t xml:space="preserve">despite the efforts of numerous state and federal courts, judges have been </w:t>
      </w:r>
      <w:r w:rsidRPr="009E312B">
        <w:rPr>
          <w:rStyle w:val="Emphasis"/>
        </w:rPr>
        <w:t>unable</w:t>
      </w:r>
      <w:r w:rsidRPr="009E312B">
        <w:rPr>
          <w:rStyle w:val="StyleUnderline"/>
        </w:rPr>
        <w:t xml:space="preserve"> to convincingly </w:t>
      </w:r>
      <w:r w:rsidRPr="009E312B">
        <w:rPr>
          <w:rStyle w:val="Emphasis"/>
        </w:rPr>
        <w:t>discern the scope</w:t>
      </w:r>
      <w:r w:rsidRPr="009E312B">
        <w:rPr>
          <w:rStyle w:val="StyleUnderline"/>
        </w:rPr>
        <w:t xml:space="preserve"> of Hoffman.</w:t>
      </w:r>
      <w:r w:rsidRPr="009E312B">
        <w:rPr>
          <w:sz w:val="16"/>
        </w:rPr>
        <w:t xml:space="preserve"> </w:t>
      </w:r>
      <w:r w:rsidRPr="009E312B">
        <w:rPr>
          <w:rStyle w:val="StyleUnderline"/>
        </w:rPr>
        <w:t xml:space="preserve">This serves as compelling evidence of one </w:t>
      </w:r>
      <w:r w:rsidRPr="009E312B">
        <w:rPr>
          <w:rStyle w:val="Emphasis"/>
        </w:rPr>
        <w:t>essential shortcoming</w:t>
      </w:r>
      <w:r w:rsidRPr="009E312B">
        <w:rPr>
          <w:rStyle w:val="StyleUnderline"/>
        </w:rPr>
        <w:t xml:space="preserve"> </w:t>
      </w:r>
      <w:r w:rsidRPr="009E312B">
        <w:rPr>
          <w:sz w:val="16"/>
        </w:rPr>
        <w:t>of the majority's reasoning - that</w:t>
      </w:r>
      <w:r w:rsidRPr="009E312B">
        <w:rPr>
          <w:rStyle w:val="StyleUnderline"/>
          <w:sz w:val="16"/>
        </w:rPr>
        <w:t xml:space="preserve"> </w:t>
      </w:r>
      <w:r w:rsidRPr="009E312B">
        <w:rPr>
          <w:rStyle w:val="StyleUnderline"/>
        </w:rPr>
        <w:t xml:space="preserve">it fails to provide clear limits on the </w:t>
      </w:r>
      <w:r w:rsidRPr="009E312B">
        <w:rPr>
          <w:rStyle w:val="Emphasis"/>
        </w:rPr>
        <w:t>far-reaching potential</w:t>
      </w:r>
      <w:r w:rsidRPr="009E312B">
        <w:rPr>
          <w:rStyle w:val="StyleUnderline"/>
        </w:rPr>
        <w:t xml:space="preserve"> of its holding</w:t>
      </w:r>
      <w:r w:rsidRPr="009E312B">
        <w:rPr>
          <w:sz w:val="16"/>
        </w:rPr>
        <w:t xml:space="preserve">. Moreover, </w:t>
      </w:r>
      <w:r w:rsidRPr="009E312B">
        <w:rPr>
          <w:rStyle w:val="StyleUnderline"/>
        </w:rPr>
        <w:t xml:space="preserve">as courts have </w:t>
      </w:r>
      <w:r w:rsidRPr="009E312B">
        <w:rPr>
          <w:rStyle w:val="Emphasis"/>
        </w:rPr>
        <w:t>struggled through</w:t>
      </w:r>
      <w:r w:rsidRPr="009E312B">
        <w:rPr>
          <w:rStyle w:val="StyleUnderline"/>
        </w:rPr>
        <w:t xml:space="preserve"> this </w:t>
      </w:r>
      <w:r w:rsidRPr="009E312B">
        <w:rPr>
          <w:rStyle w:val="Emphasis"/>
        </w:rPr>
        <w:t>ambiguity</w:t>
      </w:r>
      <w:r w:rsidRPr="009E312B">
        <w:rPr>
          <w:rStyle w:val="StyleUnderline"/>
        </w:rPr>
        <w:t xml:space="preserve">, they have created an ungainly group of cases marked by </w:t>
      </w:r>
      <w:r w:rsidRPr="009E312B">
        <w:rPr>
          <w:sz w:val="16"/>
        </w:rPr>
        <w:t>sometimes</w:t>
      </w:r>
      <w:r w:rsidRPr="009E312B">
        <w:rPr>
          <w:rStyle w:val="StyleUnderline"/>
          <w:sz w:val="16"/>
        </w:rPr>
        <w:t xml:space="preserve"> </w:t>
      </w:r>
      <w:r w:rsidRPr="009E312B">
        <w:rPr>
          <w:rStyle w:val="Emphasis"/>
        </w:rPr>
        <w:t>questionable logic</w:t>
      </w:r>
      <w:r w:rsidRPr="009E312B">
        <w:rPr>
          <w:rStyle w:val="StyleUnderline"/>
        </w:rPr>
        <w:t>. Hoffman</w:t>
      </w:r>
      <w:r w:rsidRPr="009E312B">
        <w:t xml:space="preserve">'s </w:t>
      </w:r>
      <w:r w:rsidRPr="009E312B">
        <w:rPr>
          <w:sz w:val="16"/>
        </w:rPr>
        <w:t>chief legacy consists of fomenting a body of law that</w:t>
      </w:r>
      <w:r w:rsidRPr="009E312B">
        <w:rPr>
          <w:rStyle w:val="StyleUnderline"/>
          <w:sz w:val="16"/>
        </w:rPr>
        <w:t xml:space="preserve"> </w:t>
      </w:r>
      <w:r w:rsidRPr="009E312B">
        <w:rPr>
          <w:rStyle w:val="Emphasis"/>
        </w:rPr>
        <w:t>contorts itself like a bonsai tree</w:t>
      </w:r>
      <w:r w:rsidRPr="009E312B">
        <w:rPr>
          <w:rStyle w:val="StyleUnderline"/>
        </w:rPr>
        <w:t xml:space="preserve"> to avoid the potential implications of the case itself. </w:t>
      </w:r>
      <w:r w:rsidRPr="009E312B">
        <w:rPr>
          <w:sz w:val="16"/>
        </w:rPr>
        <w:t xml:space="preserve">This was the predictable result of the poorly articulated analysis in the Court's decision. </w:t>
      </w:r>
      <w:r w:rsidRPr="009E312B">
        <w:rPr>
          <w:rStyle w:val="StyleUnderline"/>
        </w:rPr>
        <w:t xml:space="preserve">Subsequent courts could either let Hoffman </w:t>
      </w:r>
      <w:r w:rsidRPr="009E312B">
        <w:rPr>
          <w:rStyle w:val="Emphasis"/>
        </w:rPr>
        <w:t>revolutionize immigrant rights</w:t>
      </w:r>
      <w:r w:rsidRPr="009E312B">
        <w:rPr>
          <w:sz w:val="16"/>
        </w:rPr>
        <w:t>, which is not necessarily what the Hoffman court intended,</w:t>
      </w:r>
      <w:r w:rsidRPr="009E312B">
        <w:rPr>
          <w:rStyle w:val="StyleUnderline"/>
          <w:sz w:val="16"/>
        </w:rPr>
        <w:t xml:space="preserve"> </w:t>
      </w:r>
      <w:r w:rsidRPr="009E312B">
        <w:rPr>
          <w:rStyle w:val="StyleUnderline"/>
        </w:rPr>
        <w:t xml:space="preserve">or they could stretch to find ways to limit its holding. </w:t>
      </w:r>
      <w:r w:rsidRPr="009E312B">
        <w:rPr>
          <w:sz w:val="16"/>
        </w:rPr>
        <w:t>The problematic doctrine that has evolved was written by lower court judges, but they were painted into a corner by the Hoffman majority.</w:t>
      </w:r>
    </w:p>
    <w:p w14:paraId="5BD43517" w14:textId="77777777" w:rsidR="009D1DAE" w:rsidRDefault="009D1DAE" w:rsidP="009D1DAE">
      <w:pPr>
        <w:pStyle w:val="Heading4"/>
      </w:pPr>
      <w:r>
        <w:t xml:space="preserve">It solves </w:t>
      </w:r>
      <w:r w:rsidRPr="00453DDD">
        <w:rPr>
          <w:u w:val="single"/>
        </w:rPr>
        <w:t>legal am</w:t>
      </w:r>
      <w:r w:rsidRPr="0003046B">
        <w:rPr>
          <w:u w:val="single"/>
        </w:rPr>
        <w:t>biguity</w:t>
      </w:r>
      <w:r>
        <w:t xml:space="preserve"> that lets courts arbitrarily restrict </w:t>
      </w:r>
      <w:r w:rsidRPr="00A516DF">
        <w:t>rights</w:t>
      </w:r>
      <w:r w:rsidRPr="007E38C5">
        <w:t xml:space="preserve"> under </w:t>
      </w:r>
      <w:r>
        <w:rPr>
          <w:u w:val="single"/>
        </w:rPr>
        <w:t>employment law</w:t>
      </w:r>
      <w:r>
        <w:t xml:space="preserve"> that are </w:t>
      </w:r>
      <w:r w:rsidRPr="002A3A3E">
        <w:rPr>
          <w:u w:val="single"/>
        </w:rPr>
        <w:t>unrelated</w:t>
      </w:r>
      <w:r>
        <w:t xml:space="preserve"> to collective bargaining. That’s necessary to end the chilling effect.</w:t>
      </w:r>
    </w:p>
    <w:p w14:paraId="7705A133" w14:textId="77777777" w:rsidR="009D1DAE" w:rsidRDefault="009D1DAE" w:rsidP="009D1DAE">
      <w:pPr>
        <w:rPr>
          <w:rStyle w:val="Style13ptBold"/>
        </w:rPr>
      </w:pPr>
      <w:r w:rsidRPr="004D4550">
        <w:t>Michelle</w:t>
      </w:r>
      <w:r>
        <w:rPr>
          <w:rStyle w:val="Style13ptBold"/>
        </w:rPr>
        <w:t xml:space="preserve"> Goldberg 21 </w:t>
      </w:r>
      <w:r w:rsidRPr="004D4550">
        <w:t>– Columbia University. “Re-Examining Hoffman Plastic Compounds v NLRB under the Trump Administration,” Fall 2021, Columbia Undergraduate Law Review 18(1), pp. 84-126.</w:t>
      </w:r>
    </w:p>
    <w:p w14:paraId="2E06064F" w14:textId="77777777" w:rsidR="009D1DAE" w:rsidRPr="0086512E" w:rsidRDefault="009D1DAE" w:rsidP="009D1DAE">
      <w:pPr>
        <w:rPr>
          <w:sz w:val="16"/>
        </w:rPr>
      </w:pPr>
      <w:r w:rsidRPr="005C6BB1">
        <w:rPr>
          <w:rStyle w:val="StyleUnderline"/>
        </w:rPr>
        <w:t xml:space="preserve">The precedent from </w:t>
      </w:r>
      <w:r w:rsidRPr="00CC77F1">
        <w:rPr>
          <w:rStyle w:val="StyleUnderline"/>
          <w:highlight w:val="cyan"/>
        </w:rPr>
        <w:t>Hoffman</w:t>
      </w:r>
      <w:r w:rsidRPr="005C6BB1">
        <w:rPr>
          <w:rStyle w:val="StyleUnderline"/>
        </w:rPr>
        <w:t xml:space="preserve"> has </w:t>
      </w:r>
      <w:r w:rsidRPr="00433FCC">
        <w:rPr>
          <w:rStyle w:val="StyleUnderline"/>
        </w:rPr>
        <w:t xml:space="preserve">yielded many decisions from courts that have </w:t>
      </w:r>
      <w:r w:rsidRPr="00433FCC">
        <w:rPr>
          <w:rStyle w:val="Emphasis"/>
        </w:rPr>
        <w:t>challenged the rights</w:t>
      </w:r>
      <w:r w:rsidRPr="00433FCC">
        <w:rPr>
          <w:rStyle w:val="StyleUnderline"/>
        </w:rPr>
        <w:t xml:space="preserve"> of undocumented immigrants</w:t>
      </w:r>
      <w:r w:rsidRPr="0086512E">
        <w:rPr>
          <w:sz w:val="16"/>
        </w:rPr>
        <w:t xml:space="preserve">. Although courts have established clear guidelines for some legal issues, such as FLSA wage claims, </w:t>
      </w:r>
      <w:r w:rsidRPr="005C6BB1">
        <w:rPr>
          <w:rStyle w:val="StyleUnderline"/>
        </w:rPr>
        <w:t xml:space="preserve">other issues </w:t>
      </w:r>
      <w:r w:rsidRPr="00CC77F1">
        <w:rPr>
          <w:rStyle w:val="StyleUnderline"/>
          <w:highlight w:val="cyan"/>
        </w:rPr>
        <w:t xml:space="preserve">led to </w:t>
      </w:r>
      <w:r w:rsidRPr="00CC77F1">
        <w:rPr>
          <w:rStyle w:val="Emphasis"/>
          <w:highlight w:val="cyan"/>
        </w:rPr>
        <w:t>completely incongruous results</w:t>
      </w:r>
      <w:r w:rsidRPr="005C6BB1">
        <w:rPr>
          <w:rStyle w:val="StyleUnderline"/>
        </w:rPr>
        <w:t xml:space="preserve"> between cases</w:t>
      </w:r>
      <w:r w:rsidRPr="0086512E">
        <w:rPr>
          <w:sz w:val="16"/>
        </w:rPr>
        <w:t xml:space="preserve">. 38 While many courts chose to limit Hoffman to NLRA </w:t>
      </w:r>
      <w:r w:rsidRPr="005062FC">
        <w:rPr>
          <w:sz w:val="16"/>
        </w:rPr>
        <w:t xml:space="preserve">cases, </w:t>
      </w:r>
      <w:r w:rsidRPr="005062FC">
        <w:rPr>
          <w:rStyle w:val="StyleUnderline"/>
        </w:rPr>
        <w:t xml:space="preserve">some courts interpreted the reasoning in Hoffman </w:t>
      </w:r>
      <w:r w:rsidRPr="005062FC">
        <w:rPr>
          <w:rStyle w:val="Emphasis"/>
        </w:rPr>
        <w:t>so broadly</w:t>
      </w:r>
      <w:r w:rsidRPr="005062FC">
        <w:rPr>
          <w:rStyle w:val="StyleUnderline"/>
        </w:rPr>
        <w:t xml:space="preserve"> to suggest that granting </w:t>
      </w:r>
      <w:r w:rsidRPr="005062FC">
        <w:rPr>
          <w:rStyle w:val="Emphasis"/>
        </w:rPr>
        <w:t>any sort of monetary compensation</w:t>
      </w:r>
      <w:r w:rsidRPr="005062FC">
        <w:rPr>
          <w:rStyle w:val="StyleUnderline"/>
        </w:rPr>
        <w:t xml:space="preserve"> to undocumented immigrants will incentivize migration</w:t>
      </w:r>
      <w:r w:rsidRPr="005062FC">
        <w:rPr>
          <w:sz w:val="16"/>
        </w:rPr>
        <w:t xml:space="preserve">.39 </w:t>
      </w:r>
      <w:r w:rsidRPr="005062FC">
        <w:rPr>
          <w:rStyle w:val="StyleUnderline"/>
        </w:rPr>
        <w:t xml:space="preserve">Cases following Hoffman have been </w:t>
      </w:r>
      <w:r w:rsidRPr="005062FC">
        <w:rPr>
          <w:rStyle w:val="Emphasis"/>
        </w:rPr>
        <w:t>inconsistent</w:t>
      </w:r>
      <w:r w:rsidRPr="00057AE1">
        <w:rPr>
          <w:rStyle w:val="Emphasis"/>
        </w:rPr>
        <w:t xml:space="preserve"> at best</w:t>
      </w:r>
      <w:r w:rsidRPr="00057AE1">
        <w:rPr>
          <w:rStyle w:val="StyleUnderline"/>
        </w:rPr>
        <w:t xml:space="preserve"> while </w:t>
      </w:r>
      <w:r w:rsidRPr="00CC77F1">
        <w:rPr>
          <w:rStyle w:val="Emphasis"/>
          <w:highlight w:val="cyan"/>
        </w:rPr>
        <w:t>providing ammunition</w:t>
      </w:r>
      <w:r w:rsidRPr="00CC77F1">
        <w:rPr>
          <w:rStyle w:val="StyleUnderline"/>
          <w:highlight w:val="cyan"/>
        </w:rPr>
        <w:t xml:space="preserve"> </w:t>
      </w:r>
      <w:r w:rsidRPr="00433FCC">
        <w:rPr>
          <w:rStyle w:val="StyleUnderline"/>
        </w:rPr>
        <w:t xml:space="preserve">for those seeking </w:t>
      </w:r>
      <w:r w:rsidRPr="00CC77F1">
        <w:rPr>
          <w:rStyle w:val="StyleUnderline"/>
          <w:highlight w:val="cyan"/>
        </w:rPr>
        <w:t>to restrict</w:t>
      </w:r>
      <w:r w:rsidRPr="005C6BB1">
        <w:rPr>
          <w:rStyle w:val="StyleUnderline"/>
        </w:rPr>
        <w:t xml:space="preserve"> the </w:t>
      </w:r>
      <w:r w:rsidRPr="00CC77F1">
        <w:rPr>
          <w:rStyle w:val="StyleUnderline"/>
          <w:highlight w:val="cyan"/>
        </w:rPr>
        <w:t xml:space="preserve">rights </w:t>
      </w:r>
      <w:r w:rsidRPr="00057AE1">
        <w:rPr>
          <w:rStyle w:val="StyleUnderline"/>
        </w:rPr>
        <w:t>of immigrant workers</w:t>
      </w:r>
      <w:r w:rsidRPr="00AD60AA">
        <w:rPr>
          <w:sz w:val="16"/>
        </w:rPr>
        <w:t>.</w:t>
      </w:r>
    </w:p>
    <w:p w14:paraId="382CC404" w14:textId="77777777" w:rsidR="009D1DAE" w:rsidRPr="0086512E" w:rsidRDefault="009D1DAE" w:rsidP="009D1DAE">
      <w:pPr>
        <w:rPr>
          <w:sz w:val="16"/>
        </w:rPr>
      </w:pPr>
      <w:r w:rsidRPr="005062FC">
        <w:rPr>
          <w:sz w:val="16"/>
        </w:rPr>
        <w:t xml:space="preserve">While the courts were mostly consistent on issues such as disclosure of immigration status and whether the law protects undocumented workers, there was a clear division between different jurisdictions on the topic of what damages workers can recover post-Hoffman. On some topics, such as FLSA wage theft, the courts agreed on an established distinction with Hoffman, arguing that wages for hours already worked need to be honored.40 However, as courts began to deal with other forms of remedies for workers, this distinction began to fall apart. When </w:t>
      </w:r>
      <w:r w:rsidRPr="007C5FAD">
        <w:rPr>
          <w:sz w:val="16"/>
        </w:rPr>
        <w:t>discussing issues other than FLSA,</w:t>
      </w:r>
      <w:r w:rsidRPr="007C5FAD">
        <w:rPr>
          <w:rStyle w:val="StyleUnderline"/>
          <w:sz w:val="16"/>
        </w:rPr>
        <w:t xml:space="preserve"> </w:t>
      </w:r>
      <w:r w:rsidRPr="00177E7C">
        <w:rPr>
          <w:rStyle w:val="StyleUnderline"/>
        </w:rPr>
        <w:t xml:space="preserve">there was a </w:t>
      </w:r>
      <w:r w:rsidRPr="00177E7C">
        <w:rPr>
          <w:rStyle w:val="Emphasis"/>
        </w:rPr>
        <w:t xml:space="preserve">lack of clear </w:t>
      </w:r>
      <w:r w:rsidRPr="00CC77F1">
        <w:rPr>
          <w:rStyle w:val="Emphasis"/>
          <w:highlight w:val="cyan"/>
        </w:rPr>
        <w:t>standards</w:t>
      </w:r>
      <w:r w:rsidRPr="005C6BB1">
        <w:rPr>
          <w:rStyle w:val="StyleUnderline"/>
        </w:rPr>
        <w:t xml:space="preserve"> to apply to the case of undocumented immigrants</w:t>
      </w:r>
      <w:r w:rsidRPr="0086512E">
        <w:rPr>
          <w:sz w:val="16"/>
        </w:rPr>
        <w:t xml:space="preserve">. In these opinions, </w:t>
      </w:r>
      <w:r w:rsidRPr="00AD60AA">
        <w:rPr>
          <w:rStyle w:val="Emphasis"/>
        </w:rPr>
        <w:t>courts were unsure</w:t>
      </w:r>
      <w:r w:rsidRPr="00AD60AA">
        <w:rPr>
          <w:rStyle w:val="StyleUnderline"/>
        </w:rPr>
        <w:t xml:space="preserve"> which damages</w:t>
      </w:r>
      <w:r w:rsidRPr="005062FC">
        <w:rPr>
          <w:rStyle w:val="StyleUnderline"/>
        </w:rPr>
        <w:t xml:space="preserve"> would disincentivize future migration</w:t>
      </w:r>
      <w:r w:rsidRPr="005062FC">
        <w:rPr>
          <w:sz w:val="16"/>
        </w:rPr>
        <w:t>, the aim of IR</w:t>
      </w:r>
      <w:r w:rsidRPr="0086512E">
        <w:rPr>
          <w:sz w:val="16"/>
        </w:rPr>
        <w:t>CA and the Hoffman decision.4'</w:t>
      </w:r>
    </w:p>
    <w:p w14:paraId="28689396" w14:textId="77777777" w:rsidR="009D1DAE" w:rsidRPr="0086512E" w:rsidRDefault="009D1DAE" w:rsidP="009D1DAE">
      <w:pPr>
        <w:rPr>
          <w:sz w:val="16"/>
        </w:rPr>
      </w:pPr>
      <w:r w:rsidRPr="005C6BB1">
        <w:rPr>
          <w:rStyle w:val="StyleUnderline"/>
        </w:rPr>
        <w:t xml:space="preserve">As a result, </w:t>
      </w:r>
      <w:r w:rsidRPr="00CC77F1">
        <w:rPr>
          <w:rStyle w:val="StyleUnderline"/>
          <w:highlight w:val="cyan"/>
        </w:rPr>
        <w:t>cases</w:t>
      </w:r>
      <w:r w:rsidRPr="005C6BB1">
        <w:rPr>
          <w:rStyle w:val="StyleUnderline"/>
        </w:rPr>
        <w:t xml:space="preserve"> </w:t>
      </w:r>
      <w:r w:rsidRPr="00573E0B">
        <w:rPr>
          <w:sz w:val="16"/>
        </w:rPr>
        <w:t>unrelated to FLSA-type wages</w:t>
      </w:r>
      <w:r w:rsidRPr="005C6BB1">
        <w:rPr>
          <w:rStyle w:val="StyleUnderline"/>
        </w:rPr>
        <w:t xml:space="preserve"> </w:t>
      </w:r>
      <w:r w:rsidRPr="00CC77F1">
        <w:rPr>
          <w:rStyle w:val="StyleUnderline"/>
          <w:highlight w:val="cyan"/>
        </w:rPr>
        <w:t xml:space="preserve">were </w:t>
      </w:r>
      <w:r w:rsidRPr="00CC77F1">
        <w:rPr>
          <w:rStyle w:val="Emphasis"/>
          <w:highlight w:val="cyan"/>
        </w:rPr>
        <w:t>highly inconsistent</w:t>
      </w:r>
      <w:r w:rsidRPr="0086512E">
        <w:rPr>
          <w:sz w:val="16"/>
        </w:rPr>
        <w:t xml:space="preserve"> with one another, </w:t>
      </w:r>
      <w:r w:rsidRPr="00CC77F1">
        <w:rPr>
          <w:rStyle w:val="StyleUnderline"/>
          <w:highlight w:val="cyan"/>
        </w:rPr>
        <w:t xml:space="preserve">even </w:t>
      </w:r>
      <w:r w:rsidRPr="00CC77F1">
        <w:rPr>
          <w:rStyle w:val="Emphasis"/>
          <w:highlight w:val="cyan"/>
        </w:rPr>
        <w:t>within the same legal issue</w:t>
      </w:r>
      <w:r w:rsidRPr="0086512E">
        <w:rPr>
          <w:sz w:val="16"/>
        </w:rPr>
        <w:t xml:space="preserve">. For example, </w:t>
      </w:r>
      <w:r w:rsidRPr="005C6BB1">
        <w:rPr>
          <w:rStyle w:val="StyleUnderline"/>
        </w:rPr>
        <w:t>in cases of loss of future earnings potential due to workplace injuries, one court chose to grant full damages</w:t>
      </w:r>
      <w:r w:rsidRPr="0086512E">
        <w:rPr>
          <w:sz w:val="16"/>
        </w:rPr>
        <w:t xml:space="preserve"> without regard to status,42 </w:t>
      </w:r>
      <w:r w:rsidRPr="005C6BB1">
        <w:rPr>
          <w:rStyle w:val="StyleUnderline"/>
        </w:rPr>
        <w:t>while another created a new test</w:t>
      </w:r>
      <w:r w:rsidRPr="0086512E">
        <w:rPr>
          <w:sz w:val="16"/>
        </w:rPr>
        <w:t xml:space="preserve"> to determine employer and employee culpability under IRCA to decide whether damages can be awarded.41 </w:t>
      </w:r>
      <w:r w:rsidRPr="005C6BB1">
        <w:rPr>
          <w:rStyle w:val="StyleUnderline"/>
        </w:rPr>
        <w:t>Meanwhile, another court granted damages calculated based on the plaintiff's home country,</w:t>
      </w:r>
      <w:r w:rsidRPr="0086512E">
        <w:rPr>
          <w:sz w:val="16"/>
        </w:rPr>
        <w:t xml:space="preserve"> El Salvador, in order to account for the worker's ineligibility to work in the United States</w:t>
      </w:r>
      <w:r w:rsidRPr="00012360">
        <w:rPr>
          <w:sz w:val="16"/>
        </w:rPr>
        <w:t xml:space="preserve">.44 </w:t>
      </w:r>
      <w:r w:rsidRPr="005062FC">
        <w:rPr>
          <w:rStyle w:val="StyleUnderline"/>
        </w:rPr>
        <w:t xml:space="preserve">Here, there is an </w:t>
      </w:r>
      <w:r w:rsidRPr="005062FC">
        <w:rPr>
          <w:rStyle w:val="Emphasis"/>
        </w:rPr>
        <w:t>unclear brightline rule</w:t>
      </w:r>
      <w:r w:rsidRPr="005062FC">
        <w:rPr>
          <w:rStyle w:val="StyleUnderline"/>
        </w:rPr>
        <w:t xml:space="preserve"> because</w:t>
      </w:r>
      <w:r w:rsidRPr="005C6BB1">
        <w:rPr>
          <w:rStyle w:val="StyleUnderline"/>
        </w:rPr>
        <w:t xml:space="preserve"> these damages represent hypothetical work</w:t>
      </w:r>
      <w:r w:rsidRPr="0086512E">
        <w:rPr>
          <w:sz w:val="16"/>
        </w:rPr>
        <w:t xml:space="preserve">, similar to backpay, but </w:t>
      </w:r>
      <w:r w:rsidRPr="005C6BB1">
        <w:rPr>
          <w:rStyle w:val="StyleUnderline"/>
        </w:rPr>
        <w:t>in the future</w:t>
      </w:r>
      <w:r w:rsidRPr="0086512E">
        <w:rPr>
          <w:sz w:val="16"/>
        </w:rPr>
        <w:t xml:space="preserve"> rather than the past. </w:t>
      </w:r>
      <w:r w:rsidRPr="005C6BB1">
        <w:rPr>
          <w:rStyle w:val="StyleUnderline"/>
        </w:rPr>
        <w:t xml:space="preserve">The </w:t>
      </w:r>
      <w:r w:rsidRPr="00177E7C">
        <w:rPr>
          <w:rStyle w:val="StyleUnderline"/>
        </w:rPr>
        <w:t>potential</w:t>
      </w:r>
      <w:r w:rsidRPr="005C6BB1">
        <w:rPr>
          <w:rStyle w:val="StyleUnderline"/>
        </w:rPr>
        <w:t xml:space="preserve"> for a worker </w:t>
      </w:r>
      <w:r w:rsidRPr="00177E7C">
        <w:rPr>
          <w:rStyle w:val="StyleUnderline"/>
        </w:rPr>
        <w:t>to amend</w:t>
      </w:r>
      <w:r w:rsidRPr="005C6BB1">
        <w:rPr>
          <w:rStyle w:val="StyleUnderline"/>
        </w:rPr>
        <w:t xml:space="preserve"> their work </w:t>
      </w:r>
      <w:r w:rsidRPr="005062FC">
        <w:rPr>
          <w:rStyle w:val="StyleUnderline"/>
        </w:rPr>
        <w:t xml:space="preserve">authorization </w:t>
      </w:r>
      <w:r w:rsidRPr="00177E7C">
        <w:rPr>
          <w:rStyle w:val="StyleUnderline"/>
        </w:rPr>
        <w:t>status complicates the issue</w:t>
      </w:r>
      <w:r w:rsidRPr="005C6BB1">
        <w:rPr>
          <w:rStyle w:val="StyleUnderline"/>
        </w:rPr>
        <w:t xml:space="preserve"> </w:t>
      </w:r>
      <w:r w:rsidRPr="00856489">
        <w:rPr>
          <w:sz w:val="16"/>
        </w:rPr>
        <w:t>presented in Hoffman and makes the distinction less clear</w:t>
      </w:r>
      <w:r w:rsidRPr="005C6BB1">
        <w:rPr>
          <w:rStyle w:val="StyleUnderline"/>
        </w:rPr>
        <w:t xml:space="preserve">. </w:t>
      </w:r>
      <w:r w:rsidRPr="005062FC">
        <w:rPr>
          <w:rStyle w:val="StyleUnderline"/>
        </w:rPr>
        <w:t xml:space="preserve">These </w:t>
      </w:r>
      <w:r w:rsidRPr="00CC77F1">
        <w:rPr>
          <w:rStyle w:val="StyleUnderline"/>
          <w:highlight w:val="cyan"/>
        </w:rPr>
        <w:t xml:space="preserve">inconsistencies </w:t>
      </w:r>
      <w:r w:rsidRPr="00CC77F1">
        <w:rPr>
          <w:rStyle w:val="Emphasis"/>
          <w:highlight w:val="cyan"/>
        </w:rPr>
        <w:t>affect workplace conditions</w:t>
      </w:r>
      <w:r w:rsidRPr="00057AE1">
        <w:rPr>
          <w:rStyle w:val="StyleUnderline"/>
        </w:rPr>
        <w:t xml:space="preserve"> for unauthorized workers </w:t>
      </w:r>
      <w:r w:rsidRPr="00CC77F1">
        <w:rPr>
          <w:rStyle w:val="StyleUnderline"/>
          <w:highlight w:val="cyan"/>
        </w:rPr>
        <w:t xml:space="preserve">and the </w:t>
      </w:r>
      <w:r w:rsidRPr="00CC77F1">
        <w:rPr>
          <w:rStyle w:val="Emphasis"/>
          <w:highlight w:val="cyan"/>
        </w:rPr>
        <w:t xml:space="preserve">decision </w:t>
      </w:r>
      <w:r w:rsidRPr="00C361CC">
        <w:rPr>
          <w:rStyle w:val="Emphasis"/>
        </w:rPr>
        <w:t>calculus</w:t>
      </w:r>
      <w:r w:rsidRPr="00C361CC">
        <w:rPr>
          <w:rStyle w:val="StyleUnderline"/>
        </w:rPr>
        <w:t xml:space="preserve"> </w:t>
      </w:r>
      <w:r w:rsidRPr="00CC77F1">
        <w:rPr>
          <w:rStyle w:val="StyleUnderline"/>
          <w:highlight w:val="cyan"/>
        </w:rPr>
        <w:t xml:space="preserve">to </w:t>
      </w:r>
      <w:r w:rsidRPr="00CC77F1">
        <w:rPr>
          <w:rStyle w:val="Emphasis"/>
          <w:highlight w:val="cyan"/>
        </w:rPr>
        <w:t>go forward with claims</w:t>
      </w:r>
      <w:r w:rsidRPr="005C6BB1">
        <w:rPr>
          <w:rStyle w:val="StyleUnderline"/>
        </w:rPr>
        <w:t xml:space="preserve"> for violation of workplace protections</w:t>
      </w:r>
      <w:r w:rsidRPr="0086512E">
        <w:rPr>
          <w:sz w:val="16"/>
        </w:rPr>
        <w:t>.</w:t>
      </w:r>
    </w:p>
    <w:p w14:paraId="4EF2BBEE" w14:textId="77777777" w:rsidR="009D1DAE" w:rsidRPr="0086512E" w:rsidRDefault="009D1DAE" w:rsidP="009D1DAE">
      <w:pPr>
        <w:rPr>
          <w:sz w:val="16"/>
        </w:rPr>
      </w:pPr>
      <w:r w:rsidRPr="00133996">
        <w:rPr>
          <w:rStyle w:val="StyleUnderline"/>
        </w:rPr>
        <w:t xml:space="preserve">Another trend within the case law was the use of </w:t>
      </w:r>
      <w:r w:rsidRPr="00C361CC">
        <w:rPr>
          <w:rStyle w:val="StyleUnderline"/>
        </w:rPr>
        <w:t xml:space="preserve">Hoffman's logic to argue that </w:t>
      </w:r>
      <w:r w:rsidRPr="00C361CC">
        <w:rPr>
          <w:rStyle w:val="Emphasis"/>
        </w:rPr>
        <w:t>any right or remedy</w:t>
      </w:r>
      <w:r w:rsidRPr="00C361CC">
        <w:rPr>
          <w:rStyle w:val="StyleUnderline"/>
        </w:rPr>
        <w:t xml:space="preserve"> can incentivize further unauthorized migration and IRCA violations</w:t>
      </w:r>
      <w:r w:rsidRPr="00C361CC">
        <w:rPr>
          <w:sz w:val="16"/>
        </w:rPr>
        <w:t>. Employers</w:t>
      </w:r>
      <w:r w:rsidRPr="0086512E">
        <w:rPr>
          <w:sz w:val="16"/>
        </w:rPr>
        <w:t xml:space="preserve"> generally attempted to argue this in court, with mixed success. While courts generally rejected these arguments, </w:t>
      </w:r>
      <w:r w:rsidRPr="00133996">
        <w:rPr>
          <w:rStyle w:val="StyleUnderline"/>
        </w:rPr>
        <w:t xml:space="preserve">there were several instances where </w:t>
      </w:r>
      <w:r w:rsidRPr="00CC77F1">
        <w:rPr>
          <w:rStyle w:val="StyleUnderline"/>
          <w:highlight w:val="cyan"/>
        </w:rPr>
        <w:t xml:space="preserve">courts </w:t>
      </w:r>
      <w:r w:rsidRPr="00CC77F1">
        <w:rPr>
          <w:rStyle w:val="Emphasis"/>
          <w:highlight w:val="cyan"/>
        </w:rPr>
        <w:t>categorically denied remedies</w:t>
      </w:r>
      <w:r w:rsidRPr="00CC77F1">
        <w:rPr>
          <w:rStyle w:val="StyleUnderline"/>
          <w:highlight w:val="cyan"/>
        </w:rPr>
        <w:t xml:space="preserve"> </w:t>
      </w:r>
      <w:r w:rsidRPr="00C361CC">
        <w:rPr>
          <w:rStyle w:val="StyleUnderline"/>
        </w:rPr>
        <w:t>to undocumented immigrants,</w:t>
      </w:r>
      <w:r w:rsidRPr="00CC77F1">
        <w:rPr>
          <w:rStyle w:val="StyleUnderline"/>
          <w:highlight w:val="cyan"/>
        </w:rPr>
        <w:t xml:space="preserve"> </w:t>
      </w:r>
      <w:r w:rsidRPr="00CC77F1">
        <w:rPr>
          <w:rStyle w:val="Emphasis"/>
          <w:highlight w:val="cyan"/>
        </w:rPr>
        <w:t>regardless</w:t>
      </w:r>
      <w:r w:rsidRPr="00CC77F1">
        <w:rPr>
          <w:rStyle w:val="StyleUnderline"/>
          <w:highlight w:val="cyan"/>
        </w:rPr>
        <w:t xml:space="preserve"> of </w:t>
      </w:r>
      <w:r w:rsidRPr="00057AE1">
        <w:rPr>
          <w:rStyle w:val="StyleUnderline"/>
        </w:rPr>
        <w:t xml:space="preserve">the </w:t>
      </w:r>
      <w:r w:rsidRPr="00CC77F1">
        <w:rPr>
          <w:rStyle w:val="Emphasis"/>
          <w:highlight w:val="cyan"/>
        </w:rPr>
        <w:t>degree of similarity</w:t>
      </w:r>
      <w:r w:rsidRPr="00CC77F1">
        <w:rPr>
          <w:rStyle w:val="StyleUnderline"/>
          <w:highlight w:val="cyan"/>
        </w:rPr>
        <w:t xml:space="preserve"> between the case and Hoffman</w:t>
      </w:r>
      <w:r w:rsidRPr="00CC77F1">
        <w:rPr>
          <w:sz w:val="16"/>
          <w:highlight w:val="cyan"/>
        </w:rPr>
        <w:t xml:space="preserve">. </w:t>
      </w:r>
      <w:r w:rsidRPr="00CC77F1">
        <w:rPr>
          <w:rStyle w:val="StyleUnderline"/>
          <w:highlight w:val="cyan"/>
        </w:rPr>
        <w:t>For example</w:t>
      </w:r>
      <w:r w:rsidRPr="00433FCC">
        <w:rPr>
          <w:rStyle w:val="StyleUnderline"/>
        </w:rPr>
        <w:t>, in Phase</w:t>
      </w:r>
      <w:r w:rsidRPr="00133996">
        <w:rPr>
          <w:rStyle w:val="StyleUnderline"/>
        </w:rPr>
        <w:t xml:space="preserve"> II Investments Inc., the court utilized the broad reasoning in Hoffman to deny backpay </w:t>
      </w:r>
      <w:r w:rsidRPr="00856489">
        <w:rPr>
          <w:rStyle w:val="Emphasis"/>
        </w:rPr>
        <w:t xml:space="preserve">under </w:t>
      </w:r>
      <w:r w:rsidRPr="00CC77F1">
        <w:rPr>
          <w:rStyle w:val="Emphasis"/>
          <w:highlight w:val="cyan"/>
        </w:rPr>
        <w:t>Title VII</w:t>
      </w:r>
      <w:r w:rsidRPr="0086512E">
        <w:rPr>
          <w:sz w:val="16"/>
        </w:rPr>
        <w:t xml:space="preserve">, notwithstanding that the employer, in this case, was complicit in the violation of IRCA by providing with </w:t>
      </w:r>
      <w:r w:rsidRPr="00057AE1">
        <w:rPr>
          <w:rStyle w:val="StyleUnderline"/>
        </w:rPr>
        <w:t>and</w:t>
      </w:r>
      <w:r w:rsidRPr="0086512E">
        <w:rPr>
          <w:sz w:val="16"/>
        </w:rPr>
        <w:t xml:space="preserve"> instructing their employees to use false identification documents after a Department of Homeland Security (DHS) investigation.41 </w:t>
      </w:r>
      <w:r w:rsidRPr="00133996">
        <w:rPr>
          <w:rStyle w:val="StyleUnderline"/>
        </w:rPr>
        <w:t xml:space="preserve">Similar arguments also became the basis for these courts to deny </w:t>
      </w:r>
      <w:r w:rsidRPr="00CC77F1">
        <w:rPr>
          <w:rStyle w:val="StyleUnderline"/>
          <w:highlight w:val="cyan"/>
        </w:rPr>
        <w:t xml:space="preserve">rights </w:t>
      </w:r>
      <w:r w:rsidRPr="00CC77F1">
        <w:rPr>
          <w:rStyle w:val="Emphasis"/>
          <w:highlight w:val="cyan"/>
        </w:rPr>
        <w:t>unrelated to the NLRA</w:t>
      </w:r>
      <w:r w:rsidRPr="00133996">
        <w:rPr>
          <w:rStyle w:val="StyleUnderline"/>
        </w:rPr>
        <w:t xml:space="preserve"> to undocumented immigrants, </w:t>
      </w:r>
      <w:r w:rsidRPr="00057AE1">
        <w:rPr>
          <w:rStyle w:val="StyleUnderline"/>
        </w:rPr>
        <w:t xml:space="preserve">such as </w:t>
      </w:r>
      <w:r w:rsidRPr="00CC77F1">
        <w:rPr>
          <w:rStyle w:val="Emphasis"/>
          <w:highlight w:val="cyan"/>
        </w:rPr>
        <w:t>state disability benefits</w:t>
      </w:r>
      <w:r w:rsidRPr="0086512E">
        <w:rPr>
          <w:sz w:val="16"/>
        </w:rPr>
        <w:t>.46</w:t>
      </w:r>
    </w:p>
    <w:p w14:paraId="51207C84" w14:textId="77777777" w:rsidR="009D1DAE" w:rsidRDefault="009D1DAE" w:rsidP="009D1DAE">
      <w:pPr>
        <w:rPr>
          <w:sz w:val="16"/>
        </w:rPr>
      </w:pPr>
      <w:r w:rsidRPr="00E136A0">
        <w:rPr>
          <w:sz w:val="16"/>
        </w:rPr>
        <w:t xml:space="preserve">Ultimately, the </w:t>
      </w:r>
      <w:r w:rsidRPr="00CC77F1">
        <w:rPr>
          <w:rStyle w:val="StyleUnderline"/>
          <w:highlight w:val="cyan"/>
        </w:rPr>
        <w:t>Hoffman</w:t>
      </w:r>
      <w:r w:rsidRPr="0086512E">
        <w:rPr>
          <w:rStyle w:val="StyleUnderline"/>
        </w:rPr>
        <w:t xml:space="preserve"> </w:t>
      </w:r>
      <w:r w:rsidRPr="00E136A0">
        <w:rPr>
          <w:sz w:val="16"/>
        </w:rPr>
        <w:t>opinion</w:t>
      </w:r>
      <w:r w:rsidRPr="00E136A0">
        <w:rPr>
          <w:rStyle w:val="StyleUnderline"/>
          <w:sz w:val="16"/>
        </w:rPr>
        <w:t xml:space="preserve"> </w:t>
      </w:r>
      <w:r w:rsidRPr="00CC77F1">
        <w:rPr>
          <w:rStyle w:val="Emphasis"/>
          <w:highlight w:val="cyan"/>
        </w:rPr>
        <w:t>failed to specify</w:t>
      </w:r>
      <w:r w:rsidRPr="0086512E">
        <w:rPr>
          <w:rStyle w:val="StyleUnderline"/>
        </w:rPr>
        <w:t xml:space="preserve"> clearly </w:t>
      </w:r>
      <w:r w:rsidRPr="00CC77F1">
        <w:rPr>
          <w:rStyle w:val="StyleUnderline"/>
          <w:highlight w:val="cyan"/>
        </w:rPr>
        <w:t xml:space="preserve">what characteristic </w:t>
      </w:r>
      <w:r w:rsidRPr="00C361CC">
        <w:rPr>
          <w:rStyle w:val="StyleUnderline"/>
        </w:rPr>
        <w:t xml:space="preserve">of backpay </w:t>
      </w:r>
      <w:r w:rsidRPr="00CC77F1">
        <w:rPr>
          <w:rStyle w:val="StyleUnderline"/>
          <w:highlight w:val="cyan"/>
        </w:rPr>
        <w:t>made it unique</w:t>
      </w:r>
      <w:r w:rsidRPr="0086512E">
        <w:rPr>
          <w:sz w:val="16"/>
        </w:rPr>
        <w:t xml:space="preserve"> from other types of remedies </w:t>
      </w:r>
      <w:r w:rsidRPr="00CC77F1">
        <w:rPr>
          <w:rStyle w:val="StyleUnderline"/>
          <w:highlight w:val="cyan"/>
        </w:rPr>
        <w:t>and to what extent it</w:t>
      </w:r>
      <w:r w:rsidRPr="0086512E">
        <w:rPr>
          <w:rStyle w:val="StyleUnderline"/>
        </w:rPr>
        <w:t xml:space="preserve"> would </w:t>
      </w:r>
      <w:r w:rsidRPr="00CC77F1">
        <w:rPr>
          <w:rStyle w:val="StyleUnderline"/>
          <w:highlight w:val="cyan"/>
        </w:rPr>
        <w:t>apply</w:t>
      </w:r>
      <w:r w:rsidRPr="0086512E">
        <w:rPr>
          <w:rStyle w:val="StyleUnderline"/>
        </w:rPr>
        <w:t xml:space="preserve"> to other areas of the law. </w:t>
      </w:r>
      <w:r w:rsidRPr="00362610">
        <w:rPr>
          <w:rStyle w:val="StyleUnderline"/>
        </w:rPr>
        <w:t>Without this</w:t>
      </w:r>
      <w:r w:rsidRPr="0086512E">
        <w:rPr>
          <w:rStyle w:val="StyleUnderline"/>
        </w:rPr>
        <w:t xml:space="preserve"> clarification, </w:t>
      </w:r>
      <w:r w:rsidRPr="00362610">
        <w:rPr>
          <w:rStyle w:val="StyleUnderline"/>
        </w:rPr>
        <w:t>courts</w:t>
      </w:r>
      <w:r w:rsidRPr="0086512E">
        <w:rPr>
          <w:rStyle w:val="StyleUnderline"/>
        </w:rPr>
        <w:t xml:space="preserve"> lacked a clear direction, leading to inconsistency in how damages are calculated or awarded. In the worst scenarios, </w:t>
      </w:r>
      <w:r w:rsidRPr="00CC77F1">
        <w:rPr>
          <w:rStyle w:val="StyleUnderline"/>
          <w:highlight w:val="cyan"/>
        </w:rPr>
        <w:t>it allowed</w:t>
      </w:r>
      <w:r w:rsidRPr="00057AE1">
        <w:rPr>
          <w:rStyle w:val="StyleUnderline"/>
        </w:rPr>
        <w:t xml:space="preserve"> </w:t>
      </w:r>
      <w:r w:rsidRPr="00362610">
        <w:rPr>
          <w:rStyle w:val="StyleUnderline"/>
        </w:rPr>
        <w:t xml:space="preserve">for </w:t>
      </w:r>
      <w:r w:rsidRPr="00CC77F1">
        <w:rPr>
          <w:rStyle w:val="StyleUnderline"/>
          <w:highlight w:val="cyan"/>
        </w:rPr>
        <w:t xml:space="preserve">any court to </w:t>
      </w:r>
      <w:r w:rsidRPr="00362610">
        <w:rPr>
          <w:rStyle w:val="StyleUnderline"/>
        </w:rPr>
        <w:t>use Hoffman's</w:t>
      </w:r>
      <w:r w:rsidRPr="0086512E">
        <w:rPr>
          <w:rStyle w:val="StyleUnderline"/>
        </w:rPr>
        <w:t xml:space="preserve"> logic broadly to </w:t>
      </w:r>
      <w:r w:rsidRPr="00CC77F1">
        <w:rPr>
          <w:rStyle w:val="Emphasis"/>
          <w:highlight w:val="cyan"/>
        </w:rPr>
        <w:t>unilaterally forbid</w:t>
      </w:r>
      <w:r w:rsidRPr="0086512E">
        <w:rPr>
          <w:rStyle w:val="StyleUnderline"/>
        </w:rPr>
        <w:t xml:space="preserve"> any type of monetary </w:t>
      </w:r>
      <w:r w:rsidRPr="00CC77F1">
        <w:rPr>
          <w:rStyle w:val="StyleUnderline"/>
          <w:highlight w:val="cyan"/>
        </w:rPr>
        <w:t>compensation</w:t>
      </w:r>
      <w:r w:rsidRPr="0086512E">
        <w:rPr>
          <w:rStyle w:val="StyleUnderline"/>
        </w:rPr>
        <w:t xml:space="preserve"> to victims of workplace law violations</w:t>
      </w:r>
      <w:r w:rsidRPr="0086512E">
        <w:rPr>
          <w:sz w:val="16"/>
        </w:rPr>
        <w:t xml:space="preserve">. While many courts have drawn clear boundaries to the Hoffman decision and upheld the rights of immigrant workers, </w:t>
      </w:r>
      <w:r w:rsidRPr="0086512E">
        <w:rPr>
          <w:rStyle w:val="StyleUnderline"/>
        </w:rPr>
        <w:t xml:space="preserve">several courts have chosen to deny workers damages due to their immigration </w:t>
      </w:r>
      <w:r w:rsidRPr="00C47F26">
        <w:rPr>
          <w:rStyle w:val="StyleUnderline"/>
        </w:rPr>
        <w:t>status. The discrepancy between courts' interpretations illustrates the</w:t>
      </w:r>
      <w:r w:rsidRPr="0086512E">
        <w:rPr>
          <w:rStyle w:val="StyleUnderline"/>
        </w:rPr>
        <w:t xml:space="preserve"> </w:t>
      </w:r>
      <w:r w:rsidRPr="00C47F26">
        <w:rPr>
          <w:rStyle w:val="Emphasis"/>
        </w:rPr>
        <w:t xml:space="preserve">ongoing </w:t>
      </w:r>
      <w:r w:rsidRPr="00CC77F1">
        <w:rPr>
          <w:rStyle w:val="Emphasis"/>
          <w:highlight w:val="cyan"/>
        </w:rPr>
        <w:t>need</w:t>
      </w:r>
      <w:r w:rsidRPr="00CC77F1">
        <w:rPr>
          <w:rStyle w:val="StyleUnderline"/>
          <w:highlight w:val="cyan"/>
        </w:rPr>
        <w:t xml:space="preserve"> </w:t>
      </w:r>
      <w:r w:rsidRPr="00C47F26">
        <w:rPr>
          <w:rStyle w:val="StyleUnderline"/>
        </w:rPr>
        <w:t xml:space="preserve">for </w:t>
      </w:r>
      <w:r w:rsidRPr="00CC77F1">
        <w:rPr>
          <w:rStyle w:val="StyleUnderline"/>
          <w:highlight w:val="cyan"/>
        </w:rPr>
        <w:t xml:space="preserve">Hoffman to be </w:t>
      </w:r>
      <w:r w:rsidRPr="00CC77F1">
        <w:rPr>
          <w:rStyle w:val="Emphasis"/>
          <w:highlight w:val="cyan"/>
        </w:rPr>
        <w:t>clarified or overturned</w:t>
      </w:r>
      <w:r w:rsidRPr="0086512E">
        <w:rPr>
          <w:sz w:val="16"/>
        </w:rPr>
        <w:t>.</w:t>
      </w:r>
    </w:p>
    <w:p w14:paraId="6655B2BC" w14:textId="77777777" w:rsidR="009D1DAE" w:rsidRPr="00622763" w:rsidRDefault="009D1DAE" w:rsidP="009D1DAE">
      <w:pPr>
        <w:pStyle w:val="Heading4"/>
      </w:pPr>
      <w:r>
        <w:t xml:space="preserve">Hoffman </w:t>
      </w:r>
      <w:r>
        <w:rPr>
          <w:u w:val="single"/>
        </w:rPr>
        <w:t>directly</w:t>
      </w:r>
      <w:r>
        <w:t xml:space="preserve"> conflicts with international labor standards. Adopting national policy for protecting migrant worker rights is </w:t>
      </w:r>
      <w:r>
        <w:rPr>
          <w:u w:val="single"/>
        </w:rPr>
        <w:t>essential</w:t>
      </w:r>
      <w:r>
        <w:t xml:space="preserve"> to the </w:t>
      </w:r>
      <w:r>
        <w:rPr>
          <w:u w:val="single"/>
        </w:rPr>
        <w:t>lifeblood</w:t>
      </w:r>
      <w:r>
        <w:t xml:space="preserve"> of the economy</w:t>
      </w:r>
      <w:r>
        <w:rPr>
          <w:u w:val="single"/>
        </w:rPr>
        <w:t xml:space="preserve"> especially</w:t>
      </w:r>
      <w:r>
        <w:t xml:space="preserve"> through </w:t>
      </w:r>
      <w:r>
        <w:rPr>
          <w:u w:val="single"/>
        </w:rPr>
        <w:t>union power.</w:t>
      </w:r>
    </w:p>
    <w:p w14:paraId="00B6CDE3" w14:textId="77777777" w:rsidR="009D1DAE" w:rsidRPr="006E6BC9" w:rsidRDefault="009D1DAE" w:rsidP="009D1DAE">
      <w:r>
        <w:rPr>
          <w:rStyle w:val="Style13ptBold"/>
        </w:rPr>
        <w:t xml:space="preserve">Cameron ’10 </w:t>
      </w:r>
      <w:r w:rsidRPr="006E6BC9">
        <w:t>[Christopher David Ruiz, J.D., Harvard University, Justice Marshall F. McComb Professor of Law at Southwestern Law School, Director of Labor and Employment Law Concentration; “The Borders of Collective Representation: Comparing the Rights of Undocumented Workers to Organize Under United States and International Labor Standards”; University of San Francisco Law Review: Vol. 44: Iss. 2, Article 9; https://repository.usfca.edu/usflawreview/vol44/iss2/9]</w:t>
      </w:r>
    </w:p>
    <w:p w14:paraId="00052D0C" w14:textId="77777777" w:rsidR="009D1DAE" w:rsidRPr="00FE7C79" w:rsidRDefault="009D1DAE" w:rsidP="009D1DAE">
      <w:pPr>
        <w:rPr>
          <w:sz w:val="16"/>
        </w:rPr>
      </w:pPr>
      <w:r w:rsidRPr="00954E4F">
        <w:rPr>
          <w:rStyle w:val="StyleUnderline"/>
        </w:rPr>
        <w:t>For at least three reasons</w:t>
      </w:r>
      <w:r w:rsidRPr="00FE7C79">
        <w:rPr>
          <w:sz w:val="16"/>
        </w:rPr>
        <w:t xml:space="preserve">, </w:t>
      </w:r>
      <w:r w:rsidRPr="009A3D9F">
        <w:rPr>
          <w:rStyle w:val="Emphasis"/>
          <w:highlight w:val="cyan"/>
        </w:rPr>
        <w:t>courts</w:t>
      </w:r>
      <w:r w:rsidRPr="00FE7C79">
        <w:rPr>
          <w:sz w:val="16"/>
        </w:rPr>
        <w:t xml:space="preserve"> in the United States </w:t>
      </w:r>
      <w:r w:rsidRPr="009A3D9F">
        <w:rPr>
          <w:rStyle w:val="StyleUnderline"/>
          <w:highlight w:val="cyan"/>
        </w:rPr>
        <w:t xml:space="preserve">should consider </w:t>
      </w:r>
      <w:r w:rsidRPr="009A3D9F">
        <w:rPr>
          <w:rStyle w:val="Emphasis"/>
          <w:highlight w:val="cyan"/>
        </w:rPr>
        <w:t>limiting</w:t>
      </w:r>
      <w:r w:rsidRPr="009A3D9F">
        <w:rPr>
          <w:rStyle w:val="StyleUnderline"/>
          <w:highlight w:val="cyan"/>
        </w:rPr>
        <w:t xml:space="preserve"> </w:t>
      </w:r>
      <w:r w:rsidRPr="009A3D9F">
        <w:rPr>
          <w:rStyle w:val="Emphasis"/>
          <w:highlight w:val="cyan"/>
        </w:rPr>
        <w:t>Hoffman</w:t>
      </w:r>
      <w:r w:rsidRPr="00954E4F">
        <w:rPr>
          <w:rStyle w:val="StyleUnderline"/>
        </w:rPr>
        <w:t xml:space="preserve"> Plastics to its </w:t>
      </w:r>
      <w:r w:rsidRPr="003C3708">
        <w:rPr>
          <w:rStyle w:val="Emphasis"/>
        </w:rPr>
        <w:t>narrow</w:t>
      </w:r>
      <w:r w:rsidRPr="00954E4F">
        <w:rPr>
          <w:rStyle w:val="StyleUnderline"/>
        </w:rPr>
        <w:t xml:space="preserve"> facts</w:t>
      </w:r>
      <w:r w:rsidRPr="00FE7C79">
        <w:rPr>
          <w:sz w:val="16"/>
        </w:rPr>
        <w:t xml:space="preserve"> and </w:t>
      </w:r>
      <w:r w:rsidRPr="00954E4F">
        <w:rPr>
          <w:rStyle w:val="Emphasis"/>
        </w:rPr>
        <w:t>reinterpret</w:t>
      </w:r>
      <w:r w:rsidRPr="00FE7C79">
        <w:rPr>
          <w:sz w:val="16"/>
        </w:rPr>
        <w:t xml:space="preserve"> the </w:t>
      </w:r>
      <w:r w:rsidRPr="00954E4F">
        <w:rPr>
          <w:rStyle w:val="StyleUnderline"/>
        </w:rPr>
        <w:t xml:space="preserve">NLRA </w:t>
      </w:r>
      <w:r w:rsidRPr="009A3D9F">
        <w:rPr>
          <w:rStyle w:val="StyleUnderline"/>
          <w:highlight w:val="cyan"/>
        </w:rPr>
        <w:t xml:space="preserve">to </w:t>
      </w:r>
      <w:r w:rsidRPr="009A3D9F">
        <w:rPr>
          <w:rStyle w:val="Emphasis"/>
          <w:highlight w:val="cyan"/>
        </w:rPr>
        <w:t>conform</w:t>
      </w:r>
      <w:r w:rsidRPr="009A3D9F">
        <w:rPr>
          <w:rStyle w:val="StyleUnderline"/>
          <w:highlight w:val="cyan"/>
        </w:rPr>
        <w:t xml:space="preserve"> to </w:t>
      </w:r>
      <w:r w:rsidRPr="009A3D9F">
        <w:rPr>
          <w:rStyle w:val="Emphasis"/>
          <w:highlight w:val="cyan"/>
        </w:rPr>
        <w:t>international labor principles</w:t>
      </w:r>
      <w:r w:rsidRPr="00954E4F">
        <w:rPr>
          <w:rStyle w:val="StyleUnderline"/>
        </w:rPr>
        <w:t xml:space="preserve"> </w:t>
      </w:r>
      <w:r w:rsidRPr="00FE7C79">
        <w:rPr>
          <w:sz w:val="16"/>
        </w:rPr>
        <w:t xml:space="preserve">by including undocumented workers as “employees” who are </w:t>
      </w:r>
      <w:r w:rsidRPr="00954E4F">
        <w:rPr>
          <w:rStyle w:val="StyleUnderline"/>
        </w:rPr>
        <w:t xml:space="preserve">entitled to the full rights and </w:t>
      </w:r>
      <w:r w:rsidRPr="003C3708">
        <w:rPr>
          <w:rStyle w:val="Emphasis"/>
        </w:rPr>
        <w:t>remedies guaranteed by the law.</w:t>
      </w:r>
      <w:r w:rsidRPr="00FE7C79">
        <w:rPr>
          <w:sz w:val="16"/>
        </w:rPr>
        <w:t>86</w:t>
      </w:r>
    </w:p>
    <w:p w14:paraId="619DE5F2" w14:textId="77777777" w:rsidR="009D1DAE" w:rsidRPr="00FE7C79" w:rsidRDefault="009D1DAE" w:rsidP="009D1DAE">
      <w:pPr>
        <w:rPr>
          <w:sz w:val="16"/>
        </w:rPr>
      </w:pPr>
      <w:r w:rsidRPr="00FE7C79">
        <w:rPr>
          <w:sz w:val="16"/>
        </w:rPr>
        <w:t xml:space="preserve">First, as demonstrated by Part II, </w:t>
      </w:r>
      <w:r w:rsidRPr="00160BE5">
        <w:rPr>
          <w:rStyle w:val="StyleUnderline"/>
        </w:rPr>
        <w:t>the plain meaning of</w:t>
      </w:r>
      <w:r w:rsidRPr="00FE7C79">
        <w:rPr>
          <w:sz w:val="16"/>
        </w:rPr>
        <w:t xml:space="preserve"> section 2(3) of </w:t>
      </w:r>
      <w:r w:rsidRPr="00160BE5">
        <w:rPr>
          <w:rStyle w:val="StyleUnderline"/>
        </w:rPr>
        <w:t xml:space="preserve">the NLRA does not support </w:t>
      </w:r>
      <w:r w:rsidRPr="003C3708">
        <w:rPr>
          <w:rStyle w:val="Emphasis"/>
        </w:rPr>
        <w:t>carving out</w:t>
      </w:r>
      <w:r w:rsidRPr="00160BE5">
        <w:rPr>
          <w:rStyle w:val="StyleUnderline"/>
        </w:rPr>
        <w:t xml:space="preserve"> undocumented</w:t>
      </w:r>
      <w:r w:rsidRPr="00FE7C79">
        <w:rPr>
          <w:sz w:val="16"/>
        </w:rPr>
        <w:t xml:space="preserve"> </w:t>
      </w:r>
      <w:r w:rsidRPr="00160BE5">
        <w:rPr>
          <w:rStyle w:val="StyleUnderline"/>
        </w:rPr>
        <w:t>workers from the definition of “employee</w:t>
      </w:r>
      <w:r w:rsidRPr="00FE7C79">
        <w:rPr>
          <w:sz w:val="16"/>
        </w:rPr>
        <w:t xml:space="preserve">.” If anything, </w:t>
      </w:r>
      <w:r w:rsidRPr="00160BE5">
        <w:rPr>
          <w:rStyle w:val="StyleUnderline"/>
        </w:rPr>
        <w:t>the otherwise broad language of that provision</w:t>
      </w:r>
      <w:r w:rsidRPr="00FE7C79">
        <w:rPr>
          <w:sz w:val="16"/>
        </w:rPr>
        <w:t xml:space="preserve">, coupled with its short but certain list of exceptions, </w:t>
      </w:r>
      <w:r w:rsidRPr="00160BE5">
        <w:rPr>
          <w:rStyle w:val="StyleUnderline"/>
        </w:rPr>
        <w:t>demonstrates that Congress knew precisely how to carve out categories of non-employees</w:t>
      </w:r>
      <w:r w:rsidRPr="00FE7C79">
        <w:rPr>
          <w:sz w:val="16"/>
        </w:rPr>
        <w:t xml:space="preserve">. </w:t>
      </w:r>
      <w:r w:rsidRPr="00160BE5">
        <w:rPr>
          <w:rStyle w:val="StyleUnderline"/>
        </w:rPr>
        <w:t xml:space="preserve">To argue </w:t>
      </w:r>
      <w:r w:rsidRPr="003C3708">
        <w:rPr>
          <w:rStyle w:val="Emphasis"/>
        </w:rPr>
        <w:t>otherwise</w:t>
      </w:r>
      <w:r w:rsidRPr="00160BE5">
        <w:rPr>
          <w:rStyle w:val="StyleUnderline"/>
        </w:rPr>
        <w:t xml:space="preserve"> is to </w:t>
      </w:r>
      <w:r w:rsidRPr="003C3708">
        <w:rPr>
          <w:rStyle w:val="Emphasis"/>
        </w:rPr>
        <w:t>conclude</w:t>
      </w:r>
      <w:r w:rsidRPr="00160BE5">
        <w:rPr>
          <w:rStyle w:val="StyleUnderline"/>
        </w:rPr>
        <w:t xml:space="preserve">, by inference or implication, that Congress </w:t>
      </w:r>
      <w:r w:rsidRPr="003C3708">
        <w:rPr>
          <w:rStyle w:val="Emphasis"/>
        </w:rPr>
        <w:t>intended to omit</w:t>
      </w:r>
      <w:r w:rsidRPr="00160BE5">
        <w:rPr>
          <w:rStyle w:val="StyleUnderline"/>
        </w:rPr>
        <w:t xml:space="preserve"> millions of working peopl</w:t>
      </w:r>
      <w:r w:rsidRPr="00FE7C79">
        <w:rPr>
          <w:sz w:val="16"/>
        </w:rPr>
        <w:t xml:space="preserve">e who </w:t>
      </w:r>
      <w:r w:rsidRPr="00160BE5">
        <w:rPr>
          <w:rStyle w:val="StyleUnderline"/>
        </w:rPr>
        <w:t xml:space="preserve">were contributing to the </w:t>
      </w:r>
      <w:r w:rsidRPr="003C3708">
        <w:rPr>
          <w:rStyle w:val="Emphasis"/>
        </w:rPr>
        <w:t>lifeblood of our economy</w:t>
      </w:r>
      <w:r w:rsidRPr="00FE7C79">
        <w:rPr>
          <w:sz w:val="16"/>
        </w:rPr>
        <w:t>, for no reason other than the accident of their citizenship</w:t>
      </w:r>
      <w:r w:rsidRPr="00160BE5">
        <w:rPr>
          <w:rStyle w:val="StyleUnderline"/>
        </w:rPr>
        <w:t xml:space="preserve">. There is </w:t>
      </w:r>
      <w:r w:rsidRPr="003C3708">
        <w:rPr>
          <w:rStyle w:val="Emphasis"/>
        </w:rPr>
        <w:t>no evidence</w:t>
      </w:r>
      <w:r w:rsidRPr="00160BE5">
        <w:rPr>
          <w:rStyle w:val="StyleUnderline"/>
        </w:rPr>
        <w:t xml:space="preserve"> of this </w:t>
      </w:r>
      <w:r w:rsidRPr="003C3708">
        <w:rPr>
          <w:rStyle w:val="Emphasis"/>
        </w:rPr>
        <w:t>intent</w:t>
      </w:r>
      <w:r w:rsidRPr="00160BE5">
        <w:rPr>
          <w:rStyle w:val="StyleUnderline"/>
        </w:rPr>
        <w:t xml:space="preserve"> in the language or legislative history of either NLRA or IRCA</w:t>
      </w:r>
      <w:r w:rsidRPr="00FE7C79">
        <w:rPr>
          <w:sz w:val="16"/>
        </w:rPr>
        <w:t>.</w:t>
      </w:r>
    </w:p>
    <w:p w14:paraId="018B7049" w14:textId="77777777" w:rsidR="009D1DAE" w:rsidRPr="00FE7C79" w:rsidRDefault="009D1DAE" w:rsidP="009D1DAE">
      <w:pPr>
        <w:rPr>
          <w:sz w:val="16"/>
        </w:rPr>
      </w:pPr>
      <w:r w:rsidRPr="00FE7C79">
        <w:rPr>
          <w:sz w:val="16"/>
        </w:rPr>
        <w:t xml:space="preserve">Second, as demonstrated by this Part III, </w:t>
      </w:r>
      <w:r w:rsidRPr="00160BE5">
        <w:rPr>
          <w:rStyle w:val="StyleUnderline"/>
        </w:rPr>
        <w:t xml:space="preserve">the </w:t>
      </w:r>
      <w:r w:rsidRPr="003C3708">
        <w:rPr>
          <w:rStyle w:val="Emphasis"/>
        </w:rPr>
        <w:t>pull</w:t>
      </w:r>
      <w:r w:rsidRPr="00160BE5">
        <w:rPr>
          <w:rStyle w:val="StyleUnderline"/>
        </w:rPr>
        <w:t xml:space="preserve"> of </w:t>
      </w:r>
      <w:r w:rsidRPr="003C3708">
        <w:rPr>
          <w:rStyle w:val="Emphasis"/>
        </w:rPr>
        <w:t>international</w:t>
      </w:r>
      <w:r w:rsidRPr="00160BE5">
        <w:rPr>
          <w:rStyle w:val="StyleUnderline"/>
        </w:rPr>
        <w:t xml:space="preserve"> labor </w:t>
      </w:r>
      <w:r w:rsidRPr="003C3708">
        <w:rPr>
          <w:rStyle w:val="Emphasis"/>
        </w:rPr>
        <w:t>standards away</w:t>
      </w:r>
      <w:r w:rsidRPr="00160BE5">
        <w:rPr>
          <w:rStyle w:val="StyleUnderline"/>
        </w:rPr>
        <w:t xml:space="preserve"> from </w:t>
      </w:r>
      <w:r w:rsidRPr="003C3708">
        <w:rPr>
          <w:rStyle w:val="Emphasis"/>
        </w:rPr>
        <w:t>Hoffman</w:t>
      </w:r>
      <w:r w:rsidRPr="00160BE5">
        <w:rPr>
          <w:rStyle w:val="StyleUnderline"/>
        </w:rPr>
        <w:t xml:space="preserve"> Plastics is strong</w:t>
      </w:r>
      <w:r w:rsidRPr="00FE7C79">
        <w:rPr>
          <w:sz w:val="16"/>
        </w:rPr>
        <w:t xml:space="preserve">. Table 1 summarizes the information from the eighteen instruments discussed in this section. </w:t>
      </w:r>
    </w:p>
    <w:p w14:paraId="5D5F5545" w14:textId="77777777" w:rsidR="009D1DAE" w:rsidRPr="00FE7C79" w:rsidRDefault="009D1DAE" w:rsidP="009D1DAE">
      <w:pPr>
        <w:rPr>
          <w:sz w:val="16"/>
        </w:rPr>
      </w:pPr>
      <w:r w:rsidRPr="00FE7C79">
        <w:t>[[Table 1 Omitted]]</w:t>
      </w:r>
    </w:p>
    <w:p w14:paraId="2D570D1D" w14:textId="77777777" w:rsidR="009D1DAE" w:rsidRPr="003C3708" w:rsidRDefault="009D1DAE" w:rsidP="009D1DAE">
      <w:pPr>
        <w:rPr>
          <w:rStyle w:val="Emphasis"/>
        </w:rPr>
      </w:pPr>
      <w:r w:rsidRPr="00160BE5">
        <w:rPr>
          <w:rStyle w:val="StyleUnderline"/>
        </w:rPr>
        <w:t>Of the eighteen instruments examined here</w:t>
      </w:r>
      <w:r w:rsidRPr="00FE7C79">
        <w:rPr>
          <w:sz w:val="16"/>
        </w:rPr>
        <w:t xml:space="preserve">, </w:t>
      </w:r>
      <w:r w:rsidRPr="00160BE5">
        <w:rPr>
          <w:rStyle w:val="StyleUnderline"/>
        </w:rPr>
        <w:t>none use the term “employee</w:t>
      </w:r>
      <w:r w:rsidRPr="00FE7C79">
        <w:rPr>
          <w:sz w:val="16"/>
        </w:rPr>
        <w:t xml:space="preserve">”; instead, </w:t>
      </w:r>
      <w:r w:rsidRPr="00160BE5">
        <w:rPr>
          <w:rStyle w:val="StyleUnderline"/>
        </w:rPr>
        <w:t>thirteen use the terms “everyone</w:t>
      </w:r>
      <w:r w:rsidRPr="00FE7C79">
        <w:rPr>
          <w:sz w:val="16"/>
        </w:rPr>
        <w:t>,” “every person,” or “</w:t>
      </w:r>
      <w:r w:rsidRPr="00160BE5">
        <w:rPr>
          <w:rStyle w:val="StyleUnderline"/>
        </w:rPr>
        <w:t>all human beings</w:t>
      </w:r>
      <w:r w:rsidRPr="00FE7C79">
        <w:rPr>
          <w:sz w:val="16"/>
        </w:rPr>
        <w:t>” (seven instruments) and “</w:t>
      </w:r>
      <w:r w:rsidRPr="00160BE5">
        <w:rPr>
          <w:rStyle w:val="StyleUnderline"/>
        </w:rPr>
        <w:t>worker</w:t>
      </w:r>
      <w:r w:rsidRPr="00FE7C79">
        <w:rPr>
          <w:sz w:val="16"/>
        </w:rPr>
        <w:t>” or “</w:t>
      </w:r>
      <w:r w:rsidRPr="00160BE5">
        <w:rPr>
          <w:rStyle w:val="StyleUnderline"/>
        </w:rPr>
        <w:t>migrant worker</w:t>
      </w:r>
      <w:r w:rsidRPr="00FE7C79">
        <w:rPr>
          <w:sz w:val="16"/>
        </w:rPr>
        <w:t xml:space="preserve">” (six other instruments).88 Even the few documents using more restrictive language—either “alien” or “persons with a legally recognized interest” (two instruments)—do not use the term “employee.”89 Of course, in this country, </w:t>
      </w:r>
      <w:r w:rsidRPr="009A3D9F">
        <w:rPr>
          <w:rStyle w:val="Emphasis"/>
          <w:highlight w:val="cyan"/>
        </w:rPr>
        <w:t>international labor standards</w:t>
      </w:r>
      <w:r w:rsidRPr="00160BE5">
        <w:rPr>
          <w:rStyle w:val="StyleUnderline"/>
        </w:rPr>
        <w:t xml:space="preserve"> are rarely</w:t>
      </w:r>
      <w:r w:rsidRPr="003C3708">
        <w:rPr>
          <w:rStyle w:val="Emphasis"/>
        </w:rPr>
        <w:t>, if ever, relied upon</w:t>
      </w:r>
      <w:r w:rsidRPr="00160BE5">
        <w:rPr>
          <w:rStyle w:val="StyleUnderline"/>
        </w:rPr>
        <w:t xml:space="preserve"> to rewrite the </w:t>
      </w:r>
      <w:r w:rsidRPr="003C3708">
        <w:rPr>
          <w:rStyle w:val="Emphasis"/>
        </w:rPr>
        <w:t>terms adopted by Congress</w:t>
      </w:r>
      <w:r w:rsidRPr="00160BE5">
        <w:rPr>
          <w:rStyle w:val="StyleUnderline"/>
        </w:rPr>
        <w:t xml:space="preserve"> in the labor and immigration statutes</w:t>
      </w:r>
      <w:r w:rsidRPr="00FE7C79">
        <w:rPr>
          <w:sz w:val="16"/>
        </w:rPr>
        <w:t xml:space="preserve">. But </w:t>
      </w:r>
      <w:r w:rsidRPr="003C3708">
        <w:rPr>
          <w:rStyle w:val="Emphasis"/>
        </w:rPr>
        <w:t xml:space="preserve">they </w:t>
      </w:r>
      <w:r w:rsidRPr="009A3D9F">
        <w:rPr>
          <w:rStyle w:val="Emphasis"/>
          <w:highlight w:val="cyan"/>
        </w:rPr>
        <w:t>can be looked to</w:t>
      </w:r>
      <w:r w:rsidRPr="009A3D9F">
        <w:rPr>
          <w:rStyle w:val="StyleUnderline"/>
          <w:highlight w:val="cyan"/>
        </w:rPr>
        <w:t xml:space="preserve"> for guidance in resolving</w:t>
      </w:r>
      <w:r w:rsidRPr="00160BE5">
        <w:rPr>
          <w:rStyle w:val="StyleUnderline"/>
        </w:rPr>
        <w:t xml:space="preserve"> doubts and </w:t>
      </w:r>
      <w:r w:rsidRPr="009A3D9F">
        <w:rPr>
          <w:rStyle w:val="StyleUnderline"/>
          <w:highlight w:val="cyan"/>
        </w:rPr>
        <w:t>ambiguities</w:t>
      </w:r>
      <w:r w:rsidRPr="0077789D">
        <w:rPr>
          <w:sz w:val="16"/>
        </w:rPr>
        <w:t xml:space="preserve">. </w:t>
      </w:r>
      <w:r w:rsidRPr="0077789D">
        <w:rPr>
          <w:rStyle w:val="StyleUnderline"/>
        </w:rPr>
        <w:t xml:space="preserve">By </w:t>
      </w:r>
      <w:r w:rsidRPr="0077789D">
        <w:rPr>
          <w:rStyle w:val="Emphasis"/>
        </w:rPr>
        <w:t>virtue</w:t>
      </w:r>
      <w:r w:rsidRPr="0077789D">
        <w:rPr>
          <w:rStyle w:val="StyleUnderline"/>
        </w:rPr>
        <w:t xml:space="preserve"> of the United States having </w:t>
      </w:r>
      <w:r w:rsidRPr="0077789D">
        <w:rPr>
          <w:rStyle w:val="Emphasis"/>
        </w:rPr>
        <w:t xml:space="preserve">accepted obligations </w:t>
      </w:r>
      <w:r w:rsidRPr="0077789D">
        <w:rPr>
          <w:rStyle w:val="StyleUnderline"/>
        </w:rPr>
        <w:t xml:space="preserve">under such standards, it would seem </w:t>
      </w:r>
      <w:r w:rsidRPr="0077789D">
        <w:rPr>
          <w:rStyle w:val="Emphasis"/>
        </w:rPr>
        <w:t>imperative</w:t>
      </w:r>
      <w:r w:rsidRPr="0077789D">
        <w:rPr>
          <w:rStyle w:val="StyleUnderline"/>
        </w:rPr>
        <w:t xml:space="preserve"> to take this approach</w:t>
      </w:r>
      <w:r w:rsidRPr="00160BE5">
        <w:rPr>
          <w:rStyle w:val="StyleUnderline"/>
        </w:rPr>
        <w:t xml:space="preserve">; otherwise, the acceptance of such </w:t>
      </w:r>
      <w:r w:rsidRPr="003C3708">
        <w:rPr>
          <w:rStyle w:val="Emphasis"/>
        </w:rPr>
        <w:t>obligations</w:t>
      </w:r>
      <w:r w:rsidRPr="00160BE5">
        <w:rPr>
          <w:rStyle w:val="StyleUnderline"/>
        </w:rPr>
        <w:t xml:space="preserve"> would </w:t>
      </w:r>
      <w:r w:rsidRPr="003C3708">
        <w:rPr>
          <w:rStyle w:val="Emphasis"/>
        </w:rPr>
        <w:t>mean little</w:t>
      </w:r>
      <w:r w:rsidRPr="00160BE5">
        <w:rPr>
          <w:rStyle w:val="StyleUnderline"/>
        </w:rPr>
        <w:t>.</w:t>
      </w:r>
      <w:r w:rsidRPr="00FE7C79">
        <w:rPr>
          <w:sz w:val="16"/>
        </w:rPr>
        <w:t xml:space="preserve"> Any doubts or ambiguities about whether “employees” are entitled to remedies for violations of their rights in the workplace can be readily resolved by reference to international labor standards applicable to “everyone,” “every person,” or “workers.” In short, as </w:t>
      </w:r>
      <w:r w:rsidRPr="00160BE5">
        <w:rPr>
          <w:rStyle w:val="StyleUnderline"/>
        </w:rPr>
        <w:t xml:space="preserve">this discussion demonstrates, </w:t>
      </w:r>
      <w:r w:rsidRPr="009A3D9F">
        <w:rPr>
          <w:rStyle w:val="StyleUnderline"/>
          <w:highlight w:val="cyan"/>
        </w:rPr>
        <w:t xml:space="preserve">the </w:t>
      </w:r>
      <w:r w:rsidRPr="009A3D9F">
        <w:rPr>
          <w:rStyle w:val="Emphasis"/>
          <w:highlight w:val="cyan"/>
        </w:rPr>
        <w:t>Hoffman</w:t>
      </w:r>
      <w:r w:rsidRPr="00160BE5">
        <w:rPr>
          <w:rStyle w:val="StyleUnderline"/>
        </w:rPr>
        <w:t xml:space="preserve"> Plastics </w:t>
      </w:r>
      <w:r w:rsidRPr="009A3D9F">
        <w:rPr>
          <w:rStyle w:val="StyleUnderline"/>
          <w:highlight w:val="cyan"/>
        </w:rPr>
        <w:t xml:space="preserve">way </w:t>
      </w:r>
      <w:r w:rsidRPr="009A3D9F">
        <w:rPr>
          <w:rStyle w:val="Emphasis"/>
          <w:highlight w:val="cyan"/>
        </w:rPr>
        <w:t>is not the only way.</w:t>
      </w:r>
    </w:p>
    <w:p w14:paraId="7F9ED6B1" w14:textId="77777777" w:rsidR="009D1DAE" w:rsidRPr="00FE7C79" w:rsidRDefault="009D1DAE" w:rsidP="009D1DAE">
      <w:pPr>
        <w:rPr>
          <w:sz w:val="16"/>
        </w:rPr>
      </w:pPr>
      <w:r w:rsidRPr="00FE7C79">
        <w:rPr>
          <w:sz w:val="16"/>
        </w:rPr>
        <w:t>Finally, as a practical matter</w:t>
      </w:r>
      <w:r w:rsidRPr="00160BE5">
        <w:rPr>
          <w:rStyle w:val="StyleUnderline"/>
        </w:rPr>
        <w:t xml:space="preserve">, the </w:t>
      </w:r>
      <w:r w:rsidRPr="009A3D9F">
        <w:rPr>
          <w:rStyle w:val="Emphasis"/>
          <w:highlight w:val="cyan"/>
        </w:rPr>
        <w:t>lower</w:t>
      </w:r>
      <w:r w:rsidRPr="00160BE5">
        <w:rPr>
          <w:rStyle w:val="StyleUnderline"/>
        </w:rPr>
        <w:t xml:space="preserve"> state and federal </w:t>
      </w:r>
      <w:r w:rsidRPr="009A3D9F">
        <w:rPr>
          <w:rStyle w:val="Emphasis"/>
          <w:highlight w:val="cyan"/>
        </w:rPr>
        <w:t>courts</w:t>
      </w:r>
      <w:r w:rsidRPr="009A3D9F">
        <w:rPr>
          <w:rStyle w:val="StyleUnderline"/>
          <w:highlight w:val="cyan"/>
        </w:rPr>
        <w:t xml:space="preserve"> are </w:t>
      </w:r>
      <w:r w:rsidRPr="009A3D9F">
        <w:rPr>
          <w:rStyle w:val="Emphasis"/>
          <w:highlight w:val="cyan"/>
        </w:rPr>
        <w:t>already</w:t>
      </w:r>
      <w:r w:rsidRPr="003C3708">
        <w:rPr>
          <w:rStyle w:val="Emphasis"/>
        </w:rPr>
        <w:t xml:space="preserve"> doing</w:t>
      </w:r>
      <w:r w:rsidRPr="00160BE5">
        <w:rPr>
          <w:rStyle w:val="StyleUnderline"/>
        </w:rPr>
        <w:t xml:space="preserve"> what this Article suggests</w:t>
      </w:r>
      <w:r w:rsidRPr="00FE7C79">
        <w:rPr>
          <w:sz w:val="16"/>
        </w:rPr>
        <w:t xml:space="preserve">. </w:t>
      </w:r>
      <w:r w:rsidRPr="003C3708">
        <w:rPr>
          <w:rStyle w:val="Emphasis"/>
        </w:rPr>
        <w:t>With few exceptions</w:t>
      </w:r>
      <w:r w:rsidRPr="00160BE5">
        <w:rPr>
          <w:rStyle w:val="StyleUnderline"/>
        </w:rPr>
        <w:t xml:space="preserve">, they are </w:t>
      </w:r>
      <w:r w:rsidRPr="009A3D9F">
        <w:rPr>
          <w:rStyle w:val="StyleUnderline"/>
          <w:highlight w:val="cyan"/>
        </w:rPr>
        <w:t xml:space="preserve">following </w:t>
      </w:r>
      <w:r w:rsidRPr="009A3D9F">
        <w:rPr>
          <w:rStyle w:val="Emphasis"/>
          <w:highlight w:val="cyan"/>
        </w:rPr>
        <w:t>the spirit</w:t>
      </w:r>
      <w:r w:rsidRPr="00160BE5">
        <w:rPr>
          <w:rStyle w:val="StyleUnderline"/>
        </w:rPr>
        <w:t>,</w:t>
      </w:r>
      <w:r w:rsidRPr="00FE7C79">
        <w:rPr>
          <w:sz w:val="16"/>
        </w:rPr>
        <w:t xml:space="preserve"> if not the letter, </w:t>
      </w:r>
      <w:r w:rsidRPr="009A3D9F">
        <w:rPr>
          <w:rStyle w:val="Emphasis"/>
          <w:highlight w:val="cyan"/>
        </w:rPr>
        <w:t>of</w:t>
      </w:r>
      <w:r w:rsidRPr="009A3D9F">
        <w:rPr>
          <w:rStyle w:val="StyleUnderline"/>
          <w:highlight w:val="cyan"/>
        </w:rPr>
        <w:t xml:space="preserve"> international labor </w:t>
      </w:r>
      <w:r w:rsidRPr="009A3D9F">
        <w:rPr>
          <w:rStyle w:val="Emphasis"/>
          <w:highlight w:val="cyan"/>
        </w:rPr>
        <w:t>standards</w:t>
      </w:r>
      <w:r w:rsidRPr="009A3D9F">
        <w:rPr>
          <w:rStyle w:val="StyleUnderline"/>
          <w:highlight w:val="cyan"/>
        </w:rPr>
        <w:t xml:space="preserve"> applicable to irregular workers</w:t>
      </w:r>
      <w:r w:rsidRPr="00160BE5">
        <w:rPr>
          <w:rStyle w:val="StyleUnderline"/>
        </w:rPr>
        <w:t>.</w:t>
      </w:r>
      <w:r w:rsidRPr="00FE7C79">
        <w:rPr>
          <w:sz w:val="16"/>
        </w:rPr>
        <w:t xml:space="preserve"> By my count, </w:t>
      </w:r>
      <w:r w:rsidRPr="00160BE5">
        <w:rPr>
          <w:rStyle w:val="StyleUnderline"/>
        </w:rPr>
        <w:t>there are at least forty-four reported decisions in which the court addressed the argument that Hoffman Plastics</w:t>
      </w:r>
      <w:r w:rsidRPr="00FE7C79">
        <w:rPr>
          <w:sz w:val="16"/>
        </w:rPr>
        <w:t xml:space="preserve"> should limit the remedies or rights of undocumented workers for violations of state or federal employment laws, including employment discrimination, minimum wage, prevailing wage, unemployment compensation, workers’ compensation, and workplace safety laws. (In some of these decisions, </w:t>
      </w:r>
      <w:r w:rsidRPr="009A3D9F">
        <w:rPr>
          <w:rStyle w:val="StyleUnderline"/>
          <w:highlight w:val="cyan"/>
        </w:rPr>
        <w:t xml:space="preserve">employers </w:t>
      </w:r>
      <w:r w:rsidRPr="009A3D9F">
        <w:rPr>
          <w:rStyle w:val="Emphasis"/>
          <w:highlight w:val="cyan"/>
        </w:rPr>
        <w:t>sought</w:t>
      </w:r>
      <w:r w:rsidRPr="009A3D9F">
        <w:rPr>
          <w:rStyle w:val="StyleUnderline"/>
          <w:highlight w:val="cyan"/>
        </w:rPr>
        <w:t xml:space="preserve"> to </w:t>
      </w:r>
      <w:r w:rsidRPr="009A3D9F">
        <w:rPr>
          <w:rStyle w:val="Emphasis"/>
          <w:highlight w:val="cyan"/>
        </w:rPr>
        <w:t>discover</w:t>
      </w:r>
      <w:r w:rsidRPr="009A3D9F">
        <w:rPr>
          <w:rStyle w:val="StyleUnderline"/>
          <w:highlight w:val="cyan"/>
        </w:rPr>
        <w:t xml:space="preserve"> the immigration status</w:t>
      </w:r>
      <w:r w:rsidRPr="00160BE5">
        <w:rPr>
          <w:rStyle w:val="StyleUnderline"/>
        </w:rPr>
        <w:t xml:space="preserve"> </w:t>
      </w:r>
      <w:r w:rsidRPr="009A3D9F">
        <w:rPr>
          <w:rStyle w:val="StyleUnderline"/>
          <w:highlight w:val="cyan"/>
        </w:rPr>
        <w:t>of plaintiffs</w:t>
      </w:r>
      <w:r w:rsidRPr="00FE7C79">
        <w:rPr>
          <w:sz w:val="16"/>
        </w:rPr>
        <w:t xml:space="preserve"> who were probably undocumented.) </w:t>
      </w:r>
      <w:r w:rsidRPr="00160BE5">
        <w:rPr>
          <w:rStyle w:val="StyleUnderline"/>
        </w:rPr>
        <w:t>None of these decisions expressly relied on the instruments codifying international labor standards</w:t>
      </w:r>
      <w:r w:rsidRPr="00FE7C79">
        <w:rPr>
          <w:sz w:val="16"/>
        </w:rPr>
        <w:t xml:space="preserve"> discussed in this Article. Yet, </w:t>
      </w:r>
      <w:r w:rsidRPr="00160BE5">
        <w:rPr>
          <w:rStyle w:val="StyleUnderline"/>
        </w:rPr>
        <w:t xml:space="preserve">in all forty-four reported decisions, </w:t>
      </w:r>
      <w:r w:rsidRPr="009A3D9F">
        <w:rPr>
          <w:rStyle w:val="StyleUnderline"/>
          <w:highlight w:val="cyan"/>
        </w:rPr>
        <w:t xml:space="preserve">the court </w:t>
      </w:r>
      <w:r w:rsidRPr="009A3D9F">
        <w:rPr>
          <w:rStyle w:val="Emphasis"/>
          <w:highlight w:val="cyan"/>
        </w:rPr>
        <w:t>refused to</w:t>
      </w:r>
      <w:r w:rsidRPr="003C3708">
        <w:rPr>
          <w:rStyle w:val="Emphasis"/>
        </w:rPr>
        <w:t xml:space="preserve"> follow</w:t>
      </w:r>
      <w:r w:rsidRPr="00160BE5">
        <w:rPr>
          <w:rStyle w:val="StyleUnderline"/>
        </w:rPr>
        <w:t xml:space="preserve">, declined to </w:t>
      </w:r>
      <w:r w:rsidRPr="009A3D9F">
        <w:rPr>
          <w:rStyle w:val="StyleUnderline"/>
          <w:highlight w:val="cyan"/>
        </w:rPr>
        <w:t>extend</w:t>
      </w:r>
      <w:r w:rsidRPr="00160BE5">
        <w:rPr>
          <w:rStyle w:val="StyleUnderline"/>
        </w:rPr>
        <w:t xml:space="preserve">, distinguished, or recognized the limits of, </w:t>
      </w:r>
      <w:r w:rsidRPr="009A3D9F">
        <w:rPr>
          <w:rStyle w:val="StyleUnderline"/>
          <w:highlight w:val="cyan"/>
        </w:rPr>
        <w:t xml:space="preserve">the </w:t>
      </w:r>
      <w:r w:rsidRPr="009A3D9F">
        <w:rPr>
          <w:rStyle w:val="Emphasis"/>
          <w:highlight w:val="cyan"/>
        </w:rPr>
        <w:t>holding</w:t>
      </w:r>
      <w:r w:rsidRPr="00160BE5">
        <w:rPr>
          <w:rStyle w:val="StyleUnderline"/>
        </w:rPr>
        <w:t xml:space="preserve"> in Hoffman Plastics</w:t>
      </w:r>
      <w:r w:rsidRPr="00FE7C79">
        <w:rPr>
          <w:sz w:val="16"/>
        </w:rPr>
        <w:t>. 90</w:t>
      </w:r>
    </w:p>
    <w:p w14:paraId="0B9F373F" w14:textId="77777777" w:rsidR="009D1DAE" w:rsidRPr="00FE7C79" w:rsidRDefault="009D1DAE" w:rsidP="009D1DAE">
      <w:pPr>
        <w:rPr>
          <w:sz w:val="16"/>
        </w:rPr>
      </w:pPr>
      <w:r w:rsidRPr="009A3D9F">
        <w:rPr>
          <w:rStyle w:val="Emphasis"/>
          <w:highlight w:val="cyan"/>
        </w:rPr>
        <w:t>Why</w:t>
      </w:r>
      <w:r w:rsidRPr="009A3D9F">
        <w:rPr>
          <w:rStyle w:val="StyleUnderline"/>
          <w:highlight w:val="cyan"/>
        </w:rPr>
        <w:t xml:space="preserve"> are</w:t>
      </w:r>
      <w:r w:rsidRPr="00160BE5">
        <w:rPr>
          <w:rStyle w:val="StyleUnderline"/>
        </w:rPr>
        <w:t xml:space="preserve"> post-Hoffman Plastics </w:t>
      </w:r>
      <w:r w:rsidRPr="009A3D9F">
        <w:rPr>
          <w:rStyle w:val="StyleUnderline"/>
          <w:highlight w:val="cyan"/>
        </w:rPr>
        <w:t>courts doing this</w:t>
      </w:r>
      <w:r w:rsidRPr="00FE7C79">
        <w:rPr>
          <w:sz w:val="16"/>
        </w:rPr>
        <w:t xml:space="preserve">? A review of the opinions accompanying these decisions </w:t>
      </w:r>
      <w:r w:rsidRPr="00160BE5">
        <w:rPr>
          <w:rStyle w:val="StyleUnderline"/>
        </w:rPr>
        <w:t xml:space="preserve">suggests </w:t>
      </w:r>
      <w:r w:rsidRPr="00FE7C79">
        <w:rPr>
          <w:sz w:val="16"/>
        </w:rPr>
        <w:t xml:space="preserve">at least two reasons: first, </w:t>
      </w:r>
      <w:r w:rsidRPr="00160BE5">
        <w:rPr>
          <w:rStyle w:val="StyleUnderline"/>
        </w:rPr>
        <w:t xml:space="preserve">as with the NLRA and IRCA, </w:t>
      </w:r>
      <w:r w:rsidRPr="003C3708">
        <w:rPr>
          <w:rStyle w:val="Emphasis"/>
        </w:rPr>
        <w:t>nothing</w:t>
      </w:r>
      <w:r w:rsidRPr="00160BE5">
        <w:rPr>
          <w:rStyle w:val="StyleUnderline"/>
        </w:rPr>
        <w:t xml:space="preserve"> in the plain language of the applicable state or federal employment </w:t>
      </w:r>
      <w:r w:rsidRPr="003C3708">
        <w:rPr>
          <w:rStyle w:val="Emphasis"/>
        </w:rPr>
        <w:t>statute</w:t>
      </w:r>
      <w:r w:rsidRPr="00160BE5">
        <w:rPr>
          <w:rStyle w:val="StyleUnderline"/>
        </w:rPr>
        <w:t xml:space="preserve"> </w:t>
      </w:r>
      <w:r w:rsidRPr="003C3708">
        <w:rPr>
          <w:rStyle w:val="Emphasis"/>
        </w:rPr>
        <w:t>suggests</w:t>
      </w:r>
      <w:r w:rsidRPr="00160BE5">
        <w:rPr>
          <w:rStyle w:val="StyleUnderline"/>
        </w:rPr>
        <w:t xml:space="preserve"> that </w:t>
      </w:r>
      <w:r w:rsidRPr="003C3708">
        <w:rPr>
          <w:rStyle w:val="Emphasis"/>
        </w:rPr>
        <w:t>withholding remedies</w:t>
      </w:r>
      <w:r w:rsidRPr="00160BE5">
        <w:rPr>
          <w:rStyle w:val="StyleUnderline"/>
        </w:rPr>
        <w:t xml:space="preserve"> or rights from undocumented workers would </w:t>
      </w:r>
      <w:r w:rsidRPr="003C3708">
        <w:rPr>
          <w:rStyle w:val="Emphasis"/>
        </w:rPr>
        <w:t>comport with sound public policy</w:t>
      </w:r>
      <w:r w:rsidRPr="00160BE5">
        <w:rPr>
          <w:rStyle w:val="StyleUnderline"/>
        </w:rPr>
        <w:t>;</w:t>
      </w:r>
      <w:r w:rsidRPr="00FE7C79">
        <w:rPr>
          <w:sz w:val="16"/>
        </w:rPr>
        <w:t xml:space="preserve"> and second, </w:t>
      </w:r>
      <w:r w:rsidRPr="00160BE5">
        <w:rPr>
          <w:rStyle w:val="StyleUnderline"/>
        </w:rPr>
        <w:t xml:space="preserve">ruling otherwise would simply give offending employers an </w:t>
      </w:r>
      <w:r w:rsidRPr="003C3708">
        <w:rPr>
          <w:rStyle w:val="Emphasis"/>
        </w:rPr>
        <w:t>undeserved windfall</w:t>
      </w:r>
      <w:r w:rsidRPr="00160BE5">
        <w:rPr>
          <w:rStyle w:val="StyleUnderline"/>
        </w:rPr>
        <w:t xml:space="preserve"> for </w:t>
      </w:r>
      <w:r w:rsidRPr="003C3708">
        <w:rPr>
          <w:rStyle w:val="Emphasis"/>
        </w:rPr>
        <w:t>breaking the law.</w:t>
      </w:r>
      <w:r w:rsidRPr="00FE7C79">
        <w:rPr>
          <w:sz w:val="16"/>
        </w:rPr>
        <w:t xml:space="preserve"> The </w:t>
      </w:r>
      <w:r w:rsidRPr="00160BE5">
        <w:rPr>
          <w:rStyle w:val="StyleUnderline"/>
        </w:rPr>
        <w:t>latter</w:t>
      </w:r>
      <w:r w:rsidRPr="00FE7C79">
        <w:rPr>
          <w:sz w:val="16"/>
        </w:rPr>
        <w:t xml:space="preserve"> is </w:t>
      </w:r>
      <w:r w:rsidRPr="003C3708">
        <w:rPr>
          <w:rStyle w:val="Emphasis"/>
        </w:rPr>
        <w:t>especially true</w:t>
      </w:r>
      <w:r w:rsidRPr="00160BE5">
        <w:rPr>
          <w:rStyle w:val="StyleUnderline"/>
        </w:rPr>
        <w:t xml:space="preserve"> as </w:t>
      </w:r>
      <w:r w:rsidRPr="003C3708">
        <w:rPr>
          <w:rStyle w:val="Emphasis"/>
        </w:rPr>
        <w:t xml:space="preserve">to back pay </w:t>
      </w:r>
      <w:r w:rsidRPr="003C3708">
        <w:rPr>
          <w:rStyle w:val="StyleUnderline"/>
        </w:rPr>
        <w:t>for</w:t>
      </w:r>
      <w:r w:rsidRPr="00160BE5">
        <w:rPr>
          <w:rStyle w:val="StyleUnderline"/>
        </w:rPr>
        <w:t xml:space="preserve"> workers who have already performed the work</w:t>
      </w:r>
      <w:r w:rsidRPr="00FE7C79">
        <w:rPr>
          <w:sz w:val="16"/>
        </w:rPr>
        <w:t xml:space="preserve">. As the Kansas Supreme Court put it in a prevailing wage case: “[W]e conclude that </w:t>
      </w:r>
      <w:r w:rsidRPr="00160BE5">
        <w:rPr>
          <w:rStyle w:val="StyleUnderline"/>
        </w:rPr>
        <w:t>to deny or to dilute an action for wages earned but not paid on the ground that such employment contracts are ‘illegal,’ would thus directly contravene the public policy</w:t>
      </w:r>
      <w:r w:rsidRPr="00FE7C79">
        <w:rPr>
          <w:sz w:val="16"/>
        </w:rPr>
        <w:t xml:space="preserve"> of the State of Kansas.”91</w:t>
      </w:r>
    </w:p>
    <w:p w14:paraId="76171193" w14:textId="77777777" w:rsidR="009D1DAE" w:rsidRPr="003C3708" w:rsidRDefault="009D1DAE" w:rsidP="009D1DAE">
      <w:pPr>
        <w:rPr>
          <w:rStyle w:val="Emphasis"/>
        </w:rPr>
      </w:pPr>
      <w:r w:rsidRPr="00FE7C79">
        <w:rPr>
          <w:sz w:val="16"/>
        </w:rPr>
        <w:t xml:space="preserve">The </w:t>
      </w:r>
      <w:r w:rsidRPr="009A3D9F">
        <w:rPr>
          <w:rStyle w:val="Emphasis"/>
          <w:highlight w:val="cyan"/>
        </w:rPr>
        <w:t>implications</w:t>
      </w:r>
      <w:r w:rsidRPr="009A3D9F">
        <w:rPr>
          <w:rStyle w:val="StyleUnderline"/>
          <w:highlight w:val="cyan"/>
        </w:rPr>
        <w:t xml:space="preserve"> of </w:t>
      </w:r>
      <w:r w:rsidRPr="009A3D9F">
        <w:rPr>
          <w:rStyle w:val="Emphasis"/>
          <w:highlight w:val="cyan"/>
        </w:rPr>
        <w:t>reconsidering</w:t>
      </w:r>
      <w:r w:rsidRPr="00FE7C79">
        <w:rPr>
          <w:sz w:val="16"/>
        </w:rPr>
        <w:t xml:space="preserve"> who counts as an “employee,” and what </w:t>
      </w:r>
      <w:r w:rsidRPr="009A3D9F">
        <w:rPr>
          <w:rStyle w:val="Emphasis"/>
          <w:highlight w:val="cyan"/>
        </w:rPr>
        <w:t>remedies</w:t>
      </w:r>
      <w:r w:rsidRPr="00FE7C79">
        <w:rPr>
          <w:sz w:val="16"/>
        </w:rPr>
        <w:t xml:space="preserve"> they are entitled to, </w:t>
      </w:r>
      <w:r w:rsidRPr="009A3D9F">
        <w:rPr>
          <w:rStyle w:val="StyleUnderline"/>
          <w:highlight w:val="cyan"/>
        </w:rPr>
        <w:t xml:space="preserve">are </w:t>
      </w:r>
      <w:r w:rsidRPr="009A3D9F">
        <w:rPr>
          <w:rStyle w:val="Emphasis"/>
          <w:highlight w:val="cyan"/>
        </w:rPr>
        <w:t>enormous</w:t>
      </w:r>
      <w:r w:rsidRPr="00160BE5">
        <w:rPr>
          <w:rStyle w:val="StyleUnderline"/>
        </w:rPr>
        <w:t>.</w:t>
      </w:r>
      <w:r w:rsidRPr="00FE7C79">
        <w:rPr>
          <w:sz w:val="16"/>
        </w:rPr>
        <w:t xml:space="preserve"> About </w:t>
      </w:r>
      <w:r w:rsidRPr="009A3D9F">
        <w:rPr>
          <w:rStyle w:val="Emphasis"/>
          <w:highlight w:val="cyan"/>
        </w:rPr>
        <w:t>eleven million</w:t>
      </w:r>
      <w:r w:rsidRPr="00160BE5">
        <w:rPr>
          <w:rStyle w:val="StyleUnderline"/>
        </w:rPr>
        <w:t xml:space="preserve"> </w:t>
      </w:r>
      <w:r w:rsidRPr="009A3D9F">
        <w:rPr>
          <w:rStyle w:val="Emphasis"/>
          <w:highlight w:val="cyan"/>
        </w:rPr>
        <w:t>undocumented persons</w:t>
      </w:r>
      <w:r w:rsidRPr="00160BE5">
        <w:rPr>
          <w:rStyle w:val="StyleUnderline"/>
        </w:rPr>
        <w:t xml:space="preserve"> reside within the borders of the United States</w:t>
      </w:r>
      <w:r w:rsidRPr="00FE7C79">
        <w:rPr>
          <w:sz w:val="16"/>
        </w:rPr>
        <w:t xml:space="preserve">.92 </w:t>
      </w:r>
      <w:r w:rsidRPr="00160BE5">
        <w:rPr>
          <w:rStyle w:val="StyleUnderline"/>
        </w:rPr>
        <w:t>Most</w:t>
      </w:r>
      <w:r w:rsidRPr="00FE7C79">
        <w:rPr>
          <w:sz w:val="16"/>
        </w:rPr>
        <w:t xml:space="preserve"> of these people </w:t>
      </w:r>
      <w:r w:rsidRPr="00160BE5">
        <w:rPr>
          <w:rStyle w:val="StyleUnderline"/>
        </w:rPr>
        <w:t xml:space="preserve">are </w:t>
      </w:r>
      <w:r w:rsidRPr="009A3D9F">
        <w:rPr>
          <w:rStyle w:val="StyleUnderline"/>
          <w:highlight w:val="cyan"/>
        </w:rPr>
        <w:t>engaged in</w:t>
      </w:r>
      <w:r w:rsidRPr="00160BE5">
        <w:rPr>
          <w:rStyle w:val="StyleUnderline"/>
        </w:rPr>
        <w:t xml:space="preserve"> some type of work</w:t>
      </w:r>
      <w:r w:rsidRPr="00FE7C79">
        <w:rPr>
          <w:sz w:val="16"/>
        </w:rPr>
        <w:t xml:space="preserve">; one source </w:t>
      </w:r>
      <w:r w:rsidRPr="00160BE5">
        <w:rPr>
          <w:rStyle w:val="StyleUnderline"/>
        </w:rPr>
        <w:t xml:space="preserve">estimates the number of </w:t>
      </w:r>
      <w:r w:rsidRPr="003C3708">
        <w:rPr>
          <w:rStyle w:val="Emphasis"/>
        </w:rPr>
        <w:t>unauthorized workers at 8.3 million</w:t>
      </w:r>
      <w:r w:rsidRPr="00FE7C79">
        <w:rPr>
          <w:sz w:val="16"/>
        </w:rPr>
        <w:t xml:space="preserve">, or about </w:t>
      </w:r>
      <w:r w:rsidRPr="003C3708">
        <w:rPr>
          <w:rStyle w:val="Emphasis"/>
        </w:rPr>
        <w:t xml:space="preserve">5.4% of </w:t>
      </w:r>
      <w:r w:rsidRPr="009A3D9F">
        <w:rPr>
          <w:rStyle w:val="Emphasis"/>
          <w:highlight w:val="cyan"/>
        </w:rPr>
        <w:t>the nation’s workforce</w:t>
      </w:r>
      <w:r w:rsidRPr="00FE7C79">
        <w:rPr>
          <w:sz w:val="16"/>
        </w:rPr>
        <w:t xml:space="preserve">.93 </w:t>
      </w:r>
      <w:r w:rsidRPr="009A3D9F">
        <w:rPr>
          <w:sz w:val="16"/>
        </w:rPr>
        <w:t>Undocumented</w:t>
      </w:r>
      <w:r w:rsidRPr="00FE7C79">
        <w:rPr>
          <w:sz w:val="16"/>
        </w:rPr>
        <w:t xml:space="preserve"> workers are </w:t>
      </w:r>
      <w:r w:rsidRPr="00D850FE">
        <w:rPr>
          <w:rStyle w:val="StyleUnderline"/>
        </w:rPr>
        <w:t xml:space="preserve">concentrated in low-wage industries, such as agriculture, </w:t>
      </w:r>
      <w:r w:rsidRPr="00D850FE">
        <w:rPr>
          <w:rStyle w:val="Emphasis"/>
        </w:rPr>
        <w:t>construction</w:t>
      </w:r>
      <w:r w:rsidRPr="00D850FE">
        <w:rPr>
          <w:rStyle w:val="StyleUnderline"/>
        </w:rPr>
        <w:t>, food</w:t>
      </w:r>
      <w:r w:rsidRPr="00D850FE">
        <w:rPr>
          <w:sz w:val="16"/>
        </w:rPr>
        <w:t xml:space="preserve"> </w:t>
      </w:r>
      <w:r w:rsidRPr="00D850FE">
        <w:rPr>
          <w:rStyle w:val="Emphasis"/>
        </w:rPr>
        <w:t>processing</w:t>
      </w:r>
      <w:r w:rsidRPr="00D850FE">
        <w:rPr>
          <w:rStyle w:val="StyleUnderline"/>
        </w:rPr>
        <w:t xml:space="preserve">, garment </w:t>
      </w:r>
      <w:r w:rsidRPr="00D850FE">
        <w:rPr>
          <w:rStyle w:val="Emphasis"/>
        </w:rPr>
        <w:t>manufacturing</w:t>
      </w:r>
      <w:r w:rsidRPr="00D850FE">
        <w:rPr>
          <w:rStyle w:val="StyleUnderline"/>
        </w:rPr>
        <w:t xml:space="preserve">, the </w:t>
      </w:r>
      <w:r w:rsidRPr="00D850FE">
        <w:rPr>
          <w:rStyle w:val="Emphasis"/>
        </w:rPr>
        <w:t>hospitality</w:t>
      </w:r>
      <w:r w:rsidRPr="00D850FE">
        <w:rPr>
          <w:rStyle w:val="StyleUnderline"/>
        </w:rPr>
        <w:t xml:space="preserve"> industry,</w:t>
      </w:r>
      <w:r w:rsidRPr="00D850FE">
        <w:rPr>
          <w:sz w:val="16"/>
        </w:rPr>
        <w:t xml:space="preserve"> and </w:t>
      </w:r>
      <w:r w:rsidRPr="00D850FE">
        <w:rPr>
          <w:rStyle w:val="Emphasis"/>
        </w:rPr>
        <w:t>landscaping</w:t>
      </w:r>
      <w:r w:rsidRPr="00FE7C79">
        <w:rPr>
          <w:sz w:val="16"/>
        </w:rPr>
        <w:t xml:space="preserve">. Indeed, undocumented workers may </w:t>
      </w:r>
      <w:r w:rsidRPr="00160BE5">
        <w:rPr>
          <w:rStyle w:val="StyleUnderline"/>
        </w:rPr>
        <w:t>represent</w:t>
      </w:r>
      <w:r w:rsidRPr="00FE7C79">
        <w:rPr>
          <w:sz w:val="16"/>
        </w:rPr>
        <w:t xml:space="preserve"> </w:t>
      </w:r>
      <w:r w:rsidRPr="00160BE5">
        <w:rPr>
          <w:rStyle w:val="StyleUnderline"/>
        </w:rPr>
        <w:t>about ten percent of all low-wage workers in the United States</w:t>
      </w:r>
      <w:r w:rsidRPr="00FE7C79">
        <w:rPr>
          <w:sz w:val="16"/>
        </w:rPr>
        <w:t xml:space="preserve">, and as much as fifty to sixty percent of the agricultural workforce.94 </w:t>
      </w:r>
      <w:r w:rsidRPr="009A3D9F">
        <w:rPr>
          <w:rStyle w:val="StyleUnderline"/>
          <w:highlight w:val="cyan"/>
        </w:rPr>
        <w:t>If U.S. employers</w:t>
      </w:r>
      <w:r w:rsidRPr="00FE7C79">
        <w:rPr>
          <w:sz w:val="16"/>
        </w:rPr>
        <w:t>—and by extension, consumers—</w:t>
      </w:r>
      <w:r w:rsidRPr="009A3D9F">
        <w:rPr>
          <w:rStyle w:val="StyleUnderline"/>
          <w:highlight w:val="cyan"/>
        </w:rPr>
        <w:t xml:space="preserve">are willing to </w:t>
      </w:r>
      <w:r w:rsidRPr="009A3D9F">
        <w:rPr>
          <w:rStyle w:val="Emphasis"/>
          <w:highlight w:val="cyan"/>
        </w:rPr>
        <w:t>accept</w:t>
      </w:r>
      <w:r w:rsidRPr="009A3D9F">
        <w:rPr>
          <w:rStyle w:val="StyleUnderline"/>
          <w:highlight w:val="cyan"/>
        </w:rPr>
        <w:t xml:space="preserve"> the </w:t>
      </w:r>
      <w:r w:rsidRPr="009A3D9F">
        <w:rPr>
          <w:rStyle w:val="Emphasis"/>
          <w:highlight w:val="cyan"/>
        </w:rPr>
        <w:t>benefits</w:t>
      </w:r>
      <w:r w:rsidRPr="009A3D9F">
        <w:rPr>
          <w:rStyle w:val="StyleUnderline"/>
          <w:highlight w:val="cyan"/>
        </w:rPr>
        <w:t xml:space="preserve"> of undocumented work</w:t>
      </w:r>
      <w:r w:rsidRPr="00160BE5">
        <w:rPr>
          <w:rStyle w:val="StyleUnderline"/>
        </w:rPr>
        <w:t>,</w:t>
      </w:r>
      <w:r w:rsidRPr="00FE7C79">
        <w:rPr>
          <w:sz w:val="16"/>
        </w:rPr>
        <w:t xml:space="preserve"> </w:t>
      </w:r>
      <w:r w:rsidRPr="00160BE5">
        <w:rPr>
          <w:rStyle w:val="StyleUnderline"/>
        </w:rPr>
        <w:t xml:space="preserve">then </w:t>
      </w:r>
      <w:r w:rsidRPr="009A3D9F">
        <w:rPr>
          <w:rStyle w:val="StyleUnderline"/>
          <w:highlight w:val="cyan"/>
        </w:rPr>
        <w:t xml:space="preserve">they should also </w:t>
      </w:r>
      <w:r w:rsidRPr="009A3D9F">
        <w:rPr>
          <w:rStyle w:val="Emphasis"/>
          <w:highlight w:val="cyan"/>
        </w:rPr>
        <w:t>accept</w:t>
      </w:r>
      <w:r w:rsidRPr="00160BE5">
        <w:rPr>
          <w:rStyle w:val="StyleUnderline"/>
        </w:rPr>
        <w:t xml:space="preserve"> its costs</w:t>
      </w:r>
      <w:r w:rsidRPr="00FE7C79">
        <w:rPr>
          <w:sz w:val="16"/>
        </w:rPr>
        <w:t xml:space="preserve">, </w:t>
      </w:r>
      <w:r w:rsidRPr="00160BE5">
        <w:rPr>
          <w:rStyle w:val="StyleUnderline"/>
        </w:rPr>
        <w:t xml:space="preserve">in the form of </w:t>
      </w:r>
      <w:r w:rsidRPr="009A3D9F">
        <w:rPr>
          <w:rStyle w:val="StyleUnderline"/>
          <w:highlight w:val="cyan"/>
        </w:rPr>
        <w:t xml:space="preserve">respecting </w:t>
      </w:r>
      <w:r w:rsidRPr="009A3D9F">
        <w:rPr>
          <w:rStyle w:val="Emphasis"/>
          <w:highlight w:val="cyan"/>
        </w:rPr>
        <w:t>work-related rights.</w:t>
      </w:r>
    </w:p>
    <w:p w14:paraId="6E0A1C40" w14:textId="77777777" w:rsidR="009D1DAE" w:rsidRPr="00FE7C79" w:rsidRDefault="009D1DAE" w:rsidP="009D1DAE">
      <w:pPr>
        <w:rPr>
          <w:sz w:val="16"/>
        </w:rPr>
      </w:pPr>
      <w:r w:rsidRPr="00FE7C79">
        <w:rPr>
          <w:sz w:val="16"/>
        </w:rPr>
        <w:t>As of 2005, one United Nations report estimated that around the world some 191 million people were living outside the country in which they were born.95 The World Commission on the Social Dimensions of Globalization more conservatively estimated that there were fifteen to thirty million irregular migrants.96 But if the estimate of eleven million undocumented persons by the United States is accurate, then both estimates are probably too low.</w:t>
      </w:r>
    </w:p>
    <w:p w14:paraId="14EABA2A" w14:textId="77777777" w:rsidR="009D1DAE" w:rsidRPr="00FE7C79" w:rsidRDefault="009D1DAE" w:rsidP="009D1DAE">
      <w:pPr>
        <w:rPr>
          <w:sz w:val="16"/>
        </w:rPr>
      </w:pPr>
      <w:r w:rsidRPr="00FE7C79">
        <w:rPr>
          <w:sz w:val="16"/>
        </w:rPr>
        <w:t xml:space="preserve">In any event, </w:t>
      </w:r>
      <w:r w:rsidRPr="00160BE5">
        <w:rPr>
          <w:rStyle w:val="StyleUnderline"/>
        </w:rPr>
        <w:t xml:space="preserve">eleven million is an </w:t>
      </w:r>
      <w:r w:rsidRPr="009A3D9F">
        <w:rPr>
          <w:rStyle w:val="Emphasis"/>
          <w:highlight w:val="cyan"/>
        </w:rPr>
        <w:t xml:space="preserve">awfully lot </w:t>
      </w:r>
      <w:r w:rsidRPr="009A3D9F">
        <w:rPr>
          <w:rStyle w:val="StyleUnderline"/>
          <w:highlight w:val="cyan"/>
        </w:rPr>
        <w:t>of people</w:t>
      </w:r>
      <w:r w:rsidRPr="00160BE5">
        <w:rPr>
          <w:rStyle w:val="StyleUnderline"/>
        </w:rPr>
        <w:t xml:space="preserve"> from whom </w:t>
      </w:r>
      <w:r w:rsidRPr="009A3D9F">
        <w:rPr>
          <w:rStyle w:val="StyleUnderline"/>
          <w:highlight w:val="cyan"/>
        </w:rPr>
        <w:t>to take away</w:t>
      </w:r>
      <w:r w:rsidRPr="00160BE5">
        <w:rPr>
          <w:rStyle w:val="StyleUnderline"/>
        </w:rPr>
        <w:t xml:space="preserve"> </w:t>
      </w:r>
      <w:r w:rsidRPr="003C3708">
        <w:rPr>
          <w:rStyle w:val="Emphasis"/>
        </w:rPr>
        <w:t xml:space="preserve">fundamental human </w:t>
      </w:r>
      <w:r w:rsidRPr="009A3D9F">
        <w:rPr>
          <w:rStyle w:val="Emphasis"/>
          <w:highlight w:val="cyan"/>
        </w:rPr>
        <w:t>rights</w:t>
      </w:r>
      <w:r w:rsidRPr="009A3D9F">
        <w:rPr>
          <w:rStyle w:val="StyleUnderline"/>
          <w:highlight w:val="cyan"/>
        </w:rPr>
        <w:t xml:space="preserve"> with a </w:t>
      </w:r>
      <w:r w:rsidRPr="009A3D9F">
        <w:rPr>
          <w:rStyle w:val="Emphasis"/>
          <w:highlight w:val="cyan"/>
        </w:rPr>
        <w:t>whisper</w:t>
      </w:r>
      <w:r w:rsidRPr="003C15EA">
        <w:rPr>
          <w:rStyle w:val="Emphasis"/>
        </w:rPr>
        <w:t>,</w:t>
      </w:r>
      <w:r w:rsidRPr="00160BE5">
        <w:rPr>
          <w:rStyle w:val="StyleUnderline"/>
        </w:rPr>
        <w:t xml:space="preserve"> rather than a shout, </w:t>
      </w:r>
      <w:r w:rsidRPr="009A3D9F">
        <w:rPr>
          <w:rStyle w:val="StyleUnderline"/>
          <w:highlight w:val="cyan"/>
        </w:rPr>
        <w:t>as Hoffman</w:t>
      </w:r>
      <w:r w:rsidRPr="00160BE5">
        <w:rPr>
          <w:rStyle w:val="StyleUnderline"/>
        </w:rPr>
        <w:t xml:space="preserve"> Plastics </w:t>
      </w:r>
      <w:r w:rsidRPr="009A3D9F">
        <w:rPr>
          <w:rStyle w:val="StyleUnderline"/>
          <w:highlight w:val="cyan"/>
        </w:rPr>
        <w:t>did</w:t>
      </w:r>
      <w:r w:rsidRPr="00FE7C79">
        <w:rPr>
          <w:sz w:val="16"/>
        </w:rPr>
        <w:t xml:space="preserve">. </w:t>
      </w:r>
      <w:r w:rsidRPr="00D850FE">
        <w:rPr>
          <w:rStyle w:val="StyleUnderline"/>
        </w:rPr>
        <w:t xml:space="preserve">Many of them are marginal workers and </w:t>
      </w:r>
      <w:r w:rsidRPr="00D850FE">
        <w:rPr>
          <w:rStyle w:val="Emphasis"/>
        </w:rPr>
        <w:t>people of color</w:t>
      </w:r>
      <w:r w:rsidRPr="00D850FE">
        <w:rPr>
          <w:sz w:val="16"/>
        </w:rPr>
        <w:t xml:space="preserve">. </w:t>
      </w:r>
      <w:r w:rsidRPr="00D850FE">
        <w:rPr>
          <w:rStyle w:val="StyleUnderline"/>
        </w:rPr>
        <w:t>To some Americans, the terms “undocumented worker” and “Hispanic” are synonyms</w:t>
      </w:r>
      <w:r w:rsidRPr="00D850FE">
        <w:rPr>
          <w:sz w:val="16"/>
        </w:rPr>
        <w:t xml:space="preserve">. Of course, not all undocumented workers are Hispanic, but there is little doubt that </w:t>
      </w:r>
      <w:r w:rsidRPr="00D850FE">
        <w:rPr>
          <w:rStyle w:val="StyleUnderline"/>
        </w:rPr>
        <w:t xml:space="preserve">workers of </w:t>
      </w:r>
      <w:r w:rsidRPr="00D850FE">
        <w:rPr>
          <w:rStyle w:val="Emphasis"/>
        </w:rPr>
        <w:t>Latino</w:t>
      </w:r>
      <w:r w:rsidRPr="00D850FE">
        <w:rPr>
          <w:rStyle w:val="StyleUnderline"/>
        </w:rPr>
        <w:t xml:space="preserve"> origins are </w:t>
      </w:r>
      <w:r w:rsidRPr="00D850FE">
        <w:rPr>
          <w:rStyle w:val="Emphasis"/>
        </w:rPr>
        <w:t>disproportionately affected</w:t>
      </w:r>
      <w:r w:rsidRPr="00D850FE">
        <w:rPr>
          <w:sz w:val="16"/>
        </w:rPr>
        <w:t>.</w:t>
      </w:r>
      <w:r w:rsidRPr="00FE7C79">
        <w:rPr>
          <w:sz w:val="16"/>
        </w:rPr>
        <w:t xml:space="preserve"> </w:t>
      </w:r>
      <w:r w:rsidRPr="00160BE5">
        <w:rPr>
          <w:rStyle w:val="StyleUnderline"/>
        </w:rPr>
        <w:t xml:space="preserve">So, too, have many </w:t>
      </w:r>
      <w:r w:rsidRPr="003C15EA">
        <w:rPr>
          <w:rStyle w:val="Emphasis"/>
        </w:rPr>
        <w:t>Chinese</w:t>
      </w:r>
      <w:r w:rsidRPr="00160BE5">
        <w:rPr>
          <w:rStyle w:val="StyleUnderline"/>
        </w:rPr>
        <w:t xml:space="preserve">, </w:t>
      </w:r>
      <w:r w:rsidRPr="003C15EA">
        <w:rPr>
          <w:rStyle w:val="Emphasis"/>
        </w:rPr>
        <w:t>Thai</w:t>
      </w:r>
      <w:r w:rsidRPr="00FE7C79">
        <w:rPr>
          <w:sz w:val="16"/>
        </w:rPr>
        <w:t xml:space="preserve">, and </w:t>
      </w:r>
      <w:r w:rsidRPr="003C15EA">
        <w:rPr>
          <w:rStyle w:val="Emphasis"/>
        </w:rPr>
        <w:t>Filipino</w:t>
      </w:r>
      <w:r w:rsidRPr="00160BE5">
        <w:rPr>
          <w:rStyle w:val="StyleUnderline"/>
        </w:rPr>
        <w:t xml:space="preserve"> workers</w:t>
      </w:r>
      <w:r w:rsidRPr="00FE7C79">
        <w:rPr>
          <w:sz w:val="16"/>
        </w:rPr>
        <w:t xml:space="preserve"> been the subject of sensational reports about their mistreatment.</w:t>
      </w:r>
    </w:p>
    <w:p w14:paraId="0BF49AED" w14:textId="77777777" w:rsidR="009D1DAE" w:rsidRPr="00160BE5" w:rsidRDefault="009D1DAE" w:rsidP="009D1DAE">
      <w:pPr>
        <w:rPr>
          <w:rStyle w:val="StyleUnderline"/>
        </w:rPr>
      </w:pPr>
      <w:r w:rsidRPr="009A3D9F">
        <w:rPr>
          <w:rStyle w:val="Emphasis"/>
          <w:highlight w:val="cyan"/>
        </w:rPr>
        <w:t>We</w:t>
      </w:r>
      <w:r w:rsidRPr="00FE7C79">
        <w:rPr>
          <w:sz w:val="16"/>
        </w:rPr>
        <w:t xml:space="preserve"> sometimes </w:t>
      </w:r>
      <w:r w:rsidRPr="009A3D9F">
        <w:rPr>
          <w:rStyle w:val="Emphasis"/>
          <w:highlight w:val="cyan"/>
        </w:rPr>
        <w:t>forget</w:t>
      </w:r>
      <w:r w:rsidRPr="00160BE5">
        <w:rPr>
          <w:rStyle w:val="StyleUnderline"/>
        </w:rPr>
        <w:t xml:space="preserve"> that </w:t>
      </w:r>
      <w:r w:rsidRPr="009A3D9F">
        <w:rPr>
          <w:rStyle w:val="StyleUnderline"/>
          <w:highlight w:val="cyan"/>
        </w:rPr>
        <w:t xml:space="preserve">the </w:t>
      </w:r>
      <w:r w:rsidRPr="009A3D9F">
        <w:rPr>
          <w:rStyle w:val="Emphasis"/>
          <w:highlight w:val="cyan"/>
        </w:rPr>
        <w:t>primary means of enforcing</w:t>
      </w:r>
      <w:r w:rsidRPr="00160BE5">
        <w:rPr>
          <w:rStyle w:val="StyleUnderline"/>
        </w:rPr>
        <w:t xml:space="preserve"> most </w:t>
      </w:r>
      <w:r w:rsidRPr="003C15EA">
        <w:rPr>
          <w:rStyle w:val="Emphasis"/>
        </w:rPr>
        <w:t xml:space="preserve">labor </w:t>
      </w:r>
      <w:r w:rsidRPr="009A3D9F">
        <w:rPr>
          <w:rStyle w:val="Emphasis"/>
          <w:highlight w:val="cyan"/>
        </w:rPr>
        <w:t>standards</w:t>
      </w:r>
      <w:r w:rsidRPr="00FE7C79">
        <w:rPr>
          <w:sz w:val="16"/>
        </w:rPr>
        <w:t>—from minimum wages to safe working conditions—</w:t>
      </w:r>
      <w:r w:rsidRPr="009A3D9F">
        <w:rPr>
          <w:rStyle w:val="StyleUnderline"/>
          <w:highlight w:val="cyan"/>
        </w:rPr>
        <w:t>is</w:t>
      </w:r>
      <w:r w:rsidRPr="00160BE5">
        <w:rPr>
          <w:rStyle w:val="StyleUnderline"/>
        </w:rPr>
        <w:t xml:space="preserve"> </w:t>
      </w:r>
      <w:r w:rsidRPr="009A3D9F">
        <w:rPr>
          <w:rStyle w:val="Emphasis"/>
          <w:highlight w:val="cyan"/>
        </w:rPr>
        <w:t>voluntary compliance</w:t>
      </w:r>
      <w:r w:rsidRPr="00FE7C79">
        <w:rPr>
          <w:sz w:val="16"/>
        </w:rPr>
        <w:t xml:space="preserve">. </w:t>
      </w:r>
      <w:r w:rsidRPr="009A3D9F">
        <w:rPr>
          <w:rStyle w:val="Emphasis"/>
          <w:highlight w:val="cyan"/>
        </w:rPr>
        <w:t>To back up</w:t>
      </w:r>
      <w:r w:rsidRPr="00160BE5">
        <w:rPr>
          <w:rStyle w:val="StyleUnderline"/>
        </w:rPr>
        <w:t xml:space="preserve"> voluntary compliance,</w:t>
      </w:r>
      <w:r w:rsidRPr="00FE7C79">
        <w:rPr>
          <w:sz w:val="16"/>
        </w:rPr>
        <w:t xml:space="preserve"> </w:t>
      </w:r>
      <w:r w:rsidRPr="00160BE5">
        <w:rPr>
          <w:rStyle w:val="StyleUnderline"/>
        </w:rPr>
        <w:t xml:space="preserve">most U.S. employment law regimes </w:t>
      </w:r>
      <w:r w:rsidRPr="003C15EA">
        <w:rPr>
          <w:rStyle w:val="Emphasis"/>
        </w:rPr>
        <w:t>rely on supervision</w:t>
      </w:r>
      <w:r w:rsidRPr="00160BE5">
        <w:rPr>
          <w:rStyle w:val="StyleUnderline"/>
        </w:rPr>
        <w:t xml:space="preserve"> by government </w:t>
      </w:r>
      <w:r w:rsidRPr="009A3D9F">
        <w:rPr>
          <w:rStyle w:val="Emphasis"/>
          <w:highlight w:val="cyan"/>
        </w:rPr>
        <w:t>agencies</w:t>
      </w:r>
      <w:r w:rsidRPr="00FE7C79">
        <w:rPr>
          <w:sz w:val="16"/>
        </w:rPr>
        <w:t xml:space="preserve">, </w:t>
      </w:r>
      <w:r w:rsidRPr="00160BE5">
        <w:rPr>
          <w:rStyle w:val="StyleUnderline"/>
        </w:rPr>
        <w:t xml:space="preserve">the </w:t>
      </w:r>
      <w:r w:rsidRPr="00D850FE">
        <w:rPr>
          <w:rStyle w:val="Emphasis"/>
        </w:rPr>
        <w:t>availability</w:t>
      </w:r>
      <w:r w:rsidRPr="00D850FE">
        <w:rPr>
          <w:rStyle w:val="StyleUnderline"/>
        </w:rPr>
        <w:t xml:space="preserve"> of workers’ </w:t>
      </w:r>
      <w:r w:rsidRPr="00D850FE">
        <w:rPr>
          <w:rStyle w:val="Emphasis"/>
        </w:rPr>
        <w:t>private rights of action</w:t>
      </w:r>
      <w:r w:rsidRPr="00160BE5">
        <w:rPr>
          <w:rStyle w:val="StyleUnderline"/>
        </w:rPr>
        <w:t xml:space="preserve">, or some </w:t>
      </w:r>
      <w:r w:rsidRPr="003C15EA">
        <w:rPr>
          <w:rStyle w:val="Emphasis"/>
        </w:rPr>
        <w:t>combination of the two.</w:t>
      </w:r>
      <w:r w:rsidRPr="00FE7C79">
        <w:rPr>
          <w:sz w:val="16"/>
        </w:rPr>
        <w:t xml:space="preserve"> But </w:t>
      </w:r>
      <w:r w:rsidRPr="00160BE5">
        <w:rPr>
          <w:rStyle w:val="StyleUnderline"/>
        </w:rPr>
        <w:t xml:space="preserve">these </w:t>
      </w:r>
      <w:r w:rsidRPr="003C15EA">
        <w:rPr>
          <w:rStyle w:val="Emphasis"/>
        </w:rPr>
        <w:t>mechanisms have their limits</w:t>
      </w:r>
      <w:r w:rsidRPr="00FE7C79">
        <w:rPr>
          <w:sz w:val="16"/>
        </w:rPr>
        <w:t xml:space="preserve">; government officials may lack the resources or political will, and private rights of action may be too expensive for low- or middle-income workers. </w:t>
      </w:r>
      <w:r w:rsidRPr="003C15EA">
        <w:rPr>
          <w:rStyle w:val="Emphasis"/>
        </w:rPr>
        <w:t>Without</w:t>
      </w:r>
      <w:r w:rsidRPr="00160BE5">
        <w:rPr>
          <w:rStyle w:val="StyleUnderline"/>
        </w:rPr>
        <w:t xml:space="preserve"> the availability of one, the other, or </w:t>
      </w:r>
      <w:r w:rsidRPr="003C15EA">
        <w:rPr>
          <w:rStyle w:val="Emphasis"/>
        </w:rPr>
        <w:t>both</w:t>
      </w:r>
      <w:r w:rsidRPr="00160BE5">
        <w:rPr>
          <w:rStyle w:val="StyleUnderline"/>
        </w:rPr>
        <w:t>, voluntary compliance by employers may be minimal</w:t>
      </w:r>
      <w:r w:rsidRPr="00FE7C79">
        <w:rPr>
          <w:sz w:val="16"/>
        </w:rPr>
        <w:t xml:space="preserve">. Trade </w:t>
      </w:r>
      <w:r w:rsidRPr="009A3D9F">
        <w:rPr>
          <w:rStyle w:val="Emphasis"/>
          <w:highlight w:val="cyan"/>
        </w:rPr>
        <w:t>unions</w:t>
      </w:r>
      <w:r w:rsidRPr="009A3D9F">
        <w:rPr>
          <w:rStyle w:val="StyleUnderline"/>
          <w:highlight w:val="cyan"/>
        </w:rPr>
        <w:t xml:space="preserve"> can </w:t>
      </w:r>
      <w:r w:rsidRPr="009A3D9F">
        <w:rPr>
          <w:rStyle w:val="Emphasis"/>
          <w:highlight w:val="cyan"/>
        </w:rPr>
        <w:t>fill the gap</w:t>
      </w:r>
      <w:r w:rsidRPr="003C15EA">
        <w:rPr>
          <w:rStyle w:val="Emphasis"/>
        </w:rPr>
        <w:t xml:space="preserve"> by </w:t>
      </w:r>
      <w:r w:rsidRPr="009A3D9F">
        <w:rPr>
          <w:rStyle w:val="Emphasis"/>
          <w:highlight w:val="cyan"/>
        </w:rPr>
        <w:t>providing</w:t>
      </w:r>
      <w:r w:rsidRPr="00160BE5">
        <w:rPr>
          <w:rStyle w:val="StyleUnderline"/>
        </w:rPr>
        <w:t xml:space="preserve">, outside the vagaries of state bureaucracies, </w:t>
      </w:r>
      <w:r w:rsidRPr="009A3D9F">
        <w:rPr>
          <w:rStyle w:val="StyleUnderline"/>
          <w:highlight w:val="cyan"/>
        </w:rPr>
        <w:t xml:space="preserve">an </w:t>
      </w:r>
      <w:r w:rsidRPr="009A3D9F">
        <w:rPr>
          <w:rStyle w:val="Emphasis"/>
          <w:highlight w:val="cyan"/>
        </w:rPr>
        <w:t>inexpensive means of enforcing</w:t>
      </w:r>
      <w:r w:rsidRPr="00160BE5">
        <w:rPr>
          <w:rStyle w:val="StyleUnderline"/>
        </w:rPr>
        <w:t xml:space="preserve"> not only </w:t>
      </w:r>
      <w:r w:rsidRPr="009A3D9F">
        <w:rPr>
          <w:rStyle w:val="Emphasis"/>
          <w:highlight w:val="cyan"/>
        </w:rPr>
        <w:t>collectively bargained rights</w:t>
      </w:r>
      <w:r w:rsidRPr="00160BE5">
        <w:rPr>
          <w:rStyle w:val="StyleUnderline"/>
        </w:rPr>
        <w:t xml:space="preserve">, but also </w:t>
      </w:r>
      <w:r w:rsidRPr="009A3D9F">
        <w:rPr>
          <w:rStyle w:val="Emphasis"/>
          <w:highlight w:val="cyan"/>
        </w:rPr>
        <w:t>minimum labor standards</w:t>
      </w:r>
      <w:r w:rsidRPr="00FE7C79">
        <w:rPr>
          <w:sz w:val="16"/>
        </w:rPr>
        <w:t xml:space="preserve">. </w:t>
      </w:r>
      <w:r w:rsidRPr="009A3D9F">
        <w:rPr>
          <w:rStyle w:val="StyleUnderline"/>
          <w:highlight w:val="cyan"/>
        </w:rPr>
        <w:t xml:space="preserve">To </w:t>
      </w:r>
      <w:r w:rsidRPr="009A3D9F">
        <w:rPr>
          <w:rStyle w:val="Emphasis"/>
          <w:highlight w:val="cyan"/>
        </w:rPr>
        <w:t>deny undocumented workers access to trade unionism</w:t>
      </w:r>
      <w:r w:rsidRPr="009A3D9F">
        <w:rPr>
          <w:rStyle w:val="StyleUnderline"/>
          <w:highlight w:val="cyan"/>
        </w:rPr>
        <w:t xml:space="preserve"> is to </w:t>
      </w:r>
      <w:r w:rsidRPr="009A3D9F">
        <w:rPr>
          <w:rStyle w:val="Emphasis"/>
          <w:highlight w:val="cyan"/>
        </w:rPr>
        <w:t>effectively deny them</w:t>
      </w:r>
      <w:r w:rsidRPr="009A3D9F">
        <w:rPr>
          <w:rStyle w:val="StyleUnderline"/>
          <w:highlight w:val="cyan"/>
        </w:rPr>
        <w:t xml:space="preserve"> access to viable means of </w:t>
      </w:r>
      <w:r w:rsidRPr="009A3D9F">
        <w:rPr>
          <w:rStyle w:val="Emphasis"/>
          <w:highlight w:val="cyan"/>
        </w:rPr>
        <w:t>enforcing a wide variety of other substantive rights</w:t>
      </w:r>
      <w:r w:rsidRPr="009A3D9F">
        <w:rPr>
          <w:rStyle w:val="StyleUnderline"/>
          <w:highlight w:val="cyan"/>
        </w:rPr>
        <w:t>.</w:t>
      </w:r>
      <w:r w:rsidRPr="00160BE5">
        <w:rPr>
          <w:rStyle w:val="StyleUnderline"/>
        </w:rPr>
        <w:t xml:space="preserve"> </w:t>
      </w:r>
    </w:p>
    <w:p w14:paraId="41E83C61" w14:textId="77777777" w:rsidR="009D1DAE" w:rsidRPr="006075E0" w:rsidRDefault="009D1DAE" w:rsidP="009D1DAE">
      <w:pPr>
        <w:rPr>
          <w:u w:val="single"/>
        </w:rPr>
      </w:pPr>
      <w:r w:rsidRPr="00FE7C79">
        <w:rPr>
          <w:sz w:val="16"/>
        </w:rPr>
        <w:t xml:space="preserve">Today </w:t>
      </w:r>
      <w:r w:rsidRPr="00160BE5">
        <w:rPr>
          <w:rStyle w:val="StyleUnderline"/>
        </w:rPr>
        <w:t xml:space="preserve">it is often argued that </w:t>
      </w:r>
      <w:r w:rsidRPr="009A3D9F">
        <w:rPr>
          <w:rStyle w:val="Emphasis"/>
          <w:highlight w:val="cyan"/>
        </w:rPr>
        <w:t>labor rights are human rights</w:t>
      </w:r>
      <w:r w:rsidRPr="00FE7C79">
        <w:rPr>
          <w:sz w:val="16"/>
        </w:rPr>
        <w:t xml:space="preserve">. </w:t>
      </w:r>
      <w:r w:rsidRPr="00160BE5">
        <w:rPr>
          <w:rStyle w:val="StyleUnderline"/>
        </w:rPr>
        <w:t xml:space="preserve">If so, then </w:t>
      </w:r>
      <w:r w:rsidRPr="009A3D9F">
        <w:rPr>
          <w:rStyle w:val="Emphasis"/>
          <w:highlight w:val="cyan"/>
        </w:rPr>
        <w:t>international labor laws</w:t>
      </w:r>
      <w:r w:rsidRPr="00FE7C79">
        <w:rPr>
          <w:sz w:val="16"/>
        </w:rPr>
        <w:t>—</w:t>
      </w:r>
      <w:r w:rsidRPr="00160BE5">
        <w:rPr>
          <w:rStyle w:val="StyleUnderline"/>
        </w:rPr>
        <w:t xml:space="preserve">including those </w:t>
      </w:r>
      <w:r w:rsidRPr="009A3D9F">
        <w:rPr>
          <w:rStyle w:val="StyleUnderline"/>
          <w:highlight w:val="cyan"/>
        </w:rPr>
        <w:t>guaranteeing access to the institutions of collective bargaining</w:t>
      </w:r>
      <w:r w:rsidRPr="00160BE5">
        <w:rPr>
          <w:rStyle w:val="StyleUnderline"/>
        </w:rPr>
        <w:t>—</w:t>
      </w:r>
      <w:r w:rsidRPr="009A3D9F">
        <w:rPr>
          <w:rStyle w:val="Emphasis"/>
          <w:highlight w:val="cyan"/>
        </w:rPr>
        <w:t>should be respected more across national borders</w:t>
      </w:r>
      <w:r w:rsidRPr="00FE7C79">
        <w:rPr>
          <w:sz w:val="16"/>
        </w:rPr>
        <w:t xml:space="preserve">.97 And, </w:t>
      </w:r>
      <w:r w:rsidRPr="00160BE5">
        <w:rPr>
          <w:rStyle w:val="StyleUnderline"/>
        </w:rPr>
        <w:t>why not?</w:t>
      </w:r>
      <w:r w:rsidRPr="00FE7C79">
        <w:rPr>
          <w:sz w:val="16"/>
        </w:rPr>
        <w:t xml:space="preserve"> After all, </w:t>
      </w:r>
      <w:r w:rsidRPr="00160BE5">
        <w:rPr>
          <w:rStyle w:val="StyleUnderline"/>
        </w:rPr>
        <w:t>the laws of labor economics operate without reference to national borders</w:t>
      </w:r>
      <w:r w:rsidRPr="00FE7C79">
        <w:rPr>
          <w:sz w:val="16"/>
        </w:rPr>
        <w:t>. In so many industries</w:t>
      </w:r>
      <w:r w:rsidRPr="00160BE5">
        <w:rPr>
          <w:rStyle w:val="StyleUnderline"/>
        </w:rPr>
        <w:t>, jobs are established where labor costs are the most attractive</w:t>
      </w:r>
      <w:r w:rsidRPr="00FE7C79">
        <w:rPr>
          <w:sz w:val="16"/>
        </w:rPr>
        <w:t>, and people</w:t>
      </w:r>
      <w:r w:rsidRPr="00160BE5">
        <w:rPr>
          <w:rStyle w:val="StyleUnderline"/>
        </w:rPr>
        <w:t>, irrespective of their nationality</w:t>
      </w:r>
      <w:r w:rsidRPr="00FE7C79">
        <w:rPr>
          <w:sz w:val="16"/>
        </w:rPr>
        <w:t>, will be attracted to go wherever those jobs are located. As a result, “[</w:t>
      </w:r>
      <w:r w:rsidRPr="00160BE5">
        <w:rPr>
          <w:rStyle w:val="StyleUnderline"/>
        </w:rPr>
        <w:t>t]he reasons for concluding international treaties on labour rights may thus be seen as primarily protective of employees, redressing the imbalance of their otherwise enfeebled status</w:t>
      </w:r>
      <w:r w:rsidRPr="00FE7C79">
        <w:rPr>
          <w:sz w:val="16"/>
        </w:rPr>
        <w:t>[]”98—</w:t>
      </w:r>
      <w:r w:rsidRPr="009A3D9F">
        <w:rPr>
          <w:rStyle w:val="Emphasis"/>
          <w:highlight w:val="cyan"/>
        </w:rPr>
        <w:t>without regard to</w:t>
      </w:r>
      <w:r w:rsidRPr="003C15EA">
        <w:rPr>
          <w:rStyle w:val="Emphasis"/>
        </w:rPr>
        <w:t xml:space="preserve"> </w:t>
      </w:r>
      <w:r w:rsidRPr="00160BE5">
        <w:rPr>
          <w:rStyle w:val="StyleUnderline"/>
        </w:rPr>
        <w:t xml:space="preserve">the </w:t>
      </w:r>
      <w:r w:rsidRPr="009A3D9F">
        <w:rPr>
          <w:rStyle w:val="Emphasis"/>
          <w:highlight w:val="cyan"/>
        </w:rPr>
        <w:t>citizenship</w:t>
      </w:r>
      <w:r w:rsidRPr="00160BE5">
        <w:rPr>
          <w:rStyle w:val="StyleUnderline"/>
        </w:rPr>
        <w:t xml:space="preserve"> of these employees.</w:t>
      </w:r>
    </w:p>
    <w:p w14:paraId="4EFCC171" w14:textId="77777777" w:rsidR="009D1DAE" w:rsidRDefault="009D1DAE" w:rsidP="009D1DAE">
      <w:pPr>
        <w:pStyle w:val="Heading1"/>
      </w:pPr>
      <w:r>
        <w:t>2AC – R5 – Texas</w:t>
      </w:r>
    </w:p>
    <w:p w14:paraId="5195EF54" w14:textId="77777777" w:rsidR="009D1DAE" w:rsidRDefault="009D1DAE" w:rsidP="009D1DAE">
      <w:pPr>
        <w:pStyle w:val="Heading2"/>
      </w:pPr>
      <w:r>
        <w:t>T-Subs</w:t>
      </w:r>
    </w:p>
    <w:p w14:paraId="000B5D36" w14:textId="77777777" w:rsidR="009D1DAE" w:rsidRPr="00572320" w:rsidRDefault="009D1DAE" w:rsidP="009D1DAE">
      <w:pPr>
        <w:pStyle w:val="Heading3"/>
        <w:rPr>
          <w:rFonts w:cs="Times New Roman"/>
        </w:rPr>
      </w:pPr>
      <w:r w:rsidRPr="00572320">
        <w:rPr>
          <w:rFonts w:cs="Times New Roman"/>
        </w:rPr>
        <w:t>T – Subs – Workers – 2AC</w:t>
      </w:r>
    </w:p>
    <w:p w14:paraId="4F037F1D" w14:textId="77777777" w:rsidR="009D1DAE" w:rsidRPr="00572320" w:rsidRDefault="009D1DAE" w:rsidP="009D1DAE">
      <w:pPr>
        <w:pStyle w:val="Heading4"/>
        <w:rPr>
          <w:rFonts w:cs="Times New Roman"/>
        </w:rPr>
      </w:pPr>
      <w:r w:rsidRPr="00572320">
        <w:rPr>
          <w:rFonts w:cs="Times New Roman"/>
        </w:rPr>
        <w:t xml:space="preserve">b. Function. The plan </w:t>
      </w:r>
      <w:r w:rsidRPr="00572320">
        <w:rPr>
          <w:rFonts w:cs="Times New Roman"/>
          <w:u w:val="single"/>
        </w:rPr>
        <w:t>removes</w:t>
      </w:r>
      <w:r w:rsidRPr="00572320">
        <w:rPr>
          <w:rFonts w:cs="Times New Roman"/>
        </w:rPr>
        <w:t xml:space="preserve"> a subset by </w:t>
      </w:r>
      <w:r w:rsidRPr="00572320">
        <w:rPr>
          <w:rFonts w:cs="Times New Roman"/>
          <w:u w:val="single"/>
        </w:rPr>
        <w:t>equalizing</w:t>
      </w:r>
      <w:r w:rsidRPr="00572320">
        <w:rPr>
          <w:rFonts w:cs="Times New Roman"/>
        </w:rPr>
        <w:t xml:space="preserve"> collective bargaining rights for NLRA employees.</w:t>
      </w:r>
    </w:p>
    <w:p w14:paraId="5430529A" w14:textId="77777777" w:rsidR="009D1DAE" w:rsidRPr="00572320" w:rsidRDefault="009D1DAE" w:rsidP="009D1DAE">
      <w:r w:rsidRPr="00572320">
        <w:t>Kati L</w:t>
      </w:r>
      <w:r w:rsidRPr="00572320">
        <w:rPr>
          <w:rStyle w:val="Style13ptBold"/>
        </w:rPr>
        <w:t xml:space="preserve"> Griffith 09 </w:t>
      </w:r>
      <w:r w:rsidRPr="00572320">
        <w:t>- Jean McKelvey-Alice Grant Professor and Senior Associate Dean for Academic Affairs, Diversity, and Faculty Development at Cornell's ILR School, associate member of the Cornell Law Faculty, Research Fellow affiliated with NYU’s Center for Labor &amp; Employment Law. “U.S. Migrant Worker Law: The Interstices of Immigration Law and Labor and Employment Law,” Fall 2009, Comparative Labor Law &amp; Policy Journal 31(1), pp. 125-162.</w:t>
      </w:r>
    </w:p>
    <w:p w14:paraId="5CDDC7F8" w14:textId="77777777" w:rsidR="009D1DAE" w:rsidRPr="00572320" w:rsidRDefault="009D1DAE" w:rsidP="009D1DAE">
      <w:pPr>
        <w:rPr>
          <w:sz w:val="16"/>
        </w:rPr>
      </w:pPr>
      <w:r w:rsidRPr="00572320">
        <w:rPr>
          <w:sz w:val="16"/>
        </w:rPr>
        <w:t>This article highlights an aspect of the immigration debate in the United States that is too often overlooked. Much debate focuses on paths to legalization and border security, but</w:t>
      </w:r>
      <w:r w:rsidRPr="00572320">
        <w:rPr>
          <w:rStyle w:val="StyleUnderline"/>
          <w:sz w:val="16"/>
        </w:rPr>
        <w:t xml:space="preserve"> </w:t>
      </w:r>
      <w:r w:rsidRPr="00572320">
        <w:rPr>
          <w:rStyle w:val="StyleUnderline"/>
        </w:rPr>
        <w:t xml:space="preserve">far too little attention is paid to the </w:t>
      </w:r>
      <w:r w:rsidRPr="00572320">
        <w:rPr>
          <w:rStyle w:val="Emphasis"/>
        </w:rPr>
        <w:t>relationship</w:t>
      </w:r>
      <w:r w:rsidRPr="00572320">
        <w:rPr>
          <w:rStyle w:val="StyleUnderline"/>
        </w:rPr>
        <w:t xml:space="preserve"> between </w:t>
      </w:r>
      <w:r w:rsidRPr="00572320">
        <w:rPr>
          <w:rStyle w:val="Emphasis"/>
        </w:rPr>
        <w:t>immigration regulation</w:t>
      </w:r>
      <w:r w:rsidRPr="00572320">
        <w:rPr>
          <w:rStyle w:val="StyleUnderline"/>
        </w:rPr>
        <w:t xml:space="preserve"> and the regulation of </w:t>
      </w:r>
      <w:r w:rsidRPr="00572320">
        <w:rPr>
          <w:rStyle w:val="Emphasis"/>
        </w:rPr>
        <w:t>workplace</w:t>
      </w:r>
      <w:r w:rsidRPr="00572320">
        <w:rPr>
          <w:sz w:val="16"/>
        </w:rPr>
        <w:t xml:space="preserve"> conditions for employees. For instance, few examine whether, or to what extent, IRCA’s workplace-based immigration enforcement should affect the workplace law rights and remedies of employees or workplace law regulation more broadly. Moreover, little attention is paid to the effect of such things as visa portability restrictions and employer sponsorship of legal residency applications on workplace law enforcement. Despite this absence in the national debate, the above illuminates that U.S. immigration law creates both tensions and ambiguities with respect to labor and employment law enforcement that demand attention.</w:t>
      </w:r>
    </w:p>
    <w:p w14:paraId="434D4FC2" w14:textId="77777777" w:rsidR="009D1DAE" w:rsidRPr="00572320" w:rsidRDefault="009D1DAE" w:rsidP="009D1DAE">
      <w:pPr>
        <w:rPr>
          <w:sz w:val="16"/>
        </w:rPr>
      </w:pPr>
      <w:r w:rsidRPr="00572320">
        <w:rPr>
          <w:rStyle w:val="StyleUnderline"/>
        </w:rPr>
        <w:t xml:space="preserve">The way U.S. immigration law </w:t>
      </w:r>
      <w:r w:rsidRPr="00572320">
        <w:rPr>
          <w:sz w:val="16"/>
        </w:rPr>
        <w:t>regulates temporary worker visa programs as well as how it</w:t>
      </w:r>
      <w:r w:rsidRPr="00572320">
        <w:rPr>
          <w:rStyle w:val="StyleUnderline"/>
          <w:sz w:val="16"/>
        </w:rPr>
        <w:t xml:space="preserve"> </w:t>
      </w:r>
      <w:r w:rsidRPr="00572320">
        <w:rPr>
          <w:rStyle w:val="StyleUnderline"/>
        </w:rPr>
        <w:t xml:space="preserve">regulates the employment of undocumented workers may incur a cost on the future viability of the U.S. </w:t>
      </w:r>
      <w:r w:rsidRPr="00572320">
        <w:rPr>
          <w:rStyle w:val="Emphasis"/>
          <w:highlight w:val="cyan"/>
        </w:rPr>
        <w:t>labor</w:t>
      </w:r>
      <w:r w:rsidRPr="00572320">
        <w:rPr>
          <w:rStyle w:val="Emphasis"/>
        </w:rPr>
        <w:t xml:space="preserve"> and employment </w:t>
      </w:r>
      <w:r w:rsidRPr="00572320">
        <w:rPr>
          <w:rStyle w:val="Emphasis"/>
          <w:highlight w:val="cyan"/>
        </w:rPr>
        <w:t>law</w:t>
      </w:r>
      <w:r w:rsidRPr="00572320">
        <w:rPr>
          <w:rStyle w:val="Emphasis"/>
        </w:rPr>
        <w:t xml:space="preserve"> </w:t>
      </w:r>
      <w:r w:rsidRPr="00572320">
        <w:rPr>
          <w:rStyle w:val="StyleUnderline"/>
        </w:rPr>
        <w:t>regime</w:t>
      </w:r>
      <w:r w:rsidRPr="00572320">
        <w:rPr>
          <w:sz w:val="16"/>
        </w:rPr>
        <w:t xml:space="preserve">.237 </w:t>
      </w:r>
      <w:r w:rsidRPr="00572320">
        <w:rPr>
          <w:rStyle w:val="StyleUnderline"/>
        </w:rPr>
        <w:t>The regime</w:t>
      </w:r>
      <w:r w:rsidRPr="00572320">
        <w:rPr>
          <w:sz w:val="16"/>
        </w:rPr>
        <w:t xml:space="preserve">, initiated during the New Deal’s expansion of federal power in the 1930s and complemented during the civil rights movement in the 1960s, </w:t>
      </w:r>
      <w:r w:rsidRPr="00572320">
        <w:rPr>
          <w:rStyle w:val="StyleUnderline"/>
          <w:highlight w:val="cyan"/>
        </w:rPr>
        <w:t>is</w:t>
      </w:r>
      <w:r w:rsidRPr="00572320">
        <w:rPr>
          <w:rStyle w:val="StyleUnderline"/>
        </w:rPr>
        <w:t xml:space="preserve"> largely </w:t>
      </w:r>
      <w:r w:rsidRPr="00572320">
        <w:rPr>
          <w:rStyle w:val="StyleUnderline"/>
          <w:highlight w:val="cyan"/>
        </w:rPr>
        <w:t>based on the</w:t>
      </w:r>
      <w:r w:rsidRPr="00572320">
        <w:rPr>
          <w:rStyle w:val="StyleUnderline"/>
        </w:rPr>
        <w:t xml:space="preserve"> </w:t>
      </w:r>
      <w:r w:rsidRPr="00572320">
        <w:rPr>
          <w:rStyle w:val="Emphasis"/>
          <w:highlight w:val="cyan"/>
        </w:rPr>
        <w:t>universalist rationale</w:t>
      </w:r>
      <w:r w:rsidRPr="00572320">
        <w:rPr>
          <w:rStyle w:val="StyleUnderline"/>
          <w:highlight w:val="cyan"/>
        </w:rPr>
        <w:t xml:space="preserve"> that employees must have the same </w:t>
      </w:r>
      <w:r w:rsidRPr="00572320">
        <w:rPr>
          <w:rStyle w:val="StyleUnderline"/>
        </w:rPr>
        <w:t xml:space="preserve">baseline individual and </w:t>
      </w:r>
      <w:r w:rsidRPr="00572320">
        <w:rPr>
          <w:rStyle w:val="Emphasis"/>
          <w:highlight w:val="cyan"/>
        </w:rPr>
        <w:t>collective rights</w:t>
      </w:r>
      <w:r w:rsidRPr="00572320">
        <w:rPr>
          <w:rStyle w:val="StyleUnderline"/>
        </w:rPr>
        <w:t xml:space="preserve"> nationally in order to avoid creating a </w:t>
      </w:r>
      <w:r w:rsidRPr="00572320">
        <w:rPr>
          <w:rStyle w:val="Emphasis"/>
        </w:rPr>
        <w:t>sub-class of workers</w:t>
      </w:r>
      <w:r w:rsidRPr="00572320">
        <w:rPr>
          <w:sz w:val="16"/>
        </w:rPr>
        <w:t xml:space="preserve">.238 </w:t>
      </w:r>
      <w:r w:rsidRPr="00572320">
        <w:rPr>
          <w:rStyle w:val="StyleUnderline"/>
        </w:rPr>
        <w:t>The Supreme Court</w:t>
      </w:r>
      <w:r w:rsidRPr="00572320">
        <w:rPr>
          <w:sz w:val="16"/>
        </w:rPr>
        <w:t xml:space="preserve">, for instance, </w:t>
      </w:r>
      <w:r w:rsidRPr="00572320">
        <w:rPr>
          <w:rStyle w:val="StyleUnderline"/>
        </w:rPr>
        <w:t>stated</w:t>
      </w:r>
      <w:r w:rsidRPr="00572320">
        <w:rPr>
          <w:sz w:val="16"/>
        </w:rPr>
        <w:t xml:space="preserve"> the following before concluding </w:t>
      </w:r>
      <w:r w:rsidRPr="00572320">
        <w:rPr>
          <w:rStyle w:val="StyleUnderline"/>
        </w:rPr>
        <w:t xml:space="preserve">that </w:t>
      </w:r>
      <w:r w:rsidRPr="00572320">
        <w:rPr>
          <w:rStyle w:val="StyleUnderline"/>
          <w:highlight w:val="cyan"/>
        </w:rPr>
        <w:t xml:space="preserve">undocumented workers </w:t>
      </w:r>
      <w:r w:rsidRPr="00572320">
        <w:rPr>
          <w:rStyle w:val="Emphasis"/>
          <w:highlight w:val="cyan"/>
        </w:rPr>
        <w:t>are NLRA “employees”</w:t>
      </w:r>
      <w:r w:rsidRPr="00572320">
        <w:rPr>
          <w:rStyle w:val="StyleUnderline"/>
        </w:rPr>
        <w:t xml:space="preserve"> and therefore </w:t>
      </w:r>
      <w:r w:rsidRPr="00572320">
        <w:rPr>
          <w:rStyle w:val="Emphasis"/>
        </w:rPr>
        <w:t>enjoy NLRA rights</w:t>
      </w:r>
      <w:r w:rsidRPr="00572320">
        <w:rPr>
          <w:sz w:val="16"/>
        </w:rPr>
        <w:t>:</w:t>
      </w:r>
    </w:p>
    <w:p w14:paraId="07F99714" w14:textId="77777777" w:rsidR="009D1DAE" w:rsidRPr="00572320" w:rsidRDefault="009D1DAE" w:rsidP="009D1DAE">
      <w:pPr>
        <w:rPr>
          <w:sz w:val="16"/>
        </w:rPr>
      </w:pPr>
      <w:r w:rsidRPr="00572320">
        <w:rPr>
          <w:rStyle w:val="StyleUnderline"/>
          <w:highlight w:val="cyan"/>
        </w:rPr>
        <w:t xml:space="preserve">If </w:t>
      </w:r>
      <w:r w:rsidRPr="00572320">
        <w:rPr>
          <w:rStyle w:val="StyleUnderline"/>
        </w:rPr>
        <w:t>undocumented</w:t>
      </w:r>
      <w:r w:rsidRPr="00572320">
        <w:rPr>
          <w:sz w:val="16"/>
        </w:rPr>
        <w:t xml:space="preserve"> alien </w:t>
      </w:r>
      <w:r w:rsidRPr="00572320">
        <w:rPr>
          <w:rStyle w:val="StyleUnderline"/>
        </w:rPr>
        <w:t>employees were</w:t>
      </w:r>
      <w:r w:rsidRPr="00572320">
        <w:rPr>
          <w:rStyle w:val="StyleUnderline"/>
          <w:highlight w:val="cyan"/>
        </w:rPr>
        <w:t xml:space="preserve"> excluded from</w:t>
      </w:r>
      <w:r w:rsidRPr="00572320">
        <w:rPr>
          <w:rStyle w:val="StyleUnderline"/>
        </w:rPr>
        <w:t xml:space="preserve"> participation in union activities and from </w:t>
      </w:r>
      <w:r w:rsidRPr="00572320">
        <w:rPr>
          <w:rStyle w:val="StyleUnderline"/>
          <w:highlight w:val="cyan"/>
        </w:rPr>
        <w:t xml:space="preserve">protections </w:t>
      </w:r>
      <w:r w:rsidRPr="00572320">
        <w:rPr>
          <w:rStyle w:val="StyleUnderline"/>
        </w:rPr>
        <w:t>against employer intimidation,</w:t>
      </w:r>
      <w:r w:rsidRPr="00572320">
        <w:rPr>
          <w:rStyle w:val="StyleUnderline"/>
          <w:highlight w:val="cyan"/>
        </w:rPr>
        <w:t xml:space="preserve"> there would be</w:t>
      </w:r>
      <w:r w:rsidRPr="00572320">
        <w:rPr>
          <w:rStyle w:val="StyleUnderline"/>
        </w:rPr>
        <w:t xml:space="preserve"> created </w:t>
      </w:r>
      <w:r w:rsidRPr="00572320">
        <w:rPr>
          <w:rStyle w:val="StyleUnderline"/>
          <w:highlight w:val="cyan"/>
        </w:rPr>
        <w:t xml:space="preserve">a </w:t>
      </w:r>
      <w:r w:rsidRPr="00572320">
        <w:rPr>
          <w:rStyle w:val="Emphasis"/>
          <w:highlight w:val="cyan"/>
        </w:rPr>
        <w:t>subclass of workers</w:t>
      </w:r>
      <w:r w:rsidRPr="00572320">
        <w:rPr>
          <w:rStyle w:val="StyleUnderline"/>
          <w:highlight w:val="cyan"/>
        </w:rPr>
        <w:t xml:space="preserve"> </w:t>
      </w:r>
      <w:r w:rsidRPr="00572320">
        <w:rPr>
          <w:rStyle w:val="StyleUnderline"/>
        </w:rPr>
        <w:t xml:space="preserve">without a comparable stake in the collective goals of their legally resident co-workers, thereby </w:t>
      </w:r>
      <w:r w:rsidRPr="00572320">
        <w:rPr>
          <w:sz w:val="16"/>
        </w:rPr>
        <w:t>eroding the unity of all the employees and</w:t>
      </w:r>
      <w:r w:rsidRPr="00572320">
        <w:rPr>
          <w:rStyle w:val="StyleUnderline"/>
          <w:sz w:val="16"/>
        </w:rPr>
        <w:t xml:space="preserve"> </w:t>
      </w:r>
      <w:r w:rsidRPr="00572320">
        <w:rPr>
          <w:rStyle w:val="StyleUnderline"/>
          <w:highlight w:val="cyan"/>
        </w:rPr>
        <w:t>impeding</w:t>
      </w:r>
      <w:r w:rsidRPr="00572320">
        <w:rPr>
          <w:rStyle w:val="StyleUnderline"/>
        </w:rPr>
        <w:t xml:space="preserve"> effective</w:t>
      </w:r>
      <w:r w:rsidRPr="00572320">
        <w:rPr>
          <w:rStyle w:val="Emphasis"/>
        </w:rPr>
        <w:t xml:space="preserve"> </w:t>
      </w:r>
      <w:r w:rsidRPr="00572320">
        <w:rPr>
          <w:rStyle w:val="Emphasis"/>
          <w:highlight w:val="cyan"/>
        </w:rPr>
        <w:t>collective bargaining</w:t>
      </w:r>
      <w:r w:rsidRPr="00572320">
        <w:rPr>
          <w:sz w:val="16"/>
        </w:rPr>
        <w:t>.239</w:t>
      </w:r>
    </w:p>
    <w:p w14:paraId="0D258654" w14:textId="77777777" w:rsidR="009D1DAE" w:rsidRPr="00572320" w:rsidRDefault="009D1DAE" w:rsidP="009D1DAE">
      <w:pPr>
        <w:rPr>
          <w:sz w:val="16"/>
        </w:rPr>
      </w:pPr>
      <w:r w:rsidRPr="00572320">
        <w:rPr>
          <w:rStyle w:val="StyleUnderline"/>
        </w:rPr>
        <w:t>To advance this overarching goal</w:t>
      </w:r>
      <w:r w:rsidRPr="00572320">
        <w:rPr>
          <w:sz w:val="16"/>
        </w:rPr>
        <w:t xml:space="preserve"> of avoiding a sub-class of workers U.S. </w:t>
      </w:r>
      <w:r w:rsidRPr="00572320">
        <w:rPr>
          <w:rStyle w:val="StyleUnderline"/>
        </w:rPr>
        <w:t>labor</w:t>
      </w:r>
      <w:r w:rsidRPr="00572320">
        <w:rPr>
          <w:sz w:val="16"/>
        </w:rPr>
        <w:t xml:space="preserve"> and employment </w:t>
      </w:r>
      <w:r w:rsidRPr="00572320">
        <w:rPr>
          <w:rStyle w:val="StyleUnderline"/>
        </w:rPr>
        <w:t>laws rely on union or</w:t>
      </w:r>
      <w:r w:rsidRPr="00572320">
        <w:rPr>
          <w:rStyle w:val="Emphasis"/>
        </w:rPr>
        <w:t xml:space="preserve"> worker-initiated complaints</w:t>
      </w:r>
      <w:r w:rsidRPr="00572320">
        <w:rPr>
          <w:rStyle w:val="StyleUnderline"/>
        </w:rPr>
        <w:t xml:space="preserve"> more than government-initiated workplace inspections</w:t>
      </w:r>
      <w:r w:rsidRPr="00572320">
        <w:rPr>
          <w:sz w:val="16"/>
        </w:rPr>
        <w:t>.240 The promotion of private attorneys general and the protection of collective action are central to workplace law regulation in the United States.241 Workplace</w:t>
      </w:r>
      <w:r w:rsidRPr="00572320">
        <w:rPr>
          <w:rStyle w:val="StyleUnderline"/>
          <w:sz w:val="16"/>
        </w:rPr>
        <w:t xml:space="preserve"> </w:t>
      </w:r>
      <w:r w:rsidRPr="00572320">
        <w:rPr>
          <w:rStyle w:val="StyleUnderline"/>
        </w:rPr>
        <w:t>protections</w:t>
      </w:r>
      <w:r w:rsidRPr="00572320">
        <w:rPr>
          <w:sz w:val="16"/>
        </w:rPr>
        <w:t>, therefore,</w:t>
      </w:r>
      <w:r w:rsidRPr="00572320">
        <w:rPr>
          <w:rStyle w:val="StyleUnderline"/>
          <w:sz w:val="16"/>
        </w:rPr>
        <w:t xml:space="preserve"> </w:t>
      </w:r>
      <w:r w:rsidRPr="00572320">
        <w:rPr>
          <w:rStyle w:val="StyleUnderline"/>
        </w:rPr>
        <w:t xml:space="preserve">are </w:t>
      </w:r>
      <w:r w:rsidRPr="00572320">
        <w:rPr>
          <w:rStyle w:val="Emphasis"/>
        </w:rPr>
        <w:t>undermined</w:t>
      </w:r>
      <w:r w:rsidRPr="00572320">
        <w:rPr>
          <w:rStyle w:val="StyleUnderline"/>
        </w:rPr>
        <w:t xml:space="preserve"> when </w:t>
      </w:r>
      <w:r w:rsidRPr="00572320">
        <w:rPr>
          <w:sz w:val="16"/>
        </w:rPr>
        <w:t>a subset of employees—</w:t>
      </w:r>
      <w:r w:rsidRPr="00572320">
        <w:rPr>
          <w:rStyle w:val="StyleUnderline"/>
        </w:rPr>
        <w:t xml:space="preserve">documented and undocumented migrant workers—are either </w:t>
      </w:r>
      <w:r w:rsidRPr="00572320">
        <w:rPr>
          <w:rStyle w:val="Emphasis"/>
        </w:rPr>
        <w:t>too fearful</w:t>
      </w:r>
      <w:r w:rsidRPr="00572320">
        <w:rPr>
          <w:rStyle w:val="StyleUnderline"/>
        </w:rPr>
        <w:t xml:space="preserve"> to complain or are </w:t>
      </w:r>
      <w:r w:rsidRPr="00572320">
        <w:rPr>
          <w:rStyle w:val="Emphasis"/>
        </w:rPr>
        <w:t>not sufficiently motivated</w:t>
      </w:r>
      <w:r w:rsidRPr="00572320">
        <w:rPr>
          <w:rStyle w:val="StyleUnderline"/>
        </w:rPr>
        <w:t xml:space="preserve"> to bring valid complaints. The intense dependency of H visa workers on their sponsoring employer greatly reduces the incentives for making legitimate workplace law complaints</w:t>
      </w:r>
      <w:r w:rsidRPr="00572320">
        <w:rPr>
          <w:sz w:val="16"/>
        </w:rPr>
        <w:t xml:space="preserve">. Moreover, </w:t>
      </w:r>
      <w:r w:rsidRPr="00572320">
        <w:rPr>
          <w:rStyle w:val="Emphasis"/>
        </w:rPr>
        <w:t>IRCA’s restrictions</w:t>
      </w:r>
      <w:r w:rsidRPr="00572320">
        <w:rPr>
          <w:rStyle w:val="StyleUnderline"/>
        </w:rPr>
        <w:t xml:space="preserve"> on the reinstatement and </w:t>
      </w:r>
      <w:r w:rsidRPr="00572320">
        <w:rPr>
          <w:rStyle w:val="Emphasis"/>
        </w:rPr>
        <w:t>NLRA back pay remedy</w:t>
      </w:r>
      <w:r w:rsidRPr="00572320">
        <w:rPr>
          <w:rStyle w:val="StyleUnderline"/>
        </w:rPr>
        <w:t xml:space="preserve">, </w:t>
      </w:r>
      <w:r w:rsidRPr="00572320">
        <w:rPr>
          <w:sz w:val="16"/>
        </w:rPr>
        <w:t>as well as ambiguity about the relevance of immigration status to the availability of other labor and employment law remedies,</w:t>
      </w:r>
      <w:r w:rsidRPr="00572320">
        <w:rPr>
          <w:rStyle w:val="StyleUnderline"/>
          <w:sz w:val="16"/>
        </w:rPr>
        <w:t xml:space="preserve"> </w:t>
      </w:r>
      <w:r w:rsidRPr="00572320">
        <w:rPr>
          <w:rStyle w:val="StyleUnderline"/>
        </w:rPr>
        <w:t>often makes it risky to complain</w:t>
      </w:r>
      <w:r w:rsidRPr="00572320">
        <w:rPr>
          <w:sz w:val="16"/>
        </w:rPr>
        <w:t>. This reduces incentives for undocumented workers to file workplace law complaints.</w:t>
      </w:r>
    </w:p>
    <w:p w14:paraId="739EF07F" w14:textId="77777777" w:rsidR="009D1DAE" w:rsidRPr="00572320" w:rsidRDefault="009D1DAE" w:rsidP="009D1DAE">
      <w:pPr>
        <w:rPr>
          <w:sz w:val="16"/>
        </w:rPr>
      </w:pPr>
      <w:r w:rsidRPr="00572320">
        <w:rPr>
          <w:sz w:val="16"/>
        </w:rPr>
        <w:t xml:space="preserve">I join others who have contended that “Congress must act soon to address in good faith the many tensions and fissures in the laborimmigration amalgam.”242 While “legal tinkering” may be insufficient, </w:t>
      </w:r>
      <w:r w:rsidRPr="00572320">
        <w:rPr>
          <w:rStyle w:val="StyleUnderline"/>
        </w:rPr>
        <w:t xml:space="preserve">legislative </w:t>
      </w:r>
      <w:r w:rsidRPr="00572320">
        <w:rPr>
          <w:rStyle w:val="StyleUnderline"/>
          <w:highlight w:val="cyan"/>
        </w:rPr>
        <w:t>change that resolves tensions between immigration</w:t>
      </w:r>
      <w:r w:rsidRPr="00572320">
        <w:rPr>
          <w:rStyle w:val="StyleUnderline"/>
        </w:rPr>
        <w:t xml:space="preserve"> law </w:t>
      </w:r>
      <w:r w:rsidRPr="00572320">
        <w:rPr>
          <w:rStyle w:val="StyleUnderline"/>
          <w:highlight w:val="cyan"/>
        </w:rPr>
        <w:t>and labor</w:t>
      </w:r>
      <w:r w:rsidRPr="00572320">
        <w:rPr>
          <w:rStyle w:val="StyleUnderline"/>
        </w:rPr>
        <w:t xml:space="preserve"> and employment </w:t>
      </w:r>
      <w:r w:rsidRPr="00572320">
        <w:rPr>
          <w:rStyle w:val="StyleUnderline"/>
          <w:highlight w:val="cyan"/>
        </w:rPr>
        <w:t>law could</w:t>
      </w:r>
      <w:r w:rsidRPr="00572320">
        <w:rPr>
          <w:rStyle w:val="StyleUnderline"/>
        </w:rPr>
        <w:t xml:space="preserve"> </w:t>
      </w:r>
      <w:r w:rsidRPr="00572320">
        <w:rPr>
          <w:sz w:val="16"/>
        </w:rPr>
        <w:t>nonetheless</w:t>
      </w:r>
      <w:r w:rsidRPr="00572320">
        <w:rPr>
          <w:rStyle w:val="StyleUnderline"/>
          <w:sz w:val="16"/>
        </w:rPr>
        <w:t xml:space="preserve"> </w:t>
      </w:r>
      <w:r w:rsidRPr="00572320">
        <w:rPr>
          <w:rStyle w:val="StyleUnderline"/>
        </w:rPr>
        <w:t>take a step in the right direction</w:t>
      </w:r>
      <w:r w:rsidRPr="00572320">
        <w:rPr>
          <w:sz w:val="16"/>
        </w:rPr>
        <w:t xml:space="preserve">.243 Thus, as the United States deliberates about the militarization of the border and legalization opportunities for undocumented migrants, </w:t>
      </w:r>
      <w:r w:rsidRPr="00572320">
        <w:rPr>
          <w:rStyle w:val="StyleUnderline"/>
        </w:rPr>
        <w:t xml:space="preserve">the impact that immigration law has on the labor and employment law regime should not be overlooked. The regime’s intent to </w:t>
      </w:r>
      <w:r w:rsidRPr="00572320">
        <w:rPr>
          <w:rStyle w:val="Emphasis"/>
          <w:highlight w:val="cyan"/>
        </w:rPr>
        <w:t>protect collective action</w:t>
      </w:r>
      <w:r w:rsidRPr="00572320">
        <w:rPr>
          <w:rStyle w:val="StyleUnderline"/>
        </w:rPr>
        <w:t xml:space="preserve"> among employees is </w:t>
      </w:r>
      <w:r w:rsidRPr="00572320">
        <w:rPr>
          <w:rStyle w:val="Emphasis"/>
        </w:rPr>
        <w:t>threatened every day</w:t>
      </w:r>
      <w:r w:rsidRPr="00572320">
        <w:rPr>
          <w:rStyle w:val="StyleUnderline"/>
        </w:rPr>
        <w:t xml:space="preserve"> that undocumented workers have </w:t>
      </w:r>
      <w:r w:rsidRPr="00572320">
        <w:rPr>
          <w:rStyle w:val="Emphasis"/>
        </w:rPr>
        <w:t>less adequate recourse</w:t>
      </w:r>
      <w:r w:rsidRPr="00572320">
        <w:rPr>
          <w:rStyle w:val="StyleUnderline"/>
        </w:rPr>
        <w:t xml:space="preserve"> for labor law violations than their </w:t>
      </w:r>
      <w:r w:rsidRPr="00572320">
        <w:rPr>
          <w:rStyle w:val="Emphasis"/>
        </w:rPr>
        <w:t>documented counterparts</w:t>
      </w:r>
      <w:r w:rsidRPr="00572320">
        <w:rPr>
          <w:sz w:val="16"/>
        </w:rPr>
        <w:t>. The regime’s intent to create a baseline of standards in the workplace is threatened</w:t>
      </w:r>
      <w:r w:rsidRPr="00572320">
        <w:rPr>
          <w:rStyle w:val="StyleUnderline"/>
          <w:sz w:val="16"/>
        </w:rPr>
        <w:t xml:space="preserve"> </w:t>
      </w:r>
      <w:r w:rsidRPr="00572320">
        <w:rPr>
          <w:rStyle w:val="StyleUnderline"/>
        </w:rPr>
        <w:t>every day that documented migrant workers</w:t>
      </w:r>
      <w:r w:rsidRPr="00572320">
        <w:rPr>
          <w:sz w:val="16"/>
        </w:rPr>
        <w:t xml:space="preserve"> are not paid their lawfully earned wages but </w:t>
      </w:r>
      <w:r w:rsidRPr="00572320">
        <w:rPr>
          <w:rStyle w:val="StyleUnderline"/>
        </w:rPr>
        <w:t xml:space="preserve">are afraid that a complaint might jeopardize their ability to remain in the United States or to return </w:t>
      </w:r>
      <w:r w:rsidRPr="00572320">
        <w:rPr>
          <w:sz w:val="16"/>
        </w:rPr>
        <w:t>to the United States as a guest worker in the future. It is threatened</w:t>
      </w:r>
      <w:r w:rsidRPr="00572320">
        <w:rPr>
          <w:rStyle w:val="StyleUnderline"/>
          <w:sz w:val="16"/>
        </w:rPr>
        <w:t xml:space="preserve"> </w:t>
      </w:r>
      <w:r w:rsidRPr="00572320">
        <w:rPr>
          <w:rStyle w:val="StyleUnderline"/>
        </w:rPr>
        <w:t>every day that undocumented migrant workers are paid less than the federal minimum wage but are afraid to make a FLSA complaint</w:t>
      </w:r>
      <w:r w:rsidRPr="00572320">
        <w:rPr>
          <w:sz w:val="16"/>
        </w:rPr>
        <w:t xml:space="preserve">, are living in tattered and unsanitary trailers but are afraid to make an AWPA complaint, </w:t>
      </w:r>
      <w:r w:rsidRPr="00572320">
        <w:rPr>
          <w:rStyle w:val="StyleUnderline"/>
        </w:rPr>
        <w:t>and are experiencing workplace discrimination based on their membership in a protected class but are afraid to make a Title VII complaint</w:t>
      </w:r>
      <w:r w:rsidRPr="00572320">
        <w:rPr>
          <w:sz w:val="16"/>
        </w:rPr>
        <w:t xml:space="preserve">. Admittedly, not all workers will complain even when they experience severe workplace abuse. However, </w:t>
      </w:r>
      <w:r w:rsidRPr="00572320">
        <w:rPr>
          <w:rStyle w:val="StyleUnderline"/>
        </w:rPr>
        <w:t xml:space="preserve">the current atmosphere of </w:t>
      </w:r>
      <w:r w:rsidRPr="00572320">
        <w:rPr>
          <w:rStyle w:val="Emphasis"/>
        </w:rPr>
        <w:t>ambiguity</w:t>
      </w:r>
      <w:r w:rsidRPr="00572320">
        <w:rPr>
          <w:rStyle w:val="StyleUnderline"/>
        </w:rPr>
        <w:t xml:space="preserve"> and </w:t>
      </w:r>
      <w:r w:rsidRPr="00572320">
        <w:rPr>
          <w:rStyle w:val="Emphasis"/>
        </w:rPr>
        <w:t>disincentives</w:t>
      </w:r>
      <w:r w:rsidRPr="00572320">
        <w:rPr>
          <w:rStyle w:val="StyleUnderline"/>
        </w:rPr>
        <w:t xml:space="preserve"> to complain or engage in collective activity effectively create the conditions for a </w:t>
      </w:r>
      <w:r w:rsidRPr="00572320">
        <w:rPr>
          <w:rStyle w:val="Emphasis"/>
        </w:rPr>
        <w:t>sub-class of workers</w:t>
      </w:r>
      <w:r w:rsidRPr="00572320">
        <w:rPr>
          <w:sz w:val="16"/>
        </w:rPr>
        <w:t xml:space="preserve"> that threaten the living and working standards of domestic and migrant workers alike.</w:t>
      </w:r>
    </w:p>
    <w:p w14:paraId="337D29E1" w14:textId="77777777" w:rsidR="009D1DAE" w:rsidRPr="00572320" w:rsidRDefault="009D1DAE" w:rsidP="009D1DAE">
      <w:pPr>
        <w:pStyle w:val="Heading4"/>
        <w:rPr>
          <w:rFonts w:cs="Times New Roman"/>
        </w:rPr>
      </w:pPr>
      <w:r w:rsidRPr="00572320">
        <w:rPr>
          <w:rFonts w:cs="Times New Roman"/>
        </w:rPr>
        <w:t>c. GRAMMAR---</w:t>
      </w:r>
      <w:r w:rsidRPr="00572320">
        <w:rPr>
          <w:rFonts w:cs="Times New Roman"/>
          <w:u w:val="single"/>
        </w:rPr>
        <w:t>generic</w:t>
      </w:r>
      <w:r w:rsidRPr="00572320">
        <w:rPr>
          <w:rFonts w:cs="Times New Roman"/>
        </w:rPr>
        <w:t xml:space="preserve"> statements are proven true by </w:t>
      </w:r>
      <w:r w:rsidRPr="00572320">
        <w:rPr>
          <w:rFonts w:cs="Times New Roman"/>
          <w:u w:val="single"/>
        </w:rPr>
        <w:t>subsets</w:t>
      </w:r>
      <w:r w:rsidRPr="00572320">
        <w:rPr>
          <w:rFonts w:cs="Times New Roman"/>
        </w:rPr>
        <w:t xml:space="preserve">. </w:t>
      </w:r>
    </w:p>
    <w:p w14:paraId="63BC6C63" w14:textId="77777777" w:rsidR="009D1DAE" w:rsidRPr="00572320" w:rsidRDefault="009D1DAE" w:rsidP="009D1DAE">
      <w:r w:rsidRPr="00572320">
        <w:t xml:space="preserve">Andrei </w:t>
      </w:r>
      <w:r w:rsidRPr="00572320">
        <w:rPr>
          <w:rStyle w:val="Style13ptBold"/>
        </w:rPr>
        <w:t>Cimpian 10</w:t>
      </w:r>
      <w:r w:rsidRPr="00572320">
        <w:t>, Amanda C. Brandone, Susan A. Gelman, Generic statements require little evidence for acceptance but have powerful implications, Cogn Sci. 2010 Nov 1; 34(8): 1452–1482</w:t>
      </w:r>
    </w:p>
    <w:p w14:paraId="4E96EF06" w14:textId="77777777" w:rsidR="009D1DAE" w:rsidRPr="00572320" w:rsidRDefault="009D1DAE" w:rsidP="009D1DAE">
      <w:pPr>
        <w:rPr>
          <w:sz w:val="16"/>
        </w:rPr>
      </w:pPr>
      <w:r w:rsidRPr="00572320">
        <w:rPr>
          <w:rStyle w:val="Emphasis"/>
          <w:highlight w:val="cyan"/>
        </w:rPr>
        <w:t>Generic</w:t>
      </w:r>
      <w:r w:rsidRPr="00572320">
        <w:rPr>
          <w:rStyle w:val="Emphasis"/>
        </w:rPr>
        <w:t xml:space="preserve"> statement</w:t>
      </w:r>
      <w:r w:rsidRPr="00572320">
        <w:rPr>
          <w:rStyle w:val="Emphasis"/>
          <w:highlight w:val="cyan"/>
        </w:rPr>
        <w:t>s</w:t>
      </w:r>
      <w:r w:rsidRPr="00572320">
        <w:rPr>
          <w:rStyle w:val="StyleUnderline"/>
        </w:rPr>
        <w:t xml:space="preserve"> (e.g., “Birds lay eggs”) express </w:t>
      </w:r>
      <w:r w:rsidRPr="00572320">
        <w:rPr>
          <w:rStyle w:val="Emphasis"/>
        </w:rPr>
        <w:t>generalizations</w:t>
      </w:r>
      <w:r w:rsidRPr="00572320">
        <w:rPr>
          <w:rStyle w:val="StyleUnderline"/>
        </w:rPr>
        <w:t xml:space="preserve"> about categories.</w:t>
      </w:r>
      <w:r w:rsidRPr="00572320">
        <w:rPr>
          <w:sz w:val="16"/>
        </w:rPr>
        <w:t xml:space="preserve"> In this paper, we hypothesized that there is a paradoxical asymmetry at the core of generic meaning, such that </w:t>
      </w:r>
      <w:r w:rsidRPr="00572320">
        <w:rPr>
          <w:rStyle w:val="StyleUnderline"/>
        </w:rPr>
        <w:t xml:space="preserve">these sentences have extremely </w:t>
      </w:r>
      <w:r w:rsidRPr="00572320">
        <w:rPr>
          <w:rStyle w:val="Emphasis"/>
        </w:rPr>
        <w:t>strong implications</w:t>
      </w:r>
      <w:r w:rsidRPr="00572320">
        <w:rPr>
          <w:rStyle w:val="StyleUnderline"/>
        </w:rPr>
        <w:t xml:space="preserve"> but </w:t>
      </w:r>
      <w:r w:rsidRPr="00572320">
        <w:rPr>
          <w:rStyle w:val="StyleUnderline"/>
          <w:highlight w:val="cyan"/>
        </w:rPr>
        <w:t xml:space="preserve">require </w:t>
      </w:r>
      <w:r w:rsidRPr="00572320">
        <w:rPr>
          <w:rStyle w:val="Emphasis"/>
          <w:highlight w:val="cyan"/>
        </w:rPr>
        <w:t>little ev</w:t>
      </w:r>
      <w:r w:rsidRPr="00572320">
        <w:rPr>
          <w:rStyle w:val="Emphasis"/>
        </w:rPr>
        <w:t>idence</w:t>
      </w:r>
      <w:r w:rsidRPr="00572320">
        <w:rPr>
          <w:rStyle w:val="StyleUnderline"/>
        </w:rPr>
        <w:t xml:space="preserve"> </w:t>
      </w:r>
      <w:r w:rsidRPr="00572320">
        <w:rPr>
          <w:rStyle w:val="StyleUnderline"/>
          <w:highlight w:val="cyan"/>
        </w:rPr>
        <w:t>to be judged true</w:t>
      </w:r>
      <w:r w:rsidRPr="00572320">
        <w:rPr>
          <w:sz w:val="16"/>
        </w:rPr>
        <w:t xml:space="preserve">. </w:t>
      </w:r>
      <w:r w:rsidRPr="00572320">
        <w:rPr>
          <w:rStyle w:val="StyleUnderline"/>
          <w:highlight w:val="cyan"/>
        </w:rPr>
        <w:t>Four</w:t>
      </w:r>
      <w:r w:rsidRPr="00572320">
        <w:rPr>
          <w:rStyle w:val="StyleUnderline"/>
        </w:rPr>
        <w:t xml:space="preserve"> </w:t>
      </w:r>
      <w:r w:rsidRPr="00572320">
        <w:rPr>
          <w:rStyle w:val="Emphasis"/>
          <w:highlight w:val="cyan"/>
        </w:rPr>
        <w:t>experiments confirm</w:t>
      </w:r>
      <w:r w:rsidRPr="00572320">
        <w:rPr>
          <w:rStyle w:val="Emphasis"/>
        </w:rPr>
        <w:t>ed</w:t>
      </w:r>
      <w:r w:rsidRPr="00572320">
        <w:rPr>
          <w:rStyle w:val="StyleUnderline"/>
        </w:rPr>
        <w:t xml:space="preserve"> the hypothesized asymmetry</w:t>
      </w:r>
      <w:r w:rsidRPr="00572320">
        <w:rPr>
          <w:sz w:val="16"/>
        </w:rPr>
        <w:t xml:space="preserve">: Participants interpreted novel generics such as </w:t>
      </w:r>
      <w:r w:rsidRPr="00572320">
        <w:rPr>
          <w:rStyle w:val="StyleUnderline"/>
        </w:rPr>
        <w:t>“</w:t>
      </w:r>
      <w:r w:rsidRPr="00572320">
        <w:rPr>
          <w:rStyle w:val="StyleUnderline"/>
          <w:highlight w:val="cyan"/>
        </w:rPr>
        <w:t>Lorches have purple feathers</w:t>
      </w:r>
      <w:r w:rsidRPr="00572320">
        <w:rPr>
          <w:rStyle w:val="StyleUnderline"/>
        </w:rPr>
        <w:t>” as referring to nearly all lorches</w:t>
      </w:r>
      <w:r w:rsidRPr="00572320">
        <w:rPr>
          <w:sz w:val="16"/>
        </w:rPr>
        <w:t xml:space="preserve">, but they judged the same novel generics to be true given a wide range of prevalence levels (e.g., </w:t>
      </w:r>
      <w:r w:rsidRPr="00572320">
        <w:rPr>
          <w:rStyle w:val="StyleUnderline"/>
          <w:highlight w:val="cyan"/>
        </w:rPr>
        <w:t xml:space="preserve">even when </w:t>
      </w:r>
      <w:r w:rsidRPr="00572320">
        <w:rPr>
          <w:rStyle w:val="Emphasis"/>
          <w:highlight w:val="cyan"/>
        </w:rPr>
        <w:t>only</w:t>
      </w:r>
      <w:r w:rsidRPr="00572320">
        <w:rPr>
          <w:rStyle w:val="Emphasis"/>
        </w:rPr>
        <w:t xml:space="preserve"> </w:t>
      </w:r>
      <w:r w:rsidRPr="00572320">
        <w:rPr>
          <w:rStyle w:val="Emphasis"/>
          <w:highlight w:val="cyan"/>
        </w:rPr>
        <w:t>10%</w:t>
      </w:r>
      <w:r w:rsidRPr="00572320">
        <w:rPr>
          <w:rStyle w:val="Emphasis"/>
        </w:rPr>
        <w:t xml:space="preserve"> </w:t>
      </w:r>
      <w:r w:rsidRPr="00572320">
        <w:rPr>
          <w:rStyle w:val="StyleUnderline"/>
        </w:rPr>
        <w:t>or 30% of lorches had purple feathers</w:t>
      </w:r>
      <w:r w:rsidRPr="00572320">
        <w:rPr>
          <w:sz w:val="16"/>
        </w:rPr>
        <w:t>).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0F5CA9F3" w14:textId="77777777" w:rsidR="009D1DAE" w:rsidRPr="00572320" w:rsidRDefault="009D1DAE" w:rsidP="009D1DAE">
      <w:pPr>
        <w:rPr>
          <w:rStyle w:val="Style13ptBold"/>
          <w:b w:val="0"/>
          <w:bCs w:val="0"/>
          <w:sz w:val="16"/>
        </w:rPr>
      </w:pPr>
      <w:r w:rsidRPr="00572320">
        <w:rPr>
          <w:sz w:val="16"/>
        </w:rPr>
        <w:t>1. Introduction</w:t>
      </w:r>
    </w:p>
    <w:p w14:paraId="70F090E9" w14:textId="77777777" w:rsidR="009D1DAE" w:rsidRPr="00572320" w:rsidRDefault="009D1DAE" w:rsidP="009D1DAE">
      <w:pPr>
        <w:rPr>
          <w:rStyle w:val="Style13ptBold"/>
          <w:b w:val="0"/>
          <w:bCs w:val="0"/>
          <w:sz w:val="16"/>
        </w:rPr>
      </w:pPr>
      <w:r w:rsidRPr="00572320">
        <w:rPr>
          <w:rStyle w:val="StyleUnderline"/>
        </w:rPr>
        <w:t>A statement is generic if it expresses a generalization about the members of a kind, as in “</w:t>
      </w:r>
      <w:r w:rsidRPr="00572320">
        <w:rPr>
          <w:rStyle w:val="StyleUnderline"/>
          <w:highlight w:val="cyan"/>
        </w:rPr>
        <w:t>Mosquitoes</w:t>
      </w:r>
      <w:r w:rsidRPr="00572320">
        <w:rPr>
          <w:rStyle w:val="StyleUnderline"/>
        </w:rPr>
        <w:t xml:space="preserve"> </w:t>
      </w:r>
      <w:r w:rsidRPr="00572320">
        <w:rPr>
          <w:rStyle w:val="StyleUnderline"/>
          <w:highlight w:val="cyan"/>
        </w:rPr>
        <w:t>carry</w:t>
      </w:r>
      <w:r w:rsidRPr="00572320">
        <w:rPr>
          <w:rStyle w:val="StyleUnderline"/>
        </w:rPr>
        <w:t xml:space="preserve"> the </w:t>
      </w:r>
      <w:r w:rsidRPr="00572320">
        <w:rPr>
          <w:rStyle w:val="StyleUnderline"/>
          <w:highlight w:val="cyan"/>
        </w:rPr>
        <w:t>West Nile</w:t>
      </w:r>
      <w:r w:rsidRPr="00572320">
        <w:rPr>
          <w:rStyle w:val="StyleUnderline"/>
        </w:rPr>
        <w:t xml:space="preserve"> virus” </w:t>
      </w:r>
      <w:r w:rsidRPr="00572320">
        <w:rPr>
          <w:sz w:val="16"/>
        </w:rPr>
        <w:t>or “Birds lay eggs”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w:t>
      </w:r>
    </w:p>
    <w:p w14:paraId="57F43F57" w14:textId="77777777" w:rsidR="009D1DAE" w:rsidRPr="00572320" w:rsidRDefault="009D1DAE" w:rsidP="009D1DAE">
      <w:pPr>
        <w:rPr>
          <w:sz w:val="16"/>
        </w:rPr>
      </w:pPr>
      <w:r w:rsidRPr="00572320">
        <w:rPr>
          <w:sz w:val="16"/>
        </w:rPr>
        <w:t xml:space="preserve">Consider, first, generics’ truth conditions: Generic sentences are often judged true despite weak statistical evidence. Few people would dispute the truth of “Mosquitoes carry the West Nile virus”, </w:t>
      </w:r>
      <w:r w:rsidRPr="00572320">
        <w:rPr>
          <w:rStyle w:val="StyleUnderline"/>
          <w:highlight w:val="cyan"/>
        </w:rPr>
        <w:t>yet</w:t>
      </w:r>
      <w:r w:rsidRPr="00572320">
        <w:rPr>
          <w:rStyle w:val="StyleUnderline"/>
        </w:rPr>
        <w:t xml:space="preserve"> </w:t>
      </w:r>
      <w:r w:rsidRPr="00572320">
        <w:rPr>
          <w:rStyle w:val="Emphasis"/>
          <w:highlight w:val="cyan"/>
        </w:rPr>
        <w:t>only about 1%</w:t>
      </w:r>
      <w:r w:rsidRPr="00572320">
        <w:rPr>
          <w:rStyle w:val="StyleUnderline"/>
        </w:rPr>
        <w:t xml:space="preserve"> of mosquitoes are actually carriers</w:t>
      </w:r>
      <w:r w:rsidRPr="00572320">
        <w:rPr>
          <w:sz w:val="16"/>
        </w:rPr>
        <w:t xml:space="preserve"> (Cox, 2004). </w:t>
      </w:r>
      <w:r w:rsidRPr="00572320">
        <w:rPr>
          <w:rStyle w:val="StyleUnderline"/>
        </w:rPr>
        <w:t xml:space="preserve">Similarly, </w:t>
      </w:r>
      <w:r w:rsidRPr="00572320">
        <w:rPr>
          <w:rStyle w:val="Emphasis"/>
        </w:rPr>
        <w:t>only a minority</w:t>
      </w:r>
      <w:r w:rsidRPr="00572320">
        <w:rPr>
          <w:rStyle w:val="StyleUnderline"/>
        </w:rPr>
        <w:t xml:space="preserve"> of birds lays eggs</w:t>
      </w:r>
      <w:r w:rsidRPr="00572320">
        <w:rPr>
          <w:sz w:val="16"/>
        </w:rPr>
        <w:t xml:space="preserve"> </w:t>
      </w:r>
      <w:r w:rsidRPr="00572320">
        <w:rPr>
          <w:rStyle w:val="StyleUnderline"/>
        </w:rPr>
        <w:t xml:space="preserve">(the healthy, mature females), but “Birds lay eggs” is uncontroversial. </w:t>
      </w:r>
      <w:r w:rsidRPr="00572320">
        <w:rPr>
          <w:sz w:val="16"/>
        </w:rPr>
        <w:t>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w:t>
      </w:r>
    </w:p>
    <w:p w14:paraId="502EE0D2" w14:textId="77777777" w:rsidR="009D1DAE" w:rsidRPr="00572320" w:rsidRDefault="009D1DAE" w:rsidP="009D1DAE">
      <w:pPr>
        <w:pStyle w:val="Heading4"/>
        <w:rPr>
          <w:rFonts w:cs="Times New Roman"/>
        </w:rPr>
      </w:pPr>
      <w:r w:rsidRPr="00572320">
        <w:rPr>
          <w:rFonts w:cs="Times New Roman"/>
        </w:rPr>
        <w:t xml:space="preserve">3. Counter-interp: affs may strengthen CBRs for subsets of the workforce. </w:t>
      </w:r>
    </w:p>
    <w:p w14:paraId="3173A790" w14:textId="77777777" w:rsidR="009D1DAE" w:rsidRPr="00572320" w:rsidRDefault="009D1DAE" w:rsidP="009D1DAE">
      <w:pPr>
        <w:pStyle w:val="Heading4"/>
        <w:rPr>
          <w:rFonts w:cs="Times New Roman"/>
        </w:rPr>
      </w:pPr>
      <w:r w:rsidRPr="00572320">
        <w:rPr>
          <w:rFonts w:cs="Times New Roman"/>
        </w:rPr>
        <w:t xml:space="preserve">4. 'Workers' is </w:t>
      </w:r>
      <w:r w:rsidRPr="00572320">
        <w:rPr>
          <w:rFonts w:cs="Times New Roman"/>
          <w:u w:val="single"/>
        </w:rPr>
        <w:t>existential</w:t>
      </w:r>
      <w:r w:rsidRPr="00572320">
        <w:rPr>
          <w:rFonts w:cs="Times New Roman"/>
        </w:rPr>
        <w:t xml:space="preserve">, </w:t>
      </w:r>
      <w:r w:rsidRPr="00572320">
        <w:rPr>
          <w:rFonts w:cs="Times New Roman"/>
          <w:u w:val="single"/>
        </w:rPr>
        <w:t>allowing</w:t>
      </w:r>
      <w:r w:rsidRPr="00572320">
        <w:rPr>
          <w:rFonts w:cs="Times New Roman"/>
        </w:rPr>
        <w:t xml:space="preserve"> subsets. </w:t>
      </w:r>
    </w:p>
    <w:p w14:paraId="3CF01FE5" w14:textId="77777777" w:rsidR="009D1DAE" w:rsidRPr="00572320" w:rsidRDefault="009D1DAE" w:rsidP="009D1DAE">
      <w:r w:rsidRPr="00572320">
        <w:t xml:space="preserve">Greg </w:t>
      </w:r>
      <w:r w:rsidRPr="00572320">
        <w:rPr>
          <w:rStyle w:val="Style13ptBold"/>
        </w:rPr>
        <w:t>Carlson 77</w:t>
      </w:r>
      <w:r w:rsidRPr="00572320">
        <w:t>, Professor Emeritus of Linguistics, Rochester, PhD, University of Massachusetts at Amherst, 1977, "A Unified Analysis of the English Bare Plural," Linguistics and Philosophy, vol. 1, no. 3, 1977, pp. 413–56, JSTOR</w:t>
      </w:r>
    </w:p>
    <w:p w14:paraId="63047333" w14:textId="77777777" w:rsidR="009D1DAE" w:rsidRPr="00572320" w:rsidRDefault="009D1DAE" w:rsidP="009D1DAE">
      <w:pPr>
        <w:rPr>
          <w:sz w:val="16"/>
        </w:rPr>
      </w:pPr>
      <w:r w:rsidRPr="00572320">
        <w:rPr>
          <w:sz w:val="16"/>
        </w:rPr>
        <w:t xml:space="preserve">If we construct the proposed translations of </w:t>
      </w:r>
      <w:r w:rsidRPr="00572320">
        <w:rPr>
          <w:rStyle w:val="StyleUnderline"/>
          <w:highlight w:val="cyan"/>
        </w:rPr>
        <w:t>the following sentences</w:t>
      </w:r>
      <w:r w:rsidRPr="00572320">
        <w:rPr>
          <w:rStyle w:val="StyleUnderline"/>
        </w:rPr>
        <w:t xml:space="preserve">, we can </w:t>
      </w:r>
      <w:r w:rsidRPr="00572320">
        <w:rPr>
          <w:rStyle w:val="StyleUnderline"/>
          <w:highlight w:val="cyan"/>
        </w:rPr>
        <w:t>see how the</w:t>
      </w:r>
      <w:r w:rsidRPr="00572320">
        <w:rPr>
          <w:rStyle w:val="StyleUnderline"/>
        </w:rPr>
        <w:t xml:space="preserve"> </w:t>
      </w:r>
      <w:r w:rsidRPr="00572320">
        <w:rPr>
          <w:rStyle w:val="Emphasis"/>
          <w:highlight w:val="cyan"/>
        </w:rPr>
        <w:t>'indefinite</w:t>
      </w:r>
      <w:r w:rsidRPr="00572320">
        <w:rPr>
          <w:rStyle w:val="StyleUnderline"/>
        </w:rPr>
        <w:t xml:space="preserve"> plural' </w:t>
      </w:r>
      <w:r w:rsidRPr="00572320">
        <w:rPr>
          <w:rStyle w:val="StyleUnderline"/>
          <w:highlight w:val="cyan"/>
        </w:rPr>
        <w:t>reading arises</w:t>
      </w:r>
      <w:r w:rsidRPr="00572320">
        <w:rPr>
          <w:sz w:val="16"/>
        </w:rPr>
        <w:t>. The translations are given their reduced forms.</w:t>
      </w:r>
    </w:p>
    <w:p w14:paraId="3CC451A8" w14:textId="77777777" w:rsidR="009D1DAE" w:rsidRPr="00572320" w:rsidRDefault="009D1DAE" w:rsidP="009D1DAE">
      <w:pPr>
        <w:numPr>
          <w:ilvl w:val="0"/>
          <w:numId w:val="56"/>
        </w:numPr>
        <w:rPr>
          <w:sz w:val="16"/>
        </w:rPr>
      </w:pPr>
      <w:r w:rsidRPr="00572320">
        <w:rPr>
          <w:sz w:val="16"/>
        </w:rPr>
        <w:t xml:space="preserve">"Dogs are intelligent": I(d) </w:t>
      </w:r>
    </w:p>
    <w:p w14:paraId="527D639C" w14:textId="77777777" w:rsidR="009D1DAE" w:rsidRPr="00572320" w:rsidRDefault="009D1DAE" w:rsidP="009D1DAE">
      <w:pPr>
        <w:numPr>
          <w:ilvl w:val="0"/>
          <w:numId w:val="56"/>
        </w:numPr>
        <w:rPr>
          <w:sz w:val="16"/>
        </w:rPr>
      </w:pPr>
      <w:r w:rsidRPr="00572320">
        <w:rPr>
          <w:sz w:val="16"/>
        </w:rPr>
        <w:t xml:space="preserve">"Dogs are sick (physically): 3x[R (x, d) &amp; sick' (x)] </w:t>
      </w:r>
    </w:p>
    <w:p w14:paraId="2F633FC0" w14:textId="77777777" w:rsidR="009D1DAE" w:rsidRPr="00572320" w:rsidRDefault="009D1DAE" w:rsidP="009D1DAE">
      <w:pPr>
        <w:numPr>
          <w:ilvl w:val="0"/>
          <w:numId w:val="56"/>
        </w:numPr>
        <w:rPr>
          <w:sz w:val="16"/>
        </w:rPr>
      </w:pPr>
      <w:r w:rsidRPr="00572320">
        <w:rPr>
          <w:sz w:val="16"/>
        </w:rPr>
        <w:t>"</w:t>
      </w:r>
      <w:r w:rsidRPr="00572320">
        <w:rPr>
          <w:rStyle w:val="Emphasis"/>
          <w:highlight w:val="cyan"/>
        </w:rPr>
        <w:t>Dogs</w:t>
      </w:r>
      <w:r w:rsidRPr="00572320">
        <w:rPr>
          <w:rStyle w:val="StyleUnderline"/>
          <w:highlight w:val="cyan"/>
        </w:rPr>
        <w:t xml:space="preserve"> </w:t>
      </w:r>
      <w:r w:rsidRPr="00572320">
        <w:rPr>
          <w:rStyle w:val="Emphasis"/>
          <w:highlight w:val="cyan"/>
        </w:rPr>
        <w:t>run</w:t>
      </w:r>
      <w:r w:rsidRPr="00572320">
        <w:rPr>
          <w:sz w:val="16"/>
        </w:rPr>
        <w:t xml:space="preserve">": run' (d) </w:t>
      </w:r>
    </w:p>
    <w:p w14:paraId="0D9167B1" w14:textId="77777777" w:rsidR="009D1DAE" w:rsidRPr="00572320" w:rsidRDefault="009D1DAE" w:rsidP="009D1DAE">
      <w:pPr>
        <w:numPr>
          <w:ilvl w:val="0"/>
          <w:numId w:val="56"/>
        </w:numPr>
        <w:rPr>
          <w:sz w:val="16"/>
        </w:rPr>
      </w:pPr>
      <w:r w:rsidRPr="00572320">
        <w:rPr>
          <w:sz w:val="16"/>
        </w:rPr>
        <w:t>"</w:t>
      </w:r>
      <w:r w:rsidRPr="00572320">
        <w:rPr>
          <w:rStyle w:val="StyleUnderline"/>
          <w:highlight w:val="cyan"/>
        </w:rPr>
        <w:t>Dogs</w:t>
      </w:r>
      <w:r w:rsidRPr="00572320">
        <w:rPr>
          <w:rStyle w:val="StyleUnderline"/>
        </w:rPr>
        <w:t xml:space="preserve"> </w:t>
      </w:r>
      <w:r w:rsidRPr="00572320">
        <w:rPr>
          <w:rStyle w:val="Emphasis"/>
          <w:highlight w:val="cyan"/>
        </w:rPr>
        <w:t>are running</w:t>
      </w:r>
      <w:r w:rsidRPr="00572320">
        <w:rPr>
          <w:sz w:val="16"/>
        </w:rPr>
        <w:t>": 3x[R(x, d) &amp; run' (x)]</w:t>
      </w:r>
    </w:p>
    <w:p w14:paraId="1E43BAF5" w14:textId="77777777" w:rsidR="009D1DAE" w:rsidRPr="00572320" w:rsidRDefault="009D1DAE" w:rsidP="009D1DAE">
      <w:pPr>
        <w:rPr>
          <w:rStyle w:val="StyleUnderline"/>
        </w:rPr>
      </w:pPr>
      <w:r w:rsidRPr="00572320">
        <w:rPr>
          <w:rStyle w:val="StyleUnderline"/>
        </w:rPr>
        <w:t xml:space="preserve"> The </w:t>
      </w:r>
      <w:r w:rsidRPr="00572320">
        <w:rPr>
          <w:rStyle w:val="Emphasis"/>
          <w:highlight w:val="cyan"/>
        </w:rPr>
        <w:t>indefinite</w:t>
      </w:r>
      <w:r w:rsidRPr="00572320">
        <w:rPr>
          <w:rStyle w:val="StyleUnderline"/>
        </w:rPr>
        <w:t xml:space="preserve"> plural reading arises </w:t>
      </w:r>
      <w:r w:rsidRPr="00572320">
        <w:rPr>
          <w:rStyle w:val="StyleUnderline"/>
          <w:highlight w:val="cyan"/>
        </w:rPr>
        <w:t>whenever</w:t>
      </w:r>
      <w:r w:rsidRPr="00572320">
        <w:rPr>
          <w:rStyle w:val="StyleUnderline"/>
        </w:rPr>
        <w:t xml:space="preserve"> it </w:t>
      </w:r>
      <w:r w:rsidRPr="00572320">
        <w:rPr>
          <w:rStyle w:val="StyleUnderline"/>
          <w:highlight w:val="cyan"/>
        </w:rPr>
        <w:t>is a</w:t>
      </w:r>
      <w:r w:rsidRPr="00572320">
        <w:rPr>
          <w:rStyle w:val="StyleUnderline"/>
        </w:rPr>
        <w:t xml:space="preserve"> dog-</w:t>
      </w:r>
      <w:r w:rsidRPr="00572320">
        <w:rPr>
          <w:rStyle w:val="Emphasis"/>
          <w:highlight w:val="cyan"/>
        </w:rPr>
        <w:t>stage</w:t>
      </w:r>
      <w:r w:rsidRPr="00572320">
        <w:rPr>
          <w:rStyle w:val="StyleUnderline"/>
        </w:rPr>
        <w:t xml:space="preserve"> that something is predicated of. </w:t>
      </w:r>
      <w:r w:rsidRPr="00572320">
        <w:rPr>
          <w:sz w:val="16"/>
        </w:rPr>
        <w:t xml:space="preserve">A dog-stage, or a realization of the kind dogs, then, is whatever realizes the kind dogs at a time and a place. </w:t>
      </w:r>
      <w:r w:rsidRPr="00572320">
        <w:rPr>
          <w:rStyle w:val="StyleUnderline"/>
        </w:rPr>
        <w:t xml:space="preserve">That is, it is a </w:t>
      </w:r>
      <w:r w:rsidRPr="00572320">
        <w:rPr>
          <w:rStyle w:val="Emphasis"/>
          <w:highlight w:val="cyan"/>
        </w:rPr>
        <w:t>temporally</w:t>
      </w:r>
      <w:r w:rsidRPr="00572320">
        <w:rPr>
          <w:rStyle w:val="StyleUnderline"/>
        </w:rPr>
        <w:t xml:space="preserve"> </w:t>
      </w:r>
      <w:r w:rsidRPr="00572320">
        <w:rPr>
          <w:rStyle w:val="StyleUnderline"/>
          <w:highlight w:val="cyan"/>
        </w:rPr>
        <w:t>and spatially</w:t>
      </w:r>
      <w:r w:rsidRPr="00572320">
        <w:rPr>
          <w:rStyle w:val="StyleUnderline"/>
        </w:rPr>
        <w:t xml:space="preserve"> </w:t>
      </w:r>
      <w:r w:rsidRPr="00572320">
        <w:rPr>
          <w:rStyle w:val="Emphasis"/>
          <w:highlight w:val="cyan"/>
        </w:rPr>
        <w:t>bounded</w:t>
      </w:r>
      <w:r w:rsidRPr="00572320">
        <w:rPr>
          <w:rStyle w:val="StyleUnderline"/>
        </w:rPr>
        <w:t xml:space="preserve"> appearance of a kind.</w:t>
      </w:r>
      <w:r w:rsidRPr="00572320">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572320">
        <w:rPr>
          <w:rStyle w:val="StyleUnderline"/>
        </w:rPr>
        <w:t xml:space="preserve">As an individual may be thought of as whatever it is that ties a bunch of </w:t>
      </w:r>
      <w:r w:rsidRPr="00572320">
        <w:rPr>
          <w:rStyle w:val="Emphasis"/>
        </w:rPr>
        <w:t>stages</w:t>
      </w:r>
      <w:r w:rsidRPr="00572320">
        <w:rPr>
          <w:rStyle w:val="StyleUnderline"/>
        </w:rPr>
        <w:t xml:space="preserve"> of an individual </w:t>
      </w:r>
      <w:r w:rsidRPr="00572320">
        <w:rPr>
          <w:rStyle w:val="Emphasis"/>
        </w:rPr>
        <w:t>together</w:t>
      </w:r>
      <w:r w:rsidRPr="00572320">
        <w:rPr>
          <w:rStyle w:val="StyleUnderline"/>
        </w:rPr>
        <w:t xml:space="preserve">, so might a kind be thought of as whatever it is that </w:t>
      </w:r>
      <w:r w:rsidRPr="00572320">
        <w:rPr>
          <w:rStyle w:val="Emphasis"/>
        </w:rPr>
        <w:t>ties</w:t>
      </w:r>
      <w:r w:rsidRPr="00572320">
        <w:rPr>
          <w:rStyle w:val="StyleUnderline"/>
        </w:rPr>
        <w:t xml:space="preserve"> a bunch of things of that kind together, making them </w:t>
      </w:r>
      <w:r w:rsidRPr="00572320">
        <w:rPr>
          <w:rStyle w:val="Emphasis"/>
        </w:rPr>
        <w:t>realizations</w:t>
      </w:r>
      <w:r w:rsidRPr="00572320">
        <w:rPr>
          <w:rStyle w:val="StyleUnderline"/>
        </w:rPr>
        <w:t xml:space="preserve"> of the </w:t>
      </w:r>
      <w:r w:rsidRPr="00572320">
        <w:rPr>
          <w:rStyle w:val="Emphasis"/>
        </w:rPr>
        <w:t>same thing</w:t>
      </w:r>
      <w:r w:rsidRPr="00572320">
        <w:rPr>
          <w:rStyle w:val="StyleUnderline"/>
        </w:rPr>
        <w:t>.</w:t>
      </w:r>
    </w:p>
    <w:p w14:paraId="276811B0" w14:textId="77777777" w:rsidR="009D1DAE" w:rsidRPr="00572320" w:rsidRDefault="009D1DAE" w:rsidP="009D1DAE">
      <w:pPr>
        <w:rPr>
          <w:sz w:val="16"/>
        </w:rPr>
      </w:pPr>
      <w:r w:rsidRPr="00572320">
        <w:rPr>
          <w:rStyle w:val="StyleUnderline"/>
          <w:highlight w:val="cyan"/>
        </w:rPr>
        <w:t xml:space="preserve">The </w:t>
      </w:r>
      <w:r w:rsidRPr="00572320">
        <w:rPr>
          <w:rStyle w:val="Emphasis"/>
          <w:highlight w:val="cyan"/>
        </w:rPr>
        <w:t>notion</w:t>
      </w:r>
      <w:r w:rsidRPr="00572320">
        <w:rPr>
          <w:rStyle w:val="StyleUnderline"/>
          <w:highlight w:val="cyan"/>
        </w:rPr>
        <w:t xml:space="preserve"> that</w:t>
      </w:r>
      <w:r w:rsidRPr="00572320">
        <w:rPr>
          <w:rStyle w:val="StyleUnderline"/>
        </w:rPr>
        <w:t xml:space="preserve"> a realization of </w:t>
      </w:r>
      <w:r w:rsidRPr="00572320">
        <w:rPr>
          <w:rStyle w:val="StyleUnderline"/>
          <w:highlight w:val="cyan"/>
        </w:rPr>
        <w:t xml:space="preserve">a kind should be a </w:t>
      </w:r>
      <w:r w:rsidRPr="00572320">
        <w:rPr>
          <w:rStyle w:val="Emphasis"/>
          <w:highlight w:val="cyan"/>
        </w:rPr>
        <w:t>subset</w:t>
      </w:r>
      <w:r w:rsidRPr="00572320">
        <w:rPr>
          <w:rStyle w:val="StyleUnderline"/>
        </w:rPr>
        <w:t xml:space="preserve"> </w:t>
      </w:r>
      <w:r w:rsidRPr="00572320">
        <w:rPr>
          <w:rStyle w:val="StyleUnderline"/>
          <w:highlight w:val="cyan"/>
        </w:rPr>
        <w:t>of the set of individuals</w:t>
      </w:r>
      <w:r w:rsidRPr="00572320">
        <w:rPr>
          <w:rStyle w:val="StyleUnderline"/>
        </w:rPr>
        <w:t xml:space="preserve"> of that kind </w:t>
      </w:r>
      <w:r w:rsidRPr="00572320">
        <w:rPr>
          <w:rStyle w:val="StyleUnderline"/>
          <w:highlight w:val="cyan"/>
        </w:rPr>
        <w:t>might run</w:t>
      </w:r>
      <w:r w:rsidRPr="00572320">
        <w:rPr>
          <w:rStyle w:val="StyleUnderline"/>
        </w:rPr>
        <w:t xml:space="preserve"> </w:t>
      </w:r>
      <w:r w:rsidRPr="00572320">
        <w:rPr>
          <w:rStyle w:val="Emphasis"/>
          <w:highlight w:val="cyan"/>
        </w:rPr>
        <w:t>counter</w:t>
      </w:r>
      <w:r w:rsidRPr="00572320">
        <w:rPr>
          <w:rStyle w:val="StyleUnderline"/>
          <w:highlight w:val="cyan"/>
        </w:rPr>
        <w:t xml:space="preserve"> to</w:t>
      </w:r>
      <w:r w:rsidRPr="00572320">
        <w:rPr>
          <w:rStyle w:val="StyleUnderline"/>
        </w:rPr>
        <w:t xml:space="preserve"> the </w:t>
      </w:r>
      <w:r w:rsidRPr="00572320">
        <w:rPr>
          <w:rStyle w:val="Emphasis"/>
          <w:highlight w:val="cyan"/>
        </w:rPr>
        <w:t>feeling</w:t>
      </w:r>
      <w:r w:rsidRPr="00572320">
        <w:rPr>
          <w:rStyle w:val="StyleUnderline"/>
        </w:rPr>
        <w:t xml:space="preserve"> of some that a realization of a kind should instead be all of the individuals of that kind. </w:t>
      </w:r>
      <w:r w:rsidRPr="00572320">
        <w:rPr>
          <w:rStyle w:val="StyleUnderline"/>
          <w:highlight w:val="cyan"/>
        </w:rPr>
        <w:t xml:space="preserve">But we simply </w:t>
      </w:r>
      <w:r w:rsidRPr="00572320">
        <w:rPr>
          <w:rStyle w:val="Emphasis"/>
          <w:highlight w:val="cyan"/>
        </w:rPr>
        <w:t>do not speak that way</w:t>
      </w:r>
      <w:r w:rsidRPr="00572320">
        <w:rPr>
          <w:rStyle w:val="StyleUnderline"/>
        </w:rPr>
        <w:t>.</w:t>
      </w:r>
      <w:r w:rsidRPr="00572320">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5E7B47C1" w14:textId="77777777" w:rsidR="009D1DAE" w:rsidRPr="00572320" w:rsidRDefault="009D1DAE" w:rsidP="009D1DAE">
      <w:pPr>
        <w:rPr>
          <w:sz w:val="16"/>
        </w:rPr>
      </w:pPr>
      <w:r w:rsidRPr="00572320">
        <w:rPr>
          <w:sz w:val="16"/>
        </w:rPr>
        <w:t xml:space="preserve">With this in mind, we see that </w:t>
      </w:r>
      <w:r w:rsidRPr="00572320">
        <w:rPr>
          <w:rStyle w:val="StyleUnderline"/>
        </w:rPr>
        <w:t>the indefinite plural does indeed have an existential quantifier associated with it, but that the source of the existential quantifier is not the determiner of the NP</w:t>
      </w:r>
      <w:r w:rsidRPr="00572320">
        <w:rPr>
          <w:sz w:val="16"/>
        </w:rPr>
        <w:t xml:space="preserve">, but rather what is being predicated of it at the time. </w:t>
      </w:r>
      <w:r w:rsidRPr="00572320">
        <w:rPr>
          <w:rStyle w:val="StyleUnderline"/>
        </w:rPr>
        <w:t xml:space="preserve">Thus, </w:t>
      </w:r>
      <w:r w:rsidRPr="00572320">
        <w:rPr>
          <w:rStyle w:val="StyleUnderline"/>
          <w:highlight w:val="cyan"/>
        </w:rPr>
        <w:t xml:space="preserve">the </w:t>
      </w:r>
      <w:r w:rsidRPr="00572320">
        <w:rPr>
          <w:rStyle w:val="Emphasis"/>
          <w:highlight w:val="cyan"/>
        </w:rPr>
        <w:t>existential quantifier</w:t>
      </w:r>
      <w:r w:rsidRPr="00572320">
        <w:rPr>
          <w:rStyle w:val="StyleUnderline"/>
        </w:rPr>
        <w:t xml:space="preserve"> itself </w:t>
      </w:r>
      <w:r w:rsidRPr="00572320">
        <w:rPr>
          <w:rStyle w:val="StyleUnderline"/>
          <w:highlight w:val="cyan"/>
        </w:rPr>
        <w:t xml:space="preserve">will have </w:t>
      </w:r>
      <w:r w:rsidRPr="00572320">
        <w:rPr>
          <w:rStyle w:val="Emphasis"/>
          <w:highlight w:val="cyan"/>
        </w:rPr>
        <w:t>constant</w:t>
      </w:r>
      <w:r w:rsidRPr="00572320">
        <w:rPr>
          <w:rStyle w:val="StyleUnderline"/>
        </w:rPr>
        <w:t xml:space="preserve"> scope, </w:t>
      </w:r>
      <w:r w:rsidRPr="00572320">
        <w:rPr>
          <w:rStyle w:val="StyleUnderline"/>
          <w:highlight w:val="cyan"/>
        </w:rPr>
        <w:t>and</w:t>
      </w:r>
      <w:r w:rsidRPr="00572320">
        <w:rPr>
          <w:rStyle w:val="StyleUnderline"/>
        </w:rPr>
        <w:t xml:space="preserve"> in fact will have </w:t>
      </w:r>
      <w:r w:rsidRPr="00572320">
        <w:rPr>
          <w:rStyle w:val="Emphasis"/>
          <w:highlight w:val="cyan"/>
        </w:rPr>
        <w:t>'narrowest'</w:t>
      </w:r>
      <w:r w:rsidRPr="00572320">
        <w:rPr>
          <w:rStyle w:val="StyleUnderline"/>
        </w:rPr>
        <w:t xml:space="preserve"> </w:t>
      </w:r>
      <w:r w:rsidRPr="00572320">
        <w:rPr>
          <w:rStyle w:val="Emphasis"/>
          <w:highlight w:val="cyan"/>
        </w:rPr>
        <w:t>scope</w:t>
      </w:r>
      <w:r w:rsidRPr="00572320">
        <w:rPr>
          <w:rStyle w:val="StyleUnderline"/>
        </w:rPr>
        <w:t>.</w:t>
      </w:r>
      <w:r w:rsidRPr="00572320">
        <w:rPr>
          <w:sz w:val="16"/>
        </w:rPr>
        <w:t xml:space="preserve"> This clearly accounts for the lack of interaction between the existential quantifier and other predicates in the sentence.</w:t>
      </w:r>
    </w:p>
    <w:p w14:paraId="3A7CA782" w14:textId="77777777" w:rsidR="009D1DAE" w:rsidRDefault="009D1DAE" w:rsidP="009D1DAE">
      <w:pPr>
        <w:pStyle w:val="Heading2"/>
      </w:pPr>
      <w:r>
        <w:t>Uncoop Fism CP</w:t>
      </w:r>
    </w:p>
    <w:p w14:paraId="5B32EB62" w14:textId="77777777" w:rsidR="009D1DAE" w:rsidRPr="00572320" w:rsidRDefault="009D1DAE" w:rsidP="009D1DAE">
      <w:pPr>
        <w:pStyle w:val="Heading3"/>
        <w:rPr>
          <w:rFonts w:cs="Times New Roman"/>
        </w:rPr>
      </w:pPr>
      <w:r w:rsidRPr="00572320">
        <w:rPr>
          <w:rFonts w:cs="Times New Roman"/>
        </w:rPr>
        <w:t>AT: Process – Perms – 2AC</w:t>
      </w:r>
    </w:p>
    <w:p w14:paraId="4B7D018B" w14:textId="77777777" w:rsidR="009D1DAE" w:rsidRPr="00572320" w:rsidRDefault="009D1DAE" w:rsidP="009D1DAE">
      <w:pPr>
        <w:pStyle w:val="Heading3"/>
        <w:rPr>
          <w:rFonts w:cs="Times New Roman"/>
        </w:rPr>
      </w:pPr>
      <w:r w:rsidRPr="00572320">
        <w:rPr>
          <w:rFonts w:cs="Times New Roman"/>
        </w:rPr>
        <w:t>AT: Process – Solvency – 2AC</w:t>
      </w:r>
    </w:p>
    <w:p w14:paraId="15B0FD67" w14:textId="77777777" w:rsidR="009D1DAE" w:rsidRPr="00572320" w:rsidRDefault="009D1DAE" w:rsidP="009D1DAE">
      <w:pPr>
        <w:pStyle w:val="Heading3"/>
        <w:rPr>
          <w:rFonts w:cs="Times New Roman"/>
        </w:rPr>
      </w:pPr>
      <w:r w:rsidRPr="00572320">
        <w:rPr>
          <w:rFonts w:cs="Times New Roman"/>
        </w:rPr>
        <w:t>AT: Process – INB – 2AC</w:t>
      </w:r>
    </w:p>
    <w:p w14:paraId="41F60BF8" w14:textId="77777777" w:rsidR="009D1DAE" w:rsidRDefault="009D1DAE" w:rsidP="009D1DAE">
      <w:pPr>
        <w:pStyle w:val="Heading4"/>
        <w:spacing w:before="30" w:line="278" w:lineRule="atLeast"/>
        <w:rPr>
          <w:color w:val="000000"/>
          <w:szCs w:val="26"/>
        </w:rPr>
      </w:pPr>
      <w:r>
        <w:rPr>
          <w:color w:val="000000"/>
          <w:szCs w:val="26"/>
        </w:rPr>
        <w:t>Federalism is high now.</w:t>
      </w:r>
    </w:p>
    <w:p w14:paraId="173601BD" w14:textId="77777777" w:rsidR="009D1DAE" w:rsidRDefault="009D1DAE" w:rsidP="009D1DAE">
      <w:pPr>
        <w:spacing w:after="120" w:line="235" w:lineRule="atLeast"/>
        <w:rPr>
          <w:color w:val="000000"/>
        </w:rPr>
      </w:pPr>
      <w:r>
        <w:rPr>
          <w:color w:val="000000"/>
        </w:rPr>
        <w:t>Donald F. </w:t>
      </w:r>
      <w:r>
        <w:rPr>
          <w:b/>
          <w:bCs/>
          <w:color w:val="000000"/>
          <w:sz w:val="26"/>
          <w:szCs w:val="26"/>
        </w:rPr>
        <w:t>Kettl 23</w:t>
      </w:r>
      <w:r>
        <w:rPr>
          <w:color w:val="000000"/>
        </w:rPr>
        <w:t> (is 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 “In Terms of Federalism, the Action’s in the States” 12/21/23 https://www.governing.com/policy/in-terms-of-federalism-the-actions-in-the-states)//conway</w:t>
      </w:r>
    </w:p>
    <w:p w14:paraId="0DED5E92" w14:textId="77777777" w:rsidR="009D1DAE" w:rsidRDefault="009D1DAE" w:rsidP="009D1DAE">
      <w:pPr>
        <w:spacing w:line="235" w:lineRule="atLeast"/>
        <w:rPr>
          <w:color w:val="000000"/>
        </w:rPr>
      </w:pPr>
      <w:r>
        <w:rPr>
          <w:color w:val="000000"/>
        </w:rPr>
        <w:t>Yogi Berra told us that “it's tough to make predictions, especially about the future.” (Or at least he's said to have said that.) Now it’s time to saw off the limb behind me in making </w:t>
      </w:r>
      <w:r>
        <w:rPr>
          <w:color w:val="000000"/>
          <w:u w:val="single"/>
          <w:shd w:val="clear" w:color="auto" w:fill="00FFFF"/>
        </w:rPr>
        <w:t>predictions for 2024</w:t>
      </w:r>
      <w:r>
        <w:rPr>
          <w:color w:val="000000"/>
        </w:rPr>
        <w:t>. </w:t>
      </w:r>
      <w:r>
        <w:rPr>
          <w:color w:val="000000"/>
          <w:u w:val="single"/>
        </w:rPr>
        <w:t>If you want to get a peek at the mega issues in domestic policy,</w:t>
      </w:r>
      <w:r>
        <w:rPr>
          <w:color w:val="000000"/>
        </w:rPr>
        <w:t> </w:t>
      </w:r>
      <w:r>
        <w:rPr>
          <w:color w:val="000000"/>
          <w:u w:val="single"/>
          <w:shd w:val="clear" w:color="auto" w:fill="00FFFF"/>
        </w:rPr>
        <w:t>go to the</w:t>
      </w:r>
      <w:r>
        <w:rPr>
          <w:color w:val="000000"/>
        </w:rPr>
        <w:t> </w:t>
      </w:r>
      <w:r>
        <w:rPr>
          <w:color w:val="000000"/>
          <w:u w:val="single"/>
        </w:rPr>
        <w:t>capital.</w:t>
      </w:r>
      <w:r>
        <w:rPr>
          <w:color w:val="000000"/>
        </w:rPr>
        <w:t> </w:t>
      </w:r>
      <w:r>
        <w:rPr>
          <w:color w:val="000000"/>
          <w:u w:val="single"/>
          <w:shd w:val="clear" w:color="auto" w:fill="00FFFF"/>
        </w:rPr>
        <w:t>State capital</w:t>
      </w:r>
      <w:r>
        <w:rPr>
          <w:color w:val="000000"/>
          <w:u w:val="single"/>
        </w:rPr>
        <w:t>, that is.</w:t>
      </w:r>
      <w:r>
        <w:rPr>
          <w:color w:val="000000"/>
        </w:rPr>
        <w:t> In the 1960s, the action was in the cities, with the Great Society. In the 1980s and 1990s, it was at the federal level, with welfare reform and more money for Medicaid. But </w:t>
      </w:r>
      <w:r>
        <w:rPr>
          <w:color w:val="000000"/>
          <w:u w:val="single"/>
        </w:rPr>
        <w:t>the</w:t>
      </w:r>
      <w:r>
        <w:rPr>
          <w:color w:val="000000"/>
        </w:rPr>
        <w:t> </w:t>
      </w:r>
      <w:r>
        <w:rPr>
          <w:color w:val="000000"/>
          <w:u w:val="single"/>
          <w:shd w:val="clear" w:color="auto" w:fill="00FFFF"/>
        </w:rPr>
        <w:t>states are squeezing</w:t>
      </w:r>
      <w:r>
        <w:rPr>
          <w:color w:val="000000"/>
        </w:rPr>
        <w:t> </w:t>
      </w:r>
      <w:r>
        <w:rPr>
          <w:color w:val="000000"/>
          <w:u w:val="single"/>
        </w:rPr>
        <w:t>their local governments,</w:t>
      </w:r>
      <w:r>
        <w:rPr>
          <w:color w:val="000000"/>
        </w:rPr>
        <w:t> </w:t>
      </w:r>
      <w:r>
        <w:rPr>
          <w:color w:val="000000"/>
          <w:u w:val="single"/>
          <w:shd w:val="clear" w:color="auto" w:fill="00FFFF"/>
        </w:rPr>
        <w:t>and</w:t>
      </w:r>
      <w:r>
        <w:rPr>
          <w:color w:val="000000"/>
        </w:rPr>
        <w:t> </w:t>
      </w:r>
      <w:r>
        <w:rPr>
          <w:color w:val="000000"/>
          <w:u w:val="single"/>
        </w:rPr>
        <w:t>the</w:t>
      </w:r>
      <w:r>
        <w:rPr>
          <w:color w:val="000000"/>
        </w:rPr>
        <w:t> </w:t>
      </w:r>
      <w:r>
        <w:rPr>
          <w:color w:val="000000"/>
          <w:u w:val="single"/>
          <w:shd w:val="clear" w:color="auto" w:fill="00FFFF"/>
        </w:rPr>
        <w:t>feds are preoccupied with symbolic fights.</w:t>
      </w:r>
      <w:r>
        <w:rPr>
          <w:color w:val="000000"/>
        </w:rPr>
        <w:t> So pick your favorite topic. </w:t>
      </w:r>
      <w:r>
        <w:rPr>
          <w:color w:val="000000"/>
          <w:u w:val="single"/>
          <w:shd w:val="clear" w:color="auto" w:fill="00FFFF"/>
        </w:rPr>
        <w:t>The action will be in state capitals.</w:t>
      </w:r>
      <w:r>
        <w:rPr>
          <w:color w:val="000000"/>
        </w:rPr>
        <w:t> </w:t>
      </w:r>
      <w:r>
        <w:rPr>
          <w:color w:val="000000"/>
          <w:u w:val="single"/>
        </w:rPr>
        <w:t>The</w:t>
      </w:r>
      <w:r>
        <w:rPr>
          <w:color w:val="000000"/>
        </w:rPr>
        <w:t> </w:t>
      </w:r>
      <w:r>
        <w:rPr>
          <w:color w:val="000000"/>
          <w:u w:val="single"/>
          <w:shd w:val="clear" w:color="auto" w:fill="00FFFF"/>
        </w:rPr>
        <w:t>future of</w:t>
      </w:r>
      <w:r>
        <w:rPr>
          <w:color w:val="000000"/>
        </w:rPr>
        <w:t> </w:t>
      </w:r>
      <w:r>
        <w:rPr>
          <w:color w:val="000000"/>
          <w:u w:val="single"/>
        </w:rPr>
        <w:t>America’s national policy on</w:t>
      </w:r>
      <w:r>
        <w:rPr>
          <w:color w:val="000000"/>
        </w:rPr>
        <w:t> </w:t>
      </w:r>
      <w:r>
        <w:rPr>
          <w:color w:val="000000"/>
          <w:u w:val="single"/>
          <w:shd w:val="clear" w:color="auto" w:fill="00FFFF"/>
        </w:rPr>
        <w:t>e</w:t>
      </w:r>
      <w:r>
        <w:rPr>
          <w:color w:val="000000"/>
          <w:u w:val="single"/>
        </w:rPr>
        <w:t>lectric</w:t>
      </w:r>
      <w:r>
        <w:rPr>
          <w:color w:val="000000"/>
        </w:rPr>
        <w:t> </w:t>
      </w:r>
      <w:r>
        <w:rPr>
          <w:color w:val="000000"/>
          <w:u w:val="single"/>
          <w:shd w:val="clear" w:color="auto" w:fill="00FFFF"/>
        </w:rPr>
        <w:t>v</w:t>
      </w:r>
      <w:r>
        <w:rPr>
          <w:color w:val="000000"/>
          <w:u w:val="single"/>
        </w:rPr>
        <w:t>ehicles</w:t>
      </w:r>
      <w:r>
        <w:rPr>
          <w:color w:val="000000"/>
        </w:rPr>
        <w:t> </w:t>
      </w:r>
      <w:r>
        <w:rPr>
          <w:color w:val="000000"/>
          <w:u w:val="single"/>
          <w:shd w:val="clear" w:color="auto" w:fill="00FFFF"/>
        </w:rPr>
        <w:t>hangs on the states</w:t>
      </w:r>
      <w:r>
        <w:rPr>
          <w:color w:val="000000"/>
          <w:u w:val="single"/>
        </w:rPr>
        <w:t>. The Biden administration’s goal is for EVs to make up half of all car sales by 2030. But hitting that</w:t>
      </w:r>
      <w:r>
        <w:rPr>
          <w:color w:val="000000"/>
        </w:rPr>
        <w:t> </w:t>
      </w:r>
      <w:r>
        <w:rPr>
          <w:color w:val="000000"/>
          <w:u w:val="single"/>
        </w:rPr>
        <w:t>target depends on</w:t>
      </w:r>
      <w:r>
        <w:rPr>
          <w:color w:val="000000"/>
        </w:rPr>
        <w:t> </w:t>
      </w:r>
      <w:r>
        <w:rPr>
          <w:color w:val="000000"/>
          <w:u w:val="single"/>
        </w:rPr>
        <w:t>getting enough</w:t>
      </w:r>
      <w:r>
        <w:rPr>
          <w:color w:val="000000"/>
        </w:rPr>
        <w:t> </w:t>
      </w:r>
      <w:r>
        <w:rPr>
          <w:color w:val="000000"/>
          <w:u w:val="single"/>
        </w:rPr>
        <w:t>fast chargers out</w:t>
      </w:r>
      <w:r>
        <w:rPr>
          <w:color w:val="000000"/>
        </w:rPr>
        <w:t> </w:t>
      </w:r>
      <w:r>
        <w:rPr>
          <w:color w:val="000000"/>
          <w:u w:val="single"/>
        </w:rPr>
        <w:t>there</w:t>
      </w:r>
      <w:r>
        <w:rPr>
          <w:color w:val="000000"/>
        </w:rPr>
        <w:t> </w:t>
      </w:r>
      <w:r>
        <w:rPr>
          <w:color w:val="000000"/>
          <w:u w:val="single"/>
        </w:rPr>
        <w:t>so drivers don’t have to worry about getting stuck. That in turn</w:t>
      </w:r>
      <w:r>
        <w:rPr>
          <w:color w:val="000000"/>
        </w:rPr>
        <w:t> </w:t>
      </w:r>
      <w:r>
        <w:rPr>
          <w:color w:val="000000"/>
          <w:u w:val="single"/>
          <w:shd w:val="clear" w:color="auto" w:fill="00FFFF"/>
        </w:rPr>
        <w:t>depends on how fast the states spend</w:t>
      </w:r>
      <w:r>
        <w:rPr>
          <w:color w:val="000000"/>
        </w:rPr>
        <w:t> </w:t>
      </w:r>
      <w:r>
        <w:rPr>
          <w:color w:val="000000"/>
          <w:u w:val="single"/>
        </w:rPr>
        <w:t>the $5 billion that the feds allocated</w:t>
      </w:r>
      <w:r>
        <w:rPr>
          <w:color w:val="000000"/>
        </w:rPr>
        <w:t> </w:t>
      </w:r>
      <w:r>
        <w:rPr>
          <w:color w:val="000000"/>
          <w:u w:val="single"/>
          <w:shd w:val="clear" w:color="auto" w:fill="00FFFF"/>
        </w:rPr>
        <w:t>for a national charging network</w:t>
      </w:r>
      <w:r>
        <w:rPr>
          <w:color w:val="000000"/>
        </w:rPr>
        <w:t> </w:t>
      </w:r>
      <w:r>
        <w:rPr>
          <w:color w:val="000000"/>
          <w:u w:val="single"/>
        </w:rPr>
        <w:t>— not to mention the outcome of the election, since a Republican president might back away from both the goal and the grants.</w:t>
      </w:r>
      <w:r>
        <w:rPr>
          <w:color w:val="000000"/>
        </w:rPr>
        <w:t> Everyone — especially the auto industry — will be warily watching whether drivers feel comfortable about plugging in their EVs. Self-driving cars will be back, on more roads in more cities. It wasn’t a good end-of-year news cycle for the self-driving car industry, with accidents accumulating and wary cities worrying. But they’ll be back. It’s a movement that can’t be stopped.</w:t>
      </w:r>
    </w:p>
    <w:p w14:paraId="6651AF46" w14:textId="77777777" w:rsidR="009D1DAE" w:rsidRPr="00AD602F" w:rsidRDefault="009D1DAE" w:rsidP="009D1DAE">
      <w:pPr>
        <w:spacing w:before="30" w:after="0" w:line="278" w:lineRule="atLeast"/>
        <w:outlineLvl w:val="3"/>
        <w:rPr>
          <w:rFonts w:eastAsia="Times New Roman"/>
          <w:b/>
          <w:bCs/>
          <w:color w:val="000000"/>
          <w:sz w:val="26"/>
          <w:szCs w:val="26"/>
        </w:rPr>
      </w:pPr>
      <w:r w:rsidRPr="00AD602F">
        <w:rPr>
          <w:rFonts w:eastAsia="Times New Roman"/>
          <w:b/>
          <w:bCs/>
          <w:color w:val="000000"/>
          <w:sz w:val="26"/>
          <w:szCs w:val="26"/>
        </w:rPr>
        <w:t>Uncooperative federalism is high now</w:t>
      </w:r>
    </w:p>
    <w:p w14:paraId="66BDFF06" w14:textId="77777777" w:rsidR="009D1DAE" w:rsidRPr="00AD602F" w:rsidRDefault="009D1DAE" w:rsidP="009D1DAE">
      <w:pPr>
        <w:spacing w:after="120" w:line="235" w:lineRule="atLeast"/>
        <w:rPr>
          <w:rFonts w:eastAsia="Times New Roman"/>
          <w:color w:val="000000"/>
        </w:rPr>
      </w:pPr>
      <w:r w:rsidRPr="00AD602F">
        <w:rPr>
          <w:rFonts w:eastAsia="Times New Roman"/>
          <w:b/>
          <w:bCs/>
          <w:color w:val="000000"/>
          <w:sz w:val="26"/>
          <w:szCs w:val="26"/>
        </w:rPr>
        <w:t>Gerken and</w:t>
      </w:r>
      <w:r w:rsidRPr="00AD602F">
        <w:rPr>
          <w:rFonts w:eastAsia="Times New Roman"/>
          <w:color w:val="000000"/>
        </w:rPr>
        <w:t> </w:t>
      </w:r>
      <w:r w:rsidRPr="00AD602F">
        <w:rPr>
          <w:rFonts w:eastAsia="Times New Roman"/>
          <w:b/>
          <w:bCs/>
          <w:color w:val="000000"/>
          <w:sz w:val="26"/>
          <w:szCs w:val="26"/>
        </w:rPr>
        <w:t>Resevz</w:t>
      </w:r>
      <w:r w:rsidRPr="00AD602F">
        <w:rPr>
          <w:rFonts w:eastAsia="Times New Roman"/>
          <w:color w:val="000000"/>
        </w:rPr>
        <w:t> </w:t>
      </w:r>
      <w:r w:rsidRPr="00AD602F">
        <w:rPr>
          <w:rFonts w:eastAsia="Times New Roman"/>
          <w:b/>
          <w:bCs/>
          <w:color w:val="000000"/>
          <w:sz w:val="26"/>
          <w:szCs w:val="26"/>
        </w:rPr>
        <w:t>’17</w:t>
      </w:r>
      <w:r w:rsidRPr="00AD602F">
        <w:rPr>
          <w:rFonts w:eastAsia="Times New Roman"/>
          <w:color w:val="000000"/>
        </w:rPr>
        <w:t> [Heather;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21ED66EB" w14:textId="77777777" w:rsidR="009D1DAE" w:rsidRPr="00AD602F" w:rsidRDefault="009D1DAE" w:rsidP="009D1DAE">
      <w:pPr>
        <w:spacing w:line="235" w:lineRule="atLeast"/>
        <w:rPr>
          <w:rFonts w:eastAsia="Times New Roman"/>
          <w:color w:val="000000"/>
        </w:rPr>
      </w:pPr>
      <w:r w:rsidRPr="00AD602F">
        <w:rPr>
          <w:rFonts w:eastAsia="Times New Roman"/>
          <w:b/>
          <w:bCs/>
          <w:color w:val="000000"/>
          <w:u w:val="single"/>
          <w:shd w:val="clear" w:color="auto" w:fill="00FFFF"/>
        </w:rPr>
        <w:t>Examples of uncoop</w:t>
      </w:r>
      <w:r w:rsidRPr="00AD602F">
        <w:rPr>
          <w:rFonts w:eastAsia="Times New Roman"/>
          <w:b/>
          <w:bCs/>
          <w:color w:val="000000"/>
          <w:u w:val="single"/>
        </w:rPr>
        <w:t>erative</w:t>
      </w:r>
      <w:r w:rsidRPr="00AD602F">
        <w:rPr>
          <w:rFonts w:eastAsia="Times New Roman"/>
          <w:color w:val="000000"/>
        </w:rPr>
        <w:t> </w:t>
      </w:r>
      <w:r w:rsidRPr="00AD602F">
        <w:rPr>
          <w:rFonts w:eastAsia="Times New Roman"/>
          <w:b/>
          <w:bCs/>
          <w:color w:val="000000"/>
          <w:u w:val="single"/>
          <w:shd w:val="clear" w:color="auto" w:fill="00FFFF"/>
        </w:rPr>
        <w:t>federalism abound</w:t>
      </w:r>
      <w:r w:rsidRPr="00AD602F">
        <w:rPr>
          <w:rFonts w:eastAsia="Times New Roman"/>
          <w:color w:val="000000"/>
        </w:rPr>
        <w:t>. For example, </w:t>
      </w:r>
      <w:r w:rsidRPr="00AD602F">
        <w:rPr>
          <w:rFonts w:eastAsia="Times New Roman"/>
          <w:color w:val="000000"/>
          <w:u w:val="single"/>
        </w:rPr>
        <w:t>red</w:t>
      </w:r>
      <w:r w:rsidRPr="00AD602F">
        <w:rPr>
          <w:rFonts w:eastAsia="Times New Roman"/>
          <w:color w:val="000000"/>
        </w:rPr>
        <w:t> </w:t>
      </w:r>
      <w:r w:rsidRPr="00AD602F">
        <w:rPr>
          <w:rFonts w:eastAsia="Times New Roman"/>
          <w:color w:val="000000"/>
          <w:u w:val="single"/>
          <w:shd w:val="clear" w:color="auto" w:fill="00FFFF"/>
        </w:rPr>
        <w:t>states</w:t>
      </w:r>
      <w:r w:rsidRPr="00AD602F">
        <w:rPr>
          <w:rFonts w:eastAsia="Times New Roman"/>
          <w:color w:val="000000"/>
        </w:rPr>
        <w:t> </w:t>
      </w:r>
      <w:r w:rsidRPr="00AD602F">
        <w:rPr>
          <w:rFonts w:eastAsia="Times New Roman"/>
          <w:color w:val="000000"/>
          <w:u w:val="single"/>
        </w:rPr>
        <w:t>and blue states alike</w:t>
      </w:r>
      <w:r w:rsidRPr="00AD602F">
        <w:rPr>
          <w:rFonts w:eastAsia="Times New Roman"/>
          <w:color w:val="000000"/>
        </w:rPr>
        <w:t> </w:t>
      </w:r>
      <w:r w:rsidRPr="00AD602F">
        <w:rPr>
          <w:rFonts w:eastAsia="Times New Roman"/>
          <w:color w:val="000000"/>
          <w:u w:val="single"/>
          <w:shd w:val="clear" w:color="auto" w:fill="00FFFF"/>
        </w:rPr>
        <w:t>objected to some of the PATRIOT Act’s</w:t>
      </w:r>
      <w:r w:rsidRPr="00AD602F">
        <w:rPr>
          <w:rFonts w:eastAsia="Times New Roman"/>
          <w:color w:val="000000"/>
        </w:rPr>
        <w:t> </w:t>
      </w:r>
      <w:r w:rsidRPr="00AD602F">
        <w:rPr>
          <w:rFonts w:eastAsia="Times New Roman"/>
          <w:color w:val="000000"/>
          <w:u w:val="single"/>
        </w:rPr>
        <w:t>expansive</w:t>
      </w:r>
      <w:r w:rsidRPr="00AD602F">
        <w:rPr>
          <w:rFonts w:eastAsia="Times New Roman"/>
          <w:color w:val="000000"/>
        </w:rPr>
        <w:t> </w:t>
      </w:r>
      <w:r w:rsidRPr="00AD602F">
        <w:rPr>
          <w:rFonts w:eastAsia="Times New Roman"/>
          <w:color w:val="000000"/>
          <w:u w:val="single"/>
          <w:shd w:val="clear" w:color="auto" w:fill="00FFFF"/>
        </w:rPr>
        <w:t>surveillance</w:t>
      </w:r>
      <w:r w:rsidRPr="00AD602F">
        <w:rPr>
          <w:rFonts w:eastAsia="Times New Roman"/>
          <w:color w:val="000000"/>
        </w:rPr>
        <w:t> </w:t>
      </w:r>
      <w:r w:rsidRPr="00AD602F">
        <w:rPr>
          <w:rFonts w:eastAsia="Times New Roman"/>
          <w:color w:val="000000"/>
          <w:u w:val="single"/>
        </w:rPr>
        <w:t>and detention rules as an attack on civil liberties</w:t>
      </w:r>
      <w:r w:rsidRPr="00AD602F">
        <w:rPr>
          <w:rFonts w:eastAsia="Times New Roman"/>
          <w:color w:val="000000"/>
        </w:rPr>
        <w:t>. Rather than just complaining, </w:t>
      </w:r>
      <w:r w:rsidRPr="00AD602F">
        <w:rPr>
          <w:rFonts w:eastAsia="Times New Roman"/>
          <w:color w:val="000000"/>
          <w:u w:val="single"/>
        </w:rPr>
        <w:t>they</w:t>
      </w:r>
      <w:r w:rsidRPr="00AD602F">
        <w:rPr>
          <w:rFonts w:eastAsia="Times New Roman"/>
          <w:color w:val="000000"/>
        </w:rPr>
        <w:t> </w:t>
      </w:r>
      <w:r w:rsidRPr="00AD602F">
        <w:rPr>
          <w:rFonts w:eastAsia="Times New Roman"/>
          <w:color w:val="000000"/>
          <w:u w:val="single"/>
          <w:shd w:val="clear" w:color="auto" w:fill="00FFFF"/>
        </w:rPr>
        <w:t>instructed</w:t>
      </w:r>
      <w:r w:rsidRPr="00AD602F">
        <w:rPr>
          <w:rFonts w:eastAsia="Times New Roman"/>
          <w:color w:val="000000"/>
        </w:rPr>
        <w:t> </w:t>
      </w:r>
      <w:r w:rsidRPr="00AD602F">
        <w:rPr>
          <w:rFonts w:eastAsia="Times New Roman"/>
          <w:color w:val="000000"/>
          <w:u w:val="single"/>
        </w:rPr>
        <w:t>their</w:t>
      </w:r>
      <w:r w:rsidRPr="00AD602F">
        <w:rPr>
          <w:rFonts w:eastAsia="Times New Roman"/>
          <w:color w:val="000000"/>
        </w:rPr>
        <w:t> </w:t>
      </w:r>
      <w:r w:rsidRPr="00AD602F">
        <w:rPr>
          <w:rFonts w:eastAsia="Times New Roman"/>
          <w:color w:val="000000"/>
          <w:u w:val="single"/>
          <w:shd w:val="clear" w:color="auto" w:fill="00FFFF"/>
        </w:rPr>
        <w:t>officials not to collect</w:t>
      </w:r>
      <w:r w:rsidRPr="00AD602F">
        <w:rPr>
          <w:rFonts w:eastAsia="Times New Roman"/>
          <w:color w:val="000000"/>
        </w:rPr>
        <w:t> </w:t>
      </w:r>
      <w:r w:rsidRPr="00AD602F">
        <w:rPr>
          <w:rFonts w:eastAsia="Times New Roman"/>
          <w:color w:val="000000"/>
          <w:u w:val="single"/>
        </w:rPr>
        <w:t>or share certain</w:t>
      </w:r>
      <w:r w:rsidRPr="00AD602F">
        <w:rPr>
          <w:rFonts w:eastAsia="Times New Roman"/>
          <w:color w:val="000000"/>
        </w:rPr>
        <w:t> </w:t>
      </w:r>
      <w:r w:rsidRPr="00AD602F">
        <w:rPr>
          <w:rFonts w:eastAsia="Times New Roman"/>
          <w:color w:val="000000"/>
          <w:u w:val="single"/>
          <w:shd w:val="clear" w:color="auto" w:fill="00FFFF"/>
        </w:rPr>
        <w:t>info</w:t>
      </w:r>
      <w:r w:rsidRPr="00AD602F">
        <w:rPr>
          <w:rFonts w:eastAsia="Times New Roman"/>
          <w:color w:val="000000"/>
        </w:rPr>
        <w:t>rmation with the feds unless the actions accorded with the states’ constitutions. </w:t>
      </w:r>
      <w:r w:rsidRPr="00AD602F">
        <w:rPr>
          <w:rFonts w:eastAsia="Times New Roman"/>
          <w:b/>
          <w:bCs/>
          <w:color w:val="000000"/>
          <w:u w:val="single"/>
          <w:shd w:val="clear" w:color="auto" w:fill="00FFFF"/>
        </w:rPr>
        <w:t>Or consider marijuana</w:t>
      </w:r>
      <w:r w:rsidRPr="00AD602F">
        <w:rPr>
          <w:rFonts w:eastAsia="Times New Roman"/>
          <w:color w:val="000000"/>
        </w:rPr>
        <w:t>.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 </w:t>
      </w:r>
      <w:r w:rsidRPr="00AD602F">
        <w:rPr>
          <w:rFonts w:eastAsia="Times New Roman"/>
          <w:color w:val="000000"/>
          <w:u w:val="single"/>
          <w:shd w:val="clear" w:color="auto" w:fill="00FFFF"/>
        </w:rPr>
        <w:t>On other occasions</w:t>
      </w:r>
      <w:r w:rsidRPr="00AD602F">
        <w:rPr>
          <w:rFonts w:eastAsia="Times New Roman"/>
          <w:color w:val="000000"/>
        </w:rPr>
        <w:t>, states have avoided a head-on confrontation with the feds and instead waged wars of attrition. For example, consider the response to the No Child Left Behind Act, perhaps the centerpiece of George W. Bush’s domestic policy. </w:t>
      </w:r>
      <w:r w:rsidRPr="00AD602F">
        <w:rPr>
          <w:rFonts w:eastAsia="Times New Roman"/>
          <w:b/>
          <w:bCs/>
          <w:color w:val="000000"/>
          <w:u w:val="single"/>
          <w:shd w:val="clear" w:color="auto" w:fill="00FFFF"/>
        </w:rPr>
        <w:t>States</w:t>
      </w:r>
      <w:r w:rsidRPr="00AD602F">
        <w:rPr>
          <w:rFonts w:eastAsia="Times New Roman"/>
          <w:color w:val="000000"/>
        </w:rPr>
        <w:t> </w:t>
      </w:r>
      <w:r w:rsidRPr="00AD602F">
        <w:rPr>
          <w:rFonts w:eastAsia="Times New Roman"/>
          <w:b/>
          <w:bCs/>
          <w:color w:val="000000"/>
          <w:u w:val="single"/>
        </w:rPr>
        <w:t>accepted the federal grant money</w:t>
      </w:r>
      <w:r w:rsidRPr="00AD602F">
        <w:rPr>
          <w:rFonts w:eastAsia="Times New Roman"/>
          <w:color w:val="000000"/>
          <w:u w:val="single"/>
        </w:rPr>
        <w:t>, but</w:t>
      </w:r>
      <w:r w:rsidRPr="00AD602F">
        <w:rPr>
          <w:rFonts w:eastAsia="Times New Roman"/>
          <w:color w:val="000000"/>
        </w:rPr>
        <w:t> </w:t>
      </w:r>
      <w:r w:rsidRPr="00AD602F">
        <w:rPr>
          <w:rFonts w:eastAsia="Times New Roman"/>
          <w:b/>
          <w:bCs/>
          <w:color w:val="000000"/>
          <w:u w:val="single"/>
          <w:shd w:val="clear" w:color="auto" w:fill="00FFFF"/>
        </w:rPr>
        <w:t>slow-walked reforms</w:t>
      </w:r>
      <w:r w:rsidRPr="00AD602F">
        <w:rPr>
          <w:rFonts w:eastAsia="Times New Roman"/>
          <w:color w:val="000000"/>
        </w:rPr>
        <w:t> </w:t>
      </w:r>
      <w:r w:rsidRPr="00AD602F">
        <w:rPr>
          <w:rFonts w:eastAsia="Times New Roman"/>
          <w:b/>
          <w:bCs/>
          <w:color w:val="000000"/>
          <w:u w:val="single"/>
        </w:rPr>
        <w:t>and often fudged testing standards.</w:t>
      </w:r>
      <w:r w:rsidRPr="00AD602F">
        <w:rPr>
          <w:rFonts w:eastAsia="Times New Roman"/>
          <w:color w:val="000000"/>
        </w:rPr>
        <w:t> </w:t>
      </w:r>
      <w:r w:rsidRPr="00AD602F">
        <w:rPr>
          <w:rFonts w:eastAsia="Times New Roman"/>
          <w:b/>
          <w:bCs/>
          <w:color w:val="000000"/>
          <w:u w:val="single"/>
          <w:shd w:val="clear" w:color="auto" w:fill="00FFFF"/>
        </w:rPr>
        <w:t>Their recalcitrance won</w:t>
      </w:r>
      <w:r w:rsidRPr="00AD602F">
        <w:rPr>
          <w:rFonts w:eastAsia="Times New Roman"/>
          <w:color w:val="000000"/>
        </w:rPr>
        <w:t> </w:t>
      </w:r>
      <w:r w:rsidRPr="00AD602F">
        <w:rPr>
          <w:rFonts w:eastAsia="Times New Roman"/>
          <w:color w:val="000000"/>
          <w:u w:val="single"/>
        </w:rPr>
        <w:t>out</w:t>
      </w:r>
      <w:r w:rsidRPr="00AD602F">
        <w:rPr>
          <w:rFonts w:eastAsia="Times New Roman"/>
          <w:color w:val="000000"/>
        </w:rPr>
        <w: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2B9201C4" w14:textId="77777777" w:rsidR="009D1DAE" w:rsidRPr="00AD602F" w:rsidRDefault="009D1DAE" w:rsidP="009D1DAE">
      <w:pPr>
        <w:spacing w:line="235" w:lineRule="atLeast"/>
        <w:rPr>
          <w:rFonts w:eastAsia="Times New Roman"/>
          <w:color w:val="000000"/>
        </w:rPr>
      </w:pPr>
      <w:r w:rsidRPr="00AD602F">
        <w:rPr>
          <w:rFonts w:eastAsia="Times New Roman"/>
          <w:color w:val="000000"/>
        </w:rPr>
        <w:t>Usfg isn’t all three</w:t>
      </w:r>
    </w:p>
    <w:p w14:paraId="1B5A7F1E" w14:textId="77777777" w:rsidR="009D1DAE" w:rsidRPr="00AD602F" w:rsidRDefault="009D1DAE" w:rsidP="009D1DAE">
      <w:pPr>
        <w:spacing w:line="235" w:lineRule="atLeast"/>
        <w:rPr>
          <w:rFonts w:eastAsia="Times New Roman"/>
          <w:color w:val="000000"/>
        </w:rPr>
      </w:pPr>
      <w:r w:rsidRPr="00AD602F">
        <w:rPr>
          <w:rFonts w:eastAsia="Times New Roman"/>
          <w:color w:val="000000"/>
        </w:rPr>
        <w:t>UIC 7 (University of Chicago Manual of Style, “Capitalization, Titles”, http://www.chicagomanualofstyle.org/CMS_FAQ/CapitalizationTitles/CapitalizationTitles30.html)</w:t>
      </w:r>
    </w:p>
    <w:p w14:paraId="79CB5D3D" w14:textId="77777777" w:rsidR="009D1DAE" w:rsidRPr="00AD602F" w:rsidRDefault="009D1DAE" w:rsidP="009D1DAE">
      <w:pPr>
        <w:spacing w:line="235" w:lineRule="atLeast"/>
        <w:rPr>
          <w:rFonts w:eastAsia="Times New Roman"/>
          <w:color w:val="000000"/>
        </w:rPr>
      </w:pPr>
      <w:r w:rsidRPr="00AD602F">
        <w:rPr>
          <w:rFonts w:eastAsia="Times New Roman"/>
          <w:color w:val="000000"/>
        </w:rPr>
        <w:t>Q. When I refer to the government of the United States in text, should it be U.S. Federal Government or U.S. federal government? A. The government of the United States is not a single official entity. Nor is it when it is referred to as the federal government or the U.S. government or the U.S. federal government. It’s just a government, which, like those in all countries, has some official bodies that act and operate in the name of government: the Congress, the Senate, the Department of State, etc.</w:t>
      </w:r>
    </w:p>
    <w:p w14:paraId="09C4E7F9" w14:textId="77777777" w:rsidR="009D1DAE" w:rsidRDefault="009D1DAE" w:rsidP="009D1DAE">
      <w:pPr>
        <w:spacing w:line="235" w:lineRule="atLeast"/>
        <w:rPr>
          <w:color w:val="000000"/>
        </w:rPr>
      </w:pPr>
    </w:p>
    <w:p w14:paraId="6203E3D7" w14:textId="77777777" w:rsidR="009D1DAE" w:rsidRDefault="009D1DAE" w:rsidP="009D1DAE">
      <w:pPr>
        <w:pStyle w:val="Heading2"/>
      </w:pPr>
      <w:r>
        <w:t xml:space="preserve">Cap K </w:t>
      </w:r>
    </w:p>
    <w:p w14:paraId="4A48ABA3" w14:textId="77777777" w:rsidR="009D1DAE" w:rsidRPr="00572320" w:rsidRDefault="009D1DAE" w:rsidP="009D1DAE">
      <w:pPr>
        <w:pStyle w:val="Heading3"/>
        <w:rPr>
          <w:rFonts w:cs="Times New Roman"/>
        </w:rPr>
      </w:pPr>
      <w:r w:rsidRPr="00572320">
        <w:rPr>
          <w:rFonts w:cs="Times New Roman"/>
        </w:rPr>
        <w:t>AT: K – Capitalism – 2AC</w:t>
      </w:r>
    </w:p>
    <w:p w14:paraId="60ED61B5" w14:textId="77777777" w:rsidR="009D1DAE" w:rsidRPr="00572320" w:rsidRDefault="009D1DAE" w:rsidP="009D1DAE">
      <w:pPr>
        <w:pStyle w:val="Heading4"/>
        <w:rPr>
          <w:rFonts w:cs="Times New Roman"/>
        </w:rPr>
      </w:pPr>
      <w:r>
        <w:rPr>
          <w:rFonts w:cs="Times New Roman"/>
        </w:rPr>
        <w:t>3</w:t>
      </w:r>
      <w:r w:rsidRPr="00572320">
        <w:rPr>
          <w:rFonts w:cs="Times New Roman"/>
        </w:rPr>
        <w:t xml:space="preserve">. Perm </w:t>
      </w:r>
      <w:r w:rsidRPr="00572320">
        <w:rPr>
          <w:rFonts w:cs="Times New Roman"/>
          <w:b w:val="0"/>
          <w:bCs/>
        </w:rPr>
        <w:t>[do both]</w:t>
      </w:r>
      <w:r w:rsidRPr="00572320">
        <w:rPr>
          <w:rFonts w:cs="Times New Roman"/>
        </w:rPr>
        <w:t xml:space="preserve">. </w:t>
      </w:r>
      <w:r w:rsidRPr="00572320">
        <w:rPr>
          <w:rFonts w:cs="Times New Roman"/>
          <w:u w:val="single"/>
        </w:rPr>
        <w:t>Immigrant union organizing</w:t>
      </w:r>
      <w:r w:rsidRPr="00572320">
        <w:rPr>
          <w:rFonts w:cs="Times New Roman"/>
        </w:rPr>
        <w:t xml:space="preserve"> is </w:t>
      </w:r>
      <w:r w:rsidRPr="00572320">
        <w:rPr>
          <w:rFonts w:cs="Times New Roman"/>
          <w:u w:val="single"/>
        </w:rPr>
        <w:t>essential</w:t>
      </w:r>
      <w:r w:rsidRPr="00572320">
        <w:rPr>
          <w:rFonts w:cs="Times New Roman"/>
        </w:rPr>
        <w:t xml:space="preserve"> to defeat capitalism. The alt </w:t>
      </w:r>
      <w:r w:rsidRPr="00572320">
        <w:rPr>
          <w:rFonts w:cs="Times New Roman"/>
          <w:u w:val="single"/>
        </w:rPr>
        <w:t>deepens inequality</w:t>
      </w:r>
      <w:r w:rsidRPr="00572320">
        <w:rPr>
          <w:rFonts w:cs="Times New Roman"/>
        </w:rPr>
        <w:t xml:space="preserve"> and succumbs to neoliberal </w:t>
      </w:r>
      <w:r w:rsidRPr="00572320">
        <w:rPr>
          <w:rFonts w:cs="Times New Roman"/>
          <w:u w:val="single"/>
        </w:rPr>
        <w:t>countermobilization</w:t>
      </w:r>
      <w:r w:rsidRPr="00572320">
        <w:rPr>
          <w:rFonts w:cs="Times New Roman"/>
        </w:rPr>
        <w:t>.</w:t>
      </w:r>
    </w:p>
    <w:p w14:paraId="0DCA4043" w14:textId="77777777" w:rsidR="009D1DAE" w:rsidRPr="00572320" w:rsidRDefault="009D1DAE" w:rsidP="009D1DAE">
      <w:pPr>
        <w:rPr>
          <w:b/>
          <w:bCs/>
          <w:sz w:val="26"/>
        </w:rPr>
      </w:pPr>
      <w:r w:rsidRPr="00572320">
        <w:t>Lowell</w:t>
      </w:r>
      <w:r w:rsidRPr="00572320">
        <w:rPr>
          <w:rStyle w:val="Style13ptBold"/>
        </w:rPr>
        <w:t xml:space="preserve"> Turner 14 </w:t>
      </w:r>
      <w:r w:rsidRPr="00572320">
        <w:t>– Associate professor of International and Comparative Labor at Cornell University. “Organizing Immigrant Workers,” 2014, Mobilizing Against Inequality: Unions, Immigrant Workers, and the Crisis of Capitalism, Chapter 1, pg. 3-13.</w:t>
      </w:r>
    </w:p>
    <w:p w14:paraId="23100636" w14:textId="77777777" w:rsidR="009D1DAE" w:rsidRPr="00572320" w:rsidRDefault="009D1DAE" w:rsidP="009D1DAE">
      <w:pPr>
        <w:rPr>
          <w:sz w:val="16"/>
        </w:rPr>
      </w:pPr>
      <w:r w:rsidRPr="00572320">
        <w:rPr>
          <w:sz w:val="16"/>
        </w:rPr>
        <w:t>The Context: Free-Market Capitalism in Crisis</w:t>
      </w:r>
    </w:p>
    <w:p w14:paraId="38CAFE1D" w14:textId="77777777" w:rsidR="009D1DAE" w:rsidRPr="00572320" w:rsidRDefault="009D1DAE" w:rsidP="009D1DAE">
      <w:pPr>
        <w:rPr>
          <w:sz w:val="16"/>
        </w:rPr>
      </w:pPr>
      <w:r w:rsidRPr="00572320">
        <w:rPr>
          <w:sz w:val="16"/>
        </w:rPr>
        <w:t xml:space="preserve">Our </w:t>
      </w:r>
      <w:r w:rsidRPr="00572320">
        <w:rPr>
          <w:rStyle w:val="StyleUnderline"/>
        </w:rPr>
        <w:t>research showed</w:t>
      </w:r>
      <w:r w:rsidRPr="00572320">
        <w:rPr>
          <w:sz w:val="16"/>
        </w:rPr>
        <w:t xml:space="preserve"> us very quickly </w:t>
      </w:r>
      <w:r w:rsidRPr="00572320">
        <w:rPr>
          <w:rStyle w:val="StyleUnderline"/>
        </w:rPr>
        <w:t>that the challenges facing both unions and immigrant workers in today’s fragmented labor markets are extremely difficult, and cannot be understood out of context: thirty years of global liberalization driven by unsustainable economic policies that brought us to a deep crisis of capitalism</w:t>
      </w:r>
      <w:r w:rsidRPr="00572320">
        <w:rPr>
          <w:sz w:val="16"/>
        </w:rPr>
        <w:t>. 5 It is therefore important to step back for a moment and take a look at the crisis and its causes, the context in which the development of union strategy must take place.</w:t>
      </w:r>
    </w:p>
    <w:p w14:paraId="5E8376B9" w14:textId="77777777" w:rsidR="009D1DAE" w:rsidRPr="00572320" w:rsidRDefault="009D1DAE" w:rsidP="009D1DAE">
      <w:pPr>
        <w:rPr>
          <w:sz w:val="16"/>
        </w:rPr>
      </w:pPr>
      <w:r w:rsidRPr="00572320">
        <w:rPr>
          <w:sz w:val="16"/>
        </w:rPr>
        <w:t xml:space="preserve">Although the crisis spread quickly across the globe and took on many different forms, including a sustained crisis in the Eurozone, </w:t>
      </w:r>
      <w:r w:rsidRPr="00572320">
        <w:rPr>
          <w:rStyle w:val="StyleUnderline"/>
        </w:rPr>
        <w:t>the financial collapse of 2008 that triggered escalating global crises was very much “</w:t>
      </w:r>
      <w:r w:rsidRPr="00572320">
        <w:rPr>
          <w:rStyle w:val="Emphasis"/>
        </w:rPr>
        <w:t>made in America</w:t>
      </w:r>
      <w:r w:rsidRPr="00572320">
        <w:rPr>
          <w:rStyle w:val="StyleUnderline"/>
        </w:rPr>
        <w:t>.”</w:t>
      </w:r>
      <w:r w:rsidRPr="00572320">
        <w:rPr>
          <w:sz w:val="16"/>
        </w:rPr>
        <w:t xml:space="preserve"> And if we look beneath the many details, I believe that </w:t>
      </w:r>
      <w:r w:rsidRPr="00572320">
        <w:rPr>
          <w:rStyle w:val="StyleUnderline"/>
        </w:rPr>
        <w:t>crisis can be explained by</w:t>
      </w:r>
      <w:r w:rsidRPr="00572320">
        <w:rPr>
          <w:sz w:val="16"/>
        </w:rPr>
        <w:t xml:space="preserve"> two interrelated factors: </w:t>
      </w:r>
      <w:r w:rsidRPr="00572320">
        <w:rPr>
          <w:rStyle w:val="StyleUnderline"/>
        </w:rPr>
        <w:t xml:space="preserve">long-term average wage stagnation </w:t>
      </w:r>
      <w:r w:rsidRPr="00572320">
        <w:rPr>
          <w:sz w:val="16"/>
        </w:rPr>
        <w:t xml:space="preserve">and financial deregulation, both </w:t>
      </w:r>
      <w:r w:rsidRPr="00572320">
        <w:rPr>
          <w:rStyle w:val="StyleUnderline"/>
        </w:rPr>
        <w:t>integrally related to the collapse of the postwar social contract</w:t>
      </w:r>
      <w:r w:rsidRPr="00572320">
        <w:rPr>
          <w:sz w:val="16"/>
        </w:rPr>
        <w:t xml:space="preserve"> and a massive upward redistribution of wealth and power.</w:t>
      </w:r>
    </w:p>
    <w:p w14:paraId="746E8F64" w14:textId="77777777" w:rsidR="009D1DAE" w:rsidRPr="00572320" w:rsidRDefault="009D1DAE" w:rsidP="009D1DAE">
      <w:pPr>
        <w:rPr>
          <w:sz w:val="16"/>
        </w:rPr>
      </w:pPr>
      <w:r w:rsidRPr="00572320">
        <w:rPr>
          <w:sz w:val="16"/>
        </w:rPr>
        <w:t>In its very essence, taking liberties with the complexity of modern economic development, the narrative of financial and economic collapse in the United States can be summarized as follows: “</w:t>
      </w:r>
      <w:r w:rsidRPr="00572320">
        <w:rPr>
          <w:rStyle w:val="StyleUnderline"/>
        </w:rPr>
        <w:t xml:space="preserve">Had it not been for </w:t>
      </w:r>
      <w:r w:rsidRPr="00572320">
        <w:rPr>
          <w:rStyle w:val="Emphasis"/>
        </w:rPr>
        <w:t>thirty years of average wage stagnation</w:t>
      </w:r>
      <w:r w:rsidRPr="00572320">
        <w:rPr>
          <w:rStyle w:val="StyleUnderline"/>
        </w:rPr>
        <w:t xml:space="preserve"> and an </w:t>
      </w:r>
      <w:r w:rsidRPr="00572320">
        <w:rPr>
          <w:rStyle w:val="Emphasis"/>
        </w:rPr>
        <w:t>extraordinary upward redistribution</w:t>
      </w:r>
      <w:r w:rsidRPr="00572320">
        <w:rPr>
          <w:rStyle w:val="StyleUnderline"/>
        </w:rPr>
        <w:t xml:space="preserve"> of wealth in the United States, people would not have needed subprime loans</w:t>
      </w:r>
      <w:r w:rsidRPr="00572320">
        <w:rPr>
          <w:sz w:val="16"/>
        </w:rPr>
        <w:t>. And if it had not been for thirty years of deregulation, culminating in financial free for all, people would not have been able to get subprime loans.” As we now know, bad loans, with no effective regulators in sight, were packaged into toxic mortgage-backed securities, to spread the risk around. So effectively did the risk spread that financial collapse in the United States soon crashed the global economy.</w:t>
      </w:r>
    </w:p>
    <w:p w14:paraId="507FD6A7" w14:textId="77777777" w:rsidR="009D1DAE" w:rsidRPr="00572320" w:rsidRDefault="009D1DAE" w:rsidP="009D1DAE">
      <w:pPr>
        <w:rPr>
          <w:sz w:val="16"/>
        </w:rPr>
      </w:pPr>
      <w:r w:rsidRPr="00572320">
        <w:rPr>
          <w:sz w:val="16"/>
        </w:rPr>
        <w:t xml:space="preserve">The crisis is thus closely linked to the great concentrations of wealth and power that have come to dominate national and global economies alike. 6 </w:t>
      </w:r>
      <w:r w:rsidRPr="00572320">
        <w:rPr>
          <w:rStyle w:val="StyleUnderline"/>
        </w:rPr>
        <w:t>Concentrations of wealth that have diminished sustainable buying power and demand-led economic growth even in the rich countries</w:t>
      </w:r>
      <w:r w:rsidRPr="00572320">
        <w:rPr>
          <w:sz w:val="16"/>
        </w:rPr>
        <w:t xml:space="preserve"> of the Global North; and related concentrations of political power promoting the market fundamentalist ideology that led us into reckless deregulation and the dead end politics of austerity. 7</w:t>
      </w:r>
    </w:p>
    <w:p w14:paraId="535AB117" w14:textId="77777777" w:rsidR="009D1DAE" w:rsidRPr="00572320" w:rsidRDefault="009D1DAE" w:rsidP="009D1DAE">
      <w:pPr>
        <w:rPr>
          <w:sz w:val="16"/>
        </w:rPr>
      </w:pPr>
      <w:r w:rsidRPr="00572320">
        <w:rPr>
          <w:sz w:val="16"/>
        </w:rPr>
        <w:t>And here we tip our hat to the Occupy encampments of the fall of 2011. Many occupiers were young and untested, unclear on what they wanted, and could not camp out forever. Nonetheless, they succeeded in doing what many others had tried and failed to do: change the discourse, shine the light of crisis and causation on the extraordinary inequalities in contemporary society, on the concentrations of wealth and power that dominate policymaking and threaten our economic, democratic, social, and environmental futures. Whatever else follows in the years ahead, the Occupy movement provided a great service at a critical moment in the history of postwar capitalism.</w:t>
      </w:r>
    </w:p>
    <w:p w14:paraId="594892D3" w14:textId="77777777" w:rsidR="009D1DAE" w:rsidRPr="00572320" w:rsidRDefault="009D1DAE" w:rsidP="009D1DAE">
      <w:pPr>
        <w:rPr>
          <w:sz w:val="16"/>
        </w:rPr>
      </w:pPr>
      <w:r w:rsidRPr="00572320">
        <w:rPr>
          <w:rStyle w:val="Emphasis"/>
        </w:rPr>
        <w:t>How did things get to this point?</w:t>
      </w:r>
      <w:r w:rsidRPr="00572320">
        <w:rPr>
          <w:sz w:val="16"/>
        </w:rPr>
        <w:t xml:space="preserve"> It is a familiar story: the Reagan and Thatcher “revolutions,” thirty years of global liberalization, a fertile context for employers to challenge unions.</w:t>
      </w:r>
      <w:r w:rsidRPr="00572320">
        <w:rPr>
          <w:rStyle w:val="StyleUnderline"/>
          <w:sz w:val="16"/>
        </w:rPr>
        <w:t xml:space="preserve"> </w:t>
      </w:r>
      <w:r w:rsidRPr="00572320">
        <w:rPr>
          <w:rStyle w:val="StyleUnderline"/>
        </w:rPr>
        <w:t>Widespread union decline in numbers and influence</w:t>
      </w:r>
      <w:r w:rsidRPr="00572320">
        <w:rPr>
          <w:sz w:val="16"/>
        </w:rPr>
        <w:t xml:space="preserve"> in much of the Global North </w:t>
      </w:r>
      <w:r w:rsidRPr="00572320">
        <w:rPr>
          <w:rStyle w:val="StyleUnderline"/>
        </w:rPr>
        <w:t xml:space="preserve">left labor unable to prevent the spread of </w:t>
      </w:r>
      <w:r w:rsidRPr="00572320">
        <w:rPr>
          <w:rStyle w:val="Emphasis"/>
        </w:rPr>
        <w:t>low-wage workforces</w:t>
      </w:r>
      <w:r w:rsidRPr="00572320">
        <w:rPr>
          <w:rStyle w:val="StyleUnderline"/>
        </w:rPr>
        <w:t>. Low-wage work</w:t>
      </w:r>
      <w:r w:rsidRPr="00572320">
        <w:rPr>
          <w:sz w:val="16"/>
        </w:rPr>
        <w:t xml:space="preserve">, much of it temporary and most of it lacking in any kind of collective representation, </w:t>
      </w:r>
      <w:r w:rsidRPr="00572320">
        <w:rPr>
          <w:rStyle w:val="StyleUnderline"/>
        </w:rPr>
        <w:t>became the norm in expanding private sector services</w:t>
      </w:r>
      <w:r w:rsidRPr="00572320">
        <w:rPr>
          <w:sz w:val="16"/>
        </w:rPr>
        <w:t xml:space="preserve"> such as retail, hospitality, building services and domestic care, </w:t>
      </w:r>
      <w:r w:rsidRPr="00572320">
        <w:rPr>
          <w:rStyle w:val="StyleUnderline"/>
        </w:rPr>
        <w:t>and spread also through outsourcing, privatization, and “union avoidance” into traditional union strongholds</w:t>
      </w:r>
      <w:r w:rsidRPr="00572320">
        <w:rPr>
          <w:sz w:val="16"/>
        </w:rPr>
        <w:t xml:space="preserve"> such as manufacturing, construction, transportation, and communication. What Guy Standing (2011) and others have called </w:t>
      </w:r>
      <w:r w:rsidRPr="00572320">
        <w:rPr>
          <w:rStyle w:val="StyleUnderline"/>
        </w:rPr>
        <w:t xml:space="preserve">a vast </w:t>
      </w:r>
      <w:r w:rsidRPr="00572320">
        <w:rPr>
          <w:rStyle w:val="Emphasis"/>
        </w:rPr>
        <w:t>new “precariat”</w:t>
      </w:r>
      <w:r w:rsidRPr="00572320">
        <w:rPr>
          <w:rStyle w:val="StyleUnderline"/>
        </w:rPr>
        <w:t xml:space="preserve"> expanded at the low end of a fragmented labor market</w:t>
      </w:r>
      <w:r w:rsidRPr="00572320">
        <w:rPr>
          <w:sz w:val="16"/>
        </w:rPr>
        <w:t>. The politics of increasingly unequal societies have concentrated financial, economic, and political power in fewer and fewer hands.</w:t>
      </w:r>
    </w:p>
    <w:p w14:paraId="50358FD4" w14:textId="77777777" w:rsidR="009D1DAE" w:rsidRPr="00572320" w:rsidRDefault="009D1DAE" w:rsidP="009D1DAE">
      <w:pPr>
        <w:rPr>
          <w:sz w:val="16"/>
        </w:rPr>
      </w:pPr>
      <w:r w:rsidRPr="00572320">
        <w:rPr>
          <w:sz w:val="16"/>
        </w:rPr>
        <w:t xml:space="preserve">The crisis reflects a fundamental tension between markets and democracy, between capitalism and social stability (Polanyi 1944). Temporary solutions to the inherent contradictions led to the serial crises of postwar capitalism in the Global North: inflation (1970s), public debt (1980s, 1990s), private debt (2000s), and finally financial collapse in 2008 (Streeck 2011a). In the United States, </w:t>
      </w:r>
      <w:r w:rsidRPr="00572320">
        <w:rPr>
          <w:rStyle w:val="StyleUnderline"/>
        </w:rPr>
        <w:t>households dealt with stagnant average wages</w:t>
      </w:r>
      <w:r w:rsidRPr="00572320">
        <w:rPr>
          <w:sz w:val="16"/>
        </w:rPr>
        <w:t xml:space="preserve"> first by the entry of women into the workforce, then </w:t>
      </w:r>
      <w:r w:rsidRPr="00572320">
        <w:rPr>
          <w:rStyle w:val="StyleUnderline"/>
        </w:rPr>
        <w:t>by working overtime and sometimes multiple jobs, and finally by running up unprecedented credit card and mortgage debt</w:t>
      </w:r>
      <w:r w:rsidRPr="00572320">
        <w:rPr>
          <w:sz w:val="16"/>
        </w:rPr>
        <w:t xml:space="preserve"> (Reich 2010). </w:t>
      </w:r>
      <w:r w:rsidRPr="00572320">
        <w:rPr>
          <w:rStyle w:val="StyleUnderline"/>
        </w:rPr>
        <w:t>Weakly regulated financial institutions were all too willing to channel the gains</w:t>
      </w:r>
      <w:r w:rsidRPr="00572320">
        <w:rPr>
          <w:sz w:val="16"/>
        </w:rPr>
        <w:t xml:space="preserve"> of rising productivity—no longer claimed by the workforce—</w:t>
      </w:r>
      <w:r w:rsidRPr="00572320">
        <w:rPr>
          <w:rStyle w:val="StyleUnderline"/>
        </w:rPr>
        <w:t>back into loans that fueled rising household debt.</w:t>
      </w:r>
      <w:r w:rsidRPr="00572320">
        <w:rPr>
          <w:sz w:val="16"/>
        </w:rPr>
        <w:t xml:space="preserve"> After the 2008 crash, with no ready new buffers in place, the crisis appeared to call the very sustainability of capitalism into question in the United States, Europe, and elsewhere.</w:t>
      </w:r>
    </w:p>
    <w:p w14:paraId="31DB966D" w14:textId="77777777" w:rsidR="009D1DAE" w:rsidRPr="00572320" w:rsidRDefault="009D1DAE" w:rsidP="009D1DAE">
      <w:pPr>
        <w:rPr>
          <w:sz w:val="16"/>
        </w:rPr>
      </w:pPr>
      <w:r w:rsidRPr="00572320">
        <w:rPr>
          <w:rStyle w:val="StyleUnderline"/>
        </w:rPr>
        <w:t xml:space="preserve">What about varieties of capitalism? </w:t>
      </w:r>
      <w:r w:rsidRPr="00572320">
        <w:rPr>
          <w:sz w:val="16"/>
        </w:rPr>
        <w:t xml:space="preserve">Comparative political economists and labor researchers have devoted much energy, especially since the early 1990s, to debating the continuing importance of contrasting national institutions, in liberal and coordinated market economies, against the forces of growing convergence in a global economy. 8 Clearly, differences in national political and economic institutions remain important. Yet on many dimensions, </w:t>
      </w:r>
      <w:r w:rsidRPr="00572320">
        <w:rPr>
          <w:rStyle w:val="StyleUnderline"/>
        </w:rPr>
        <w:t xml:space="preserve">similarities have become more important than differences. Such dimensions include growing inequality, the growth of low-wage nonunion workforces, the expansion of </w:t>
      </w:r>
      <w:r w:rsidRPr="00572320">
        <w:rPr>
          <w:rStyle w:val="Emphasis"/>
        </w:rPr>
        <w:t>precarious work</w:t>
      </w:r>
      <w:r w:rsidRPr="00572320">
        <w:rPr>
          <w:rStyle w:val="StyleUnderline"/>
        </w:rPr>
        <w:t xml:space="preserve"> often populated by </w:t>
      </w:r>
      <w:r w:rsidRPr="00572320">
        <w:rPr>
          <w:rStyle w:val="Emphasis"/>
        </w:rPr>
        <w:t>immigrant workers</w:t>
      </w:r>
      <w:r w:rsidRPr="00572320">
        <w:rPr>
          <w:rStyle w:val="StyleUnderline"/>
        </w:rPr>
        <w:t xml:space="preserve">, the inability of unions to speak with a coherent voice on behalf of all workers, a growing </w:t>
      </w:r>
      <w:r w:rsidRPr="00572320">
        <w:rPr>
          <w:rStyle w:val="Emphasis"/>
        </w:rPr>
        <w:t>demonization of foreigners</w:t>
      </w:r>
      <w:r w:rsidRPr="00572320">
        <w:rPr>
          <w:sz w:val="16"/>
        </w:rPr>
        <w:t xml:space="preserve"> and especially Muslims in Europe and the United States. Germany is held up as a model, yet inequality has grown substantially there too since the mid-1990s, as low-wage, precarious work expanded across the economy.</w:t>
      </w:r>
    </w:p>
    <w:p w14:paraId="5026A857" w14:textId="77777777" w:rsidR="009D1DAE" w:rsidRPr="00572320" w:rsidRDefault="009D1DAE" w:rsidP="009D1DAE">
      <w:pPr>
        <w:rPr>
          <w:sz w:val="16"/>
        </w:rPr>
      </w:pPr>
      <w:r w:rsidRPr="00572320">
        <w:rPr>
          <w:sz w:val="16"/>
        </w:rPr>
        <w:t>Wolfgang Streeck (2009), for one, has broken dramatically with the varieties of capitalism literature to remind us that capitalism’s contours are constantly contested. Exceptional circumstances in the most economically developed countries produced apparent institutional equilibrium in the early decades of the postwar period, yet stability masked underlying dynamics and lulled social scientists into static crossnational analysis. Meanwhile, the very logic of capitalism drove actors to push against, and beyond, the constraints of regulation, even in the most coordinated of market economies. As political economists from Karl Marx to Karl Polanyi to Milton Friedman might have predicted, capitalism in the late twentieth century increasingly burst the bonds of social regulation, at both sector and national levels in a reinforcing context of global liberalization.</w:t>
      </w:r>
    </w:p>
    <w:p w14:paraId="7614FC27" w14:textId="77777777" w:rsidR="009D1DAE" w:rsidRPr="00572320" w:rsidRDefault="009D1DAE" w:rsidP="009D1DAE">
      <w:pPr>
        <w:rPr>
          <w:rStyle w:val="StyleUnderline"/>
        </w:rPr>
      </w:pPr>
      <w:r w:rsidRPr="00572320">
        <w:rPr>
          <w:sz w:val="16"/>
        </w:rPr>
        <w:t xml:space="preserve">Thus </w:t>
      </w:r>
      <w:r w:rsidRPr="00572320">
        <w:rPr>
          <w:rStyle w:val="StyleUnderline"/>
        </w:rPr>
        <w:t>runaway capitalism carried us all into economic crisis</w:t>
      </w:r>
      <w:r w:rsidRPr="00572320">
        <w:rPr>
          <w:sz w:val="16"/>
        </w:rPr>
        <w:t xml:space="preserve">, including, for example, the supposedly well behaved Celtic Tigers of Ireland. 10 </w:t>
      </w:r>
      <w:r w:rsidRPr="00572320">
        <w:rPr>
          <w:rStyle w:val="StyleUnderline"/>
          <w:highlight w:val="cyan"/>
        </w:rPr>
        <w:t xml:space="preserve">When </w:t>
      </w:r>
      <w:r w:rsidRPr="00572320">
        <w:rPr>
          <w:rStyle w:val="StyleUnderline"/>
        </w:rPr>
        <w:t xml:space="preserve">the </w:t>
      </w:r>
      <w:r w:rsidRPr="00572320">
        <w:rPr>
          <w:rStyle w:val="StyleUnderline"/>
          <w:highlight w:val="cyan"/>
        </w:rPr>
        <w:t>depth of</w:t>
      </w:r>
      <w:r w:rsidRPr="00572320">
        <w:rPr>
          <w:rStyle w:val="StyleUnderline"/>
        </w:rPr>
        <w:t xml:space="preserve"> the </w:t>
      </w:r>
      <w:r w:rsidRPr="00572320">
        <w:rPr>
          <w:rStyle w:val="StyleUnderline"/>
          <w:highlight w:val="cyan"/>
        </w:rPr>
        <w:t>crisis</w:t>
      </w:r>
      <w:r w:rsidRPr="00572320">
        <w:rPr>
          <w:rStyle w:val="StyleUnderline"/>
        </w:rPr>
        <w:t xml:space="preserve"> became </w:t>
      </w:r>
      <w:r w:rsidRPr="00572320">
        <w:rPr>
          <w:rStyle w:val="StyleUnderline"/>
          <w:highlight w:val="cyan"/>
        </w:rPr>
        <w:t xml:space="preserve">apparent </w:t>
      </w:r>
      <w:r w:rsidRPr="00572320">
        <w:rPr>
          <w:rStyle w:val="StyleUnderline"/>
        </w:rPr>
        <w:t>in 20</w:t>
      </w:r>
      <w:r w:rsidRPr="00572320">
        <w:rPr>
          <w:rStyle w:val="StyleUnderline"/>
          <w:highlight w:val="cyan"/>
        </w:rPr>
        <w:t>08</w:t>
      </w:r>
      <w:r w:rsidRPr="00572320">
        <w:rPr>
          <w:rStyle w:val="StyleUnderline"/>
        </w:rPr>
        <w:t xml:space="preserve">, it </w:t>
      </w:r>
      <w:r w:rsidRPr="00572320">
        <w:rPr>
          <w:rStyle w:val="StyleUnderline"/>
          <w:highlight w:val="cyan"/>
        </w:rPr>
        <w:t xml:space="preserve">was </w:t>
      </w:r>
      <w:r w:rsidRPr="00572320">
        <w:rPr>
          <w:rStyle w:val="Emphasis"/>
          <w:highlight w:val="cyan"/>
        </w:rPr>
        <w:t>easy to believe</w:t>
      </w:r>
      <w:r w:rsidRPr="00572320">
        <w:rPr>
          <w:rStyle w:val="StyleUnderline"/>
        </w:rPr>
        <w:t xml:space="preserve"> that </w:t>
      </w:r>
      <w:r w:rsidRPr="00572320">
        <w:rPr>
          <w:rStyle w:val="StyleUnderline"/>
          <w:highlight w:val="cyan"/>
        </w:rPr>
        <w:t>neoliberal ideology</w:t>
      </w:r>
      <w:r w:rsidRPr="00572320">
        <w:rPr>
          <w:rStyle w:val="StyleUnderline"/>
        </w:rPr>
        <w:t xml:space="preserve"> and policy </w:t>
      </w:r>
      <w:r w:rsidRPr="00572320">
        <w:rPr>
          <w:rStyle w:val="StyleUnderline"/>
          <w:highlight w:val="cyan"/>
        </w:rPr>
        <w:t xml:space="preserve">would </w:t>
      </w:r>
      <w:r w:rsidRPr="00572320">
        <w:rPr>
          <w:rStyle w:val="Emphasis"/>
        </w:rPr>
        <w:t xml:space="preserve">now </w:t>
      </w:r>
      <w:r w:rsidRPr="00572320">
        <w:rPr>
          <w:rStyle w:val="Emphasis"/>
          <w:highlight w:val="cyan"/>
        </w:rPr>
        <w:t>be discredited</w:t>
      </w:r>
      <w:r w:rsidRPr="00572320">
        <w:rPr>
          <w:rStyle w:val="StyleUnderline"/>
        </w:rPr>
        <w:t>, that we could introduce reforms and build toward a more sustainable society. In the United States</w:t>
      </w:r>
      <w:r w:rsidRPr="00572320">
        <w:rPr>
          <w:sz w:val="16"/>
        </w:rPr>
        <w:t xml:space="preserve"> in that year, </w:t>
      </w:r>
      <w:r w:rsidRPr="00572320">
        <w:rPr>
          <w:rStyle w:val="StyleUnderline"/>
          <w:highlight w:val="cyan"/>
        </w:rPr>
        <w:t>people voted in large numbers for change</w:t>
      </w:r>
      <w:r w:rsidRPr="00572320">
        <w:rPr>
          <w:rStyle w:val="StyleUnderline"/>
        </w:rPr>
        <w:t>. Many believed,</w:t>
      </w:r>
      <w:r w:rsidRPr="00572320">
        <w:rPr>
          <w:sz w:val="16"/>
        </w:rPr>
        <w:t xml:space="preserve"> and especially the millions of engaged young Americans who flocked to the Obama campaign, </w:t>
      </w:r>
      <w:r w:rsidRPr="00572320">
        <w:rPr>
          <w:rStyle w:val="StyleUnderline"/>
        </w:rPr>
        <w:t>that with the dominant set of policies discredited and a new government in power, we could look forward to transformation toward a clean energy, inclusive, more socially balanced society.</w:t>
      </w:r>
    </w:p>
    <w:p w14:paraId="1E1A4940" w14:textId="77777777" w:rsidR="009D1DAE" w:rsidRPr="00572320" w:rsidRDefault="009D1DAE" w:rsidP="009D1DAE">
      <w:pPr>
        <w:rPr>
          <w:rStyle w:val="StyleUnderline"/>
        </w:rPr>
      </w:pPr>
      <w:r w:rsidRPr="00572320">
        <w:rPr>
          <w:sz w:val="16"/>
        </w:rPr>
        <w:t xml:space="preserve">In retrospect, Obama could have given us better leadership. It took him too long to figure out that bipartisanship was not an option. But it is not primarily Obama we should blame. </w:t>
      </w:r>
      <w:r w:rsidRPr="00572320">
        <w:rPr>
          <w:rStyle w:val="StyleUnderline"/>
          <w:highlight w:val="cyan"/>
        </w:rPr>
        <w:t>Few</w:t>
      </w:r>
      <w:r w:rsidRPr="00572320">
        <w:rPr>
          <w:rStyle w:val="StyleUnderline"/>
        </w:rPr>
        <w:t xml:space="preserve"> of us </w:t>
      </w:r>
      <w:r w:rsidRPr="00572320">
        <w:rPr>
          <w:rStyle w:val="StyleUnderline"/>
          <w:highlight w:val="cyan"/>
        </w:rPr>
        <w:t xml:space="preserve">anticipated the </w:t>
      </w:r>
      <w:r w:rsidRPr="00572320">
        <w:rPr>
          <w:rStyle w:val="Emphasis"/>
          <w:highlight w:val="cyan"/>
        </w:rPr>
        <w:t>massive countermobilization</w:t>
      </w:r>
      <w:r w:rsidRPr="00572320">
        <w:rPr>
          <w:rStyle w:val="StyleUnderline"/>
        </w:rPr>
        <w:t>—</w:t>
      </w:r>
      <w:r w:rsidRPr="00572320">
        <w:rPr>
          <w:rStyle w:val="StyleUnderline"/>
          <w:highlight w:val="cyan"/>
        </w:rPr>
        <w:t>of interests, ideology</w:t>
      </w:r>
      <w:r w:rsidRPr="00572320">
        <w:rPr>
          <w:rStyle w:val="StyleUnderline"/>
        </w:rPr>
        <w:t xml:space="preserve">, obstructionism, </w:t>
      </w:r>
      <w:r w:rsidRPr="00572320">
        <w:rPr>
          <w:rStyle w:val="StyleUnderline"/>
          <w:highlight w:val="cyan"/>
        </w:rPr>
        <w:t>and right-wing populism</w:t>
      </w:r>
      <w:r w:rsidRPr="00572320">
        <w:rPr>
          <w:rStyle w:val="StyleUnderline"/>
        </w:rPr>
        <w:t>—</w:t>
      </w:r>
      <w:r w:rsidRPr="00572320">
        <w:rPr>
          <w:rStyle w:val="StyleUnderline"/>
          <w:highlight w:val="cyan"/>
        </w:rPr>
        <w:t>that</w:t>
      </w:r>
      <w:r w:rsidRPr="00572320">
        <w:rPr>
          <w:rStyle w:val="StyleUnderline"/>
        </w:rPr>
        <w:t xml:space="preserve"> would gather steam and </w:t>
      </w:r>
      <w:r w:rsidRPr="00572320">
        <w:rPr>
          <w:rStyle w:val="Emphasis"/>
          <w:highlight w:val="cyan"/>
        </w:rPr>
        <w:t>choke off change</w:t>
      </w:r>
      <w:r w:rsidRPr="00572320">
        <w:rPr>
          <w:rStyle w:val="StyleUnderline"/>
        </w:rPr>
        <w:t xml:space="preserve"> in the United States so </w:t>
      </w:r>
      <w:r w:rsidRPr="00572320">
        <w:rPr>
          <w:rStyle w:val="StyleUnderline"/>
          <w:highlight w:val="cyan"/>
        </w:rPr>
        <w:t>quickly</w:t>
      </w:r>
      <w:r w:rsidRPr="00572320">
        <w:rPr>
          <w:rStyle w:val="StyleUnderline"/>
        </w:rPr>
        <w:t>.</w:t>
      </w:r>
    </w:p>
    <w:p w14:paraId="7178D112" w14:textId="77777777" w:rsidR="009D1DAE" w:rsidRPr="00572320" w:rsidRDefault="009D1DAE" w:rsidP="009D1DAE">
      <w:pPr>
        <w:rPr>
          <w:sz w:val="16"/>
        </w:rPr>
      </w:pPr>
      <w:r w:rsidRPr="00572320">
        <w:rPr>
          <w:sz w:val="16"/>
        </w:rPr>
        <w:t xml:space="preserve">But when we look back at similar crises and conflicts in the twentieth century, there is little reason to be surprised that transformation would be so difficult. 11 After the stock market crash of 1929 and the Great Depression that followed, it took until the mid-1930s for New Deal policy consolidation in the United States and until the late 1940s for managed capitalism to take hold throughout Western Europe. After the economic crises that began in 1973, it took until the 1980s for the Reagan/Thatcher governments to push things in a fundamentally new direction. And this is where </w:t>
      </w:r>
      <w:r w:rsidRPr="00572320">
        <w:rPr>
          <w:rStyle w:val="StyleUnderline"/>
        </w:rPr>
        <w:t>we are</w:t>
      </w:r>
      <w:r w:rsidRPr="00572320">
        <w:rPr>
          <w:sz w:val="16"/>
        </w:rPr>
        <w:t xml:space="preserve"> now: </w:t>
      </w:r>
      <w:r w:rsidRPr="00572320">
        <w:rPr>
          <w:rStyle w:val="StyleUnderline"/>
        </w:rPr>
        <w:t xml:space="preserve">in a sustained postcrash period of intense political conflict and experimentation that will determine the </w:t>
      </w:r>
      <w:r w:rsidRPr="00572320">
        <w:rPr>
          <w:rStyle w:val="Emphasis"/>
        </w:rPr>
        <w:t>shape of a new order</w:t>
      </w:r>
      <w:r w:rsidRPr="00572320">
        <w:rPr>
          <w:rStyle w:val="StyleUnderline"/>
        </w:rPr>
        <w:t>, if we are lucky enough to get there</w:t>
      </w:r>
      <w:r w:rsidRPr="00572320">
        <w:rPr>
          <w:sz w:val="16"/>
        </w:rPr>
        <w:t>.</w:t>
      </w:r>
    </w:p>
    <w:p w14:paraId="42F9A1EA" w14:textId="77777777" w:rsidR="009D1DAE" w:rsidRPr="00572320" w:rsidRDefault="009D1DAE" w:rsidP="009D1DAE">
      <w:pPr>
        <w:rPr>
          <w:sz w:val="16"/>
        </w:rPr>
      </w:pPr>
      <w:r w:rsidRPr="00572320">
        <w:rPr>
          <w:sz w:val="16"/>
        </w:rPr>
        <w:t>What we do know is that neoliberal capitalism as currently governed, with its extraordinary levels of inequality, is unsustainable even as it maintains policy dominance. It is economically unsustainable for the weak demand generated by the expansion of low-wage work. It is politically unsustainable for the concentrations of power that threaten the life of a vibrant democracy. It is socially unsustainable for the inevitable spread of protest, of social and labor unrest, whether from the left, right, or somewhere else. And most obviously: it is environmentally unsustainable, for there will be no stopping free-market capitalism from destroying the environment without a general shift toward greater social regulation.</w:t>
      </w:r>
    </w:p>
    <w:p w14:paraId="7DC569F1" w14:textId="77777777" w:rsidR="009D1DAE" w:rsidRPr="00572320" w:rsidRDefault="009D1DAE" w:rsidP="009D1DAE">
      <w:pPr>
        <w:rPr>
          <w:sz w:val="16"/>
        </w:rPr>
      </w:pPr>
      <w:r w:rsidRPr="00572320">
        <w:rPr>
          <w:sz w:val="16"/>
        </w:rPr>
        <w:t xml:space="preserve">We are looking then at perhaps a decade or more of political struggle between contending visions of the future. In the United States, for example, we might frame the conflict as tea party America, in Europe the politics of austerity, versus an alternative sustainable society. </w:t>
      </w:r>
      <w:r w:rsidRPr="00572320">
        <w:rPr>
          <w:rStyle w:val="StyleUnderline"/>
        </w:rPr>
        <w:t xml:space="preserve">We know what neoliberal economic governance looks like but the </w:t>
      </w:r>
      <w:r w:rsidRPr="00572320">
        <w:rPr>
          <w:rStyle w:val="Emphasis"/>
        </w:rPr>
        <w:t>alternative remains less clear</w:t>
      </w:r>
      <w:r w:rsidRPr="00572320">
        <w:rPr>
          <w:sz w:val="16"/>
        </w:rPr>
        <w:t xml:space="preserve">. History does not move backward in time: it will not be the New Deal or the nation-based managed capitalism of the so-called Golden Years (which in any case were not so golden for everyone). </w:t>
      </w:r>
      <w:r w:rsidRPr="00572320">
        <w:rPr>
          <w:rStyle w:val="StyleUnderline"/>
        </w:rPr>
        <w:t xml:space="preserve">If we are to find our way to an inclusive, well-regulated, </w:t>
      </w:r>
      <w:r w:rsidRPr="00572320">
        <w:rPr>
          <w:rStyle w:val="StyleUnderline"/>
          <w:highlight w:val="cyan"/>
        </w:rPr>
        <w:t>sustainable</w:t>
      </w:r>
      <w:r w:rsidRPr="00572320">
        <w:rPr>
          <w:rStyle w:val="StyleUnderline"/>
        </w:rPr>
        <w:t xml:space="preserve"> global </w:t>
      </w:r>
      <w:r w:rsidRPr="00572320">
        <w:rPr>
          <w:rStyle w:val="StyleUnderline"/>
          <w:highlight w:val="cyan"/>
        </w:rPr>
        <w:t>society</w:t>
      </w:r>
      <w:r w:rsidRPr="00572320">
        <w:rPr>
          <w:rStyle w:val="StyleUnderline"/>
        </w:rPr>
        <w:t xml:space="preserve"> it </w:t>
      </w:r>
      <w:r w:rsidRPr="00572320">
        <w:rPr>
          <w:rStyle w:val="StyleUnderline"/>
          <w:highlight w:val="cyan"/>
        </w:rPr>
        <w:t>will be</w:t>
      </w:r>
      <w:r w:rsidRPr="00572320">
        <w:rPr>
          <w:rStyle w:val="StyleUnderline"/>
        </w:rPr>
        <w:t xml:space="preserve">, like every other kind of social order, </w:t>
      </w:r>
      <w:r w:rsidRPr="00572320">
        <w:rPr>
          <w:rStyle w:val="Emphasis"/>
          <w:highlight w:val="cyan"/>
        </w:rPr>
        <w:t>shaped in struggle</w:t>
      </w:r>
      <w:r w:rsidRPr="00572320">
        <w:rPr>
          <w:rStyle w:val="StyleUnderline"/>
        </w:rPr>
        <w:t>.</w:t>
      </w:r>
    </w:p>
    <w:p w14:paraId="197E3DE3" w14:textId="77777777" w:rsidR="009D1DAE" w:rsidRPr="00572320" w:rsidRDefault="009D1DAE" w:rsidP="009D1DAE">
      <w:pPr>
        <w:rPr>
          <w:sz w:val="16"/>
        </w:rPr>
      </w:pPr>
      <w:r w:rsidRPr="00572320">
        <w:rPr>
          <w:sz w:val="16"/>
        </w:rPr>
        <w:t>The Challenge for Labor</w:t>
      </w:r>
    </w:p>
    <w:p w14:paraId="1B18E058" w14:textId="77777777" w:rsidR="009D1DAE" w:rsidRPr="00572320" w:rsidRDefault="009D1DAE" w:rsidP="009D1DAE">
      <w:pPr>
        <w:rPr>
          <w:sz w:val="16"/>
        </w:rPr>
      </w:pPr>
      <w:r w:rsidRPr="00572320">
        <w:rPr>
          <w:rStyle w:val="StyleUnderline"/>
        </w:rPr>
        <w:t xml:space="preserve">If there is </w:t>
      </w:r>
      <w:r w:rsidRPr="00572320">
        <w:rPr>
          <w:rStyle w:val="StyleUnderline"/>
          <w:highlight w:val="cyan"/>
        </w:rPr>
        <w:t>to</w:t>
      </w:r>
      <w:r w:rsidRPr="00572320">
        <w:rPr>
          <w:rStyle w:val="StyleUnderline"/>
        </w:rPr>
        <w:t xml:space="preserve"> be a </w:t>
      </w:r>
      <w:r w:rsidRPr="00572320">
        <w:rPr>
          <w:rStyle w:val="Emphasis"/>
        </w:rPr>
        <w:t xml:space="preserve">successful </w:t>
      </w:r>
      <w:r w:rsidRPr="00572320">
        <w:rPr>
          <w:rStyle w:val="Emphasis"/>
          <w:highlight w:val="cyan"/>
        </w:rPr>
        <w:t>mobiliz</w:t>
      </w:r>
      <w:r w:rsidRPr="00572320">
        <w:rPr>
          <w:rStyle w:val="Emphasis"/>
        </w:rPr>
        <w:t>ation</w:t>
      </w:r>
      <w:r w:rsidRPr="00572320">
        <w:rPr>
          <w:rStyle w:val="StyleUnderline"/>
        </w:rPr>
        <w:t xml:space="preserve"> against concentrated economic and political power, labor </w:t>
      </w:r>
      <w:r w:rsidRPr="00572320">
        <w:rPr>
          <w:rStyle w:val="StyleUnderline"/>
          <w:highlight w:val="cyan"/>
        </w:rPr>
        <w:t>unions</w:t>
      </w:r>
      <w:r w:rsidRPr="00572320">
        <w:rPr>
          <w:rStyle w:val="StyleUnderline"/>
        </w:rPr>
        <w:t xml:space="preserve"> have an </w:t>
      </w:r>
      <w:r w:rsidRPr="00572320">
        <w:rPr>
          <w:rStyle w:val="Emphasis"/>
          <w:highlight w:val="cyan"/>
        </w:rPr>
        <w:t>essential</w:t>
      </w:r>
      <w:r w:rsidRPr="00572320">
        <w:rPr>
          <w:rStyle w:val="Emphasis"/>
        </w:rPr>
        <w:t xml:space="preserve"> role to play</w:t>
      </w:r>
      <w:r w:rsidRPr="00572320">
        <w:rPr>
          <w:sz w:val="16"/>
        </w:rPr>
        <w:t xml:space="preserve">. That role lies </w:t>
      </w:r>
      <w:r w:rsidRPr="00572320">
        <w:rPr>
          <w:rStyle w:val="StyleUnderline"/>
        </w:rPr>
        <w:t>in helping to bring together the vast lower and middle segments of workforce and society</w:t>
      </w:r>
      <w:r w:rsidRPr="00572320">
        <w:rPr>
          <w:sz w:val="16"/>
        </w:rPr>
        <w:t xml:space="preserve">— a good portion of what has come to be known as “the 99%.” We believe that </w:t>
      </w:r>
      <w:r w:rsidRPr="00572320">
        <w:rPr>
          <w:rStyle w:val="StyleUnderline"/>
        </w:rPr>
        <w:t xml:space="preserve">because immigrant workers occupy a </w:t>
      </w:r>
      <w:r w:rsidRPr="00572320">
        <w:rPr>
          <w:rStyle w:val="Emphasis"/>
        </w:rPr>
        <w:t>central position</w:t>
      </w:r>
      <w:r w:rsidRPr="00572320">
        <w:rPr>
          <w:rStyle w:val="StyleUnderline"/>
        </w:rPr>
        <w:t xml:space="preserve"> in the lowwage workforces that reflect </w:t>
      </w:r>
      <w:r w:rsidRPr="00572320">
        <w:rPr>
          <w:sz w:val="16"/>
        </w:rPr>
        <w:t>the</w:t>
      </w:r>
      <w:r w:rsidRPr="00572320">
        <w:rPr>
          <w:rStyle w:val="StyleUnderline"/>
        </w:rPr>
        <w:t xml:space="preserve"> growing inequalities</w:t>
      </w:r>
      <w:r w:rsidRPr="00572320">
        <w:rPr>
          <w:sz w:val="16"/>
        </w:rPr>
        <w:t xml:space="preserve"> of contemporary society, </w:t>
      </w:r>
      <w:r w:rsidRPr="00572320">
        <w:rPr>
          <w:rStyle w:val="StyleUnderline"/>
        </w:rPr>
        <w:t xml:space="preserve">these workers and the organizations that promote their interests must surely have </w:t>
      </w:r>
      <w:r w:rsidRPr="00572320">
        <w:rPr>
          <w:rStyle w:val="Emphasis"/>
        </w:rPr>
        <w:t>pride of place</w:t>
      </w:r>
      <w:r w:rsidRPr="00572320">
        <w:rPr>
          <w:sz w:val="16"/>
        </w:rPr>
        <w:t xml:space="preserve"> in the battles ahead. 12</w:t>
      </w:r>
    </w:p>
    <w:p w14:paraId="24635042" w14:textId="77777777" w:rsidR="009D1DAE" w:rsidRPr="00572320" w:rsidRDefault="009D1DAE" w:rsidP="009D1DAE">
      <w:pPr>
        <w:rPr>
          <w:rStyle w:val="StyleUnderline"/>
        </w:rPr>
      </w:pPr>
      <w:r w:rsidRPr="00572320">
        <w:rPr>
          <w:sz w:val="16"/>
        </w:rPr>
        <w:t xml:space="preserve">The particularities of immigration history vary from country to country. But processes of global liberalization since the 1970s have intensified the pressures in every context. We have witnessed a continuing push/pull of immigration from Latin America, Africa, the Middle East, and South Asia toward the richer countries of the Global North. Large flows of non-Caucasian—and thus more easily identified and stigmatized—workers and family members have entered Europe and North America, both with and without official documents. The open labor markets of the European Union have accelerated the movement of workers from poorer to richer regions within Europe. </w:t>
      </w:r>
      <w:r w:rsidRPr="00572320">
        <w:rPr>
          <w:rStyle w:val="StyleUnderline"/>
        </w:rPr>
        <w:t>Immigrant workers</w:t>
      </w:r>
      <w:r w:rsidRPr="00572320">
        <w:rPr>
          <w:sz w:val="16"/>
        </w:rPr>
        <w:t xml:space="preserve">, despite national policies that privilege skilled workers, </w:t>
      </w:r>
      <w:r w:rsidRPr="00572320">
        <w:rPr>
          <w:rStyle w:val="StyleUnderline"/>
        </w:rPr>
        <w:t xml:space="preserve">typically enter at the labor market’s low end, </w:t>
      </w:r>
      <w:r w:rsidRPr="00572320">
        <w:rPr>
          <w:rStyle w:val="StyleUnderline"/>
          <w:highlight w:val="cyan"/>
        </w:rPr>
        <w:t xml:space="preserve">in the </w:t>
      </w:r>
      <w:r w:rsidRPr="00572320">
        <w:rPr>
          <w:rStyle w:val="Emphasis"/>
          <w:highlight w:val="cyan"/>
        </w:rPr>
        <w:t>most precarious jobs</w:t>
      </w:r>
      <w:r w:rsidRPr="00572320">
        <w:rPr>
          <w:rStyle w:val="StyleUnderline"/>
        </w:rPr>
        <w:t xml:space="preserve"> whether or not they have officially sanctioned work documents.</w:t>
      </w:r>
    </w:p>
    <w:p w14:paraId="110AC7F9" w14:textId="77777777" w:rsidR="009D1DAE" w:rsidRPr="00572320" w:rsidRDefault="009D1DAE" w:rsidP="009D1DAE">
      <w:pPr>
        <w:rPr>
          <w:rStyle w:val="StyleUnderline"/>
        </w:rPr>
      </w:pPr>
      <w:r w:rsidRPr="00572320">
        <w:rPr>
          <w:sz w:val="16"/>
        </w:rPr>
        <w:t>The availability of</w:t>
      </w:r>
      <w:r w:rsidRPr="00572320">
        <w:rPr>
          <w:rStyle w:val="StyleUnderline"/>
          <w:sz w:val="16"/>
        </w:rPr>
        <w:t xml:space="preserve"> </w:t>
      </w:r>
      <w:r w:rsidRPr="00572320">
        <w:rPr>
          <w:rStyle w:val="StyleUnderline"/>
          <w:highlight w:val="cyan"/>
        </w:rPr>
        <w:t xml:space="preserve">low-wage immigrant labor </w:t>
      </w:r>
      <w:r w:rsidRPr="00572320">
        <w:rPr>
          <w:rStyle w:val="StyleUnderline"/>
        </w:rPr>
        <w:t xml:space="preserve">has </w:t>
      </w:r>
      <w:r w:rsidRPr="00572320">
        <w:rPr>
          <w:rStyle w:val="Emphasis"/>
          <w:highlight w:val="cyan"/>
        </w:rPr>
        <w:t>give</w:t>
      </w:r>
      <w:r w:rsidRPr="00572320">
        <w:rPr>
          <w:rStyle w:val="Emphasis"/>
        </w:rPr>
        <w:t xml:space="preserve">n </w:t>
      </w:r>
      <w:r w:rsidRPr="00572320">
        <w:rPr>
          <w:rStyle w:val="Emphasis"/>
          <w:highlight w:val="cyan"/>
        </w:rPr>
        <w:t xml:space="preserve">employers </w:t>
      </w:r>
      <w:r w:rsidRPr="00572320">
        <w:rPr>
          <w:rStyle w:val="Emphasis"/>
        </w:rPr>
        <w:t xml:space="preserve">a </w:t>
      </w:r>
      <w:r w:rsidRPr="00572320">
        <w:rPr>
          <w:rStyle w:val="Emphasis"/>
          <w:highlight w:val="cyan"/>
        </w:rPr>
        <w:t>strengt</w:t>
      </w:r>
      <w:r w:rsidRPr="00572320">
        <w:rPr>
          <w:rStyle w:val="Emphasis"/>
        </w:rPr>
        <w:t>hened hand</w:t>
      </w:r>
      <w:r w:rsidRPr="00572320">
        <w:rPr>
          <w:rStyle w:val="StyleUnderline"/>
        </w:rPr>
        <w:t xml:space="preserve"> to push for freer labor markets and weaker unions, to play groups of workers off against each other, </w:t>
      </w:r>
      <w:r w:rsidRPr="00572320">
        <w:rPr>
          <w:rStyle w:val="StyleUnderline"/>
          <w:highlight w:val="cyan"/>
        </w:rPr>
        <w:t>to fragment</w:t>
      </w:r>
      <w:r w:rsidRPr="00572320">
        <w:rPr>
          <w:rStyle w:val="StyleUnderline"/>
        </w:rPr>
        <w:t xml:space="preserve"> the collective </w:t>
      </w:r>
      <w:r w:rsidRPr="00572320">
        <w:rPr>
          <w:rStyle w:val="StyleUnderline"/>
          <w:highlight w:val="cyan"/>
        </w:rPr>
        <w:t>cohesion and bargaining power</w:t>
      </w:r>
      <w:r w:rsidRPr="00572320">
        <w:rPr>
          <w:rStyle w:val="StyleUnderline"/>
        </w:rPr>
        <w:t xml:space="preserve"> of workers and their organizations of representation. Increasingly precarious workforces include large numbers of vulnerable immigrant workers everywhere in the Global North.</w:t>
      </w:r>
    </w:p>
    <w:p w14:paraId="65A666AF" w14:textId="77777777" w:rsidR="009D1DAE" w:rsidRPr="00572320" w:rsidRDefault="009D1DAE" w:rsidP="009D1DAE">
      <w:pPr>
        <w:rPr>
          <w:sz w:val="16"/>
        </w:rPr>
      </w:pPr>
      <w:r w:rsidRPr="00572320">
        <w:rPr>
          <w:sz w:val="16"/>
        </w:rPr>
        <w:t xml:space="preserve">Thus the challenges facing unions to organize and advocate for immigrant and other low-wage workers are now in many ways similar across the Global North—despite significant national and local differences in union structures and the institutions in which collective representation takes shape. </w:t>
      </w:r>
      <w:r w:rsidRPr="00572320">
        <w:rPr>
          <w:rStyle w:val="StyleUnderline"/>
        </w:rPr>
        <w:t xml:space="preserve">Unions have for the most part recognized the changing workforce realities and have changed their </w:t>
      </w:r>
      <w:r w:rsidRPr="00572320">
        <w:rPr>
          <w:sz w:val="16"/>
        </w:rPr>
        <w:t>official</w:t>
      </w:r>
      <w:r w:rsidRPr="00572320">
        <w:rPr>
          <w:rStyle w:val="StyleUnderline"/>
        </w:rPr>
        <w:t xml:space="preserve"> policies</w:t>
      </w:r>
      <w:r w:rsidRPr="00572320">
        <w:rPr>
          <w:sz w:val="16"/>
        </w:rPr>
        <w:t xml:space="preserve">, if not always their actual practice, accordingly. The change has come gradually, </w:t>
      </w:r>
      <w:r w:rsidRPr="00572320">
        <w:rPr>
          <w:rStyle w:val="Emphasis"/>
        </w:rPr>
        <w:t>driven</w:t>
      </w:r>
      <w:r w:rsidRPr="00572320">
        <w:rPr>
          <w:rStyle w:val="StyleUnderline"/>
        </w:rPr>
        <w:t xml:space="preserve"> largely by the </w:t>
      </w:r>
      <w:r w:rsidRPr="00572320">
        <w:rPr>
          <w:rStyle w:val="Emphasis"/>
        </w:rPr>
        <w:t>demands of immigrant workers</w:t>
      </w:r>
      <w:r w:rsidRPr="00572320">
        <w:rPr>
          <w:rStyle w:val="StyleUnderline"/>
        </w:rPr>
        <w:t xml:space="preserve"> themselves</w:t>
      </w:r>
      <w:r w:rsidRPr="00572320">
        <w:rPr>
          <w:sz w:val="16"/>
        </w:rPr>
        <w:t>.</w:t>
      </w:r>
    </w:p>
    <w:p w14:paraId="3BBE2F80" w14:textId="77777777" w:rsidR="009D1DAE" w:rsidRPr="00572320" w:rsidRDefault="009D1DAE" w:rsidP="009D1DAE">
      <w:pPr>
        <w:rPr>
          <w:sz w:val="16"/>
        </w:rPr>
      </w:pPr>
      <w:r w:rsidRPr="00572320">
        <w:rPr>
          <w:sz w:val="16"/>
        </w:rPr>
        <w:t xml:space="preserve">In the 1950s and 1960s, unions in Germany, France, the United Kingdom, and the United States tended toward restrictive orientations. This changed with the social movements of the 1960s and 1970s. </w:t>
      </w:r>
      <w:r w:rsidRPr="00572320">
        <w:rPr>
          <w:rStyle w:val="StyleUnderline"/>
        </w:rPr>
        <w:t xml:space="preserve">Starting with the civil rights movement </w:t>
      </w:r>
      <w:r w:rsidRPr="00572320">
        <w:rPr>
          <w:sz w:val="16"/>
        </w:rPr>
        <w:t xml:space="preserve">in the United States and sparked by 1968 strikes in France and across Europe, </w:t>
      </w:r>
      <w:r w:rsidRPr="00572320">
        <w:rPr>
          <w:rStyle w:val="StyleUnderline"/>
        </w:rPr>
        <w:t>a contagion of protest was actively joined by immigrant workers fighting for their own interests, against discrimination in the workplace and society, for greater acceptance and incorporation</w:t>
      </w:r>
      <w:r w:rsidRPr="00572320">
        <w:rPr>
          <w:sz w:val="16"/>
        </w:rPr>
        <w:t>.</w:t>
      </w:r>
    </w:p>
    <w:p w14:paraId="0A3118DF" w14:textId="77777777" w:rsidR="009D1DAE" w:rsidRPr="00572320" w:rsidRDefault="009D1DAE" w:rsidP="009D1DAE">
      <w:pPr>
        <w:rPr>
          <w:sz w:val="16"/>
        </w:rPr>
      </w:pPr>
      <w:r w:rsidRPr="00572320">
        <w:rPr>
          <w:rStyle w:val="StyleUnderline"/>
        </w:rPr>
        <w:t xml:space="preserve">The role played by </w:t>
      </w:r>
      <w:r w:rsidRPr="00572320">
        <w:rPr>
          <w:rStyle w:val="StyleUnderline"/>
          <w:highlight w:val="cyan"/>
        </w:rPr>
        <w:t>immigrant workers</w:t>
      </w:r>
      <w:r w:rsidRPr="00572320">
        <w:rPr>
          <w:sz w:val="16"/>
        </w:rPr>
        <w:t xml:space="preserve"> in those earlier social movements </w:t>
      </w:r>
      <w:r w:rsidRPr="00572320">
        <w:rPr>
          <w:rStyle w:val="StyleUnderline"/>
        </w:rPr>
        <w:t xml:space="preserve">launched </w:t>
      </w:r>
      <w:r w:rsidRPr="00572320">
        <w:rPr>
          <w:rStyle w:val="Emphasis"/>
        </w:rPr>
        <w:t>internal union debate</w:t>
      </w:r>
      <w:r w:rsidRPr="00572320">
        <w:rPr>
          <w:rStyle w:val="StyleUnderline"/>
        </w:rPr>
        <w:t xml:space="preserve"> that</w:t>
      </w:r>
      <w:r w:rsidRPr="00572320">
        <w:rPr>
          <w:sz w:val="16"/>
        </w:rPr>
        <w:t xml:space="preserve"> to some extent </w:t>
      </w:r>
      <w:r w:rsidRPr="00572320">
        <w:rPr>
          <w:rStyle w:val="Emphasis"/>
          <w:highlight w:val="cyan"/>
        </w:rPr>
        <w:t>changed the face</w:t>
      </w:r>
      <w:r w:rsidRPr="00572320">
        <w:rPr>
          <w:rStyle w:val="StyleUnderline"/>
          <w:highlight w:val="cyan"/>
        </w:rPr>
        <w:t xml:space="preserve"> of</w:t>
      </w:r>
      <w:r w:rsidRPr="00572320">
        <w:rPr>
          <w:rStyle w:val="StyleUnderline"/>
        </w:rPr>
        <w:t xml:space="preserve"> trade </w:t>
      </w:r>
      <w:r w:rsidRPr="00572320">
        <w:rPr>
          <w:rStyle w:val="StyleUnderline"/>
          <w:highlight w:val="cyan"/>
        </w:rPr>
        <w:t>unionism</w:t>
      </w:r>
      <w:r w:rsidRPr="00572320">
        <w:rPr>
          <w:sz w:val="16"/>
        </w:rPr>
        <w:t xml:space="preserve"> across the Global North. The </w:t>
      </w:r>
      <w:r w:rsidRPr="00572320">
        <w:rPr>
          <w:rStyle w:val="StyleUnderline"/>
        </w:rPr>
        <w:t>demands of immigrant workers</w:t>
      </w:r>
      <w:r w:rsidRPr="00572320">
        <w:rPr>
          <w:sz w:val="16"/>
        </w:rPr>
        <w:t xml:space="preserve">, especially in the strike waves of the early 1970s, </w:t>
      </w:r>
      <w:r w:rsidRPr="00572320">
        <w:rPr>
          <w:rStyle w:val="StyleUnderline"/>
        </w:rPr>
        <w:t>forced unions in many cases to move</w:t>
      </w:r>
      <w:r w:rsidRPr="00572320">
        <w:rPr>
          <w:sz w:val="16"/>
        </w:rPr>
        <w:t>, if often haltingly</w:t>
      </w:r>
      <w:r w:rsidRPr="00572320">
        <w:rPr>
          <w:rStyle w:val="StyleUnderline"/>
        </w:rPr>
        <w:t xml:space="preserve">, </w:t>
      </w:r>
      <w:r w:rsidRPr="00572320">
        <w:rPr>
          <w:rStyle w:val="StyleUnderline"/>
          <w:highlight w:val="cyan"/>
        </w:rPr>
        <w:t xml:space="preserve">toward </w:t>
      </w:r>
      <w:r w:rsidRPr="00572320">
        <w:rPr>
          <w:rStyle w:val="Emphasis"/>
        </w:rPr>
        <w:t xml:space="preserve">policies of </w:t>
      </w:r>
      <w:r w:rsidRPr="00572320">
        <w:rPr>
          <w:rStyle w:val="Emphasis"/>
          <w:highlight w:val="cyan"/>
        </w:rPr>
        <w:t>inclusion</w:t>
      </w:r>
      <w:r w:rsidRPr="00572320">
        <w:rPr>
          <w:sz w:val="16"/>
        </w:rPr>
        <w:t xml:space="preserve">. In parallel fashion, </w:t>
      </w:r>
      <w:r w:rsidRPr="00572320">
        <w:rPr>
          <w:rStyle w:val="StyleUnderline"/>
        </w:rPr>
        <w:t xml:space="preserve">the social movements of that era included and contributed to a growing assertiveness of Hispanic workers in the United States, many of them immigrants, </w:t>
      </w:r>
      <w:r w:rsidRPr="00572320">
        <w:rPr>
          <w:rStyle w:val="StyleUnderline"/>
          <w:highlight w:val="cyan"/>
        </w:rPr>
        <w:t xml:space="preserve">with </w:t>
      </w:r>
      <w:r w:rsidRPr="00572320">
        <w:rPr>
          <w:rStyle w:val="Emphasis"/>
          <w:highlight w:val="cyan"/>
        </w:rPr>
        <w:t>long-term transformative effects</w:t>
      </w:r>
      <w:r w:rsidRPr="00572320">
        <w:rPr>
          <w:sz w:val="16"/>
        </w:rPr>
        <w:t xml:space="preserve"> for unions and politics </w:t>
      </w:r>
      <w:r w:rsidRPr="00572320">
        <w:rPr>
          <w:rStyle w:val="StyleUnderline"/>
        </w:rPr>
        <w:t>in key parts of the country</w:t>
      </w:r>
      <w:r w:rsidRPr="00572320">
        <w:rPr>
          <w:sz w:val="16"/>
        </w:rPr>
        <w:t>.</w:t>
      </w:r>
    </w:p>
    <w:p w14:paraId="1893CE8C" w14:textId="77777777" w:rsidR="009D1DAE" w:rsidRPr="00572320" w:rsidRDefault="009D1DAE" w:rsidP="009D1DAE">
      <w:pPr>
        <w:rPr>
          <w:sz w:val="16"/>
        </w:rPr>
      </w:pPr>
      <w:r w:rsidRPr="00572320">
        <w:rPr>
          <w:sz w:val="16"/>
        </w:rPr>
        <w:t xml:space="preserve">Progress was slow, but </w:t>
      </w:r>
      <w:r w:rsidRPr="00572320">
        <w:rPr>
          <w:rStyle w:val="StyleUnderline"/>
        </w:rPr>
        <w:t>since the early 2000s major labor federations</w:t>
      </w:r>
      <w:r w:rsidRPr="00572320">
        <w:rPr>
          <w:sz w:val="16"/>
        </w:rPr>
        <w:t xml:space="preserve"> in much of the Global North have adopted policies that </w:t>
      </w:r>
      <w:r w:rsidRPr="00572320">
        <w:rPr>
          <w:rStyle w:val="StyleUnderline"/>
        </w:rPr>
        <w:t xml:space="preserve">recognize immigrants above all as workers in need of organization and representation. In </w:t>
      </w:r>
      <w:r w:rsidRPr="00572320">
        <w:rPr>
          <w:sz w:val="16"/>
        </w:rPr>
        <w:t xml:space="preserve">the United States in </w:t>
      </w:r>
      <w:r w:rsidRPr="00572320">
        <w:rPr>
          <w:rStyle w:val="StyleUnderline"/>
        </w:rPr>
        <w:t>2000</w:t>
      </w:r>
      <w:r w:rsidRPr="00572320">
        <w:rPr>
          <w:sz w:val="16"/>
        </w:rPr>
        <w:t>, for example, the American Federation of Labor and Congress of Industrial Organizations (</w:t>
      </w:r>
      <w:r w:rsidRPr="00572320">
        <w:rPr>
          <w:rStyle w:val="StyleUnderline"/>
        </w:rPr>
        <w:t>AFL-CIO</w:t>
      </w:r>
      <w:r w:rsidRPr="00572320">
        <w:rPr>
          <w:sz w:val="16"/>
        </w:rPr>
        <w:t xml:space="preserve">), after a lengthy internal debate, </w:t>
      </w:r>
      <w:r w:rsidRPr="00572320">
        <w:rPr>
          <w:rStyle w:val="StyleUnderline"/>
        </w:rPr>
        <w:t>threw off vestiges of protectionism to recognize workers as workers no matter the country of origin</w:t>
      </w:r>
      <w:r w:rsidRPr="00572320">
        <w:rPr>
          <w:sz w:val="16"/>
        </w:rPr>
        <w:t xml:space="preserve">— </w:t>
      </w:r>
      <w:r w:rsidRPr="00572320">
        <w:rPr>
          <w:rStyle w:val="StyleUnderline"/>
        </w:rPr>
        <w:t>and to emphasize the importance of organizing the millions of immigrants, with and without official documents</w:t>
      </w:r>
      <w:r w:rsidRPr="00572320">
        <w:rPr>
          <w:sz w:val="16"/>
        </w:rPr>
        <w:t>, at work in the U.S. economy. The Trades Union Congress (TUC) in Britain and the German Labor Federation (DGB) in Germany have done the same. 13 Deeds do not always match words, still official policy statements are important, especially when they represent a break with the past and open the door for innovative strategy.</w:t>
      </w:r>
    </w:p>
    <w:p w14:paraId="796798CA" w14:textId="77777777" w:rsidR="009D1DAE" w:rsidRPr="00572320" w:rsidRDefault="009D1DAE" w:rsidP="009D1DAE">
      <w:pPr>
        <w:rPr>
          <w:sz w:val="16"/>
        </w:rPr>
      </w:pPr>
      <w:r w:rsidRPr="00572320">
        <w:rPr>
          <w:sz w:val="16"/>
        </w:rPr>
        <w:t>Mobilizing against Inequality</w:t>
      </w:r>
    </w:p>
    <w:p w14:paraId="165D659C" w14:textId="77777777" w:rsidR="009D1DAE" w:rsidRPr="00572320" w:rsidRDefault="009D1DAE" w:rsidP="009D1DAE">
      <w:pPr>
        <w:rPr>
          <w:sz w:val="16"/>
        </w:rPr>
      </w:pPr>
      <w:r w:rsidRPr="00572320">
        <w:rPr>
          <w:sz w:val="16"/>
        </w:rPr>
        <w:t xml:space="preserve">With such forces in play, </w:t>
      </w:r>
      <w:r w:rsidRPr="00572320">
        <w:rPr>
          <w:rStyle w:val="StyleUnderline"/>
        </w:rPr>
        <w:t>we find great problems</w:t>
      </w:r>
      <w:r w:rsidRPr="00572320">
        <w:rPr>
          <w:sz w:val="16"/>
        </w:rPr>
        <w:t xml:space="preserve">, limited progress, many defeats, </w:t>
      </w:r>
      <w:r w:rsidRPr="00572320">
        <w:rPr>
          <w:rStyle w:val="StyleUnderline"/>
        </w:rPr>
        <w:t xml:space="preserve">but </w:t>
      </w:r>
      <w:r w:rsidRPr="00572320">
        <w:rPr>
          <w:sz w:val="16"/>
        </w:rPr>
        <w:t>we</w:t>
      </w:r>
      <w:r w:rsidRPr="00572320">
        <w:rPr>
          <w:rStyle w:val="StyleUnderline"/>
        </w:rPr>
        <w:t xml:space="preserve"> also </w:t>
      </w:r>
      <w:r w:rsidRPr="00572320">
        <w:rPr>
          <w:sz w:val="16"/>
        </w:rPr>
        <w:t>find</w:t>
      </w:r>
      <w:r w:rsidRPr="00572320">
        <w:rPr>
          <w:rStyle w:val="StyleUnderline"/>
        </w:rPr>
        <w:t xml:space="preserve"> some strikingly similar </w:t>
      </w:r>
      <w:r w:rsidRPr="00572320">
        <w:rPr>
          <w:rStyle w:val="Emphasis"/>
        </w:rPr>
        <w:t>success stories</w:t>
      </w:r>
      <w:r w:rsidRPr="00572320">
        <w:rPr>
          <w:rStyle w:val="StyleUnderline"/>
        </w:rPr>
        <w:t xml:space="preserve"> for immigrant-based labor campaigns </w:t>
      </w:r>
      <w:r w:rsidRPr="00572320">
        <w:rPr>
          <w:sz w:val="16"/>
        </w:rPr>
        <w:t xml:space="preserve">across our country cases. We began this stream of research in the United States, where </w:t>
      </w:r>
      <w:r w:rsidRPr="00572320">
        <w:rPr>
          <w:rStyle w:val="StyleUnderline"/>
        </w:rPr>
        <w:t>some unions</w:t>
      </w:r>
      <w:r w:rsidRPr="00572320">
        <w:rPr>
          <w:sz w:val="16"/>
        </w:rPr>
        <w:t xml:space="preserve">, beginning </w:t>
      </w:r>
      <w:r w:rsidRPr="00572320">
        <w:rPr>
          <w:rStyle w:val="StyleUnderline"/>
        </w:rPr>
        <w:t>in the late 1980s</w:t>
      </w:r>
      <w:r w:rsidRPr="00572320">
        <w:rPr>
          <w:sz w:val="16"/>
        </w:rPr>
        <w:t xml:space="preserve"> and expanding in subsequent years, </w:t>
      </w:r>
      <w:r w:rsidRPr="00572320">
        <w:rPr>
          <w:rStyle w:val="StyleUnderline"/>
        </w:rPr>
        <w:t xml:space="preserve">focused organizing efforts on low-wage, immigrant-based workforces </w:t>
      </w:r>
      <w:r w:rsidRPr="00572320">
        <w:rPr>
          <w:sz w:val="16"/>
        </w:rPr>
        <w:t>in sectors such as building services and hospitality—</w:t>
      </w:r>
      <w:r w:rsidRPr="00572320">
        <w:rPr>
          <w:rStyle w:val="StyleUnderline"/>
        </w:rPr>
        <w:t>driven by a recognition that in this arena lay significant prospects for labor movement revitalization</w:t>
      </w:r>
      <w:r w:rsidRPr="00572320">
        <w:rPr>
          <w:sz w:val="16"/>
        </w:rPr>
        <w:t>.</w:t>
      </w:r>
    </w:p>
    <w:p w14:paraId="180FDEA0" w14:textId="77777777" w:rsidR="009D1DAE" w:rsidRPr="00572320" w:rsidRDefault="009D1DAE" w:rsidP="009D1DAE">
      <w:pPr>
        <w:rPr>
          <w:sz w:val="16"/>
        </w:rPr>
      </w:pPr>
      <w:r w:rsidRPr="00572320">
        <w:rPr>
          <w:rStyle w:val="StyleUnderline"/>
          <w:highlight w:val="cyan"/>
        </w:rPr>
        <w:t>Justice for Janitors</w:t>
      </w:r>
      <w:r w:rsidRPr="00572320">
        <w:rPr>
          <w:sz w:val="16"/>
        </w:rPr>
        <w:t xml:space="preserve">, a comprehensive campaign that included strategic union leadership, grassroots mobilization, and coalition building, </w:t>
      </w:r>
      <w:r w:rsidRPr="00572320">
        <w:rPr>
          <w:rStyle w:val="StyleUnderline"/>
          <w:highlight w:val="cyan"/>
        </w:rPr>
        <w:t>became a</w:t>
      </w:r>
      <w:r w:rsidRPr="00572320">
        <w:rPr>
          <w:rStyle w:val="StyleUnderline"/>
        </w:rPr>
        <w:t xml:space="preserve"> successful </w:t>
      </w:r>
      <w:r w:rsidRPr="00572320">
        <w:rPr>
          <w:rStyle w:val="StyleUnderline"/>
          <w:highlight w:val="cyan"/>
        </w:rPr>
        <w:t>model</w:t>
      </w:r>
      <w:r w:rsidRPr="00572320">
        <w:rPr>
          <w:rStyle w:val="StyleUnderline"/>
        </w:rPr>
        <w:t xml:space="preserve"> for the</w:t>
      </w:r>
      <w:r w:rsidRPr="00572320">
        <w:rPr>
          <w:sz w:val="16"/>
        </w:rPr>
        <w:t xml:space="preserve"> Service Employees International Union (</w:t>
      </w:r>
      <w:r w:rsidRPr="00572320">
        <w:rPr>
          <w:rStyle w:val="StyleUnderline"/>
        </w:rPr>
        <w:t>SEIU</w:t>
      </w:r>
      <w:r w:rsidRPr="00572320">
        <w:rPr>
          <w:sz w:val="16"/>
        </w:rPr>
        <w:t xml:space="preserve">). First in Denver in 1986 and Los Angeles in 1990, then in numerous other U.S. cities, including in less union-friendly environments such as Houston and Miami, </w:t>
      </w:r>
      <w:r w:rsidRPr="00572320">
        <w:rPr>
          <w:rStyle w:val="StyleUnderline"/>
        </w:rPr>
        <w:t xml:space="preserve">Justice for Janitors brought union representation </w:t>
      </w:r>
      <w:r w:rsidRPr="00572320">
        <w:rPr>
          <w:rStyle w:val="StyleUnderline"/>
          <w:highlight w:val="cyan"/>
        </w:rPr>
        <w:t>and</w:t>
      </w:r>
      <w:r w:rsidRPr="00572320">
        <w:rPr>
          <w:rStyle w:val="StyleUnderline"/>
        </w:rPr>
        <w:t xml:space="preserve"> rising labor standards to tens of thousands of urban janitors, many of them immigrants. Hotel Workers Rising campaigns</w:t>
      </w:r>
      <w:r w:rsidRPr="00572320">
        <w:rPr>
          <w:sz w:val="16"/>
        </w:rPr>
        <w:t xml:space="preserve">, led by the union Unite Here, </w:t>
      </w:r>
      <w:r w:rsidRPr="00572320">
        <w:rPr>
          <w:rStyle w:val="StyleUnderline"/>
        </w:rPr>
        <w:t xml:space="preserve">have done the same for thousands of hotel housekeepers and other employees in cities across the country. In 2003, the AFL-CIO-sponsored Immigrant Workers Freedom Ride traveled 3,000 miles across the country to highlight the interests and the centrality of immigrant workers </w:t>
      </w:r>
      <w:r w:rsidRPr="00572320">
        <w:rPr>
          <w:sz w:val="16"/>
        </w:rPr>
        <w:t>in the U.S. economy.</w:t>
      </w:r>
    </w:p>
    <w:p w14:paraId="33DC6882" w14:textId="77777777" w:rsidR="009D1DAE" w:rsidRPr="00572320" w:rsidRDefault="009D1DAE" w:rsidP="009D1DAE">
      <w:pPr>
        <w:rPr>
          <w:sz w:val="16"/>
        </w:rPr>
      </w:pPr>
      <w:r w:rsidRPr="00572320">
        <w:rPr>
          <w:rStyle w:val="StyleUnderline"/>
        </w:rPr>
        <w:t xml:space="preserve">In the best cases, such campaigns </w:t>
      </w:r>
      <w:r w:rsidRPr="00572320">
        <w:rPr>
          <w:rStyle w:val="Emphasis"/>
          <w:highlight w:val="cyan"/>
        </w:rPr>
        <w:t>transformed local politics</w:t>
      </w:r>
      <w:r w:rsidRPr="00572320">
        <w:rPr>
          <w:rStyle w:val="StyleUnderline"/>
        </w:rPr>
        <w:t>.</w:t>
      </w:r>
      <w:r w:rsidRPr="00572320">
        <w:rPr>
          <w:sz w:val="16"/>
        </w:rPr>
        <w:t xml:space="preserve"> Thus </w:t>
      </w:r>
      <w:r w:rsidRPr="00572320">
        <w:rPr>
          <w:rStyle w:val="StyleUnderline"/>
        </w:rPr>
        <w:t xml:space="preserve">by the early 2000s the Los Angeles County Federation of Labor had become an unrivaled political force in city politics. </w:t>
      </w:r>
      <w:r w:rsidRPr="00572320">
        <w:rPr>
          <w:sz w:val="16"/>
        </w:rPr>
        <w:t>Ruth Milkman (2006, 2010) writes insightfully about the “LA model of organizing and advocacy” as a potential scenario for the future of the U.S. labor movement. One of our research case studies finds the United Steelworkers, in alliance with worker centers and other NGOs representing the interests of immigrant workers, pursuing a breakthrough campaign targeting thousands of L.A. carwash workers (Roca-Servat 2010).</w:t>
      </w:r>
    </w:p>
    <w:p w14:paraId="29A20889" w14:textId="77777777" w:rsidR="009D1DAE" w:rsidRPr="00572320" w:rsidRDefault="009D1DAE" w:rsidP="009D1DAE">
      <w:pPr>
        <w:rPr>
          <w:sz w:val="16"/>
        </w:rPr>
      </w:pPr>
      <w:r w:rsidRPr="00572320">
        <w:rPr>
          <w:sz w:val="16"/>
        </w:rPr>
        <w:t>We wondered to what extent similar processes, driven by similar problems and opportunities, might be taking place in other comparable countries of the Global North. The Hans Böckler Foundation shared our interest with a grant that enabled us to turn this study into a four-country comparison. We took our research on the road.</w:t>
      </w:r>
    </w:p>
    <w:p w14:paraId="482E4A48" w14:textId="77777777" w:rsidR="009D1DAE" w:rsidRPr="00572320" w:rsidRDefault="009D1DAE" w:rsidP="009D1DAE">
      <w:pPr>
        <w:rPr>
          <w:sz w:val="16"/>
        </w:rPr>
      </w:pPr>
      <w:r w:rsidRPr="00572320">
        <w:rPr>
          <w:sz w:val="16"/>
        </w:rPr>
        <w:t>Everywhere we found similar problems, but in the United Kingdom, for example, we also found a successful Justice for Cleaners campaign, led by TGWU/ Unite (the Transport and General Workers Union, now merged into Unite) and the vibrant community organization London Citizens (Holgate 2009a). In a sustained effort based in both workplace and community, the union brought in 2,000 new members from the immigrant-based ranks of cleaners at the Canary Wharf financial center and other locations.</w:t>
      </w:r>
    </w:p>
    <w:p w14:paraId="32E4962E" w14:textId="77777777" w:rsidR="009D1DAE" w:rsidRPr="00572320" w:rsidRDefault="009D1DAE" w:rsidP="009D1DAE">
      <w:pPr>
        <w:rPr>
          <w:sz w:val="16"/>
        </w:rPr>
      </w:pPr>
      <w:r w:rsidRPr="00572320">
        <w:rPr>
          <w:rStyle w:val="StyleUnderline"/>
        </w:rPr>
        <w:t>We also found crossnational learning,</w:t>
      </w:r>
      <w:r w:rsidRPr="00572320">
        <w:rPr>
          <w:sz w:val="16"/>
        </w:rPr>
        <w:t xml:space="preserve"> as activists at TGWU and London Citizens brought over colleagues from the SEIU to offer lessons from campaigns in the United States. We were surprised to find </w:t>
      </w:r>
      <w:r w:rsidRPr="00572320">
        <w:rPr>
          <w:rStyle w:val="StyleUnderline"/>
          <w:highlight w:val="cyan"/>
        </w:rPr>
        <w:t xml:space="preserve">unions in Europe </w:t>
      </w:r>
      <w:r w:rsidRPr="00572320">
        <w:rPr>
          <w:rStyle w:val="Emphasis"/>
          <w:highlight w:val="cyan"/>
        </w:rPr>
        <w:t xml:space="preserve">learning from the U.S. </w:t>
      </w:r>
      <w:r w:rsidRPr="00572320">
        <w:rPr>
          <w:rStyle w:val="Emphasis"/>
        </w:rPr>
        <w:t>labor movement</w:t>
      </w:r>
      <w:r w:rsidRPr="00572320">
        <w:rPr>
          <w:sz w:val="16"/>
        </w:rPr>
        <w:t xml:space="preserve">, so heavily beaten down since the 1980s. One way to understand this phenomenon is that unions in the United States have what Alexander Gershenkron (1962) called the “advantages of backwardness”: battered in the 1980s and 1990s, they were forced to innovate, and especially to return to the grassroots with strategic campaigning (Turner 2007a). As recent attacks on public sector collective representation show, the tide has not yet turned on the decline of labor movement in the United States, but if in the meantime </w:t>
      </w:r>
      <w:r w:rsidRPr="00572320">
        <w:rPr>
          <w:rStyle w:val="StyleUnderline"/>
        </w:rPr>
        <w:t>others can learn from experiments in U.S. organizing</w:t>
      </w:r>
      <w:r w:rsidRPr="00572320">
        <w:rPr>
          <w:sz w:val="16"/>
        </w:rPr>
        <w:t>, so much the better.</w:t>
      </w:r>
    </w:p>
    <w:p w14:paraId="06623D61" w14:textId="77777777" w:rsidR="009D1DAE" w:rsidRPr="00572320" w:rsidRDefault="009D1DAE" w:rsidP="009D1DAE">
      <w:pPr>
        <w:rPr>
          <w:sz w:val="16"/>
        </w:rPr>
      </w:pPr>
      <w:r w:rsidRPr="00572320">
        <w:rPr>
          <w:sz w:val="16"/>
        </w:rPr>
        <w:t>In France, we were deeply impressed by a union-led movement in support of undocumented workers that seemed to come out of nowhere in 2008. Chapter 2 of this book tells the story of a path-breaking effort on the part of a labor movement sometimes written off by labor scholars and even unionists in other parts of Europe. Research for this project has persuaded us that unions in France, weak in numbers but strong in mobilization capacity, organizationally fragmented yet increasingly collaborative in the wake of economic crisis, deserve to be taken more seriously. The sans papiers (without papers) movement of 2008–2010 brought together the demands of thousands of immigrant workers under a supportive umbrella led by the Confédération Générale du Travail (CGT) and subsequently joined by other union federations and NGOs in a Collectif des Onze. Workers came out of the shadows to occupy restaurants and building sites, to win surprisingly strong public support, and in many cases to secure work papers for legions of new union members (Barron et al. 2011; Quintin 2008, 2010).</w:t>
      </w:r>
    </w:p>
    <w:p w14:paraId="01D95D7A" w14:textId="77777777" w:rsidR="009D1DAE" w:rsidRPr="00572320" w:rsidRDefault="009D1DAE" w:rsidP="009D1DAE">
      <w:pPr>
        <w:rPr>
          <w:sz w:val="16"/>
        </w:rPr>
      </w:pPr>
      <w:r w:rsidRPr="00572320">
        <w:rPr>
          <w:sz w:val="16"/>
        </w:rPr>
        <w:t>In Germany, we were impressed by the effort made by unions and works councils to integrate immigrant workers into their ranks, especially through institutions of codetermination, vocational training, union membership, and leadership development. We found inspiring stories of immigrant worker integration by the IG Metall (Metalworkers Union) in Kiel, recent organizing efforts by ver.di (the united public and service sector union) in Hamburg, and the rise of immigrant workers to positions of leadership throughout the labor movement and the institutions of codetermination (Mitrovic 2011; Trede 2011). We did not find, however, cases of social movement mobilization on behalf of immigrant workers in Germany to parallel similar findings in France, the United Kingdom, and the United States. Understanding this difference is one of the puzzles we address in this book.</w:t>
      </w:r>
    </w:p>
    <w:p w14:paraId="0AE3BD62" w14:textId="77777777" w:rsidR="009D1DAE" w:rsidRPr="00572320" w:rsidRDefault="009D1DAE" w:rsidP="009D1DAE">
      <w:pPr>
        <w:rPr>
          <w:sz w:val="16"/>
        </w:rPr>
      </w:pPr>
      <w:r w:rsidRPr="00572320">
        <w:rPr>
          <w:sz w:val="16"/>
        </w:rPr>
        <w:t>Successful Outcomes Are Possible: A Comparative Perspective</w:t>
      </w:r>
    </w:p>
    <w:p w14:paraId="5DE50496" w14:textId="77777777" w:rsidR="009D1DAE" w:rsidRPr="00572320" w:rsidRDefault="009D1DAE" w:rsidP="009D1DAE">
      <w:pPr>
        <w:rPr>
          <w:sz w:val="16"/>
        </w:rPr>
      </w:pPr>
      <w:r w:rsidRPr="00572320">
        <w:rPr>
          <w:sz w:val="16"/>
        </w:rPr>
        <w:t xml:space="preserve">Divergent national union approaches are based on particular national histories and circumstances. Yet beyond the obvious differences, there are strong similarities in the fragmentation of today’s labor markets, employer strategies, and the challenges facing unions. In the growing low-wage workforces where immigrant workers are so prominent, </w:t>
      </w:r>
      <w:r w:rsidRPr="00572320">
        <w:rPr>
          <w:rStyle w:val="StyleUnderline"/>
        </w:rPr>
        <w:t xml:space="preserve">mobilization may not be easy but </w:t>
      </w:r>
      <w:r w:rsidRPr="00572320">
        <w:rPr>
          <w:rStyle w:val="Emphasis"/>
        </w:rPr>
        <w:t>successful outcomes are possible</w:t>
      </w:r>
      <w:r w:rsidRPr="00572320">
        <w:rPr>
          <w:rStyle w:val="StyleUnderline"/>
        </w:rPr>
        <w:t xml:space="preserve">. </w:t>
      </w:r>
      <w:r w:rsidRPr="00572320">
        <w:rPr>
          <w:sz w:val="16"/>
        </w:rPr>
        <w:t>Key ingredients for</w:t>
      </w:r>
      <w:r w:rsidRPr="00572320">
        <w:rPr>
          <w:rStyle w:val="StyleUnderline"/>
        </w:rPr>
        <w:t xml:space="preserve"> Justice for Janitors and Hotel Workers Rising in the United States</w:t>
      </w:r>
      <w:r w:rsidRPr="00572320">
        <w:rPr>
          <w:sz w:val="16"/>
        </w:rPr>
        <w:t>, for</w:t>
      </w:r>
      <w:r w:rsidRPr="00572320">
        <w:rPr>
          <w:rStyle w:val="StyleUnderline"/>
          <w:sz w:val="16"/>
        </w:rPr>
        <w:t xml:space="preserve"> </w:t>
      </w:r>
      <w:r w:rsidRPr="00572320">
        <w:rPr>
          <w:rStyle w:val="StyleUnderline"/>
        </w:rPr>
        <w:t xml:space="preserve">Justice for Cleaners in the United Kingdom, and </w:t>
      </w:r>
      <w:r w:rsidRPr="00572320">
        <w:rPr>
          <w:sz w:val="16"/>
        </w:rPr>
        <w:t>for</w:t>
      </w:r>
      <w:r w:rsidRPr="00572320">
        <w:rPr>
          <w:rStyle w:val="StyleUnderline"/>
          <w:sz w:val="16"/>
        </w:rPr>
        <w:t xml:space="preserve"> </w:t>
      </w:r>
      <w:r w:rsidRPr="00572320">
        <w:rPr>
          <w:rStyle w:val="StyleUnderline"/>
        </w:rPr>
        <w:t xml:space="preserve">the sans papiers movement in France </w:t>
      </w:r>
      <w:r w:rsidRPr="00572320">
        <w:rPr>
          <w:sz w:val="16"/>
        </w:rPr>
        <w:t xml:space="preserve">include social justice framing and comprehensive campaign approaches. </w:t>
      </w:r>
      <w:r w:rsidRPr="00572320">
        <w:rPr>
          <w:rStyle w:val="StyleUnderline"/>
        </w:rPr>
        <w:t xml:space="preserve">All of these </w:t>
      </w:r>
      <w:r w:rsidRPr="00572320">
        <w:rPr>
          <w:rStyle w:val="StyleUnderline"/>
          <w:highlight w:val="cyan"/>
        </w:rPr>
        <w:t>campaigns were</w:t>
      </w:r>
      <w:r w:rsidRPr="00572320">
        <w:rPr>
          <w:rStyle w:val="StyleUnderline"/>
        </w:rPr>
        <w:t xml:space="preserve"> organized by innovative union strategists and</w:t>
      </w:r>
      <w:r w:rsidRPr="00572320">
        <w:rPr>
          <w:sz w:val="16"/>
        </w:rPr>
        <w:t xml:space="preserve"> at the same time </w:t>
      </w:r>
      <w:r w:rsidRPr="00572320">
        <w:rPr>
          <w:rStyle w:val="StyleUnderline"/>
          <w:highlight w:val="cyan"/>
        </w:rPr>
        <w:t xml:space="preserve">grounded in </w:t>
      </w:r>
      <w:r w:rsidRPr="00572320">
        <w:rPr>
          <w:rStyle w:val="StyleUnderline"/>
        </w:rPr>
        <w:t xml:space="preserve">both </w:t>
      </w:r>
      <w:r w:rsidRPr="00572320">
        <w:rPr>
          <w:rStyle w:val="Emphasis"/>
          <w:highlight w:val="cyan"/>
        </w:rPr>
        <w:t>rank-and-file</w:t>
      </w:r>
      <w:r w:rsidRPr="00572320">
        <w:rPr>
          <w:rStyle w:val="StyleUnderline"/>
          <w:highlight w:val="cyan"/>
        </w:rPr>
        <w:t xml:space="preserve"> and </w:t>
      </w:r>
      <w:r w:rsidRPr="00572320">
        <w:rPr>
          <w:rStyle w:val="Emphasis"/>
          <w:highlight w:val="cyan"/>
        </w:rPr>
        <w:t xml:space="preserve">broader </w:t>
      </w:r>
      <w:r w:rsidRPr="00572320">
        <w:rPr>
          <w:rStyle w:val="Emphasis"/>
        </w:rPr>
        <w:t xml:space="preserve">social </w:t>
      </w:r>
      <w:r w:rsidRPr="00572320">
        <w:rPr>
          <w:rStyle w:val="Emphasis"/>
          <w:highlight w:val="cyan"/>
        </w:rPr>
        <w:t>mobilization</w:t>
      </w:r>
      <w:r w:rsidRPr="00572320">
        <w:rPr>
          <w:sz w:val="16"/>
        </w:rPr>
        <w:t xml:space="preserve">. In all of these cases, </w:t>
      </w:r>
      <w:r w:rsidRPr="00572320">
        <w:rPr>
          <w:rStyle w:val="StyleUnderline"/>
        </w:rPr>
        <w:t xml:space="preserve">innovative union leaders viewed </w:t>
      </w:r>
      <w:r w:rsidRPr="00572320">
        <w:rPr>
          <w:rStyle w:val="Emphasis"/>
          <w:highlight w:val="cyan"/>
        </w:rPr>
        <w:t>immigrant organizing</w:t>
      </w:r>
      <w:r w:rsidRPr="00572320">
        <w:rPr>
          <w:rStyle w:val="StyleUnderline"/>
          <w:highlight w:val="cyan"/>
        </w:rPr>
        <w:t xml:space="preserve"> </w:t>
      </w:r>
      <w:r w:rsidRPr="00572320">
        <w:rPr>
          <w:rStyle w:val="StyleUnderline"/>
        </w:rPr>
        <w:t xml:space="preserve">as </w:t>
      </w:r>
      <w:r w:rsidRPr="00572320">
        <w:rPr>
          <w:rStyle w:val="StyleUnderline"/>
          <w:highlight w:val="cyan"/>
        </w:rPr>
        <w:t xml:space="preserve">a </w:t>
      </w:r>
      <w:r w:rsidRPr="00572320">
        <w:rPr>
          <w:rStyle w:val="Emphasis"/>
          <w:highlight w:val="cyan"/>
        </w:rPr>
        <w:t>vehicle</w:t>
      </w:r>
      <w:r w:rsidRPr="00572320">
        <w:rPr>
          <w:rStyle w:val="StyleUnderline"/>
          <w:highlight w:val="cyan"/>
        </w:rPr>
        <w:t xml:space="preserve"> for</w:t>
      </w:r>
      <w:r w:rsidRPr="00572320">
        <w:rPr>
          <w:rStyle w:val="StyleUnderline"/>
        </w:rPr>
        <w:t xml:space="preserve"> labor movement revitalization as well as a channel for efforts to bring representation to increasingly vulnerable workforces </w:t>
      </w:r>
      <w:r w:rsidRPr="00572320">
        <w:rPr>
          <w:sz w:val="16"/>
        </w:rPr>
        <w:t xml:space="preserve">in fragmented labor markets. In each case, </w:t>
      </w:r>
      <w:r w:rsidRPr="00572320">
        <w:rPr>
          <w:rStyle w:val="StyleUnderline"/>
        </w:rPr>
        <w:t>distinctive ethnic identities were</w:t>
      </w:r>
      <w:r w:rsidRPr="00572320">
        <w:rPr>
          <w:sz w:val="16"/>
        </w:rPr>
        <w:t xml:space="preserve"> accepted and even </w:t>
      </w:r>
      <w:r w:rsidRPr="00572320">
        <w:rPr>
          <w:rStyle w:val="StyleUnderline"/>
        </w:rPr>
        <w:t>encouraged</w:t>
      </w:r>
      <w:r w:rsidRPr="00572320">
        <w:rPr>
          <w:sz w:val="16"/>
        </w:rPr>
        <w:t xml:space="preserve">, ironically </w:t>
      </w:r>
      <w:r w:rsidRPr="00572320">
        <w:rPr>
          <w:rStyle w:val="StyleUnderline"/>
        </w:rPr>
        <w:t xml:space="preserve">in pursuit of </w:t>
      </w:r>
      <w:r w:rsidRPr="00572320">
        <w:rPr>
          <w:rStyle w:val="Emphasis"/>
        </w:rPr>
        <w:t xml:space="preserve">greater </w:t>
      </w:r>
      <w:r w:rsidRPr="00572320">
        <w:rPr>
          <w:rStyle w:val="Emphasis"/>
          <w:highlight w:val="cyan"/>
        </w:rPr>
        <w:t>working class solidarity</w:t>
      </w:r>
      <w:r w:rsidRPr="00572320">
        <w:rPr>
          <w:rStyle w:val="StyleUnderline"/>
        </w:rPr>
        <w:t>.</w:t>
      </w:r>
    </w:p>
    <w:p w14:paraId="35EDD0DD" w14:textId="77777777" w:rsidR="009D1DAE" w:rsidRPr="00572320" w:rsidRDefault="009D1DAE" w:rsidP="009D1DAE">
      <w:pPr>
        <w:rPr>
          <w:sz w:val="16"/>
        </w:rPr>
      </w:pPr>
      <w:r w:rsidRPr="00572320">
        <w:rPr>
          <w:rStyle w:val="StyleUnderline"/>
        </w:rPr>
        <w:t>There is much work to be done</w:t>
      </w:r>
      <w:r w:rsidRPr="00572320">
        <w:rPr>
          <w:sz w:val="16"/>
        </w:rPr>
        <w:t xml:space="preserve">. In the United States, we have witnessed successful union-led immigrant organizing campaigns, yet </w:t>
      </w:r>
      <w:r w:rsidRPr="00572320">
        <w:rPr>
          <w:rStyle w:val="StyleUnderline"/>
        </w:rPr>
        <w:t>we have</w:t>
      </w:r>
      <w:r w:rsidRPr="00572320">
        <w:rPr>
          <w:sz w:val="16"/>
        </w:rPr>
        <w:t xml:space="preserve"> also </w:t>
      </w:r>
      <w:r w:rsidRPr="00572320">
        <w:rPr>
          <w:rStyle w:val="StyleUnderline"/>
        </w:rPr>
        <w:t>experienced a nativist backlash fueled by anti-immigrant rhetoric that targets so-called illegal aliens</w:t>
      </w:r>
      <w:r w:rsidRPr="00572320">
        <w:rPr>
          <w:sz w:val="16"/>
        </w:rPr>
        <w:t>. In the United Kingdom, Justice for Cleaners and other living wage campaigns have rallied immigrant workers, and the TUC has come out strongly in favor of more such efforts, yet most unions remain hesitant. In Germany, unions have done much to integrate immigrant workers in their strongholds but have yet to reverse inequality marked by the expansion of immigrant-rich, low-wage sectors not covered by codetermination or collective bargaining. In France, a breakthrough sans papiers movement has been powerful for its symbolism and lessons but remains small in relation to overall labor market segmentation and the limited influence of unions beyond their bases in the public sector and at large companies.</w:t>
      </w:r>
    </w:p>
    <w:p w14:paraId="7F728BCB" w14:textId="77777777" w:rsidR="009D1DAE" w:rsidRPr="00572320" w:rsidRDefault="009D1DAE" w:rsidP="009D1DAE">
      <w:pPr>
        <w:rPr>
          <w:sz w:val="16"/>
        </w:rPr>
      </w:pPr>
      <w:r w:rsidRPr="00572320">
        <w:rPr>
          <w:sz w:val="16"/>
        </w:rPr>
        <w:t xml:space="preserve">It is nonetheless possible to end this introductory chapter with </w:t>
      </w:r>
      <w:r w:rsidRPr="00572320">
        <w:rPr>
          <w:rStyle w:val="StyleUnderline"/>
        </w:rPr>
        <w:t>a positive scenario based on credible causal implications</w:t>
      </w:r>
      <w:r w:rsidRPr="00572320">
        <w:rPr>
          <w:sz w:val="16"/>
        </w:rPr>
        <w:t xml:space="preserve">. This </w:t>
      </w:r>
      <w:r w:rsidRPr="00572320">
        <w:rPr>
          <w:rStyle w:val="StyleUnderline"/>
        </w:rPr>
        <w:t xml:space="preserve">may not be a likely scenario but there is no reason to think it is not a </w:t>
      </w:r>
      <w:r w:rsidRPr="00572320">
        <w:rPr>
          <w:rStyle w:val="Emphasis"/>
        </w:rPr>
        <w:t>possible</w:t>
      </w:r>
      <w:r w:rsidRPr="00572320">
        <w:rPr>
          <w:rStyle w:val="StyleUnderline"/>
        </w:rPr>
        <w:t xml:space="preserve"> one</w:t>
      </w:r>
      <w:r w:rsidRPr="00572320">
        <w:rPr>
          <w:sz w:val="16"/>
        </w:rPr>
        <w:t xml:space="preserve">. For social scientists whose interest extends beyond molecules, </w:t>
      </w:r>
      <w:r w:rsidRPr="00572320">
        <w:rPr>
          <w:rStyle w:val="StyleUnderline"/>
        </w:rPr>
        <w:t xml:space="preserve">it is important to understand not only how we got into this mess but where we might </w:t>
      </w:r>
      <w:r w:rsidRPr="00572320">
        <w:rPr>
          <w:rStyle w:val="Emphasis"/>
        </w:rPr>
        <w:t>go from here</w:t>
      </w:r>
      <w:r w:rsidRPr="00572320">
        <w:rPr>
          <w:sz w:val="16"/>
        </w:rPr>
        <w:t>. Not only how market expansion has overwhelmed social regulation but where possibilities lie for pushback.</w:t>
      </w:r>
    </w:p>
    <w:p w14:paraId="6869DEF5" w14:textId="77777777" w:rsidR="009D1DAE" w:rsidRPr="00572320" w:rsidRDefault="009D1DAE" w:rsidP="009D1DAE">
      <w:pPr>
        <w:rPr>
          <w:sz w:val="16"/>
        </w:rPr>
      </w:pPr>
      <w:r w:rsidRPr="00572320">
        <w:rPr>
          <w:sz w:val="16"/>
        </w:rPr>
        <w:t xml:space="preserve">We see everywhere in the prosperous Global North an expansion of low-wage workforces, populated by immigrants, ethnic and racial minorities, women, and young workers, lacking in any meaningful collective representation (Jeffreys and Appay 2010). As unions wake up to this reality, decline breeds innovation in renewed efforts at organizing, advocacy, and coalition building. </w:t>
      </w:r>
      <w:r w:rsidRPr="00572320">
        <w:rPr>
          <w:rStyle w:val="StyleUnderline"/>
          <w:highlight w:val="cyan"/>
        </w:rPr>
        <w:t>Successes foster</w:t>
      </w:r>
      <w:r w:rsidRPr="00572320">
        <w:rPr>
          <w:rStyle w:val="StyleUnderline"/>
        </w:rPr>
        <w:t xml:space="preserve"> internal union reform and strategic reorientation as well as the emergence of alternative forms of collective representation such as worker centers, </w:t>
      </w:r>
      <w:r w:rsidRPr="00572320">
        <w:rPr>
          <w:rStyle w:val="StyleUnderline"/>
          <w:highlight w:val="cyan"/>
        </w:rPr>
        <w:t>alliances, and networks</w:t>
      </w:r>
      <w:r w:rsidRPr="00572320">
        <w:rPr>
          <w:sz w:val="16"/>
        </w:rPr>
        <w:t xml:space="preserve">. Social justice framing highlights the politics of inequality and helps change a discourse so hopelessly misdirected at deficits, currencies, entitlements, and scapegoats such as civil servants </w:t>
      </w:r>
      <w:r w:rsidRPr="00572320">
        <w:rPr>
          <w:rStyle w:val="StyleUnderline"/>
          <w:highlight w:val="cyan"/>
        </w:rPr>
        <w:t>and</w:t>
      </w:r>
      <w:r w:rsidRPr="00572320">
        <w:rPr>
          <w:sz w:val="16"/>
        </w:rPr>
        <w:t xml:space="preserve"> immigrants. </w:t>
      </w:r>
      <w:r w:rsidRPr="00572320">
        <w:rPr>
          <w:rStyle w:val="StyleUnderline"/>
        </w:rPr>
        <w:t xml:space="preserve">Strategic mobilizations help </w:t>
      </w:r>
      <w:r w:rsidRPr="00572320">
        <w:rPr>
          <w:rStyle w:val="Emphasis"/>
          <w:highlight w:val="cyan"/>
        </w:rPr>
        <w:t>overcome divisions</w:t>
      </w:r>
      <w:r w:rsidRPr="00572320">
        <w:rPr>
          <w:rStyle w:val="StyleUnderline"/>
          <w:highlight w:val="cyan"/>
        </w:rPr>
        <w:t xml:space="preserve"> across</w:t>
      </w:r>
      <w:r w:rsidRPr="00572320">
        <w:rPr>
          <w:rStyle w:val="StyleUnderline"/>
        </w:rPr>
        <w:t xml:space="preserve"> the middle and lower </w:t>
      </w:r>
      <w:r w:rsidRPr="00572320">
        <w:rPr>
          <w:rStyle w:val="StyleUnderline"/>
          <w:highlight w:val="cyan"/>
        </w:rPr>
        <w:t xml:space="preserve">workforce </w:t>
      </w:r>
      <w:r w:rsidRPr="00572320">
        <w:rPr>
          <w:rStyle w:val="StyleUnderline"/>
        </w:rPr>
        <w:t>segments</w:t>
      </w:r>
      <w:r w:rsidRPr="00572320">
        <w:rPr>
          <w:sz w:val="16"/>
        </w:rPr>
        <w:t xml:space="preserve">. </w:t>
      </w:r>
      <w:r w:rsidRPr="00572320">
        <w:rPr>
          <w:rStyle w:val="StyleUnderline"/>
        </w:rPr>
        <w:t xml:space="preserve">As neoliberal economic governance proves unsustainable, revitalized </w:t>
      </w:r>
      <w:r w:rsidRPr="00572320">
        <w:rPr>
          <w:rStyle w:val="StyleUnderline"/>
          <w:highlight w:val="cyan"/>
        </w:rPr>
        <w:t>unions</w:t>
      </w:r>
      <w:r w:rsidRPr="00572320">
        <w:rPr>
          <w:rStyle w:val="StyleUnderline"/>
        </w:rPr>
        <w:t xml:space="preserve"> and their allies </w:t>
      </w:r>
      <w:r w:rsidRPr="00572320">
        <w:rPr>
          <w:rStyle w:val="Emphasis"/>
          <w:highlight w:val="cyan"/>
        </w:rPr>
        <w:t xml:space="preserve">weigh </w:t>
      </w:r>
      <w:r w:rsidRPr="00572320">
        <w:rPr>
          <w:rStyle w:val="Emphasis"/>
        </w:rPr>
        <w:t xml:space="preserve">in </w:t>
      </w:r>
      <w:r w:rsidRPr="00572320">
        <w:rPr>
          <w:rStyle w:val="Emphasis"/>
          <w:highlight w:val="cyan"/>
        </w:rPr>
        <w:t>powerfully</w:t>
      </w:r>
      <w:r w:rsidRPr="00572320">
        <w:rPr>
          <w:rStyle w:val="StyleUnderline"/>
          <w:highlight w:val="cyan"/>
        </w:rPr>
        <w:t xml:space="preserve"> on</w:t>
      </w:r>
      <w:r w:rsidRPr="00572320">
        <w:rPr>
          <w:rStyle w:val="StyleUnderline"/>
        </w:rPr>
        <w:t xml:space="preserve"> the side of </w:t>
      </w:r>
      <w:r w:rsidRPr="00572320">
        <w:rPr>
          <w:rStyle w:val="Emphasis"/>
        </w:rPr>
        <w:t xml:space="preserve">fundamental policy </w:t>
      </w:r>
      <w:r w:rsidRPr="00572320">
        <w:rPr>
          <w:rStyle w:val="Emphasis"/>
          <w:highlight w:val="cyan"/>
        </w:rPr>
        <w:t xml:space="preserve">transformation </w:t>
      </w:r>
      <w:r w:rsidRPr="00572320">
        <w:rPr>
          <w:rStyle w:val="StyleUnderline"/>
        </w:rPr>
        <w:t xml:space="preserve">in the drive for an </w:t>
      </w:r>
      <w:r w:rsidRPr="00572320">
        <w:rPr>
          <w:rStyle w:val="Emphasis"/>
        </w:rPr>
        <w:t>inclusive, sustainable society</w:t>
      </w:r>
      <w:r w:rsidRPr="00572320">
        <w:rPr>
          <w:sz w:val="16"/>
        </w:rPr>
        <w:t xml:space="preserve"> (Reich 2010; Watt and Botsch 2010).</w:t>
      </w:r>
    </w:p>
    <w:p w14:paraId="409B52B7" w14:textId="77777777" w:rsidR="009D1DAE" w:rsidRPr="00572320" w:rsidRDefault="009D1DAE" w:rsidP="009D1DAE">
      <w:pPr>
        <w:rPr>
          <w:rStyle w:val="StyleUnderline"/>
          <w:highlight w:val="cyan"/>
        </w:rPr>
      </w:pPr>
      <w:r w:rsidRPr="00572320">
        <w:rPr>
          <w:sz w:val="16"/>
        </w:rPr>
        <w:t xml:space="preserve">Not a bad scenario, although </w:t>
      </w:r>
      <w:r w:rsidRPr="00572320">
        <w:rPr>
          <w:rStyle w:val="StyleUnderline"/>
          <w:highlight w:val="cyan"/>
        </w:rPr>
        <w:t xml:space="preserve">even </w:t>
      </w:r>
      <w:r w:rsidRPr="00572320">
        <w:rPr>
          <w:rStyle w:val="StyleUnderline"/>
        </w:rPr>
        <w:t xml:space="preserve">in </w:t>
      </w:r>
      <w:r w:rsidRPr="00572320">
        <w:rPr>
          <w:rStyle w:val="StyleUnderline"/>
          <w:highlight w:val="cyan"/>
        </w:rPr>
        <w:t>the best</w:t>
      </w:r>
      <w:r w:rsidRPr="00572320">
        <w:rPr>
          <w:rStyle w:val="StyleUnderline"/>
        </w:rPr>
        <w:t xml:space="preserve"> imaginable </w:t>
      </w:r>
      <w:r w:rsidRPr="00572320">
        <w:rPr>
          <w:rStyle w:val="StyleUnderline"/>
          <w:highlight w:val="cyan"/>
        </w:rPr>
        <w:t>case</w:t>
      </w:r>
      <w:r w:rsidRPr="00572320">
        <w:rPr>
          <w:rStyle w:val="StyleUnderline"/>
        </w:rPr>
        <w:t xml:space="preserve"> we </w:t>
      </w:r>
      <w:r w:rsidRPr="00572320">
        <w:rPr>
          <w:rStyle w:val="StyleUnderline"/>
          <w:highlight w:val="cyan"/>
        </w:rPr>
        <w:t xml:space="preserve">face </w:t>
      </w:r>
      <w:r w:rsidRPr="00572320">
        <w:rPr>
          <w:rStyle w:val="Emphasis"/>
        </w:rPr>
        <w:t>rough waters ahead</w:t>
      </w:r>
      <w:r w:rsidRPr="00572320">
        <w:rPr>
          <w:rStyle w:val="StyleUnderline"/>
        </w:rPr>
        <w:t>—</w:t>
      </w:r>
      <w:r w:rsidRPr="00572320">
        <w:rPr>
          <w:rStyle w:val="Emphasis"/>
          <w:highlight w:val="cyan"/>
        </w:rPr>
        <w:t xml:space="preserve">years of </w:t>
      </w:r>
      <w:r w:rsidRPr="00572320">
        <w:rPr>
          <w:rStyle w:val="Emphasis"/>
        </w:rPr>
        <w:t xml:space="preserve">campaigning and </w:t>
      </w:r>
      <w:r w:rsidRPr="00572320">
        <w:rPr>
          <w:rStyle w:val="Emphasis"/>
          <w:highlight w:val="cyan"/>
        </w:rPr>
        <w:t>conflict</w:t>
      </w:r>
      <w:r w:rsidRPr="00572320">
        <w:rPr>
          <w:sz w:val="16"/>
        </w:rPr>
        <w:t xml:space="preserve">. </w:t>
      </w:r>
      <w:r w:rsidRPr="00572320">
        <w:rPr>
          <w:rStyle w:val="StyleUnderline"/>
          <w:highlight w:val="cyan"/>
        </w:rPr>
        <w:t>As</w:t>
      </w:r>
      <w:r w:rsidRPr="00572320">
        <w:rPr>
          <w:sz w:val="16"/>
        </w:rPr>
        <w:t xml:space="preserve"> global economic integration continues to drive immigration, </w:t>
      </w:r>
      <w:r w:rsidRPr="00572320">
        <w:rPr>
          <w:rStyle w:val="StyleUnderline"/>
          <w:highlight w:val="cyan"/>
        </w:rPr>
        <w:t xml:space="preserve">immigrant </w:t>
      </w:r>
      <w:r w:rsidRPr="00572320">
        <w:rPr>
          <w:rStyle w:val="StyleUnderline"/>
        </w:rPr>
        <w:t>workers who enter at the low end of the labor market can play a variety of different social roles. They can</w:t>
      </w:r>
      <w:r w:rsidRPr="00572320">
        <w:rPr>
          <w:sz w:val="16"/>
        </w:rPr>
        <w:t xml:space="preserve">, for example, </w:t>
      </w:r>
      <w:r w:rsidRPr="00572320">
        <w:rPr>
          <w:rStyle w:val="StyleUnderline"/>
        </w:rPr>
        <w:t xml:space="preserve">serve as a reserve army of labor to help employers keep costs down and workforces divided. They can </w:t>
      </w:r>
      <w:r w:rsidRPr="00572320">
        <w:rPr>
          <w:rStyle w:val="StyleUnderline"/>
          <w:highlight w:val="cyan"/>
        </w:rPr>
        <w:t>serve as scapegoats</w:t>
      </w:r>
      <w:r w:rsidRPr="00572320">
        <w:rPr>
          <w:rStyle w:val="StyleUnderline"/>
        </w:rPr>
        <w:t xml:space="preserve"> for the political campaigns of flag-waving demagogues. In either of these</w:t>
      </w:r>
      <w:r w:rsidRPr="00572320">
        <w:rPr>
          <w:sz w:val="16"/>
        </w:rPr>
        <w:t xml:space="preserve"> or related </w:t>
      </w:r>
      <w:r w:rsidRPr="00572320">
        <w:rPr>
          <w:rStyle w:val="StyleUnderline"/>
        </w:rPr>
        <w:t xml:space="preserve">situations, ongoing </w:t>
      </w:r>
      <w:r w:rsidRPr="00572320">
        <w:rPr>
          <w:rStyle w:val="Emphasis"/>
          <w:highlight w:val="cyan"/>
        </w:rPr>
        <w:t>social conflict</w:t>
      </w:r>
      <w:r w:rsidRPr="00572320">
        <w:rPr>
          <w:rStyle w:val="StyleUnderline"/>
          <w:highlight w:val="cyan"/>
        </w:rPr>
        <w:t xml:space="preserve">, </w:t>
      </w:r>
      <w:r w:rsidRPr="00572320">
        <w:rPr>
          <w:rStyle w:val="Emphasis"/>
          <w:highlight w:val="cyan"/>
        </w:rPr>
        <w:t>economic instability</w:t>
      </w:r>
      <w:r w:rsidRPr="00572320">
        <w:rPr>
          <w:rStyle w:val="StyleUnderline"/>
          <w:highlight w:val="cyan"/>
        </w:rPr>
        <w:t xml:space="preserve">, and </w:t>
      </w:r>
      <w:r w:rsidRPr="00572320">
        <w:rPr>
          <w:rStyle w:val="Emphasis"/>
          <w:highlight w:val="cyan"/>
        </w:rPr>
        <w:t>deepening inequality</w:t>
      </w:r>
      <w:r w:rsidRPr="00572320">
        <w:rPr>
          <w:rStyle w:val="StyleUnderline"/>
          <w:highlight w:val="cyan"/>
        </w:rPr>
        <w:t xml:space="preserve"> are likely.</w:t>
      </w:r>
    </w:p>
    <w:p w14:paraId="21C11E09" w14:textId="77777777" w:rsidR="009D1DAE" w:rsidRPr="00572320" w:rsidRDefault="009D1DAE" w:rsidP="009D1DAE">
      <w:pPr>
        <w:rPr>
          <w:u w:val="single"/>
        </w:rPr>
      </w:pPr>
      <w:r w:rsidRPr="00572320">
        <w:rPr>
          <w:rStyle w:val="StyleUnderline"/>
        </w:rPr>
        <w:t xml:space="preserve">Alternatively, immigrants can be </w:t>
      </w:r>
      <w:r w:rsidRPr="00572320">
        <w:rPr>
          <w:rStyle w:val="Emphasis"/>
        </w:rPr>
        <w:t>active agents</w:t>
      </w:r>
      <w:r w:rsidRPr="00572320">
        <w:rPr>
          <w:rStyle w:val="StyleUnderline"/>
        </w:rPr>
        <w:t xml:space="preserve"> and natural allies for other lowwage workers, and for unions and other organizations in campaigns to </w:t>
      </w:r>
      <w:r w:rsidRPr="00572320">
        <w:rPr>
          <w:rStyle w:val="Emphasis"/>
        </w:rPr>
        <w:t>reduce economic and social polarization</w:t>
      </w:r>
      <w:r w:rsidRPr="00572320">
        <w:rPr>
          <w:sz w:val="16"/>
        </w:rPr>
        <w:t xml:space="preserve">. Much recent research shows that a more equal society is a healthier, more stable society (Wilkinson and Pickett 2009). </w:t>
      </w:r>
      <w:r w:rsidRPr="00572320">
        <w:rPr>
          <w:rStyle w:val="StyleUnderline"/>
        </w:rPr>
        <w:t xml:space="preserve">Union campaigns to join or lead the mobilization of immigrant workers carry the promise of a more </w:t>
      </w:r>
      <w:r w:rsidRPr="00572320">
        <w:rPr>
          <w:rStyle w:val="Emphasis"/>
        </w:rPr>
        <w:t>integrated, sustainable society</w:t>
      </w:r>
      <w:r w:rsidRPr="00572320">
        <w:rPr>
          <w:rStyle w:val="StyleUnderline"/>
        </w:rPr>
        <w:t>.</w:t>
      </w:r>
    </w:p>
    <w:p w14:paraId="08A9F3CC" w14:textId="77777777" w:rsidR="009D1DAE" w:rsidRPr="00572320" w:rsidRDefault="009D1DAE" w:rsidP="009D1DAE">
      <w:pPr>
        <w:pStyle w:val="Heading4"/>
        <w:numPr>
          <w:ilvl w:val="0"/>
          <w:numId w:val="58"/>
        </w:numPr>
        <w:tabs>
          <w:tab w:val="num" w:pos="360"/>
        </w:tabs>
        <w:ind w:left="360"/>
        <w:rPr>
          <w:rFonts w:cs="Times New Roman"/>
        </w:rPr>
      </w:pPr>
      <w:r w:rsidRPr="00572320">
        <w:rPr>
          <w:rFonts w:cs="Times New Roman"/>
        </w:rPr>
        <w:t xml:space="preserve">Growth’s </w:t>
      </w:r>
      <w:r w:rsidRPr="00572320">
        <w:rPr>
          <w:rFonts w:cs="Times New Roman"/>
          <w:u w:val="single"/>
        </w:rPr>
        <w:t>sustainable</w:t>
      </w:r>
      <w:r w:rsidRPr="00572320">
        <w:rPr>
          <w:rFonts w:cs="Times New Roman"/>
        </w:rPr>
        <w:t xml:space="preserve">. </w:t>
      </w:r>
    </w:p>
    <w:p w14:paraId="7AFA993F" w14:textId="77777777" w:rsidR="009D1DAE" w:rsidRPr="00572320" w:rsidRDefault="009D1DAE" w:rsidP="009D1DAE">
      <w:r w:rsidRPr="00572320">
        <w:t xml:space="preserve">Daniel </w:t>
      </w:r>
      <w:r w:rsidRPr="00572320">
        <w:rPr>
          <w:rStyle w:val="Style13ptBold"/>
        </w:rPr>
        <w:t>Susskind 24</w:t>
      </w:r>
      <w:r w:rsidRPr="00572320">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7AD5F24E" w14:textId="77777777" w:rsidR="009D1DAE" w:rsidRPr="00572320" w:rsidRDefault="009D1DAE" w:rsidP="009D1DAE">
      <w:pPr>
        <w:rPr>
          <w:sz w:val="16"/>
        </w:rPr>
      </w:pPr>
      <w:r w:rsidRPr="00572320">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572320">
        <w:rPr>
          <w:rStyle w:val="StyleUnderline"/>
        </w:rPr>
        <w:t>the</w:t>
      </w:r>
      <w:r w:rsidRPr="00572320">
        <w:rPr>
          <w:sz w:val="16"/>
        </w:rPr>
        <w:t xml:space="preserve"> </w:t>
      </w:r>
      <w:r w:rsidRPr="00572320">
        <w:rPr>
          <w:rStyle w:val="Emphasis"/>
        </w:rPr>
        <w:t>vague demand</w:t>
      </w:r>
      <w:r w:rsidRPr="00572320">
        <w:rPr>
          <w:sz w:val="16"/>
        </w:rPr>
        <w:t xml:space="preserve"> </w:t>
      </w:r>
      <w:r w:rsidRPr="00572320">
        <w:rPr>
          <w:rStyle w:val="StyleUnderline"/>
        </w:rPr>
        <w:t>for</w:t>
      </w:r>
      <w:r w:rsidRPr="00572320">
        <w:rPr>
          <w:sz w:val="16"/>
        </w:rPr>
        <w:t xml:space="preserve"> </w:t>
      </w:r>
      <w:r w:rsidRPr="00572320">
        <w:rPr>
          <w:rStyle w:val="Emphasis"/>
          <w:highlight w:val="cyan"/>
        </w:rPr>
        <w:t>degrowth</w:t>
      </w:r>
      <w:r w:rsidRPr="00572320">
        <w:rPr>
          <w:sz w:val="16"/>
        </w:rPr>
        <w:t xml:space="preserve"> really means in practice, it </w:t>
      </w:r>
      <w:r w:rsidRPr="00572320">
        <w:rPr>
          <w:rStyle w:val="StyleUnderline"/>
          <w:highlight w:val="cyan"/>
        </w:rPr>
        <w:t>could be</w:t>
      </w:r>
      <w:r w:rsidRPr="00572320">
        <w:rPr>
          <w:sz w:val="16"/>
          <w:highlight w:val="cyan"/>
        </w:rPr>
        <w:t xml:space="preserve"> </w:t>
      </w:r>
      <w:r w:rsidRPr="00572320">
        <w:rPr>
          <w:rStyle w:val="Emphasis"/>
          <w:highlight w:val="cyan"/>
        </w:rPr>
        <w:t>catastrophic</w:t>
      </w:r>
      <w:r w:rsidRPr="00572320">
        <w:rPr>
          <w:rStyle w:val="Emphasis"/>
        </w:rPr>
        <w:t>ally self-destructive</w:t>
      </w:r>
      <w:r w:rsidRPr="00572320">
        <w:rPr>
          <w:sz w:val="16"/>
        </w:rPr>
        <w:t xml:space="preserve"> or entirely sensible.</w:t>
      </w:r>
    </w:p>
    <w:p w14:paraId="7CBD943E" w14:textId="77777777" w:rsidR="009D1DAE" w:rsidRPr="00572320" w:rsidRDefault="009D1DAE" w:rsidP="009D1DAE">
      <w:pPr>
        <w:rPr>
          <w:sz w:val="12"/>
        </w:rPr>
      </w:pPr>
      <w:r w:rsidRPr="00572320">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0FECFCBF" w14:textId="77777777" w:rsidR="009D1DAE" w:rsidRPr="00572320" w:rsidRDefault="009D1DAE" w:rsidP="009D1DAE">
      <w:pPr>
        <w:rPr>
          <w:sz w:val="16"/>
        </w:rPr>
      </w:pPr>
      <w:r w:rsidRPr="00572320">
        <w:rPr>
          <w:sz w:val="16"/>
        </w:rPr>
        <w:t xml:space="preserve">Even </w:t>
      </w:r>
      <w:r w:rsidRPr="00572320">
        <w:rPr>
          <w:rStyle w:val="StyleUnderline"/>
        </w:rPr>
        <w:t>the</w:t>
      </w:r>
      <w:r w:rsidRPr="00572320">
        <w:rPr>
          <w:sz w:val="16"/>
        </w:rPr>
        <w:t xml:space="preserve"> </w:t>
      </w:r>
      <w:r w:rsidRPr="00572320">
        <w:rPr>
          <w:rStyle w:val="Emphasis"/>
        </w:rPr>
        <w:t>confusions</w:t>
      </w:r>
      <w:r w:rsidRPr="00572320">
        <w:rPr>
          <w:sz w:val="16"/>
        </w:rPr>
        <w:t xml:space="preserve"> involved </w:t>
      </w:r>
      <w:r w:rsidRPr="00572320">
        <w:rPr>
          <w:rStyle w:val="StyleUnderline"/>
        </w:rPr>
        <w:t>in the degrowth discussion</w:t>
      </w:r>
      <w:r w:rsidRPr="00572320">
        <w:rPr>
          <w:sz w:val="16"/>
        </w:rPr>
        <w:t xml:space="preserve"> often turn out to be useful. Many of them, for instance, </w:t>
      </w:r>
      <w:r w:rsidRPr="00572320">
        <w:rPr>
          <w:rStyle w:val="StyleUnderline"/>
        </w:rPr>
        <w:t>reflect</w:t>
      </w:r>
      <w:r w:rsidRPr="00572320">
        <w:rPr>
          <w:sz w:val="16"/>
        </w:rPr>
        <w:t xml:space="preserve"> </w:t>
      </w:r>
      <w:r w:rsidRPr="00572320">
        <w:rPr>
          <w:rStyle w:val="Emphasis"/>
          <w:highlight w:val="cyan"/>
        </w:rPr>
        <w:t>fundamental misconceptions</w:t>
      </w:r>
      <w:r w:rsidRPr="00572320">
        <w:rPr>
          <w:sz w:val="16"/>
        </w:rPr>
        <w:t xml:space="preserve"> </w:t>
      </w:r>
      <w:r w:rsidRPr="00572320">
        <w:rPr>
          <w:rStyle w:val="StyleUnderline"/>
          <w:highlight w:val="cyan"/>
        </w:rPr>
        <w:t>about</w:t>
      </w:r>
      <w:r w:rsidRPr="00572320">
        <w:rPr>
          <w:rStyle w:val="StyleUnderline"/>
        </w:rPr>
        <w:t xml:space="preserve"> the</w:t>
      </w:r>
      <w:r w:rsidRPr="00572320">
        <w:rPr>
          <w:sz w:val="16"/>
        </w:rPr>
        <w:t xml:space="preserve"> </w:t>
      </w:r>
      <w:r w:rsidRPr="00572320">
        <w:rPr>
          <w:rStyle w:val="Emphasis"/>
        </w:rPr>
        <w:t>economics</w:t>
      </w:r>
      <w:r w:rsidRPr="00572320">
        <w:rPr>
          <w:sz w:val="16"/>
        </w:rPr>
        <w:t xml:space="preserve"> </w:t>
      </w:r>
      <w:r w:rsidRPr="00572320">
        <w:rPr>
          <w:rStyle w:val="StyleUnderline"/>
        </w:rPr>
        <w:t>of</w:t>
      </w:r>
      <w:r w:rsidRPr="00572320">
        <w:rPr>
          <w:sz w:val="16"/>
        </w:rPr>
        <w:t xml:space="preserve"> </w:t>
      </w:r>
      <w:r w:rsidRPr="00572320">
        <w:rPr>
          <w:rStyle w:val="Emphasis"/>
          <w:highlight w:val="cyan"/>
        </w:rPr>
        <w:t>growth</w:t>
      </w:r>
      <w:r w:rsidRPr="00572320">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11A8E65C" w14:textId="77777777" w:rsidR="009D1DAE" w:rsidRPr="00572320" w:rsidRDefault="009D1DAE" w:rsidP="009D1DAE">
      <w:pPr>
        <w:rPr>
          <w:sz w:val="10"/>
        </w:rPr>
      </w:pPr>
      <w:r w:rsidRPr="00572320">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179A0907" w14:textId="77777777" w:rsidR="009D1DAE" w:rsidRPr="00572320" w:rsidRDefault="009D1DAE" w:rsidP="009D1DAE">
      <w:pPr>
        <w:rPr>
          <w:sz w:val="10"/>
        </w:rPr>
      </w:pPr>
      <w:r w:rsidRPr="00572320">
        <w:rPr>
          <w:sz w:val="10"/>
        </w:rPr>
        <w:t>A Brief History of Going Backward</w:t>
      </w:r>
    </w:p>
    <w:p w14:paraId="0B590E77" w14:textId="77777777" w:rsidR="009D1DAE" w:rsidRPr="00572320" w:rsidRDefault="009D1DAE" w:rsidP="009D1DAE">
      <w:pPr>
        <w:rPr>
          <w:sz w:val="10"/>
        </w:rPr>
      </w:pPr>
      <w:r w:rsidRPr="00572320">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728C9231" w14:textId="77777777" w:rsidR="009D1DAE" w:rsidRPr="00572320" w:rsidRDefault="009D1DAE" w:rsidP="009D1DAE">
      <w:pPr>
        <w:rPr>
          <w:sz w:val="10"/>
        </w:rPr>
      </w:pPr>
      <w:r w:rsidRPr="00572320">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15D14D07" w14:textId="77777777" w:rsidR="009D1DAE" w:rsidRPr="00572320" w:rsidRDefault="009D1DAE" w:rsidP="009D1DAE">
      <w:pPr>
        <w:rPr>
          <w:sz w:val="10"/>
        </w:rPr>
      </w:pPr>
      <w:r w:rsidRPr="00572320">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1984B653" w14:textId="77777777" w:rsidR="009D1DAE" w:rsidRPr="00572320" w:rsidRDefault="009D1DAE" w:rsidP="009D1DAE">
      <w:pPr>
        <w:rPr>
          <w:sz w:val="10"/>
        </w:rPr>
      </w:pPr>
      <w:r w:rsidRPr="00572320">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13534B26" w14:textId="77777777" w:rsidR="009D1DAE" w:rsidRPr="00572320" w:rsidRDefault="009D1DAE" w:rsidP="009D1DAE">
      <w:pPr>
        <w:rPr>
          <w:sz w:val="10"/>
        </w:rPr>
      </w:pPr>
      <w:r w:rsidRPr="00572320">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7D769EBB" w14:textId="77777777" w:rsidR="009D1DAE" w:rsidRPr="00572320" w:rsidRDefault="009D1DAE" w:rsidP="009D1DAE">
      <w:pPr>
        <w:rPr>
          <w:sz w:val="10"/>
        </w:rPr>
      </w:pPr>
      <w:r w:rsidRPr="00572320">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4AB47966" w14:textId="77777777" w:rsidR="009D1DAE" w:rsidRPr="00572320" w:rsidRDefault="009D1DAE" w:rsidP="009D1DAE">
      <w:pPr>
        <w:rPr>
          <w:sz w:val="10"/>
        </w:rPr>
      </w:pPr>
      <w:r w:rsidRPr="00572320">
        <w:rPr>
          <w:sz w:val="10"/>
        </w:rPr>
        <w:t>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08A21580" w14:textId="77777777" w:rsidR="009D1DAE" w:rsidRPr="00572320" w:rsidRDefault="009D1DAE" w:rsidP="009D1DAE">
      <w:pPr>
        <w:rPr>
          <w:sz w:val="10"/>
        </w:rPr>
      </w:pPr>
      <w:r w:rsidRPr="00572320">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4D1F8200" w14:textId="77777777" w:rsidR="009D1DAE" w:rsidRPr="00572320" w:rsidRDefault="009D1DAE" w:rsidP="009D1DAE">
      <w:pPr>
        <w:rPr>
          <w:sz w:val="16"/>
        </w:rPr>
      </w:pPr>
      <w:r w:rsidRPr="00572320">
        <w:rPr>
          <w:sz w:val="16"/>
        </w:rPr>
        <w:t>The Distraction of a Finite Planet</w:t>
      </w:r>
    </w:p>
    <w:p w14:paraId="4CCB242C" w14:textId="77777777" w:rsidR="009D1DAE" w:rsidRPr="00572320" w:rsidRDefault="009D1DAE" w:rsidP="009D1DAE">
      <w:pPr>
        <w:rPr>
          <w:sz w:val="16"/>
        </w:rPr>
      </w:pPr>
      <w:r w:rsidRPr="00572320">
        <w:rPr>
          <w:sz w:val="16"/>
        </w:rPr>
        <w:t xml:space="preserve">To start with, take the degrowth movement’s diagnosis. At the core of it is the belief that continued economic growth is undesirable. </w:t>
      </w:r>
      <w:r w:rsidRPr="00572320">
        <w:rPr>
          <w:rStyle w:val="StyleUnderline"/>
        </w:rPr>
        <w:t>For</w:t>
      </w:r>
      <w:r w:rsidRPr="00572320">
        <w:rPr>
          <w:sz w:val="16"/>
        </w:rPr>
        <w:t xml:space="preserve"> most </w:t>
      </w:r>
      <w:r w:rsidRPr="00572320">
        <w:rPr>
          <w:rStyle w:val="StyleUnderline"/>
        </w:rPr>
        <w:t>degrowthers, the concern is</w:t>
      </w:r>
      <w:r w:rsidRPr="00572320">
        <w:rPr>
          <w:sz w:val="16"/>
        </w:rPr>
        <w:t xml:space="preserve"> </w:t>
      </w:r>
      <w:r w:rsidRPr="00572320">
        <w:rPr>
          <w:rStyle w:val="Emphasis"/>
        </w:rPr>
        <w:t>environmental</w:t>
      </w:r>
      <w:r w:rsidRPr="00572320">
        <w:rPr>
          <w:sz w:val="16"/>
        </w:rPr>
        <w:t xml:space="preserve">: that </w:t>
      </w:r>
      <w:r w:rsidRPr="00572320">
        <w:rPr>
          <w:rStyle w:val="StyleUnderline"/>
        </w:rPr>
        <w:t>our</w:t>
      </w:r>
      <w:r w:rsidRPr="00572320">
        <w:rPr>
          <w:sz w:val="16"/>
        </w:rPr>
        <w:t xml:space="preserve"> current </w:t>
      </w:r>
      <w:r w:rsidRPr="00572320">
        <w:rPr>
          <w:rStyle w:val="StyleUnderline"/>
        </w:rPr>
        <w:t>growth</w:t>
      </w:r>
      <w:r w:rsidRPr="00572320">
        <w:rPr>
          <w:sz w:val="16"/>
        </w:rPr>
        <w:t xml:space="preserve"> path </w:t>
      </w:r>
      <w:r w:rsidRPr="00572320">
        <w:rPr>
          <w:rStyle w:val="StyleUnderline"/>
        </w:rPr>
        <w:t>is</w:t>
      </w:r>
      <w:r w:rsidRPr="00572320">
        <w:rPr>
          <w:sz w:val="16"/>
        </w:rPr>
        <w:t xml:space="preserve"> </w:t>
      </w:r>
      <w:r w:rsidRPr="00572320">
        <w:rPr>
          <w:rStyle w:val="Emphasis"/>
        </w:rPr>
        <w:t>destroying the planet</w:t>
      </w:r>
      <w:r w:rsidRPr="00572320">
        <w:rPr>
          <w:sz w:val="16"/>
        </w:rPr>
        <w:t xml:space="preserve">. When Thunberg, for example, accused her listeners of having “stolen my dreams and my childhood,” it was this ecological catastrophe that she had in mind. And </w:t>
      </w:r>
      <w:r w:rsidRPr="00572320">
        <w:rPr>
          <w:rStyle w:val="StyleUnderline"/>
        </w:rPr>
        <w:t>the</w:t>
      </w:r>
      <w:r w:rsidRPr="00572320">
        <w:rPr>
          <w:sz w:val="16"/>
        </w:rPr>
        <w:t xml:space="preserve"> </w:t>
      </w:r>
      <w:r w:rsidRPr="00572320">
        <w:rPr>
          <w:rStyle w:val="Emphasis"/>
        </w:rPr>
        <w:t>spirit</w:t>
      </w:r>
      <w:r w:rsidRPr="00572320">
        <w:rPr>
          <w:sz w:val="16"/>
        </w:rPr>
        <w:t xml:space="preserve"> </w:t>
      </w:r>
      <w:r w:rsidRPr="00572320">
        <w:rPr>
          <w:rStyle w:val="StyleUnderline"/>
        </w:rPr>
        <w:t>of this</w:t>
      </w:r>
      <w:r w:rsidRPr="00572320">
        <w:rPr>
          <w:sz w:val="16"/>
        </w:rPr>
        <w:t xml:space="preserve"> part of the diagnosis </w:t>
      </w:r>
      <w:r w:rsidRPr="00572320">
        <w:rPr>
          <w:rStyle w:val="StyleUnderline"/>
        </w:rPr>
        <w:t>is</w:t>
      </w:r>
      <w:r w:rsidRPr="00572320">
        <w:rPr>
          <w:sz w:val="16"/>
        </w:rPr>
        <w:t xml:space="preserve"> relatively </w:t>
      </w:r>
      <w:r w:rsidRPr="00572320">
        <w:rPr>
          <w:rStyle w:val="StyleUnderline"/>
        </w:rPr>
        <w:t>unimpeachable</w:t>
      </w:r>
      <w:r w:rsidRPr="00572320">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28379496" w14:textId="77777777" w:rsidR="009D1DAE" w:rsidRPr="00572320" w:rsidRDefault="009D1DAE" w:rsidP="009D1DAE">
      <w:pPr>
        <w:rPr>
          <w:sz w:val="16"/>
        </w:rPr>
      </w:pPr>
      <w:r w:rsidRPr="00572320">
        <w:rPr>
          <w:rStyle w:val="StyleUnderline"/>
        </w:rPr>
        <w:t>But there is</w:t>
      </w:r>
      <w:r w:rsidRPr="00572320">
        <w:rPr>
          <w:sz w:val="16"/>
        </w:rPr>
        <w:t xml:space="preserve"> </w:t>
      </w:r>
      <w:r w:rsidRPr="00572320">
        <w:rPr>
          <w:rStyle w:val="Emphasis"/>
        </w:rPr>
        <w:t>another</w:t>
      </w:r>
      <w:r w:rsidRPr="00572320">
        <w:rPr>
          <w:sz w:val="16"/>
        </w:rPr>
        <w:t xml:space="preserve"> </w:t>
      </w:r>
      <w:r w:rsidRPr="00572320">
        <w:rPr>
          <w:rStyle w:val="StyleUnderline"/>
        </w:rPr>
        <w:t>part to the</w:t>
      </w:r>
      <w:r w:rsidRPr="00572320">
        <w:rPr>
          <w:sz w:val="16"/>
        </w:rPr>
        <w:t xml:space="preserve"> degrowth </w:t>
      </w:r>
      <w:r w:rsidRPr="00572320">
        <w:rPr>
          <w:rStyle w:val="StyleUnderline"/>
        </w:rPr>
        <w:t>diagnosis</w:t>
      </w:r>
      <w:r w:rsidRPr="00572320">
        <w:rPr>
          <w:sz w:val="16"/>
        </w:rPr>
        <w:t xml:space="preserve">: the more provocative claim </w:t>
      </w:r>
      <w:r w:rsidRPr="00572320">
        <w:rPr>
          <w:rStyle w:val="StyleUnderline"/>
        </w:rPr>
        <w:t>that</w:t>
      </w:r>
      <w:r w:rsidRPr="00572320">
        <w:rPr>
          <w:sz w:val="16"/>
        </w:rPr>
        <w:t xml:space="preserve"> </w:t>
      </w:r>
      <w:r w:rsidRPr="00572320">
        <w:rPr>
          <w:rStyle w:val="Emphasis"/>
        </w:rPr>
        <w:t>continued</w:t>
      </w:r>
      <w:r w:rsidRPr="00572320">
        <w:rPr>
          <w:sz w:val="16"/>
        </w:rPr>
        <w:t xml:space="preserve"> </w:t>
      </w:r>
      <w:r w:rsidRPr="00572320">
        <w:rPr>
          <w:rStyle w:val="StyleUnderline"/>
        </w:rPr>
        <w:t xml:space="preserve">growth is infeasible </w:t>
      </w:r>
      <w:r w:rsidRPr="00572320">
        <w:rPr>
          <w:rStyle w:val="Emphasis"/>
        </w:rPr>
        <w:t>as well</w:t>
      </w:r>
      <w:r w:rsidRPr="00572320">
        <w:rPr>
          <w:sz w:val="16"/>
        </w:rPr>
        <w:t xml:space="preserve">.24 </w:t>
      </w:r>
      <w:r w:rsidRPr="00572320">
        <w:rPr>
          <w:rStyle w:val="StyleUnderline"/>
        </w:rPr>
        <w:t>Our</w:t>
      </w:r>
      <w:r w:rsidRPr="00572320">
        <w:rPr>
          <w:sz w:val="16"/>
        </w:rPr>
        <w:t xml:space="preserve"> </w:t>
      </w:r>
      <w:r w:rsidRPr="00572320">
        <w:rPr>
          <w:rStyle w:val="Emphasis"/>
        </w:rPr>
        <w:t>current</w:t>
      </w:r>
      <w:r w:rsidRPr="00572320">
        <w:rPr>
          <w:sz w:val="16"/>
        </w:rPr>
        <w:t xml:space="preserve"> </w:t>
      </w:r>
      <w:r w:rsidRPr="00572320">
        <w:rPr>
          <w:rStyle w:val="StyleUnderline"/>
        </w:rPr>
        <w:t>economic ascent is not only</w:t>
      </w:r>
      <w:r w:rsidRPr="00572320">
        <w:rPr>
          <w:sz w:val="16"/>
        </w:rPr>
        <w:t xml:space="preserve"> </w:t>
      </w:r>
      <w:r w:rsidRPr="00572320">
        <w:rPr>
          <w:rStyle w:val="Emphasis"/>
        </w:rPr>
        <w:t>unpalatable</w:t>
      </w:r>
      <w:r w:rsidRPr="00572320">
        <w:rPr>
          <w:sz w:val="16"/>
        </w:rPr>
        <w:t xml:space="preserve">, they say, </w:t>
      </w:r>
      <w:r w:rsidRPr="00572320">
        <w:rPr>
          <w:rStyle w:val="StyleUnderline"/>
        </w:rPr>
        <w:t>but</w:t>
      </w:r>
      <w:r w:rsidRPr="00572320">
        <w:rPr>
          <w:sz w:val="16"/>
        </w:rPr>
        <w:t xml:space="preserve"> also </w:t>
      </w:r>
      <w:r w:rsidRPr="00572320">
        <w:rPr>
          <w:rStyle w:val="Emphasis"/>
        </w:rPr>
        <w:t>impossible to maintain</w:t>
      </w:r>
      <w:r w:rsidRPr="00572320">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572320">
        <w:rPr>
          <w:rStyle w:val="StyleUnderline"/>
          <w:highlight w:val="cyan"/>
        </w:rPr>
        <w:t xml:space="preserve">there are </w:t>
      </w:r>
      <w:r w:rsidRPr="00572320">
        <w:rPr>
          <w:rStyle w:val="Emphasis"/>
          <w:highlight w:val="cyan"/>
        </w:rPr>
        <w:t>no</w:t>
      </w:r>
      <w:r w:rsidRPr="00572320">
        <w:rPr>
          <w:sz w:val="16"/>
        </w:rPr>
        <w:t xml:space="preserve"> . . . </w:t>
      </w:r>
      <w:r w:rsidRPr="00572320">
        <w:rPr>
          <w:rStyle w:val="Emphasis"/>
          <w:highlight w:val="cyan"/>
        </w:rPr>
        <w:t>limits</w:t>
      </w:r>
      <w:r w:rsidRPr="00572320">
        <w:rPr>
          <w:sz w:val="16"/>
          <w:highlight w:val="cyan"/>
        </w:rPr>
        <w:t xml:space="preserve"> </w:t>
      </w:r>
      <w:r w:rsidRPr="00572320">
        <w:rPr>
          <w:rStyle w:val="StyleUnderline"/>
          <w:highlight w:val="cyan"/>
        </w:rPr>
        <w:t>to</w:t>
      </w:r>
      <w:r w:rsidRPr="00572320">
        <w:rPr>
          <w:sz w:val="16"/>
        </w:rPr>
        <w:t xml:space="preserve"> the </w:t>
      </w:r>
      <w:r w:rsidRPr="00572320">
        <w:rPr>
          <w:rStyle w:val="Emphasis"/>
          <w:highlight w:val="cyan"/>
        </w:rPr>
        <w:t>carrying capacity</w:t>
      </w:r>
      <w:r w:rsidRPr="00572320">
        <w:rPr>
          <w:sz w:val="16"/>
        </w:rPr>
        <w:t xml:space="preserve"> of the earth </w:t>
      </w:r>
      <w:r w:rsidRPr="00572320">
        <w:rPr>
          <w:rStyle w:val="StyleUnderline"/>
        </w:rPr>
        <w:t>that are</w:t>
      </w:r>
      <w:r w:rsidRPr="00572320">
        <w:rPr>
          <w:sz w:val="16"/>
        </w:rPr>
        <w:t xml:space="preserve"> </w:t>
      </w:r>
      <w:r w:rsidRPr="00572320">
        <w:rPr>
          <w:rStyle w:val="Emphasis"/>
          <w:highlight w:val="cyan"/>
        </w:rPr>
        <w:t>likely</w:t>
      </w:r>
      <w:r w:rsidRPr="00572320">
        <w:rPr>
          <w:rStyle w:val="Emphasis"/>
        </w:rPr>
        <w:t xml:space="preserve"> to bind</w:t>
      </w:r>
      <w:r w:rsidRPr="00572320">
        <w:rPr>
          <w:sz w:val="16"/>
        </w:rPr>
        <w:t xml:space="preserve"> any time </w:t>
      </w:r>
      <w:r w:rsidRPr="00572320">
        <w:rPr>
          <w:rStyle w:val="Emphasis"/>
        </w:rPr>
        <w:t>in the foreseeable future</w:t>
      </w:r>
      <w:r w:rsidRPr="00572320">
        <w:rPr>
          <w:sz w:val="16"/>
        </w:rPr>
        <w:t>,” and Paul Romer, who claimed “</w:t>
      </w:r>
      <w:r w:rsidRPr="00572320">
        <w:rPr>
          <w:rStyle w:val="StyleUnderline"/>
        </w:rPr>
        <w:t>there is</w:t>
      </w:r>
      <w:r w:rsidRPr="00572320">
        <w:rPr>
          <w:sz w:val="16"/>
        </w:rPr>
        <w:t xml:space="preserve"> </w:t>
      </w:r>
      <w:r w:rsidRPr="00572320">
        <w:rPr>
          <w:rStyle w:val="Emphasis"/>
        </w:rPr>
        <w:t>absolutely no reason</w:t>
      </w:r>
      <w:r w:rsidRPr="00572320">
        <w:rPr>
          <w:sz w:val="16"/>
        </w:rPr>
        <w:t xml:space="preserve"> why </w:t>
      </w:r>
      <w:r w:rsidRPr="00572320">
        <w:rPr>
          <w:rStyle w:val="StyleUnderline"/>
        </w:rPr>
        <w:t>we can’t have</w:t>
      </w:r>
      <w:r w:rsidRPr="00572320">
        <w:rPr>
          <w:sz w:val="16"/>
        </w:rPr>
        <w:t xml:space="preserve"> </w:t>
      </w:r>
      <w:r w:rsidRPr="00572320">
        <w:rPr>
          <w:rStyle w:val="Emphasis"/>
          <w:highlight w:val="cyan"/>
        </w:rPr>
        <w:t>persistent growth</w:t>
      </w:r>
      <w:r w:rsidRPr="00572320">
        <w:rPr>
          <w:sz w:val="16"/>
        </w:rPr>
        <w:t xml:space="preserve"> </w:t>
      </w:r>
      <w:r w:rsidRPr="00572320">
        <w:rPr>
          <w:rStyle w:val="StyleUnderline"/>
        </w:rPr>
        <w:t>as</w:t>
      </w:r>
      <w:r w:rsidRPr="00572320">
        <w:rPr>
          <w:sz w:val="16"/>
        </w:rPr>
        <w:t xml:space="preserve"> </w:t>
      </w:r>
      <w:r w:rsidRPr="00572320">
        <w:rPr>
          <w:rStyle w:val="Emphasis"/>
          <w:highlight w:val="cyan"/>
        </w:rPr>
        <w:t>far into the future</w:t>
      </w:r>
      <w:r w:rsidRPr="00572320">
        <w:rPr>
          <w:rStyle w:val="Emphasis"/>
        </w:rPr>
        <w:t xml:space="preserve"> as you can imagine</w:t>
      </w:r>
      <w:r w:rsidRPr="00572320">
        <w:rPr>
          <w:sz w:val="16"/>
        </w:rPr>
        <w:t>.”26</w:t>
      </w:r>
    </w:p>
    <w:p w14:paraId="774C07D8" w14:textId="77777777" w:rsidR="009D1DAE" w:rsidRPr="00572320" w:rsidRDefault="009D1DAE" w:rsidP="009D1DAE">
      <w:pPr>
        <w:rPr>
          <w:sz w:val="16"/>
        </w:rPr>
      </w:pPr>
      <w:r w:rsidRPr="00572320">
        <w:rPr>
          <w:sz w:val="16"/>
        </w:rPr>
        <w:t xml:space="preserve">Defensive or not, though, these economists are spot on. </w:t>
      </w:r>
      <w:r w:rsidRPr="00572320">
        <w:rPr>
          <w:rStyle w:val="StyleUnderline"/>
        </w:rPr>
        <w:t>The second part of the degrowthers’ diagnosis</w:t>
      </w:r>
      <w:r w:rsidRPr="00572320">
        <w:rPr>
          <w:sz w:val="16"/>
        </w:rPr>
        <w:t xml:space="preserve">, unlike the first, </w:t>
      </w:r>
      <w:r w:rsidRPr="00572320">
        <w:rPr>
          <w:rStyle w:val="StyleUnderline"/>
        </w:rPr>
        <w:t>is</w:t>
      </w:r>
      <w:r w:rsidRPr="00572320">
        <w:rPr>
          <w:sz w:val="16"/>
        </w:rPr>
        <w:t xml:space="preserve"> </w:t>
      </w:r>
      <w:r w:rsidRPr="00572320">
        <w:rPr>
          <w:rStyle w:val="Emphasis"/>
        </w:rPr>
        <w:t>mistaken</w:t>
      </w:r>
      <w:r w:rsidRPr="00572320">
        <w:rPr>
          <w:rStyle w:val="StyleUnderline"/>
        </w:rPr>
        <w:t>: it</w:t>
      </w:r>
      <w:r w:rsidRPr="00572320">
        <w:rPr>
          <w:sz w:val="16"/>
        </w:rPr>
        <w:t xml:space="preserve"> </w:t>
      </w:r>
      <w:r w:rsidRPr="00572320">
        <w:rPr>
          <w:rStyle w:val="Emphasis"/>
        </w:rPr>
        <w:t>is possible</w:t>
      </w:r>
      <w:r w:rsidRPr="00572320">
        <w:rPr>
          <w:sz w:val="16"/>
        </w:rPr>
        <w:t xml:space="preserve"> </w:t>
      </w:r>
      <w:r w:rsidRPr="00572320">
        <w:rPr>
          <w:rStyle w:val="StyleUnderline"/>
        </w:rPr>
        <w:t>to have</w:t>
      </w:r>
      <w:r w:rsidRPr="00572320">
        <w:rPr>
          <w:sz w:val="16"/>
        </w:rPr>
        <w:t xml:space="preserve"> </w:t>
      </w:r>
      <w:r w:rsidRPr="00572320">
        <w:rPr>
          <w:rStyle w:val="Emphasis"/>
        </w:rPr>
        <w:t>infinite growth</w:t>
      </w:r>
      <w:r w:rsidRPr="00572320">
        <w:rPr>
          <w:sz w:val="16"/>
        </w:rPr>
        <w:t xml:space="preserve"> </w:t>
      </w:r>
      <w:r w:rsidRPr="00572320">
        <w:rPr>
          <w:rStyle w:val="StyleUnderline"/>
        </w:rPr>
        <w:t>on a</w:t>
      </w:r>
      <w:r w:rsidRPr="00572320">
        <w:rPr>
          <w:sz w:val="16"/>
        </w:rPr>
        <w:t xml:space="preserve"> </w:t>
      </w:r>
      <w:r w:rsidRPr="00572320">
        <w:rPr>
          <w:rStyle w:val="Emphasis"/>
        </w:rPr>
        <w:t>finite planet</w:t>
      </w:r>
      <w:r w:rsidRPr="00572320">
        <w:rPr>
          <w:sz w:val="16"/>
        </w:rPr>
        <w:t xml:space="preserve">. A big part of the problem is that </w:t>
      </w:r>
      <w:r w:rsidRPr="00572320">
        <w:rPr>
          <w:rStyle w:val="StyleUnderline"/>
        </w:rPr>
        <w:t>the</w:t>
      </w:r>
      <w:r w:rsidRPr="00572320">
        <w:rPr>
          <w:sz w:val="16"/>
        </w:rPr>
        <w:t xml:space="preserve"> </w:t>
      </w:r>
      <w:r w:rsidRPr="00572320">
        <w:rPr>
          <w:rStyle w:val="Emphasis"/>
          <w:highlight w:val="cyan"/>
        </w:rPr>
        <w:t>idea</w:t>
      </w:r>
      <w:r w:rsidRPr="00572320">
        <w:rPr>
          <w:sz w:val="16"/>
          <w:highlight w:val="cyan"/>
        </w:rPr>
        <w:t xml:space="preserve"> </w:t>
      </w:r>
      <w:r w:rsidRPr="00572320">
        <w:rPr>
          <w:rStyle w:val="StyleUnderline"/>
          <w:highlight w:val="cyan"/>
        </w:rPr>
        <w:t>of</w:t>
      </w:r>
      <w:r w:rsidRPr="00572320">
        <w:rPr>
          <w:rStyle w:val="StyleUnderline"/>
        </w:rPr>
        <w:t xml:space="preserve"> a </w:t>
      </w:r>
      <w:r w:rsidRPr="00572320">
        <w:rPr>
          <w:rStyle w:val="StyleUnderline"/>
          <w:highlight w:val="cyan"/>
        </w:rPr>
        <w:t>finite planet is</w:t>
      </w:r>
      <w:r w:rsidRPr="00572320">
        <w:rPr>
          <w:sz w:val="16"/>
        </w:rPr>
        <w:t xml:space="preserve"> </w:t>
      </w:r>
      <w:r w:rsidRPr="00572320">
        <w:rPr>
          <w:rStyle w:val="Emphasis"/>
        </w:rPr>
        <w:t>rooted</w:t>
      </w:r>
      <w:r w:rsidRPr="00572320">
        <w:rPr>
          <w:sz w:val="16"/>
        </w:rPr>
        <w:t xml:space="preserve"> </w:t>
      </w:r>
      <w:r w:rsidRPr="00572320">
        <w:rPr>
          <w:rStyle w:val="StyleUnderline"/>
        </w:rPr>
        <w:t>in an</w:t>
      </w:r>
      <w:r w:rsidRPr="00572320">
        <w:rPr>
          <w:sz w:val="16"/>
        </w:rPr>
        <w:t xml:space="preserve"> </w:t>
      </w:r>
      <w:r w:rsidRPr="00572320">
        <w:rPr>
          <w:rStyle w:val="Emphasis"/>
          <w:highlight w:val="cyan"/>
        </w:rPr>
        <w:t xml:space="preserve">old-fashioned </w:t>
      </w:r>
      <w:r w:rsidRPr="00572320">
        <w:rPr>
          <w:rStyle w:val="Emphasis"/>
        </w:rPr>
        <w:t>view</w:t>
      </w:r>
      <w:r w:rsidRPr="00572320">
        <w:rPr>
          <w:sz w:val="16"/>
        </w:rPr>
        <w:t xml:space="preserve"> </w:t>
      </w:r>
      <w:r w:rsidRPr="00572320">
        <w:rPr>
          <w:rStyle w:val="StyleUnderline"/>
        </w:rPr>
        <w:t>of economic activity. It pictures the economy as</w:t>
      </w:r>
      <w:r w:rsidRPr="00572320">
        <w:rPr>
          <w:sz w:val="16"/>
        </w:rPr>
        <w:t xml:space="preserve"> a </w:t>
      </w:r>
      <w:r w:rsidRPr="00572320">
        <w:rPr>
          <w:rStyle w:val="Emphasis"/>
        </w:rPr>
        <w:t>material</w:t>
      </w:r>
      <w:r w:rsidRPr="00572320">
        <w:rPr>
          <w:sz w:val="16"/>
        </w:rPr>
        <w:t xml:space="preserve"> world, a place </w:t>
      </w:r>
      <w:r w:rsidRPr="00572320">
        <w:rPr>
          <w:rStyle w:val="StyleUnderline"/>
        </w:rPr>
        <w:t>where</w:t>
      </w:r>
      <w:r w:rsidRPr="00572320">
        <w:rPr>
          <w:sz w:val="16"/>
        </w:rPr>
        <w:t xml:space="preserve"> </w:t>
      </w:r>
      <w:r w:rsidRPr="00572320">
        <w:rPr>
          <w:rStyle w:val="Emphasis"/>
        </w:rPr>
        <w:t>tangible stuff</w:t>
      </w:r>
      <w:r w:rsidRPr="00572320">
        <w:rPr>
          <w:sz w:val="16"/>
        </w:rPr>
        <w:t xml:space="preserve"> </w:t>
      </w:r>
      <w:r w:rsidRPr="00572320">
        <w:rPr>
          <w:rStyle w:val="StyleUnderline"/>
        </w:rPr>
        <w:t>is</w:t>
      </w:r>
      <w:r w:rsidRPr="00572320">
        <w:rPr>
          <w:sz w:val="16"/>
        </w:rPr>
        <w:t xml:space="preserve"> </w:t>
      </w:r>
      <w:r w:rsidRPr="00572320">
        <w:rPr>
          <w:rStyle w:val="Emphasis"/>
        </w:rPr>
        <w:t>combined</w:t>
      </w:r>
      <w:r w:rsidRPr="00572320">
        <w:rPr>
          <w:sz w:val="16"/>
        </w:rPr>
        <w:t xml:space="preserve"> </w:t>
      </w:r>
      <w:r w:rsidRPr="00572320">
        <w:rPr>
          <w:rStyle w:val="StyleUnderline"/>
        </w:rPr>
        <w:t>to produce</w:t>
      </w:r>
      <w:r w:rsidRPr="00572320">
        <w:rPr>
          <w:sz w:val="16"/>
        </w:rPr>
        <w:t xml:space="preserve"> </w:t>
      </w:r>
      <w:r w:rsidRPr="00572320">
        <w:rPr>
          <w:rStyle w:val="Emphasis"/>
        </w:rPr>
        <w:t>more tangible stuff</w:t>
      </w:r>
      <w:r w:rsidRPr="00572320">
        <w:rPr>
          <w:sz w:val="16"/>
        </w:rPr>
        <w:t xml:space="preserve">, where the things that matter for economists are those that can be seen and touched: the equipment on a farm, the machines in a factory, and so on. </w:t>
      </w:r>
      <w:r w:rsidRPr="00572320">
        <w:rPr>
          <w:rStyle w:val="StyleUnderline"/>
        </w:rPr>
        <w:t>Those who think about economic life in this way are in good</w:t>
      </w:r>
      <w:r w:rsidRPr="00572320">
        <w:rPr>
          <w:sz w:val="16"/>
        </w:rPr>
        <w:t xml:space="preserve"> </w:t>
      </w:r>
      <w:r w:rsidRPr="00572320">
        <w:rPr>
          <w:rStyle w:val="Emphasis"/>
        </w:rPr>
        <w:t>historical</w:t>
      </w:r>
      <w:r w:rsidRPr="00572320">
        <w:rPr>
          <w:sz w:val="16"/>
        </w:rPr>
        <w:t xml:space="preserve"> </w:t>
      </w:r>
      <w:r w:rsidRPr="00572320">
        <w:rPr>
          <w:rStyle w:val="StyleUnderline"/>
        </w:rPr>
        <w:t>company</w:t>
      </w:r>
      <w:r w:rsidRPr="00572320">
        <w:rPr>
          <w:sz w:val="16"/>
        </w:rPr>
        <w:t xml:space="preserve">: as we saw in Chapters 2 and 3, this outlook was also held by the classical economists and played an important role in shaping early economic ideas like GDP. </w:t>
      </w:r>
      <w:r w:rsidRPr="00572320">
        <w:rPr>
          <w:rStyle w:val="StyleUnderline"/>
        </w:rPr>
        <w:t>And</w:t>
      </w:r>
      <w:r w:rsidRPr="00572320">
        <w:rPr>
          <w:sz w:val="16"/>
        </w:rPr>
        <w:t xml:space="preserve"> it’s true that in a solely material world, </w:t>
      </w:r>
      <w:r w:rsidRPr="00572320">
        <w:rPr>
          <w:rStyle w:val="StyleUnderline"/>
        </w:rPr>
        <w:t>there</w:t>
      </w:r>
      <w:r w:rsidRPr="00572320">
        <w:rPr>
          <w:sz w:val="16"/>
        </w:rPr>
        <w:t xml:space="preserve"> </w:t>
      </w:r>
      <w:r w:rsidRPr="00572320">
        <w:rPr>
          <w:rStyle w:val="Emphasis"/>
        </w:rPr>
        <w:t>are</w:t>
      </w:r>
      <w:r w:rsidRPr="00572320">
        <w:rPr>
          <w:sz w:val="16"/>
        </w:rPr>
        <w:t xml:space="preserve"> obvious </w:t>
      </w:r>
      <w:r w:rsidRPr="00572320">
        <w:rPr>
          <w:rStyle w:val="Emphasis"/>
        </w:rPr>
        <w:t>physical limits</w:t>
      </w:r>
      <w:r w:rsidRPr="00572320">
        <w:rPr>
          <w:sz w:val="16"/>
        </w:rPr>
        <w:t xml:space="preserve"> on economic activity: only so many acres of land that can be farmed, only so much raw material for production. </w:t>
      </w:r>
      <w:r w:rsidRPr="00572320">
        <w:rPr>
          <w:rStyle w:val="StyleUnderline"/>
        </w:rPr>
        <w:t>But</w:t>
      </w:r>
      <w:r w:rsidRPr="00572320">
        <w:rPr>
          <w:sz w:val="16"/>
        </w:rPr>
        <w:t xml:space="preserve"> </w:t>
      </w:r>
      <w:r w:rsidRPr="00572320">
        <w:rPr>
          <w:rStyle w:val="Emphasis"/>
        </w:rPr>
        <w:t>contemporary</w:t>
      </w:r>
      <w:r w:rsidRPr="00572320">
        <w:rPr>
          <w:sz w:val="16"/>
        </w:rPr>
        <w:t xml:space="preserve"> service-based </w:t>
      </w:r>
      <w:r w:rsidRPr="00572320">
        <w:rPr>
          <w:rStyle w:val="StyleUnderline"/>
        </w:rPr>
        <w:t>economic life is</w:t>
      </w:r>
      <w:r w:rsidRPr="00572320">
        <w:rPr>
          <w:sz w:val="16"/>
        </w:rPr>
        <w:t xml:space="preserve"> </w:t>
      </w:r>
      <w:r w:rsidRPr="00572320">
        <w:rPr>
          <w:rStyle w:val="Emphasis"/>
        </w:rPr>
        <w:t>far more weightless</w:t>
      </w:r>
      <w:r w:rsidRPr="00572320">
        <w:rPr>
          <w:sz w:val="16"/>
        </w:rPr>
        <w:t xml:space="preserve"> than the old world of farms and factories.</w:t>
      </w:r>
    </w:p>
    <w:p w14:paraId="3AD5E301" w14:textId="77777777" w:rsidR="009D1DAE" w:rsidRPr="00572320" w:rsidRDefault="009D1DAE" w:rsidP="009D1DAE">
      <w:pPr>
        <w:rPr>
          <w:sz w:val="16"/>
        </w:rPr>
      </w:pPr>
      <w:r w:rsidRPr="00572320">
        <w:rPr>
          <w:sz w:val="16"/>
        </w:rPr>
        <w:t xml:space="preserve">Even </w:t>
      </w:r>
      <w:r w:rsidRPr="00572320">
        <w:rPr>
          <w:rStyle w:val="StyleUnderline"/>
        </w:rPr>
        <w:t xml:space="preserve">more </w:t>
      </w:r>
      <w:r w:rsidRPr="00572320">
        <w:rPr>
          <w:rStyle w:val="Emphasis"/>
        </w:rPr>
        <w:t>importantly</w:t>
      </w:r>
      <w:r w:rsidRPr="00572320">
        <w:rPr>
          <w:rStyle w:val="StyleUnderline"/>
        </w:rPr>
        <w:t xml:space="preserve">, </w:t>
      </w:r>
      <w:r w:rsidRPr="00572320">
        <w:rPr>
          <w:rStyle w:val="StyleUnderline"/>
          <w:highlight w:val="cyan"/>
        </w:rPr>
        <w:t>focusing</w:t>
      </w:r>
      <w:r w:rsidRPr="00572320">
        <w:rPr>
          <w:rStyle w:val="StyleUnderline"/>
        </w:rPr>
        <w:t xml:space="preserve"> just </w:t>
      </w:r>
      <w:r w:rsidRPr="00572320">
        <w:rPr>
          <w:rStyle w:val="StyleUnderline"/>
          <w:highlight w:val="cyan"/>
        </w:rPr>
        <w:t>on</w:t>
      </w:r>
      <w:r w:rsidRPr="00572320">
        <w:rPr>
          <w:rStyle w:val="StyleUnderline"/>
        </w:rPr>
        <w:t xml:space="preserve"> the </w:t>
      </w:r>
      <w:r w:rsidRPr="00572320">
        <w:rPr>
          <w:rStyle w:val="StyleUnderline"/>
          <w:highlight w:val="cyan"/>
        </w:rPr>
        <w:t>material</w:t>
      </w:r>
      <w:r w:rsidRPr="00572320">
        <w:rPr>
          <w:rStyle w:val="StyleUnderline"/>
        </w:rPr>
        <w:t xml:space="preserve"> world </w:t>
      </w:r>
      <w:r w:rsidRPr="00572320">
        <w:rPr>
          <w:rStyle w:val="StyleUnderline"/>
          <w:highlight w:val="cyan"/>
        </w:rPr>
        <w:t>distracts</w:t>
      </w:r>
      <w:r w:rsidRPr="00572320">
        <w:rPr>
          <w:rStyle w:val="StyleUnderline"/>
        </w:rPr>
        <w:t xml:space="preserve"> us from how growth</w:t>
      </w:r>
      <w:r w:rsidRPr="00572320">
        <w:rPr>
          <w:sz w:val="16"/>
        </w:rPr>
        <w:t xml:space="preserve"> </w:t>
      </w:r>
      <w:r w:rsidRPr="00572320">
        <w:rPr>
          <w:rStyle w:val="Emphasis"/>
        </w:rPr>
        <w:t>works</w:t>
      </w:r>
      <w:r w:rsidRPr="00572320">
        <w:rPr>
          <w:sz w:val="16"/>
        </w:rPr>
        <w:t xml:space="preserve"> in the first place. As we saw in Chapters 1 and 2, one of the most important insights in modern economic thought is the realization that </w:t>
      </w:r>
      <w:r w:rsidRPr="00572320">
        <w:rPr>
          <w:rStyle w:val="StyleUnderline"/>
          <w:highlight w:val="cyan"/>
        </w:rPr>
        <w:t>growth</w:t>
      </w:r>
      <w:r w:rsidRPr="00572320">
        <w:rPr>
          <w:sz w:val="16"/>
          <w:highlight w:val="cyan"/>
        </w:rPr>
        <w:t xml:space="preserve"> </w:t>
      </w:r>
      <w:r w:rsidRPr="00572320">
        <w:rPr>
          <w:rStyle w:val="Emphasis"/>
          <w:highlight w:val="cyan"/>
        </w:rPr>
        <w:t>cannot</w:t>
      </w:r>
      <w:r w:rsidRPr="00572320">
        <w:rPr>
          <w:sz w:val="16"/>
          <w:highlight w:val="cyan"/>
        </w:rPr>
        <w:t xml:space="preserve"> </w:t>
      </w:r>
      <w:r w:rsidRPr="00572320">
        <w:rPr>
          <w:rStyle w:val="StyleUnderline"/>
          <w:highlight w:val="cyan"/>
        </w:rPr>
        <w:t xml:space="preserve">be achieved </w:t>
      </w:r>
      <w:r w:rsidRPr="00572320">
        <w:rPr>
          <w:rStyle w:val="StyleUnderline"/>
        </w:rPr>
        <w:t xml:space="preserve">simply </w:t>
      </w:r>
      <w:r w:rsidRPr="00572320">
        <w:rPr>
          <w:rStyle w:val="StyleUnderline"/>
          <w:highlight w:val="cyan"/>
        </w:rPr>
        <w:t>by</w:t>
      </w:r>
      <w:r w:rsidRPr="00572320">
        <w:rPr>
          <w:rStyle w:val="StyleUnderline"/>
        </w:rPr>
        <w:t xml:space="preserve"> using</w:t>
      </w:r>
      <w:r w:rsidRPr="00572320">
        <w:rPr>
          <w:sz w:val="16"/>
        </w:rPr>
        <w:t xml:space="preserve"> more and </w:t>
      </w:r>
      <w:r w:rsidRPr="00572320">
        <w:rPr>
          <w:rStyle w:val="Emphasis"/>
        </w:rPr>
        <w:t xml:space="preserve">more </w:t>
      </w:r>
      <w:r w:rsidRPr="00572320">
        <w:rPr>
          <w:rStyle w:val="Emphasis"/>
          <w:highlight w:val="cyan"/>
        </w:rPr>
        <w:t>tangible resources</w:t>
      </w:r>
      <w:r w:rsidRPr="00572320">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572320">
        <w:rPr>
          <w:rStyle w:val="StyleUnderline"/>
        </w:rPr>
        <w:t>sustained growth</w:t>
      </w:r>
      <w:r w:rsidRPr="00572320">
        <w:rPr>
          <w:sz w:val="16"/>
        </w:rPr>
        <w:t xml:space="preserve"> is to happen, it </w:t>
      </w:r>
      <w:r w:rsidRPr="00572320">
        <w:rPr>
          <w:rStyle w:val="StyleUnderline"/>
        </w:rPr>
        <w:t xml:space="preserve">can </w:t>
      </w:r>
      <w:r w:rsidRPr="00572320">
        <w:rPr>
          <w:rStyle w:val="StyleUnderline"/>
          <w:highlight w:val="cyan"/>
        </w:rPr>
        <w:t>only</w:t>
      </w:r>
      <w:r w:rsidRPr="00572320">
        <w:rPr>
          <w:rStyle w:val="StyleUnderline"/>
        </w:rPr>
        <w:t xml:space="preserve"> come through</w:t>
      </w:r>
      <w:r w:rsidRPr="00572320">
        <w:rPr>
          <w:sz w:val="16"/>
        </w:rPr>
        <w:t xml:space="preserve"> a process of </w:t>
      </w:r>
      <w:r w:rsidRPr="00572320">
        <w:rPr>
          <w:rStyle w:val="Emphasis"/>
          <w:highlight w:val="cyan"/>
        </w:rPr>
        <w:t>tech</w:t>
      </w:r>
      <w:r w:rsidRPr="00572320">
        <w:rPr>
          <w:rStyle w:val="Emphasis"/>
        </w:rPr>
        <w:t>nological</w:t>
      </w:r>
      <w:r w:rsidRPr="00572320">
        <w:rPr>
          <w:sz w:val="16"/>
        </w:rPr>
        <w:t xml:space="preserve"> </w:t>
      </w:r>
      <w:r w:rsidRPr="00572320">
        <w:rPr>
          <w:rStyle w:val="StyleUnderline"/>
        </w:rPr>
        <w:t>progress</w:t>
      </w:r>
      <w:r w:rsidRPr="00572320">
        <w:rPr>
          <w:sz w:val="16"/>
        </w:rPr>
        <w:t xml:space="preserve"> that is </w:t>
      </w:r>
      <w:r w:rsidRPr="00572320">
        <w:rPr>
          <w:rStyle w:val="StyleUnderline"/>
        </w:rPr>
        <w:t>able to</w:t>
      </w:r>
      <w:r w:rsidRPr="00572320">
        <w:rPr>
          <w:sz w:val="16"/>
        </w:rPr>
        <w:t xml:space="preserve"> </w:t>
      </w:r>
      <w:r w:rsidRPr="00572320">
        <w:rPr>
          <w:rStyle w:val="Emphasis"/>
        </w:rPr>
        <w:t>overpower</w:t>
      </w:r>
      <w:r w:rsidRPr="00572320">
        <w:rPr>
          <w:sz w:val="16"/>
        </w:rPr>
        <w:t xml:space="preserve"> those </w:t>
      </w:r>
      <w:r w:rsidRPr="00572320">
        <w:rPr>
          <w:rStyle w:val="Emphasis"/>
        </w:rPr>
        <w:t>diminishing returns</w:t>
      </w:r>
      <w:r w:rsidRPr="00572320">
        <w:rPr>
          <w:sz w:val="16"/>
        </w:rPr>
        <w:t xml:space="preserve">. This was the argument behind the Nobel Prize–winning work of Robert Solow and Trevor Swan. A few decades later, Paul Romer completed the story by explaining where that technological progress must come from: </w:t>
      </w:r>
      <w:r w:rsidRPr="00572320">
        <w:rPr>
          <w:rStyle w:val="StyleUnderline"/>
        </w:rPr>
        <w:t>not</w:t>
      </w:r>
      <w:r w:rsidRPr="00572320">
        <w:rPr>
          <w:sz w:val="16"/>
        </w:rPr>
        <w:t xml:space="preserve"> from the </w:t>
      </w:r>
      <w:r w:rsidRPr="00572320">
        <w:rPr>
          <w:rStyle w:val="Emphasis"/>
        </w:rPr>
        <w:t>tangible</w:t>
      </w:r>
      <w:r w:rsidRPr="00572320">
        <w:rPr>
          <w:sz w:val="16"/>
        </w:rPr>
        <w:t xml:space="preserve"> world of physical </w:t>
      </w:r>
      <w:r w:rsidRPr="00572320">
        <w:rPr>
          <w:rStyle w:val="Emphasis"/>
        </w:rPr>
        <w:t>things</w:t>
      </w:r>
      <w:r w:rsidRPr="00572320">
        <w:rPr>
          <w:rStyle w:val="StyleUnderline"/>
        </w:rPr>
        <w:t>, but</w:t>
      </w:r>
      <w:r w:rsidRPr="00572320">
        <w:rPr>
          <w:sz w:val="16"/>
        </w:rPr>
        <w:t xml:space="preserve"> from the </w:t>
      </w:r>
      <w:r w:rsidRPr="00572320">
        <w:rPr>
          <w:rStyle w:val="Emphasis"/>
        </w:rPr>
        <w:t>intangible</w:t>
      </w:r>
      <w:r w:rsidRPr="00572320">
        <w:rPr>
          <w:sz w:val="16"/>
        </w:rPr>
        <w:t xml:space="preserve"> world of </w:t>
      </w:r>
      <w:r w:rsidRPr="00572320">
        <w:rPr>
          <w:rStyle w:val="Emphasis"/>
        </w:rPr>
        <w:t>ideas</w:t>
      </w:r>
      <w:r w:rsidRPr="00572320">
        <w:rPr>
          <w:sz w:val="16"/>
        </w:rPr>
        <w:t>.</w:t>
      </w:r>
    </w:p>
    <w:p w14:paraId="3A7268D1" w14:textId="77777777" w:rsidR="009D1DAE" w:rsidRPr="00572320" w:rsidRDefault="009D1DAE" w:rsidP="009D1DAE">
      <w:pPr>
        <w:rPr>
          <w:sz w:val="16"/>
        </w:rPr>
      </w:pPr>
      <w:r w:rsidRPr="00572320">
        <w:rPr>
          <w:sz w:val="16"/>
        </w:rPr>
        <w:t xml:space="preserve">Taken together, </w:t>
      </w:r>
      <w:r w:rsidRPr="00572320">
        <w:rPr>
          <w:rStyle w:val="StyleUnderline"/>
        </w:rPr>
        <w:t>these</w:t>
      </w:r>
      <w:r w:rsidRPr="00572320">
        <w:rPr>
          <w:sz w:val="16"/>
        </w:rPr>
        <w:t xml:space="preserve"> economic </w:t>
      </w:r>
      <w:r w:rsidRPr="00572320">
        <w:rPr>
          <w:rStyle w:val="StyleUnderline"/>
        </w:rPr>
        <w:t>insights explain why</w:t>
      </w:r>
      <w:r w:rsidRPr="00572320">
        <w:rPr>
          <w:sz w:val="16"/>
        </w:rPr>
        <w:t xml:space="preserve"> the idea of </w:t>
      </w:r>
      <w:r w:rsidRPr="00572320">
        <w:rPr>
          <w:rStyle w:val="StyleUnderline"/>
        </w:rPr>
        <w:t>a finite planet is</w:t>
      </w:r>
      <w:r w:rsidRPr="00572320">
        <w:rPr>
          <w:sz w:val="16"/>
        </w:rPr>
        <w:t xml:space="preserve"> a </w:t>
      </w:r>
      <w:r w:rsidRPr="00572320">
        <w:rPr>
          <w:rStyle w:val="Emphasis"/>
        </w:rPr>
        <w:t>misdirection</w:t>
      </w:r>
      <w:r w:rsidRPr="00572320">
        <w:rPr>
          <w:rStyle w:val="StyleUnderline"/>
        </w:rPr>
        <w:t xml:space="preserve">. The planet of tangible </w:t>
      </w:r>
      <w:r w:rsidRPr="00572320">
        <w:rPr>
          <w:rStyle w:val="StyleUnderline"/>
          <w:highlight w:val="cyan"/>
        </w:rPr>
        <w:t>resources</w:t>
      </w:r>
      <w:r w:rsidRPr="00572320">
        <w:rPr>
          <w:rStyle w:val="StyleUnderline"/>
        </w:rPr>
        <w:t xml:space="preserve"> might be finite, and if these resources were</w:t>
      </w:r>
      <w:r w:rsidRPr="00572320">
        <w:rPr>
          <w:sz w:val="16"/>
        </w:rPr>
        <w:t xml:space="preserve"> </w:t>
      </w:r>
      <w:r w:rsidRPr="00572320">
        <w:rPr>
          <w:rStyle w:val="Emphasis"/>
        </w:rPr>
        <w:t>all that counted</w:t>
      </w:r>
      <w:r w:rsidRPr="00572320">
        <w:rPr>
          <w:sz w:val="16"/>
        </w:rPr>
        <w:t xml:space="preserve"> for growth, then </w:t>
      </w:r>
      <w:r w:rsidRPr="00572320">
        <w:rPr>
          <w:rStyle w:val="StyleUnderline"/>
        </w:rPr>
        <w:t>we</w:t>
      </w:r>
      <w:r w:rsidRPr="00572320">
        <w:rPr>
          <w:sz w:val="16"/>
        </w:rPr>
        <w:t xml:space="preserve"> </w:t>
      </w:r>
      <w:r w:rsidRPr="00572320">
        <w:rPr>
          <w:rStyle w:val="Emphasis"/>
        </w:rPr>
        <w:t>would indeed</w:t>
      </w:r>
      <w:r w:rsidRPr="00572320">
        <w:rPr>
          <w:sz w:val="16"/>
        </w:rPr>
        <w:t xml:space="preserve"> </w:t>
      </w:r>
      <w:r w:rsidRPr="00572320">
        <w:rPr>
          <w:rStyle w:val="StyleUnderline"/>
        </w:rPr>
        <w:t>be heading toward</w:t>
      </w:r>
      <w:r w:rsidRPr="00572320">
        <w:rPr>
          <w:sz w:val="16"/>
        </w:rPr>
        <w:t xml:space="preserve"> deep </w:t>
      </w:r>
      <w:r w:rsidRPr="00572320">
        <w:rPr>
          <w:rStyle w:val="StyleUnderline"/>
        </w:rPr>
        <w:t>economic trouble. But they</w:t>
      </w:r>
      <w:r w:rsidRPr="00572320">
        <w:rPr>
          <w:sz w:val="16"/>
        </w:rPr>
        <w:t xml:space="preserve"> are </w:t>
      </w:r>
      <w:r w:rsidRPr="00572320">
        <w:rPr>
          <w:rStyle w:val="Emphasis"/>
          <w:highlight w:val="cyan"/>
        </w:rPr>
        <w:t>not</w:t>
      </w:r>
      <w:r w:rsidRPr="00572320">
        <w:rPr>
          <w:rStyle w:val="Emphasis"/>
        </w:rPr>
        <w:t xml:space="preserve"> </w:t>
      </w:r>
      <w:r w:rsidRPr="00572320">
        <w:rPr>
          <w:rStyle w:val="Emphasis"/>
          <w:highlight w:val="cyan"/>
        </w:rPr>
        <w:t>all that matters</w:t>
      </w:r>
      <w:r w:rsidRPr="00572320">
        <w:rPr>
          <w:sz w:val="16"/>
        </w:rPr>
        <w:t xml:space="preserve">. In fact, </w:t>
      </w:r>
      <w:r w:rsidRPr="00572320">
        <w:rPr>
          <w:rStyle w:val="StyleUnderline"/>
        </w:rPr>
        <w:t>what</w:t>
      </w:r>
      <w:r w:rsidRPr="00572320">
        <w:rPr>
          <w:sz w:val="16"/>
        </w:rPr>
        <w:t xml:space="preserve"> </w:t>
      </w:r>
      <w:r w:rsidRPr="00572320">
        <w:rPr>
          <w:rStyle w:val="Emphasis"/>
          <w:highlight w:val="cyan"/>
        </w:rPr>
        <w:t>really</w:t>
      </w:r>
      <w:r w:rsidRPr="00572320">
        <w:rPr>
          <w:sz w:val="16"/>
        </w:rPr>
        <w:t xml:space="preserve"> </w:t>
      </w:r>
      <w:r w:rsidRPr="00572320">
        <w:rPr>
          <w:rStyle w:val="StyleUnderline"/>
        </w:rPr>
        <w:t>matters</w:t>
      </w:r>
      <w:r w:rsidRPr="00572320">
        <w:rPr>
          <w:sz w:val="16"/>
        </w:rPr>
        <w:t xml:space="preserve"> for growth </w:t>
      </w:r>
      <w:r w:rsidRPr="00572320">
        <w:rPr>
          <w:rStyle w:val="StyleUnderline"/>
        </w:rPr>
        <w:t>are</w:t>
      </w:r>
      <w:r w:rsidRPr="00572320">
        <w:rPr>
          <w:sz w:val="16"/>
        </w:rPr>
        <w:t xml:space="preserve"> the </w:t>
      </w:r>
      <w:r w:rsidRPr="00572320">
        <w:rPr>
          <w:rStyle w:val="Emphasis"/>
          <w:highlight w:val="cyan"/>
        </w:rPr>
        <w:t>intangible ideas</w:t>
      </w:r>
      <w:r w:rsidRPr="00572320">
        <w:rPr>
          <w:sz w:val="16"/>
        </w:rPr>
        <w:t xml:space="preserve"> </w:t>
      </w:r>
      <w:r w:rsidRPr="00572320">
        <w:rPr>
          <w:rStyle w:val="StyleUnderline"/>
        </w:rPr>
        <w:t>for</w:t>
      </w:r>
      <w:r w:rsidRPr="00572320">
        <w:rPr>
          <w:sz w:val="16"/>
        </w:rPr>
        <w:t xml:space="preserve"> </w:t>
      </w:r>
      <w:r w:rsidRPr="00572320">
        <w:rPr>
          <w:rStyle w:val="Emphasis"/>
        </w:rPr>
        <w:t>combining</w:t>
      </w:r>
      <w:r w:rsidRPr="00572320">
        <w:rPr>
          <w:sz w:val="16"/>
        </w:rPr>
        <w:t xml:space="preserve"> these </w:t>
      </w:r>
      <w:r w:rsidRPr="00572320">
        <w:rPr>
          <w:rStyle w:val="Emphasis"/>
        </w:rPr>
        <w:t>resources</w:t>
      </w:r>
      <w:r w:rsidRPr="00572320">
        <w:rPr>
          <w:sz w:val="16"/>
        </w:rPr>
        <w:t xml:space="preserve"> </w:t>
      </w:r>
      <w:r w:rsidRPr="00572320">
        <w:rPr>
          <w:rStyle w:val="StyleUnderline"/>
        </w:rPr>
        <w:t>in</w:t>
      </w:r>
      <w:r w:rsidRPr="00572320">
        <w:rPr>
          <w:sz w:val="16"/>
        </w:rPr>
        <w:t xml:space="preserve"> </w:t>
      </w:r>
      <w:r w:rsidRPr="00572320">
        <w:rPr>
          <w:rStyle w:val="Emphasis"/>
        </w:rPr>
        <w:t>new</w:t>
      </w:r>
      <w:r w:rsidRPr="00572320">
        <w:rPr>
          <w:sz w:val="16"/>
        </w:rPr>
        <w:t xml:space="preserve"> and valuable </w:t>
      </w:r>
      <w:r w:rsidRPr="00572320">
        <w:rPr>
          <w:rStyle w:val="Emphasis"/>
        </w:rPr>
        <w:t>ways</w:t>
      </w:r>
      <w:r w:rsidRPr="00572320">
        <w:rPr>
          <w:rStyle w:val="StyleUnderline"/>
        </w:rPr>
        <w:t>. Economic growth is</w:t>
      </w:r>
      <w:r w:rsidRPr="00572320">
        <w:rPr>
          <w:sz w:val="16"/>
        </w:rPr>
        <w:t xml:space="preserve"> </w:t>
      </w:r>
      <w:r w:rsidRPr="00572320">
        <w:rPr>
          <w:rStyle w:val="Emphasis"/>
        </w:rPr>
        <w:t>not driven</w:t>
      </w:r>
      <w:r w:rsidRPr="00572320">
        <w:rPr>
          <w:sz w:val="16"/>
        </w:rPr>
        <w:t xml:space="preserve"> </w:t>
      </w:r>
      <w:r w:rsidRPr="00572320">
        <w:rPr>
          <w:rStyle w:val="StyleUnderline"/>
        </w:rPr>
        <w:t>by</w:t>
      </w:r>
      <w:r w:rsidRPr="00572320">
        <w:rPr>
          <w:sz w:val="16"/>
        </w:rPr>
        <w:t xml:space="preserve"> using more and </w:t>
      </w:r>
      <w:r w:rsidRPr="00572320">
        <w:rPr>
          <w:rStyle w:val="Emphasis"/>
        </w:rPr>
        <w:t>more</w:t>
      </w:r>
      <w:r w:rsidRPr="00572320">
        <w:rPr>
          <w:sz w:val="16"/>
        </w:rPr>
        <w:t xml:space="preserve"> finite </w:t>
      </w:r>
      <w:r w:rsidRPr="00572320">
        <w:rPr>
          <w:rStyle w:val="Emphasis"/>
        </w:rPr>
        <w:t>resources</w:t>
      </w:r>
      <w:r w:rsidRPr="00572320">
        <w:rPr>
          <w:sz w:val="16"/>
        </w:rPr>
        <w:t xml:space="preserve">, as many tend to assume, </w:t>
      </w:r>
      <w:r w:rsidRPr="00572320">
        <w:rPr>
          <w:rStyle w:val="StyleUnderline"/>
        </w:rPr>
        <w:t>but “by</w:t>
      </w:r>
      <w:r w:rsidRPr="00572320">
        <w:rPr>
          <w:sz w:val="16"/>
        </w:rPr>
        <w:t xml:space="preserve"> discovering better and </w:t>
      </w:r>
      <w:r w:rsidRPr="00572320">
        <w:rPr>
          <w:rStyle w:val="Emphasis"/>
        </w:rPr>
        <w:t>better ways</w:t>
      </w:r>
      <w:r w:rsidRPr="00572320">
        <w:rPr>
          <w:sz w:val="16"/>
        </w:rPr>
        <w:t xml:space="preserve"> </w:t>
      </w:r>
      <w:r w:rsidRPr="00572320">
        <w:rPr>
          <w:rStyle w:val="StyleUnderline"/>
        </w:rPr>
        <w:t>to</w:t>
      </w:r>
      <w:r w:rsidRPr="00572320">
        <w:rPr>
          <w:sz w:val="16"/>
        </w:rPr>
        <w:t xml:space="preserve"> </w:t>
      </w:r>
      <w:r w:rsidRPr="00572320">
        <w:rPr>
          <w:rStyle w:val="Emphasis"/>
        </w:rPr>
        <w:t>use</w:t>
      </w:r>
      <w:r w:rsidRPr="00572320">
        <w:rPr>
          <w:sz w:val="16"/>
        </w:rPr>
        <w:t xml:space="preserve"> </w:t>
      </w:r>
      <w:r w:rsidRPr="00572320">
        <w:rPr>
          <w:rStyle w:val="StyleUnderline"/>
        </w:rPr>
        <w:t>the</w:t>
      </w:r>
      <w:r w:rsidRPr="00572320">
        <w:rPr>
          <w:sz w:val="16"/>
        </w:rPr>
        <w:t xml:space="preserve"> fi- nite </w:t>
      </w:r>
      <w:r w:rsidRPr="00572320">
        <w:rPr>
          <w:rStyle w:val="StyleUnderline"/>
        </w:rPr>
        <w:t>resources</w:t>
      </w:r>
      <w:r w:rsidRPr="00572320">
        <w:rPr>
          <w:sz w:val="16"/>
        </w:rPr>
        <w:t xml:space="preserve"> </w:t>
      </w:r>
      <w:r w:rsidRPr="00572320">
        <w:rPr>
          <w:rStyle w:val="Emphasis"/>
        </w:rPr>
        <w:t>available</w:t>
      </w:r>
      <w:r w:rsidRPr="00572320">
        <w:rPr>
          <w:sz w:val="16"/>
        </w:rPr>
        <w:t xml:space="preserve"> to us.”27 </w:t>
      </w:r>
      <w:r w:rsidRPr="00572320">
        <w:rPr>
          <w:rStyle w:val="StyleUnderline"/>
        </w:rPr>
        <w:t>And the</w:t>
      </w:r>
      <w:r w:rsidRPr="00572320">
        <w:rPr>
          <w:sz w:val="16"/>
        </w:rPr>
        <w:t xml:space="preserve"> </w:t>
      </w:r>
      <w:r w:rsidRPr="00572320">
        <w:rPr>
          <w:rStyle w:val="Emphasis"/>
        </w:rPr>
        <w:t>universe</w:t>
      </w:r>
      <w:r w:rsidRPr="00572320">
        <w:rPr>
          <w:sz w:val="16"/>
        </w:rPr>
        <w:t xml:space="preserve"> </w:t>
      </w:r>
      <w:r w:rsidRPr="00572320">
        <w:rPr>
          <w:rStyle w:val="StyleUnderline"/>
        </w:rPr>
        <w:t>of those</w:t>
      </w:r>
      <w:r w:rsidRPr="00572320">
        <w:rPr>
          <w:sz w:val="16"/>
        </w:rPr>
        <w:t xml:space="preserve"> intangible </w:t>
      </w:r>
      <w:r w:rsidRPr="00572320">
        <w:rPr>
          <w:rStyle w:val="StyleUnderline"/>
        </w:rPr>
        <w:t>ideas is</w:t>
      </w:r>
      <w:r w:rsidRPr="00572320">
        <w:rPr>
          <w:sz w:val="16"/>
        </w:rPr>
        <w:t xml:space="preserve"> unimaginably vast—for all practical purposes, </w:t>
      </w:r>
      <w:r w:rsidRPr="00572320">
        <w:rPr>
          <w:rStyle w:val="Emphasis"/>
        </w:rPr>
        <w:t>as good as infinite</w:t>
      </w:r>
      <w:r w:rsidRPr="00572320">
        <w:rPr>
          <w:sz w:val="16"/>
        </w:rPr>
        <w:t>.</w:t>
      </w:r>
    </w:p>
    <w:p w14:paraId="522BF064" w14:textId="77777777" w:rsidR="009D1DAE" w:rsidRPr="00572320" w:rsidRDefault="009D1DAE" w:rsidP="009D1DAE">
      <w:pPr>
        <w:rPr>
          <w:sz w:val="16"/>
        </w:rPr>
      </w:pPr>
      <w:r w:rsidRPr="00572320">
        <w:rPr>
          <w:sz w:val="16"/>
        </w:rPr>
        <w:t xml:space="preserve">At times, Romer has used a culinary metaphor to make this point. The ingredients in a kitchen might be finite, he notes, but the number of pos- si ble recipes for combining them is nearly limitless: </w:t>
      </w:r>
      <w:r w:rsidRPr="00572320">
        <w:rPr>
          <w:rStyle w:val="StyleUnderline"/>
        </w:rPr>
        <w:t>a</w:t>
      </w:r>
      <w:r w:rsidRPr="00572320">
        <w:rPr>
          <w:sz w:val="16"/>
        </w:rPr>
        <w:t xml:space="preserve"> well-stocked </w:t>
      </w:r>
      <w:r w:rsidRPr="00572320">
        <w:rPr>
          <w:rStyle w:val="StyleUnderline"/>
        </w:rPr>
        <w:t>larder of</w:t>
      </w:r>
      <w:r w:rsidRPr="00572320">
        <w:rPr>
          <w:sz w:val="16"/>
        </w:rPr>
        <w:t xml:space="preserve"> </w:t>
      </w:r>
      <w:r w:rsidRPr="00572320">
        <w:rPr>
          <w:rStyle w:val="Emphasis"/>
        </w:rPr>
        <w:t>three hundred ingredients</w:t>
      </w:r>
      <w:r w:rsidRPr="00572320">
        <w:rPr>
          <w:sz w:val="16"/>
        </w:rPr>
        <w:t xml:space="preserve">, for instance, </w:t>
      </w:r>
      <w:r w:rsidRPr="00572320">
        <w:rPr>
          <w:rStyle w:val="StyleUnderline"/>
        </w:rPr>
        <w:t>allows</w:t>
      </w:r>
      <w:r w:rsidRPr="00572320">
        <w:rPr>
          <w:sz w:val="16"/>
        </w:rPr>
        <w:t xml:space="preserve"> for </w:t>
      </w:r>
      <w:r w:rsidRPr="00572320">
        <w:rPr>
          <w:rStyle w:val="Emphasis"/>
        </w:rPr>
        <w:t>more</w:t>
      </w:r>
      <w:r w:rsidRPr="00572320">
        <w:rPr>
          <w:sz w:val="16"/>
        </w:rPr>
        <w:t xml:space="preserve"> possible </w:t>
      </w:r>
      <w:r w:rsidRPr="00572320">
        <w:rPr>
          <w:rStyle w:val="Emphasis"/>
        </w:rPr>
        <w:t>recipes</w:t>
      </w:r>
      <w:r w:rsidRPr="00572320">
        <w:rPr>
          <w:sz w:val="16"/>
        </w:rPr>
        <w:t xml:space="preserve"> </w:t>
      </w:r>
      <w:r w:rsidRPr="00572320">
        <w:rPr>
          <w:rStyle w:val="StyleUnderline"/>
        </w:rPr>
        <w:t>than</w:t>
      </w:r>
      <w:r w:rsidRPr="00572320">
        <w:rPr>
          <w:sz w:val="16"/>
        </w:rPr>
        <w:t xml:space="preserve"> there are </w:t>
      </w:r>
      <w:r w:rsidRPr="00572320">
        <w:rPr>
          <w:rStyle w:val="Emphasis"/>
        </w:rPr>
        <w:t>atoms in the universe</w:t>
      </w:r>
      <w:r w:rsidRPr="00572320">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7AB21DB1" w14:textId="77777777" w:rsidR="009D1DAE" w:rsidRPr="00572320" w:rsidRDefault="009D1DAE" w:rsidP="009D1DAE">
      <w:pPr>
        <w:rPr>
          <w:sz w:val="16"/>
        </w:rPr>
      </w:pPr>
      <w:r w:rsidRPr="00572320">
        <w:rPr>
          <w:rStyle w:val="StyleUnderline"/>
        </w:rPr>
        <w:t>The</w:t>
      </w:r>
      <w:r w:rsidRPr="00572320">
        <w:rPr>
          <w:sz w:val="16"/>
        </w:rPr>
        <w:t xml:space="preserve"> exact </w:t>
      </w:r>
      <w:r w:rsidRPr="00572320">
        <w:rPr>
          <w:rStyle w:val="Emphasis"/>
        </w:rPr>
        <w:t>same</w:t>
      </w:r>
      <w:r w:rsidRPr="00572320">
        <w:rPr>
          <w:sz w:val="16"/>
        </w:rPr>
        <w:t xml:space="preserve"> argument </w:t>
      </w:r>
      <w:r w:rsidRPr="00572320">
        <w:rPr>
          <w:rStyle w:val="StyleUnderline"/>
        </w:rPr>
        <w:t>applies when thinking about</w:t>
      </w:r>
      <w:r w:rsidRPr="00572320">
        <w:rPr>
          <w:sz w:val="16"/>
        </w:rPr>
        <w:t xml:space="preserve"> </w:t>
      </w:r>
      <w:r w:rsidRPr="00572320">
        <w:rPr>
          <w:rStyle w:val="Emphasis"/>
        </w:rPr>
        <w:t>economic growth</w:t>
      </w:r>
      <w:r w:rsidRPr="00572320">
        <w:rPr>
          <w:rStyle w:val="StyleUnderline"/>
        </w:rPr>
        <w:t>, where we’re dealing</w:t>
      </w:r>
      <w:r w:rsidRPr="00572320">
        <w:rPr>
          <w:sz w:val="16"/>
        </w:rPr>
        <w:t xml:space="preserve"> </w:t>
      </w:r>
      <w:r w:rsidRPr="00572320">
        <w:rPr>
          <w:rStyle w:val="Emphasis"/>
        </w:rPr>
        <w:t>not</w:t>
      </w:r>
      <w:r w:rsidRPr="00572320">
        <w:rPr>
          <w:sz w:val="16"/>
        </w:rPr>
        <w:t xml:space="preserve"> </w:t>
      </w:r>
      <w:r w:rsidRPr="00572320">
        <w:rPr>
          <w:rStyle w:val="StyleUnderline"/>
        </w:rPr>
        <w:t>with</w:t>
      </w:r>
      <w:r w:rsidRPr="00572320">
        <w:rPr>
          <w:sz w:val="16"/>
        </w:rPr>
        <w:t xml:space="preserve"> ingredients in </w:t>
      </w:r>
      <w:r w:rsidRPr="00572320">
        <w:rPr>
          <w:rStyle w:val="StyleUnderline"/>
        </w:rPr>
        <w:t>a</w:t>
      </w:r>
      <w:r w:rsidRPr="00572320">
        <w:rPr>
          <w:sz w:val="16"/>
        </w:rPr>
        <w:t xml:space="preserve"> </w:t>
      </w:r>
      <w:r w:rsidRPr="00572320">
        <w:rPr>
          <w:rStyle w:val="Emphasis"/>
        </w:rPr>
        <w:t>larder</w:t>
      </w:r>
      <w:r w:rsidRPr="00572320">
        <w:rPr>
          <w:sz w:val="16"/>
        </w:rPr>
        <w:t xml:space="preserve"> or the sub- stances in a chemistry set </w:t>
      </w:r>
      <w:r w:rsidRPr="00572320">
        <w:rPr>
          <w:rStyle w:val="StyleUnderline"/>
        </w:rPr>
        <w:t>but</w:t>
      </w:r>
      <w:r w:rsidRPr="00572320">
        <w:rPr>
          <w:sz w:val="16"/>
        </w:rPr>
        <w:t xml:space="preserve"> quite </w:t>
      </w:r>
      <w:r w:rsidRPr="00572320">
        <w:rPr>
          <w:rStyle w:val="Emphasis"/>
        </w:rPr>
        <w:t>literally all</w:t>
      </w:r>
      <w:r w:rsidRPr="00572320">
        <w:rPr>
          <w:sz w:val="16"/>
        </w:rPr>
        <w:t xml:space="preserve"> the </w:t>
      </w:r>
      <w:r w:rsidRPr="00572320">
        <w:rPr>
          <w:rStyle w:val="Emphasis"/>
        </w:rPr>
        <w:t>materials in the world</w:t>
      </w:r>
      <w:r w:rsidRPr="00572320">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1E2A08B0" w14:textId="77777777" w:rsidR="009D1DAE" w:rsidRPr="00572320" w:rsidRDefault="009D1DAE" w:rsidP="009D1DAE">
      <w:pPr>
        <w:rPr>
          <w:sz w:val="16"/>
        </w:rPr>
      </w:pPr>
      <w:r w:rsidRPr="00572320">
        <w:rPr>
          <w:rStyle w:val="StyleUnderline"/>
        </w:rPr>
        <w:t>But even if there</w:t>
      </w:r>
      <w:r w:rsidRPr="00572320">
        <w:rPr>
          <w:sz w:val="16"/>
        </w:rPr>
        <w:t xml:space="preserve"> </w:t>
      </w:r>
      <w:r w:rsidRPr="00572320">
        <w:rPr>
          <w:rStyle w:val="Emphasis"/>
        </w:rPr>
        <w:t>are</w:t>
      </w:r>
      <w:r w:rsidRPr="00572320">
        <w:rPr>
          <w:sz w:val="16"/>
        </w:rPr>
        <w:t xml:space="preserve"> </w:t>
      </w:r>
      <w:r w:rsidRPr="00572320">
        <w:rPr>
          <w:rStyle w:val="StyleUnderline"/>
        </w:rPr>
        <w:t>many</w:t>
      </w:r>
      <w:r w:rsidRPr="00572320">
        <w:rPr>
          <w:sz w:val="16"/>
        </w:rPr>
        <w:t xml:space="preserve"> possible </w:t>
      </w:r>
      <w:r w:rsidRPr="00572320">
        <w:rPr>
          <w:rStyle w:val="StyleUnderline"/>
        </w:rPr>
        <w:t>arrangements</w:t>
      </w:r>
      <w:r w:rsidRPr="00572320">
        <w:rPr>
          <w:sz w:val="16"/>
        </w:rPr>
        <w:t xml:space="preserve"> of atoms in the world, </w:t>
      </w:r>
      <w:r w:rsidRPr="00572320">
        <w:rPr>
          <w:rStyle w:val="StyleUnderline"/>
        </w:rPr>
        <w:t>are they all</w:t>
      </w:r>
      <w:r w:rsidRPr="00572320">
        <w:rPr>
          <w:sz w:val="16"/>
        </w:rPr>
        <w:t xml:space="preserve"> </w:t>
      </w:r>
      <w:r w:rsidRPr="00572320">
        <w:rPr>
          <w:rStyle w:val="Emphasis"/>
        </w:rPr>
        <w:t>useful?</w:t>
      </w:r>
      <w:r w:rsidRPr="00572320">
        <w:rPr>
          <w:sz w:val="16"/>
        </w:rPr>
        <w:t xml:space="preserve"> It is said that one time when Romer presented the culi- nary metaphor, the Nobel Prize–winning economist George Akerlof piped up, “Yes, the number of possible combinations is huge, but </w:t>
      </w:r>
      <w:r w:rsidRPr="00572320">
        <w:rPr>
          <w:rStyle w:val="StyleUnderline"/>
        </w:rPr>
        <w:t>aren’t</w:t>
      </w:r>
      <w:r w:rsidRPr="00572320">
        <w:rPr>
          <w:sz w:val="16"/>
        </w:rPr>
        <w:t xml:space="preserve"> </w:t>
      </w:r>
      <w:r w:rsidRPr="00572320">
        <w:rPr>
          <w:rStyle w:val="Emphasis"/>
        </w:rPr>
        <w:t>most</w:t>
      </w:r>
      <w:r w:rsidRPr="00572320">
        <w:rPr>
          <w:sz w:val="16"/>
        </w:rPr>
        <w:t xml:space="preserve"> </w:t>
      </w:r>
      <w:r w:rsidRPr="00572320">
        <w:rPr>
          <w:rStyle w:val="StyleUnderline"/>
        </w:rPr>
        <w:t>of them</w:t>
      </w:r>
      <w:r w:rsidRPr="00572320">
        <w:rPr>
          <w:sz w:val="16"/>
        </w:rPr>
        <w:t xml:space="preserve"> like </w:t>
      </w:r>
      <w:r w:rsidRPr="00572320">
        <w:rPr>
          <w:rStyle w:val="Emphasis"/>
        </w:rPr>
        <w:t>chicken ice cream?</w:t>
      </w:r>
      <w:r w:rsidRPr="00572320">
        <w:rPr>
          <w:sz w:val="16"/>
        </w:rPr>
        <w:t xml:space="preserve">” Novel, in other words, but useless.30 </w:t>
      </w:r>
      <w:r w:rsidRPr="00572320">
        <w:rPr>
          <w:rStyle w:val="StyleUnderline"/>
        </w:rPr>
        <w:t>Leaving aside</w:t>
      </w:r>
      <w:r w:rsidRPr="00572320">
        <w:rPr>
          <w:sz w:val="16"/>
        </w:rPr>
        <w:t xml:space="preserve"> the fact </w:t>
      </w:r>
      <w:r w:rsidRPr="00572320">
        <w:rPr>
          <w:rStyle w:val="StyleUnderline"/>
        </w:rPr>
        <w:t>that</w:t>
      </w:r>
      <w:r w:rsidRPr="00572320">
        <w:rPr>
          <w:sz w:val="16"/>
        </w:rPr>
        <w:t xml:space="preserve"> in 2022, </w:t>
      </w:r>
      <w:r w:rsidRPr="00572320">
        <w:rPr>
          <w:rStyle w:val="StyleUnderline"/>
        </w:rPr>
        <w:t>an American company in Portland introduced a fried-chicken-flavored ice cream to modest acclaim—a cautionary tale about setting</w:t>
      </w:r>
      <w:r w:rsidRPr="00572320">
        <w:rPr>
          <w:sz w:val="16"/>
        </w:rPr>
        <w:t xml:space="preserve"> firm </w:t>
      </w:r>
      <w:r w:rsidRPr="00572320">
        <w:rPr>
          <w:rStyle w:val="Emphasis"/>
        </w:rPr>
        <w:t>limits</w:t>
      </w:r>
      <w:r w:rsidRPr="00572320">
        <w:rPr>
          <w:sz w:val="16"/>
        </w:rPr>
        <w:t xml:space="preserve"> </w:t>
      </w:r>
      <w:r w:rsidRPr="00572320">
        <w:rPr>
          <w:rStyle w:val="StyleUnderline"/>
        </w:rPr>
        <w:t>to the</w:t>
      </w:r>
      <w:r w:rsidRPr="00572320">
        <w:rPr>
          <w:sz w:val="16"/>
        </w:rPr>
        <w:t xml:space="preserve"> </w:t>
      </w:r>
      <w:r w:rsidRPr="00572320">
        <w:rPr>
          <w:rStyle w:val="Emphasis"/>
        </w:rPr>
        <w:t>future</w:t>
      </w:r>
      <w:r w:rsidRPr="00572320">
        <w:rPr>
          <w:sz w:val="16"/>
        </w:rPr>
        <w:t xml:space="preserve"> of human taste—the thrust of Aker- lof’s quip is sensible: </w:t>
      </w:r>
      <w:r w:rsidRPr="00572320">
        <w:rPr>
          <w:rStyle w:val="StyleUnderline"/>
        </w:rPr>
        <w:t>many</w:t>
      </w:r>
      <w:r w:rsidRPr="00572320">
        <w:rPr>
          <w:sz w:val="16"/>
        </w:rPr>
        <w:t xml:space="preserve"> possible </w:t>
      </w:r>
      <w:r w:rsidRPr="00572320">
        <w:rPr>
          <w:rStyle w:val="StyleUnderline"/>
        </w:rPr>
        <w:t>ideas</w:t>
      </w:r>
      <w:r w:rsidRPr="00572320">
        <w:rPr>
          <w:sz w:val="16"/>
        </w:rPr>
        <w:t xml:space="preserve"> for organizing atoms in the world </w:t>
      </w:r>
      <w:r w:rsidRPr="00572320">
        <w:rPr>
          <w:rStyle w:val="StyleUnderline"/>
        </w:rPr>
        <w:t>are</w:t>
      </w:r>
      <w:r w:rsidRPr="00572320">
        <w:rPr>
          <w:sz w:val="16"/>
        </w:rPr>
        <w:t xml:space="preserve"> likely to be </w:t>
      </w:r>
      <w:r w:rsidRPr="00572320">
        <w:rPr>
          <w:rStyle w:val="StyleUnderline"/>
        </w:rPr>
        <w:t>of little value</w:t>
      </w:r>
      <w:r w:rsidRPr="00572320">
        <w:rPr>
          <w:sz w:val="16"/>
        </w:rPr>
        <w:t xml:space="preserve"> in practice.31 That said, </w:t>
      </w:r>
      <w:r w:rsidRPr="00572320">
        <w:rPr>
          <w:rStyle w:val="StyleUnderline"/>
        </w:rPr>
        <w:t>what</w:t>
      </w:r>
      <w:r w:rsidRPr="00572320">
        <w:rPr>
          <w:sz w:val="16"/>
        </w:rPr>
        <w:t xml:space="preserve"> Akerlof’s percep- tive </w:t>
      </w:r>
      <w:r w:rsidRPr="00572320">
        <w:rPr>
          <w:rStyle w:val="StyleUnderline"/>
          <w:highlight w:val="cyan"/>
        </w:rPr>
        <w:t xml:space="preserve">skepticism </w:t>
      </w:r>
      <w:r w:rsidRPr="00572320">
        <w:rPr>
          <w:rStyle w:val="StyleUnderline"/>
        </w:rPr>
        <w:t>does</w:t>
      </w:r>
      <w:r w:rsidRPr="00572320">
        <w:rPr>
          <w:sz w:val="16"/>
        </w:rPr>
        <w:t xml:space="preserve"> </w:t>
      </w:r>
      <w:r w:rsidRPr="00572320">
        <w:rPr>
          <w:rStyle w:val="Emphasis"/>
          <w:highlight w:val="cyan"/>
        </w:rPr>
        <w:t>not</w:t>
      </w:r>
      <w:r w:rsidRPr="00572320">
        <w:rPr>
          <w:sz w:val="16"/>
        </w:rPr>
        <w:t xml:space="preserve"> quite </w:t>
      </w:r>
      <w:r w:rsidRPr="00572320">
        <w:rPr>
          <w:rStyle w:val="Emphasis"/>
        </w:rPr>
        <w:t>capture</w:t>
      </w:r>
      <w:r w:rsidRPr="00572320">
        <w:rPr>
          <w:sz w:val="16"/>
        </w:rPr>
        <w:t xml:space="preserve"> </w:t>
      </w:r>
      <w:r w:rsidRPr="00572320">
        <w:rPr>
          <w:rStyle w:val="StyleUnderline"/>
        </w:rPr>
        <w:t>is</w:t>
      </w:r>
      <w:r w:rsidRPr="00572320">
        <w:rPr>
          <w:sz w:val="16"/>
        </w:rPr>
        <w:t xml:space="preserve"> </w:t>
      </w:r>
      <w:r w:rsidRPr="00572320">
        <w:rPr>
          <w:rStyle w:val="Emphasis"/>
        </w:rPr>
        <w:t>how huge “huge”</w:t>
      </w:r>
      <w:r w:rsidRPr="00572320">
        <w:rPr>
          <w:sz w:val="16"/>
        </w:rPr>
        <w:t xml:space="preserve"> really </w:t>
      </w:r>
      <w:r w:rsidRPr="00572320">
        <w:rPr>
          <w:rStyle w:val="Emphasis"/>
        </w:rPr>
        <w:t>is</w:t>
      </w:r>
      <w:r w:rsidRPr="00572320">
        <w:rPr>
          <w:sz w:val="16"/>
        </w:rPr>
        <w:t xml:space="preserve"> </w:t>
      </w:r>
      <w:r w:rsidRPr="00572320">
        <w:rPr>
          <w:rStyle w:val="StyleUnderline"/>
        </w:rPr>
        <w:t>when you move</w:t>
      </w:r>
      <w:r w:rsidRPr="00572320">
        <w:rPr>
          <w:sz w:val="16"/>
        </w:rPr>
        <w:t xml:space="preserve"> beyond the confines of a kitchen or a chemistry set </w:t>
      </w:r>
      <w:r w:rsidRPr="00572320">
        <w:rPr>
          <w:rStyle w:val="StyleUnderline"/>
        </w:rPr>
        <w:t>into the</w:t>
      </w:r>
      <w:r w:rsidRPr="00572320">
        <w:rPr>
          <w:sz w:val="16"/>
        </w:rPr>
        <w:t xml:space="preserve"> </w:t>
      </w:r>
      <w:r w:rsidRPr="00572320">
        <w:rPr>
          <w:rStyle w:val="Emphasis"/>
        </w:rPr>
        <w:t>real world</w:t>
      </w:r>
      <w:r w:rsidRPr="00572320">
        <w:rPr>
          <w:rStyle w:val="StyleUnderline"/>
        </w:rPr>
        <w:t xml:space="preserve">. Our </w:t>
      </w:r>
      <w:r w:rsidRPr="00572320">
        <w:rPr>
          <w:rStyle w:val="StyleUnderline"/>
          <w:highlight w:val="cyan"/>
        </w:rPr>
        <w:t>planet is</w:t>
      </w:r>
      <w:r w:rsidRPr="00572320">
        <w:rPr>
          <w:sz w:val="16"/>
          <w:highlight w:val="cyan"/>
        </w:rPr>
        <w:t xml:space="preserve"> </w:t>
      </w:r>
      <w:r w:rsidRPr="00572320">
        <w:rPr>
          <w:rStyle w:val="Emphasis"/>
          <w:highlight w:val="cyan"/>
        </w:rPr>
        <w:t>incomprehensibly rich</w:t>
      </w:r>
      <w:r w:rsidRPr="00572320">
        <w:rPr>
          <w:sz w:val="16"/>
        </w:rPr>
        <w:t xml:space="preserve"> in combinatorial possibility, and </w:t>
      </w:r>
      <w:r w:rsidRPr="00572320">
        <w:rPr>
          <w:rStyle w:val="StyleUnderline"/>
        </w:rPr>
        <w:t>only a</w:t>
      </w:r>
      <w:r w:rsidRPr="00572320">
        <w:rPr>
          <w:sz w:val="16"/>
        </w:rPr>
        <w:t xml:space="preserve"> </w:t>
      </w:r>
      <w:r w:rsidRPr="00572320">
        <w:rPr>
          <w:rStyle w:val="Emphasis"/>
        </w:rPr>
        <w:t>tiny fraction</w:t>
      </w:r>
      <w:r w:rsidRPr="00572320">
        <w:rPr>
          <w:sz w:val="16"/>
        </w:rPr>
        <w:t xml:space="preserve"> </w:t>
      </w:r>
      <w:r w:rsidRPr="00572320">
        <w:rPr>
          <w:rStyle w:val="StyleUnderline"/>
        </w:rPr>
        <w:t>of these ideas</w:t>
      </w:r>
      <w:r w:rsidRPr="00572320">
        <w:rPr>
          <w:sz w:val="16"/>
        </w:rPr>
        <w:t xml:space="preserve"> </w:t>
      </w:r>
      <w:r w:rsidRPr="00572320">
        <w:rPr>
          <w:rStyle w:val="StyleUnderline"/>
        </w:rPr>
        <w:t>need to be valuable for the number of</w:t>
      </w:r>
      <w:r w:rsidRPr="00572320">
        <w:rPr>
          <w:sz w:val="16"/>
        </w:rPr>
        <w:t xml:space="preserve"> useful </w:t>
      </w:r>
      <w:r w:rsidRPr="00572320">
        <w:rPr>
          <w:rStyle w:val="StyleUnderline"/>
        </w:rPr>
        <w:t>arrangements</w:t>
      </w:r>
      <w:r w:rsidRPr="00572320">
        <w:rPr>
          <w:sz w:val="16"/>
        </w:rPr>
        <w:t xml:space="preserve"> of atoms </w:t>
      </w:r>
      <w:r w:rsidRPr="00572320">
        <w:rPr>
          <w:rStyle w:val="StyleUnderline"/>
        </w:rPr>
        <w:t>to be</w:t>
      </w:r>
      <w:r w:rsidRPr="00572320">
        <w:rPr>
          <w:sz w:val="16"/>
        </w:rPr>
        <w:t xml:space="preserve"> </w:t>
      </w:r>
      <w:r w:rsidRPr="00572320">
        <w:rPr>
          <w:rStyle w:val="Emphasis"/>
        </w:rPr>
        <w:t>extraordinarily vast</w:t>
      </w:r>
      <w:r w:rsidRPr="00572320">
        <w:rPr>
          <w:sz w:val="16"/>
        </w:rPr>
        <w:t>.</w:t>
      </w:r>
    </w:p>
    <w:p w14:paraId="4D9C054E" w14:textId="77777777" w:rsidR="009D1DAE" w:rsidRPr="00572320" w:rsidRDefault="009D1DAE" w:rsidP="009D1DAE">
      <w:pPr>
        <w:rPr>
          <w:sz w:val="16"/>
        </w:rPr>
      </w:pPr>
      <w:r w:rsidRPr="00572320">
        <w:rPr>
          <w:rStyle w:val="StyleUnderline"/>
        </w:rPr>
        <w:t>In many areas of life, such combinatorial explosions are a</w:t>
      </w:r>
      <w:r w:rsidRPr="00572320">
        <w:rPr>
          <w:sz w:val="16"/>
        </w:rPr>
        <w:t xml:space="preserve"> </w:t>
      </w:r>
      <w:r w:rsidRPr="00572320">
        <w:rPr>
          <w:rStyle w:val="Emphasis"/>
        </w:rPr>
        <w:t>pain</w:t>
      </w:r>
      <w:r w:rsidRPr="00572320">
        <w:rPr>
          <w:sz w:val="16"/>
        </w:rPr>
        <w:t xml:space="preserve">. In mathe matics, for example, they haunt researchers, creating the so-called curse of dimensionality: </w:t>
      </w:r>
      <w:r w:rsidRPr="00572320">
        <w:rPr>
          <w:rStyle w:val="StyleUnderline"/>
        </w:rPr>
        <w:t>as the number</w:t>
      </w:r>
      <w:r w:rsidRPr="00572320">
        <w:rPr>
          <w:sz w:val="16"/>
        </w:rPr>
        <w:t xml:space="preserve"> of variables (or “</w:t>
      </w:r>
      <w:r w:rsidRPr="00572320">
        <w:rPr>
          <w:rStyle w:val="StyleUnderline"/>
        </w:rPr>
        <w:t>dimensions</w:t>
      </w:r>
      <w:r w:rsidRPr="00572320">
        <w:rPr>
          <w:sz w:val="16"/>
        </w:rPr>
        <w:t xml:space="preserve">”) </w:t>
      </w:r>
      <w:r w:rsidRPr="00572320">
        <w:rPr>
          <w:rStyle w:val="StyleUnderline"/>
        </w:rPr>
        <w:t>in a problem starts to increase, the number of</w:t>
      </w:r>
      <w:r w:rsidRPr="00572320">
        <w:rPr>
          <w:sz w:val="16"/>
        </w:rPr>
        <w:t xml:space="preserve"> possible </w:t>
      </w:r>
      <w:r w:rsidRPr="00572320">
        <w:rPr>
          <w:rStyle w:val="StyleUnderline"/>
        </w:rPr>
        <w:t>solutions</w:t>
      </w:r>
      <w:r w:rsidRPr="00572320">
        <w:rPr>
          <w:sz w:val="16"/>
        </w:rPr>
        <w:t xml:space="preserve"> </w:t>
      </w:r>
      <w:r w:rsidRPr="00572320">
        <w:rPr>
          <w:rStyle w:val="Emphasis"/>
        </w:rPr>
        <w:t>soars</w:t>
      </w:r>
      <w:r w:rsidRPr="00572320">
        <w:rPr>
          <w:sz w:val="16"/>
        </w:rPr>
        <w:t xml:space="preserve">, making many problems impossibly hard to solve. It is a “malediction,” wrote the mathematician Richard Bellman, who named the curse, “that has plagued the scientist from the earliest days.”32 </w:t>
      </w:r>
      <w:r w:rsidRPr="00572320">
        <w:rPr>
          <w:rStyle w:val="StyleUnderline"/>
        </w:rPr>
        <w:t>But when thinking about</w:t>
      </w:r>
      <w:r w:rsidRPr="00572320">
        <w:rPr>
          <w:sz w:val="16"/>
        </w:rPr>
        <w:t xml:space="preserve"> economic </w:t>
      </w:r>
      <w:r w:rsidRPr="00572320">
        <w:rPr>
          <w:rStyle w:val="Emphasis"/>
        </w:rPr>
        <w:t>growth</w:t>
      </w:r>
      <w:r w:rsidRPr="00572320">
        <w:rPr>
          <w:sz w:val="16"/>
        </w:rPr>
        <w:t xml:space="preserve">, the opposite is the case: </w:t>
      </w:r>
      <w:r w:rsidRPr="00572320">
        <w:rPr>
          <w:rStyle w:val="StyleUnderline"/>
        </w:rPr>
        <w:t>the curse of</w:t>
      </w:r>
      <w:r w:rsidRPr="00572320">
        <w:rPr>
          <w:rStyle w:val="StyleUnderline"/>
          <w:highlight w:val="cyan"/>
        </w:rPr>
        <w:t xml:space="preserve"> dimensionality becomes a</w:t>
      </w:r>
      <w:r w:rsidRPr="00572320">
        <w:rPr>
          <w:rStyle w:val="StyleUnderline"/>
        </w:rPr>
        <w:t xml:space="preserve"> “</w:t>
      </w:r>
      <w:r w:rsidRPr="00572320">
        <w:rPr>
          <w:rStyle w:val="Emphasis"/>
        </w:rPr>
        <w:t xml:space="preserve">remarkable </w:t>
      </w:r>
      <w:r w:rsidRPr="00572320">
        <w:rPr>
          <w:rStyle w:val="Emphasis"/>
          <w:highlight w:val="cyan"/>
        </w:rPr>
        <w:t>blessing</w:t>
      </w:r>
      <w:r w:rsidRPr="00572320">
        <w:rPr>
          <w:rStyle w:val="StyleUnderline"/>
        </w:rPr>
        <w:t>,</w:t>
      </w:r>
      <w:r w:rsidRPr="00572320">
        <w:rPr>
          <w:sz w:val="16"/>
        </w:rPr>
        <w:t xml:space="preserve">” Romer notes, </w:t>
      </w:r>
      <w:r w:rsidRPr="00572320">
        <w:rPr>
          <w:rStyle w:val="StyleUnderline"/>
        </w:rPr>
        <w:t>the origin of</w:t>
      </w:r>
      <w:r w:rsidRPr="00572320">
        <w:rPr>
          <w:sz w:val="16"/>
        </w:rPr>
        <w:t xml:space="preserve"> an </w:t>
      </w:r>
      <w:r w:rsidRPr="00572320">
        <w:rPr>
          <w:rStyle w:val="StyleUnderline"/>
          <w:highlight w:val="cyan"/>
        </w:rPr>
        <w:t>abundance</w:t>
      </w:r>
      <w:r w:rsidRPr="00572320">
        <w:rPr>
          <w:rStyle w:val="StyleUnderline"/>
        </w:rPr>
        <w:t xml:space="preserve"> that </w:t>
      </w:r>
      <w:r w:rsidRPr="00572320">
        <w:rPr>
          <w:rStyle w:val="StyleUnderline"/>
          <w:highlight w:val="cyan"/>
        </w:rPr>
        <w:t>allows us to</w:t>
      </w:r>
      <w:r w:rsidRPr="00572320">
        <w:rPr>
          <w:sz w:val="16"/>
          <w:highlight w:val="cyan"/>
        </w:rPr>
        <w:t xml:space="preserve"> </w:t>
      </w:r>
      <w:r w:rsidRPr="00572320">
        <w:rPr>
          <w:rStyle w:val="Emphasis"/>
          <w:highlight w:val="cyan"/>
        </w:rPr>
        <w:t>escape</w:t>
      </w:r>
      <w:r w:rsidRPr="00572320">
        <w:rPr>
          <w:sz w:val="16"/>
        </w:rPr>
        <w:t xml:space="preserve"> the finite </w:t>
      </w:r>
      <w:r w:rsidRPr="00572320">
        <w:rPr>
          <w:rStyle w:val="Emphasis"/>
          <w:highlight w:val="cyan"/>
        </w:rPr>
        <w:t>limits</w:t>
      </w:r>
      <w:r w:rsidRPr="00572320">
        <w:rPr>
          <w:sz w:val="16"/>
        </w:rPr>
        <w:t xml:space="preserve"> of our material world.33 With that in mind, </w:t>
      </w:r>
      <w:r w:rsidRPr="00572320">
        <w:rPr>
          <w:rStyle w:val="StyleUnderline"/>
        </w:rPr>
        <w:t>one of the most</w:t>
      </w:r>
      <w:r w:rsidRPr="00572320">
        <w:rPr>
          <w:sz w:val="16"/>
        </w:rPr>
        <w:t xml:space="preserve"> </w:t>
      </w:r>
      <w:r w:rsidRPr="00572320">
        <w:rPr>
          <w:rStyle w:val="Emphasis"/>
        </w:rPr>
        <w:t>serious limits</w:t>
      </w:r>
      <w:r w:rsidRPr="00572320">
        <w:rPr>
          <w:sz w:val="16"/>
        </w:rPr>
        <w:t xml:space="preserve"> </w:t>
      </w:r>
      <w:r w:rsidRPr="00572320">
        <w:rPr>
          <w:rStyle w:val="StyleUnderline"/>
        </w:rPr>
        <w:t>to growth may be</w:t>
      </w:r>
      <w:r w:rsidRPr="00572320">
        <w:rPr>
          <w:sz w:val="16"/>
        </w:rPr>
        <w:t xml:space="preserve"> an </w:t>
      </w:r>
      <w:r w:rsidRPr="00572320">
        <w:rPr>
          <w:rStyle w:val="Emphasis"/>
        </w:rPr>
        <w:t>imaginative</w:t>
      </w:r>
      <w:r w:rsidRPr="00572320">
        <w:rPr>
          <w:sz w:val="16"/>
        </w:rPr>
        <w:t xml:space="preserve"> one: </w:t>
      </w:r>
      <w:r w:rsidRPr="00572320">
        <w:rPr>
          <w:rStyle w:val="StyleUnderline"/>
        </w:rPr>
        <w:t>a failure to</w:t>
      </w:r>
      <w:r w:rsidRPr="00572320">
        <w:rPr>
          <w:sz w:val="16"/>
        </w:rPr>
        <w:t xml:space="preserve"> </w:t>
      </w:r>
      <w:r w:rsidRPr="00572320">
        <w:rPr>
          <w:rStyle w:val="Emphasis"/>
        </w:rPr>
        <w:t>adequately search</w:t>
      </w:r>
      <w:r w:rsidRPr="00572320">
        <w:rPr>
          <w:sz w:val="16"/>
        </w:rPr>
        <w:t xml:space="preserve"> through </w:t>
      </w:r>
      <w:r w:rsidRPr="00572320">
        <w:rPr>
          <w:rStyle w:val="StyleUnderline"/>
        </w:rPr>
        <w:t>this</w:t>
      </w:r>
      <w:r w:rsidRPr="00572320">
        <w:rPr>
          <w:sz w:val="16"/>
        </w:rPr>
        <w:t xml:space="preserve"> </w:t>
      </w:r>
      <w:r w:rsidRPr="00572320">
        <w:rPr>
          <w:rStyle w:val="Emphasis"/>
        </w:rPr>
        <w:t>enormous space</w:t>
      </w:r>
      <w:r w:rsidRPr="00572320">
        <w:rPr>
          <w:sz w:val="16"/>
        </w:rPr>
        <w:t xml:space="preserve"> </w:t>
      </w:r>
      <w:r w:rsidRPr="00572320">
        <w:rPr>
          <w:rStyle w:val="StyleUnderline"/>
        </w:rPr>
        <w:t>of</w:t>
      </w:r>
      <w:r w:rsidRPr="00572320">
        <w:rPr>
          <w:sz w:val="16"/>
        </w:rPr>
        <w:t xml:space="preserve"> </w:t>
      </w:r>
      <w:r w:rsidRPr="00572320">
        <w:rPr>
          <w:rStyle w:val="Emphasis"/>
        </w:rPr>
        <w:t>economic possibility</w:t>
      </w:r>
      <w:r w:rsidRPr="00572320">
        <w:rPr>
          <w:sz w:val="16"/>
        </w:rPr>
        <w:t xml:space="preserve"> </w:t>
      </w:r>
      <w:r w:rsidRPr="00572320">
        <w:rPr>
          <w:rStyle w:val="StyleUnderline"/>
        </w:rPr>
        <w:t>and</w:t>
      </w:r>
      <w:r w:rsidRPr="00572320">
        <w:rPr>
          <w:sz w:val="16"/>
        </w:rPr>
        <w:t xml:space="preserve"> an inability to </w:t>
      </w:r>
      <w:r w:rsidRPr="00572320">
        <w:rPr>
          <w:rStyle w:val="StyleUnderline"/>
        </w:rPr>
        <w:t xml:space="preserve">imagine </w:t>
      </w:r>
      <w:r w:rsidRPr="00572320">
        <w:rPr>
          <w:rStyle w:val="Emphasis"/>
        </w:rPr>
        <w:t>how life in the future</w:t>
      </w:r>
      <w:r w:rsidRPr="00572320">
        <w:rPr>
          <w:sz w:val="16"/>
        </w:rPr>
        <w:t xml:space="preserve"> </w:t>
      </w:r>
      <w:r w:rsidRPr="00572320">
        <w:rPr>
          <w:rStyle w:val="StyleUnderline"/>
        </w:rPr>
        <w:t>could be</w:t>
      </w:r>
      <w:r w:rsidRPr="00572320">
        <w:rPr>
          <w:sz w:val="16"/>
        </w:rPr>
        <w:t xml:space="preserve"> very </w:t>
      </w:r>
      <w:r w:rsidRPr="00572320">
        <w:rPr>
          <w:rStyle w:val="Emphasis"/>
        </w:rPr>
        <w:t>different</w:t>
      </w:r>
      <w:r w:rsidRPr="00572320">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7584521B" w14:textId="77777777" w:rsidR="009D1DAE" w:rsidRPr="00653316" w:rsidRDefault="009D1DAE" w:rsidP="009D1DAE">
      <w:pPr>
        <w:keepNext/>
        <w:keepLines/>
        <w:spacing w:before="40"/>
        <w:outlineLvl w:val="3"/>
        <w:rPr>
          <w:rFonts w:eastAsiaTheme="majorEastAsia" w:cstheme="majorBidi"/>
          <w:b/>
          <w:iCs/>
          <w:sz w:val="26"/>
        </w:rPr>
      </w:pPr>
      <w:r w:rsidRPr="00653316">
        <w:rPr>
          <w:rFonts w:eastAsiaTheme="majorEastAsia" w:cstheme="majorBidi"/>
          <w:b/>
          <w:iCs/>
          <w:sz w:val="26"/>
        </w:rPr>
        <w:t>Comprehensive planning is impossible.</w:t>
      </w:r>
    </w:p>
    <w:p w14:paraId="704ECEAA" w14:textId="77777777" w:rsidR="009D1DAE" w:rsidRPr="00653316" w:rsidRDefault="009D1DAE" w:rsidP="009D1DAE">
      <w:r w:rsidRPr="00653316">
        <w:t xml:space="preserve">Angus </w:t>
      </w:r>
      <w:r w:rsidRPr="00653316">
        <w:rPr>
          <w:b/>
          <w:bCs/>
          <w:sz w:val="26"/>
        </w:rPr>
        <w:t>HEBENTON</w:t>
      </w:r>
      <w:r w:rsidRPr="00653316">
        <w:t xml:space="preserve"> Philosophy @ York </w:t>
      </w:r>
      <w:r w:rsidRPr="00653316">
        <w:rPr>
          <w:b/>
          <w:bCs/>
          <w:sz w:val="26"/>
        </w:rPr>
        <w:t>AND</w:t>
      </w:r>
      <w:r w:rsidRPr="00653316">
        <w:t xml:space="preserve"> Martin </w:t>
      </w:r>
      <w:r w:rsidRPr="00653316">
        <w:rPr>
          <w:b/>
          <w:bCs/>
          <w:sz w:val="26"/>
        </w:rPr>
        <w:t>O’NEILL</w:t>
      </w:r>
      <w:r w:rsidRPr="00653316">
        <w:t xml:space="preserve"> Political Philosophy @ York </w:t>
      </w:r>
      <w:r w:rsidRPr="00653316">
        <w:rPr>
          <w:b/>
          <w:bCs/>
          <w:sz w:val="26"/>
        </w:rPr>
        <w:t>’24</w:t>
      </w:r>
      <w:r w:rsidRPr="00653316">
        <w:t xml:space="preserve"> “Freedom, State, and Market: the Real Worlds of Economic Planning” </w:t>
      </w:r>
      <w:r w:rsidRPr="00653316">
        <w:rPr>
          <w:iCs/>
        </w:rPr>
        <w:t>Erasmus Journal for Philosophy and Economics</w:t>
      </w:r>
      <w:r w:rsidRPr="00653316">
        <w:t xml:space="preserve"> Volume 17, Issue 2 p. 175-178</w:t>
      </w:r>
    </w:p>
    <w:p w14:paraId="1A5B4F83" w14:textId="77777777" w:rsidR="009D1DAE" w:rsidRPr="00653316" w:rsidRDefault="009D1DAE" w:rsidP="009D1DAE">
      <w:pPr>
        <w:rPr>
          <w:sz w:val="16"/>
        </w:rPr>
      </w:pPr>
      <w:r w:rsidRPr="00653316">
        <w:rPr>
          <w:sz w:val="16"/>
        </w:rPr>
        <w:t>Though there are some aspects of market relations that have seemed intrinsically normatively troubling to many socialist thinkers—for example, their dependence on self-interested pecuniary motivations (Cohen 1995, 255–264)—</w:t>
      </w:r>
      <w:r w:rsidRPr="00653316">
        <w:rPr>
          <w:iCs/>
          <w:highlight w:val="cyan"/>
          <w:u w:val="single"/>
          <w:bdr w:val="single" w:sz="8" w:space="0" w:color="auto"/>
        </w:rPr>
        <w:t>widespread</w:t>
      </w:r>
      <w:r w:rsidRPr="00653316">
        <w:rPr>
          <w:iCs/>
          <w:u w:val="single"/>
          <w:bdr w:val="single" w:sz="8" w:space="0" w:color="auto"/>
        </w:rPr>
        <w:t xml:space="preserve"> awareness</w:t>
      </w:r>
      <w:r w:rsidRPr="00653316">
        <w:rPr>
          <w:sz w:val="16"/>
        </w:rPr>
        <w:t xml:space="preserve"> </w:t>
      </w:r>
      <w:r w:rsidRPr="00653316">
        <w:rPr>
          <w:u w:val="single"/>
        </w:rPr>
        <w:t xml:space="preserve">of the </w:t>
      </w:r>
      <w:r w:rsidRPr="00653316">
        <w:rPr>
          <w:highlight w:val="cyan"/>
          <w:u w:val="single"/>
        </w:rPr>
        <w:t>weakness</w:t>
      </w:r>
      <w:r w:rsidRPr="00653316">
        <w:rPr>
          <w:u w:val="single"/>
        </w:rPr>
        <w:t xml:space="preserve">es </w:t>
      </w:r>
      <w:r w:rsidRPr="00653316">
        <w:rPr>
          <w:highlight w:val="cyan"/>
          <w:u w:val="single"/>
        </w:rPr>
        <w:t>of central</w:t>
      </w:r>
      <w:r w:rsidRPr="00653316">
        <w:rPr>
          <w:u w:val="single"/>
        </w:rPr>
        <w:t xml:space="preserve">ised command </w:t>
      </w:r>
      <w:r w:rsidRPr="00653316">
        <w:rPr>
          <w:highlight w:val="cyan"/>
          <w:u w:val="single"/>
        </w:rPr>
        <w:t>planning as</w:t>
      </w:r>
      <w:r w:rsidRPr="00653316">
        <w:rPr>
          <w:sz w:val="16"/>
        </w:rPr>
        <w:t xml:space="preserve"> it was </w:t>
      </w:r>
      <w:r w:rsidRPr="00653316">
        <w:rPr>
          <w:iCs/>
          <w:highlight w:val="cyan"/>
          <w:u w:val="single"/>
          <w:bdr w:val="single" w:sz="8" w:space="0" w:color="auto"/>
        </w:rPr>
        <w:t>historically</w:t>
      </w:r>
      <w:r w:rsidRPr="00653316">
        <w:rPr>
          <w:highlight w:val="cyan"/>
          <w:u w:val="single"/>
        </w:rPr>
        <w:t xml:space="preserve"> practiced</w:t>
      </w:r>
      <w:r w:rsidRPr="00653316">
        <w:rPr>
          <w:sz w:val="16"/>
        </w:rPr>
        <w:t xml:space="preserve"> </w:t>
      </w:r>
      <w:r w:rsidRPr="00653316">
        <w:rPr>
          <w:u w:val="single"/>
        </w:rPr>
        <w:t xml:space="preserve">has tended to </w:t>
      </w:r>
      <w:r w:rsidRPr="00653316">
        <w:rPr>
          <w:highlight w:val="cyan"/>
          <w:u w:val="single"/>
        </w:rPr>
        <w:t>undermine confidence</w:t>
      </w:r>
      <w:r w:rsidRPr="00653316">
        <w:rPr>
          <w:u w:val="single"/>
        </w:rPr>
        <w:t xml:space="preserve">, </w:t>
      </w:r>
      <w:r w:rsidRPr="00653316">
        <w:rPr>
          <w:highlight w:val="cyan"/>
          <w:u w:val="single"/>
        </w:rPr>
        <w:t xml:space="preserve">even among </w:t>
      </w:r>
      <w:r w:rsidRPr="00653316">
        <w:rPr>
          <w:iCs/>
          <w:highlight w:val="cyan"/>
          <w:u w:val="single"/>
          <w:bdr w:val="single" w:sz="8" w:space="0" w:color="auto"/>
        </w:rPr>
        <w:t>socialists</w:t>
      </w:r>
      <w:r w:rsidRPr="00653316">
        <w:rPr>
          <w:sz w:val="16"/>
        </w:rPr>
        <w:t xml:space="preserve">, </w:t>
      </w:r>
      <w:r w:rsidRPr="00653316">
        <w:rPr>
          <w:highlight w:val="cyan"/>
          <w:u w:val="single"/>
        </w:rPr>
        <w:t>in</w:t>
      </w:r>
      <w:r w:rsidRPr="00653316">
        <w:rPr>
          <w:sz w:val="16"/>
        </w:rPr>
        <w:t xml:space="preserve"> any conception of economic </w:t>
      </w:r>
      <w:r w:rsidRPr="00653316">
        <w:rPr>
          <w:highlight w:val="cyan"/>
          <w:u w:val="single"/>
        </w:rPr>
        <w:t>planning</w:t>
      </w:r>
      <w:r w:rsidRPr="00653316">
        <w:rPr>
          <w:sz w:val="16"/>
          <w:highlight w:val="cyan"/>
        </w:rPr>
        <w:t xml:space="preserve"> </w:t>
      </w:r>
      <w:r w:rsidRPr="00653316">
        <w:rPr>
          <w:highlight w:val="cyan"/>
          <w:u w:val="single"/>
        </w:rPr>
        <w:t xml:space="preserve">as a </w:t>
      </w:r>
      <w:r w:rsidRPr="00653316">
        <w:rPr>
          <w:iCs/>
          <w:highlight w:val="cyan"/>
          <w:u w:val="single"/>
          <w:bdr w:val="single" w:sz="8" w:space="0" w:color="auto"/>
        </w:rPr>
        <w:t>comprehensive</w:t>
      </w:r>
      <w:r w:rsidRPr="00653316">
        <w:rPr>
          <w:highlight w:val="cyan"/>
          <w:u w:val="single"/>
        </w:rPr>
        <w:t xml:space="preserve"> alt</w:t>
      </w:r>
      <w:r w:rsidRPr="00653316">
        <w:rPr>
          <w:u w:val="single"/>
        </w:rPr>
        <w:t xml:space="preserve">ernative </w:t>
      </w:r>
      <w:r w:rsidRPr="00653316">
        <w:rPr>
          <w:highlight w:val="cyan"/>
          <w:u w:val="single"/>
        </w:rPr>
        <w:t>to</w:t>
      </w:r>
      <w:r w:rsidRPr="00653316">
        <w:rPr>
          <w:u w:val="single"/>
        </w:rPr>
        <w:t xml:space="preserve"> reliance on </w:t>
      </w:r>
      <w:r w:rsidRPr="00653316">
        <w:rPr>
          <w:iCs/>
          <w:highlight w:val="cyan"/>
          <w:u w:val="single"/>
          <w:bdr w:val="single" w:sz="8" w:space="0" w:color="auto"/>
        </w:rPr>
        <w:t>price signals</w:t>
      </w:r>
      <w:r w:rsidRPr="00653316">
        <w:rPr>
          <w:sz w:val="16"/>
        </w:rPr>
        <w:t xml:space="preserve"> </w:t>
      </w:r>
      <w:r w:rsidRPr="00653316">
        <w:rPr>
          <w:u w:val="single"/>
        </w:rPr>
        <w:t>in determining what is produced</w:t>
      </w:r>
      <w:r w:rsidRPr="00653316">
        <w:rPr>
          <w:sz w:val="16"/>
        </w:rPr>
        <w:t xml:space="preserve"> (Nove 1983; Schweickart 1993). </w:t>
      </w:r>
      <w:r w:rsidRPr="00653316">
        <w:rPr>
          <w:u w:val="single"/>
        </w:rPr>
        <w:t>While there are alternative</w:t>
      </w:r>
      <w:r w:rsidRPr="00653316">
        <w:rPr>
          <w:sz w:val="16"/>
        </w:rPr>
        <w:t xml:space="preserve"> contemporary </w:t>
      </w:r>
      <w:r w:rsidRPr="00653316">
        <w:rPr>
          <w:u w:val="single"/>
        </w:rPr>
        <w:t>proposals</w:t>
      </w:r>
      <w:r w:rsidRPr="00653316">
        <w:rPr>
          <w:sz w:val="16"/>
        </w:rPr>
        <w:t xml:space="preserve">1 </w:t>
      </w:r>
      <w:r w:rsidRPr="00653316">
        <w:rPr>
          <w:u w:val="single"/>
        </w:rPr>
        <w:t>for</w:t>
      </w:r>
      <w:r w:rsidRPr="00653316">
        <w:rPr>
          <w:sz w:val="16"/>
        </w:rPr>
        <w:t xml:space="preserve"> </w:t>
      </w:r>
      <w:r w:rsidRPr="00653316">
        <w:rPr>
          <w:iCs/>
          <w:highlight w:val="cyan"/>
          <w:u w:val="single"/>
          <w:bdr w:val="single" w:sz="8" w:space="0" w:color="auto"/>
        </w:rPr>
        <w:t>completely</w:t>
      </w:r>
      <w:r w:rsidRPr="00653316">
        <w:rPr>
          <w:sz w:val="16"/>
          <w:highlight w:val="cyan"/>
        </w:rPr>
        <w:t xml:space="preserve"> </w:t>
      </w:r>
      <w:r w:rsidRPr="00653316">
        <w:rPr>
          <w:highlight w:val="cyan"/>
          <w:u w:val="single"/>
        </w:rPr>
        <w:t>planned economies</w:t>
      </w:r>
      <w:r w:rsidRPr="00653316">
        <w:rPr>
          <w:sz w:val="16"/>
        </w:rPr>
        <w:t xml:space="preserve"> that differ, sometimes very substantially, from this historical model, </w:t>
      </w:r>
      <w:r w:rsidRPr="00653316">
        <w:rPr>
          <w:u w:val="single"/>
        </w:rPr>
        <w:t xml:space="preserve">their </w:t>
      </w:r>
      <w:r w:rsidRPr="00653316">
        <w:rPr>
          <w:iCs/>
          <w:highlight w:val="cyan"/>
          <w:u w:val="single"/>
          <w:bdr w:val="single" w:sz="8" w:space="0" w:color="auto"/>
        </w:rPr>
        <w:t>feasibility</w:t>
      </w:r>
      <w:r w:rsidRPr="00653316">
        <w:rPr>
          <w:highlight w:val="cyan"/>
          <w:u w:val="single"/>
        </w:rPr>
        <w:t xml:space="preserve"> and</w:t>
      </w:r>
      <w:r w:rsidRPr="00653316">
        <w:rPr>
          <w:u w:val="single"/>
        </w:rPr>
        <w:t xml:space="preserve"> overall </w:t>
      </w:r>
      <w:r w:rsidRPr="00653316">
        <w:rPr>
          <w:highlight w:val="cyan"/>
          <w:u w:val="single"/>
        </w:rPr>
        <w:t>desirability has</w:t>
      </w:r>
      <w:r w:rsidRPr="00653316">
        <w:rPr>
          <w:sz w:val="16"/>
        </w:rPr>
        <w:t xml:space="preserve"> also </w:t>
      </w:r>
      <w:r w:rsidRPr="00653316">
        <w:rPr>
          <w:highlight w:val="cyan"/>
          <w:u w:val="single"/>
        </w:rPr>
        <w:t xml:space="preserve">been </w:t>
      </w:r>
      <w:r w:rsidRPr="00653316">
        <w:rPr>
          <w:iCs/>
          <w:highlight w:val="cyan"/>
          <w:u w:val="single"/>
          <w:bdr w:val="single" w:sz="8" w:space="0" w:color="auto"/>
        </w:rPr>
        <w:t>vigorously</w:t>
      </w:r>
      <w:r w:rsidRPr="00653316">
        <w:rPr>
          <w:highlight w:val="cyan"/>
          <w:u w:val="single"/>
        </w:rPr>
        <w:t xml:space="preserve"> questioned</w:t>
      </w:r>
      <w:r w:rsidRPr="00653316">
        <w:rPr>
          <w:sz w:val="16"/>
        </w:rPr>
        <w:t xml:space="preserve"> (Wright 2014).</w:t>
      </w:r>
    </w:p>
    <w:p w14:paraId="3C0622E4" w14:textId="77777777" w:rsidR="009D1DAE" w:rsidRPr="00653316" w:rsidRDefault="009D1DAE" w:rsidP="009D1DAE">
      <w:pPr>
        <w:rPr>
          <w:sz w:val="16"/>
        </w:rPr>
      </w:pPr>
      <w:r w:rsidRPr="00653316">
        <w:rPr>
          <w:sz w:val="16"/>
        </w:rPr>
        <w:t xml:space="preserve">It is undoubtedly important for egalitarian theorists to engage with discussion of these </w:t>
      </w:r>
      <w:r w:rsidRPr="00653316">
        <w:rPr>
          <w:highlight w:val="cyan"/>
          <w:u w:val="single"/>
        </w:rPr>
        <w:t>non-market</w:t>
      </w:r>
      <w:r w:rsidRPr="00653316">
        <w:rPr>
          <w:sz w:val="16"/>
        </w:rPr>
        <w:t xml:space="preserve"> forms of </w:t>
      </w:r>
      <w:r w:rsidRPr="00653316">
        <w:rPr>
          <w:highlight w:val="cyan"/>
          <w:u w:val="single"/>
        </w:rPr>
        <w:t>socialism</w:t>
      </w:r>
      <w:r w:rsidRPr="00653316">
        <w:rPr>
          <w:sz w:val="16"/>
        </w:rPr>
        <w:t xml:space="preserve">, but existing </w:t>
      </w:r>
      <w:r w:rsidRPr="00653316">
        <w:rPr>
          <w:u w:val="single"/>
        </w:rPr>
        <w:t>proposals</w:t>
      </w:r>
      <w:r w:rsidRPr="00653316">
        <w:rPr>
          <w:sz w:val="16"/>
        </w:rPr>
        <w:t xml:space="preserve"> for comprehensive forms of planning </w:t>
      </w:r>
      <w:r w:rsidRPr="00653316">
        <w:rPr>
          <w:highlight w:val="cyan"/>
          <w:u w:val="single"/>
        </w:rPr>
        <w:t>do not provide</w:t>
      </w:r>
      <w:r w:rsidRPr="00653316">
        <w:rPr>
          <w:u w:val="single"/>
        </w:rPr>
        <w:t xml:space="preserve"> much</w:t>
      </w:r>
      <w:r w:rsidRPr="00653316">
        <w:rPr>
          <w:sz w:val="16"/>
        </w:rPr>
        <w:t xml:space="preserve"> in the way of </w:t>
      </w:r>
      <w:r w:rsidRPr="00653316">
        <w:rPr>
          <w:iCs/>
          <w:highlight w:val="cyan"/>
          <w:u w:val="single"/>
          <w:bdr w:val="single" w:sz="8" w:space="0" w:color="auto"/>
        </w:rPr>
        <w:t>practical guidance</w:t>
      </w:r>
      <w:r w:rsidRPr="00653316">
        <w:rPr>
          <w:sz w:val="16"/>
        </w:rPr>
        <w:t xml:space="preserve"> </w:t>
      </w:r>
      <w:r w:rsidRPr="00653316">
        <w:rPr>
          <w:u w:val="single"/>
        </w:rPr>
        <w:t>for movements that</w:t>
      </w:r>
      <w:r w:rsidRPr="00653316">
        <w:rPr>
          <w:sz w:val="16"/>
        </w:rPr>
        <w:t xml:space="preserve"> aim to acquire state power or </w:t>
      </w:r>
      <w:r w:rsidRPr="00653316">
        <w:rPr>
          <w:u w:val="single"/>
        </w:rPr>
        <w:t xml:space="preserve">seek to take concrete steps to build more </w:t>
      </w:r>
      <w:r w:rsidRPr="00653316">
        <w:rPr>
          <w:iCs/>
          <w:u w:val="single"/>
          <w:bdr w:val="single" w:sz="8" w:space="0" w:color="auto"/>
        </w:rPr>
        <w:t>democratic</w:t>
      </w:r>
      <w:r w:rsidRPr="00653316">
        <w:rPr>
          <w:u w:val="single"/>
        </w:rPr>
        <w:t xml:space="preserve"> and egalitarian economic systems</w:t>
      </w:r>
      <w:r w:rsidRPr="00653316">
        <w:rPr>
          <w:sz w:val="16"/>
        </w:rPr>
        <w:t xml:space="preserve">.2 For even given a long-term political horizon, the </w:t>
      </w:r>
      <w:r w:rsidRPr="00653316">
        <w:rPr>
          <w:u w:val="single"/>
        </w:rPr>
        <w:t xml:space="preserve">complete </w:t>
      </w:r>
      <w:r w:rsidRPr="00653316">
        <w:rPr>
          <w:iCs/>
          <w:highlight w:val="cyan"/>
          <w:u w:val="single"/>
          <w:bdr w:val="single" w:sz="8" w:space="0" w:color="auto"/>
        </w:rPr>
        <w:t>disappearance of market</w:t>
      </w:r>
      <w:r w:rsidRPr="00653316">
        <w:rPr>
          <w:iCs/>
          <w:u w:val="single"/>
          <w:bdr w:val="single" w:sz="8" w:space="0" w:color="auto"/>
        </w:rPr>
        <w:t xml:space="preserve"> mechanism</w:t>
      </w:r>
      <w:r w:rsidRPr="00653316">
        <w:rPr>
          <w:iCs/>
          <w:highlight w:val="cyan"/>
          <w:u w:val="single"/>
          <w:bdr w:val="single" w:sz="8" w:space="0" w:color="auto"/>
        </w:rPr>
        <w:t>s</w:t>
      </w:r>
      <w:r w:rsidRPr="00653316">
        <w:rPr>
          <w:u w:val="single"/>
        </w:rPr>
        <w:t xml:space="preserve"> </w:t>
      </w:r>
      <w:r w:rsidRPr="00653316">
        <w:rPr>
          <w:highlight w:val="cyan"/>
          <w:u w:val="single"/>
        </w:rPr>
        <w:t>seems</w:t>
      </w:r>
      <w:r w:rsidRPr="00653316">
        <w:rPr>
          <w:u w:val="single"/>
        </w:rPr>
        <w:t xml:space="preserve"> a </w:t>
      </w:r>
      <w:r w:rsidRPr="00653316">
        <w:rPr>
          <w:iCs/>
          <w:u w:val="single"/>
          <w:bdr w:val="single" w:sz="8" w:space="0" w:color="auto"/>
        </w:rPr>
        <w:t xml:space="preserve">rather </w:t>
      </w:r>
      <w:r w:rsidRPr="00653316">
        <w:rPr>
          <w:iCs/>
          <w:highlight w:val="cyan"/>
          <w:u w:val="single"/>
          <w:bdr w:val="single" w:sz="8" w:space="0" w:color="auto"/>
        </w:rPr>
        <w:t>remote</w:t>
      </w:r>
      <w:r w:rsidRPr="00653316">
        <w:rPr>
          <w:iCs/>
          <w:u w:val="single"/>
          <w:bdr w:val="single" w:sz="8" w:space="0" w:color="auto"/>
        </w:rPr>
        <w:t xml:space="preserve"> prospect</w:t>
      </w:r>
      <w:r w:rsidRPr="00653316">
        <w:rPr>
          <w:sz w:val="16"/>
        </w:rPr>
        <w:t xml:space="preserve">. Yet it appears to us plausible that at least many of the </w:t>
      </w:r>
      <w:r w:rsidRPr="00653316">
        <w:rPr>
          <w:iCs/>
          <w:highlight w:val="cyan"/>
          <w:u w:val="single"/>
          <w:bdr w:val="single" w:sz="8" w:space="0" w:color="auto"/>
        </w:rPr>
        <w:t>central</w:t>
      </w:r>
      <w:r w:rsidRPr="00653316">
        <w:rPr>
          <w:iCs/>
          <w:u w:val="single"/>
          <w:bdr w:val="single" w:sz="8" w:space="0" w:color="auto"/>
        </w:rPr>
        <w:t xml:space="preserve"> normative </w:t>
      </w:r>
      <w:r w:rsidRPr="00653316">
        <w:rPr>
          <w:iCs/>
          <w:highlight w:val="cyan"/>
          <w:u w:val="single"/>
          <w:bdr w:val="single" w:sz="8" w:space="0" w:color="auto"/>
        </w:rPr>
        <w:t>objectives</w:t>
      </w:r>
      <w:r w:rsidRPr="00653316">
        <w:rPr>
          <w:highlight w:val="cyan"/>
          <w:u w:val="single"/>
        </w:rPr>
        <w:t xml:space="preserve"> for a planned economy</w:t>
      </w:r>
      <w:r w:rsidRPr="00653316">
        <w:rPr>
          <w:sz w:val="16"/>
          <w:highlight w:val="cyan"/>
        </w:rPr>
        <w:t xml:space="preserve"> </w:t>
      </w:r>
      <w:r w:rsidRPr="00653316">
        <w:rPr>
          <w:highlight w:val="cyan"/>
          <w:u w:val="single"/>
        </w:rPr>
        <w:t>might</w:t>
      </w:r>
      <w:r w:rsidRPr="00653316">
        <w:rPr>
          <w:sz w:val="16"/>
        </w:rPr>
        <w:t xml:space="preserve"> still </w:t>
      </w:r>
      <w:r w:rsidRPr="00653316">
        <w:rPr>
          <w:highlight w:val="cyan"/>
          <w:u w:val="single"/>
        </w:rPr>
        <w:t>be met by</w:t>
      </w:r>
      <w:r w:rsidRPr="00653316">
        <w:rPr>
          <w:u w:val="single"/>
        </w:rPr>
        <w:t xml:space="preserve"> forms of </w:t>
      </w:r>
      <w:r w:rsidRPr="00653316">
        <w:rPr>
          <w:highlight w:val="cyan"/>
          <w:u w:val="single"/>
        </w:rPr>
        <w:t xml:space="preserve">partial </w:t>
      </w:r>
      <w:r w:rsidRPr="00653316">
        <w:rPr>
          <w:iCs/>
          <w:highlight w:val="cyan"/>
          <w:u w:val="single"/>
          <w:bdr w:val="single" w:sz="8" w:space="0" w:color="auto"/>
        </w:rPr>
        <w:t>planning</w:t>
      </w:r>
      <w:r w:rsidRPr="00653316">
        <w:rPr>
          <w:highlight w:val="cyan"/>
          <w:u w:val="single"/>
        </w:rPr>
        <w:t xml:space="preserve"> that </w:t>
      </w:r>
      <w:r w:rsidRPr="00653316">
        <w:rPr>
          <w:iCs/>
          <w:highlight w:val="cyan"/>
          <w:u w:val="single"/>
          <w:bdr w:val="single" w:sz="8" w:space="0" w:color="auto"/>
        </w:rPr>
        <w:t>co-exist with market</w:t>
      </w:r>
      <w:r w:rsidRPr="00653316">
        <w:rPr>
          <w:iCs/>
          <w:u w:val="single"/>
          <w:bdr w:val="single" w:sz="8" w:space="0" w:color="auto"/>
        </w:rPr>
        <w:t xml:space="preserve"> mechanisms</w:t>
      </w:r>
      <w:r w:rsidRPr="00653316">
        <w:rPr>
          <w:sz w:val="16"/>
        </w:rPr>
        <w:t>. In this, we side with the view of the democratic socialist thinker Karl Polanyi, who once succinctly and powerfully summed up his case for planning by saying that we ‘should aim to transcend the self-regulating market by consciously sub- ordinating it to a democratic society’ (Polanyi [1944] 2001, 242), which suggests that what matters is not that markets should be eliminated entirely, but rather that a democratic rather than a market logic should take priority in shaping the most important aspects of society.</w:t>
      </w:r>
    </w:p>
    <w:p w14:paraId="5275578C" w14:textId="77777777" w:rsidR="009D1DAE" w:rsidRPr="00653316" w:rsidRDefault="009D1DAE" w:rsidP="009D1DAE">
      <w:pPr>
        <w:rPr>
          <w:sz w:val="16"/>
        </w:rPr>
      </w:pPr>
      <w:r w:rsidRPr="00653316">
        <w:rPr>
          <w:sz w:val="16"/>
        </w:rPr>
        <w:t xml:space="preserve">Nevertheless, </w:t>
      </w:r>
      <w:r w:rsidRPr="00653316">
        <w:rPr>
          <w:u w:val="single"/>
        </w:rPr>
        <w:t>much</w:t>
      </w:r>
      <w:r w:rsidRPr="00653316">
        <w:rPr>
          <w:sz w:val="16"/>
        </w:rPr>
        <w:t xml:space="preserve"> abstract </w:t>
      </w:r>
      <w:r w:rsidRPr="00653316">
        <w:rPr>
          <w:u w:val="single"/>
        </w:rPr>
        <w:t>discussion of economic planning</w:t>
      </w:r>
      <w:r w:rsidRPr="00653316">
        <w:rPr>
          <w:sz w:val="16"/>
        </w:rPr>
        <w:t xml:space="preserve"> in political philosophy </w:t>
      </w:r>
      <w:r w:rsidRPr="00653316">
        <w:rPr>
          <w:u w:val="single"/>
        </w:rPr>
        <w:t xml:space="preserve">has tended to treat markets and planning as </w:t>
      </w:r>
      <w:r w:rsidRPr="00653316">
        <w:rPr>
          <w:iCs/>
          <w:u w:val="single"/>
          <w:bdr w:val="single" w:sz="8" w:space="0" w:color="auto"/>
        </w:rPr>
        <w:t>completely exclusionary</w:t>
      </w:r>
      <w:r w:rsidRPr="00653316">
        <w:rPr>
          <w:u w:val="single"/>
        </w:rPr>
        <w:t xml:space="preserve"> alternatives</w:t>
      </w:r>
      <w:r w:rsidRPr="00653316">
        <w:rPr>
          <w:sz w:val="16"/>
        </w:rPr>
        <w:t>, and to neglect both the real history of the practice of planning and of economic theorists that were engaged with applied questions around it. The case of John Rawls here presents a central and telling example. In his influential discussion of socioeconomic regimes, Rawls counterposes the option of “state socialism with a command economy”, in which all aspects of economic life are centrally planned, and which he rather quickly rejects on grounds of its multiple unavoidable forms of injustice, against the two forms of economic organisation that he sees as capable of realising his principles of justice, either a “property- owning democracy” or a form of “liberal (democratic) socialism”, in both of which market mechanisms instead take the dominant role in the centre of economic life (Rawls 1999, 2001; O’Neill 2012, 2020, 2023). Rawls al- lows the possibility of “many intermediate forms” (Rawls 1999, 274) in between property-owning democracy and liberal socialism, but these intermediate formations are within the broader space of what are essentially market economies, differing primarily in regards to the ownership structures of economic enterprises. What Rawls does not discuss is the possibility that there could be fruitful and significant intermediary forms that combined partial economic planning with the use of market mechanisms. His outline in terms of a central dichotomy was not at all idiosyncratic, but indicative of a general feature of the thinking of defenders of the market (whether or not they were also critics of every form of socialism), whose criticisms of planning would in general tend towards the sweeping and comprehensive rather than inviting a nuanced assessment of the possible role of planning in a justifiable form of economic organisation (Hayek 1944; Friedman 1962). 3</w:t>
      </w:r>
    </w:p>
    <w:p w14:paraId="7AAC8413" w14:textId="77777777" w:rsidR="009D1DAE" w:rsidRPr="00646D3E" w:rsidRDefault="009D1DAE" w:rsidP="009D1DAE">
      <w:pPr>
        <w:rPr>
          <w:sz w:val="16"/>
        </w:rPr>
      </w:pPr>
      <w:r w:rsidRPr="00653316">
        <w:rPr>
          <w:sz w:val="16"/>
        </w:rPr>
        <w:t xml:space="preserve">It is important to realise, nevertheless, that </w:t>
      </w:r>
      <w:r w:rsidRPr="00653316">
        <w:rPr>
          <w:u w:val="single"/>
        </w:rPr>
        <w:t xml:space="preserve">this polarised conception of </w:t>
      </w:r>
      <w:r w:rsidRPr="00653316">
        <w:rPr>
          <w:highlight w:val="cyan"/>
          <w:u w:val="single"/>
        </w:rPr>
        <w:t xml:space="preserve">markets and planning as </w:t>
      </w:r>
      <w:r w:rsidRPr="00653316">
        <w:rPr>
          <w:iCs/>
          <w:highlight w:val="cyan"/>
          <w:u w:val="single"/>
          <w:bdr w:val="single" w:sz="8" w:space="0" w:color="auto"/>
        </w:rPr>
        <w:t>dichotomous</w:t>
      </w:r>
      <w:r w:rsidRPr="00653316">
        <w:rPr>
          <w:iCs/>
          <w:u w:val="single"/>
          <w:bdr w:val="single" w:sz="8" w:space="0" w:color="auto"/>
        </w:rPr>
        <w:t xml:space="preserve"> alternatives</w:t>
      </w:r>
      <w:r w:rsidRPr="00653316">
        <w:rPr>
          <w:sz w:val="16"/>
        </w:rPr>
        <w:t xml:space="preserve"> </w:t>
      </w:r>
      <w:r w:rsidRPr="00653316">
        <w:rPr>
          <w:highlight w:val="cyan"/>
          <w:u w:val="single"/>
        </w:rPr>
        <w:t>is not</w:t>
      </w:r>
      <w:r w:rsidRPr="00653316">
        <w:rPr>
          <w:sz w:val="16"/>
          <w:highlight w:val="cyan"/>
        </w:rPr>
        <w:t xml:space="preserve"> </w:t>
      </w:r>
      <w:r w:rsidRPr="00653316">
        <w:rPr>
          <w:iCs/>
          <w:highlight w:val="cyan"/>
          <w:u w:val="single"/>
          <w:bdr w:val="single" w:sz="8" w:space="0" w:color="auto"/>
        </w:rPr>
        <w:t>forced</w:t>
      </w:r>
      <w:r w:rsidRPr="00653316">
        <w:rPr>
          <w:sz w:val="16"/>
        </w:rPr>
        <w:t xml:space="preserve"> upon us either </w:t>
      </w:r>
      <w:r w:rsidRPr="00653316">
        <w:rPr>
          <w:highlight w:val="cyan"/>
          <w:u w:val="single"/>
        </w:rPr>
        <w:t>by</w:t>
      </w:r>
      <w:r w:rsidRPr="00653316">
        <w:rPr>
          <w:u w:val="single"/>
        </w:rPr>
        <w:t xml:space="preserve"> the </w:t>
      </w:r>
      <w:r w:rsidRPr="00653316">
        <w:rPr>
          <w:highlight w:val="cyan"/>
          <w:u w:val="single"/>
        </w:rPr>
        <w:t>historical record or</w:t>
      </w:r>
      <w:r w:rsidRPr="00653316">
        <w:rPr>
          <w:u w:val="single"/>
        </w:rPr>
        <w:t xml:space="preserve"> by the </w:t>
      </w:r>
      <w:r w:rsidRPr="00653316">
        <w:rPr>
          <w:iCs/>
          <w:u w:val="single"/>
          <w:bdr w:val="single" w:sz="8" w:space="0" w:color="auto"/>
        </w:rPr>
        <w:t>content</w:t>
      </w:r>
      <w:r w:rsidRPr="00653316">
        <w:rPr>
          <w:u w:val="single"/>
        </w:rPr>
        <w:t xml:space="preserve"> of the </w:t>
      </w:r>
      <w:r w:rsidRPr="00653316">
        <w:rPr>
          <w:iCs/>
          <w:highlight w:val="cyan"/>
          <w:u w:val="single"/>
          <w:bdr w:val="single" w:sz="8" w:space="0" w:color="auto"/>
        </w:rPr>
        <w:t>arguments</w:t>
      </w:r>
      <w:r w:rsidRPr="00653316">
        <w:rPr>
          <w:u w:val="single"/>
        </w:rPr>
        <w:t xml:space="preserve"> that defenders of different approaches to economic planning have offered in reality</w:t>
      </w:r>
      <w:r w:rsidRPr="00653316">
        <w:rPr>
          <w:sz w:val="16"/>
        </w:rPr>
        <w:t xml:space="preserve">. Indeed, </w:t>
      </w:r>
      <w:r w:rsidRPr="00653316">
        <w:rPr>
          <w:u w:val="single"/>
        </w:rPr>
        <w:t>this dichotomous view is belied</w:t>
      </w:r>
      <w:r w:rsidRPr="00653316">
        <w:rPr>
          <w:sz w:val="16"/>
        </w:rPr>
        <w:t xml:space="preserve"> both </w:t>
      </w:r>
      <w:r w:rsidRPr="00653316">
        <w:rPr>
          <w:u w:val="single"/>
        </w:rPr>
        <w:t>by</w:t>
      </w:r>
      <w:r w:rsidRPr="00653316">
        <w:rPr>
          <w:sz w:val="16"/>
        </w:rPr>
        <w:t xml:space="preserve"> the </w:t>
      </w:r>
      <w:r w:rsidRPr="00653316">
        <w:rPr>
          <w:u w:val="single"/>
        </w:rPr>
        <w:t xml:space="preserve">more </w:t>
      </w:r>
      <w:r w:rsidRPr="00653316">
        <w:rPr>
          <w:iCs/>
          <w:u w:val="single"/>
          <w:bdr w:val="single" w:sz="8" w:space="0" w:color="auto"/>
        </w:rPr>
        <w:t>selective</w:t>
      </w:r>
      <w:r w:rsidRPr="00653316">
        <w:rPr>
          <w:u w:val="single"/>
        </w:rPr>
        <w:t xml:space="preserve"> practice of governments</w:t>
      </w:r>
      <w:r w:rsidRPr="00653316">
        <w:rPr>
          <w:sz w:val="16"/>
        </w:rPr>
        <w:t xml:space="preserve">, especially during the period of ascendancy of post-war social democracy in the Trentes Glorieuses before the neoliberal period, </w:t>
      </w:r>
      <w:r w:rsidRPr="00653316">
        <w:rPr>
          <w:u w:val="single"/>
        </w:rPr>
        <w:t>and also by</w:t>
      </w:r>
      <w:r w:rsidRPr="00653316">
        <w:rPr>
          <w:sz w:val="16"/>
        </w:rPr>
        <w:t xml:space="preserve"> the advocacy of twentieth century </w:t>
      </w:r>
      <w:r w:rsidRPr="00653316">
        <w:rPr>
          <w:u w:val="single"/>
        </w:rPr>
        <w:t xml:space="preserve">democratic </w:t>
      </w:r>
      <w:r w:rsidRPr="00653316">
        <w:rPr>
          <w:highlight w:val="cyan"/>
          <w:u w:val="single"/>
        </w:rPr>
        <w:t>socialist</w:t>
      </w:r>
      <w:r w:rsidRPr="00653316">
        <w:rPr>
          <w:u w:val="single"/>
        </w:rPr>
        <w:t xml:space="preserve"> movement</w:t>
      </w:r>
      <w:r w:rsidRPr="00653316">
        <w:rPr>
          <w:highlight w:val="cyan"/>
          <w:u w:val="single"/>
        </w:rPr>
        <w:t>s</w:t>
      </w:r>
      <w:r w:rsidRPr="00653316">
        <w:rPr>
          <w:u w:val="single"/>
        </w:rPr>
        <w:t xml:space="preserve"> in </w:t>
      </w:r>
      <w:r w:rsidRPr="00653316">
        <w:rPr>
          <w:highlight w:val="cyan"/>
          <w:u w:val="single"/>
        </w:rPr>
        <w:t>propos</w:t>
      </w:r>
      <w:r w:rsidRPr="00653316">
        <w:rPr>
          <w:u w:val="single"/>
        </w:rPr>
        <w:t>ing</w:t>
      </w:r>
      <w:r w:rsidRPr="00653316">
        <w:rPr>
          <w:sz w:val="16"/>
        </w:rPr>
        <w:t xml:space="preserve"> forms of democratic economic </w:t>
      </w:r>
      <w:r w:rsidRPr="00653316">
        <w:rPr>
          <w:highlight w:val="cyan"/>
          <w:u w:val="single"/>
        </w:rPr>
        <w:t>planning</w:t>
      </w:r>
      <w:r w:rsidRPr="00653316">
        <w:rPr>
          <w:sz w:val="16"/>
        </w:rPr>
        <w:t xml:space="preserve"> </w:t>
      </w:r>
      <w:r w:rsidRPr="00653316">
        <w:rPr>
          <w:highlight w:val="cyan"/>
          <w:u w:val="single"/>
        </w:rPr>
        <w:t>that</w:t>
      </w:r>
      <w:r w:rsidRPr="00653316">
        <w:rPr>
          <w:sz w:val="16"/>
          <w:highlight w:val="cyan"/>
        </w:rPr>
        <w:t xml:space="preserve"> </w:t>
      </w:r>
      <w:r w:rsidRPr="00653316">
        <w:rPr>
          <w:highlight w:val="cyan"/>
          <w:u w:val="single"/>
        </w:rPr>
        <w:t xml:space="preserve">assumed a </w:t>
      </w:r>
      <w:r w:rsidRPr="00653316">
        <w:rPr>
          <w:iCs/>
          <w:highlight w:val="cyan"/>
          <w:u w:val="single"/>
          <w:bdr w:val="single" w:sz="8" w:space="0" w:color="auto"/>
        </w:rPr>
        <w:t>continuing role for</w:t>
      </w:r>
      <w:r w:rsidRPr="00653316">
        <w:rPr>
          <w:iCs/>
          <w:u w:val="single"/>
          <w:bdr w:val="single" w:sz="8" w:space="0" w:color="auto"/>
        </w:rPr>
        <w:t xml:space="preserve"> </w:t>
      </w:r>
      <w:r w:rsidRPr="00653316">
        <w:rPr>
          <w:iCs/>
          <w:highlight w:val="cyan"/>
          <w:u w:val="single"/>
          <w:bdr w:val="single" w:sz="8" w:space="0" w:color="auto"/>
        </w:rPr>
        <w:t>market</w:t>
      </w:r>
      <w:r w:rsidRPr="00653316">
        <w:rPr>
          <w:iCs/>
          <w:u w:val="single"/>
          <w:bdr w:val="single" w:sz="8" w:space="0" w:color="auto"/>
        </w:rPr>
        <w:t xml:space="preserve"> mechanism</w:t>
      </w:r>
      <w:r w:rsidRPr="00653316">
        <w:rPr>
          <w:iCs/>
          <w:highlight w:val="cyan"/>
          <w:u w:val="single"/>
          <w:bdr w:val="single" w:sz="8" w:space="0" w:color="auto"/>
        </w:rPr>
        <w:t>s</w:t>
      </w:r>
      <w:r w:rsidRPr="00653316">
        <w:rPr>
          <w:sz w:val="16"/>
        </w:rPr>
        <w:t>. Critically reassessing the potential of such planning proposals is important for providing a strong challenge to the ‘zombie neoliberalism’ (see Quiggin 2010) that still pervades much economic policymaking today, since forms of planning offer a fertile alternative to the neoliberal emphasis on self-regulating markets. Moreover, it seems reasonable to accept that economic planning will be essential to the major and rapid changes in the structure and methods of power generation and economic production required adequately to address the contemporary ecological crisis (Pollin 2019; Aronoff et al 2019; Pettifor 2020; Christophers 2024; Táíwò 2024; Guinan and O’Neill 2024).</w:t>
      </w:r>
    </w:p>
    <w:p w14:paraId="4753D486" w14:textId="77777777" w:rsidR="009D1DAE" w:rsidRPr="00572320" w:rsidRDefault="009D1DAE" w:rsidP="009D1DAE">
      <w:pPr>
        <w:pStyle w:val="Heading4"/>
        <w:numPr>
          <w:ilvl w:val="0"/>
          <w:numId w:val="58"/>
        </w:numPr>
        <w:tabs>
          <w:tab w:val="num" w:pos="360"/>
        </w:tabs>
        <w:ind w:left="360"/>
        <w:rPr>
          <w:rFonts w:cs="Times New Roman"/>
        </w:rPr>
      </w:pPr>
      <w:r w:rsidRPr="00572320">
        <w:rPr>
          <w:rFonts w:cs="Times New Roman"/>
        </w:rPr>
        <w:t xml:space="preserve">Only immigrant worker union participation ensures </w:t>
      </w:r>
      <w:r w:rsidRPr="00572320">
        <w:rPr>
          <w:rFonts w:cs="Times New Roman"/>
          <w:u w:val="single"/>
        </w:rPr>
        <w:t>leverage</w:t>
      </w:r>
      <w:r w:rsidRPr="00572320">
        <w:rPr>
          <w:rFonts w:cs="Times New Roman"/>
        </w:rPr>
        <w:t xml:space="preserve"> against the hostile state and avoids backlash.</w:t>
      </w:r>
    </w:p>
    <w:p w14:paraId="760CE9D3" w14:textId="77777777" w:rsidR="009D1DAE" w:rsidRPr="00572320" w:rsidRDefault="009D1DAE" w:rsidP="009D1DAE">
      <w:r w:rsidRPr="00572320">
        <w:t xml:space="preserve">Marcel </w:t>
      </w:r>
      <w:r w:rsidRPr="00572320">
        <w:rPr>
          <w:rStyle w:val="Style13ptBold"/>
        </w:rPr>
        <w:t>Paret 15</w:t>
      </w:r>
      <w:r w:rsidRPr="00572320">
        <w:t>, “Precarious Labor Politics: Unions and the Struggles of the Insecure Working Class in the United States and South Africa”, Critical Sociology, 2015, Vol. 41, Iss. 4-5, pp. 757-784</w:t>
      </w:r>
    </w:p>
    <w:p w14:paraId="687338FD" w14:textId="77777777" w:rsidR="009D1DAE" w:rsidRPr="00572320" w:rsidRDefault="009D1DAE" w:rsidP="009D1DAE">
      <w:pPr>
        <w:rPr>
          <w:sz w:val="16"/>
        </w:rPr>
      </w:pPr>
      <w:r w:rsidRPr="00572320">
        <w:rPr>
          <w:sz w:val="16"/>
        </w:rPr>
        <w:t xml:space="preserve">Unions thus had very different responses to precarious politics in the two places. Whereas </w:t>
      </w:r>
      <w:r w:rsidRPr="00572320">
        <w:rPr>
          <w:rStyle w:val="StyleUnderline"/>
        </w:rPr>
        <w:t>in California unions treated precarious politics as an important part of the labor movement</w:t>
      </w:r>
      <w:r w:rsidRPr="00572320">
        <w:rPr>
          <w:sz w:val="16"/>
        </w:rPr>
        <w:t xml:space="preserve">, in Gauteng unions treated precarious politics as either a problem to be resolved or an antagonistic force. Each dynamic represented a remarkable shift. Taking the view </w:t>
      </w:r>
      <w:r w:rsidRPr="00572320">
        <w:rPr>
          <w:rStyle w:val="StyleUnderline"/>
        </w:rPr>
        <w:t>from 1985</w:t>
      </w:r>
      <w:r w:rsidRPr="00572320">
        <w:rPr>
          <w:sz w:val="16"/>
        </w:rPr>
        <w:t xml:space="preserve">, </w:t>
      </w:r>
      <w:r w:rsidRPr="00572320">
        <w:rPr>
          <w:rStyle w:val="StyleUnderline"/>
        </w:rPr>
        <w:t>it would have seemed impossible that California unions would be engaged in struggles for immigrant rights</w:t>
      </w:r>
      <w:r w:rsidRPr="00572320">
        <w:rPr>
          <w:sz w:val="16"/>
        </w:rPr>
        <w:t xml:space="preserve">, or that black-led unions in Gauteng would be separated from community struggles. Unions in California did support some form of legalization for undocumented residents in the 1980s, but they were also searching for ways to keep undocumented workers out of the labor market. For their part, unions in Gauteng were not shying away from community struggles aimed at the state, but rather embracing and leading them. </w:t>
      </w:r>
      <w:r w:rsidRPr="00572320">
        <w:rPr>
          <w:rStyle w:val="StyleUnderline"/>
        </w:rPr>
        <w:t xml:space="preserve">These dramatic reversals reflect dramatic shifts in the terrain of </w:t>
      </w:r>
      <w:r w:rsidRPr="00572320">
        <w:rPr>
          <w:rStyle w:val="Emphasis"/>
        </w:rPr>
        <w:t>working class struggle</w:t>
      </w:r>
      <w:r w:rsidRPr="00572320">
        <w:rPr>
          <w:rStyle w:val="StyleUnderline"/>
        </w:rPr>
        <w:t>, including changes with respect to both the organization of work and the political rights of workers</w:t>
      </w:r>
      <w:r w:rsidRPr="00572320">
        <w:rPr>
          <w:sz w:val="16"/>
        </w:rPr>
        <w:t>.</w:t>
      </w:r>
    </w:p>
    <w:p w14:paraId="275E2D22" w14:textId="77777777" w:rsidR="009D1DAE" w:rsidRPr="00572320" w:rsidRDefault="009D1DAE" w:rsidP="009D1DAE">
      <w:pPr>
        <w:rPr>
          <w:sz w:val="16"/>
        </w:rPr>
      </w:pPr>
      <w:r w:rsidRPr="00572320">
        <w:rPr>
          <w:sz w:val="16"/>
        </w:rPr>
        <w:t xml:space="preserve">With only two cases as complex as these it is impossible to make general predictions about the necessary conditions for unions to join precarious politics. But </w:t>
      </w:r>
      <w:r w:rsidRPr="00572320">
        <w:rPr>
          <w:rStyle w:val="StyleUnderline"/>
        </w:rPr>
        <w:t>the contrast between California and Gauteng does underscore four factors that appear to be relevant</w:t>
      </w:r>
      <w:r w:rsidRPr="00572320">
        <w:rPr>
          <w:sz w:val="16"/>
        </w:rPr>
        <w:t xml:space="preserve">. </w:t>
      </w:r>
      <w:r w:rsidRPr="00572320">
        <w:rPr>
          <w:rStyle w:val="StyleUnderline"/>
        </w:rPr>
        <w:t xml:space="preserve">One factor is labor’s </w:t>
      </w:r>
      <w:r w:rsidRPr="00572320">
        <w:rPr>
          <w:rStyle w:val="Emphasis"/>
        </w:rPr>
        <w:t>relation to the state</w:t>
      </w:r>
      <w:r w:rsidRPr="00572320">
        <w:rPr>
          <w:sz w:val="16"/>
        </w:rPr>
        <w:t xml:space="preserve">. This was especially important in Gauteng, where COSATU’s partnership with the ANC – imbued with solidarity built during the anti-apartheid struggle – heavily shaped its decision-making. In some instances the partnership led to conflict with movements that were critical of the state. But more importantly it meant that COSATU could support poor communities by using its own lever- age to influence state policy, rather than joining community struggles. </w:t>
      </w:r>
      <w:r w:rsidRPr="00572320">
        <w:rPr>
          <w:rStyle w:val="StyleUnderline"/>
        </w:rPr>
        <w:t>In California</w:t>
      </w:r>
      <w:r w:rsidRPr="00572320">
        <w:rPr>
          <w:sz w:val="16"/>
        </w:rPr>
        <w:t xml:space="preserve"> on the other hand, </w:t>
      </w:r>
      <w:r w:rsidRPr="00572320">
        <w:rPr>
          <w:rStyle w:val="StyleUnderline"/>
          <w:highlight w:val="cyan"/>
        </w:rPr>
        <w:t>immigrant rights struggles help</w:t>
      </w:r>
      <w:r w:rsidRPr="00572320">
        <w:rPr>
          <w:rStyle w:val="StyleUnderline"/>
        </w:rPr>
        <w:t xml:space="preserve">ed </w:t>
      </w:r>
      <w:r w:rsidRPr="00572320">
        <w:rPr>
          <w:rStyle w:val="StyleUnderline"/>
          <w:highlight w:val="cyan"/>
        </w:rPr>
        <w:t>labor</w:t>
      </w:r>
      <w:r w:rsidRPr="00572320">
        <w:rPr>
          <w:rStyle w:val="StyleUnderline"/>
        </w:rPr>
        <w:t xml:space="preserve"> to </w:t>
      </w:r>
      <w:r w:rsidRPr="00572320">
        <w:rPr>
          <w:rStyle w:val="StyleUnderline"/>
          <w:highlight w:val="cyan"/>
        </w:rPr>
        <w:t>regain leverage with</w:t>
      </w:r>
      <w:r w:rsidRPr="00572320">
        <w:rPr>
          <w:rStyle w:val="StyleUnderline"/>
        </w:rPr>
        <w:t xml:space="preserve"> respect to the labor-</w:t>
      </w:r>
      <w:r w:rsidRPr="00572320">
        <w:rPr>
          <w:rStyle w:val="StyleUnderline"/>
          <w:highlight w:val="cyan"/>
        </w:rPr>
        <w:t>hostile state</w:t>
      </w:r>
      <w:r w:rsidRPr="00572320">
        <w:rPr>
          <w:rStyle w:val="StyleUnderline"/>
        </w:rPr>
        <w:t>.</w:t>
      </w:r>
    </w:p>
    <w:p w14:paraId="62F6486B" w14:textId="77777777" w:rsidR="009D1DAE" w:rsidRPr="00572320" w:rsidRDefault="009D1DAE" w:rsidP="009D1DAE">
      <w:pPr>
        <w:rPr>
          <w:sz w:val="16"/>
        </w:rPr>
      </w:pPr>
      <w:r w:rsidRPr="00572320">
        <w:rPr>
          <w:rStyle w:val="StyleUnderline"/>
        </w:rPr>
        <w:t>A second factor is</w:t>
      </w:r>
      <w:r w:rsidRPr="00572320">
        <w:rPr>
          <w:sz w:val="16"/>
        </w:rPr>
        <w:t xml:space="preserve"> </w:t>
      </w:r>
      <w:r w:rsidRPr="00572320">
        <w:rPr>
          <w:rStyle w:val="Emphasis"/>
        </w:rPr>
        <w:t>union workplace strength</w:t>
      </w:r>
      <w:r w:rsidRPr="00572320">
        <w:rPr>
          <w:sz w:val="16"/>
        </w:rPr>
        <w:t xml:space="preserve">. </w:t>
      </w:r>
      <w:r w:rsidRPr="00572320">
        <w:rPr>
          <w:rStyle w:val="StyleUnderline"/>
        </w:rPr>
        <w:t>In California</w:t>
      </w:r>
      <w:r w:rsidRPr="00572320">
        <w:rPr>
          <w:sz w:val="16"/>
        </w:rPr>
        <w:t xml:space="preserve">, </w:t>
      </w:r>
      <w:r w:rsidRPr="00572320">
        <w:rPr>
          <w:rStyle w:val="StyleUnderline"/>
          <w:highlight w:val="cyan"/>
        </w:rPr>
        <w:t xml:space="preserve">unions understood precarious politics as important for </w:t>
      </w:r>
      <w:r w:rsidRPr="00572320">
        <w:rPr>
          <w:rStyle w:val="Emphasis"/>
        </w:rPr>
        <w:t>reversing</w:t>
      </w:r>
      <w:r w:rsidRPr="00572320">
        <w:rPr>
          <w:rStyle w:val="StyleUnderline"/>
        </w:rPr>
        <w:t xml:space="preserve"> the long </w:t>
      </w:r>
      <w:r w:rsidRPr="00572320">
        <w:rPr>
          <w:rStyle w:val="Emphasis"/>
        </w:rPr>
        <w:t>decline</w:t>
      </w:r>
      <w:r w:rsidRPr="00572320">
        <w:rPr>
          <w:rStyle w:val="StyleUnderline"/>
        </w:rPr>
        <w:t xml:space="preserve"> in </w:t>
      </w:r>
      <w:r w:rsidRPr="00572320">
        <w:rPr>
          <w:rStyle w:val="Emphasis"/>
          <w:highlight w:val="cyan"/>
        </w:rPr>
        <w:t>union density</w:t>
      </w:r>
      <w:r w:rsidRPr="00572320">
        <w:rPr>
          <w:sz w:val="16"/>
        </w:rPr>
        <w:t xml:space="preserve">. Not only would legalizing noncitizen workers increase their capacity to organize, but worker centers held the promise of rejuvenating labor’s broader organizing strategies for the contemporary period. Having recently enjoyed a remarkable period of growth in the 1980s and early 1990s, and with public sector membership growth offsetting stagnation in the private sector, unions in Gauteng did not have the same sense of urgency about union density. </w:t>
      </w:r>
      <w:r w:rsidRPr="00572320">
        <w:rPr>
          <w:rStyle w:val="StyleUnderline"/>
          <w:highlight w:val="cyan"/>
        </w:rPr>
        <w:t>Labor’s partnership with the state</w:t>
      </w:r>
      <w:r w:rsidRPr="00572320">
        <w:rPr>
          <w:rStyle w:val="StyleUnderline"/>
        </w:rPr>
        <w:t xml:space="preserve"> further </w:t>
      </w:r>
      <w:r w:rsidRPr="00572320">
        <w:rPr>
          <w:rStyle w:val="StyleUnderline"/>
          <w:highlight w:val="cyan"/>
        </w:rPr>
        <w:t>reduced</w:t>
      </w:r>
      <w:r w:rsidRPr="00572320">
        <w:rPr>
          <w:rStyle w:val="StyleUnderline"/>
        </w:rPr>
        <w:t xml:space="preserve"> the </w:t>
      </w:r>
      <w:r w:rsidRPr="00572320">
        <w:rPr>
          <w:rStyle w:val="StyleUnderline"/>
          <w:highlight w:val="cyan"/>
        </w:rPr>
        <w:t>concern</w:t>
      </w:r>
      <w:r w:rsidRPr="00572320">
        <w:rPr>
          <w:rStyle w:val="StyleUnderline"/>
        </w:rPr>
        <w:t xml:space="preserve">, as it both </w:t>
      </w:r>
      <w:r w:rsidRPr="00572320">
        <w:rPr>
          <w:rStyle w:val="StyleUnderline"/>
          <w:highlight w:val="cyan"/>
        </w:rPr>
        <w:t>secured</w:t>
      </w:r>
      <w:r w:rsidRPr="00572320">
        <w:rPr>
          <w:rStyle w:val="StyleUnderline"/>
        </w:rPr>
        <w:t xml:space="preserve"> a level of </w:t>
      </w:r>
      <w:r w:rsidRPr="00572320">
        <w:rPr>
          <w:rStyle w:val="Emphasis"/>
          <w:highlight w:val="cyan"/>
        </w:rPr>
        <w:t>political influence</w:t>
      </w:r>
      <w:r w:rsidRPr="00572320">
        <w:rPr>
          <w:rStyle w:val="StyleUnderline"/>
          <w:highlight w:val="cyan"/>
        </w:rPr>
        <w:t xml:space="preserve"> and</w:t>
      </w:r>
      <w:r w:rsidRPr="00572320">
        <w:rPr>
          <w:rStyle w:val="StyleUnderline"/>
        </w:rPr>
        <w:t xml:space="preserve"> </w:t>
      </w:r>
      <w:r w:rsidRPr="00572320">
        <w:rPr>
          <w:rStyle w:val="Emphasis"/>
          <w:highlight w:val="cyan"/>
        </w:rPr>
        <w:t>increased</w:t>
      </w:r>
      <w:r w:rsidRPr="00572320">
        <w:rPr>
          <w:rStyle w:val="StyleUnderline"/>
        </w:rPr>
        <w:t xml:space="preserve"> the </w:t>
      </w:r>
      <w:r w:rsidRPr="00572320">
        <w:rPr>
          <w:rStyle w:val="Emphasis"/>
          <w:highlight w:val="cyan"/>
        </w:rPr>
        <w:t>leverage</w:t>
      </w:r>
      <w:r w:rsidRPr="00572320">
        <w:rPr>
          <w:rStyle w:val="StyleUnderline"/>
        </w:rPr>
        <w:t xml:space="preserve"> of </w:t>
      </w:r>
      <w:r w:rsidRPr="00572320">
        <w:rPr>
          <w:rStyle w:val="Emphasis"/>
        </w:rPr>
        <w:t>public sector unions</w:t>
      </w:r>
      <w:r w:rsidRPr="00572320">
        <w:rPr>
          <w:sz w:val="16"/>
        </w:rPr>
        <w:t>.</w:t>
      </w:r>
    </w:p>
    <w:p w14:paraId="1D450D43" w14:textId="77777777" w:rsidR="009D1DAE" w:rsidRPr="00572320" w:rsidRDefault="009D1DAE" w:rsidP="009D1DAE">
      <w:pPr>
        <w:rPr>
          <w:sz w:val="16"/>
        </w:rPr>
      </w:pPr>
      <w:r w:rsidRPr="00572320">
        <w:rPr>
          <w:rStyle w:val="StyleUnderline"/>
        </w:rPr>
        <w:t>A third factor</w:t>
      </w:r>
      <w:r w:rsidRPr="00572320">
        <w:rPr>
          <w:sz w:val="16"/>
        </w:rPr>
        <w:t xml:space="preserve"> is the </w:t>
      </w:r>
      <w:r w:rsidRPr="00572320">
        <w:rPr>
          <w:rStyle w:val="StyleUnderline"/>
        </w:rPr>
        <w:t>character of the union membership in relation to precarious politics</w:t>
      </w:r>
      <w:r w:rsidRPr="00572320">
        <w:rPr>
          <w:sz w:val="16"/>
        </w:rPr>
        <w:t xml:space="preserve">. </w:t>
      </w:r>
      <w:r w:rsidRPr="00572320">
        <w:rPr>
          <w:rStyle w:val="StyleUnderline"/>
        </w:rPr>
        <w:t xml:space="preserve">In California the </w:t>
      </w:r>
      <w:r w:rsidRPr="00572320">
        <w:rPr>
          <w:rStyle w:val="StyleUnderline"/>
          <w:highlight w:val="cyan"/>
        </w:rPr>
        <w:t>embrace of precarious politics was</w:t>
      </w:r>
      <w:r w:rsidRPr="00572320">
        <w:rPr>
          <w:rStyle w:val="StyleUnderline"/>
        </w:rPr>
        <w:t xml:space="preserve"> partially </w:t>
      </w:r>
      <w:r w:rsidRPr="00572320">
        <w:rPr>
          <w:rStyle w:val="StyleUnderline"/>
          <w:highlight w:val="cyan"/>
        </w:rPr>
        <w:t>propelled by</w:t>
      </w:r>
      <w:r w:rsidRPr="00572320">
        <w:rPr>
          <w:rStyle w:val="StyleUnderline"/>
        </w:rPr>
        <w:t xml:space="preserve"> the emergent </w:t>
      </w:r>
      <w:r w:rsidRPr="00572320">
        <w:rPr>
          <w:rStyle w:val="StyleUnderline"/>
          <w:highlight w:val="cyan"/>
        </w:rPr>
        <w:t>struggles of l</w:t>
      </w:r>
      <w:r w:rsidRPr="00572320">
        <w:rPr>
          <w:rStyle w:val="StyleUnderline"/>
        </w:rPr>
        <w:t xml:space="preserve">ow-wage </w:t>
      </w:r>
      <w:r w:rsidRPr="00572320">
        <w:rPr>
          <w:rStyle w:val="StyleUnderline"/>
          <w:highlight w:val="cyan"/>
        </w:rPr>
        <w:t>noncitizen workers</w:t>
      </w:r>
      <w:r w:rsidRPr="00572320">
        <w:rPr>
          <w:rStyle w:val="StyleUnderline"/>
        </w:rPr>
        <w:t xml:space="preserve"> within unions</w:t>
      </w:r>
      <w:r w:rsidRPr="00572320">
        <w:rPr>
          <w:sz w:val="16"/>
        </w:rPr>
        <w:t xml:space="preserve">. </w:t>
      </w:r>
      <w:r w:rsidRPr="00572320">
        <w:rPr>
          <w:rStyle w:val="StyleUnderline"/>
        </w:rPr>
        <w:t xml:space="preserve">Organizing drives such as the </w:t>
      </w:r>
      <w:r w:rsidRPr="00572320">
        <w:rPr>
          <w:rStyle w:val="Emphasis"/>
        </w:rPr>
        <w:t>Justice for Janitors</w:t>
      </w:r>
      <w:r w:rsidRPr="00572320">
        <w:rPr>
          <w:rStyle w:val="StyleUnderline"/>
        </w:rPr>
        <w:t xml:space="preserve"> campaign began to change the face of labor</w:t>
      </w:r>
      <w:r w:rsidRPr="00572320">
        <w:rPr>
          <w:sz w:val="16"/>
        </w:rPr>
        <w:t xml:space="preserve">. Not only did </w:t>
      </w:r>
      <w:r w:rsidRPr="00572320">
        <w:rPr>
          <w:rStyle w:val="StyleUnderline"/>
        </w:rPr>
        <w:t xml:space="preserve">they begin to give noncitizen workers a </w:t>
      </w:r>
      <w:r w:rsidRPr="00572320">
        <w:rPr>
          <w:rStyle w:val="Emphasis"/>
        </w:rPr>
        <w:t>voice</w:t>
      </w:r>
      <w:r w:rsidRPr="00572320">
        <w:rPr>
          <w:rStyle w:val="StyleUnderline"/>
        </w:rPr>
        <w:t xml:space="preserve"> within unions</w:t>
      </w:r>
      <w:r w:rsidRPr="00572320">
        <w:rPr>
          <w:sz w:val="16"/>
        </w:rPr>
        <w:t xml:space="preserve">, but </w:t>
      </w:r>
      <w:r w:rsidRPr="00572320">
        <w:rPr>
          <w:rStyle w:val="StyleUnderline"/>
        </w:rPr>
        <w:t>more established union officials and members began to recognize noncitizen workers as an important part of labor’s constituency</w:t>
      </w:r>
      <w:r w:rsidRPr="00572320">
        <w:rPr>
          <w:sz w:val="16"/>
        </w:rPr>
        <w:t>. In Gauteng the union membership shifted in the opposite direction. As union members became more upwardly mobile and concentrated in stable employment, they were increasingly detached from the realities of precariousness that fueled community struggles. But the informal participation of union members in community protests suggests that there is a basis for solidarity among at least some workers. If this layer of COSATU becomes more numerous or more vocal, the dynamics between unions and precarious politics could shift.</w:t>
      </w:r>
    </w:p>
    <w:p w14:paraId="7D1A7563" w14:textId="77777777" w:rsidR="009D1DAE" w:rsidRPr="004465FA" w:rsidRDefault="009D1DAE" w:rsidP="009D1DAE">
      <w:pPr>
        <w:rPr>
          <w:sz w:val="16"/>
        </w:rPr>
      </w:pPr>
      <w:r w:rsidRPr="00572320">
        <w:rPr>
          <w:rStyle w:val="StyleUnderline"/>
        </w:rPr>
        <w:t>Fourth</w:t>
      </w:r>
      <w:r w:rsidRPr="00572320">
        <w:rPr>
          <w:sz w:val="16"/>
        </w:rPr>
        <w:t xml:space="preserve">, the two cases highlight the </w:t>
      </w:r>
      <w:r w:rsidRPr="00572320">
        <w:rPr>
          <w:rStyle w:val="StyleUnderline"/>
        </w:rPr>
        <w:t>importance of precarious politics themselves</w:t>
      </w:r>
      <w:r w:rsidRPr="00572320">
        <w:rPr>
          <w:sz w:val="16"/>
        </w:rPr>
        <w:t xml:space="preserve">, and in particular their relation to workplace strength. In California there was a close affinity between precarious politics and traditional labor politics. </w:t>
      </w:r>
      <w:r w:rsidRPr="00572320">
        <w:rPr>
          <w:rStyle w:val="StyleUnderline"/>
        </w:rPr>
        <w:t>Not only were struggles for legalization directly relevant to union organizing efforts, but worker center struggles resembled traditional union struggles for better wages and working conditions</w:t>
      </w:r>
      <w:r w:rsidRPr="00572320">
        <w:rPr>
          <w:sz w:val="16"/>
        </w:rPr>
        <w:t>. In Gauteng precarious politics were further afield, making them less obviously relevant. Not only were struggles for public services more detached from the workplace, but they were largely animated and driven by the unemployed. They were thus less directly associated with building workplace power.</w:t>
      </w:r>
    </w:p>
    <w:p w14:paraId="7B16640D" w14:textId="77777777" w:rsidR="009D1DAE" w:rsidRDefault="009D1DAE" w:rsidP="009D1DAE">
      <w:pPr>
        <w:pStyle w:val="Heading2"/>
      </w:pPr>
      <w:r>
        <w:t>Set Col K</w:t>
      </w:r>
    </w:p>
    <w:p w14:paraId="25094820" w14:textId="77777777" w:rsidR="009D1DAE" w:rsidRPr="00572320" w:rsidRDefault="009D1DAE" w:rsidP="009D1DAE">
      <w:pPr>
        <w:pStyle w:val="Heading3"/>
        <w:rPr>
          <w:rFonts w:cs="Times New Roman"/>
        </w:rPr>
      </w:pPr>
      <w:r w:rsidRPr="00572320">
        <w:rPr>
          <w:rFonts w:cs="Times New Roman"/>
        </w:rPr>
        <w:t>Aff O/W – 2AC</w:t>
      </w:r>
    </w:p>
    <w:p w14:paraId="7020C1C6" w14:textId="77777777" w:rsidR="009D1DAE" w:rsidRDefault="009D1DAE" w:rsidP="009D1DAE">
      <w:pPr>
        <w:pStyle w:val="Heading4"/>
        <w:rPr>
          <w:rFonts w:cs="Times New Roman"/>
        </w:rPr>
      </w:pPr>
      <w:r w:rsidRPr="00572320">
        <w:rPr>
          <w:rFonts w:cs="Times New Roman"/>
        </w:rPr>
        <w:t xml:space="preserve">Aff </w:t>
      </w:r>
      <w:r w:rsidRPr="00572320">
        <w:rPr>
          <w:rFonts w:cs="Times New Roman"/>
          <w:u w:val="single"/>
        </w:rPr>
        <w:t>outweighs</w:t>
      </w:r>
      <w:r w:rsidRPr="00572320">
        <w:rPr>
          <w:rFonts w:cs="Times New Roman"/>
        </w:rPr>
        <w:t xml:space="preserve">. Hoffman’s </w:t>
      </w:r>
      <w:r w:rsidRPr="00572320">
        <w:rPr>
          <w:rFonts w:cs="Times New Roman"/>
          <w:u w:val="single"/>
        </w:rPr>
        <w:t>racializing message</w:t>
      </w:r>
      <w:r w:rsidRPr="00572320">
        <w:rPr>
          <w:rFonts w:cs="Times New Roman"/>
        </w:rPr>
        <w:t xml:space="preserve"> of legal exclusion </w:t>
      </w:r>
      <w:r w:rsidRPr="00572320">
        <w:rPr>
          <w:rFonts w:cs="Times New Roman"/>
          <w:u w:val="single"/>
        </w:rPr>
        <w:t>normatively permeates</w:t>
      </w:r>
      <w:r w:rsidRPr="00572320">
        <w:rPr>
          <w:rFonts w:cs="Times New Roman"/>
        </w:rPr>
        <w:t xml:space="preserve"> all of society. The aff </w:t>
      </w:r>
      <w:r w:rsidRPr="00572320">
        <w:rPr>
          <w:rFonts w:cs="Times New Roman"/>
          <w:u w:val="single"/>
        </w:rPr>
        <w:t>uniquely</w:t>
      </w:r>
      <w:r w:rsidRPr="00572320">
        <w:rPr>
          <w:rFonts w:cs="Times New Roman"/>
        </w:rPr>
        <w:t xml:space="preserve"> reduces the power of the carceral state to victimize and exploit workers.</w:t>
      </w:r>
      <w:r>
        <w:rPr>
          <w:rFonts w:cs="Times New Roman"/>
        </w:rPr>
        <w:t xml:space="preserve"> – that’s Goldberg. </w:t>
      </w:r>
    </w:p>
    <w:p w14:paraId="33B6B414" w14:textId="77777777" w:rsidR="009D1DAE" w:rsidRPr="00DA4986" w:rsidRDefault="009D1DAE" w:rsidP="009D1DAE">
      <w:pPr>
        <w:keepNext/>
        <w:keepLines/>
        <w:pageBreakBefore/>
        <w:spacing w:before="200"/>
        <w:jc w:val="center"/>
        <w:outlineLvl w:val="2"/>
        <w:rPr>
          <w:rFonts w:eastAsia="MS Gothic"/>
          <w:b/>
          <w:sz w:val="32"/>
          <w:szCs w:val="24"/>
          <w:u w:val="single"/>
        </w:rPr>
      </w:pPr>
      <w:r w:rsidRPr="00DA4986">
        <w:rPr>
          <w:rFonts w:eastAsia="MS Gothic"/>
          <w:b/>
          <w:sz w:val="32"/>
          <w:szCs w:val="24"/>
          <w:u w:val="single"/>
        </w:rPr>
        <w:t>AT: Logic of Elimination</w:t>
      </w:r>
    </w:p>
    <w:p w14:paraId="03273385" w14:textId="77777777" w:rsidR="009D1DAE" w:rsidRPr="00DA4986" w:rsidRDefault="009D1DAE" w:rsidP="009D1DAE">
      <w:pPr>
        <w:keepNext/>
        <w:keepLines/>
        <w:spacing w:before="200"/>
        <w:outlineLvl w:val="3"/>
        <w:rPr>
          <w:rFonts w:eastAsia="MS Gothic"/>
          <w:b/>
          <w:iCs/>
          <w:sz w:val="26"/>
        </w:rPr>
      </w:pPr>
      <w:r w:rsidRPr="00DA4986">
        <w:rPr>
          <w:rFonts w:eastAsia="MS Gothic"/>
          <w:b/>
          <w:iCs/>
          <w:sz w:val="26"/>
        </w:rPr>
        <w:t xml:space="preserve">Logic of elimination (lawfare) relies on binary opposition of settler/native – there’s no root cause legal order – indenture, forced migration, and local legal realities deny their generalization.   </w:t>
      </w:r>
    </w:p>
    <w:p w14:paraId="11F0170A" w14:textId="77777777" w:rsidR="009D1DAE" w:rsidRPr="00DA4986" w:rsidRDefault="009D1DAE" w:rsidP="009D1DAE">
      <w:pPr>
        <w:rPr>
          <w:rFonts w:eastAsia="Cambria"/>
        </w:rPr>
      </w:pPr>
      <w:r w:rsidRPr="00DA4986">
        <w:rPr>
          <w:rFonts w:eastAsia="Cambria"/>
        </w:rPr>
        <w:t xml:space="preserve">Renisa </w:t>
      </w:r>
      <w:r w:rsidRPr="00DA4986">
        <w:rPr>
          <w:rFonts w:eastAsia="Cambria"/>
          <w:b/>
          <w:u w:val="single"/>
        </w:rPr>
        <w:t>MAWANI</w:t>
      </w:r>
      <w:r w:rsidRPr="00DA4986">
        <w:rPr>
          <w:rFonts w:eastAsia="Cambria"/>
        </w:rPr>
        <w:t xml:space="preserve"> Sociology @ Univ. of British Columbia </w:t>
      </w:r>
      <w:r w:rsidRPr="00DA4986">
        <w:rPr>
          <w:rFonts w:eastAsia="Cambria"/>
          <w:b/>
          <w:u w:val="single"/>
        </w:rPr>
        <w:t>’16</w:t>
      </w:r>
      <w:r w:rsidRPr="00DA4986">
        <w:rPr>
          <w:rFonts w:eastAsia="Cambria"/>
        </w:rPr>
        <w:t xml:space="preserve"> “Law, Settler Colonialism, and “the Forgotten Space” of Maritime Worlds” </w:t>
      </w:r>
      <w:r w:rsidRPr="00DA4986">
        <w:rPr>
          <w:rFonts w:eastAsia="Cambria"/>
          <w:i/>
        </w:rPr>
        <w:t>Annual Review of Law and Social Science</w:t>
      </w:r>
      <w:r w:rsidRPr="00DA4986">
        <w:rPr>
          <w:rFonts w:eastAsia="Cambria"/>
        </w:rPr>
        <w:t xml:space="preserve"> 12 p. Online</w:t>
      </w:r>
    </w:p>
    <w:p w14:paraId="42B08412" w14:textId="77777777" w:rsidR="009D1DAE" w:rsidRDefault="009D1DAE" w:rsidP="009D1DAE">
      <w:pPr>
        <w:rPr>
          <w:rFonts w:eastAsia="Cambria"/>
          <w:u w:val="single"/>
        </w:rPr>
      </w:pPr>
      <w:r w:rsidRPr="00DA4986">
        <w:rPr>
          <w:rFonts w:eastAsia="Cambria"/>
        </w:rPr>
        <w:t xml:space="preserve">To be clear, </w:t>
      </w:r>
      <w:r w:rsidRPr="008336B7">
        <w:rPr>
          <w:rFonts w:eastAsia="Cambria"/>
          <w:highlight w:val="yellow"/>
          <w:u w:val="single"/>
        </w:rPr>
        <w:t>the distinction between settler and native</w:t>
      </w:r>
      <w:r w:rsidRPr="00DA4986">
        <w:rPr>
          <w:rFonts w:eastAsia="Cambria"/>
        </w:rPr>
        <w:t xml:space="preserve"> is a politically charged and important one. However, it </w:t>
      </w:r>
      <w:r w:rsidRPr="008336B7">
        <w:rPr>
          <w:rFonts w:eastAsia="Cambria"/>
          <w:highlight w:val="yellow"/>
          <w:u w:val="single"/>
        </w:rPr>
        <w:t>has been analytically and historically constraining</w:t>
      </w:r>
      <w:r w:rsidRPr="008336B7">
        <w:rPr>
          <w:rFonts w:eastAsia="Cambria"/>
          <w:highlight w:val="yellow"/>
        </w:rPr>
        <w:t xml:space="preserve">, </w:t>
      </w:r>
      <w:r w:rsidRPr="008336B7">
        <w:rPr>
          <w:rFonts w:eastAsia="Cambria"/>
          <w:highlight w:val="yellow"/>
          <w:u w:val="single"/>
        </w:rPr>
        <w:t>cordoning histories of indigenous dispossession from those of slavery, indentureship, and other forced migrations</w:t>
      </w:r>
      <w:r w:rsidRPr="008336B7">
        <w:rPr>
          <w:rFonts w:eastAsia="Cambria"/>
          <w:highlight w:val="yellow"/>
        </w:rPr>
        <w:t xml:space="preserve"> (</w:t>
      </w:r>
      <w:r w:rsidRPr="00DA4986">
        <w:rPr>
          <w:rFonts w:eastAsia="Cambria"/>
        </w:rPr>
        <w:t xml:space="preserve">Lowe 2015, Sharma &amp; Wright 2008). “One of the persistent questions for settler colonial studies,” Jodi Byrd (2014a, p. 153) observes, “is how to address those horizontal histories of slavery, indentureship, and diaspora that force indigenous peoples to take root elsewhere and in someone else's land.” The settler/native binary has foreclosed these analytic possibilities by flattening the asymmetrical and shifting field of colonial struggle. For some, the descendants of slaves and forced migrants, who are not indigenous, can only be “settlers” (Lawrence &amp; Dua 2005). Others have introduced new and qualifying terms—“creole settlers,” “Asian settlers,” and “the unsettler”—to address the historical conditions of forced migration and its fraught and uneasy relationship to indigeneity (Farred 2008; Fujikane &amp; Okamura 2008; Jackson 2012, p. 3). Still others argue that although non-European migrants are not settlers in the same way as Europeans, they live on occupied lands and thus contribute to the expansion and consolidation of settler colonial power (Saranillio 2013, p. 283; Veracini 2010, p. 3). To avoid characterizing indigenous peoples as another ethnic or racial minority, some have rejected critical engagements with race altogether (Byrd 2011, p. xxiii). The settler/native binary raises difficult questions that continue to be the subject of ongoing debate. From this brief discussion one thing is clear: </w:t>
      </w:r>
      <w:r w:rsidRPr="008336B7">
        <w:rPr>
          <w:rFonts w:eastAsia="Cambria"/>
          <w:highlight w:val="yellow"/>
          <w:u w:val="single"/>
        </w:rPr>
        <w:t>Dualisms cannot grasp</w:t>
      </w:r>
      <w:r w:rsidRPr="00DA4986">
        <w:rPr>
          <w:rFonts w:eastAsia="Cambria"/>
          <w:u w:val="single"/>
        </w:rPr>
        <w:t xml:space="preserve"> settler </w:t>
      </w:r>
      <w:r w:rsidRPr="008336B7">
        <w:rPr>
          <w:rFonts w:eastAsia="Cambria"/>
          <w:highlight w:val="yellow"/>
          <w:u w:val="single"/>
        </w:rPr>
        <w:t>colonialism's historical dependence on transatlantic slavery and forced non-European migration</w:t>
      </w:r>
      <w:r w:rsidRPr="00DA4986">
        <w:rPr>
          <w:rFonts w:eastAsia="Cambria"/>
          <w:u w:val="single"/>
        </w:rPr>
        <w:t>,</w:t>
      </w:r>
    </w:p>
    <w:p w14:paraId="08C7822E" w14:textId="77777777" w:rsidR="009D1DAE" w:rsidRDefault="009D1DAE" w:rsidP="009D1DAE">
      <w:pPr>
        <w:rPr>
          <w:rFonts w:eastAsia="Cambria"/>
          <w:u w:val="single"/>
        </w:rPr>
      </w:pPr>
    </w:p>
    <w:p w14:paraId="68D9D7CE" w14:textId="77777777" w:rsidR="009D1DAE" w:rsidRPr="00DA4986" w:rsidRDefault="009D1DAE" w:rsidP="009D1DAE">
      <w:pPr>
        <w:rPr>
          <w:rFonts w:eastAsia="Cambria"/>
        </w:rPr>
      </w:pPr>
      <w:r w:rsidRPr="00DA4986">
        <w:rPr>
          <w:rFonts w:eastAsia="Cambria"/>
          <w:u w:val="single"/>
        </w:rPr>
        <w:t xml:space="preserve"> and its political, economic, and legal connections to extractive and administrative colonies</w:t>
      </w:r>
      <w:r w:rsidRPr="00DA4986">
        <w:rPr>
          <w:rFonts w:eastAsia="Cambria"/>
        </w:rPr>
        <w:t>.</w:t>
      </w:r>
    </w:p>
    <w:p w14:paraId="0838E36A" w14:textId="77777777" w:rsidR="009D1DAE" w:rsidRPr="00DA4986" w:rsidRDefault="009D1DAE" w:rsidP="009D1DAE">
      <w:pPr>
        <w:rPr>
          <w:rFonts w:eastAsia="Cambria"/>
        </w:rPr>
      </w:pPr>
      <w:r w:rsidRPr="00DA4986">
        <w:rPr>
          <w:rFonts w:eastAsia="Cambria"/>
        </w:rPr>
        <w:t xml:space="preserve">Working with archival sources and historical methods, legal histories of colonialism have implicitly and explicitly addressed the analytic constraints imposed by the settler/native binary. One method has been to rewrite colonial histories of land, labor, and capital as tightly intertwined (Johnson 2013, Tomlins 2010). Calls for “free” land in the so-called New World attracted European settlers, many of whom were already slave owners (Dunbar-Ortiz 2014, p. 3; Jackson 2012). African slaves were forcibly brought to the Caribbean and the mainland United States as coerced and exploitable racial labor, to cultivate land that was violently appropriated from indigenous peoples (Johnson 2013, p. 5). The abolition of slavery encouraged other mobilities across land and sea that explicitly connected colonies and settler colonies. Many slave-owning families moved from Caribbean plantations to the settlement colonies of Canada and Australia, where they transposed their accumulations of human and financial capital in the aid of European reterritorialization (Hall 2014, p. 33). </w:t>
      </w:r>
      <w:r w:rsidRPr="008336B7">
        <w:rPr>
          <w:rFonts w:eastAsia="Cambria"/>
          <w:highlight w:val="yellow"/>
          <w:u w:val="single"/>
        </w:rPr>
        <w:t>Following abolition, forced migration from China and India became additional forms of racially exploited labor</w:t>
      </w:r>
      <w:r w:rsidRPr="00DA4986">
        <w:rPr>
          <w:rFonts w:eastAsia="Cambria"/>
          <w:u w:val="single"/>
        </w:rPr>
        <w:t xml:space="preserve"> that was </w:t>
      </w:r>
      <w:r w:rsidRPr="008336B7">
        <w:rPr>
          <w:rFonts w:eastAsia="Cambria"/>
          <w:highlight w:val="yellow"/>
          <w:u w:val="single"/>
        </w:rPr>
        <w:t>mobilized to preserve the productivity of plantation economies and the excessive wealth of Europe</w:t>
      </w:r>
      <w:r w:rsidRPr="00DA4986">
        <w:rPr>
          <w:rFonts w:eastAsia="Cambria"/>
        </w:rPr>
        <w:t xml:space="preserve"> (Bahadur 2013, Jung 2006, Lowe 2015). In Canada and Australia, the transoceanic passage of Indian and Chinese workers produced additional regimes of racial and colonial power including new legal prohibitions on migration that were fortified through the putative vulnerability of indigenous peoples and their need for state protection (Curthoys &amp; Lake 2006; Mawani 2009, 2012). </w:t>
      </w:r>
      <w:r w:rsidRPr="00DA4986">
        <w:rPr>
          <w:rFonts w:eastAsia="Cambria"/>
          <w:u w:val="single"/>
        </w:rPr>
        <w:t xml:space="preserve">The </w:t>
      </w:r>
      <w:r w:rsidRPr="008336B7">
        <w:rPr>
          <w:rFonts w:eastAsia="Cambria"/>
          <w:highlight w:val="yellow"/>
          <w:u w:val="single"/>
        </w:rPr>
        <w:t>ongoing emphasis on “settlers” and “natives” obscures the disorderly conditions and entanglements produced by the changing objectives of imperialism, colonialism, and global capitalism</w:t>
      </w:r>
      <w:r w:rsidRPr="008336B7">
        <w:rPr>
          <w:rFonts w:eastAsia="Cambria"/>
          <w:highlight w:val="yellow"/>
        </w:rPr>
        <w:t>.</w:t>
      </w:r>
    </w:p>
    <w:p w14:paraId="09790A5D" w14:textId="77777777" w:rsidR="009D1DAE" w:rsidRPr="00DA4986" w:rsidRDefault="009D1DAE" w:rsidP="009D1DAE">
      <w:pPr>
        <w:rPr>
          <w:rFonts w:eastAsia="Cambria"/>
        </w:rPr>
      </w:pPr>
      <w:r w:rsidRPr="00DA4986">
        <w:rPr>
          <w:rFonts w:eastAsia="Cambria"/>
        </w:rPr>
        <w:t>To address these shared and overlapping histories, scholars working in settler colonial studies and colonial legal history and along their edges have devised several motifs: “cacophony,” “intimacies,” and “proximities” (see Byrd 2011, Lowe 2015, Mawani 2009). “In geographical localities of the Americas, where histories of settlers and arrivants map themselves into and on top of indigenous peoples,” writes Byrd (2011, p. 53), “understanding colonialism as a cacophony of contradictorily hegemonic and horizontal struggles offers an alternative way of formulating and addressing the dynamics that continue to affect peoples as they move and are made to move within empire.” Yet efforts to situate histories of indigenous dispossession in relation to transatlantic slavery and other forms of colonial and racial violence raise serious methodological concerns regarding the politics of comparison. Drawing from Gayatri Spivak, Byrd (2011) cautions that comparison incorrectly assumes analogous forms and shared experiences of settler colonial power. “In the case of North America, Hawai‘i, and Alaska, that playing field is not only not level between indigenous peoples and all others who have arrived from all over the world,” Byrd (2011, p. 177) reminds us, “it is, first and foremost, comprised of indigenous lands that remain indigenous lands regardless of the colonizing state's superseding assertion of control over them.”</w:t>
      </w:r>
    </w:p>
    <w:p w14:paraId="038F55C0" w14:textId="77777777" w:rsidR="009D1DAE" w:rsidRPr="00DA4986" w:rsidRDefault="009D1DAE" w:rsidP="009D1DAE">
      <w:pPr>
        <w:rPr>
          <w:rFonts w:eastAsia="Cambria"/>
        </w:rPr>
      </w:pPr>
      <w:r w:rsidRPr="00DA4986">
        <w:rPr>
          <w:rFonts w:eastAsia="Cambria"/>
          <w:u w:val="single"/>
        </w:rPr>
        <w:t>The “</w:t>
      </w:r>
      <w:r w:rsidRPr="008336B7">
        <w:rPr>
          <w:rFonts w:eastAsia="Cambria"/>
          <w:highlight w:val="yellow"/>
          <w:u w:val="single"/>
        </w:rPr>
        <w:t>logic of elimination</w:t>
      </w:r>
      <w:r w:rsidRPr="00DA4986">
        <w:rPr>
          <w:rFonts w:eastAsia="Cambria"/>
          <w:u w:val="single"/>
        </w:rPr>
        <w:t>” that has become a hallmark of settler colonial studies</w:t>
      </w:r>
      <w:r w:rsidRPr="00DA4986">
        <w:rPr>
          <w:rFonts w:eastAsia="Cambria"/>
        </w:rPr>
        <w:t xml:space="preserve"> also </w:t>
      </w:r>
      <w:r w:rsidRPr="00DA4986">
        <w:rPr>
          <w:rFonts w:eastAsia="Cambria"/>
          <w:u w:val="single"/>
        </w:rPr>
        <w:t>demands critical attention</w:t>
      </w:r>
      <w:r w:rsidRPr="00DA4986">
        <w:rPr>
          <w:rFonts w:eastAsia="Cambria"/>
        </w:rPr>
        <w:t xml:space="preserve"> (Wolfe 1999; 2006, p. 387). </w:t>
      </w:r>
      <w:r w:rsidRPr="008336B7">
        <w:rPr>
          <w:rFonts w:eastAsia="Cambria"/>
          <w:highlight w:val="yellow"/>
          <w:u w:val="single"/>
        </w:rPr>
        <w:t>Fortifying the settler/native binary</w:t>
      </w:r>
      <w:r w:rsidRPr="008336B7">
        <w:rPr>
          <w:rFonts w:eastAsia="Cambria"/>
          <w:highlight w:val="yellow"/>
        </w:rPr>
        <w:t xml:space="preserve">, </w:t>
      </w:r>
      <w:r w:rsidRPr="008336B7">
        <w:rPr>
          <w:rFonts w:eastAsia="Cambria"/>
          <w:highlight w:val="yellow"/>
          <w:u w:val="single"/>
        </w:rPr>
        <w:t>elimination does not sufficiently address the shifting, heterogeneous, and deeply contested asymmetries of colonial and legal power</w:t>
      </w:r>
      <w:r w:rsidRPr="00DA4986">
        <w:rPr>
          <w:rFonts w:eastAsia="Cambria"/>
        </w:rPr>
        <w:t xml:space="preserve">. </w:t>
      </w:r>
      <w:r w:rsidRPr="00DA4986">
        <w:rPr>
          <w:rFonts w:eastAsia="Cambria"/>
          <w:u w:val="single"/>
        </w:rPr>
        <w:t xml:space="preserve">During the long nineteenth century, peoples, </w:t>
      </w:r>
      <w:r w:rsidRPr="008336B7">
        <w:rPr>
          <w:rFonts w:eastAsia="Cambria"/>
          <w:highlight w:val="yellow"/>
          <w:u w:val="single"/>
        </w:rPr>
        <w:t>commodities, ideas, and legalities were continuously in motion</w:t>
      </w:r>
      <w:r w:rsidRPr="00DA4986">
        <w:rPr>
          <w:rFonts w:eastAsia="Cambria"/>
          <w:u w:val="single"/>
        </w:rPr>
        <w:t xml:space="preserve">, connecting British and Anglo imperial worlds and facilitating unpredictable and unforeseeable alliances. To survive and prosper in distant, remote, and foreign outposts, </w:t>
      </w:r>
      <w:r w:rsidRPr="008336B7">
        <w:rPr>
          <w:rFonts w:eastAsia="Cambria"/>
          <w:highlight w:val="yellow"/>
          <w:u w:val="single"/>
        </w:rPr>
        <w:t>colonial authorities and European colonists relied extensively on indigenous communities for knowledge, sexual companionship, and political and legal support</w:t>
      </w:r>
      <w:r w:rsidRPr="00DA4986">
        <w:rPr>
          <w:rFonts w:eastAsia="Cambria"/>
        </w:rPr>
        <w:t xml:space="preserve"> (Merry 2000, 2001; Perry 2001; Stoler 2002; Van Kirk 1983). </w:t>
      </w:r>
      <w:r w:rsidRPr="00DA4986">
        <w:rPr>
          <w:rFonts w:eastAsia="Cambria"/>
          <w:u w:val="single"/>
        </w:rPr>
        <w:t xml:space="preserve">In some locales, </w:t>
      </w:r>
      <w:r w:rsidRPr="008336B7">
        <w:rPr>
          <w:rFonts w:eastAsia="Cambria"/>
          <w:highlight w:val="yellow"/>
          <w:u w:val="single"/>
        </w:rPr>
        <w:t>indigenous peoples were enlisted into colonial bureaucracies as police officers, translators, and intermediaries</w:t>
      </w:r>
      <w:r w:rsidRPr="00DA4986">
        <w:rPr>
          <w:rFonts w:eastAsia="Cambria"/>
          <w:u w:val="single"/>
        </w:rPr>
        <w:t>, thereby expanding the reach of colonial legal control</w:t>
      </w:r>
      <w:r w:rsidRPr="00DA4986">
        <w:rPr>
          <w:rFonts w:eastAsia="Cambria"/>
        </w:rPr>
        <w:t xml:space="preserve"> (Nettlebeck 2016). In British Guyana, to draw but one example, British officials depended on indigenous peoples to assist in the capture of fugitive slaves (Jackson 2012, p. 20). The “logic of elimination” rightfully emphasizes the intensity of political and legal violence that indigenous dispossession demanded. In so doing, however, it affords far too much power to colonial states. Indigenous communities in Canada, the United States, Australia, and elsewhere have fiercely resisted settler colonialism in all of its manifestations: appropriation, assimilation, erasure, and death (Borrows 2002, Coulthard 2014, Harris 2002, Simpson 2014). Though the effects of European settlement have been indisputably destructive, the ongoing resilience and resurgence of indigenous languages, onto-epistemologies, and legalities suggests that settler colonialism, including its logic of elimination, was an aspiration that was never fully realized. The “vanishing Indian” was a powerful settler colonial myth and not an achievement (King 2012, p. 36).</w:t>
      </w:r>
    </w:p>
    <w:p w14:paraId="2CD95090" w14:textId="77777777" w:rsidR="009D1DAE" w:rsidRPr="00DA4986" w:rsidRDefault="009D1DAE" w:rsidP="009D1DAE">
      <w:pPr>
        <w:rPr>
          <w:rFonts w:eastAsia="Cambria"/>
        </w:rPr>
      </w:pPr>
      <w:r w:rsidRPr="00DA4986">
        <w:rPr>
          <w:rFonts w:eastAsia="Cambria"/>
        </w:rPr>
        <w:t xml:space="preserve">If indigeneity has been formative to settler colonial studies, law and legality have been less significant to the field's development. To be clear, many scholars have actively engaged with western colonial legalities through statutory law and indigenous jurisprudence and in legal contests over land and natural resources (Byrd 2011, Goldstein 2008, Povinelli 2002). Though many have emphasized colonial legalities as vital technologies in the deterritorialization and reterritorialization of indigenous lands, </w:t>
      </w:r>
      <w:r w:rsidRPr="008336B7">
        <w:rPr>
          <w:rFonts w:eastAsia="Cambria"/>
          <w:highlight w:val="yellow"/>
          <w:u w:val="single"/>
        </w:rPr>
        <w:t>scholars</w:t>
      </w:r>
      <w:r w:rsidRPr="00DA4986">
        <w:rPr>
          <w:rFonts w:eastAsia="Cambria"/>
          <w:u w:val="single"/>
        </w:rPr>
        <w:t xml:space="preserve"> writing in settler colonial studies have often </w:t>
      </w:r>
      <w:r w:rsidRPr="008336B7">
        <w:rPr>
          <w:rFonts w:eastAsia="Cambria"/>
          <w:highlight w:val="yellow"/>
          <w:u w:val="single"/>
        </w:rPr>
        <w:t>referred to law in abstract terms—as “western,” “European,” and “colonial.</w:t>
      </w:r>
      <w:r w:rsidRPr="008336B7">
        <w:rPr>
          <w:rFonts w:eastAsia="Cambria"/>
          <w:highlight w:val="yellow"/>
        </w:rPr>
        <w:t>”</w:t>
      </w:r>
      <w:r w:rsidRPr="00DA4986">
        <w:rPr>
          <w:rFonts w:eastAsia="Cambria"/>
        </w:rPr>
        <w:t xml:space="preserve"> In so doing, </w:t>
      </w:r>
      <w:r w:rsidRPr="008336B7">
        <w:rPr>
          <w:rFonts w:eastAsia="Cambria"/>
          <w:highlight w:val="yellow"/>
          <w:u w:val="single"/>
        </w:rPr>
        <w:t>these claims have been less attuned to the specific legal techniques and instruments through which colonialism dispossessed</w:t>
      </w:r>
      <w:r w:rsidRPr="00DA4986">
        <w:rPr>
          <w:rFonts w:eastAsia="Cambria"/>
        </w:rPr>
        <w:t xml:space="preserve"> (Harris 2004). The point is not that law is absent from settler colonial studies. Far from it. The questions I raise are less to do with content and more to do with scale, focus, and orientation. </w:t>
      </w:r>
      <w:r w:rsidRPr="008336B7">
        <w:rPr>
          <w:rFonts w:eastAsia="Cambria"/>
          <w:highlight w:val="yellow"/>
          <w:u w:val="single"/>
        </w:rPr>
        <w:t>Centering law and legality actively challenges and even undermines the orderly divides between settler/native, colony/settler colony, and land/sea</w:t>
      </w:r>
      <w:r w:rsidRPr="008336B7">
        <w:rPr>
          <w:rFonts w:eastAsia="Cambria"/>
          <w:highlight w:val="yellow"/>
        </w:rPr>
        <w:t>,</w:t>
      </w:r>
      <w:r w:rsidRPr="00DA4986">
        <w:rPr>
          <w:rFonts w:eastAsia="Cambria"/>
        </w:rPr>
        <w:t xml:space="preserve"> as I discuss more fully below and in section two.</w:t>
      </w:r>
    </w:p>
    <w:p w14:paraId="27F4656D" w14:textId="77777777" w:rsidR="009D1DAE" w:rsidRPr="00DA4986" w:rsidRDefault="009D1DAE" w:rsidP="009D1DAE">
      <w:pPr>
        <w:rPr>
          <w:rFonts w:eastAsia="Cambria"/>
        </w:rPr>
      </w:pPr>
      <w:r w:rsidRPr="00DA4986">
        <w:rPr>
          <w:rFonts w:eastAsia="Cambria"/>
        </w:rPr>
        <w:t xml:space="preserve">Legal histories of colonialism have privileged legality as a durable, malleable, and contested force in colonial and settler colonial projects. Despite the rich diversity of this scholarship—in geographical approach, historical periodization, and theoretical focus—what remains shared and consistent is its emphasis on western law. British law was vital to the expansion of colonial rule. “Lawfare,” as John Comaroff (2001, p. 306) terms it, was “the effort to conquer and control indigenous peoples by the coercive use of legal means.” Despite its clear objectives—subjugation, assimilation, and elimination—lawfare “had many theatres, many dramatis personae, many scripts” (Comaroff 2001, p. 306). Its </w:t>
      </w:r>
      <w:r w:rsidRPr="00DA4986">
        <w:rPr>
          <w:rFonts w:eastAsia="Cambria"/>
          <w:u w:val="single"/>
        </w:rPr>
        <w:t>goals may have been clear, but its effects were variegated and unpredictable.</w:t>
      </w:r>
      <w:r w:rsidRPr="00DA4986">
        <w:rPr>
          <w:rFonts w:eastAsia="Cambria"/>
        </w:rPr>
        <w:t xml:space="preserve"> Juridical regimes facilitated colonial extraction and European resettlement through a wide repertoire of legal concepts, including sovereignty, jurisdiction, expediency, and justice. Laws populated empires not with “settlers” and “natives” alone, but also with “slaves” and “indentures,” legal subjects that were positioned against each other through shifting conceptions of freedom and uneven and unequal rights (Jung 2006). These colonial legal taxonomies were racially and territorially inscribed, organizing cities, towns, and encampments, dividing white spaces from reserves and townships, and in ways that determined who had legal rights, who was exploitable, and who could be killed with impunity (Gomez 2007, Mawani 2009, Merry 2000, Stoler 2002). Attempts to “eliminate” indigenous peoples, through dispossession, assimilation, incorporation, and death, relied on legal processes that were themselves a fulcrum of struggle that did not always achieve their desired or stated objectives.</w:t>
      </w:r>
    </w:p>
    <w:p w14:paraId="65E3DA84" w14:textId="77777777" w:rsidR="009D1DAE" w:rsidRPr="00DA4986" w:rsidRDefault="009D1DAE" w:rsidP="009D1DAE">
      <w:pPr>
        <w:rPr>
          <w:rFonts w:eastAsia="Cambria"/>
        </w:rPr>
      </w:pPr>
      <w:r w:rsidRPr="00DA4986">
        <w:rPr>
          <w:rFonts w:eastAsia="Cambria"/>
        </w:rPr>
        <w:t>Advocates of settler colonial studies contend that postcolonial studies has been dominated by an India and South Asia focus. However, this charge does not hold true for legal histories of colonialism. Though not explicitly evoking a settler colonial frame, much of this literature has focused on settler colonies, including Hawai‘i, Canada, Australia, New Zealand, and the mainland United States (Dorsett &amp; Hunter 2010, Goldberg-Hiller &amp; Silva 2011, McLaren 2011, McLaren et al. 2005, Merry 2000, Silva 2004, Tomlins 2010). Building on the work of indigenous legal scholars who maintain that indigenous law was ever-present, and foregrounding the struggles waged by indigenous peoples against European and western laws, legal historians and historical anthropologists have characterized settlement colonies as dynamic, unstable, and difficult to govern (Borrows 2002, Douglas &amp; Finnane 2012, Merry 2001, Silva 2004). More recently, scholars have drawn important connections between extractive colonies and settler colonies, examining the circulations of law, legality, and authority and exploring questions of “indigeneity” beyond settler colonial contexts, most notably India and Southeast Asia (Desai 2011, p. 64; Li 2010, p. 389; Mawani 2012, 2014; Parmar 2015).</w:t>
      </w:r>
    </w:p>
    <w:p w14:paraId="7142E493" w14:textId="77777777" w:rsidR="009D1DAE" w:rsidRPr="00DA4986" w:rsidRDefault="009D1DAE" w:rsidP="009D1DAE">
      <w:pPr>
        <w:rPr>
          <w:rFonts w:eastAsia="Cambria"/>
        </w:rPr>
      </w:pPr>
      <w:r w:rsidRPr="00DA4986">
        <w:rPr>
          <w:rFonts w:eastAsia="Cambria"/>
          <w:u w:val="single"/>
        </w:rPr>
        <w:t xml:space="preserve">Given their orientation to close archival readings, </w:t>
      </w:r>
      <w:r w:rsidRPr="008336B7">
        <w:rPr>
          <w:rFonts w:eastAsia="Cambria"/>
          <w:highlight w:val="yellow"/>
          <w:u w:val="single"/>
        </w:rPr>
        <w:t>legal histories of colonialism have effectively responded to several limitations of settler colonial studies</w:t>
      </w:r>
      <w:r w:rsidRPr="00DA4986">
        <w:rPr>
          <w:rFonts w:eastAsia="Cambria"/>
          <w:u w:val="single"/>
        </w:rPr>
        <w:t>. As many scholars contend, indigenous dispossession and European resettlement were never established on monolithic or uniform expressions of law, legality, or sovereignty</w:t>
      </w:r>
      <w:r w:rsidRPr="00DA4986">
        <w:rPr>
          <w:rFonts w:eastAsia="Cambria"/>
        </w:rPr>
        <w:t xml:space="preserve">. In the Pacific, as Stuart Banner (2008, p. 3) points out, colonial practices of land acquisition were variegated in form and effect. </w:t>
      </w:r>
      <w:r w:rsidRPr="00DA4986">
        <w:rPr>
          <w:rFonts w:eastAsia="Cambria"/>
          <w:u w:val="single"/>
        </w:rPr>
        <w:t>Whereas colonial bureaucrats in Australia and British Columbia approached the land as “uninhabited” and “empty,” British officials in New Zealand and Fiji tacitly acknowledged the presence of indigenous peoples</w:t>
      </w:r>
      <w:r w:rsidRPr="00DA4986">
        <w:rPr>
          <w:rFonts w:eastAsia="Cambria"/>
        </w:rPr>
        <w:t xml:space="preserve">. </w:t>
      </w:r>
      <w:r w:rsidRPr="00DA4986">
        <w:rPr>
          <w:rFonts w:eastAsia="Cambria"/>
          <w:u w:val="single"/>
        </w:rPr>
        <w:t>Colonies and settler colonies were never governed by a monolith of “European” or “western” law, but through a plurality of laws that drew on competing sources of legal authority</w:t>
      </w:r>
      <w:r w:rsidRPr="00DA4986">
        <w:rPr>
          <w:rFonts w:eastAsia="Cambria"/>
        </w:rPr>
        <w:t xml:space="preserve"> (Benton &amp; Ross 2013b; Halliday 2013, p. 262). British legalities were routinely confronted by indigenous laws and legal practices; the two coexisted uneasily and in conflict (Borrows 2002, Pasternak 2014). The coevalness of indigenous and European legalities, however fraught and uneven, combined with the competing jurisdictional claims of British law, meant that the day-to-day legal operations in colonial contexts were not smooth, predictable, or certain. “Whether in its competing abstractions or its competing expressions,” Christopher Tomlins (2001, p. 317) argues, </w:t>
      </w:r>
      <w:r w:rsidRPr="00DA4986">
        <w:rPr>
          <w:rFonts w:eastAsia="Cambria"/>
          <w:u w:val="single"/>
        </w:rPr>
        <w:t>“</w:t>
      </w:r>
      <w:r w:rsidRPr="008336B7">
        <w:rPr>
          <w:rFonts w:eastAsia="Cambria"/>
          <w:highlight w:val="yellow"/>
          <w:u w:val="single"/>
        </w:rPr>
        <w:t>law was anything but a singularity</w:t>
      </w:r>
      <w:r w:rsidRPr="008336B7">
        <w:rPr>
          <w:rFonts w:eastAsia="Cambria"/>
          <w:highlight w:val="yellow"/>
        </w:rPr>
        <w:t xml:space="preserve">.” </w:t>
      </w:r>
      <w:r w:rsidRPr="008336B7">
        <w:rPr>
          <w:rFonts w:eastAsia="Cambria"/>
          <w:highlight w:val="yellow"/>
          <w:u w:val="single"/>
        </w:rPr>
        <w:t>Laws were applied with social and regional variation and in response to local circumstances</w:t>
      </w:r>
      <w:r w:rsidRPr="00DA4986">
        <w:rPr>
          <w:rFonts w:eastAsia="Cambria"/>
        </w:rPr>
        <w:t xml:space="preserve"> (Tomlins 2001, p. 317). Thus, </w:t>
      </w:r>
      <w:r w:rsidRPr="008336B7">
        <w:rPr>
          <w:rFonts w:eastAsia="Cambria"/>
          <w:highlight w:val="yellow"/>
          <w:u w:val="single"/>
        </w:rPr>
        <w:t>colonial jurisdictions were never empty surfaces upon which European laws were projected or imposed</w:t>
      </w:r>
      <w:r w:rsidRPr="00DA4986">
        <w:rPr>
          <w:rFonts w:eastAsia="Cambria"/>
          <w:u w:val="single"/>
        </w:rPr>
        <w:t>.</w:t>
      </w:r>
      <w:r w:rsidRPr="00DA4986">
        <w:rPr>
          <w:rFonts w:eastAsia="Cambria"/>
        </w:rPr>
        <w:t xml:space="preserve"> They were “imperfect geographies,” already inhabited by indigenous peoples, often with ambiguous relations to metropolitan centers of imperial power and control (Benton 2010, p. 2).</w:t>
      </w:r>
    </w:p>
    <w:p w14:paraId="3901E2C0" w14:textId="77777777" w:rsidR="009D1DAE" w:rsidRDefault="009D1DAE" w:rsidP="009D1DAE">
      <w:pPr>
        <w:pStyle w:val="Heading3"/>
      </w:pPr>
      <w:r>
        <w:t>AT: Pre-Consciousness</w:t>
      </w:r>
    </w:p>
    <w:p w14:paraId="1864AFDA" w14:textId="77777777" w:rsidR="009D1DAE" w:rsidRDefault="009D1DAE" w:rsidP="009D1DAE">
      <w:pPr>
        <w:pStyle w:val="Heading4"/>
        <w:rPr>
          <w:rFonts w:cs="Arial"/>
        </w:rPr>
      </w:pPr>
      <w:r>
        <w:rPr>
          <w:rFonts w:cs="Arial"/>
        </w:rPr>
        <w:t xml:space="preserve">Alt fails. Hoffman reversal is key. Settler domination is reinforced through nation-state rhetoric and border policing. Ensuring migrant worker rights combats those stigmas. </w:t>
      </w:r>
    </w:p>
    <w:p w14:paraId="69BAF856" w14:textId="77777777" w:rsidR="009D1DAE" w:rsidRPr="00DA4986" w:rsidRDefault="009D1DAE" w:rsidP="009D1DAE">
      <w:pPr>
        <w:pStyle w:val="Heading4"/>
        <w:rPr>
          <w:rFonts w:cs="Arial"/>
        </w:rPr>
      </w:pPr>
      <w:r w:rsidRPr="00DA4986">
        <w:rPr>
          <w:rFonts w:cs="Arial"/>
        </w:rPr>
        <w:t xml:space="preserve">Refusal is insufficient – we need to develop new grounds for politically legitimate decision.  Our public de-justification emergency executive authority shifts the burden of justification on to the settler state.  They must disprove our reasons given for restricting executive authority.   </w:t>
      </w:r>
    </w:p>
    <w:p w14:paraId="44D5F9A5" w14:textId="77777777" w:rsidR="009D1DAE" w:rsidRPr="00DA4986" w:rsidRDefault="009D1DAE" w:rsidP="009D1DAE"/>
    <w:p w14:paraId="5FD71930" w14:textId="77777777" w:rsidR="009D1DAE" w:rsidRPr="00DA4986" w:rsidRDefault="009D1DAE" w:rsidP="009D1DAE">
      <w:r w:rsidRPr="00DA4986">
        <w:t xml:space="preserve">Duncan </w:t>
      </w:r>
      <w:r w:rsidRPr="00DA4986">
        <w:rPr>
          <w:b/>
          <w:u w:val="single"/>
        </w:rPr>
        <w:t>IVISON</w:t>
      </w:r>
      <w:r w:rsidRPr="00DA4986">
        <w:t xml:space="preserve"> Philosophy @ Sydney </w:t>
      </w:r>
      <w:r w:rsidRPr="00DA4986">
        <w:rPr>
          <w:b/>
          <w:u w:val="single"/>
        </w:rPr>
        <w:t>’17</w:t>
      </w:r>
      <w:r w:rsidRPr="00DA4986">
        <w:t xml:space="preserve"> “Pluralising political legitimacy” </w:t>
      </w:r>
      <w:r w:rsidRPr="00DA4986">
        <w:rPr>
          <w:i/>
        </w:rPr>
        <w:t>Political Studies</w:t>
      </w:r>
      <w:r w:rsidRPr="00DA4986">
        <w:t xml:space="preserve"> 20 (1) p. 118-130</w:t>
      </w:r>
    </w:p>
    <w:p w14:paraId="59EE3601" w14:textId="77777777" w:rsidR="009D1DAE" w:rsidRPr="00DA4986" w:rsidRDefault="009D1DAE" w:rsidP="009D1DAE"/>
    <w:p w14:paraId="229AAFF6" w14:textId="77777777" w:rsidR="009D1DAE" w:rsidRPr="00DA4986" w:rsidRDefault="009D1DAE" w:rsidP="009D1DAE">
      <w:r w:rsidRPr="00DA4986">
        <w:t xml:space="preserve">Audra </w:t>
      </w:r>
      <w:r w:rsidRPr="008336B7">
        <w:rPr>
          <w:rStyle w:val="StyleUnderline"/>
          <w:highlight w:val="yellow"/>
        </w:rPr>
        <w:t>Simpson</w:t>
      </w:r>
      <w:r w:rsidRPr="00DA4986">
        <w:t xml:space="preserve"> (in this volume) </w:t>
      </w:r>
      <w:r w:rsidRPr="008336B7">
        <w:rPr>
          <w:rStyle w:val="StyleUnderline"/>
          <w:highlight w:val="yellow"/>
        </w:rPr>
        <w:t>suggests that a better alternative to</w:t>
      </w:r>
      <w:r w:rsidRPr="00DA4986">
        <w:rPr>
          <w:rStyle w:val="StyleUnderline"/>
        </w:rPr>
        <w:t xml:space="preserve"> the </w:t>
      </w:r>
      <w:r w:rsidRPr="008336B7">
        <w:rPr>
          <w:rStyle w:val="StyleUnderline"/>
          <w:highlight w:val="yellow"/>
        </w:rPr>
        <w:t>politics</w:t>
      </w:r>
      <w:r w:rsidRPr="00DA4986">
        <w:rPr>
          <w:rStyle w:val="StyleUnderline"/>
        </w:rPr>
        <w:t xml:space="preserve"> of recognition </w:t>
      </w:r>
      <w:r w:rsidRPr="008336B7">
        <w:rPr>
          <w:rStyle w:val="StyleUnderline"/>
          <w:highlight w:val="yellow"/>
        </w:rPr>
        <w:t>is</w:t>
      </w:r>
      <w:r w:rsidRPr="00DA4986">
        <w:rPr>
          <w:rStyle w:val="StyleUnderline"/>
        </w:rPr>
        <w:t xml:space="preserve"> one of </w:t>
      </w:r>
      <w:r w:rsidRPr="008336B7">
        <w:rPr>
          <w:rStyle w:val="StyleUnderline"/>
          <w:highlight w:val="yellow"/>
        </w:rPr>
        <w:t>refusal</w:t>
      </w:r>
      <w:r w:rsidRPr="00DA4986">
        <w:t xml:space="preserve"> – to refuse to play the game of recognition altogether. Others explore a middle-ground, where indigenous people in settler and non-settler states attempt to reconcile complex and sometimes competing impulses for and against recognition. By contrast, </w:t>
      </w:r>
      <w:r w:rsidRPr="00DA4986">
        <w:rPr>
          <w:rStyle w:val="StyleUnderline"/>
        </w:rPr>
        <w:t>I will attempt to establish the conditions under which cross-cultural normative frameworks within which to justify, legitimate and transform the exercise of political power in settler colonial states might emerge</w:t>
      </w:r>
      <w:r w:rsidRPr="00DA4986">
        <w:t>. However, insofar as ‘</w:t>
      </w:r>
      <w:r w:rsidRPr="008336B7">
        <w:rPr>
          <w:rStyle w:val="StyleUnderline"/>
          <w:highlight w:val="yellow"/>
        </w:rPr>
        <w:t>refusal’ shifts the burden of justification from indigenous peoples to the state</w:t>
      </w:r>
      <w:r w:rsidRPr="00DA4986">
        <w:t xml:space="preserve"> (and the international system within which states reside), </w:t>
      </w:r>
      <w:r w:rsidRPr="00DA4986">
        <w:rPr>
          <w:rStyle w:val="StyleUnderline"/>
        </w:rPr>
        <w:t>it shares a similar starting point</w:t>
      </w:r>
      <w:r w:rsidRPr="00DA4986">
        <w:t>.</w:t>
      </w:r>
    </w:p>
    <w:p w14:paraId="235D43EA" w14:textId="77777777" w:rsidR="009D1DAE" w:rsidRPr="00DA4986" w:rsidRDefault="009D1DAE" w:rsidP="009D1DAE">
      <w:r w:rsidRPr="00DA4986">
        <w:t>The challenge of historical injustice</w:t>
      </w:r>
    </w:p>
    <w:p w14:paraId="4C032FCA" w14:textId="77777777" w:rsidR="009D1DAE" w:rsidRPr="00DA4986" w:rsidRDefault="009D1DAE" w:rsidP="009D1DAE">
      <w:r w:rsidRPr="00DA4986">
        <w:t>Recognition and justification are two of the most influential ‘language games’ in liberal political theory. But the challenges posed by indigenous peoples for these approaches are significant: how can the legitimacy and justice of liberal political orders be established given the historical injustices that characterise relations between settler states and indigenous peoples? By ‘historical injustice’ I mean not only acts of injustice that occurred in the distant past, but also how consequences of these injustices persist.4 These are enduring injustices – ones that continue to shape the conceptual, legal, political and institutional frameworks within which states and their citizens act. In the indigenous case, a clear example of an enduring injustice is the ongoing entrenchment of their territorial dispossession and denial of property rights. It is not merely that territory was unjustly taken in the past, but that the consequences of those takings continues through existing constitutional, legal and political frameworks, as well as in the attitudes, beliefs and practices of citizens that are shaped through these institutional arrangements.</w:t>
      </w:r>
    </w:p>
    <w:p w14:paraId="314D32AC" w14:textId="77777777" w:rsidR="009D1DAE" w:rsidRPr="00DA4986" w:rsidRDefault="009D1DAE" w:rsidP="009D1DAE">
      <w:r w:rsidRPr="00DA4986">
        <w:t>Consider two responses to this challenge of historical injustice and liberalism’s approach to it. The first, especially from indigenous political theorists, as well as critics of liberalism, is that achieving liberal justice is not only elusive, but misguided. The second response, from many liberal egalitarians, is to argue there isn’t a special kind of problem here for liberalism, but rather a failure of the state and its agencies to uphold otherwise valid liberal principles. A failure to live up to one’s principles is not, in itself, reason to abandon them. I want to try and conceptualise political legitimacy in a way that is responsive to the challenge of enduring injustices and thus offers an alternative to these two responses. Before doing so, I want to identify certain crucial features of ‘recognition’ and ‘justification’ and how they bear on debates over the legacy of colonialism for liberalism today.</w:t>
      </w:r>
    </w:p>
    <w:p w14:paraId="799DC59A" w14:textId="77777777" w:rsidR="009D1DAE" w:rsidRPr="00DA4986" w:rsidRDefault="009D1DAE" w:rsidP="009D1DAE">
      <w:r w:rsidRPr="00DA4986">
        <w:t>The critique of liberal recognition</w:t>
      </w:r>
    </w:p>
    <w:p w14:paraId="34B28BF9" w14:textId="77777777" w:rsidR="009D1DAE" w:rsidRPr="00DA4986" w:rsidRDefault="009D1DAE" w:rsidP="009D1DAE">
      <w:r w:rsidRPr="00DA4986">
        <w:t>The broad outline of the ‘politics of recognition’5 has been well outlined in the introduction to this special issue.6 At the heart of it is the idea that to become a self-conscious and self-determining agent, we need the recognition of other, similarly constituted beings. Thus the demand for recognition is a demand for mutual respect. Mis-recognition is a form of disrespect; an absence of mutual esteem. Depending on the theorist, misrecognition either undermines an individual’s (or group’s) capacity for self-development and freedom, because they internalise perceptions of inferior social worth and inequality;7 or it reinforces existing structural and material inequalities that impede their equal participation in democratic institutions (whatever their subjective mental states).8 The first offers a psychological account of the role of recognition in political struggles. The second focuses on the way demands for recognition reflect deeper, more fundamental, structural inequalities.</w:t>
      </w:r>
    </w:p>
    <w:p w14:paraId="40B0A001" w14:textId="77777777" w:rsidR="009D1DAE" w:rsidRPr="00DA4986" w:rsidRDefault="009D1DAE" w:rsidP="009D1DAE">
      <w:r w:rsidRPr="00DA4986">
        <w:t>There are two lines of critique of these different aspects of the ‘politics of recognition’. The first is how a focus on recognition often misconstrues the motives and aims of social and political actors engaged in political struggles. Recognition is certainly an important element of what is at stake in these contexts, but not the main driver.9 In the most psychologically focused accounts, struggles over recognition become dominated by the quality of the individual’s (or group’s) sense of self-respect vis-a-vis their recognition by others. But this overemphasises the need for mutual recognition as a condition for effective political agency. At the very least, history suggest that individuals and groups form a sense of their own identity and self-worth both prior to and in the midst of often deeply unequal struggles for justice. After all, Hegel’s slave ultimately gains his freedom only after turning away from his master and focusing on his own work. The sense of who I am (or we are) depends neither morally nor practically upon recognition by others, or at least not primarily so. And nor should the aim of such struggles be seen as a desire for mutual moral esteem – the conditions for which are demanding – but rather to be respected as political equals.</w:t>
      </w:r>
    </w:p>
    <w:p w14:paraId="52F72A51" w14:textId="77777777" w:rsidR="009D1DAE" w:rsidRPr="00DA4986" w:rsidRDefault="009D1DAE" w:rsidP="009D1DAE">
      <w:r w:rsidRPr="00DA4986">
        <w:t xml:space="preserve">The second line of critique is more specific. Who is recognising whom, and on what basis? The concern here is that casting the claims of indigenous peoples as claims for recognition by the state, or the broader political community, is something of a trap. Indigenous political theorists (including Audra Simpson) have developed powerful versions of this critique. The basic claim is that the history of colonialism makes mutual recognition impossible. Franz Fanon made a devastating case for this early on: the colonial master is not dependent on the slave, as Hegel thought, for securing his own self-consciousness, but rather needs their work (and crucially, their territory).10 The colonial subject, in turn, subjects himself to a regime of recognition in which he internalises the gaze of the coloniser and thus the conceptual schemes and discipline imposed on his desires. As Simpson puts it, this means that the production of anthropological and political knowledge about indigenous people ends up being wed ‘elegantly, effortlessly and very cleanly’ to the imperatives of the colonial project and the desire for territory.11 This can result in divisive, overlapping and enduring injustices within indigenous communities as well. Take, for example, the situation facing Aboriginal women in Canada (and elsewhere). The effects of a racist and patriarchal Canadian Indian Act, combined with diminished territory and constrained rights of self-government, ends up generating yet more grounds for legislative intervention in Aboriginal communities – which, in turn, generates new conflicts and divisions therein. As Glen </w:t>
      </w:r>
      <w:r w:rsidRPr="00DA4986">
        <w:rPr>
          <w:rStyle w:val="StyleUnderline"/>
        </w:rPr>
        <w:t>Coulthard</w:t>
      </w:r>
      <w:r w:rsidRPr="00DA4986">
        <w:t xml:space="preserve"> well </w:t>
      </w:r>
      <w:r w:rsidRPr="00DA4986">
        <w:rPr>
          <w:rStyle w:val="StyleUnderline"/>
        </w:rPr>
        <w:t>summarises</w:t>
      </w:r>
      <w:r w:rsidRPr="00DA4986">
        <w:t xml:space="preserve"> it, what results is </w:t>
      </w:r>
      <w:r w:rsidRPr="00DA4986">
        <w:rPr>
          <w:rStyle w:val="StyleUnderline"/>
        </w:rPr>
        <w:t>the absurd paradox of the injustices of colonialism generating the grounds for yet more colonialist interventions.</w:t>
      </w:r>
      <w:r w:rsidRPr="00DA4986">
        <w:t>12</w:t>
      </w:r>
    </w:p>
    <w:p w14:paraId="6F1F4B1A" w14:textId="77777777" w:rsidR="009D1DAE" w:rsidRPr="00DA4986" w:rsidRDefault="009D1DAE" w:rsidP="009D1DAE">
      <w:r w:rsidRPr="00DA4986">
        <w:t xml:space="preserve">What these critiques expose is the ‘sting in the tail of recognition’:13 to seek recognition is to seek to be valued by others, which invites a critical evaluation of the beliefs and practices of the person (or peoples) making the claim. </w:t>
      </w:r>
      <w:r w:rsidRPr="008336B7">
        <w:rPr>
          <w:rStyle w:val="StyleUnderline"/>
          <w:highlight w:val="yellow"/>
        </w:rPr>
        <w:t>The ‘recogniser’ thus exercises power over the ‘recognisee’ in having the capacity to grant recognition</w:t>
      </w:r>
      <w:r w:rsidRPr="008336B7">
        <w:rPr>
          <w:highlight w:val="yellow"/>
        </w:rPr>
        <w:t>.</w:t>
      </w:r>
      <w:r w:rsidRPr="00DA4986">
        <w:t xml:space="preserve"> In fact, it’s difficult to make sense of recognition being something that one can demand in the first place – as if it were a right that triggered a necessary obligation.14</w:t>
      </w:r>
    </w:p>
    <w:p w14:paraId="1E9110F2" w14:textId="77777777" w:rsidR="009D1DAE" w:rsidRPr="00DA4986" w:rsidRDefault="009D1DAE" w:rsidP="009D1DAE">
      <w:r w:rsidRPr="00DA4986">
        <w:t>This challenge becomes acute if mutual recognition requires mediation through the state, as noted above. If the legitimacy of the state is under serious question, then the conditions for genuine mutuality and respect are absent. Thus the legacy and continuing reality of historical injustices render the politics of recognition problematic, both in terms of its explanatory power and as an appropriate normative framework for constitutional and political reform.</w:t>
      </w:r>
    </w:p>
    <w:p w14:paraId="3E43C7FD" w14:textId="77777777" w:rsidR="009D1DAE" w:rsidRPr="00DA4986" w:rsidRDefault="009D1DAE" w:rsidP="009D1DAE">
      <w:r w:rsidRPr="00DA4986">
        <w:t xml:space="preserve">This critique has led indigenous and other political theorists to turn away from recognition and towards a self-conscious reconstitution of indigenous ways of life away from the liberal settler state, despite inevitably remaining in the midst of it. As I mentioned above, this can take the form of a refusal to accept the terms of the recognition game through a counter-assertion of indigenous sovereignty.15 But </w:t>
      </w:r>
      <w:r w:rsidRPr="008336B7">
        <w:rPr>
          <w:rStyle w:val="StyleUnderline"/>
          <w:highlight w:val="yellow"/>
        </w:rPr>
        <w:t>are there other frameworks available for thinking about the nature of justice and legitimacy in settler states</w:t>
      </w:r>
      <w:r w:rsidRPr="00DA4986">
        <w:t xml:space="preserve"> like Australia?</w:t>
      </w:r>
    </w:p>
    <w:p w14:paraId="495C17F7" w14:textId="77777777" w:rsidR="009D1DAE" w:rsidRPr="00DA4986" w:rsidRDefault="009D1DAE" w:rsidP="009D1DAE">
      <w:r w:rsidRPr="00DA4986">
        <w:t>Power and justification</w:t>
      </w:r>
    </w:p>
    <w:p w14:paraId="6D103D83" w14:textId="77777777" w:rsidR="009D1DAE" w:rsidRPr="00DA4986" w:rsidRDefault="009D1DAE" w:rsidP="009D1DAE">
      <w:r w:rsidRPr="00DA4986">
        <w:t xml:space="preserve">What critics of the liberal recognition game are really focusing on is power. In refusing to play the recognition game, indigenous peoples are disrupting the legitimacy of the liberal settler state. Despite the focus on the justification and legitimacy in recent political theory, </w:t>
      </w:r>
      <w:r w:rsidRPr="00DA4986">
        <w:rPr>
          <w:rStyle w:val="StyleUnderline"/>
        </w:rPr>
        <w:t xml:space="preserve">it is still not clear that </w:t>
      </w:r>
      <w:r w:rsidRPr="008336B7">
        <w:rPr>
          <w:rStyle w:val="StyleUnderline"/>
          <w:highlight w:val="yellow"/>
        </w:rPr>
        <w:t>liberal political theorists really do put power at the heart of their analysis</w:t>
      </w:r>
      <w:r w:rsidRPr="00DA4986">
        <w:t xml:space="preserve">. </w:t>
      </w:r>
      <w:r w:rsidRPr="00DA4986">
        <w:rPr>
          <w:rStyle w:val="StyleUnderline"/>
        </w:rPr>
        <w:t xml:space="preserve">If they did, </w:t>
      </w:r>
      <w:r w:rsidRPr="008336B7">
        <w:rPr>
          <w:rStyle w:val="StyleUnderline"/>
          <w:highlight w:val="yellow"/>
        </w:rPr>
        <w:t>it would shift the onus of justification from resting mainly with indigenous communities, to one owed by the state</w:t>
      </w:r>
      <w:r w:rsidRPr="008336B7">
        <w:rPr>
          <w:highlight w:val="yellow"/>
        </w:rPr>
        <w:t>.</w:t>
      </w:r>
    </w:p>
    <w:p w14:paraId="2314C22D" w14:textId="77777777" w:rsidR="009D1DAE" w:rsidRPr="00DA4986" w:rsidRDefault="009D1DAE" w:rsidP="009D1DAE">
      <w:r w:rsidRPr="00DA4986">
        <w:t>It is important to capture the nature of power as it is being used here. A frequent complaint about liberalism is that it lacks the resources to both analyse and attend to the nature of structural domination in politics.16 It is not just that the state and its agencies could (and do) interfere arbitrarily in the lives of indigenous peoples, but that domination is exercised through the background conditions of the settler political order – and thus even through the apparently ‘free’ actions of those subject to it. Can a different approach to liberal justification address these concerns?</w:t>
      </w:r>
    </w:p>
    <w:p w14:paraId="6E6A0E4A" w14:textId="77777777" w:rsidR="009D1DAE" w:rsidRPr="00DA4986" w:rsidRDefault="009D1DAE" w:rsidP="009D1DAE">
      <w:r w:rsidRPr="00DA4986">
        <w:t>One powerful recent attempt to respond to this challenge has been developed by Rainer</w:t>
      </w:r>
    </w:p>
    <w:p w14:paraId="75B313D5" w14:textId="77777777" w:rsidR="009D1DAE" w:rsidRDefault="009D1DAE" w:rsidP="009D1DAE">
      <w:r w:rsidRPr="00DA4986">
        <w:t xml:space="preserve">Forst. I won’t summarise all of his arguments here, but rather focus on his distinctive account of the ‘right to justification’ as a way of thinking about the legitimacy (and ultimately justice) of liberal political orders. According to Forst, </w:t>
      </w:r>
      <w:r w:rsidRPr="008336B7">
        <w:rPr>
          <w:rStyle w:val="StyleUnderline"/>
          <w:highlight w:val="yellow"/>
        </w:rPr>
        <w:t>people should be conceived not as ‘recipients’ but ‘agents’ of justice</w:t>
      </w:r>
      <w:r w:rsidRPr="00DA4986">
        <w:rPr>
          <w:rStyle w:val="StyleUnderline"/>
        </w:rPr>
        <w:t>:</w:t>
      </w:r>
      <w:r w:rsidRPr="00DA4986">
        <w:t xml:space="preserve"> that is, as ‘autonomous agents who codetermine the structure of production and distribution that determine their lives’.17 </w:t>
      </w:r>
      <w:r w:rsidRPr="008336B7">
        <w:rPr>
          <w:rStyle w:val="StyleUnderline"/>
          <w:highlight w:val="yellow"/>
        </w:rPr>
        <w:t>The shift is thus from a focus on recognition to power and to ‘relations of justification’: the conditions in which people are able to demand justification of the power exercised over them</w:t>
      </w:r>
      <w:r w:rsidRPr="00DA4986">
        <w:t>.</w:t>
      </w:r>
    </w:p>
    <w:p w14:paraId="720CC265" w14:textId="77777777" w:rsidR="009D1DAE" w:rsidRDefault="009D1DAE" w:rsidP="009D1DAE"/>
    <w:p w14:paraId="6E8A8BCF" w14:textId="77777777" w:rsidR="009D1DAE" w:rsidRPr="00DA4986" w:rsidRDefault="009D1DAE" w:rsidP="009D1DAE">
      <w:r w:rsidRPr="00DA4986">
        <w:t xml:space="preserve"> And indeed Forst makes explicit that the first question of justice is one of power – ‘the justifiability of social relations and the distribution of the “power of justification” within a political context’.18 A just order is one in which all the rules and institutions of social life are entirely ‘free of all forms of arbitrary rule or domination’.19</w:t>
      </w:r>
    </w:p>
    <w:p w14:paraId="54226C6C" w14:textId="77777777" w:rsidR="009D1DAE" w:rsidRPr="00DA4986" w:rsidRDefault="009D1DAE" w:rsidP="009D1DAE">
      <w:r w:rsidRPr="00DA4986">
        <w:t>Forst is appealing here to a familiar conception of respect for the autonomy of persons, but on the basis of what he calls their moral ‘</w:t>
      </w:r>
      <w:r w:rsidRPr="00DA4986">
        <w:rPr>
          <w:rStyle w:val="StyleUnderline"/>
        </w:rPr>
        <w:t>right to justification’</w:t>
      </w:r>
      <w:r w:rsidRPr="00DA4986">
        <w:t xml:space="preserve">. That is, to the recursive, general principle that </w:t>
      </w:r>
      <w:r w:rsidRPr="00DA4986">
        <w:rPr>
          <w:rStyle w:val="StyleUnderline"/>
        </w:rPr>
        <w:t>every norm appealed to in order to legitimise the use of force must be reciprocally and generally valid and</w:t>
      </w:r>
      <w:r w:rsidRPr="00DA4986">
        <w:t xml:space="preserve">, therefore, </w:t>
      </w:r>
      <w:r w:rsidRPr="00DA4986">
        <w:rPr>
          <w:rStyle w:val="StyleUnderline"/>
        </w:rPr>
        <w:t>justified by reciprocally and generally non-rejectable reasons</w:t>
      </w:r>
      <w:r w:rsidRPr="00DA4986">
        <w:t xml:space="preserve">. What does this mean? </w:t>
      </w:r>
      <w:r w:rsidRPr="008336B7">
        <w:rPr>
          <w:rStyle w:val="StyleUnderline"/>
          <w:highlight w:val="yellow"/>
        </w:rPr>
        <w:t>When justifying the allocation of rights and resources, I cannot claim rights or resources that are denied to others and I can’t simply impose my reasons on others in making those claims</w:t>
      </w:r>
      <w:r w:rsidRPr="00DA4986">
        <w:t>. Moreover, the reasons I offer in justifying the imposition of norms on others must be in principle shareable among all those affected, not just the dominant parties.20 The underlying normative appeal here is to respect each other’s moral and political autonomy as reason-giving and ‘reason-receiving’ agents. In political terms, this translates into a general right to justification, on terms no one can reasonably reject, of those exercises of power that affect our most vital interests.</w:t>
      </w:r>
    </w:p>
    <w:p w14:paraId="47A65E8D" w14:textId="77777777" w:rsidR="009D1DAE" w:rsidRPr="00DA4986" w:rsidRDefault="009D1DAE" w:rsidP="009D1DAE">
      <w:r w:rsidRPr="00DA4986">
        <w:t>Forst embraces a broad conception of power, including forms of structural domination. Power can be exercised for good or ill, depending on the context. And power can be exercised both in the physical sense (I prevent you from leaving the room) as well as in the ‘space of reasons’: that is, the power to shape the framework within which the legitimacy of social and political institutions are justified, including what counts as a legitimate move in those language games.</w:t>
      </w:r>
    </w:p>
    <w:p w14:paraId="54860F9A" w14:textId="77777777" w:rsidR="009D1DAE" w:rsidRPr="00DA4986" w:rsidRDefault="009D1DAE" w:rsidP="009D1DAE">
      <w:r w:rsidRPr="00DA4986">
        <w:t>There are complex debates about the nature of justification that I cannot explore here. But at the heart of Forst’s underlying conception of normativity is that the validity (and bindingness) of norms is grounded in a form of practical deliberation among equals. A norm is valid to the extent that it withstands a certain kind of justificatory procedure. There are, of course, elaborate and sophisticated accounts of the kind of justificatory procedure required to meet the appropriate threshold – of which Forst’s is a prominent example. These neo-Kantian approaches seek to establish the validity of a procedure that avoids both moral particularism, on the one hand, and dogmatism on the other. For Forst, we can’t appeal to a particular conception of the good to justify the exercise of political power on the assumption that it is already accepted, nor to a set of pre-established common interests. Instead, we need to construct the appropriate terms of our moral and political relations collectively, respecting the fundamental freedom and equality of everyone in the process.</w:t>
      </w:r>
    </w:p>
    <w:p w14:paraId="3611729E" w14:textId="77777777" w:rsidR="009D1DAE" w:rsidRPr="00DA4986" w:rsidRDefault="009D1DAE" w:rsidP="009D1DAE">
      <w:r w:rsidRPr="00DA4986">
        <w:t xml:space="preserve">There are two significant challenges, however, for this approach. The first is the limit to what justification can do. The source of normativity of the justificatory procedure itself is, more often than not, presumed. For example, First, following Kant, accepts that there are limits to our being able to justify the normatively of justification. Like a good Kantian, he argues it is implicit in the way we grasp the nature of practical reason itself.21 In other words, and very roughly, it is tied to what it means to see oneself as a competent moral agent in the first place, sharing a world with other similar moral agents and to whom I owe appropriate justifications.22 Forst argues this is an ‘autonomous’ insight of practical reason: we grasp the other in light of the capacity to reason that each of us shares. Of course, this invites the charges of circularity and arbitrariness that the neo-Kantian tradition has long sought to avoid. I leave this critique aside here. The key point, for our purposes, is that, ultimately, the ground of normativity is modelled on practices and conceptions of practical reason. But these are very much our practices of practical reason. Practical reasoning is a social practice, as much as it is a practice of reasoning.23 It has a history. And that means that there is always the possibility that those practices have been – and continue to be – shaped by various relations of power that evade our extant conceptual and justificatory schemes. And this returns us to the question of power, as well as to the legacies of historical injustices. It’s not that the project of reconstructing the ground of normativity is impossible. Rather, it’s that we need to address the challenge of redeeming this mode of normativity in ways that stay true to its own aspirations and in light of the complex histories of our political communities. </w:t>
      </w:r>
    </w:p>
    <w:p w14:paraId="5666F1E9" w14:textId="77777777" w:rsidR="009D1DAE" w:rsidRPr="00DA4986" w:rsidRDefault="009D1DAE" w:rsidP="009D1DAE">
      <w:r w:rsidRPr="00DA4986">
        <w:t>A constellation of normative orders</w:t>
      </w:r>
    </w:p>
    <w:p w14:paraId="465B61AB" w14:textId="77777777" w:rsidR="009D1DAE" w:rsidRPr="00DA4986" w:rsidRDefault="009D1DAE" w:rsidP="009D1DAE">
      <w:r w:rsidRPr="00DA4986">
        <w:t xml:space="preserve">A key insight from the critique of recognition is that our </w:t>
      </w:r>
      <w:r w:rsidRPr="00DA4986">
        <w:rPr>
          <w:rStyle w:val="StyleUnderline"/>
        </w:rPr>
        <w:t>political communities are not only a plurality of cultures and peoples, but also of ‘normative orders’</w:t>
      </w:r>
      <w:r w:rsidRPr="00DA4986">
        <w:t>. We need to pay attention to the historical and political contexts in which these normative orders come into being and the interactions between them over time.</w:t>
      </w:r>
    </w:p>
    <w:p w14:paraId="3ABEB7C9" w14:textId="77777777" w:rsidR="009D1DAE" w:rsidRPr="00DA4986" w:rsidRDefault="009D1DAE" w:rsidP="009D1DAE">
      <w:r w:rsidRPr="00DA4986">
        <w:t>What do I mean by a ‘normative order’? And why do I refer to it in the plural? There is both a functionalist and prescriptive sense to the term as I intend it here. In the first instance, drawing on classic sociological theory, a normative order is any set of rules and shared expectations governing a particular social situation. But in the second much richer sense, a normative order is a cluster of values, beliefs and legitimation ‘narratives’ (religious, cultural, moral, political and legal) that people appeal to in order to justify (and contest) the practices and institutions they are both subject to and help constitute. These normative orders are plural, because they are historically constituted; and dynamic because they are undergoing change and modification through the actions of those subject to them.</w:t>
      </w:r>
    </w:p>
    <w:p w14:paraId="419D6B9E" w14:textId="77777777" w:rsidR="009D1DAE" w:rsidRPr="00DA4986" w:rsidRDefault="009D1DAE" w:rsidP="009D1DAE">
      <w:r w:rsidRPr="00DA4986">
        <w:t>What are the consequences of this picture of a plurality of normative orders for liberalism? First of all, instead of a liberal nation state (even a multicultural one) being the political form within which indigenous political communities are to be subsumed, the alternative is to conceive a liberal political order as a constellation of normative orders that overlap and intersect in complex ways above and below the state.</w:t>
      </w:r>
    </w:p>
    <w:p w14:paraId="4F365ED2" w14:textId="77777777" w:rsidR="009D1DAE" w:rsidRPr="00DA4986" w:rsidRDefault="009D1DAE" w:rsidP="009D1DAE">
      <w:r w:rsidRPr="00DA4986">
        <w:t>But this raises the challenge of having a plurality of normative authority. How is it possible to pluralise authority and still be a community? In fact, this is an important insight that we learn from the indigenous case. Liberalism, historically, emerged from the challenge of grappling with normative diversity of societies in a particular way. This began with religious diversity, but grew to include a wider array of normative ‘sources’. And by normative diversity I mean the different sets of values, principles and practices that people hold and which orient them in moral and political space. These conceptions of the good and right are also sources of normative authority. So the problem is not so much an absence of normative authority as a plurality of it. On what basis can a liberal political order be considered legitimate given this plurality?</w:t>
      </w:r>
    </w:p>
    <w:p w14:paraId="73E070A2" w14:textId="77777777" w:rsidR="009D1DAE" w:rsidRPr="00DA4986" w:rsidRDefault="009D1DAE" w:rsidP="009D1DAE">
      <w:r w:rsidRPr="00DA4986">
        <w:t>Notice the particular features of the indigenous case.24 There is no clear fact of the matter to be discovered or appealed to in order to settle the question of authority. Should we appeal to history? Which history? Should we appeal to the facts on the ground? That would seem to imply that power justifies itself. But legitimacy can’t mean successful domination. Is there a morally correct principle or value that provides the normative authority for the exercise of power in this case? Human rights, distributive justice and equality are all candidates for grounding postcolonial legitimacy, but none are conclusive, given the complexity and diversity of considerations involved. There are also other important elements at play. There is deep, underlying distrust between indigenous communities and the state, given the history of their relations. And relatedly, there are deep asymmetries of power, at multiple levels, between indigenous peoples and various agencies of the state.</w:t>
      </w:r>
    </w:p>
    <w:p w14:paraId="044DE899" w14:textId="77777777" w:rsidR="009D1DAE" w:rsidRPr="00DA4986" w:rsidRDefault="009D1DAE" w:rsidP="009D1DAE">
      <w:r w:rsidRPr="00DA4986">
        <w:t>So how can the exercise of political power in settler political societies become legitimate? In virtue of what will political decisions have the property of being legitimate? What is the ‘source of normativity’ for postcolonial political legitimacy?</w:t>
      </w:r>
    </w:p>
    <w:p w14:paraId="3BE0DEDE" w14:textId="77777777" w:rsidR="009D1DAE" w:rsidRPr="00DA4986" w:rsidRDefault="009D1DAE" w:rsidP="009D1DAE">
      <w:r w:rsidRPr="00DA4986">
        <w:t>First of all, it is important to distinguish legitimacy from justice. These concepts are closely related – perhaps even interdependent – but not equivalent. Some (like Forst) argue that legitimacy is tightly aligned with justice, such that if the conditions required for citizens to exercise suitable ‘justificatory power’ are in place, just outcomes will follow (and vice-versa). The idea, roughly speaking, is that it doesn’t only matter what benefits or outcomes citizens enjoy, but also their role in shaping and controlling how those outcomes come about. For others, like Rawls, we need an independent theory of justice, in addition to a liberal principle of legitimacy, in order to deliver just outcomes. I don’t propose to resolve this debate here. However, note two important aspects of legitimacy that we need to keep clear. The first has to do with the quality of political relations between members of a political community. The second has to do with the social outcomes they enjoy. We might summarise these as the ‘political equality’ condition and the ‘social justice’ condition.</w:t>
      </w:r>
    </w:p>
    <w:p w14:paraId="3CD2C7B6" w14:textId="77777777" w:rsidR="009D1DAE" w:rsidRPr="00DA4986" w:rsidRDefault="009D1DAE" w:rsidP="009D1DAE">
      <w:r w:rsidRPr="00DA4986">
        <w:t>Starting with the second, legitimacy is often linked to the outcomes and benefits individuals and groups enjoy as a result of the political process. The basic idea is that the better the social outcomes for the larger number of citizens, the greater the legitimacy of the regime. However, it’s clear that benefits are not a sufficient condition for legitimacy, since they can be delivered through deeply problematic political processes. Consider, for example, the case of the ‘Northern Territory National Emergency Response’ in Australia in 2007. This package of changes to welfare policy, land tenure and law enforcement was justified on the basis of an alarming report that highlighted serious cases of child sexual abuse and social dysfunction in various Northern Territory Aboriginal communities. Part of its implementation involved sending more than 600 Australian Defence Force personnel into these communities. Even if, for argument’s sake, sending in the Australian army did, in fact, end up reducing domestic violence and providing better security for members of these communities, there remain deep questions about the legitimacy of such a policy. Was there adequate consultation with those most adversely affected? Did the members of those communities have the opportunity to respond to the recommendations of the original report? What was missing from this entire episode was sufficient ‘democratic control’25 exercised by those subject to those policies. It failed the political equality condition of legitimacy.</w:t>
      </w:r>
    </w:p>
    <w:p w14:paraId="7D445B84" w14:textId="77777777" w:rsidR="009D1DAE" w:rsidRPr="00DA4986" w:rsidRDefault="009D1DAE" w:rsidP="009D1DAE">
      <w:r w:rsidRPr="00DA4986">
        <w:t>So legitimacy and justice can come apart. Social and economic goods can be distributed in illegitimate ways, including those that involve domination over the people to whom they are distributed. But equally, legitimate decision-making processes, and the institutions upon which they rest, can become de-legitimated over time, especially if they result in deeply unjust outcomes. Thus legitimacy and justice are not synonymous, but normatively interdependent in complex ways.</w:t>
      </w:r>
    </w:p>
    <w:p w14:paraId="4277E551" w14:textId="77777777" w:rsidR="009D1DAE" w:rsidRPr="00DA4986" w:rsidRDefault="009D1DAE" w:rsidP="009D1DAE">
      <w:r w:rsidRPr="00DA4986">
        <w:t>We need to attend to both the social and political dimensions of political community. This has been a significant failing of many recent discussions of indigenous peoples by egalitarian liberals. One reason why repeated attempts at ‘solving’ entrenched indigenous disadvantage fail (measured almost exclusively in social welfare terms) is because of the lack of political (and moral) attention accorded to indigenous normative orders in the determination of law and policy. In other words, there has been insufficient attention paid to the structural nature of the injustice underlying relations between settler states and indigenous peoples. To lack adequate control over the laws, institutions and procedures to which you are subject (and which are unavoidable), is to lack freedom from domination.</w:t>
      </w:r>
    </w:p>
    <w:p w14:paraId="0CA532C4" w14:textId="77777777" w:rsidR="009D1DAE" w:rsidRPr="00DA4986" w:rsidRDefault="009D1DAE" w:rsidP="009D1DAE">
      <w:r w:rsidRPr="00DA4986">
        <w:t>Legitimacy and disagreement</w:t>
      </w:r>
    </w:p>
    <w:p w14:paraId="3899309E" w14:textId="77777777" w:rsidR="009D1DAE" w:rsidRPr="00DA4986" w:rsidRDefault="009D1DAE" w:rsidP="009D1DAE">
      <w:r w:rsidRPr="00DA4986">
        <w:t>If liberal settler states are constellations of normative orders, then how can a plurality of normative authority be reconciled within a single political entity? How can these normative orders not only co-exist in non-dominating ways, but also form the basis for a genuine political community? Could any state (and the international order that surrounds it) be legitimate in these circumstances?</w:t>
      </w:r>
    </w:p>
    <w:p w14:paraId="67EAE5B4" w14:textId="77777777" w:rsidR="009D1DAE" w:rsidRPr="00DA4986" w:rsidRDefault="009D1DAE" w:rsidP="009D1DAE">
      <w:r w:rsidRPr="00DA4986">
        <w:t>Deep disagreement is a condition of politics, or what Jeremy Waldron calls the ‘circumstance of politics’.26 There are different ways of expressing this idea. For Rawls, ‘reasonable disagreement’ is a kind of normative fact about our democratic public culture that a liberal principle of legitimacy has to accommodate.27 This is not simply a form of political realism (pace Raymond Geuss28), but an ‘elemental’ feature of politics and one of the consequences of people exercising their basic freedom. Nevertheless, we need to arrive at common decisions regarding our collective affairs. A liberal political order needs to solve what Bernard Williams called the ‘first’ question in politics – the legitimacy question – in a distinctive way: not by securing order and the conditions for cooperation by any means necessary, but rather on terms that are acceptable to all those subject to it.29 The crucial question then becomes: what counts as ‘acceptable’?</w:t>
      </w:r>
    </w:p>
    <w:p w14:paraId="397B0F18" w14:textId="77777777" w:rsidR="009D1DAE" w:rsidRPr="00DA4986" w:rsidRDefault="009D1DAE" w:rsidP="009D1DAE">
      <w:r w:rsidRPr="00DA4986">
        <w:t>The challenge for a distinctly liberal account of political legitimacy is thus to acknowledge the ‘circumstances of politics’ without giving up on the prospect for establishing legitimate political authority. Political decisions are complex and involve a large number of normative and empirical considerations. And this makes it difficult – even when there are normative facts that point in a particular direction – to construct a sufficiently justified collective belief about what is the correct action.</w:t>
      </w:r>
    </w:p>
    <w:p w14:paraId="40FEEA5A" w14:textId="77777777" w:rsidR="009D1DAE" w:rsidRPr="00DA4986" w:rsidRDefault="009D1DAE" w:rsidP="009D1DAE">
      <w:r w:rsidRPr="00DA4986">
        <w:t>Consider two recent approaches to political legitimacy that focus on different dimensions of the legitimacy problem. In the first case, the focus is on trying to reconcile the competing ‘wills’ of members of a political community (the ‘will-based approach’). In the second, the focus is on identifying the correct ‘beliefs’ that should guide the exercise of political authority (the ‘belief-based approach’).</w:t>
      </w:r>
    </w:p>
    <w:p w14:paraId="0E716859" w14:textId="77777777" w:rsidR="009D1DAE" w:rsidRPr="00DA4986" w:rsidRDefault="009D1DAE" w:rsidP="009D1DAE">
      <w:r w:rsidRPr="00DA4986">
        <w:t>According to the first dimension of the legitimacy problem, taking people as ‘selfauthenticating sources of valid claims’30 (as Rawls put it), how do we accommodate the plurality and often conflicting claims about what ought to be done? How do we make political decisions on behalf of people with conflicting wills? Legitimate political decisions, on this view, adjudicate between the wills of citizens in the right way: for Rawls, this means deciding in accordance with a constitution ‘the essentials of which all citizens as free and equal may reasonably be expected to endorse’.31 For Philip Pettit, on the other hand, citizens need to have ‘equal control’ over political decisions, which means essentially two things: they must be capable of influencing and directing the political power being exercised over them. In the first case, they must have equal access to a ‘system of popular influence over government’ and enabled to ‘share equally in operating that system’.32 And second, that this ‘system of popular influence’ must actually impose a direction on government that all (who are subject to it) have equal reason to welcome. Thus for both Rawls and Pettit, albeit for different reasons, each citizen must be able to endorse, in some reasonable way, the exercise of power that they are both subject to and help constitute. The challenge they both face is how to justify this given the diversity of wills and thus beliefs about both the ‘good’ and the ‘right’ (including about the nature of the relevant ‘constitutional essentials’). Of course, there is also the problem of whether our existing electoral systems and institutions are capable of delivering genuine ‘democratic control’ in the first place.33</w:t>
      </w:r>
    </w:p>
    <w:p w14:paraId="2FBCD628" w14:textId="77777777" w:rsidR="009D1DAE" w:rsidRPr="00DA4986" w:rsidRDefault="009D1DAE" w:rsidP="009D1DAE">
      <w:r w:rsidRPr="00DA4986">
        <w:t xml:space="preserve">According to the second dimension, political legitimacy ought to track judgement independent normative facts about what should be done. </w:t>
      </w:r>
      <w:r w:rsidRPr="008336B7">
        <w:rPr>
          <w:rStyle w:val="StyleUnderline"/>
          <w:highlight w:val="yellow"/>
        </w:rPr>
        <w:t>Political decisions</w:t>
      </w:r>
      <w:r w:rsidRPr="008336B7">
        <w:rPr>
          <w:highlight w:val="yellow"/>
        </w:rPr>
        <w:t>,</w:t>
      </w:r>
      <w:r w:rsidRPr="00DA4986">
        <w:t xml:space="preserve"> in other words, </w:t>
      </w:r>
      <w:r w:rsidRPr="008336B7">
        <w:rPr>
          <w:rStyle w:val="StyleUnderline"/>
          <w:highlight w:val="yellow"/>
        </w:rPr>
        <w:t>need to be responsive to valid claims about what ought be done</w:t>
      </w:r>
      <w:r w:rsidRPr="008336B7">
        <w:rPr>
          <w:highlight w:val="yellow"/>
        </w:rPr>
        <w:t>.</w:t>
      </w:r>
      <w:r w:rsidRPr="00DA4986">
        <w:t xml:space="preserve">34 </w:t>
      </w:r>
      <w:r w:rsidRPr="00DA4986">
        <w:rPr>
          <w:rStyle w:val="StyleUnderline"/>
        </w:rPr>
        <w:t>The problem of political legitimacy is</w:t>
      </w:r>
      <w:r w:rsidRPr="00DA4986">
        <w:t xml:space="preserve"> thus not (or perhaps, </w:t>
      </w:r>
      <w:r w:rsidRPr="00DA4986">
        <w:rPr>
          <w:rStyle w:val="StyleUnderline"/>
        </w:rPr>
        <w:t>not only) to adjudicate between conflicting wills, but to identify the correct judgement about what ought be done</w:t>
      </w:r>
      <w:r w:rsidRPr="00DA4986">
        <w:t xml:space="preserve">. </w:t>
      </w:r>
      <w:r w:rsidRPr="00DA4986">
        <w:rPr>
          <w:rStyle w:val="StyleUnderline"/>
        </w:rPr>
        <w:t>Political decisions that recommend genocide or the violation of human rights</w:t>
      </w:r>
      <w:r w:rsidRPr="00DA4986">
        <w:t xml:space="preserve">, for example, </w:t>
      </w:r>
      <w:r w:rsidRPr="00DA4986">
        <w:rPr>
          <w:rStyle w:val="StyleUnderline"/>
        </w:rPr>
        <w:t>are not illegitimate because they result in actions that fail to treat individuals as ‘self-originating sources of valid claims’.</w:t>
      </w:r>
      <w:r w:rsidRPr="00DA4986">
        <w:t xml:space="preserve"> </w:t>
      </w:r>
      <w:r w:rsidRPr="00DA4986">
        <w:rPr>
          <w:rStyle w:val="StyleUnderline"/>
        </w:rPr>
        <w:t>Rather, they are illegitimate because they are wrong, independently of what people might will</w:t>
      </w:r>
      <w:r w:rsidRPr="00DA4986">
        <w:t xml:space="preserve"> (or not will). Validity does not stem from a process of adjudication between wills, but rather from the correct normative authority.</w:t>
      </w:r>
    </w:p>
    <w:p w14:paraId="7A707C5E" w14:textId="77777777" w:rsidR="009D1DAE" w:rsidRPr="00DA4986" w:rsidRDefault="009D1DAE" w:rsidP="009D1DAE">
      <w:r w:rsidRPr="00DA4986">
        <w:t xml:space="preserve">There is another aspect of the belief-based approach to political legitimacy that raises a further challenge. As Fabienne Peter has argued, according to this approach, </w:t>
      </w:r>
      <w:r w:rsidRPr="00DA4986">
        <w:rPr>
          <w:rStyle w:val="StyleUnderline"/>
        </w:rPr>
        <w:t>the force of normative facts must somehow ‘reach through’ to our will formation</w:t>
      </w:r>
      <w:r w:rsidRPr="00DA4986">
        <w:t xml:space="preserve">:35 </w:t>
      </w:r>
      <w:r w:rsidRPr="00DA4986">
        <w:rPr>
          <w:rStyle w:val="StyleUnderline"/>
        </w:rPr>
        <w:t>it should help form our judgements about the validity and legitimacy of political decisions taken in our name</w:t>
      </w:r>
      <w:r w:rsidRPr="00DA4986">
        <w:t>. The more successful the normative orientation that normative facts provide, the more significant the normative authority for determining the legitimacy of political decisions.</w:t>
      </w:r>
    </w:p>
    <w:p w14:paraId="4860190F" w14:textId="77777777" w:rsidR="009D1DAE" w:rsidRPr="00DA4986" w:rsidRDefault="009D1DAE" w:rsidP="009D1DAE">
      <w:r w:rsidRPr="00DA4986">
        <w:rPr>
          <w:rStyle w:val="StyleUnderline"/>
        </w:rPr>
        <w:t>But of course we are also always acting from within</w:t>
      </w:r>
      <w:r w:rsidRPr="00DA4986">
        <w:t xml:space="preserve"> </w:t>
      </w:r>
      <w:r w:rsidRPr="00DA4986">
        <w:rPr>
          <w:rStyle w:val="StyleUnderline"/>
        </w:rPr>
        <w:t>existing institutions and practices</w:t>
      </w:r>
      <w:r w:rsidRPr="00DA4986">
        <w:t xml:space="preserve"> – within history. This is particularly important for thinking about the nature of political legitimacy. Again, recall the context of this special issue. The history of the relations between indigenous peoples and the state is a critical feature of the conditions required for effective normative authority to be established. The challenge for any conception of legitimacy – belief-based, will-based or ‘realist’ – is how to ensure that the acceptance of a justification for the exercise of power is not itself produced by the coercive power that is being justified. </w:t>
      </w:r>
      <w:r w:rsidRPr="00DA4986">
        <w:rPr>
          <w:rStyle w:val="StyleUnderline"/>
        </w:rPr>
        <w:t>Does the colonial past and present of liberal settler states make political legitimacy impossible</w:t>
      </w:r>
      <w:r w:rsidRPr="00DA4986">
        <w:t xml:space="preserve"> in this sense? </w:t>
      </w:r>
      <w:r w:rsidRPr="008336B7">
        <w:rPr>
          <w:rStyle w:val="StyleUnderline"/>
          <w:highlight w:val="yellow"/>
        </w:rPr>
        <w:t>Are the institutions and practices of contemporary settler states so saturated by the legacy of colonialism that any claim to legitimacy</w:t>
      </w:r>
      <w:r w:rsidRPr="00DA4986">
        <w:t xml:space="preserve"> – either now or in the future – </w:t>
      </w:r>
      <w:r w:rsidRPr="008336B7">
        <w:rPr>
          <w:rStyle w:val="StyleUnderline"/>
          <w:highlight w:val="yellow"/>
        </w:rPr>
        <w:t>is hopeless? The politics of ‘refusal’ of the liberal ‘politics of recognition’ articulated by Simpson and others trades on this powerful claim</w:t>
      </w:r>
      <w:r w:rsidRPr="008336B7">
        <w:rPr>
          <w:highlight w:val="yellow"/>
        </w:rPr>
        <w:t>.</w:t>
      </w:r>
    </w:p>
    <w:p w14:paraId="29AE387B" w14:textId="77777777" w:rsidR="009D1DAE" w:rsidRPr="00DA4986" w:rsidRDefault="009D1DAE" w:rsidP="009D1DAE">
      <w:r w:rsidRPr="00DA4986">
        <w:t>The politics of political legitimacy</w:t>
      </w:r>
    </w:p>
    <w:p w14:paraId="1BB98CF8" w14:textId="77777777" w:rsidR="009D1DAE" w:rsidRPr="00DA4986" w:rsidRDefault="009D1DAE" w:rsidP="009D1DAE">
      <w:r w:rsidRPr="00DA4986">
        <w:t xml:space="preserve">However, </w:t>
      </w:r>
      <w:r w:rsidRPr="00DA4986">
        <w:rPr>
          <w:rStyle w:val="StyleUnderline"/>
        </w:rPr>
        <w:t>one danger of abandoning a belief-based conception of political legitimacy</w:t>
      </w:r>
      <w:r w:rsidRPr="00DA4986">
        <w:t xml:space="preserve"> completely </w:t>
      </w:r>
      <w:r w:rsidRPr="00DA4986">
        <w:rPr>
          <w:rStyle w:val="StyleUnderline"/>
        </w:rPr>
        <w:t xml:space="preserve">is that </w:t>
      </w:r>
      <w:r w:rsidRPr="008336B7">
        <w:rPr>
          <w:rStyle w:val="StyleUnderline"/>
          <w:highlight w:val="yellow"/>
        </w:rPr>
        <w:t>we risk having nothing to say about political legitimacy at all</w:t>
      </w:r>
      <w:r w:rsidRPr="008336B7">
        <w:rPr>
          <w:highlight w:val="yellow"/>
        </w:rPr>
        <w:t>.</w:t>
      </w:r>
      <w:r w:rsidRPr="00DA4986">
        <w:t xml:space="preserve"> </w:t>
      </w:r>
      <w:r w:rsidRPr="00DA4986">
        <w:rPr>
          <w:rStyle w:val="StyleUnderline"/>
        </w:rPr>
        <w:t>If there is no available normative authority, then either collective decision-making is impossible, or all political decisions are illegitimate</w:t>
      </w:r>
      <w:r w:rsidRPr="00DA4986">
        <w:t>. The first is moot given the need for collective decisions about our public affairs. So the second looms as the greatest challenge. Belief-based accounts of political legitimacy tend to lack a sufficient response to the problem of the plurality of normative authority.</w:t>
      </w:r>
    </w:p>
    <w:p w14:paraId="3861C81B" w14:textId="77777777" w:rsidR="009D1DAE" w:rsidRPr="00DA4986" w:rsidRDefault="009D1DAE" w:rsidP="009D1DAE">
      <w:r w:rsidRPr="00DA4986">
        <w:t>So this leaves us with two options. Either we opt for a hybrid of the belief-based and will-based accounts of political legitimacy, and accept that there are agreement-independent normative standards for collective decision-making, but no straight-forward way of enforcing them given the ‘circumstances of politics’. Or, we embrace the will-based account and thus the challenge of justifying the process (and institutions) through which we adjudicate between a plethora of conflicting wills.</w:t>
      </w:r>
    </w:p>
    <w:p w14:paraId="1A468EA0" w14:textId="77777777" w:rsidR="009D1DAE" w:rsidRPr="00DA4986" w:rsidRDefault="009D1DAE" w:rsidP="009D1DAE">
      <w:r w:rsidRPr="00DA4986">
        <w:t>However, this way of characterising the problem is perhaps too stark. The push and pull between the adjudication of wills and the attempt to establish normative authority just is the ‘politics’ of political legitimacy. Tying justification to legitimacy means that political decisions must be justified to citizens: the reasons upon which legitimate political decision-making are based, in other words, are unavoidably agreement-dependent. This is so even if we believe there are agreement-independent normative facts that should guide political decision-making (i.e. that there are genuinely objective public reasons).36 The emphasis on justification-to shifts the onus from the state to the citizen and the normative contexts within which they are situated.</w:t>
      </w:r>
    </w:p>
    <w:p w14:paraId="1FDA494C" w14:textId="77777777" w:rsidR="009D1DAE" w:rsidRPr="00DA4986" w:rsidRDefault="009D1DAE" w:rsidP="009D1DAE">
      <w:r w:rsidRPr="00DA4986">
        <w:t xml:space="preserve">The promise of this </w:t>
      </w:r>
      <w:r w:rsidRPr="00DA4986">
        <w:rPr>
          <w:rStyle w:val="StyleUnderline"/>
        </w:rPr>
        <w:t>public justification</w:t>
      </w:r>
      <w:r w:rsidRPr="00DA4986">
        <w:t xml:space="preserve"> approach, only sketchily outlined here, is that it </w:t>
      </w:r>
      <w:r w:rsidRPr="00DA4986">
        <w:rPr>
          <w:rStyle w:val="StyleUnderline"/>
        </w:rPr>
        <w:t>creates the conditions for the emergence of new forms of ‘multi-personal’ reasons</w:t>
      </w:r>
      <w:r w:rsidRPr="00DA4986">
        <w:t xml:space="preserve"> that serve as the basis for the now more complex grounds of political legitimacy. </w:t>
      </w:r>
      <w:r w:rsidRPr="00DA4986">
        <w:rPr>
          <w:rStyle w:val="StyleUnderline"/>
        </w:rPr>
        <w:t>Multi-personal reasons are reasons that can be endorsed from a range of different perspectives and that emerge from the bottom-up – through ongoing, historically situated, multi-perspectival public reasoning – as opposed to ‘top-down’ state-based reasoning</w:t>
      </w:r>
      <w:r w:rsidRPr="00DA4986">
        <w:t>.</w:t>
      </w:r>
    </w:p>
    <w:p w14:paraId="143AB2CB" w14:textId="77777777" w:rsidR="009D1DAE" w:rsidRPr="00DA4986" w:rsidRDefault="009D1DAE" w:rsidP="009D1DAE">
      <w:r w:rsidRPr="00DA4986">
        <w:t xml:space="preserve">For this to occur, however, our modes of public reasoning and political institutions must remain open to counter-assertions and contestations of our existing normative orders and authorities. Recall the challenge noted above when the very processes most in need of legitimation are rendered immune from contestation. What recent indigenous political theory (and activism) has made clear is the extent to which we are often blind to these ‘structures of domination’. And this can mean that the forms of mutual justification envisaged by liberal egalitarian theorists (such as Rawls or Forst) become practically impossible from the perspective of indigenous peoples.37 Thus, </w:t>
      </w:r>
      <w:r w:rsidRPr="00DA4986">
        <w:rPr>
          <w:rStyle w:val="StyleUnderline"/>
        </w:rPr>
        <w:t>political legitimacy needs to be pluralised to reveal the shifting multiplicity of normative orders within an existing state – especially the settler state</w:t>
      </w:r>
      <w:r w:rsidRPr="00DA4986">
        <w:t>. However, and at the same time, we then need to develop the terms of mediation, engagement and adjudication between these different orders that could form the basis of new claims to legitimacy.</w:t>
      </w:r>
    </w:p>
    <w:p w14:paraId="2AE9C27B" w14:textId="77777777" w:rsidR="009D1DAE" w:rsidRPr="00DA4986" w:rsidRDefault="009D1DAE" w:rsidP="009D1DAE">
      <w:r w:rsidRPr="00DA4986">
        <w:t>A deep, underlying question raised by the challenge of political legitimacy is whether a political community can be forged in ways that do not entail a desire for mastery and domination – of human beings over each other and over nature. The history of settler colonialism demonstrates how indigenous peoples have experienced the promise of liberal legitimacy as perpetually deferred, if not a matter of colossal bad faith. The self-proclaimed desire of contemporary neo-Kantians (and neo-Hegelians) to acknowledge the limits of practical reason in justifying liberal institutions has been seen, instead, as justifying existing conceptions of sovereignty and self-determination that need to be challenged from an indigenous perspective.</w:t>
      </w:r>
    </w:p>
    <w:p w14:paraId="64D6AD04" w14:textId="77777777" w:rsidR="009D1DAE" w:rsidRPr="00921D3B" w:rsidRDefault="009D1DAE" w:rsidP="009D1DAE">
      <w:r w:rsidRPr="00DA4986">
        <w:t xml:space="preserve">But after this critique of settler colonialism, what kind of politics are we left with? The global structures of sovereignty and capital might appear so entrenched, and yet based on such flagrant violations of liberal egalitarian principles, that we are at a kind of dead end for liberalism. And so </w:t>
      </w:r>
      <w:r w:rsidRPr="00DA4986">
        <w:rPr>
          <w:rStyle w:val="StyleUnderline"/>
        </w:rPr>
        <w:t xml:space="preserve">it seems </w:t>
      </w:r>
      <w:r w:rsidRPr="008336B7">
        <w:rPr>
          <w:rStyle w:val="StyleUnderline"/>
          <w:highlight w:val="yellow"/>
        </w:rPr>
        <w:t>to call for the enactment of forms of indigenous sovereignty</w:t>
      </w:r>
      <w:r w:rsidRPr="00DA4986">
        <w:rPr>
          <w:rStyle w:val="StyleUnderline"/>
        </w:rPr>
        <w:t xml:space="preserve"> and normativity located </w:t>
      </w:r>
      <w:r w:rsidRPr="008336B7">
        <w:rPr>
          <w:rStyle w:val="StyleUnderline"/>
          <w:highlight w:val="yellow"/>
        </w:rPr>
        <w:t>outside of liberal democratic practices altogether</w:t>
      </w:r>
      <w:r w:rsidRPr="00DA4986">
        <w:t xml:space="preserve">. However, </w:t>
      </w:r>
      <w:r w:rsidRPr="00DA4986">
        <w:rPr>
          <w:rStyle w:val="StyleUnderline"/>
        </w:rPr>
        <w:t>that too i</w:t>
      </w:r>
      <w:r w:rsidRPr="008336B7">
        <w:rPr>
          <w:rStyle w:val="StyleUnderline"/>
          <w:highlight w:val="yellow"/>
        </w:rPr>
        <w:t>s</w:t>
      </w:r>
      <w:r w:rsidRPr="00DA4986">
        <w:rPr>
          <w:rStyle w:val="StyleUnderline"/>
        </w:rPr>
        <w:t xml:space="preserve"> </w:t>
      </w:r>
      <w:r w:rsidRPr="008336B7">
        <w:rPr>
          <w:rStyle w:val="StyleUnderline"/>
          <w:highlight w:val="yellow"/>
        </w:rPr>
        <w:t>problematic, if only given the aspirations of many indigenous peoples themselv</w:t>
      </w:r>
      <w:r w:rsidRPr="00DA4986">
        <w:rPr>
          <w:rStyle w:val="StyleUnderline"/>
        </w:rPr>
        <w:t>es</w:t>
      </w:r>
      <w:r w:rsidRPr="00DA4986">
        <w:t xml:space="preserve">. And so, perhaps, a more promising question emerges: </w:t>
      </w:r>
      <w:r w:rsidRPr="008336B7">
        <w:rPr>
          <w:rStyle w:val="StyleUnderline"/>
          <w:highlight w:val="yellow"/>
        </w:rPr>
        <w:t>how do we create new resonances between these now multiple normativities in our communities</w:t>
      </w:r>
      <w:r w:rsidRPr="00DA4986">
        <w:t>, and th</w:t>
      </w:r>
      <w:r w:rsidRPr="00DA4986">
        <w:rPr>
          <w:rStyle w:val="StyleUnderline"/>
        </w:rPr>
        <w:t>us new modes of solidarity required to identify and then address domestic and global injustices</w:t>
      </w:r>
      <w:r w:rsidRPr="00DA4986">
        <w:t xml:space="preserve">? </w:t>
      </w:r>
      <w:r w:rsidRPr="008336B7">
        <w:rPr>
          <w:rStyle w:val="StyleUnderline"/>
          <w:highlight w:val="yellow"/>
        </w:rPr>
        <w:t>This should be the focus of a resolutely anti-colonial</w:t>
      </w:r>
      <w:r w:rsidRPr="00DA4986">
        <w:rPr>
          <w:rStyle w:val="StyleUnderline"/>
        </w:rPr>
        <w:t xml:space="preserve"> and egalitarian </w:t>
      </w:r>
      <w:r w:rsidRPr="008336B7">
        <w:rPr>
          <w:rStyle w:val="StyleUnderline"/>
          <w:highlight w:val="yellow"/>
        </w:rPr>
        <w:t>political theory</w:t>
      </w:r>
    </w:p>
    <w:p w14:paraId="1AB86578" w14:textId="77777777" w:rsidR="009D1DAE" w:rsidRDefault="009D1DAE" w:rsidP="009D1DAE">
      <w:pPr>
        <w:pStyle w:val="Heading2"/>
      </w:pPr>
      <w:r>
        <w:t>Midterms</w:t>
      </w:r>
    </w:p>
    <w:p w14:paraId="2F197F77" w14:textId="77777777" w:rsidR="009D1DAE" w:rsidRDefault="009D1DAE" w:rsidP="009D1DAE">
      <w:pPr>
        <w:pStyle w:val="Heading3"/>
      </w:pPr>
      <w:r>
        <w:t>GOP Wins – 2AC</w:t>
      </w:r>
    </w:p>
    <w:p w14:paraId="003BCE07" w14:textId="77777777" w:rsidR="009D1DAE" w:rsidRPr="009B28D7" w:rsidRDefault="009D1DAE" w:rsidP="009D1DAE">
      <w:pPr>
        <w:pStyle w:val="Heading4"/>
        <w:rPr>
          <w:u w:val="single"/>
        </w:rPr>
      </w:pPr>
      <w:r>
        <w:t xml:space="preserve">Trump’s </w:t>
      </w:r>
      <w:r>
        <w:rPr>
          <w:u w:val="single"/>
        </w:rPr>
        <w:t>messaging</w:t>
      </w:r>
      <w:r>
        <w:t xml:space="preserve"> will </w:t>
      </w:r>
      <w:r>
        <w:rPr>
          <w:u w:val="single"/>
        </w:rPr>
        <w:t>swing</w:t>
      </w:r>
      <w:r>
        <w:t xml:space="preserve"> the midterms. “Unpopularity” is inflated by </w:t>
      </w:r>
      <w:r w:rsidRPr="009B28D7">
        <w:rPr>
          <w:u w:val="single"/>
        </w:rPr>
        <w:t>foreign perceptions</w:t>
      </w:r>
      <w:r>
        <w:t>.</w:t>
      </w:r>
    </w:p>
    <w:p w14:paraId="115B9533" w14:textId="77777777" w:rsidR="009D1DAE" w:rsidRDefault="009D1DAE" w:rsidP="009D1DAE">
      <w:r w:rsidRPr="00876B2A">
        <w:t xml:space="preserve">Matthew Ward </w:t>
      </w:r>
      <w:r w:rsidRPr="00876B2A">
        <w:rPr>
          <w:rStyle w:val="Style13ptBold"/>
        </w:rPr>
        <w:t xml:space="preserve">Agius </w:t>
      </w:r>
      <w:r>
        <w:rPr>
          <w:rStyle w:val="Style13ptBold"/>
        </w:rPr>
        <w:t>1/30</w:t>
      </w:r>
      <w:r w:rsidRPr="00876B2A">
        <w:t>, DW Journalist reporting on Health and Global Health, Science, Politics and Current Affairs, “Is US President Trump More Popular than Polls Suggest?,” Dw.Com, 01/30/2026, https://www.dw.com/en/donald-trump-popularity-low-but-positive-among-his-republican-base-in-midterm-year/a-75726754</w:t>
      </w:r>
    </w:p>
    <w:p w14:paraId="017770EB" w14:textId="77777777" w:rsidR="009D1DAE" w:rsidRPr="008E47D8" w:rsidRDefault="009D1DAE" w:rsidP="009D1DAE">
      <w:pPr>
        <w:rPr>
          <w:rStyle w:val="Emphasis"/>
        </w:rPr>
      </w:pPr>
      <w:r w:rsidRPr="008E47D8">
        <w:rPr>
          <w:rStyle w:val="StyleUnderline"/>
        </w:rPr>
        <w:t xml:space="preserve">Donald </w:t>
      </w:r>
      <w:r w:rsidRPr="00C62D2F">
        <w:rPr>
          <w:rStyle w:val="StyleUnderline"/>
        </w:rPr>
        <w:t>Trump is</w:t>
      </w:r>
      <w:r w:rsidRPr="009B28D7">
        <w:rPr>
          <w:sz w:val="16"/>
        </w:rPr>
        <w:t xml:space="preserve"> an </w:t>
      </w:r>
      <w:r w:rsidRPr="008E47D8">
        <w:rPr>
          <w:rStyle w:val="StyleUnderline"/>
        </w:rPr>
        <w:t>unpopular</w:t>
      </w:r>
      <w:r w:rsidRPr="009B28D7">
        <w:rPr>
          <w:sz w:val="16"/>
        </w:rPr>
        <w:t xml:space="preserve"> president. </w:t>
      </w:r>
      <w:r w:rsidRPr="008E47D8">
        <w:rPr>
          <w:rStyle w:val="Emphasis"/>
        </w:rPr>
        <w:t>Or is he?</w:t>
      </w:r>
    </w:p>
    <w:p w14:paraId="5E33895E" w14:textId="77777777" w:rsidR="009D1DAE" w:rsidRPr="009B28D7" w:rsidRDefault="009D1DAE" w:rsidP="009D1DAE">
      <w:pPr>
        <w:rPr>
          <w:sz w:val="16"/>
        </w:rPr>
      </w:pPr>
      <w:r w:rsidRPr="009B28D7">
        <w:rPr>
          <w:sz w:val="16"/>
        </w:rPr>
        <w:t>Polls indicate that, a year into his second term, the only president more unpopular than him is himself, during his first stint as US leader.</w:t>
      </w:r>
    </w:p>
    <w:p w14:paraId="7A29CEAB" w14:textId="77777777" w:rsidR="009D1DAE" w:rsidRPr="009B28D7" w:rsidRDefault="009D1DAE" w:rsidP="009D1DAE">
      <w:pPr>
        <w:rPr>
          <w:sz w:val="16"/>
        </w:rPr>
      </w:pPr>
      <w:r w:rsidRPr="009B28D7">
        <w:rPr>
          <w:sz w:val="16"/>
        </w:rPr>
        <w:t>Pew Research's latest poll, published Thursday, found 37% — just over a third of Americans — approve of Trump's performance. The last Gallup update in December had it at 36%, with 59% disapproving.</w:t>
      </w:r>
    </w:p>
    <w:p w14:paraId="30EA66BD" w14:textId="77777777" w:rsidR="009D1DAE" w:rsidRPr="009B28D7" w:rsidRDefault="009D1DAE" w:rsidP="009D1DAE">
      <w:pPr>
        <w:rPr>
          <w:sz w:val="16"/>
        </w:rPr>
      </w:pPr>
      <w:r w:rsidRPr="009B28D7">
        <w:rPr>
          <w:sz w:val="16"/>
        </w:rPr>
        <w:t>Such numbers are not good for any leader, of any country, but Trump, whose first-year actions at home and abroad have been controversial, isn't wholly unpopular.</w:t>
      </w:r>
    </w:p>
    <w:p w14:paraId="2B743ACD" w14:textId="77777777" w:rsidR="009D1DAE" w:rsidRPr="009B28D7" w:rsidRDefault="009D1DAE" w:rsidP="009D1DAE">
      <w:pPr>
        <w:rPr>
          <w:sz w:val="16"/>
        </w:rPr>
      </w:pPr>
      <w:r w:rsidRPr="008E47D8">
        <w:rPr>
          <w:rStyle w:val="StyleUnderline"/>
        </w:rPr>
        <w:t>Dragging his approval down is</w:t>
      </w:r>
      <w:r w:rsidRPr="009B28D7">
        <w:rPr>
          <w:sz w:val="16"/>
        </w:rPr>
        <w:t xml:space="preserve"> his standing with </w:t>
      </w:r>
      <w:r w:rsidRPr="008E47D8">
        <w:rPr>
          <w:rStyle w:val="Emphasis"/>
        </w:rPr>
        <w:t>Democratic supporters</w:t>
      </w:r>
      <w:r w:rsidRPr="009B28D7">
        <w:rPr>
          <w:sz w:val="16"/>
        </w:rPr>
        <w:t xml:space="preserve"> — hardly likely to switch their vote to Trump or the Republican party. Trump has single-digit support among Democratic voters.</w:t>
      </w:r>
    </w:p>
    <w:p w14:paraId="250091A8" w14:textId="77777777" w:rsidR="009D1DAE" w:rsidRPr="009B28D7" w:rsidRDefault="009D1DAE" w:rsidP="009D1DAE">
      <w:pPr>
        <w:rPr>
          <w:sz w:val="16"/>
        </w:rPr>
      </w:pPr>
      <w:r w:rsidRPr="008E47D8">
        <w:rPr>
          <w:rStyle w:val="StyleUnderline"/>
        </w:rPr>
        <w:t>On the flip side</w:t>
      </w:r>
      <w:r w:rsidRPr="009B28D7">
        <w:rPr>
          <w:sz w:val="16"/>
        </w:rPr>
        <w:t xml:space="preserve">, </w:t>
      </w:r>
      <w:r w:rsidRPr="008E47D8">
        <w:rPr>
          <w:rStyle w:val="StyleUnderline"/>
        </w:rPr>
        <w:t>his support with Republicans</w:t>
      </w:r>
      <w:r w:rsidRPr="009B28D7">
        <w:rPr>
          <w:sz w:val="16"/>
        </w:rPr>
        <w:t xml:space="preserve"> </w:t>
      </w:r>
      <w:r w:rsidRPr="008E47D8">
        <w:rPr>
          <w:rStyle w:val="Emphasis"/>
        </w:rPr>
        <w:t>remains</w:t>
      </w:r>
      <w:r w:rsidRPr="009B28D7">
        <w:rPr>
          <w:sz w:val="16"/>
        </w:rPr>
        <w:t xml:space="preserve"> in </w:t>
      </w:r>
      <w:r w:rsidRPr="008E47D8">
        <w:rPr>
          <w:rStyle w:val="Emphasis"/>
        </w:rPr>
        <w:t>positive</w:t>
      </w:r>
      <w:r w:rsidRPr="009B28D7">
        <w:rPr>
          <w:sz w:val="16"/>
        </w:rPr>
        <w:t xml:space="preserve"> territory. Though it has declined since the start of his term, more than half appear to still back his approach, according to Pew.</w:t>
      </w:r>
    </w:p>
    <w:p w14:paraId="21E0A2F0" w14:textId="77777777" w:rsidR="009D1DAE" w:rsidRPr="009B28D7" w:rsidRDefault="009D1DAE" w:rsidP="009D1DAE">
      <w:pPr>
        <w:rPr>
          <w:sz w:val="16"/>
        </w:rPr>
      </w:pPr>
      <w:r w:rsidRPr="00C62D2F">
        <w:rPr>
          <w:rStyle w:val="StyleUnderline"/>
          <w:highlight w:val="yellow"/>
        </w:rPr>
        <w:t>Trump</w:t>
      </w:r>
      <w:r w:rsidRPr="009B28D7">
        <w:rPr>
          <w:sz w:val="16"/>
        </w:rPr>
        <w:t xml:space="preserve"> still </w:t>
      </w:r>
      <w:r w:rsidRPr="00C62D2F">
        <w:rPr>
          <w:rStyle w:val="StyleUnderline"/>
          <w:highlight w:val="yellow"/>
        </w:rPr>
        <w:t xml:space="preserve">presides over a </w:t>
      </w:r>
      <w:r w:rsidRPr="00C62D2F">
        <w:rPr>
          <w:rStyle w:val="Emphasis"/>
          <w:highlight w:val="yellow"/>
        </w:rPr>
        <w:t>hyper-partisan America</w:t>
      </w:r>
    </w:p>
    <w:p w14:paraId="41D7A0E9" w14:textId="77777777" w:rsidR="009D1DAE" w:rsidRPr="009B28D7" w:rsidRDefault="009D1DAE" w:rsidP="009D1DAE">
      <w:pPr>
        <w:rPr>
          <w:sz w:val="16"/>
        </w:rPr>
      </w:pPr>
      <w:r w:rsidRPr="009B28D7">
        <w:rPr>
          <w:sz w:val="16"/>
        </w:rPr>
        <w:t xml:space="preserve">Despite the national numbers, </w:t>
      </w:r>
      <w:r w:rsidRPr="008E47D8">
        <w:rPr>
          <w:rStyle w:val="StyleUnderline"/>
        </w:rPr>
        <w:t xml:space="preserve">Trump's </w:t>
      </w:r>
      <w:r w:rsidRPr="00C62D2F">
        <w:rPr>
          <w:rStyle w:val="Emphasis"/>
          <w:highlight w:val="yellow"/>
        </w:rPr>
        <w:t>grip</w:t>
      </w:r>
      <w:r w:rsidRPr="00C62D2F">
        <w:rPr>
          <w:rStyle w:val="StyleUnderline"/>
          <w:highlight w:val="yellow"/>
        </w:rPr>
        <w:t xml:space="preserve"> on the </w:t>
      </w:r>
      <w:r w:rsidRPr="00C62D2F">
        <w:rPr>
          <w:rStyle w:val="Emphasis"/>
          <w:highlight w:val="yellow"/>
        </w:rPr>
        <w:t>Republican Party</w:t>
      </w:r>
      <w:r w:rsidRPr="00C62D2F">
        <w:rPr>
          <w:rStyle w:val="StyleUnderline"/>
          <w:highlight w:val="yellow"/>
        </w:rPr>
        <w:t xml:space="preserve"> remains</w:t>
      </w:r>
      <w:r w:rsidRPr="008E47D8">
        <w:rPr>
          <w:rStyle w:val="StyleUnderline"/>
        </w:rPr>
        <w:t xml:space="preserve"> </w:t>
      </w:r>
      <w:r w:rsidRPr="008E47D8">
        <w:rPr>
          <w:rStyle w:val="Emphasis"/>
        </w:rPr>
        <w:t>significant</w:t>
      </w:r>
      <w:r w:rsidRPr="009B28D7">
        <w:rPr>
          <w:sz w:val="16"/>
        </w:rPr>
        <w:t xml:space="preserve">, in no small part </w:t>
      </w:r>
      <w:r w:rsidRPr="008E47D8">
        <w:rPr>
          <w:rStyle w:val="StyleUnderline"/>
        </w:rPr>
        <w:t>as the figurehead of</w:t>
      </w:r>
      <w:r w:rsidRPr="009B28D7">
        <w:rPr>
          <w:sz w:val="16"/>
        </w:rPr>
        <w:t xml:space="preserve"> the </w:t>
      </w:r>
      <w:r w:rsidRPr="008E47D8">
        <w:rPr>
          <w:rStyle w:val="Emphasis"/>
        </w:rPr>
        <w:t>MAGA</w:t>
      </w:r>
      <w:r w:rsidRPr="009B28D7">
        <w:rPr>
          <w:sz w:val="16"/>
        </w:rPr>
        <w:t xml:space="preserve"> movement that evangelizes his long-standing "America First" mantra.</w:t>
      </w:r>
    </w:p>
    <w:p w14:paraId="0844EEAD" w14:textId="77777777" w:rsidR="009D1DAE" w:rsidRPr="009B28D7" w:rsidRDefault="009D1DAE" w:rsidP="009D1DAE">
      <w:pPr>
        <w:rPr>
          <w:sz w:val="16"/>
        </w:rPr>
      </w:pPr>
      <w:r w:rsidRPr="009B28D7">
        <w:rPr>
          <w:sz w:val="16"/>
        </w:rPr>
        <w:t>"We have a president who is kind of historically sort of lacking in support," John Mark Hansen, a political scientist at the University of Chicago, told DW.</w:t>
      </w:r>
    </w:p>
    <w:p w14:paraId="57852921" w14:textId="77777777" w:rsidR="009D1DAE" w:rsidRPr="009B28D7" w:rsidRDefault="009D1DAE" w:rsidP="009D1DAE">
      <w:pPr>
        <w:rPr>
          <w:sz w:val="16"/>
        </w:rPr>
      </w:pPr>
      <w:r w:rsidRPr="009B28D7">
        <w:rPr>
          <w:sz w:val="16"/>
        </w:rPr>
        <w:t>"</w:t>
      </w:r>
      <w:r w:rsidRPr="008E47D8">
        <w:rPr>
          <w:rStyle w:val="StyleUnderline"/>
        </w:rPr>
        <w:t xml:space="preserve">The </w:t>
      </w:r>
      <w:r w:rsidRPr="00C62D2F">
        <w:rPr>
          <w:rStyle w:val="StyleUnderline"/>
          <w:highlight w:val="yellow"/>
        </w:rPr>
        <w:t>support</w:t>
      </w:r>
      <w:r w:rsidRPr="009B28D7">
        <w:rPr>
          <w:sz w:val="16"/>
        </w:rPr>
        <w:t xml:space="preserve"> that </w:t>
      </w:r>
      <w:r w:rsidRPr="008E47D8">
        <w:rPr>
          <w:rStyle w:val="StyleUnderline"/>
        </w:rPr>
        <w:t xml:space="preserve">he does have </w:t>
      </w:r>
      <w:r w:rsidRPr="00C62D2F">
        <w:rPr>
          <w:rStyle w:val="StyleUnderline"/>
          <w:highlight w:val="yellow"/>
        </w:rPr>
        <w:t>seems</w:t>
      </w:r>
      <w:r w:rsidRPr="009B28D7">
        <w:rPr>
          <w:sz w:val="16"/>
        </w:rPr>
        <w:t xml:space="preserve"> to be </w:t>
      </w:r>
      <w:r w:rsidRPr="00C62D2F">
        <w:rPr>
          <w:rStyle w:val="Emphasis"/>
          <w:highlight w:val="yellow"/>
        </w:rPr>
        <w:t>rock solid</w:t>
      </w:r>
      <w:r w:rsidRPr="009B28D7">
        <w:rPr>
          <w:sz w:val="16"/>
        </w:rPr>
        <w:t xml:space="preserve"> — </w:t>
      </w:r>
      <w:r w:rsidRPr="008E47D8">
        <w:rPr>
          <w:rStyle w:val="StyleUnderline"/>
        </w:rPr>
        <w:t xml:space="preserve">there </w:t>
      </w:r>
      <w:r w:rsidRPr="00C62D2F">
        <w:rPr>
          <w:rStyle w:val="StyleUnderline"/>
          <w:highlight w:val="yellow"/>
        </w:rPr>
        <w:t xml:space="preserve">doesn't seem to be </w:t>
      </w:r>
      <w:r w:rsidRPr="00C62D2F">
        <w:rPr>
          <w:rStyle w:val="Emphasis"/>
          <w:highlight w:val="yellow"/>
        </w:rPr>
        <w:t>anything</w:t>
      </w:r>
      <w:r w:rsidRPr="00C62D2F">
        <w:rPr>
          <w:sz w:val="16"/>
          <w:highlight w:val="yellow"/>
        </w:rPr>
        <w:t xml:space="preserve"> </w:t>
      </w:r>
      <w:r w:rsidRPr="00C62D2F">
        <w:rPr>
          <w:rStyle w:val="StyleUnderline"/>
          <w:highlight w:val="yellow"/>
        </w:rPr>
        <w:t>that can tear</w:t>
      </w:r>
      <w:r w:rsidRPr="009B28D7">
        <w:rPr>
          <w:sz w:val="16"/>
        </w:rPr>
        <w:t xml:space="preserve"> probably </w:t>
      </w:r>
      <w:r w:rsidRPr="008E47D8">
        <w:rPr>
          <w:rStyle w:val="Emphasis"/>
        </w:rPr>
        <w:t>80-85%</w:t>
      </w:r>
      <w:r w:rsidRPr="009B28D7">
        <w:rPr>
          <w:sz w:val="16"/>
        </w:rPr>
        <w:t xml:space="preserve"> </w:t>
      </w:r>
      <w:r w:rsidRPr="008E47D8">
        <w:rPr>
          <w:rStyle w:val="StyleUnderline"/>
        </w:rPr>
        <w:t>of</w:t>
      </w:r>
      <w:r w:rsidRPr="009B28D7">
        <w:rPr>
          <w:sz w:val="16"/>
        </w:rPr>
        <w:t xml:space="preserve"> the </w:t>
      </w:r>
      <w:r w:rsidRPr="00C62D2F">
        <w:rPr>
          <w:rStyle w:val="StyleUnderline"/>
          <w:highlight w:val="yellow"/>
        </w:rPr>
        <w:t>Republican voters away from him</w:t>
      </w:r>
      <w:r w:rsidRPr="009B28D7">
        <w:rPr>
          <w:sz w:val="16"/>
        </w:rPr>
        <w:t>."</w:t>
      </w:r>
    </w:p>
    <w:p w14:paraId="2A87BF5D" w14:textId="77777777" w:rsidR="009D1DAE" w:rsidRPr="009B28D7" w:rsidRDefault="009D1DAE" w:rsidP="009D1DAE">
      <w:pPr>
        <w:rPr>
          <w:sz w:val="16"/>
        </w:rPr>
      </w:pPr>
      <w:r w:rsidRPr="009B28D7">
        <w:rPr>
          <w:sz w:val="16"/>
        </w:rPr>
        <w:t>Trump has been able to govern his first year largely without opposition thanks to Republican control of the US Congress, and a protective 2024 ruling by the Supreme Court granting the presidency broad immunity. That may change following November's midterm elections, which put all 435 House of Representatives seats, and a third of the Senate, up for re-election.</w:t>
      </w:r>
    </w:p>
    <w:p w14:paraId="34C52D99" w14:textId="77777777" w:rsidR="009D1DAE" w:rsidRPr="009B28D7" w:rsidRDefault="009D1DAE" w:rsidP="009D1DAE">
      <w:pPr>
        <w:rPr>
          <w:sz w:val="16"/>
        </w:rPr>
      </w:pPr>
      <w:r w:rsidRPr="009B28D7">
        <w:rPr>
          <w:sz w:val="16"/>
        </w:rPr>
        <w:t>While it's true that he has implemented the sweeping tariffs and hard line immigration policing he promised in his campaign, his promise to rein in inflation, improve the cost of living and the economy generally is yet to be seen.</w:t>
      </w:r>
    </w:p>
    <w:p w14:paraId="0B73261E" w14:textId="77777777" w:rsidR="009D1DAE" w:rsidRPr="009B28D7" w:rsidRDefault="009D1DAE" w:rsidP="009D1DAE">
      <w:pPr>
        <w:rPr>
          <w:sz w:val="16"/>
        </w:rPr>
      </w:pPr>
      <w:r w:rsidRPr="009B28D7">
        <w:rPr>
          <w:sz w:val="16"/>
        </w:rPr>
        <w:t>"A president's approval ratings are never higher than they are in the first year," Kathryn Dunn Tenpas, a presidential and congressional scholar at the University of Virginia Miller Center, told DW.</w:t>
      </w:r>
    </w:p>
    <w:p w14:paraId="5B8A1713" w14:textId="77777777" w:rsidR="009D1DAE" w:rsidRPr="009B28D7" w:rsidRDefault="009D1DAE" w:rsidP="009D1DAE">
      <w:pPr>
        <w:rPr>
          <w:sz w:val="16"/>
        </w:rPr>
      </w:pPr>
      <w:r w:rsidRPr="009B28D7">
        <w:rPr>
          <w:sz w:val="16"/>
        </w:rPr>
        <w:t>"Over time, a president's ratings tend to fall in part because they've made such outlandish promises and they can't fulfil them. And at the same time with President Trump, I think what we've had [is that] Americans care a lot about the state of the economy and the state of their own pocketbook," she said.</w:t>
      </w:r>
    </w:p>
    <w:p w14:paraId="5BA42D5C" w14:textId="77777777" w:rsidR="009D1DAE" w:rsidRPr="009B28D7" w:rsidRDefault="009D1DAE" w:rsidP="009D1DAE">
      <w:pPr>
        <w:rPr>
          <w:sz w:val="16"/>
        </w:rPr>
      </w:pPr>
      <w:r w:rsidRPr="009B28D7">
        <w:rPr>
          <w:sz w:val="16"/>
        </w:rPr>
        <w:t>Support from middle-of-the-road voters who don't consider themselves Republicans or Democrats, who helped propel Trump to the White House, has also declined in his first term. In December's Gallup data, only 1 in 4 independents approved of Trump's performance.</w:t>
      </w:r>
    </w:p>
    <w:p w14:paraId="446D0D1F" w14:textId="77777777" w:rsidR="009D1DAE" w:rsidRPr="009B28D7" w:rsidRDefault="009D1DAE" w:rsidP="009D1DAE">
      <w:pPr>
        <w:rPr>
          <w:sz w:val="16"/>
        </w:rPr>
      </w:pPr>
      <w:r w:rsidRPr="009B28D7">
        <w:rPr>
          <w:sz w:val="16"/>
        </w:rPr>
        <w:t xml:space="preserve">Though issues like the forceful — now lethal — approach to urban immigration raids might draw the ire of left-leaning voters, Tenpas said these traditionally strong points for Trump may turn off center and moderately right Americans. </w:t>
      </w:r>
    </w:p>
    <w:p w14:paraId="269D2AEA" w14:textId="77777777" w:rsidR="009D1DAE" w:rsidRPr="009B28D7" w:rsidRDefault="009D1DAE" w:rsidP="009D1DAE">
      <w:pPr>
        <w:rPr>
          <w:sz w:val="16"/>
        </w:rPr>
      </w:pPr>
      <w:r w:rsidRPr="009B28D7">
        <w:rPr>
          <w:sz w:val="16"/>
        </w:rPr>
        <w:t>"Of course, a lot of Democrats especially care a great deal about what's happening in Minneapolis and across the country in other cities where they've deployed ICE," Tenpas said. "For independents and maybe Republicans that are not Trump loyalists, I think they are more and more sort of disaffected with what's occurring."</w:t>
      </w:r>
    </w:p>
    <w:p w14:paraId="768425E0" w14:textId="77777777" w:rsidR="009D1DAE" w:rsidRPr="009B28D7" w:rsidRDefault="009D1DAE" w:rsidP="009D1DAE">
      <w:pPr>
        <w:rPr>
          <w:sz w:val="16"/>
        </w:rPr>
      </w:pPr>
      <w:r w:rsidRPr="009B28D7">
        <w:rPr>
          <w:sz w:val="16"/>
        </w:rPr>
        <w:t>The Republicans currently control the House of Representatives and the Senate, but a referendum on Trump would have his allies in Congress worried that a dozen crucial "purple" races — tossups between Republican and Democratic candidates — could go to his opponents and potentially result in losing control of the House.</w:t>
      </w:r>
    </w:p>
    <w:p w14:paraId="46ADFE88" w14:textId="77777777" w:rsidR="009D1DAE" w:rsidRPr="009B28D7" w:rsidRDefault="009D1DAE" w:rsidP="009D1DAE">
      <w:pPr>
        <w:rPr>
          <w:sz w:val="16"/>
        </w:rPr>
      </w:pPr>
      <w:r w:rsidRPr="009B28D7">
        <w:rPr>
          <w:sz w:val="16"/>
        </w:rPr>
        <w:t>Foreign forays unlikely to focus the minds of voters</w:t>
      </w:r>
    </w:p>
    <w:p w14:paraId="1C0A8080" w14:textId="77777777" w:rsidR="009D1DAE" w:rsidRPr="009B28D7" w:rsidRDefault="009D1DAE" w:rsidP="009D1DAE">
      <w:pPr>
        <w:rPr>
          <w:sz w:val="16"/>
        </w:rPr>
      </w:pPr>
      <w:r w:rsidRPr="009B28D7">
        <w:rPr>
          <w:sz w:val="16"/>
        </w:rPr>
        <w:t>A year into his first term, Trump has shown he can still rile his international peers and leave the global order on uncertain footing.</w:t>
      </w:r>
    </w:p>
    <w:p w14:paraId="59F060DA" w14:textId="77777777" w:rsidR="009D1DAE" w:rsidRPr="009B28D7" w:rsidRDefault="009D1DAE" w:rsidP="009D1DAE">
      <w:pPr>
        <w:rPr>
          <w:sz w:val="16"/>
        </w:rPr>
      </w:pPr>
      <w:r w:rsidRPr="009B28D7">
        <w:rPr>
          <w:sz w:val="16"/>
        </w:rPr>
        <w:t>His tariffs have shaken world trade , his cuts to foreign aid have wound back decades of progress in international development, his attacks on Iran and move on Venezuela's ex-president have surprised those who see him as the figurehead of an isolationist America, his pitch to assimilate Greenland and Canada as US territory have enraged steadfast allies.</w:t>
      </w:r>
    </w:p>
    <w:p w14:paraId="75C0676E" w14:textId="77777777" w:rsidR="009D1DAE" w:rsidRPr="009B28D7" w:rsidRDefault="009D1DAE" w:rsidP="009D1DAE">
      <w:pPr>
        <w:rPr>
          <w:sz w:val="16"/>
        </w:rPr>
      </w:pPr>
      <w:r w:rsidRPr="009B28D7">
        <w:rPr>
          <w:sz w:val="16"/>
        </w:rPr>
        <w:t>Pictures of ICE raids conducted by his administration have also garnered global attention.</w:t>
      </w:r>
    </w:p>
    <w:p w14:paraId="714CD7CD" w14:textId="77777777" w:rsidR="009D1DAE" w:rsidRPr="009B28D7" w:rsidRDefault="009D1DAE" w:rsidP="009D1DAE">
      <w:pPr>
        <w:rPr>
          <w:sz w:val="16"/>
        </w:rPr>
      </w:pPr>
      <w:r w:rsidRPr="009B28D7">
        <w:rPr>
          <w:sz w:val="16"/>
        </w:rPr>
        <w:t xml:space="preserve">But observers say that these </w:t>
      </w:r>
      <w:r w:rsidRPr="008E47D8">
        <w:rPr>
          <w:rStyle w:val="StyleUnderline"/>
        </w:rPr>
        <w:t>issues pale in comparison to</w:t>
      </w:r>
      <w:r w:rsidRPr="009B28D7">
        <w:rPr>
          <w:sz w:val="16"/>
        </w:rPr>
        <w:t xml:space="preserve"> </w:t>
      </w:r>
      <w:r w:rsidRPr="008E47D8">
        <w:rPr>
          <w:rStyle w:val="Emphasis"/>
        </w:rPr>
        <w:t>key domestic concerns</w:t>
      </w:r>
      <w:r w:rsidRPr="009B28D7">
        <w:rPr>
          <w:sz w:val="16"/>
        </w:rPr>
        <w:t xml:space="preserve"> </w:t>
      </w:r>
      <w:r w:rsidRPr="008E47D8">
        <w:rPr>
          <w:rStyle w:val="StyleUnderline"/>
        </w:rPr>
        <w:t>likely to figure prominently</w:t>
      </w:r>
      <w:r w:rsidRPr="009B28D7">
        <w:rPr>
          <w:sz w:val="16"/>
        </w:rPr>
        <w:t xml:space="preserve"> </w:t>
      </w:r>
      <w:r w:rsidRPr="008E47D8">
        <w:rPr>
          <w:rStyle w:val="StyleUnderline"/>
        </w:rPr>
        <w:t>ahead of</w:t>
      </w:r>
      <w:r w:rsidRPr="009B28D7">
        <w:rPr>
          <w:sz w:val="16"/>
        </w:rPr>
        <w:t xml:space="preserve"> the </w:t>
      </w:r>
      <w:r w:rsidRPr="008E47D8">
        <w:rPr>
          <w:rStyle w:val="StyleUnderline"/>
        </w:rPr>
        <w:t>midterms</w:t>
      </w:r>
      <w:r w:rsidRPr="009B28D7">
        <w:rPr>
          <w:sz w:val="16"/>
        </w:rPr>
        <w:t xml:space="preserve">. </w:t>
      </w:r>
      <w:r w:rsidRPr="008E47D8">
        <w:rPr>
          <w:rStyle w:val="StyleUnderline"/>
        </w:rPr>
        <w:t>Trump has rarely been moved by</w:t>
      </w:r>
      <w:r w:rsidRPr="009B28D7">
        <w:rPr>
          <w:sz w:val="16"/>
        </w:rPr>
        <w:t xml:space="preserve"> </w:t>
      </w:r>
      <w:r w:rsidRPr="008E47D8">
        <w:rPr>
          <w:rStyle w:val="Emphasis"/>
        </w:rPr>
        <w:t>unpopular pereceptions</w:t>
      </w:r>
      <w:r w:rsidRPr="009B28D7">
        <w:rPr>
          <w:sz w:val="16"/>
        </w:rPr>
        <w:t xml:space="preserve"> </w:t>
      </w:r>
      <w:r w:rsidRPr="008E47D8">
        <w:rPr>
          <w:rStyle w:val="Emphasis"/>
        </w:rPr>
        <w:t>outside the US</w:t>
      </w:r>
      <w:r w:rsidRPr="009B28D7">
        <w:rPr>
          <w:sz w:val="16"/>
        </w:rPr>
        <w:t xml:space="preserve">. </w:t>
      </w:r>
      <w:r w:rsidRPr="008E47D8">
        <w:rPr>
          <w:rStyle w:val="StyleUnderline"/>
        </w:rPr>
        <w:t>Internally</w:t>
      </w:r>
      <w:r w:rsidRPr="009B28D7">
        <w:rPr>
          <w:sz w:val="16"/>
        </w:rPr>
        <w:t xml:space="preserve">, </w:t>
      </w:r>
      <w:r w:rsidRPr="008E47D8">
        <w:rPr>
          <w:rStyle w:val="StyleUnderline"/>
        </w:rPr>
        <w:t xml:space="preserve">he has been </w:t>
      </w:r>
      <w:r w:rsidRPr="008E47D8">
        <w:rPr>
          <w:rStyle w:val="Emphasis"/>
        </w:rPr>
        <w:t>more flexible</w:t>
      </w:r>
      <w:r w:rsidRPr="009B28D7">
        <w:rPr>
          <w:sz w:val="16"/>
        </w:rPr>
        <w:t xml:space="preserve">, as </w:t>
      </w:r>
      <w:r w:rsidRPr="008E47D8">
        <w:rPr>
          <w:rStyle w:val="StyleUnderline"/>
        </w:rPr>
        <w:t>evidenced by</w:t>
      </w:r>
      <w:r w:rsidRPr="009B28D7">
        <w:rPr>
          <w:sz w:val="16"/>
        </w:rPr>
        <w:t xml:space="preserve"> his </w:t>
      </w:r>
      <w:r w:rsidRPr="008E47D8">
        <w:rPr>
          <w:rStyle w:val="StyleUnderline"/>
        </w:rPr>
        <w:t>recent rhetoric to "</w:t>
      </w:r>
      <w:r w:rsidRPr="008E47D8">
        <w:rPr>
          <w:rStyle w:val="Emphasis"/>
        </w:rPr>
        <w:t>de-escalate</w:t>
      </w:r>
      <w:r w:rsidRPr="008E47D8">
        <w:rPr>
          <w:rStyle w:val="StyleUnderline"/>
        </w:rPr>
        <w:t xml:space="preserve">" </w:t>
      </w:r>
      <w:r w:rsidRPr="008E47D8">
        <w:rPr>
          <w:rStyle w:val="Emphasis"/>
        </w:rPr>
        <w:t>ICE raids</w:t>
      </w:r>
      <w:r w:rsidRPr="009B28D7">
        <w:rPr>
          <w:sz w:val="16"/>
        </w:rPr>
        <w:t>.</w:t>
      </w:r>
    </w:p>
    <w:p w14:paraId="2BFFC298" w14:textId="77777777" w:rsidR="009D1DAE" w:rsidRPr="009B28D7" w:rsidRDefault="009D1DAE" w:rsidP="009D1DAE">
      <w:pPr>
        <w:rPr>
          <w:sz w:val="16"/>
        </w:rPr>
      </w:pPr>
      <w:r w:rsidRPr="009B28D7">
        <w:rPr>
          <w:sz w:val="16"/>
        </w:rPr>
        <w:t xml:space="preserve">"Almost always, </w:t>
      </w:r>
      <w:r w:rsidRPr="00C62D2F">
        <w:rPr>
          <w:rStyle w:val="Emphasis"/>
          <w:highlight w:val="yellow"/>
        </w:rPr>
        <w:t>the economy</w:t>
      </w:r>
      <w:r w:rsidRPr="00C62D2F">
        <w:rPr>
          <w:rStyle w:val="StyleUnderline"/>
          <w:highlight w:val="yellow"/>
        </w:rPr>
        <w:t xml:space="preserve"> is the </w:t>
      </w:r>
      <w:r w:rsidRPr="00C62D2F">
        <w:rPr>
          <w:rStyle w:val="Emphasis"/>
          <w:highlight w:val="yellow"/>
        </w:rPr>
        <w:t>number one issue</w:t>
      </w:r>
      <w:r w:rsidRPr="009B28D7">
        <w:rPr>
          <w:sz w:val="16"/>
        </w:rPr>
        <w:t>," said Todd Belt, a political scientist at the George Washington University, adding that there is a caveat.</w:t>
      </w:r>
    </w:p>
    <w:p w14:paraId="0DD90316" w14:textId="77777777" w:rsidR="009D1DAE" w:rsidRPr="009B28D7" w:rsidRDefault="009D1DAE" w:rsidP="009D1DAE">
      <w:pPr>
        <w:rPr>
          <w:sz w:val="16"/>
        </w:rPr>
      </w:pPr>
      <w:r w:rsidRPr="009B28D7">
        <w:rPr>
          <w:sz w:val="16"/>
        </w:rPr>
        <w:t>"To the extent that foreign policy will make a difference in the midterm elections, it reflects poorly on the current administration that they are focused elsewhere instead of at home."</w:t>
      </w:r>
    </w:p>
    <w:p w14:paraId="59580981" w14:textId="77777777" w:rsidR="009D1DAE" w:rsidRPr="009B28D7" w:rsidRDefault="009D1DAE" w:rsidP="009D1DAE">
      <w:pPr>
        <w:rPr>
          <w:sz w:val="16"/>
        </w:rPr>
      </w:pPr>
      <w:r w:rsidRPr="009B28D7">
        <w:rPr>
          <w:sz w:val="16"/>
        </w:rPr>
        <w:t>Tenpas agrees, but said that domestic immigration raids could also influence voters, "I think things like Minneapolis, Chicago, LA, sending troops, ICE, are more compelling in a voter's mind."</w:t>
      </w:r>
    </w:p>
    <w:p w14:paraId="217181A4" w14:textId="77777777" w:rsidR="009D1DAE" w:rsidRPr="009B28D7" w:rsidRDefault="009D1DAE" w:rsidP="009D1DAE">
      <w:pPr>
        <w:rPr>
          <w:sz w:val="16"/>
        </w:rPr>
      </w:pPr>
      <w:r w:rsidRPr="009B28D7">
        <w:rPr>
          <w:sz w:val="16"/>
        </w:rPr>
        <w:t xml:space="preserve">What seems apparent is that one year into his new presidency and </w:t>
      </w:r>
      <w:r w:rsidRPr="00C62D2F">
        <w:rPr>
          <w:rStyle w:val="StyleUnderline"/>
          <w:highlight w:val="yellow"/>
        </w:rPr>
        <w:t>with just over 10 months</w:t>
      </w:r>
      <w:r w:rsidRPr="008E47D8">
        <w:rPr>
          <w:rStyle w:val="StyleUnderline"/>
        </w:rPr>
        <w:t xml:space="preserve"> until the midterms</w:t>
      </w:r>
      <w:r w:rsidRPr="009B28D7">
        <w:rPr>
          <w:sz w:val="16"/>
        </w:rPr>
        <w:t xml:space="preserve">, </w:t>
      </w:r>
      <w:r w:rsidRPr="00C62D2F">
        <w:rPr>
          <w:rStyle w:val="StyleUnderline"/>
          <w:highlight w:val="yellow"/>
        </w:rPr>
        <w:t xml:space="preserve">Trump has </w:t>
      </w:r>
      <w:r w:rsidRPr="00C62D2F">
        <w:rPr>
          <w:rStyle w:val="Emphasis"/>
          <w:highlight w:val="yellow"/>
        </w:rPr>
        <w:t>ample time</w:t>
      </w:r>
      <w:r w:rsidRPr="00C62D2F">
        <w:rPr>
          <w:sz w:val="16"/>
          <w:highlight w:val="yellow"/>
        </w:rPr>
        <w:t xml:space="preserve"> </w:t>
      </w:r>
      <w:r w:rsidRPr="00C62D2F">
        <w:rPr>
          <w:rStyle w:val="StyleUnderline"/>
          <w:highlight w:val="yellow"/>
        </w:rPr>
        <w:t>to swing the narrative</w:t>
      </w:r>
      <w:r w:rsidRPr="009B28D7">
        <w:rPr>
          <w:sz w:val="16"/>
        </w:rPr>
        <w:t>.</w:t>
      </w:r>
    </w:p>
    <w:p w14:paraId="1A873A03" w14:textId="77777777" w:rsidR="009D1DAE" w:rsidRPr="009B28D7" w:rsidRDefault="009D1DAE" w:rsidP="009D1DAE">
      <w:pPr>
        <w:rPr>
          <w:sz w:val="16"/>
        </w:rPr>
      </w:pPr>
      <w:r w:rsidRPr="009B28D7">
        <w:rPr>
          <w:sz w:val="16"/>
        </w:rPr>
        <w:t>"It's a long way to the elections and Americans' [...] opinions on policies are fleeting," said Belt. "What is in the news one day may not be what's in the news the next."</w:t>
      </w:r>
    </w:p>
    <w:p w14:paraId="50C938DD" w14:textId="77777777" w:rsidR="009D1DAE" w:rsidRPr="00107345" w:rsidRDefault="009D1DAE" w:rsidP="009D1DAE">
      <w:pPr>
        <w:rPr>
          <w:sz w:val="16"/>
        </w:rPr>
      </w:pPr>
      <w:r w:rsidRPr="009B28D7">
        <w:rPr>
          <w:sz w:val="16"/>
        </w:rPr>
        <w:t xml:space="preserve">"And </w:t>
      </w:r>
      <w:r w:rsidRPr="00C62D2F">
        <w:rPr>
          <w:rStyle w:val="StyleUnderline"/>
          <w:highlight w:val="yellow"/>
        </w:rPr>
        <w:t xml:space="preserve">the president is a </w:t>
      </w:r>
      <w:r w:rsidRPr="00C62D2F">
        <w:rPr>
          <w:rStyle w:val="Emphasis"/>
          <w:highlight w:val="yellow"/>
        </w:rPr>
        <w:t>master of distraction</w:t>
      </w:r>
      <w:r w:rsidRPr="009B28D7">
        <w:rPr>
          <w:sz w:val="16"/>
        </w:rPr>
        <w:t xml:space="preserve">, and so that works to his advantage, </w:t>
      </w:r>
      <w:r w:rsidRPr="00C62D2F">
        <w:rPr>
          <w:rStyle w:val="StyleUnderline"/>
        </w:rPr>
        <w:t xml:space="preserve">just because </w:t>
      </w:r>
      <w:r w:rsidRPr="00C62D2F">
        <w:rPr>
          <w:rStyle w:val="StyleUnderline"/>
          <w:highlight w:val="yellow"/>
        </w:rPr>
        <w:t>we're talking about immigration</w:t>
      </w:r>
      <w:r w:rsidRPr="009B28D7">
        <w:rPr>
          <w:sz w:val="16"/>
        </w:rPr>
        <w:t xml:space="preserve"> at </w:t>
      </w:r>
      <w:r w:rsidRPr="00C62D2F">
        <w:rPr>
          <w:rStyle w:val="StyleUnderline"/>
          <w:highlight w:val="yellow"/>
        </w:rPr>
        <w:t>this time</w:t>
      </w:r>
      <w:r w:rsidRPr="009B28D7">
        <w:rPr>
          <w:sz w:val="16"/>
        </w:rPr>
        <w:t xml:space="preserve"> of the year, </w:t>
      </w:r>
      <w:r w:rsidRPr="00C62D2F">
        <w:rPr>
          <w:rStyle w:val="StyleUnderline"/>
          <w:highlight w:val="yellow"/>
        </w:rPr>
        <w:t xml:space="preserve">we could be talking about something </w:t>
      </w:r>
      <w:r w:rsidRPr="00C62D2F">
        <w:rPr>
          <w:rStyle w:val="Emphasis"/>
          <w:highlight w:val="yellow"/>
        </w:rPr>
        <w:t>very different</w:t>
      </w:r>
      <w:r w:rsidRPr="00C62D2F">
        <w:rPr>
          <w:sz w:val="16"/>
          <w:highlight w:val="yellow"/>
        </w:rPr>
        <w:t xml:space="preserve"> </w:t>
      </w:r>
      <w:r w:rsidRPr="00C62D2F">
        <w:rPr>
          <w:rStyle w:val="StyleUnderline"/>
          <w:highlight w:val="yellow"/>
        </w:rPr>
        <w:t>come October</w:t>
      </w:r>
      <w:r w:rsidRPr="009B28D7">
        <w:rPr>
          <w:sz w:val="16"/>
        </w:rPr>
        <w:t>," he added.</w:t>
      </w:r>
    </w:p>
    <w:p w14:paraId="529763D4" w14:textId="77777777" w:rsidR="009D1DAE" w:rsidRPr="00E45B83" w:rsidRDefault="009D1DAE" w:rsidP="009D1DAE">
      <w:pPr>
        <w:pStyle w:val="Heading4"/>
      </w:pPr>
      <w:r>
        <w:rPr>
          <w:u w:val="single"/>
        </w:rPr>
        <w:t>Unprecedented</w:t>
      </w:r>
      <w:r>
        <w:t xml:space="preserve"> presidential action by Trump</w:t>
      </w:r>
      <w:r w:rsidRPr="00E45B83">
        <w:t xml:space="preserve"> </w:t>
      </w:r>
      <w:r>
        <w:rPr>
          <w:u w:val="single"/>
        </w:rPr>
        <w:t>ensures</w:t>
      </w:r>
      <w:r>
        <w:t xml:space="preserve"> a GOP win.</w:t>
      </w:r>
    </w:p>
    <w:p w14:paraId="14DDAB49" w14:textId="77777777" w:rsidR="009D1DAE" w:rsidRPr="007817E4" w:rsidRDefault="009D1DAE" w:rsidP="009D1DAE">
      <w:r w:rsidRPr="007817E4">
        <w:t xml:space="preserve">Madison </w:t>
      </w:r>
      <w:r w:rsidRPr="007817E4">
        <w:rPr>
          <w:rStyle w:val="Style13ptBold"/>
        </w:rPr>
        <w:t>Colombo 1/17</w:t>
      </w:r>
      <w:r w:rsidRPr="007817E4">
        <w:t xml:space="preserve">, </w:t>
      </w:r>
      <w:r w:rsidRPr="00103F75">
        <w:t>Writer</w:t>
      </w:r>
      <w:r>
        <w:t xml:space="preserve">, </w:t>
      </w:r>
      <w:r w:rsidRPr="00103F75">
        <w:t>Fox News Digital Flash/Media/Culture</w:t>
      </w:r>
      <w:r>
        <w:t xml:space="preserve">; M.S. in Journalism from Columbia, </w:t>
      </w:r>
      <w:r w:rsidRPr="007817E4">
        <w:t>“RNC Chair Pushes Back after Carville Predicts GOP ‘Wipeout’ in 2026 Midterms,” Fox News, Fox News, 01/17/2026, https://www.foxnews.com/media/rnc-chair-pushes-back-after-carville-predicts-gop-wipeout-2026-midterms</w:t>
      </w:r>
    </w:p>
    <w:p w14:paraId="1700DF3F" w14:textId="77777777" w:rsidR="009D1DAE" w:rsidRPr="00E45B83" w:rsidRDefault="009D1DAE" w:rsidP="009D1DAE">
      <w:pPr>
        <w:rPr>
          <w:sz w:val="16"/>
        </w:rPr>
      </w:pPr>
      <w:r w:rsidRPr="00E45B83">
        <w:rPr>
          <w:sz w:val="16"/>
        </w:rPr>
        <w:t>Veteran Democratic strategist James Carville predicted a political "wipeout" for Republicans in the 2026 midterm election.</w:t>
      </w:r>
    </w:p>
    <w:p w14:paraId="1781318E" w14:textId="77777777" w:rsidR="009D1DAE" w:rsidRPr="00E45B83" w:rsidRDefault="009D1DAE" w:rsidP="009D1DAE">
      <w:pPr>
        <w:rPr>
          <w:sz w:val="16"/>
        </w:rPr>
      </w:pPr>
      <w:r w:rsidRPr="00E45B83">
        <w:rPr>
          <w:sz w:val="16"/>
        </w:rPr>
        <w:t xml:space="preserve">Republican National Committee Chairman </w:t>
      </w:r>
      <w:r w:rsidRPr="007817E4">
        <w:rPr>
          <w:rStyle w:val="StyleUnderline"/>
        </w:rPr>
        <w:t>Joe Gruters</w:t>
      </w:r>
      <w:r w:rsidRPr="00E45B83">
        <w:rPr>
          <w:sz w:val="16"/>
        </w:rPr>
        <w:t xml:space="preserve"> rejected the forecast and </w:t>
      </w:r>
      <w:r w:rsidRPr="007817E4">
        <w:rPr>
          <w:rStyle w:val="StyleUnderline"/>
        </w:rPr>
        <w:t xml:space="preserve">said </w:t>
      </w:r>
      <w:r w:rsidRPr="00C62D2F">
        <w:rPr>
          <w:rStyle w:val="StyleUnderline"/>
          <w:highlight w:val="yellow"/>
        </w:rPr>
        <w:t xml:space="preserve">Republicans can </w:t>
      </w:r>
      <w:r w:rsidRPr="00C62D2F">
        <w:rPr>
          <w:rStyle w:val="Emphasis"/>
          <w:highlight w:val="yellow"/>
        </w:rPr>
        <w:t>defy history</w:t>
      </w:r>
      <w:r w:rsidRPr="00E45B83">
        <w:rPr>
          <w:sz w:val="16"/>
        </w:rPr>
        <w:t xml:space="preserve"> </w:t>
      </w:r>
      <w:r w:rsidRPr="00C62D2F">
        <w:rPr>
          <w:rStyle w:val="StyleUnderline"/>
          <w:highlight w:val="yellow"/>
        </w:rPr>
        <w:t>and retain</w:t>
      </w:r>
      <w:r w:rsidRPr="00C62D2F">
        <w:rPr>
          <w:rStyle w:val="StyleUnderline"/>
        </w:rPr>
        <w:t xml:space="preserve"> control of</w:t>
      </w:r>
      <w:r w:rsidRPr="007817E4">
        <w:rPr>
          <w:rStyle w:val="StyleUnderline"/>
        </w:rPr>
        <w:t xml:space="preserve"> </w:t>
      </w:r>
      <w:r w:rsidRPr="00C62D2F">
        <w:rPr>
          <w:rStyle w:val="StyleUnderline"/>
          <w:highlight w:val="yellow"/>
        </w:rPr>
        <w:t>both chambers</w:t>
      </w:r>
      <w:r w:rsidRPr="00E45B83">
        <w:rPr>
          <w:sz w:val="16"/>
        </w:rPr>
        <w:t>.</w:t>
      </w:r>
    </w:p>
    <w:p w14:paraId="5256DADE" w14:textId="77777777" w:rsidR="009D1DAE" w:rsidRPr="00E45B83" w:rsidRDefault="009D1DAE" w:rsidP="009D1DAE">
      <w:pPr>
        <w:rPr>
          <w:sz w:val="16"/>
        </w:rPr>
      </w:pPr>
      <w:r w:rsidRPr="00E45B83">
        <w:rPr>
          <w:sz w:val="16"/>
        </w:rPr>
        <w:t>Carville argued Democrats could pick up dozens of seats in the House and would likely regain control of the Senate. Some Democratic strategists are warning that the party faces serious long-term challenges, particularly beyond the next election cycle.</w:t>
      </w:r>
    </w:p>
    <w:p w14:paraId="69175F05" w14:textId="77777777" w:rsidR="009D1DAE" w:rsidRPr="00E45B83" w:rsidRDefault="009D1DAE" w:rsidP="009D1DAE">
      <w:pPr>
        <w:rPr>
          <w:sz w:val="16"/>
        </w:rPr>
      </w:pPr>
      <w:r w:rsidRPr="00E45B83">
        <w:rPr>
          <w:sz w:val="16"/>
        </w:rPr>
        <w:t>"I'm looking at the 2026 elections, and, frankly, it's going to be a wipeout," Carville said on "Saturday in America."</w:t>
      </w:r>
    </w:p>
    <w:p w14:paraId="40A543FE" w14:textId="77777777" w:rsidR="009D1DAE" w:rsidRPr="00E45B83" w:rsidRDefault="009D1DAE" w:rsidP="009D1DAE">
      <w:pPr>
        <w:rPr>
          <w:sz w:val="16"/>
        </w:rPr>
      </w:pPr>
      <w:r w:rsidRPr="00E45B83">
        <w:rPr>
          <w:sz w:val="16"/>
        </w:rPr>
        <w:t>"The Democrats are going to pick up, at a minimum, 25 seats — maybe as high as 45. In all likelihood, the Democrats will carry the Senate," he told Fox News host Kayleigh McEnany.</w:t>
      </w:r>
    </w:p>
    <w:p w14:paraId="1F2E46CF" w14:textId="77777777" w:rsidR="009D1DAE" w:rsidRPr="007817E4" w:rsidRDefault="009D1DAE" w:rsidP="009D1DAE">
      <w:pPr>
        <w:rPr>
          <w:rStyle w:val="StyleUnderline"/>
        </w:rPr>
      </w:pPr>
      <w:r w:rsidRPr="007817E4">
        <w:rPr>
          <w:rStyle w:val="StyleUnderline"/>
        </w:rPr>
        <w:t>Gruters pushed back</w:t>
      </w:r>
      <w:r w:rsidRPr="00E45B83">
        <w:rPr>
          <w:sz w:val="16"/>
        </w:rPr>
        <w:t xml:space="preserve"> on the prediction, </w:t>
      </w:r>
      <w:r w:rsidRPr="007817E4">
        <w:rPr>
          <w:rStyle w:val="StyleUnderline"/>
        </w:rPr>
        <w:t>arguing</w:t>
      </w:r>
      <w:r w:rsidRPr="00E45B83">
        <w:rPr>
          <w:sz w:val="16"/>
        </w:rPr>
        <w:t xml:space="preserve"> that </w:t>
      </w:r>
      <w:r w:rsidRPr="007817E4">
        <w:rPr>
          <w:rStyle w:val="StyleUnderline"/>
        </w:rPr>
        <w:t xml:space="preserve">signs point to Republicans </w:t>
      </w:r>
      <w:r w:rsidRPr="007817E4">
        <w:rPr>
          <w:rStyle w:val="Emphasis"/>
        </w:rPr>
        <w:t>retaining control</w:t>
      </w:r>
      <w:r w:rsidRPr="007817E4">
        <w:rPr>
          <w:rStyle w:val="StyleUnderline"/>
        </w:rPr>
        <w:t xml:space="preserve"> of </w:t>
      </w:r>
      <w:r w:rsidRPr="007817E4">
        <w:rPr>
          <w:rStyle w:val="Emphasis"/>
        </w:rPr>
        <w:t>both chambers</w:t>
      </w:r>
      <w:r w:rsidRPr="00E45B83">
        <w:rPr>
          <w:sz w:val="16"/>
        </w:rPr>
        <w:t xml:space="preserve"> of Congress. He acknowledged the historical midterm disadvantage for the party in power but said </w:t>
      </w:r>
      <w:r w:rsidRPr="007817E4">
        <w:rPr>
          <w:rStyle w:val="StyleUnderline"/>
        </w:rPr>
        <w:t>Republicans are positioned to "</w:t>
      </w:r>
      <w:r w:rsidRPr="007817E4">
        <w:rPr>
          <w:rStyle w:val="Emphasis"/>
        </w:rPr>
        <w:t>defy history</w:t>
      </w:r>
      <w:r w:rsidRPr="007817E4">
        <w:rPr>
          <w:rStyle w:val="StyleUnderline"/>
        </w:rPr>
        <w:t>."</w:t>
      </w:r>
    </w:p>
    <w:p w14:paraId="4D5F3D61" w14:textId="77777777" w:rsidR="009D1DAE" w:rsidRPr="00E45B83" w:rsidRDefault="009D1DAE" w:rsidP="009D1DAE">
      <w:pPr>
        <w:rPr>
          <w:sz w:val="16"/>
        </w:rPr>
      </w:pPr>
      <w:r w:rsidRPr="00E45B83">
        <w:rPr>
          <w:sz w:val="16"/>
        </w:rPr>
        <w:t>"</w:t>
      </w:r>
      <w:r w:rsidRPr="007817E4">
        <w:rPr>
          <w:rStyle w:val="StyleUnderline"/>
        </w:rPr>
        <w:t xml:space="preserve">Our </w:t>
      </w:r>
      <w:r w:rsidRPr="00C62D2F">
        <w:rPr>
          <w:rStyle w:val="StyleUnderline"/>
          <w:highlight w:val="yellow"/>
        </w:rPr>
        <w:t>secret weapon is</w:t>
      </w:r>
      <w:r w:rsidRPr="007817E4">
        <w:rPr>
          <w:rStyle w:val="StyleUnderline"/>
        </w:rPr>
        <w:t xml:space="preserve"> President </w:t>
      </w:r>
      <w:r w:rsidRPr="00C62D2F">
        <w:rPr>
          <w:rStyle w:val="Emphasis"/>
          <w:highlight w:val="yellow"/>
        </w:rPr>
        <w:t>Trump</w:t>
      </w:r>
      <w:r w:rsidRPr="00E45B83">
        <w:rPr>
          <w:sz w:val="16"/>
        </w:rPr>
        <w:t>," Gruters said on "Saturday in America" in a separate segment.</w:t>
      </w:r>
    </w:p>
    <w:p w14:paraId="59C28555" w14:textId="77777777" w:rsidR="009D1DAE" w:rsidRPr="00E45B83" w:rsidRDefault="009D1DAE" w:rsidP="009D1DAE">
      <w:pPr>
        <w:rPr>
          <w:sz w:val="16"/>
        </w:rPr>
      </w:pPr>
      <w:r w:rsidRPr="00E45B83">
        <w:rPr>
          <w:sz w:val="16"/>
        </w:rPr>
        <w:t>"</w:t>
      </w:r>
      <w:r w:rsidRPr="00C62D2F">
        <w:rPr>
          <w:rStyle w:val="StyleUnderline"/>
          <w:highlight w:val="yellow"/>
        </w:rPr>
        <w:t>He’s accomplished more in</w:t>
      </w:r>
      <w:r w:rsidRPr="00E45B83">
        <w:rPr>
          <w:sz w:val="16"/>
        </w:rPr>
        <w:t xml:space="preserve"> this first </w:t>
      </w:r>
      <w:r w:rsidRPr="00C62D2F">
        <w:rPr>
          <w:rStyle w:val="Emphasis"/>
          <w:highlight w:val="yellow"/>
        </w:rPr>
        <w:t>12 months</w:t>
      </w:r>
      <w:r w:rsidRPr="00C62D2F">
        <w:rPr>
          <w:sz w:val="16"/>
          <w:highlight w:val="yellow"/>
        </w:rPr>
        <w:t xml:space="preserve"> </w:t>
      </w:r>
      <w:r w:rsidRPr="00C62D2F">
        <w:rPr>
          <w:rStyle w:val="StyleUnderline"/>
          <w:highlight w:val="yellow"/>
        </w:rPr>
        <w:t>than most</w:t>
      </w:r>
      <w:r w:rsidRPr="00E45B83">
        <w:rPr>
          <w:sz w:val="16"/>
        </w:rPr>
        <w:t xml:space="preserve"> presidents </w:t>
      </w:r>
      <w:r w:rsidRPr="007817E4">
        <w:rPr>
          <w:rStyle w:val="StyleUnderline"/>
        </w:rPr>
        <w:t xml:space="preserve">accomplished </w:t>
      </w:r>
      <w:r w:rsidRPr="00C62D2F">
        <w:rPr>
          <w:rStyle w:val="StyleUnderline"/>
          <w:highlight w:val="yellow"/>
        </w:rPr>
        <w:t xml:space="preserve">in </w:t>
      </w:r>
      <w:r w:rsidRPr="00C62D2F">
        <w:rPr>
          <w:rStyle w:val="Emphasis"/>
          <w:highlight w:val="yellow"/>
        </w:rPr>
        <w:t>eight years</w:t>
      </w:r>
      <w:r w:rsidRPr="00E45B83">
        <w:rPr>
          <w:sz w:val="16"/>
        </w:rPr>
        <w:t>."</w:t>
      </w:r>
    </w:p>
    <w:p w14:paraId="1681F894" w14:textId="77777777" w:rsidR="009D1DAE" w:rsidRPr="00E45B83" w:rsidRDefault="009D1DAE" w:rsidP="009D1DAE">
      <w:pPr>
        <w:rPr>
          <w:sz w:val="16"/>
        </w:rPr>
      </w:pPr>
      <w:r w:rsidRPr="00E45B83">
        <w:rPr>
          <w:sz w:val="16"/>
        </w:rPr>
        <w:t>Carville was speaking in response to a New York Times opinion essay from veteran Democratic strategist David Plouffe, a former senior advisor to President Barack Obama, who argued that the party is "still in crisis."</w:t>
      </w:r>
    </w:p>
    <w:p w14:paraId="132A126C" w14:textId="77777777" w:rsidR="009D1DAE" w:rsidRPr="00E45B83" w:rsidRDefault="009D1DAE" w:rsidP="009D1DAE">
      <w:pPr>
        <w:rPr>
          <w:sz w:val="16"/>
        </w:rPr>
      </w:pPr>
      <w:r w:rsidRPr="00E45B83">
        <w:rPr>
          <w:sz w:val="16"/>
        </w:rPr>
        <w:t>"Right now</w:t>
      </w:r>
      <w:r w:rsidRPr="00C62D2F">
        <w:rPr>
          <w:sz w:val="16"/>
        </w:rPr>
        <w:t xml:space="preserve">, </w:t>
      </w:r>
      <w:r w:rsidRPr="00C62D2F">
        <w:rPr>
          <w:rStyle w:val="StyleUnderline"/>
          <w:highlight w:val="yellow"/>
        </w:rPr>
        <w:t>Dem</w:t>
      </w:r>
      <w:r w:rsidRPr="007817E4">
        <w:rPr>
          <w:rStyle w:val="StyleUnderline"/>
        </w:rPr>
        <w:t>ocrat</w:t>
      </w:r>
      <w:r w:rsidRPr="00C62D2F">
        <w:rPr>
          <w:rStyle w:val="StyleUnderline"/>
          <w:highlight w:val="yellow"/>
        </w:rPr>
        <w:t>s</w:t>
      </w:r>
      <w:r w:rsidRPr="007817E4">
        <w:rPr>
          <w:rStyle w:val="StyleUnderline"/>
        </w:rPr>
        <w:t xml:space="preserve"> </w:t>
      </w:r>
      <w:r w:rsidRPr="00C62D2F">
        <w:rPr>
          <w:rStyle w:val="StyleUnderline"/>
          <w:highlight w:val="yellow"/>
        </w:rPr>
        <w:t xml:space="preserve">have </w:t>
      </w:r>
      <w:r w:rsidRPr="00C62D2F">
        <w:rPr>
          <w:rStyle w:val="Emphasis"/>
          <w:highlight w:val="yellow"/>
        </w:rPr>
        <w:t>no credible path</w:t>
      </w:r>
      <w:r w:rsidRPr="00C62D2F">
        <w:rPr>
          <w:rStyle w:val="StyleUnderline"/>
          <w:highlight w:val="yellow"/>
        </w:rPr>
        <w:t xml:space="preserve"> to</w:t>
      </w:r>
      <w:r w:rsidRPr="00E45B83">
        <w:rPr>
          <w:sz w:val="16"/>
        </w:rPr>
        <w:t xml:space="preserve"> sustained </w:t>
      </w:r>
      <w:r w:rsidRPr="007817E4">
        <w:rPr>
          <w:rStyle w:val="StyleUnderline"/>
        </w:rPr>
        <w:t>control</w:t>
      </w:r>
      <w:r w:rsidRPr="00E45B83">
        <w:rPr>
          <w:sz w:val="16"/>
        </w:rPr>
        <w:t xml:space="preserve"> of </w:t>
      </w:r>
      <w:r w:rsidRPr="00C62D2F">
        <w:rPr>
          <w:rStyle w:val="StyleUnderline"/>
          <w:highlight w:val="yellow"/>
        </w:rPr>
        <w:t>the Senate and</w:t>
      </w:r>
      <w:r w:rsidRPr="007817E4">
        <w:rPr>
          <w:rStyle w:val="StyleUnderline"/>
        </w:rPr>
        <w:t xml:space="preserve"> the White </w:t>
      </w:r>
      <w:r w:rsidRPr="00C62D2F">
        <w:rPr>
          <w:rStyle w:val="StyleUnderline"/>
          <w:highlight w:val="yellow"/>
        </w:rPr>
        <w:t>House</w:t>
      </w:r>
      <w:r w:rsidRPr="00E45B83">
        <w:rPr>
          <w:sz w:val="16"/>
        </w:rPr>
        <w:t>," Plouffe wrote in a guest essay published Jan. 15.</w:t>
      </w:r>
    </w:p>
    <w:p w14:paraId="501165BE" w14:textId="77777777" w:rsidR="009D1DAE" w:rsidRPr="00E45B83" w:rsidRDefault="009D1DAE" w:rsidP="009D1DAE">
      <w:pPr>
        <w:rPr>
          <w:sz w:val="16"/>
        </w:rPr>
      </w:pPr>
      <w:r w:rsidRPr="00E45B83">
        <w:rPr>
          <w:sz w:val="16"/>
        </w:rPr>
        <w:t xml:space="preserve">He warned that </w:t>
      </w:r>
      <w:r w:rsidRPr="007817E4">
        <w:rPr>
          <w:rStyle w:val="StyleUnderline"/>
        </w:rPr>
        <w:t>changes to the Electoral College could further complicate Democrats’</w:t>
      </w:r>
      <w:r w:rsidRPr="00E45B83">
        <w:rPr>
          <w:sz w:val="16"/>
        </w:rPr>
        <w:t xml:space="preserve"> future </w:t>
      </w:r>
      <w:r w:rsidRPr="007817E4">
        <w:rPr>
          <w:rStyle w:val="StyleUnderline"/>
        </w:rPr>
        <w:t>prospects</w:t>
      </w:r>
      <w:r w:rsidRPr="00E45B83">
        <w:rPr>
          <w:sz w:val="16"/>
        </w:rPr>
        <w:t>.</w:t>
      </w:r>
    </w:p>
    <w:p w14:paraId="4678FFD1" w14:textId="77777777" w:rsidR="009D1DAE" w:rsidRPr="00876B2A" w:rsidRDefault="009D1DAE" w:rsidP="009D1DAE">
      <w:r w:rsidRPr="00E45B83">
        <w:rPr>
          <w:sz w:val="16"/>
        </w:rPr>
        <w:t>"</w:t>
      </w:r>
      <w:r w:rsidRPr="007817E4">
        <w:rPr>
          <w:rStyle w:val="StyleUnderline"/>
        </w:rPr>
        <w:t>After</w:t>
      </w:r>
      <w:r w:rsidRPr="00E45B83">
        <w:rPr>
          <w:sz w:val="16"/>
        </w:rPr>
        <w:t xml:space="preserve"> the </w:t>
      </w:r>
      <w:r w:rsidRPr="007817E4">
        <w:rPr>
          <w:rStyle w:val="StyleUnderline"/>
        </w:rPr>
        <w:t>adjustments to the Electoral College</w:t>
      </w:r>
      <w:r w:rsidRPr="00E45B83">
        <w:rPr>
          <w:sz w:val="16"/>
        </w:rPr>
        <w:t xml:space="preserve"> map that look </w:t>
      </w:r>
      <w:r w:rsidRPr="007817E4">
        <w:rPr>
          <w:rStyle w:val="StyleUnderline"/>
        </w:rPr>
        <w:t>likely to come with the next census</w:t>
      </w:r>
      <w:r w:rsidRPr="00E45B83">
        <w:rPr>
          <w:sz w:val="16"/>
        </w:rPr>
        <w:t xml:space="preserve">, </w:t>
      </w:r>
      <w:r w:rsidRPr="007817E4">
        <w:rPr>
          <w:rStyle w:val="StyleUnderline"/>
        </w:rPr>
        <w:t>the</w:t>
      </w:r>
      <w:r w:rsidRPr="00E45B83">
        <w:rPr>
          <w:sz w:val="16"/>
        </w:rPr>
        <w:t xml:space="preserve"> </w:t>
      </w:r>
      <w:r w:rsidRPr="007817E4">
        <w:rPr>
          <w:rStyle w:val="StyleUnderline"/>
        </w:rPr>
        <w:t>Dem</w:t>
      </w:r>
      <w:r w:rsidRPr="00E45B83">
        <w:rPr>
          <w:sz w:val="16"/>
        </w:rPr>
        <w:t xml:space="preserve">ocratic presidential </w:t>
      </w:r>
      <w:r w:rsidRPr="007817E4">
        <w:rPr>
          <w:rStyle w:val="StyleUnderline"/>
        </w:rPr>
        <w:t>nominee could win all the states won by</w:t>
      </w:r>
      <w:r w:rsidRPr="00E45B83">
        <w:rPr>
          <w:sz w:val="16"/>
        </w:rPr>
        <w:t xml:space="preserve"> Kamala </w:t>
      </w:r>
      <w:r w:rsidRPr="007817E4">
        <w:rPr>
          <w:rStyle w:val="StyleUnderline"/>
        </w:rPr>
        <w:t>Harris plus the blue wall of</w:t>
      </w:r>
      <w:r w:rsidRPr="00E45B83">
        <w:rPr>
          <w:sz w:val="16"/>
        </w:rPr>
        <w:t xml:space="preserve"> </w:t>
      </w:r>
      <w:r w:rsidRPr="007817E4">
        <w:rPr>
          <w:rStyle w:val="StyleUnderline"/>
        </w:rPr>
        <w:t>Michigan</w:t>
      </w:r>
      <w:r w:rsidRPr="00E45B83">
        <w:rPr>
          <w:sz w:val="16"/>
        </w:rPr>
        <w:t xml:space="preserve">, </w:t>
      </w:r>
      <w:r w:rsidRPr="007817E4">
        <w:rPr>
          <w:rStyle w:val="StyleUnderline"/>
        </w:rPr>
        <w:t>Pennsylvania</w:t>
      </w:r>
      <w:r w:rsidRPr="00E45B83">
        <w:rPr>
          <w:sz w:val="16"/>
        </w:rPr>
        <w:t xml:space="preserve"> </w:t>
      </w:r>
      <w:r w:rsidRPr="007817E4">
        <w:rPr>
          <w:rStyle w:val="StyleUnderline"/>
        </w:rPr>
        <w:t>and Wisconsin</w:t>
      </w:r>
      <w:r w:rsidRPr="00E45B83">
        <w:rPr>
          <w:sz w:val="16"/>
        </w:rPr>
        <w:t xml:space="preserve"> </w:t>
      </w:r>
      <w:r w:rsidRPr="007817E4">
        <w:rPr>
          <w:rStyle w:val="Emphasis"/>
        </w:rPr>
        <w:t>and still</w:t>
      </w:r>
      <w:r w:rsidRPr="00E45B83">
        <w:rPr>
          <w:sz w:val="16"/>
        </w:rPr>
        <w:t xml:space="preserve"> </w:t>
      </w:r>
      <w:r w:rsidRPr="007817E4">
        <w:rPr>
          <w:rStyle w:val="StyleUnderline"/>
        </w:rPr>
        <w:t>fall short of</w:t>
      </w:r>
      <w:r w:rsidRPr="00E45B83">
        <w:rPr>
          <w:sz w:val="16"/>
        </w:rPr>
        <w:t xml:space="preserve"> the </w:t>
      </w:r>
      <w:r w:rsidRPr="007817E4">
        <w:rPr>
          <w:rStyle w:val="StyleUnderline"/>
        </w:rPr>
        <w:t>270 electoral votes</w:t>
      </w:r>
      <w:r w:rsidRPr="00E45B83">
        <w:rPr>
          <w:sz w:val="16"/>
        </w:rPr>
        <w:t xml:space="preserve"> needed to win," Plouffe added.</w:t>
      </w:r>
    </w:p>
    <w:p w14:paraId="2AFACDF1" w14:textId="77777777" w:rsidR="009D1DAE" w:rsidRDefault="009D1DAE" w:rsidP="009D1DAE">
      <w:pPr>
        <w:pStyle w:val="Heading3"/>
      </w:pPr>
      <w:r>
        <w:t>UQ Overwhelms – ACA – 2AC</w:t>
      </w:r>
    </w:p>
    <w:p w14:paraId="72BB684B" w14:textId="77777777" w:rsidR="009D1DAE" w:rsidRDefault="009D1DAE" w:rsidP="009D1DAE">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1A9D0BF8" w14:textId="77777777" w:rsidR="009D1DAE" w:rsidRDefault="009D1DAE" w:rsidP="009D1DAE">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15E0F35A" w14:textId="77777777" w:rsidR="009D1DAE" w:rsidRPr="004A2A5D" w:rsidRDefault="009D1DAE" w:rsidP="009D1DAE">
      <w:pPr>
        <w:rPr>
          <w:rStyle w:val="StyleUnderline"/>
        </w:rPr>
      </w:pPr>
      <w:r w:rsidRPr="004A2A5D">
        <w:rPr>
          <w:rStyle w:val="StyleUnderline"/>
        </w:rPr>
        <w:t>&lt;&lt;FIGURE OMITTED&gt;&gt;</w:t>
      </w:r>
    </w:p>
    <w:p w14:paraId="71E47765" w14:textId="77777777" w:rsidR="009D1DAE" w:rsidRPr="00342164" w:rsidRDefault="009D1DAE" w:rsidP="009D1DAE">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64C54444" w14:textId="77777777" w:rsidR="009D1DAE" w:rsidRPr="00342164" w:rsidRDefault="009D1DAE" w:rsidP="009D1DAE">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7ED8D82A" w14:textId="77777777" w:rsidR="009D1DAE" w:rsidRPr="00342164" w:rsidRDefault="009D1DAE" w:rsidP="009D1DAE">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4E5CD9BF" wp14:editId="5B1A4070">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5FE9BFF0" w14:textId="77777777" w:rsidR="009D1DAE" w:rsidRPr="00342164" w:rsidRDefault="009D1DAE" w:rsidP="009D1DAE">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25753D9F" w14:textId="77777777" w:rsidR="009D1DAE" w:rsidRPr="00342164" w:rsidRDefault="009D1DAE" w:rsidP="009D1DAE">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1926FC01" wp14:editId="079E7ABF">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1DC9B1AA" w14:textId="77777777" w:rsidR="009D1DAE" w:rsidRPr="00342164" w:rsidRDefault="009D1DAE" w:rsidP="009D1DAE">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5DB18360" w14:textId="77777777" w:rsidR="009D1DAE" w:rsidRPr="00342164" w:rsidRDefault="009D1DAE" w:rsidP="009D1DAE">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65D7B6B2" wp14:editId="1F88A52E">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7E09D1B0" w14:textId="77777777" w:rsidR="009D1DAE" w:rsidRPr="00342164" w:rsidRDefault="009D1DAE" w:rsidP="009D1DAE">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59BE48A5" w14:textId="77777777" w:rsidR="009D1DAE" w:rsidRPr="00342164" w:rsidRDefault="009D1DAE" w:rsidP="009D1DAE">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73F5B795" w14:textId="77777777" w:rsidR="009D1DAE" w:rsidRPr="00342164" w:rsidRDefault="009D1DAE" w:rsidP="009D1DAE">
      <w:pPr>
        <w:rPr>
          <w:sz w:val="16"/>
        </w:rPr>
      </w:pPr>
      <w:r w:rsidRPr="00342164">
        <w:rPr>
          <w:sz w:val="16"/>
        </w:rPr>
        <w:t>All components of the Index fell, with an emphasis on negative perceptions for jobs and business; as The Conference Board’s press release explained,</w:t>
      </w:r>
    </w:p>
    <w:p w14:paraId="3490C092" w14:textId="77777777" w:rsidR="009D1DAE" w:rsidRPr="00342164" w:rsidRDefault="009D1DAE" w:rsidP="009D1DAE">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30387B2E" w14:textId="77777777" w:rsidR="009D1DAE" w:rsidRPr="00342164" w:rsidRDefault="009D1DAE" w:rsidP="009D1DAE">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5835995F" wp14:editId="1B49AC2D">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01DA5AE6" w14:textId="77777777" w:rsidR="009D1DAE" w:rsidRPr="00342164" w:rsidRDefault="009D1DAE" w:rsidP="009D1DAE">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30DDCC19" w14:textId="77777777" w:rsidR="009D1DAE" w:rsidRPr="00342164" w:rsidRDefault="009D1DAE" w:rsidP="009D1DAE">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47EBAACF" w14:textId="77777777" w:rsidR="009D1DAE" w:rsidRPr="004A2A5D" w:rsidRDefault="009D1DAE" w:rsidP="009D1DAE">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147F74FC" w14:textId="77777777" w:rsidR="009D1DAE" w:rsidRPr="00572320" w:rsidRDefault="009D1DAE" w:rsidP="009D1DAE">
      <w:pPr>
        <w:pStyle w:val="Heading3"/>
        <w:rPr>
          <w:rFonts w:cs="Times New Roman"/>
        </w:rPr>
      </w:pPr>
      <w:r w:rsidRPr="00572320">
        <w:rPr>
          <w:rFonts w:cs="Times New Roman"/>
        </w:rPr>
        <w:t>AT: DA – Midterms – 2AC</w:t>
      </w:r>
    </w:p>
    <w:p w14:paraId="78B7B638" w14:textId="77777777" w:rsidR="009D1DAE" w:rsidRPr="00572320" w:rsidRDefault="009D1DAE" w:rsidP="009D1DAE">
      <w:pPr>
        <w:pStyle w:val="Heading4"/>
        <w:rPr>
          <w:rFonts w:cs="Times New Roman"/>
        </w:rPr>
      </w:pPr>
      <w:r w:rsidRPr="00572320">
        <w:rPr>
          <w:rFonts w:cs="Times New Roman"/>
        </w:rPr>
        <w:t xml:space="preserve">Trump won’t take credit. His strategy is be as </w:t>
      </w:r>
      <w:r w:rsidRPr="00572320">
        <w:rPr>
          <w:rFonts w:cs="Times New Roman"/>
          <w:u w:val="single"/>
        </w:rPr>
        <w:t>extremist</w:t>
      </w:r>
      <w:r w:rsidRPr="00572320">
        <w:rPr>
          <w:rFonts w:cs="Times New Roman"/>
        </w:rPr>
        <w:t xml:space="preserve"> as possible on immigration.</w:t>
      </w:r>
    </w:p>
    <w:p w14:paraId="3AD677E8" w14:textId="77777777" w:rsidR="009D1DAE" w:rsidRPr="00572320" w:rsidRDefault="009D1DAE" w:rsidP="009D1DAE">
      <w:pPr>
        <w:rPr>
          <w:rStyle w:val="Style13ptBold"/>
        </w:rPr>
      </w:pPr>
      <w:r w:rsidRPr="00572320">
        <w:t>Ed</w:t>
      </w:r>
      <w:r w:rsidRPr="00572320">
        <w:rPr>
          <w:rStyle w:val="Style13ptBold"/>
        </w:rPr>
        <w:t xml:space="preserve"> Kilgore 25</w:t>
      </w:r>
      <w:r w:rsidRPr="00572320">
        <w:t>. “Trump Bets He Can Have His Extremism — and the Midterms, Too,” 09/09/2025, New York Intelligencer, https://nymag.com/intelligencer/article/trump-bets-he-can-have-his-extremism-and-the-midterms-too.html</w:t>
      </w:r>
      <w:r w:rsidRPr="00572320">
        <w:rPr>
          <w:rStyle w:val="Style13ptBold"/>
        </w:rPr>
        <w:t xml:space="preserve"> </w:t>
      </w:r>
    </w:p>
    <w:p w14:paraId="50C2D8F8" w14:textId="77777777" w:rsidR="009D1DAE" w:rsidRPr="00572320" w:rsidRDefault="009D1DAE" w:rsidP="009D1DAE">
      <w:pPr>
        <w:rPr>
          <w:sz w:val="16"/>
        </w:rPr>
      </w:pPr>
      <w:r w:rsidRPr="00572320">
        <w:rPr>
          <w:sz w:val="16"/>
        </w:rPr>
        <w:t>From the moment Donald Trump emerged from the 2024 election with a narrow victory over Kamala Harris and an even narrower congressional trifecta, he faced the classic dilemma of all second-term presidents: Do you cash in all your political capital to score policy accomplishments or instead help your party by pursuing cautious initiatives that could broaden its voter coalition and minimize the usual midterm losses?</w:t>
      </w:r>
    </w:p>
    <w:p w14:paraId="5E0A8C31" w14:textId="77777777" w:rsidR="009D1DAE" w:rsidRPr="00572320" w:rsidRDefault="009D1DAE" w:rsidP="009D1DAE">
      <w:pPr>
        <w:rPr>
          <w:sz w:val="16"/>
        </w:rPr>
      </w:pPr>
      <w:r w:rsidRPr="00572320">
        <w:rPr>
          <w:sz w:val="16"/>
        </w:rPr>
        <w:t>This was a particularly fraught decision for Trump because his idea of “policy accomplishments” involved a vast expansion of presidential power, an inevitably controversial mass-deportation program, a return to protectionist economic strategies, and relentless threats of Mafia-style retribution against his enemies and critics. Given his incredibly high regard for his own uniqueness and his history of disdain for the Republican Party, it would have been the most natural thing in the world for Trump to write off the midterms and plan to leave the White House in 2029 after infuriating and betraying as many allies and voters as possible.</w:t>
      </w:r>
    </w:p>
    <w:p w14:paraId="55B1156E" w14:textId="77777777" w:rsidR="009D1DAE" w:rsidRPr="00572320" w:rsidRDefault="009D1DAE" w:rsidP="009D1DAE">
      <w:pPr>
        <w:rPr>
          <w:sz w:val="16"/>
        </w:rPr>
      </w:pPr>
      <w:r w:rsidRPr="00572320">
        <w:rPr>
          <w:rStyle w:val="StyleUnderline"/>
        </w:rPr>
        <w:t xml:space="preserve">Within moments of his second inauguration, Trump pursued a course of </w:t>
      </w:r>
      <w:r w:rsidRPr="00572320">
        <w:rPr>
          <w:rStyle w:val="Emphasis"/>
        </w:rPr>
        <w:t>unprecedented extremism</w:t>
      </w:r>
      <w:r w:rsidRPr="00572320">
        <w:rPr>
          <w:rStyle w:val="StyleUnderline"/>
        </w:rPr>
        <w:t xml:space="preserve"> </w:t>
      </w:r>
      <w:r w:rsidRPr="00572320">
        <w:rPr>
          <w:sz w:val="16"/>
        </w:rPr>
        <w:t>that suggested he would be fine with vast midterm losses, deliberately</w:t>
      </w:r>
      <w:r w:rsidRPr="00572320">
        <w:rPr>
          <w:rStyle w:val="StyleUnderline"/>
        </w:rPr>
        <w:t xml:space="preserve"> alienating voting blocs (Latinos, younger voters</w:t>
      </w:r>
      <w:r w:rsidRPr="00572320">
        <w:rPr>
          <w:sz w:val="16"/>
        </w:rPr>
        <w:t>, inflation-sensitive voters) that had moved in the GOP’s direction in 2024 and exhibiting indifference to public opinion generally (a bit disguised by his habit of asserting vast popularity absent, or even against, any evidence).</w:t>
      </w:r>
    </w:p>
    <w:p w14:paraId="059010CE" w14:textId="77777777" w:rsidR="009D1DAE" w:rsidRPr="00572320" w:rsidRDefault="009D1DAE" w:rsidP="009D1DAE">
      <w:pPr>
        <w:rPr>
          <w:rStyle w:val="StyleUnderline"/>
        </w:rPr>
      </w:pPr>
      <w:r w:rsidRPr="00572320">
        <w:rPr>
          <w:rStyle w:val="StyleUnderline"/>
        </w:rPr>
        <w:t>But then</w:t>
      </w:r>
      <w:r w:rsidRPr="00572320">
        <w:rPr>
          <w:sz w:val="16"/>
        </w:rPr>
        <w:t xml:space="preserve"> something surprising began happening: </w:t>
      </w:r>
      <w:r w:rsidRPr="00572320">
        <w:rPr>
          <w:rStyle w:val="StyleUnderline"/>
        </w:rPr>
        <w:t xml:space="preserve">Trump started showing considerable </w:t>
      </w:r>
      <w:r w:rsidRPr="00572320">
        <w:rPr>
          <w:sz w:val="16"/>
        </w:rPr>
        <w:t>personal</w:t>
      </w:r>
      <w:r w:rsidRPr="00572320">
        <w:rPr>
          <w:rStyle w:val="StyleUnderline"/>
          <w:sz w:val="16"/>
        </w:rPr>
        <w:t xml:space="preserve"> </w:t>
      </w:r>
      <w:r w:rsidRPr="00572320">
        <w:rPr>
          <w:rStyle w:val="StyleUnderline"/>
        </w:rPr>
        <w:t xml:space="preserve">interest in his party’s midterm prospects, interfering in Republican primaries to promote the most electable options </w:t>
      </w:r>
      <w:r w:rsidRPr="00572320">
        <w:rPr>
          <w:sz w:val="16"/>
        </w:rPr>
        <w:t xml:space="preserve">(notably by shoving Marjorie Taylor Greene out of a Senate race) </w:t>
      </w:r>
      <w:r w:rsidRPr="00572320">
        <w:rPr>
          <w:rStyle w:val="StyleUnderline"/>
        </w:rPr>
        <w:t>and making sure the White House is as focused on 2026 as he is.</w:t>
      </w:r>
    </w:p>
    <w:p w14:paraId="02E15B46" w14:textId="77777777" w:rsidR="009D1DAE" w:rsidRPr="00572320" w:rsidRDefault="009D1DAE" w:rsidP="009D1DAE">
      <w:pPr>
        <w:rPr>
          <w:rStyle w:val="StyleUnderline"/>
        </w:rPr>
      </w:pPr>
      <w:r w:rsidRPr="00572320">
        <w:rPr>
          <w:rStyle w:val="StyleUnderline"/>
        </w:rPr>
        <w:t xml:space="preserve">The standard take </w:t>
      </w:r>
      <w:r w:rsidRPr="00572320">
        <w:rPr>
          <w:sz w:val="16"/>
        </w:rPr>
        <w:t>on Trump’s motivation for this sudden decision to care about his party’s fate</w:t>
      </w:r>
      <w:r w:rsidRPr="00572320">
        <w:rPr>
          <w:rStyle w:val="StyleUnderline"/>
        </w:rPr>
        <w:t xml:space="preserve"> is that </w:t>
      </w:r>
      <w:r w:rsidRPr="00572320">
        <w:rPr>
          <w:sz w:val="16"/>
        </w:rPr>
        <w:t xml:space="preserve">it’s actually all about himself: </w:t>
      </w:r>
      <w:r w:rsidRPr="00572320">
        <w:rPr>
          <w:rStyle w:val="StyleUnderline"/>
        </w:rPr>
        <w:t xml:space="preserve">He’s worried about being investigated or even impeached by a Democratic House. But given the absence of any evidence that past Democratic House investigations or impeachments inhibited him even a bit, there’s a more lurid possibility: </w:t>
      </w:r>
      <w:r w:rsidRPr="00572320">
        <w:rPr>
          <w:rStyle w:val="StyleUnderline"/>
          <w:highlight w:val="cyan"/>
        </w:rPr>
        <w:t xml:space="preserve">He’s convinced </w:t>
      </w:r>
      <w:r w:rsidRPr="00572320">
        <w:rPr>
          <w:rStyle w:val="StyleUnderline"/>
        </w:rPr>
        <w:t xml:space="preserve">a </w:t>
      </w:r>
      <w:r w:rsidRPr="00572320">
        <w:rPr>
          <w:rStyle w:val="Emphasis"/>
          <w:highlight w:val="cyan"/>
        </w:rPr>
        <w:t xml:space="preserve">rabid </w:t>
      </w:r>
      <w:r w:rsidRPr="00572320">
        <w:rPr>
          <w:rStyle w:val="Emphasis"/>
        </w:rPr>
        <w:t>pursuit</w:t>
      </w:r>
      <w:r w:rsidRPr="00572320">
        <w:rPr>
          <w:rStyle w:val="StyleUnderline"/>
        </w:rPr>
        <w:t xml:space="preserve"> of a </w:t>
      </w:r>
      <w:r w:rsidRPr="00572320">
        <w:rPr>
          <w:rStyle w:val="Emphasis"/>
          <w:highlight w:val="cyan"/>
        </w:rPr>
        <w:t xml:space="preserve">maximalist agenda </w:t>
      </w:r>
      <w:r w:rsidRPr="00572320">
        <w:rPr>
          <w:rStyle w:val="StyleUnderline"/>
          <w:highlight w:val="cyan"/>
        </w:rPr>
        <w:t xml:space="preserve">is compatible with </w:t>
      </w:r>
      <w:r w:rsidRPr="00572320">
        <w:rPr>
          <w:rStyle w:val="StyleUnderline"/>
        </w:rPr>
        <w:t xml:space="preserve">a </w:t>
      </w:r>
      <w:r w:rsidRPr="00572320">
        <w:rPr>
          <w:rStyle w:val="Emphasis"/>
        </w:rPr>
        <w:t xml:space="preserve">successful </w:t>
      </w:r>
      <w:r w:rsidRPr="00572320">
        <w:rPr>
          <w:rStyle w:val="Emphasis"/>
          <w:highlight w:val="cyan"/>
        </w:rPr>
        <w:t xml:space="preserve">midterm </w:t>
      </w:r>
      <w:r w:rsidRPr="00572320">
        <w:rPr>
          <w:rStyle w:val="Emphasis"/>
        </w:rPr>
        <w:t>win</w:t>
      </w:r>
      <w:r w:rsidRPr="00572320">
        <w:rPr>
          <w:rStyle w:val="StyleUnderline"/>
        </w:rPr>
        <w:t xml:space="preserve"> and long-term Republican success.</w:t>
      </w:r>
    </w:p>
    <w:p w14:paraId="1A7734E5" w14:textId="77777777" w:rsidR="009D1DAE" w:rsidRPr="00572320" w:rsidRDefault="009D1DAE" w:rsidP="009D1DAE">
      <w:pPr>
        <w:rPr>
          <w:sz w:val="16"/>
        </w:rPr>
      </w:pPr>
      <w:r w:rsidRPr="00572320">
        <w:rPr>
          <w:rStyle w:val="StyleUnderline"/>
        </w:rPr>
        <w:t xml:space="preserve">This is consistent with Trump’s </w:t>
      </w:r>
      <w:r w:rsidRPr="00572320">
        <w:rPr>
          <w:rStyle w:val="Emphasis"/>
          <w:highlight w:val="cyan"/>
        </w:rPr>
        <w:t>longtime belief</w:t>
      </w:r>
      <w:r w:rsidRPr="00572320">
        <w:rPr>
          <w:rStyle w:val="StyleUnderline"/>
          <w:highlight w:val="cyan"/>
        </w:rPr>
        <w:t xml:space="preserve"> in </w:t>
      </w:r>
      <w:r w:rsidRPr="00572320">
        <w:rPr>
          <w:rStyle w:val="StyleUnderline"/>
        </w:rPr>
        <w:t xml:space="preserve">a </w:t>
      </w:r>
      <w:r w:rsidRPr="00572320">
        <w:rPr>
          <w:rStyle w:val="Emphasis"/>
          <w:highlight w:val="cyan"/>
        </w:rPr>
        <w:t>base-first political strategy</w:t>
      </w:r>
      <w:r w:rsidRPr="00572320">
        <w:rPr>
          <w:rStyle w:val="StyleUnderline"/>
        </w:rPr>
        <w:t xml:space="preserve">. If the GOP </w:t>
      </w:r>
      <w:r w:rsidRPr="00572320">
        <w:rPr>
          <w:rStyle w:val="StyleUnderline"/>
          <w:highlight w:val="cyan"/>
        </w:rPr>
        <w:t>base</w:t>
      </w:r>
      <w:r w:rsidRPr="00572320">
        <w:rPr>
          <w:rStyle w:val="StyleUnderline"/>
        </w:rPr>
        <w:t xml:space="preserve"> wasn’t already completely under Trump’s thrall coming out of the 2024 elections, he’s probably </w:t>
      </w:r>
      <w:r w:rsidRPr="00572320">
        <w:rPr>
          <w:rStyle w:val="Emphasis"/>
          <w:highlight w:val="cyan"/>
        </w:rPr>
        <w:t>heat-seared</w:t>
      </w:r>
      <w:r w:rsidRPr="00572320">
        <w:rPr>
          <w:rStyle w:val="StyleUnderline"/>
          <w:highlight w:val="cyan"/>
        </w:rPr>
        <w:t xml:space="preserve"> </w:t>
      </w:r>
      <w:r w:rsidRPr="00572320">
        <w:rPr>
          <w:rStyle w:val="StyleUnderline"/>
        </w:rPr>
        <w:t xml:space="preserve">his bond with them </w:t>
      </w:r>
      <w:r w:rsidRPr="00572320">
        <w:rPr>
          <w:rStyle w:val="StyleUnderline"/>
          <w:highlight w:val="cyan"/>
        </w:rPr>
        <w:t>by</w:t>
      </w:r>
      <w:r w:rsidRPr="00572320">
        <w:rPr>
          <w:rStyle w:val="StyleUnderline"/>
        </w:rPr>
        <w:t xml:space="preserve"> the audacity and </w:t>
      </w:r>
      <w:r w:rsidRPr="00572320">
        <w:rPr>
          <w:rStyle w:val="Emphasis"/>
          <w:highlight w:val="cyan"/>
        </w:rPr>
        <w:t>thrilling hatefulness</w:t>
      </w:r>
      <w:r w:rsidRPr="00572320">
        <w:rPr>
          <w:rStyle w:val="StyleUnderline"/>
        </w:rPr>
        <w:t xml:space="preserve"> of his conduct since returning to the White House</w:t>
      </w:r>
      <w:r w:rsidRPr="00572320">
        <w:rPr>
          <w:sz w:val="16"/>
        </w:rPr>
        <w:t xml:space="preserve">. You can debate all day long whether the second Trump administration bears the characteristic marks of an authoritarian regime. But without any question, </w:t>
      </w:r>
      <w:r w:rsidRPr="00572320">
        <w:rPr>
          <w:rStyle w:val="StyleUnderline"/>
        </w:rPr>
        <w:t xml:space="preserve">the 47th president’s relationship with his supporters is </w:t>
      </w:r>
      <w:r w:rsidRPr="00572320">
        <w:rPr>
          <w:rStyle w:val="Emphasis"/>
        </w:rPr>
        <w:t>ducelike</w:t>
      </w:r>
      <w:r w:rsidRPr="00572320">
        <w:rPr>
          <w:rStyle w:val="StyleUnderline"/>
        </w:rPr>
        <w:t xml:space="preserve">. His </w:t>
      </w:r>
      <w:r w:rsidRPr="00572320">
        <w:rPr>
          <w:rStyle w:val="Emphasis"/>
          <w:highlight w:val="cyan"/>
        </w:rPr>
        <w:t>biggest power grabs</w:t>
      </w:r>
      <w:r w:rsidRPr="00572320">
        <w:rPr>
          <w:rStyle w:val="StyleUnderline"/>
          <w:highlight w:val="cyan"/>
        </w:rPr>
        <w:t xml:space="preserve"> please</w:t>
      </w:r>
      <w:r w:rsidRPr="00572320">
        <w:rPr>
          <w:rStyle w:val="StyleUnderline"/>
        </w:rPr>
        <w:t xml:space="preserve"> </w:t>
      </w:r>
      <w:r w:rsidRPr="00572320">
        <w:rPr>
          <w:rStyle w:val="StyleUnderline"/>
          <w:highlight w:val="cyan"/>
        </w:rPr>
        <w:t>them most</w:t>
      </w:r>
      <w:r w:rsidRPr="00572320">
        <w:rPr>
          <w:rStyle w:val="StyleUnderline"/>
        </w:rPr>
        <w:t xml:space="preserve">, as is </w:t>
      </w:r>
      <w:r w:rsidRPr="00572320">
        <w:rPr>
          <w:rStyle w:val="StyleUnderline"/>
          <w:highlight w:val="cyan"/>
        </w:rPr>
        <w:t>evidenced by</w:t>
      </w:r>
      <w:r w:rsidRPr="00572320">
        <w:rPr>
          <w:rStyle w:val="StyleUnderline"/>
        </w:rPr>
        <w:t xml:space="preserve"> the rapturous GOP rank-and-file reaction to the idea of </w:t>
      </w:r>
      <w:r w:rsidRPr="00572320">
        <w:rPr>
          <w:rStyle w:val="Emphasis"/>
          <w:highlight w:val="cyan"/>
        </w:rPr>
        <w:t>sending troops</w:t>
      </w:r>
      <w:r w:rsidRPr="00572320">
        <w:rPr>
          <w:rStyle w:val="StyleUnderline"/>
          <w:highlight w:val="cyan"/>
        </w:rPr>
        <w:t xml:space="preserve"> </w:t>
      </w:r>
      <w:r w:rsidRPr="00572320">
        <w:rPr>
          <w:rStyle w:val="StyleUnderline"/>
        </w:rPr>
        <w:t xml:space="preserve">into major U.S. cities </w:t>
      </w:r>
      <w:r w:rsidRPr="00572320">
        <w:rPr>
          <w:rStyle w:val="StyleUnderline"/>
          <w:highlight w:val="cyan"/>
        </w:rPr>
        <w:t>to combat</w:t>
      </w:r>
      <w:r w:rsidRPr="00572320">
        <w:rPr>
          <w:rStyle w:val="StyleUnderline"/>
        </w:rPr>
        <w:t xml:space="preserve"> a nonexistent </w:t>
      </w:r>
      <w:r w:rsidRPr="00572320">
        <w:rPr>
          <w:rStyle w:val="StyleUnderline"/>
          <w:highlight w:val="cyan"/>
        </w:rPr>
        <w:t>crime</w:t>
      </w:r>
      <w:r w:rsidRPr="00572320">
        <w:rPr>
          <w:rStyle w:val="StyleUnderline"/>
        </w:rPr>
        <w:t xml:space="preserve"> wave.</w:t>
      </w:r>
    </w:p>
    <w:p w14:paraId="6A34EBF7" w14:textId="77777777" w:rsidR="009D1DAE" w:rsidRPr="00572320" w:rsidRDefault="009D1DAE" w:rsidP="009D1DAE">
      <w:pPr>
        <w:rPr>
          <w:sz w:val="16"/>
        </w:rPr>
      </w:pPr>
      <w:r w:rsidRPr="00572320">
        <w:rPr>
          <w:sz w:val="16"/>
        </w:rPr>
        <w:t>But even Trump seems to understand that this might not be enough to reverse the historic pattern of the White House party losing House seats in midterms. And that is why a big part of his own “pivot to the midterms” has been an effort to skew the results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0B4D4B1C" w14:textId="77777777" w:rsidR="009D1DAE" w:rsidRPr="00572320" w:rsidRDefault="009D1DAE" w:rsidP="009D1DAE">
      <w:pPr>
        <w:rPr>
          <w:sz w:val="16"/>
        </w:rPr>
      </w:pPr>
      <w:r w:rsidRPr="00572320">
        <w:rPr>
          <w:sz w:val="16"/>
        </w:rPr>
        <w:t xml:space="preserve">If changing the geographical landscape isn’t enough to maintain the Republican trifecta, </w:t>
      </w:r>
      <w:r w:rsidRPr="00572320">
        <w:rPr>
          <w:rStyle w:val="StyleUnderline"/>
          <w:highlight w:val="cyan"/>
        </w:rPr>
        <w:t>Trump</w:t>
      </w:r>
      <w:r w:rsidRPr="00572320">
        <w:rPr>
          <w:rStyle w:val="StyleUnderline"/>
        </w:rPr>
        <w:t xml:space="preserve"> is clearly planning to </w:t>
      </w:r>
      <w:r w:rsidRPr="00572320">
        <w:rPr>
          <w:rStyle w:val="Emphasis"/>
          <w:highlight w:val="cyan"/>
        </w:rPr>
        <w:t>shift the issue landscape</w:t>
      </w:r>
      <w:r w:rsidRPr="00572320">
        <w:rPr>
          <w:rStyle w:val="StyleUnderline"/>
        </w:rPr>
        <w:t xml:space="preserve"> as well by doing everything possible </w:t>
      </w:r>
      <w:r w:rsidRPr="00572320">
        <w:rPr>
          <w:rStyle w:val="StyleUnderline"/>
          <w:highlight w:val="cyan"/>
        </w:rPr>
        <w:t>to keep</w:t>
      </w:r>
      <w:r w:rsidRPr="00572320">
        <w:rPr>
          <w:rStyle w:val="StyleUnderline"/>
        </w:rPr>
        <w:t xml:space="preserve"> the </w:t>
      </w:r>
      <w:r w:rsidRPr="00572320">
        <w:rPr>
          <w:rStyle w:val="Emphasis"/>
        </w:rPr>
        <w:t xml:space="preserve">public </w:t>
      </w:r>
      <w:r w:rsidRPr="00572320">
        <w:rPr>
          <w:rStyle w:val="Emphasis"/>
          <w:highlight w:val="cyan"/>
        </w:rPr>
        <w:t>focus</w:t>
      </w:r>
      <w:r w:rsidRPr="00572320">
        <w:rPr>
          <w:rStyle w:val="StyleUnderline"/>
          <w:highlight w:val="cyan"/>
        </w:rPr>
        <w:t xml:space="preserve"> on topics he believes favor him</w:t>
      </w:r>
      <w:r w:rsidRPr="00572320">
        <w:rPr>
          <w:rStyle w:val="StyleUnderline"/>
        </w:rPr>
        <w:t xml:space="preserve"> and his party, </w:t>
      </w:r>
      <w:r w:rsidRPr="00572320">
        <w:rPr>
          <w:rStyle w:val="StyleUnderline"/>
          <w:highlight w:val="cyan"/>
        </w:rPr>
        <w:t xml:space="preserve">including </w:t>
      </w:r>
      <w:r w:rsidRPr="00572320">
        <w:rPr>
          <w:rStyle w:val="Emphasis"/>
          <w:highlight w:val="cyan"/>
        </w:rPr>
        <w:t>immigration</w:t>
      </w:r>
      <w:r w:rsidRPr="00572320">
        <w:rPr>
          <w:sz w:val="16"/>
        </w:rPr>
        <w:t>, crime, and national security (or rather “war-fighting”). This last topic remains quite literally an unfired bullet in his chamber. A Wag the Dog scenario of preelection wars or rumors of wars is an ever-present possibility.</w:t>
      </w:r>
    </w:p>
    <w:p w14:paraId="2F47259F" w14:textId="77777777" w:rsidR="009D1DAE" w:rsidRPr="00572320" w:rsidRDefault="009D1DAE" w:rsidP="009D1DAE">
      <w:pPr>
        <w:rPr>
          <w:sz w:val="16"/>
        </w:rPr>
      </w:pPr>
      <w:r w:rsidRPr="00572320">
        <w:rPr>
          <w:sz w:val="16"/>
        </w:rPr>
        <w:t xml:space="preserve">Trump has resolved the second-term president’s dilemma by refusing to choose at all between chewing up political capital to get things done and trying to win the midterms. He’s riding two horses past a fork in the road he refuses to acknowledge. </w:t>
      </w:r>
      <w:r w:rsidRPr="00572320">
        <w:rPr>
          <w:rStyle w:val="StyleUnderline"/>
        </w:rPr>
        <w:t xml:space="preserve">After violating almost every existing political (and legal) norm since his reelection, he’s now seeking to extend the </w:t>
      </w:r>
      <w:r w:rsidRPr="00572320">
        <w:rPr>
          <w:rStyle w:val="Emphasis"/>
        </w:rPr>
        <w:t>wild MAGA party</w:t>
      </w:r>
      <w:r w:rsidRPr="00572320">
        <w:rPr>
          <w:rStyle w:val="StyleUnderline"/>
        </w:rPr>
        <w:t xml:space="preserve"> for at least two more years by </w:t>
      </w:r>
      <w:r w:rsidRPr="00572320">
        <w:rPr>
          <w:rStyle w:val="Emphasis"/>
        </w:rPr>
        <w:t>revving up his base</w:t>
      </w:r>
      <w:r w:rsidRPr="00572320">
        <w:rPr>
          <w:sz w:val="16"/>
        </w:rPr>
        <w:t xml:space="preserve"> to a state of great excitement, cheating as much as he can, and lying about conditions in the country in order to give himself additional opportunities to keep the opposition (and the courts) off balance.</w:t>
      </w:r>
    </w:p>
    <w:p w14:paraId="577B244B" w14:textId="77777777" w:rsidR="009D1DAE" w:rsidRPr="00572320" w:rsidRDefault="009D1DAE" w:rsidP="009D1DAE">
      <w:pPr>
        <w:rPr>
          <w:sz w:val="16"/>
        </w:rPr>
      </w:pPr>
      <w:r w:rsidRPr="00572320">
        <w:rPr>
          <w:sz w:val="16"/>
        </w:rPr>
        <w:t>The scarier question is what Trump will do if (as still appears likely) his efforts fall short.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The 2026 midterms could be Trump’s wildest ride yet.</w:t>
      </w:r>
    </w:p>
    <w:p w14:paraId="1C3464E7" w14:textId="77777777" w:rsidR="009D1DAE" w:rsidRDefault="009D1DAE" w:rsidP="009D1DAE">
      <w:pPr>
        <w:pStyle w:val="Heading3"/>
      </w:pPr>
      <w:r>
        <w:t>AT: Golden Dome !</w:t>
      </w:r>
    </w:p>
    <w:p w14:paraId="210FC1A5" w14:textId="77777777" w:rsidR="009D1DAE" w:rsidRPr="005F5B30" w:rsidRDefault="009D1DAE" w:rsidP="009D1DAE">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No ! to Golden Dome – it’s </w:t>
      </w:r>
      <w:r>
        <w:rPr>
          <w:rFonts w:eastAsia="Times New Roman"/>
          <w:b/>
          <w:bCs/>
          <w:color w:val="000000"/>
          <w:sz w:val="26"/>
          <w:szCs w:val="26"/>
          <w:u w:val="single"/>
        </w:rPr>
        <w:t>stabilizing</w:t>
      </w:r>
      <w:r>
        <w:rPr>
          <w:rFonts w:eastAsia="Times New Roman"/>
          <w:b/>
          <w:bCs/>
          <w:color w:val="000000"/>
          <w:sz w:val="26"/>
          <w:szCs w:val="26"/>
        </w:rPr>
        <w:t xml:space="preserve">. </w:t>
      </w:r>
    </w:p>
    <w:p w14:paraId="7484949B" w14:textId="77777777" w:rsidR="009D1DAE" w:rsidRPr="00220135" w:rsidRDefault="009D1DAE" w:rsidP="009D1DAE">
      <w:pPr>
        <w:spacing w:after="120" w:line="235" w:lineRule="atLeast"/>
        <w:rPr>
          <w:rFonts w:eastAsia="Times New Roman"/>
          <w:color w:val="000000"/>
        </w:rPr>
      </w:pPr>
      <w:r w:rsidRPr="00220135">
        <w:rPr>
          <w:rFonts w:eastAsia="Times New Roman"/>
          <w:b/>
          <w:bCs/>
          <w:color w:val="000000"/>
          <w:sz w:val="26"/>
          <w:szCs w:val="26"/>
        </w:rPr>
        <w:t>Bloomberg 25</w:t>
      </w:r>
      <w:r w:rsidRPr="00220135">
        <w:rPr>
          <w:rFonts w:eastAsia="Times New Roman"/>
          <w:color w:val="000000"/>
        </w:rPr>
        <w:t>, editorial board for Bloomberg (The Editorial Board at Bloomberg, June 5, 2025, “Golden Dome Is a Chance for Superpowers to Make Space Safer,” Bloomberg, https://www.bloomberg.com/opinion/articles/2025-06-05/golden-dome-is-a-chance-for-superpowers-to-make-space-safer)</w:t>
      </w:r>
    </w:p>
    <w:p w14:paraId="1D45EAF5" w14:textId="77777777" w:rsidR="009D1DAE" w:rsidRDefault="009D1DAE" w:rsidP="009D1DAE">
      <w:pPr>
        <w:spacing w:line="235" w:lineRule="atLeast"/>
        <w:rPr>
          <w:rFonts w:eastAsia="Times New Roman"/>
          <w:color w:val="000000"/>
          <w:u w:val="single"/>
        </w:rPr>
      </w:pPr>
      <w:r w:rsidRPr="00220135">
        <w:rPr>
          <w:rFonts w:eastAsia="Times New Roman"/>
          <w:color w:val="000000"/>
          <w:sz w:val="16"/>
        </w:rPr>
        <w:t>Yet </w:t>
      </w:r>
      <w:r w:rsidRPr="00220135">
        <w:rPr>
          <w:rFonts w:eastAsia="Times New Roman"/>
          <w:color w:val="000000"/>
          <w:u w:val="single"/>
          <w:shd w:val="clear" w:color="auto" w:fill="00FFFF"/>
        </w:rPr>
        <w:t>the</w:t>
      </w:r>
      <w:r w:rsidRPr="00220135">
        <w:rPr>
          <w:rFonts w:eastAsia="Times New Roman"/>
          <w:color w:val="000000"/>
          <w:sz w:val="16"/>
        </w:rPr>
        <w:t> </w:t>
      </w:r>
      <w:r w:rsidRPr="00220135">
        <w:rPr>
          <w:rFonts w:eastAsia="Times New Roman"/>
          <w:b/>
          <w:bCs/>
          <w:color w:val="000000"/>
          <w:u w:val="single"/>
          <w:shd w:val="clear" w:color="auto" w:fill="00FFFF"/>
        </w:rPr>
        <w:t>s</w:t>
      </w:r>
      <w:r w:rsidRPr="00220135">
        <w:rPr>
          <w:rFonts w:eastAsia="Times New Roman"/>
          <w:color w:val="000000"/>
          <w:u w:val="single"/>
        </w:rPr>
        <w:t>tatus</w:t>
      </w:r>
      <w:r w:rsidRPr="00220135">
        <w:rPr>
          <w:rFonts w:eastAsia="Times New Roman"/>
          <w:color w:val="000000"/>
          <w:sz w:val="16"/>
        </w:rPr>
        <w:t> </w:t>
      </w:r>
      <w:r w:rsidRPr="00220135">
        <w:rPr>
          <w:rFonts w:eastAsia="Times New Roman"/>
          <w:b/>
          <w:bCs/>
          <w:color w:val="000000"/>
          <w:u w:val="single"/>
          <w:shd w:val="clear" w:color="auto" w:fill="00FFFF"/>
        </w:rPr>
        <w:t>quo</w:t>
      </w:r>
      <w:r w:rsidRPr="00220135">
        <w:rPr>
          <w:rFonts w:eastAsia="Times New Roman"/>
          <w:color w:val="000000"/>
          <w:sz w:val="16"/>
        </w:rPr>
        <w:t> </w:t>
      </w:r>
      <w:r w:rsidRPr="00220135">
        <w:rPr>
          <w:rFonts w:eastAsia="Times New Roman"/>
          <w:color w:val="000000"/>
          <w:u w:val="single"/>
          <w:shd w:val="clear" w:color="auto" w:fill="00FFFF"/>
        </w:rPr>
        <w:t>is</w:t>
      </w:r>
      <w:r w:rsidRPr="00220135">
        <w:rPr>
          <w:rFonts w:eastAsia="Times New Roman"/>
          <w:color w:val="000000"/>
          <w:sz w:val="16"/>
        </w:rPr>
        <w:t> </w:t>
      </w:r>
      <w:r w:rsidRPr="00220135">
        <w:rPr>
          <w:rFonts w:eastAsia="Times New Roman"/>
          <w:b/>
          <w:bCs/>
          <w:color w:val="000000"/>
          <w:u w:val="single"/>
          <w:shd w:val="clear" w:color="auto" w:fill="00FFFF"/>
        </w:rPr>
        <w:t>destabilizing</w:t>
      </w:r>
      <w:r w:rsidRPr="00220135">
        <w:rPr>
          <w:rFonts w:eastAsia="Times New Roman"/>
          <w:color w:val="000000"/>
          <w:sz w:val="16"/>
        </w:rPr>
        <w:t> in its own way. </w:t>
      </w:r>
      <w:r w:rsidRPr="00220135">
        <w:rPr>
          <w:rFonts w:eastAsia="Times New Roman"/>
          <w:color w:val="000000"/>
          <w:u w:val="single"/>
          <w:shd w:val="clear" w:color="auto" w:fill="00FFFF"/>
        </w:rPr>
        <w:t>Satellites can</w:t>
      </w:r>
      <w:r w:rsidRPr="00220135">
        <w:rPr>
          <w:rFonts w:eastAsia="Times New Roman"/>
          <w:color w:val="000000"/>
          <w:sz w:val="16"/>
        </w:rPr>
        <w:t> already </w:t>
      </w:r>
      <w:r w:rsidRPr="00220135">
        <w:rPr>
          <w:rFonts w:eastAsia="Times New Roman"/>
          <w:color w:val="000000"/>
          <w:u w:val="single"/>
          <w:shd w:val="clear" w:color="auto" w:fill="00FFFF"/>
        </w:rPr>
        <w:t>be</w:t>
      </w:r>
      <w:r w:rsidRPr="00220135">
        <w:rPr>
          <w:rFonts w:eastAsia="Times New Roman"/>
          <w:color w:val="000000"/>
          <w:sz w:val="16"/>
        </w:rPr>
        <w:t> </w:t>
      </w:r>
      <w:r w:rsidRPr="00220135">
        <w:rPr>
          <w:rFonts w:eastAsia="Times New Roman"/>
          <w:b/>
          <w:bCs/>
          <w:color w:val="000000"/>
          <w:u w:val="single"/>
          <w:shd w:val="clear" w:color="auto" w:fill="00FFFF"/>
        </w:rPr>
        <w:t>destroyed by missiles</w:t>
      </w:r>
      <w:r w:rsidRPr="00220135">
        <w:rPr>
          <w:rFonts w:eastAsia="Times New Roman"/>
          <w:color w:val="000000"/>
          <w:sz w:val="16"/>
        </w:rPr>
        <w:t> fired from Earth, disabled by </w:t>
      </w:r>
      <w:r w:rsidRPr="00220135">
        <w:rPr>
          <w:rFonts w:eastAsia="Times New Roman"/>
          <w:b/>
          <w:bCs/>
          <w:color w:val="000000"/>
          <w:u w:val="single"/>
          <w:shd w:val="clear" w:color="auto" w:fill="00FFFF"/>
        </w:rPr>
        <w:t>lasers</w:t>
      </w:r>
      <w:r w:rsidRPr="00220135">
        <w:rPr>
          <w:rFonts w:eastAsia="Times New Roman"/>
          <w:color w:val="000000"/>
          <w:sz w:val="16"/>
        </w:rPr>
        <w:t>, electronically </w:t>
      </w:r>
      <w:r w:rsidRPr="00220135">
        <w:rPr>
          <w:rFonts w:eastAsia="Times New Roman"/>
          <w:b/>
          <w:bCs/>
          <w:color w:val="000000"/>
          <w:u w:val="single"/>
          <w:shd w:val="clear" w:color="auto" w:fill="00FFFF"/>
        </w:rPr>
        <w:t>jammed</w:t>
      </w:r>
      <w:r w:rsidRPr="00220135">
        <w:rPr>
          <w:rFonts w:eastAsia="Times New Roman"/>
          <w:color w:val="000000"/>
          <w:sz w:val="16"/>
        </w:rPr>
        <w:t> </w:t>
      </w:r>
      <w:r w:rsidRPr="00220135">
        <w:rPr>
          <w:rFonts w:eastAsia="Times New Roman"/>
          <w:color w:val="000000"/>
          <w:u w:val="single"/>
          <w:shd w:val="clear" w:color="auto" w:fill="00FFFF"/>
        </w:rPr>
        <w:t>and</w:t>
      </w:r>
      <w:r w:rsidRPr="00220135">
        <w:rPr>
          <w:rFonts w:eastAsia="Times New Roman"/>
          <w:color w:val="000000"/>
          <w:sz w:val="16"/>
        </w:rPr>
        <w:t> </w:t>
      </w:r>
      <w:r w:rsidRPr="00220135">
        <w:rPr>
          <w:rFonts w:eastAsia="Times New Roman"/>
          <w:color w:val="000000"/>
          <w:u w:val="single"/>
        </w:rPr>
        <w:t>knocked offline by</w:t>
      </w:r>
      <w:r w:rsidRPr="00220135">
        <w:rPr>
          <w:rFonts w:eastAsia="Times New Roman"/>
          <w:color w:val="000000"/>
          <w:sz w:val="16"/>
        </w:rPr>
        <w:t> </w:t>
      </w:r>
      <w:r w:rsidRPr="00220135">
        <w:rPr>
          <w:rFonts w:eastAsia="Times New Roman"/>
          <w:b/>
          <w:bCs/>
          <w:color w:val="000000"/>
          <w:u w:val="single"/>
          <w:shd w:val="clear" w:color="auto" w:fill="00FFFF"/>
        </w:rPr>
        <w:t>cyberattacks</w:t>
      </w:r>
      <w:r w:rsidRPr="00220135">
        <w:rPr>
          <w:rFonts w:eastAsia="Times New Roman"/>
          <w:color w:val="000000"/>
          <w:sz w:val="16"/>
        </w:rPr>
        <w:t>. </w:t>
      </w:r>
      <w:r w:rsidRPr="00220135">
        <w:rPr>
          <w:rFonts w:eastAsia="Times New Roman"/>
          <w:color w:val="000000"/>
          <w:u w:val="single"/>
          <w:shd w:val="clear" w:color="auto" w:fill="00FFFF"/>
        </w:rPr>
        <w:t>Countries</w:t>
      </w:r>
      <w:r w:rsidRPr="00220135">
        <w:rPr>
          <w:rFonts w:eastAsia="Times New Roman"/>
          <w:color w:val="000000"/>
          <w:sz w:val="16"/>
        </w:rPr>
        <w:t> </w:t>
      </w:r>
      <w:r w:rsidRPr="00220135">
        <w:rPr>
          <w:rFonts w:eastAsia="Times New Roman"/>
          <w:color w:val="000000"/>
          <w:u w:val="single"/>
        </w:rPr>
        <w:t>now</w:t>
      </w:r>
      <w:r w:rsidRPr="00220135">
        <w:rPr>
          <w:rFonts w:eastAsia="Times New Roman"/>
          <w:color w:val="000000"/>
          <w:sz w:val="16"/>
        </w:rPr>
        <w:t> </w:t>
      </w:r>
      <w:r w:rsidRPr="00220135">
        <w:rPr>
          <w:rFonts w:eastAsia="Times New Roman"/>
          <w:color w:val="000000"/>
          <w:u w:val="single"/>
          <w:shd w:val="clear" w:color="auto" w:fill="00FFFF"/>
        </w:rPr>
        <w:t>also</w:t>
      </w:r>
      <w:r w:rsidRPr="00220135">
        <w:rPr>
          <w:rFonts w:eastAsia="Times New Roman"/>
          <w:color w:val="000000"/>
          <w:sz w:val="16"/>
        </w:rPr>
        <w:t> regularly </w:t>
      </w:r>
      <w:r w:rsidRPr="00220135">
        <w:rPr>
          <w:rFonts w:eastAsia="Times New Roman"/>
          <w:color w:val="000000"/>
          <w:u w:val="single"/>
        </w:rPr>
        <w:t>conduct</w:t>
      </w:r>
      <w:r w:rsidRPr="00220135">
        <w:rPr>
          <w:rFonts w:eastAsia="Times New Roman"/>
          <w:color w:val="000000"/>
          <w:sz w:val="16"/>
        </w:rPr>
        <w:t> so-called rendezvous and proximity </w:t>
      </w:r>
      <w:r w:rsidRPr="00220135">
        <w:rPr>
          <w:rFonts w:eastAsia="Times New Roman"/>
          <w:color w:val="000000"/>
          <w:u w:val="single"/>
        </w:rPr>
        <w:t>operations</w:t>
      </w:r>
      <w:r w:rsidRPr="00220135">
        <w:rPr>
          <w:rFonts w:eastAsia="Times New Roman"/>
          <w:color w:val="000000"/>
          <w:sz w:val="16"/>
        </w:rPr>
        <w:t> — maneuvering satellites </w:t>
      </w:r>
      <w:r w:rsidRPr="00220135">
        <w:rPr>
          <w:rFonts w:eastAsia="Times New Roman"/>
          <w:color w:val="000000"/>
          <w:u w:val="single"/>
        </w:rPr>
        <w:t>to</w:t>
      </w:r>
      <w:r w:rsidRPr="00220135">
        <w:rPr>
          <w:rFonts w:eastAsia="Times New Roman"/>
          <w:color w:val="000000"/>
          <w:sz w:val="16"/>
        </w:rPr>
        <w:t> </w:t>
      </w:r>
      <w:r w:rsidRPr="00220135">
        <w:rPr>
          <w:rFonts w:eastAsia="Times New Roman"/>
          <w:b/>
          <w:bCs/>
          <w:color w:val="000000"/>
          <w:u w:val="single"/>
          <w:shd w:val="clear" w:color="auto" w:fill="00FFFF"/>
        </w:rPr>
        <w:t>inspect</w:t>
      </w:r>
      <w:r w:rsidRPr="00220135">
        <w:rPr>
          <w:rFonts w:eastAsia="Times New Roman"/>
          <w:color w:val="000000"/>
          <w:sz w:val="16"/>
        </w:rPr>
        <w:t> </w:t>
      </w:r>
      <w:r w:rsidRPr="00220135">
        <w:rPr>
          <w:rFonts w:eastAsia="Times New Roman"/>
          <w:color w:val="000000"/>
          <w:u w:val="single"/>
          <w:shd w:val="clear" w:color="auto" w:fill="00FFFF"/>
        </w:rPr>
        <w:t>and</w:t>
      </w:r>
      <w:r w:rsidRPr="00220135">
        <w:rPr>
          <w:rFonts w:eastAsia="Times New Roman"/>
          <w:color w:val="000000"/>
          <w:sz w:val="16"/>
        </w:rPr>
        <w:t> possibly </w:t>
      </w:r>
      <w:r w:rsidRPr="00220135">
        <w:rPr>
          <w:rFonts w:eastAsia="Times New Roman"/>
          <w:b/>
          <w:bCs/>
          <w:color w:val="000000"/>
          <w:u w:val="single"/>
          <w:shd w:val="clear" w:color="auto" w:fill="00FFFF"/>
        </w:rPr>
        <w:t>repair</w:t>
      </w:r>
      <w:r w:rsidRPr="00220135">
        <w:rPr>
          <w:rFonts w:eastAsia="Times New Roman"/>
          <w:color w:val="000000"/>
          <w:sz w:val="16"/>
        </w:rPr>
        <w:t> others. </w:t>
      </w:r>
      <w:r w:rsidRPr="00220135">
        <w:rPr>
          <w:rFonts w:eastAsia="Times New Roman"/>
          <w:color w:val="000000"/>
          <w:u w:val="single"/>
          <w:shd w:val="clear" w:color="auto" w:fill="00FFFF"/>
        </w:rPr>
        <w:t>These</w:t>
      </w:r>
      <w:r w:rsidRPr="00220135">
        <w:rPr>
          <w:rFonts w:eastAsia="Times New Roman"/>
          <w:color w:val="000000"/>
          <w:sz w:val="16"/>
        </w:rPr>
        <w:t> purported maintenance satellites </w:t>
      </w:r>
      <w:r w:rsidRPr="00220135">
        <w:rPr>
          <w:rFonts w:eastAsia="Times New Roman"/>
          <w:color w:val="000000"/>
          <w:u w:val="single"/>
          <w:shd w:val="clear" w:color="auto" w:fill="00FFFF"/>
        </w:rPr>
        <w:t>could</w:t>
      </w:r>
      <w:r w:rsidRPr="00220135">
        <w:rPr>
          <w:rFonts w:eastAsia="Times New Roman"/>
          <w:color w:val="000000"/>
          <w:sz w:val="16"/>
        </w:rPr>
        <w:t> </w:t>
      </w:r>
      <w:r w:rsidRPr="00220135">
        <w:rPr>
          <w:rFonts w:eastAsia="Times New Roman"/>
          <w:b/>
          <w:bCs/>
          <w:color w:val="000000"/>
          <w:u w:val="single"/>
        </w:rPr>
        <w:t>just as</w:t>
      </w:r>
      <w:r w:rsidRPr="00220135">
        <w:rPr>
          <w:rFonts w:eastAsia="Times New Roman"/>
          <w:color w:val="000000"/>
          <w:sz w:val="16"/>
        </w:rPr>
        <w:t> </w:t>
      </w:r>
      <w:r w:rsidRPr="00220135">
        <w:rPr>
          <w:rFonts w:eastAsia="Times New Roman"/>
          <w:b/>
          <w:bCs/>
          <w:color w:val="000000"/>
          <w:u w:val="single"/>
          <w:shd w:val="clear" w:color="auto" w:fill="00FFFF"/>
        </w:rPr>
        <w:t>easily</w:t>
      </w:r>
      <w:r w:rsidRPr="00220135">
        <w:rPr>
          <w:rFonts w:eastAsia="Times New Roman"/>
          <w:color w:val="000000"/>
          <w:sz w:val="16"/>
        </w:rPr>
        <w:t> </w:t>
      </w:r>
      <w:r w:rsidRPr="00220135">
        <w:rPr>
          <w:rFonts w:eastAsia="Times New Roman"/>
          <w:color w:val="000000"/>
          <w:u w:val="single"/>
          <w:shd w:val="clear" w:color="auto" w:fill="00FFFF"/>
        </w:rPr>
        <w:t>be</w:t>
      </w:r>
      <w:r w:rsidRPr="00220135">
        <w:rPr>
          <w:rFonts w:eastAsia="Times New Roman"/>
          <w:color w:val="000000"/>
          <w:sz w:val="16"/>
        </w:rPr>
        <w:t> deployed </w:t>
      </w:r>
      <w:r w:rsidRPr="00220135">
        <w:rPr>
          <w:rFonts w:eastAsia="Times New Roman"/>
          <w:color w:val="000000"/>
          <w:u w:val="single"/>
          <w:shd w:val="clear" w:color="auto" w:fill="00FFFF"/>
        </w:rPr>
        <w:t>to</w:t>
      </w:r>
      <w:r w:rsidRPr="00220135">
        <w:rPr>
          <w:rFonts w:eastAsia="Times New Roman"/>
          <w:color w:val="000000"/>
          <w:sz w:val="16"/>
        </w:rPr>
        <w:t> </w:t>
      </w:r>
      <w:r w:rsidRPr="00220135">
        <w:rPr>
          <w:rFonts w:eastAsia="Times New Roman"/>
          <w:b/>
          <w:bCs/>
          <w:color w:val="000000"/>
          <w:u w:val="single"/>
          <w:shd w:val="clear" w:color="auto" w:fill="00FFFF"/>
        </w:rPr>
        <w:t>eavesdrop</w:t>
      </w:r>
      <w:r w:rsidRPr="00220135">
        <w:rPr>
          <w:rFonts w:eastAsia="Times New Roman"/>
          <w:color w:val="000000"/>
          <w:sz w:val="16"/>
        </w:rPr>
        <w:t> </w:t>
      </w:r>
      <w:r w:rsidRPr="00220135">
        <w:rPr>
          <w:rFonts w:eastAsia="Times New Roman"/>
          <w:color w:val="000000"/>
          <w:u w:val="single"/>
        </w:rPr>
        <w:t>on</w:t>
      </w:r>
      <w:r w:rsidRPr="00220135">
        <w:rPr>
          <w:rFonts w:eastAsia="Times New Roman"/>
          <w:color w:val="000000"/>
          <w:sz w:val="16"/>
        </w:rPr>
        <w:t>, blind, </w:t>
      </w:r>
      <w:r w:rsidRPr="00220135">
        <w:rPr>
          <w:rFonts w:eastAsia="Times New Roman"/>
          <w:b/>
          <w:bCs/>
          <w:color w:val="000000"/>
          <w:u w:val="single"/>
          <w:shd w:val="clear" w:color="auto" w:fill="00FFFF"/>
        </w:rPr>
        <w:t>capture</w:t>
      </w:r>
      <w:r w:rsidRPr="00220135">
        <w:rPr>
          <w:rFonts w:eastAsia="Times New Roman"/>
          <w:color w:val="000000"/>
          <w:sz w:val="16"/>
        </w:rPr>
        <w:t> </w:t>
      </w:r>
      <w:r w:rsidRPr="00220135">
        <w:rPr>
          <w:rFonts w:eastAsia="Times New Roman"/>
          <w:color w:val="000000"/>
          <w:u w:val="single"/>
          <w:shd w:val="clear" w:color="auto" w:fill="00FFFF"/>
        </w:rPr>
        <w:t>or</w:t>
      </w:r>
      <w:r w:rsidRPr="00220135">
        <w:rPr>
          <w:rFonts w:eastAsia="Times New Roman"/>
          <w:color w:val="000000"/>
          <w:sz w:val="16"/>
        </w:rPr>
        <w:t> </w:t>
      </w:r>
      <w:r w:rsidRPr="00220135">
        <w:rPr>
          <w:rFonts w:eastAsia="Times New Roman"/>
          <w:b/>
          <w:bCs/>
          <w:color w:val="000000"/>
          <w:u w:val="single"/>
          <w:shd w:val="clear" w:color="auto" w:fill="00FFFF"/>
        </w:rPr>
        <w:t>destroy</w:t>
      </w:r>
      <w:r w:rsidRPr="00220135">
        <w:rPr>
          <w:rFonts w:eastAsia="Times New Roman"/>
          <w:color w:val="000000"/>
          <w:sz w:val="16"/>
        </w:rPr>
        <w:t> </w:t>
      </w:r>
      <w:r w:rsidRPr="00220135">
        <w:rPr>
          <w:rFonts w:eastAsia="Times New Roman"/>
          <w:color w:val="000000"/>
          <w:u w:val="single"/>
        </w:rPr>
        <w:t>a</w:t>
      </w:r>
      <w:r w:rsidRPr="00220135">
        <w:rPr>
          <w:rFonts w:eastAsia="Times New Roman"/>
          <w:color w:val="000000"/>
          <w:sz w:val="16"/>
        </w:rPr>
        <w:t> </w:t>
      </w:r>
      <w:r w:rsidRPr="00220135">
        <w:rPr>
          <w:rFonts w:eastAsia="Times New Roman"/>
          <w:color w:val="000000"/>
          <w:u w:val="single"/>
          <w:shd w:val="clear" w:color="auto" w:fill="00FFFF"/>
        </w:rPr>
        <w:t>rival’s</w:t>
      </w:r>
      <w:r w:rsidRPr="00220135">
        <w:rPr>
          <w:rFonts w:eastAsia="Times New Roman"/>
          <w:color w:val="000000"/>
          <w:sz w:val="16"/>
        </w:rPr>
        <w:t> </w:t>
      </w:r>
      <w:r w:rsidRPr="00220135">
        <w:rPr>
          <w:rFonts w:eastAsia="Times New Roman"/>
          <w:b/>
          <w:bCs/>
          <w:color w:val="000000"/>
          <w:u w:val="single"/>
        </w:rPr>
        <w:t>space</w:t>
      </w:r>
      <w:r w:rsidRPr="00220135">
        <w:rPr>
          <w:rFonts w:eastAsia="Times New Roman"/>
          <w:color w:val="000000"/>
          <w:sz w:val="16"/>
        </w:rPr>
        <w:t> </w:t>
      </w:r>
      <w:r w:rsidRPr="00220135">
        <w:rPr>
          <w:rFonts w:eastAsia="Times New Roman"/>
          <w:b/>
          <w:bCs/>
          <w:color w:val="000000"/>
          <w:u w:val="single"/>
          <w:shd w:val="clear" w:color="auto" w:fill="00FFFF"/>
        </w:rPr>
        <w:t>assets</w:t>
      </w:r>
      <w:r w:rsidRPr="00220135">
        <w:rPr>
          <w:rFonts w:eastAsia="Times New Roman"/>
          <w:color w:val="000000"/>
          <w:sz w:val="16"/>
        </w:rPr>
        <w:t>. In 2019, Russia released a “nesting doll” satellite hidden inside a larger one. China last year conducted an exercise involving five satellites swooping around one another in what US officials called “dogfighting” practice. </w:t>
      </w:r>
      <w:r w:rsidRPr="00220135">
        <w:rPr>
          <w:rFonts w:eastAsia="Times New Roman"/>
          <w:color w:val="000000"/>
          <w:u w:val="single"/>
        </w:rPr>
        <w:t>Right now,</w:t>
      </w:r>
      <w:r w:rsidRPr="00220135">
        <w:rPr>
          <w:rFonts w:eastAsia="Times New Roman"/>
          <w:color w:val="000000"/>
          <w:sz w:val="16"/>
        </w:rPr>
        <w:t> </w:t>
      </w:r>
      <w:r w:rsidRPr="00220135">
        <w:rPr>
          <w:rFonts w:eastAsia="Times New Roman"/>
          <w:color w:val="000000"/>
          <w:u w:val="single"/>
          <w:shd w:val="clear" w:color="auto" w:fill="00FFFF"/>
        </w:rPr>
        <w:t>there are</w:t>
      </w:r>
      <w:r w:rsidRPr="00220135">
        <w:rPr>
          <w:rFonts w:eastAsia="Times New Roman"/>
          <w:color w:val="000000"/>
          <w:sz w:val="16"/>
        </w:rPr>
        <w:t> </w:t>
      </w:r>
      <w:r w:rsidRPr="00220135">
        <w:rPr>
          <w:rFonts w:eastAsia="Times New Roman"/>
          <w:b/>
          <w:bCs/>
          <w:color w:val="000000"/>
          <w:u w:val="single"/>
          <w:shd w:val="clear" w:color="auto" w:fill="00FFFF"/>
        </w:rPr>
        <w:t>no</w:t>
      </w:r>
      <w:r w:rsidRPr="00220135">
        <w:rPr>
          <w:rFonts w:eastAsia="Times New Roman"/>
          <w:color w:val="000000"/>
          <w:sz w:val="16"/>
        </w:rPr>
        <w:t> international </w:t>
      </w:r>
      <w:r w:rsidRPr="00220135">
        <w:rPr>
          <w:rFonts w:eastAsia="Times New Roman"/>
          <w:color w:val="000000"/>
          <w:u w:val="single"/>
        </w:rPr>
        <w:t>rules or</w:t>
      </w:r>
      <w:r w:rsidRPr="00220135">
        <w:rPr>
          <w:rFonts w:eastAsia="Times New Roman"/>
          <w:color w:val="000000"/>
          <w:sz w:val="16"/>
        </w:rPr>
        <w:t> </w:t>
      </w:r>
      <w:r w:rsidRPr="00220135">
        <w:rPr>
          <w:rFonts w:eastAsia="Times New Roman"/>
          <w:b/>
          <w:bCs/>
          <w:color w:val="000000"/>
          <w:u w:val="single"/>
          <w:shd w:val="clear" w:color="auto" w:fill="00FFFF"/>
        </w:rPr>
        <w:t>norms</w:t>
      </w:r>
      <w:r w:rsidRPr="00220135">
        <w:rPr>
          <w:rFonts w:eastAsia="Times New Roman"/>
          <w:color w:val="000000"/>
          <w:sz w:val="16"/>
        </w:rPr>
        <w:t> in place </w:t>
      </w:r>
      <w:r w:rsidRPr="00220135">
        <w:rPr>
          <w:rFonts w:eastAsia="Times New Roman"/>
          <w:color w:val="000000"/>
          <w:u w:val="single"/>
        </w:rPr>
        <w:t>about</w:t>
      </w:r>
      <w:r w:rsidRPr="00220135">
        <w:rPr>
          <w:rFonts w:eastAsia="Times New Roman"/>
          <w:color w:val="000000"/>
          <w:sz w:val="16"/>
        </w:rPr>
        <w:t> when and how closely countries can approach other nations’ </w:t>
      </w:r>
      <w:r w:rsidRPr="00220135">
        <w:rPr>
          <w:rFonts w:eastAsia="Times New Roman"/>
          <w:b/>
          <w:bCs/>
          <w:color w:val="000000"/>
          <w:u w:val="single"/>
        </w:rPr>
        <w:t>satellites</w:t>
      </w:r>
      <w:r w:rsidRPr="00220135">
        <w:rPr>
          <w:rFonts w:eastAsia="Times New Roman"/>
          <w:color w:val="000000"/>
          <w:sz w:val="16"/>
        </w:rPr>
        <w:t>, which of them should be off-limits, what the consequences of a cyberattack or temporary jamming might be, which ostensibly innocent actions might be perceived as hostile, and so on. </w:t>
      </w:r>
      <w:r w:rsidRPr="00220135">
        <w:rPr>
          <w:rFonts w:eastAsia="Times New Roman"/>
          <w:color w:val="000000"/>
          <w:u w:val="single"/>
        </w:rPr>
        <w:t>The</w:t>
      </w:r>
      <w:r w:rsidRPr="00220135">
        <w:rPr>
          <w:rFonts w:eastAsia="Times New Roman"/>
          <w:color w:val="000000"/>
          <w:sz w:val="16"/>
        </w:rPr>
        <w:t> </w:t>
      </w:r>
      <w:r w:rsidRPr="00220135">
        <w:rPr>
          <w:rFonts w:eastAsia="Times New Roman"/>
          <w:color w:val="000000"/>
          <w:u w:val="single"/>
          <w:shd w:val="clear" w:color="auto" w:fill="00FFFF"/>
        </w:rPr>
        <w:t>risks of</w:t>
      </w:r>
      <w:r w:rsidRPr="00220135">
        <w:rPr>
          <w:rFonts w:eastAsia="Times New Roman"/>
          <w:color w:val="000000"/>
          <w:sz w:val="16"/>
        </w:rPr>
        <w:t> misunderstandings, </w:t>
      </w:r>
      <w:r w:rsidRPr="00220135">
        <w:rPr>
          <w:rFonts w:eastAsia="Times New Roman"/>
          <w:b/>
          <w:bCs/>
          <w:color w:val="000000"/>
          <w:u w:val="single"/>
          <w:shd w:val="clear" w:color="auto" w:fill="00FFFF"/>
        </w:rPr>
        <w:t>miscalc</w:t>
      </w:r>
      <w:r w:rsidRPr="00220135">
        <w:rPr>
          <w:rFonts w:eastAsia="Times New Roman"/>
          <w:color w:val="000000"/>
          <w:sz w:val="16"/>
        </w:rPr>
        <w:t>ulations </w:t>
      </w:r>
      <w:r w:rsidRPr="00220135">
        <w:rPr>
          <w:rFonts w:eastAsia="Times New Roman"/>
          <w:color w:val="000000"/>
          <w:u w:val="single"/>
          <w:shd w:val="clear" w:color="auto" w:fill="00FFFF"/>
        </w:rPr>
        <w:t>and</w:t>
      </w:r>
      <w:r w:rsidRPr="00220135">
        <w:rPr>
          <w:rFonts w:eastAsia="Times New Roman"/>
          <w:color w:val="000000"/>
          <w:sz w:val="16"/>
        </w:rPr>
        <w:t> </w:t>
      </w:r>
      <w:r w:rsidRPr="00220135">
        <w:rPr>
          <w:rFonts w:eastAsia="Times New Roman"/>
          <w:color w:val="000000"/>
          <w:u w:val="single"/>
        </w:rPr>
        <w:t>— given the incentive to</w:t>
      </w:r>
      <w:r w:rsidRPr="00220135">
        <w:rPr>
          <w:rFonts w:eastAsia="Times New Roman"/>
          <w:color w:val="000000"/>
          <w:sz w:val="16"/>
        </w:rPr>
        <w:t> </w:t>
      </w:r>
      <w:r w:rsidRPr="00220135">
        <w:rPr>
          <w:rFonts w:eastAsia="Times New Roman"/>
          <w:b/>
          <w:bCs/>
          <w:color w:val="000000"/>
          <w:u w:val="single"/>
        </w:rPr>
        <w:t>attack first</w:t>
      </w:r>
      <w:r w:rsidRPr="00220135">
        <w:rPr>
          <w:rFonts w:eastAsia="Times New Roman"/>
          <w:color w:val="000000"/>
          <w:sz w:val="16"/>
        </w:rPr>
        <w:t> </w:t>
      </w:r>
      <w:r w:rsidRPr="00220135">
        <w:rPr>
          <w:rFonts w:eastAsia="Times New Roman"/>
          <w:color w:val="000000"/>
          <w:u w:val="single"/>
        </w:rPr>
        <w:t>in a conflict — inadvertent</w:t>
      </w:r>
      <w:r w:rsidRPr="00220135">
        <w:rPr>
          <w:rFonts w:eastAsia="Times New Roman"/>
          <w:color w:val="000000"/>
          <w:sz w:val="16"/>
        </w:rPr>
        <w:t> </w:t>
      </w:r>
      <w:r w:rsidRPr="00220135">
        <w:rPr>
          <w:rFonts w:eastAsia="Times New Roman"/>
          <w:b/>
          <w:bCs/>
          <w:color w:val="000000"/>
          <w:u w:val="single"/>
          <w:shd w:val="clear" w:color="auto" w:fill="00FFFF"/>
        </w:rPr>
        <w:t>escalation</w:t>
      </w:r>
      <w:r w:rsidRPr="00220135">
        <w:rPr>
          <w:rFonts w:eastAsia="Times New Roman"/>
          <w:color w:val="000000"/>
          <w:sz w:val="16"/>
        </w:rPr>
        <w:t> </w:t>
      </w:r>
      <w:r w:rsidRPr="00220135">
        <w:rPr>
          <w:rFonts w:eastAsia="Times New Roman"/>
          <w:color w:val="000000"/>
          <w:u w:val="single"/>
          <w:shd w:val="clear" w:color="auto" w:fill="00FFFF"/>
        </w:rPr>
        <w:t>are</w:t>
      </w:r>
      <w:r w:rsidRPr="00220135">
        <w:rPr>
          <w:rFonts w:eastAsia="Times New Roman"/>
          <w:color w:val="000000"/>
          <w:sz w:val="16"/>
        </w:rPr>
        <w:t> </w:t>
      </w:r>
      <w:r w:rsidRPr="00220135">
        <w:rPr>
          <w:rFonts w:eastAsia="Times New Roman"/>
          <w:color w:val="000000"/>
          <w:u w:val="single"/>
        </w:rPr>
        <w:t>dangerously</w:t>
      </w:r>
      <w:r w:rsidRPr="00220135">
        <w:rPr>
          <w:rFonts w:eastAsia="Times New Roman"/>
          <w:color w:val="000000"/>
          <w:sz w:val="16"/>
        </w:rPr>
        <w:t> </w:t>
      </w:r>
      <w:r w:rsidRPr="00220135">
        <w:rPr>
          <w:rFonts w:eastAsia="Times New Roman"/>
          <w:b/>
          <w:bCs/>
          <w:color w:val="000000"/>
          <w:u w:val="single"/>
          <w:shd w:val="clear" w:color="auto" w:fill="00FFFF"/>
        </w:rPr>
        <w:t>high</w:t>
      </w:r>
      <w:r w:rsidRPr="00220135">
        <w:rPr>
          <w:rFonts w:eastAsia="Times New Roman"/>
          <w:color w:val="000000"/>
          <w:sz w:val="16"/>
        </w:rPr>
        <w:t> </w:t>
      </w:r>
      <w:r w:rsidRPr="00220135">
        <w:rPr>
          <w:rFonts w:eastAsia="Times New Roman"/>
          <w:color w:val="000000"/>
          <w:u w:val="single"/>
        </w:rPr>
        <w:t>and</w:t>
      </w:r>
      <w:r w:rsidRPr="00220135">
        <w:rPr>
          <w:rFonts w:eastAsia="Times New Roman"/>
          <w:color w:val="000000"/>
          <w:sz w:val="16"/>
        </w:rPr>
        <w:t> </w:t>
      </w:r>
      <w:r w:rsidRPr="00220135">
        <w:rPr>
          <w:rFonts w:eastAsia="Times New Roman"/>
          <w:b/>
          <w:bCs/>
          <w:color w:val="000000"/>
          <w:u w:val="single"/>
        </w:rPr>
        <w:t>rising</w:t>
      </w:r>
      <w:r w:rsidRPr="00220135">
        <w:rPr>
          <w:rFonts w:eastAsia="Times New Roman"/>
          <w:color w:val="000000"/>
          <w:u w:val="single"/>
        </w:rPr>
        <w:t>.</w:t>
      </w:r>
      <w:r w:rsidRPr="00220135">
        <w:rPr>
          <w:rFonts w:eastAsia="Times New Roman"/>
          <w:color w:val="000000"/>
          <w:sz w:val="16"/>
        </w:rPr>
        <w:t> The </w:t>
      </w:r>
      <w:r w:rsidRPr="00220135">
        <w:rPr>
          <w:rFonts w:eastAsia="Times New Roman"/>
          <w:color w:val="000000"/>
          <w:u w:val="single"/>
        </w:rPr>
        <w:t>US should press</w:t>
      </w:r>
      <w:r w:rsidRPr="00220135">
        <w:rPr>
          <w:rFonts w:eastAsia="Times New Roman"/>
          <w:color w:val="000000"/>
          <w:sz w:val="16"/>
        </w:rPr>
        <w:t> </w:t>
      </w:r>
      <w:r w:rsidRPr="00220135">
        <w:rPr>
          <w:rFonts w:eastAsia="Times New Roman"/>
          <w:b/>
          <w:bCs/>
          <w:color w:val="000000"/>
          <w:u w:val="single"/>
          <w:shd w:val="clear" w:color="auto" w:fill="00FFFF"/>
        </w:rPr>
        <w:t>Russia</w:t>
      </w:r>
      <w:r w:rsidRPr="00220135">
        <w:rPr>
          <w:rFonts w:eastAsia="Times New Roman"/>
          <w:color w:val="000000"/>
          <w:sz w:val="16"/>
        </w:rPr>
        <w:t> </w:t>
      </w:r>
      <w:r w:rsidRPr="00220135">
        <w:rPr>
          <w:rFonts w:eastAsia="Times New Roman"/>
          <w:color w:val="000000"/>
          <w:u w:val="single"/>
          <w:shd w:val="clear" w:color="auto" w:fill="00FFFF"/>
        </w:rPr>
        <w:t>and</w:t>
      </w:r>
      <w:r w:rsidRPr="00220135">
        <w:rPr>
          <w:rFonts w:eastAsia="Times New Roman"/>
          <w:color w:val="000000"/>
          <w:sz w:val="16"/>
        </w:rPr>
        <w:t> </w:t>
      </w:r>
      <w:r w:rsidRPr="00220135">
        <w:rPr>
          <w:rFonts w:eastAsia="Times New Roman"/>
          <w:b/>
          <w:bCs/>
          <w:color w:val="000000"/>
          <w:u w:val="single"/>
          <w:shd w:val="clear" w:color="auto" w:fill="00FFFF"/>
        </w:rPr>
        <w:t>China</w:t>
      </w:r>
      <w:r w:rsidRPr="00220135">
        <w:rPr>
          <w:rFonts w:eastAsia="Times New Roman"/>
          <w:color w:val="000000"/>
          <w:sz w:val="16"/>
        </w:rPr>
        <w:t> </w:t>
      </w:r>
      <w:r w:rsidRPr="00220135">
        <w:rPr>
          <w:rFonts w:eastAsia="Times New Roman"/>
          <w:color w:val="000000"/>
          <w:u w:val="single"/>
        </w:rPr>
        <w:t>to</w:t>
      </w:r>
      <w:r w:rsidRPr="00220135">
        <w:rPr>
          <w:rFonts w:eastAsia="Times New Roman"/>
          <w:color w:val="000000"/>
          <w:sz w:val="16"/>
        </w:rPr>
        <w:t> </w:t>
      </w:r>
      <w:r w:rsidRPr="00220135">
        <w:rPr>
          <w:rFonts w:eastAsia="Times New Roman"/>
          <w:color w:val="000000"/>
          <w:u w:val="single"/>
          <w:shd w:val="clear" w:color="auto" w:fill="00FFFF"/>
        </w:rPr>
        <w:t>agree to</w:t>
      </w:r>
      <w:r w:rsidRPr="00220135">
        <w:rPr>
          <w:rFonts w:eastAsia="Times New Roman"/>
          <w:color w:val="000000"/>
          <w:sz w:val="16"/>
        </w:rPr>
        <w:t> </w:t>
      </w:r>
      <w:r w:rsidRPr="00220135">
        <w:rPr>
          <w:rFonts w:eastAsia="Times New Roman"/>
          <w:color w:val="000000"/>
          <w:u w:val="single"/>
        </w:rPr>
        <w:t>a</w:t>
      </w:r>
      <w:r w:rsidRPr="00220135">
        <w:rPr>
          <w:rFonts w:eastAsia="Times New Roman"/>
          <w:color w:val="000000"/>
          <w:sz w:val="16"/>
        </w:rPr>
        <w:t> </w:t>
      </w:r>
      <w:r w:rsidRPr="00220135">
        <w:rPr>
          <w:rFonts w:eastAsia="Times New Roman"/>
          <w:b/>
          <w:bCs/>
          <w:color w:val="000000"/>
          <w:u w:val="single"/>
          <w:shd w:val="clear" w:color="auto" w:fill="00FFFF"/>
        </w:rPr>
        <w:t>code of</w:t>
      </w:r>
      <w:r w:rsidRPr="00220135">
        <w:rPr>
          <w:rFonts w:eastAsia="Times New Roman"/>
          <w:color w:val="000000"/>
          <w:sz w:val="16"/>
        </w:rPr>
        <w:t> </w:t>
      </w:r>
      <w:r w:rsidRPr="00220135">
        <w:rPr>
          <w:rFonts w:eastAsia="Times New Roman"/>
          <w:color w:val="000000"/>
          <w:u w:val="single"/>
          <w:shd w:val="clear" w:color="auto" w:fill="00FFFF"/>
        </w:rPr>
        <w:t>conduct</w:t>
      </w:r>
      <w:r w:rsidRPr="00220135">
        <w:rPr>
          <w:rFonts w:eastAsia="Times New Roman"/>
          <w:color w:val="000000"/>
          <w:sz w:val="16"/>
        </w:rPr>
        <w:t> </w:t>
      </w:r>
      <w:r w:rsidRPr="00220135">
        <w:rPr>
          <w:rFonts w:eastAsia="Times New Roman"/>
          <w:color w:val="000000"/>
          <w:u w:val="single"/>
        </w:rPr>
        <w:t>for such orbital activities,</w:t>
      </w:r>
      <w:r w:rsidRPr="00220135">
        <w:rPr>
          <w:rFonts w:eastAsia="Times New Roman"/>
          <w:color w:val="000000"/>
          <w:sz w:val="16"/>
        </w:rPr>
        <w:t> </w:t>
      </w:r>
      <w:r w:rsidRPr="00220135">
        <w:rPr>
          <w:rFonts w:eastAsia="Times New Roman"/>
          <w:color w:val="000000"/>
          <w:u w:val="single"/>
          <w:shd w:val="clear" w:color="auto" w:fill="00FFFF"/>
        </w:rPr>
        <w:t>similar to</w:t>
      </w:r>
      <w:r w:rsidRPr="00220135">
        <w:rPr>
          <w:rFonts w:eastAsia="Times New Roman"/>
          <w:color w:val="000000"/>
          <w:sz w:val="16"/>
        </w:rPr>
        <w:t> </w:t>
      </w:r>
      <w:r w:rsidRPr="00220135">
        <w:rPr>
          <w:rFonts w:eastAsia="Times New Roman"/>
          <w:color w:val="000000"/>
          <w:u w:val="single"/>
          <w:shd w:val="clear" w:color="auto" w:fill="00FFFF"/>
        </w:rPr>
        <w:t>the incidents</w:t>
      </w:r>
      <w:r w:rsidRPr="00220135">
        <w:rPr>
          <w:rFonts w:eastAsia="Times New Roman"/>
          <w:color w:val="000000"/>
          <w:u w:val="single"/>
        </w:rPr>
        <w:t>-at-sea agreements</w:t>
      </w:r>
      <w:r w:rsidRPr="00220135">
        <w:rPr>
          <w:rFonts w:eastAsia="Times New Roman"/>
          <w:color w:val="000000"/>
          <w:sz w:val="16"/>
        </w:rPr>
        <w:t> </w:t>
      </w:r>
      <w:r w:rsidRPr="00220135">
        <w:rPr>
          <w:rFonts w:eastAsia="Times New Roman"/>
          <w:color w:val="000000"/>
          <w:u w:val="single"/>
          <w:shd w:val="clear" w:color="auto" w:fill="00FFFF"/>
        </w:rPr>
        <w:t>negotiated during the Cold War</w:t>
      </w:r>
      <w:r w:rsidRPr="00220135">
        <w:rPr>
          <w:rFonts w:eastAsia="Times New Roman"/>
          <w:color w:val="000000"/>
          <w:sz w:val="16"/>
        </w:rPr>
        <w:t> </w:t>
      </w:r>
      <w:r w:rsidRPr="00220135">
        <w:rPr>
          <w:rFonts w:eastAsia="Times New Roman"/>
          <w:color w:val="000000"/>
          <w:u w:val="single"/>
        </w:rPr>
        <w:t>t</w:t>
      </w:r>
    </w:p>
    <w:p w14:paraId="1E537B2B" w14:textId="77777777" w:rsidR="009D1DAE" w:rsidRDefault="009D1DAE" w:rsidP="009D1DAE">
      <w:pPr>
        <w:spacing w:line="235" w:lineRule="atLeast"/>
        <w:rPr>
          <w:rFonts w:eastAsia="Times New Roman"/>
          <w:color w:val="000000"/>
          <w:u w:val="single"/>
        </w:rPr>
      </w:pPr>
    </w:p>
    <w:p w14:paraId="03A8E303" w14:textId="77777777" w:rsidR="009D1DAE" w:rsidRPr="00220135" w:rsidRDefault="009D1DAE" w:rsidP="009D1DAE">
      <w:pPr>
        <w:spacing w:line="235" w:lineRule="atLeast"/>
        <w:rPr>
          <w:rFonts w:eastAsia="Times New Roman"/>
          <w:color w:val="000000"/>
          <w:sz w:val="16"/>
        </w:rPr>
      </w:pPr>
      <w:r w:rsidRPr="00220135">
        <w:rPr>
          <w:rFonts w:eastAsia="Times New Roman"/>
          <w:color w:val="000000"/>
          <w:u w:val="single"/>
        </w:rPr>
        <w:t>o prevent close encounters from spiraling into conflict</w:t>
      </w:r>
      <w:r w:rsidRPr="00220135">
        <w:rPr>
          <w:rFonts w:eastAsia="Times New Roman"/>
          <w:color w:val="000000"/>
          <w:sz w:val="16"/>
        </w:rPr>
        <w:t>. Such a deal </w:t>
      </w:r>
      <w:r w:rsidRPr="00220135">
        <w:rPr>
          <w:rFonts w:eastAsia="Times New Roman"/>
          <w:color w:val="000000"/>
          <w:u w:val="single"/>
        </w:rPr>
        <w:t>could</w:t>
      </w:r>
      <w:r w:rsidRPr="00220135">
        <w:rPr>
          <w:rFonts w:eastAsia="Times New Roman"/>
          <w:color w:val="000000"/>
          <w:sz w:val="16"/>
        </w:rPr>
        <w:t> </w:t>
      </w:r>
      <w:r w:rsidRPr="00220135">
        <w:rPr>
          <w:rFonts w:eastAsia="Times New Roman"/>
          <w:color w:val="000000"/>
          <w:u w:val="single"/>
          <w:shd w:val="clear" w:color="auto" w:fill="00FFFF"/>
        </w:rPr>
        <w:t>introduce</w:t>
      </w:r>
      <w:r w:rsidRPr="00220135">
        <w:rPr>
          <w:rFonts w:eastAsia="Times New Roman"/>
          <w:color w:val="000000"/>
          <w:sz w:val="16"/>
        </w:rPr>
        <w:t> </w:t>
      </w:r>
      <w:r w:rsidRPr="00220135">
        <w:rPr>
          <w:rFonts w:eastAsia="Times New Roman"/>
          <w:b/>
          <w:bCs/>
          <w:color w:val="000000"/>
          <w:u w:val="single"/>
          <w:shd w:val="clear" w:color="auto" w:fill="00FFFF"/>
        </w:rPr>
        <w:t>hotlines</w:t>
      </w:r>
      <w:r w:rsidRPr="00220135">
        <w:rPr>
          <w:rFonts w:eastAsia="Times New Roman"/>
          <w:color w:val="000000"/>
          <w:sz w:val="16"/>
        </w:rPr>
        <w:t> between space commanders to clear up misunderstandings and lower tensions; a ban on close approaches to satellites vital to </w:t>
      </w:r>
      <w:r w:rsidRPr="00220135">
        <w:rPr>
          <w:rFonts w:eastAsia="Times New Roman"/>
          <w:color w:val="000000"/>
          <w:u w:val="single"/>
          <w:shd w:val="clear" w:color="auto" w:fill="00FFFF"/>
        </w:rPr>
        <w:t>nuclear command and control</w:t>
      </w:r>
      <w:r w:rsidRPr="00220135">
        <w:rPr>
          <w:rFonts w:eastAsia="Times New Roman"/>
          <w:color w:val="000000"/>
          <w:u w:val="single"/>
        </w:rPr>
        <w:t>; a system of pre-launch and pre-maneuver notifications; discussions about space doctrines, what actions would be considered hostile and what responses would be likely; and protocols governing proximity operations. Russia and China should also join the US in forswearing any further antisatellite weapons tests that create debris. All these measures would improve transparency, strengthen deterrence and reduce the risk of unintended confrontation. They could also provide building blocks to the more binding treaty Russia and China claim they want to see</w:t>
      </w:r>
      <w:r w:rsidRPr="00220135">
        <w:rPr>
          <w:rFonts w:eastAsia="Times New Roman"/>
          <w:color w:val="000000"/>
          <w:sz w:val="16"/>
        </w:rPr>
        <w:t>.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 In the meantime, </w:t>
      </w:r>
      <w:r w:rsidRPr="00220135">
        <w:rPr>
          <w:rFonts w:eastAsia="Times New Roman"/>
          <w:b/>
          <w:bCs/>
          <w:color w:val="000000"/>
          <w:u w:val="single"/>
          <w:shd w:val="clear" w:color="auto" w:fill="00FFFF"/>
        </w:rPr>
        <w:t>Golden Dome</w:t>
      </w:r>
      <w:r w:rsidRPr="00220135">
        <w:rPr>
          <w:rFonts w:eastAsia="Times New Roman"/>
          <w:color w:val="000000"/>
          <w:sz w:val="16"/>
        </w:rPr>
        <w:t> </w:t>
      </w:r>
      <w:r w:rsidRPr="00220135">
        <w:rPr>
          <w:rFonts w:eastAsia="Times New Roman"/>
          <w:color w:val="000000"/>
          <w:u w:val="single"/>
          <w:shd w:val="clear" w:color="auto" w:fill="00FFFF"/>
        </w:rPr>
        <w:t>presents</w:t>
      </w:r>
      <w:r w:rsidRPr="00220135">
        <w:rPr>
          <w:rFonts w:eastAsia="Times New Roman"/>
          <w:color w:val="000000"/>
          <w:sz w:val="16"/>
        </w:rPr>
        <w:t> </w:t>
      </w:r>
      <w:r w:rsidRPr="00220135">
        <w:rPr>
          <w:rFonts w:eastAsia="Times New Roman"/>
          <w:color w:val="000000"/>
          <w:u w:val="single"/>
        </w:rPr>
        <w:t>a good</w:t>
      </w:r>
      <w:r w:rsidRPr="00220135">
        <w:rPr>
          <w:rFonts w:eastAsia="Times New Roman"/>
          <w:color w:val="000000"/>
          <w:sz w:val="16"/>
        </w:rPr>
        <w:t> </w:t>
      </w:r>
      <w:r w:rsidRPr="00220135">
        <w:rPr>
          <w:rFonts w:eastAsia="Times New Roman"/>
          <w:b/>
          <w:bCs/>
          <w:color w:val="000000"/>
          <w:u w:val="single"/>
          <w:shd w:val="clear" w:color="auto" w:fill="00FFFF"/>
        </w:rPr>
        <w:t>opportunity</w:t>
      </w:r>
      <w:r w:rsidRPr="00220135">
        <w:rPr>
          <w:rFonts w:eastAsia="Times New Roman"/>
          <w:color w:val="000000"/>
          <w:sz w:val="16"/>
        </w:rPr>
        <w:t> </w:t>
      </w:r>
      <w:r w:rsidRPr="00220135">
        <w:rPr>
          <w:rFonts w:eastAsia="Times New Roman"/>
          <w:color w:val="000000"/>
          <w:u w:val="single"/>
        </w:rPr>
        <w:t>for</w:t>
      </w:r>
      <w:r w:rsidRPr="00220135">
        <w:rPr>
          <w:rFonts w:eastAsia="Times New Roman"/>
          <w:color w:val="000000"/>
          <w:sz w:val="16"/>
        </w:rPr>
        <w:t> the world’s preeminent space </w:t>
      </w:r>
      <w:r w:rsidRPr="00220135">
        <w:rPr>
          <w:rFonts w:eastAsia="Times New Roman"/>
          <w:color w:val="000000"/>
          <w:u w:val="single"/>
        </w:rPr>
        <w:t>powers to</w:t>
      </w:r>
      <w:r w:rsidRPr="00220135">
        <w:rPr>
          <w:rFonts w:eastAsia="Times New Roman"/>
          <w:color w:val="000000"/>
          <w:sz w:val="16"/>
        </w:rPr>
        <w:t> </w:t>
      </w:r>
      <w:r w:rsidRPr="00220135">
        <w:rPr>
          <w:rFonts w:eastAsia="Times New Roman"/>
          <w:b/>
          <w:bCs/>
          <w:color w:val="000000"/>
          <w:u w:val="single"/>
        </w:rPr>
        <w:t>build trust</w:t>
      </w:r>
      <w:r w:rsidRPr="00220135">
        <w:rPr>
          <w:rFonts w:eastAsia="Times New Roman"/>
          <w:color w:val="000000"/>
          <w:sz w:val="16"/>
        </w:rPr>
        <w:t> </w:t>
      </w:r>
      <w:r w:rsidRPr="00220135">
        <w:rPr>
          <w:rFonts w:eastAsia="Times New Roman"/>
          <w:color w:val="000000"/>
          <w:u w:val="single"/>
        </w:rPr>
        <w:t>and avoid</w:t>
      </w:r>
      <w:r w:rsidRPr="00220135">
        <w:rPr>
          <w:rFonts w:eastAsia="Times New Roman"/>
          <w:color w:val="000000"/>
          <w:sz w:val="16"/>
        </w:rPr>
        <w:t> </w:t>
      </w:r>
      <w:r w:rsidRPr="00220135">
        <w:rPr>
          <w:rFonts w:eastAsia="Times New Roman"/>
          <w:color w:val="000000"/>
          <w:u w:val="single"/>
        </w:rPr>
        <w:t>a</w:t>
      </w:r>
      <w:r w:rsidRPr="00220135">
        <w:rPr>
          <w:rFonts w:eastAsia="Times New Roman"/>
          <w:color w:val="000000"/>
          <w:sz w:val="16"/>
        </w:rPr>
        <w:t> </w:t>
      </w:r>
      <w:r w:rsidRPr="00220135">
        <w:rPr>
          <w:rFonts w:eastAsia="Times New Roman"/>
          <w:b/>
          <w:bCs/>
          <w:color w:val="000000"/>
          <w:u w:val="single"/>
        </w:rPr>
        <w:t>conflict</w:t>
      </w:r>
      <w:r w:rsidRPr="00220135">
        <w:rPr>
          <w:rFonts w:eastAsia="Times New Roman"/>
          <w:color w:val="000000"/>
          <w:sz w:val="16"/>
        </w:rPr>
        <w:t>. They’d be foolish to waste it.</w:t>
      </w:r>
    </w:p>
    <w:p w14:paraId="01199B06" w14:textId="77777777" w:rsidR="009D1DAE" w:rsidRPr="00654964" w:rsidRDefault="009D1DAE" w:rsidP="009D1DAE">
      <w:pPr>
        <w:rPr>
          <w:u w:val="single"/>
        </w:rPr>
      </w:pPr>
    </w:p>
    <w:p w14:paraId="79740687" w14:textId="250733B5" w:rsidR="005D388F" w:rsidRDefault="009D1DAE" w:rsidP="009D1DAE">
      <w:pPr>
        <w:pStyle w:val="Heading1"/>
      </w:pPr>
      <w:r>
        <w:t>1AR – R5 – Texas</w:t>
      </w:r>
    </w:p>
    <w:p w14:paraId="2057755B" w14:textId="77777777" w:rsidR="009D1DAE" w:rsidRDefault="009D1DAE" w:rsidP="009D1DAE">
      <w:pPr>
        <w:pStyle w:val="Heading2"/>
      </w:pPr>
      <w:r>
        <w:t>Cap K</w:t>
      </w:r>
    </w:p>
    <w:p w14:paraId="563DF7CA" w14:textId="77777777" w:rsidR="009D1DAE" w:rsidRDefault="009D1DAE" w:rsidP="009D1DAE"/>
    <w:p w14:paraId="2257ECC5" w14:textId="77777777" w:rsidR="009D1DAE" w:rsidRPr="007646BD" w:rsidRDefault="009D1DAE" w:rsidP="009D1DAE">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w:t>
      </w:r>
      <w:r w:rsidRPr="007646BD">
        <w:rPr>
          <w:rFonts w:eastAsia="Times New Roman"/>
          <w:b/>
          <w:sz w:val="32"/>
          <w:szCs w:val="24"/>
          <w:u w:val="single"/>
        </w:rPr>
        <w:t>Alt – Central Planning – 1AR</w:t>
      </w:r>
    </w:p>
    <w:p w14:paraId="2222FE69" w14:textId="77777777" w:rsidR="009D1DAE" w:rsidRDefault="009D1DAE" w:rsidP="009D1DAE">
      <w:pPr>
        <w:pStyle w:val="Heading3"/>
      </w:pPr>
      <w:r>
        <w:t>1AR – Alt Fails – Not Feasible</w:t>
      </w:r>
    </w:p>
    <w:p w14:paraId="3386C881" w14:textId="77777777" w:rsidR="009D1DAE" w:rsidRPr="00012C9F" w:rsidRDefault="009D1DAE" w:rsidP="009D1DAE"/>
    <w:p w14:paraId="54C6C5D8" w14:textId="77777777" w:rsidR="009D1DAE" w:rsidRPr="00E06BAD" w:rsidRDefault="009D1DAE" w:rsidP="009D1DAE"/>
    <w:p w14:paraId="68A0C629" w14:textId="77777777" w:rsidR="009D1DAE" w:rsidRDefault="009D1DAE" w:rsidP="009D1DAE">
      <w:pPr>
        <w:pStyle w:val="Heading2"/>
      </w:pPr>
      <w:r>
        <w:t>Midterms</w:t>
      </w:r>
    </w:p>
    <w:p w14:paraId="7ADEF2CD" w14:textId="77777777" w:rsidR="009D1DAE" w:rsidRDefault="009D1DAE" w:rsidP="009D1DAE">
      <w:pPr>
        <w:pStyle w:val="Heading3"/>
      </w:pPr>
      <w:r>
        <w:t>1AR – Immigration Thumps</w:t>
      </w:r>
    </w:p>
    <w:p w14:paraId="56158F7E" w14:textId="77777777" w:rsidR="009D1DAE" w:rsidRPr="002026B7" w:rsidRDefault="009D1DAE" w:rsidP="009D1DAE">
      <w:pPr>
        <w:pStyle w:val="Heading4"/>
      </w:pPr>
      <w:r>
        <w:t xml:space="preserve">ICE and deportations </w:t>
      </w:r>
      <w:r>
        <w:rPr>
          <w:u w:val="single"/>
        </w:rPr>
        <w:t>flipped immigration</w:t>
      </w:r>
      <w:r>
        <w:t xml:space="preserve"> into a </w:t>
      </w:r>
      <w:r w:rsidRPr="0090133B">
        <w:rPr>
          <w:u w:val="single"/>
        </w:rPr>
        <w:t>Dem win</w:t>
      </w:r>
      <w:r>
        <w:t xml:space="preserve">. That’s </w:t>
      </w:r>
      <w:r w:rsidRPr="00AF3580">
        <w:rPr>
          <w:u w:val="single"/>
        </w:rPr>
        <w:t>decides</w:t>
      </w:r>
      <w:r>
        <w:t xml:space="preserve"> the midterms.</w:t>
      </w:r>
    </w:p>
    <w:p w14:paraId="142EB9B4" w14:textId="77777777" w:rsidR="009D1DAE" w:rsidRPr="007D240D" w:rsidRDefault="009D1DAE" w:rsidP="009D1DAE">
      <w:r w:rsidRPr="00B43D1F">
        <w:t xml:space="preserve">Adam </w:t>
      </w:r>
      <w:r w:rsidRPr="00B43D1F">
        <w:rPr>
          <w:rStyle w:val="Style13ptBold"/>
        </w:rPr>
        <w:t>Wren 1/29</w:t>
      </w:r>
      <w:r>
        <w:t>,</w:t>
      </w:r>
      <w:r w:rsidRPr="00B43D1F">
        <w:t xml:space="preserve"> </w:t>
      </w:r>
      <w:r>
        <w:t>National Political</w:t>
      </w:r>
      <w:r w:rsidRPr="00B43D1F">
        <w:t xml:space="preserve"> </w:t>
      </w:r>
      <w:r>
        <w:t>C</w:t>
      </w:r>
      <w:r w:rsidRPr="00B43D1F">
        <w:t>orrespondent for POLITICO, “The GOP Is Losing One of Its Best Issues,” POLITICO, 01/29/2026, https://www.politico.com/news/2026/01/29/republicans-trump-immigration-midterms-00754270</w:t>
      </w:r>
    </w:p>
    <w:p w14:paraId="5F96FB91" w14:textId="77777777" w:rsidR="009D1DAE" w:rsidRPr="002026B7" w:rsidRDefault="009D1DAE" w:rsidP="009D1DAE">
      <w:pPr>
        <w:rPr>
          <w:sz w:val="16"/>
        </w:rPr>
      </w:pPr>
      <w:r w:rsidRPr="00454104">
        <w:rPr>
          <w:rStyle w:val="StyleUnderline"/>
          <w:highlight w:val="yellow"/>
        </w:rPr>
        <w:t>For years</w:t>
      </w:r>
      <w:r w:rsidRPr="00454104">
        <w:rPr>
          <w:sz w:val="16"/>
          <w:highlight w:val="yellow"/>
        </w:rPr>
        <w:t xml:space="preserve">, </w:t>
      </w:r>
      <w:r w:rsidRPr="00454104">
        <w:rPr>
          <w:rStyle w:val="StyleUnderline"/>
          <w:highlight w:val="yellow"/>
        </w:rPr>
        <w:t>Republicans</w:t>
      </w:r>
      <w:r w:rsidRPr="002026B7">
        <w:rPr>
          <w:sz w:val="16"/>
        </w:rPr>
        <w:t xml:space="preserve"> have </w:t>
      </w:r>
      <w:r w:rsidRPr="00454104">
        <w:rPr>
          <w:rStyle w:val="StyleUnderline"/>
          <w:highlight w:val="yellow"/>
        </w:rPr>
        <w:t>had</w:t>
      </w:r>
      <w:r w:rsidRPr="002026B7">
        <w:rPr>
          <w:sz w:val="16"/>
        </w:rPr>
        <w:t xml:space="preserve"> some </w:t>
      </w:r>
      <w:r w:rsidRPr="002B6F74">
        <w:rPr>
          <w:rStyle w:val="Emphasis"/>
        </w:rPr>
        <w:t>reliable terra firma</w:t>
      </w:r>
      <w:r w:rsidRPr="002026B7">
        <w:rPr>
          <w:sz w:val="16"/>
        </w:rPr>
        <w:t xml:space="preserve">: </w:t>
      </w:r>
      <w:r w:rsidRPr="002B6F74">
        <w:rPr>
          <w:rStyle w:val="StyleUnderline"/>
        </w:rPr>
        <w:t xml:space="preserve">If they were talking about </w:t>
      </w:r>
      <w:r w:rsidRPr="00454104">
        <w:rPr>
          <w:rStyle w:val="Emphasis"/>
          <w:highlight w:val="yellow"/>
        </w:rPr>
        <w:t>immigration</w:t>
      </w:r>
      <w:r w:rsidRPr="002026B7">
        <w:rPr>
          <w:sz w:val="16"/>
        </w:rPr>
        <w:t xml:space="preserve"> and border security, </w:t>
      </w:r>
      <w:r w:rsidRPr="002B6F74">
        <w:rPr>
          <w:rStyle w:val="StyleUnderline"/>
        </w:rPr>
        <w:t xml:space="preserve">they were </w:t>
      </w:r>
      <w:r w:rsidRPr="002B6F74">
        <w:rPr>
          <w:rStyle w:val="Emphasis"/>
        </w:rPr>
        <w:t>winning</w:t>
      </w:r>
      <w:r w:rsidRPr="002026B7">
        <w:rPr>
          <w:sz w:val="16"/>
        </w:rPr>
        <w:t>.</w:t>
      </w:r>
    </w:p>
    <w:p w14:paraId="3E3DC6F6" w14:textId="77777777" w:rsidR="009D1DAE" w:rsidRPr="002026B7" w:rsidRDefault="009D1DAE" w:rsidP="009D1DAE">
      <w:pPr>
        <w:rPr>
          <w:sz w:val="16"/>
        </w:rPr>
      </w:pPr>
      <w:r w:rsidRPr="002026B7">
        <w:rPr>
          <w:sz w:val="16"/>
        </w:rPr>
        <w:t>Even amid the backlash from Donald Trump’s 2016 pledge to ban all Muslim immigrants to his 2024 amplification of baseless claims that migrants in Springfield, Ohio, were eating pets—immigration remained a durable, winning issue for the GOP.</w:t>
      </w:r>
    </w:p>
    <w:p w14:paraId="6306AAAD" w14:textId="77777777" w:rsidR="009D1DAE" w:rsidRPr="002026B7" w:rsidRDefault="009D1DAE" w:rsidP="009D1DAE">
      <w:pPr>
        <w:rPr>
          <w:sz w:val="16"/>
        </w:rPr>
      </w:pPr>
      <w:r w:rsidRPr="002026B7">
        <w:rPr>
          <w:sz w:val="16"/>
        </w:rPr>
        <w:t xml:space="preserve">Now </w:t>
      </w:r>
      <w:r w:rsidRPr="00454104">
        <w:rPr>
          <w:rStyle w:val="StyleUnderline"/>
          <w:highlight w:val="yellow"/>
        </w:rPr>
        <w:t xml:space="preserve">the ground is </w:t>
      </w:r>
      <w:r w:rsidRPr="00454104">
        <w:rPr>
          <w:rStyle w:val="Emphasis"/>
          <w:highlight w:val="yellow"/>
        </w:rPr>
        <w:t>shifting</w:t>
      </w:r>
      <w:r w:rsidRPr="002B6F74">
        <w:rPr>
          <w:rStyle w:val="Emphasis"/>
        </w:rPr>
        <w:t xml:space="preserve"> under them</w:t>
      </w:r>
      <w:r w:rsidRPr="002026B7">
        <w:rPr>
          <w:sz w:val="16"/>
        </w:rPr>
        <w:t>.</w:t>
      </w:r>
    </w:p>
    <w:p w14:paraId="11CE8A7D" w14:textId="77777777" w:rsidR="009D1DAE" w:rsidRPr="002026B7" w:rsidRDefault="009D1DAE" w:rsidP="009D1DAE">
      <w:pPr>
        <w:rPr>
          <w:sz w:val="16"/>
        </w:rPr>
      </w:pPr>
      <w:r w:rsidRPr="002026B7">
        <w:rPr>
          <w:sz w:val="16"/>
        </w:rPr>
        <w:t xml:space="preserve">A torrent of </w:t>
      </w:r>
      <w:r w:rsidRPr="002B6F74">
        <w:rPr>
          <w:rStyle w:val="StyleUnderline"/>
        </w:rPr>
        <w:t xml:space="preserve">viral images from </w:t>
      </w:r>
      <w:r w:rsidRPr="002B6F74">
        <w:rPr>
          <w:rStyle w:val="Emphasis"/>
        </w:rPr>
        <w:t>Minnesota</w:t>
      </w:r>
      <w:r w:rsidRPr="002026B7">
        <w:rPr>
          <w:sz w:val="16"/>
        </w:rPr>
        <w:t xml:space="preserve"> </w:t>
      </w:r>
      <w:r w:rsidRPr="002B6F74">
        <w:rPr>
          <w:rStyle w:val="StyleUnderline"/>
        </w:rPr>
        <w:t>and beyond</w:t>
      </w:r>
      <w:r w:rsidRPr="002026B7">
        <w:rPr>
          <w:sz w:val="16"/>
        </w:rPr>
        <w:t xml:space="preserve"> </w:t>
      </w:r>
      <w:r w:rsidRPr="002B6F74">
        <w:rPr>
          <w:rStyle w:val="StyleUnderline"/>
        </w:rPr>
        <w:t>as Trump’s immigration agents stepped up</w:t>
      </w:r>
      <w:r w:rsidRPr="002026B7">
        <w:rPr>
          <w:sz w:val="16"/>
        </w:rPr>
        <w:t xml:space="preserve"> their shambolic interior campaign of </w:t>
      </w:r>
      <w:r w:rsidRPr="002B6F74">
        <w:rPr>
          <w:rStyle w:val="StyleUnderline"/>
        </w:rPr>
        <w:t>enforcement</w:t>
      </w:r>
      <w:r w:rsidRPr="002026B7">
        <w:rPr>
          <w:sz w:val="16"/>
        </w:rPr>
        <w:t xml:space="preserve"> in recent months — </w:t>
      </w:r>
      <w:r w:rsidRPr="002B6F74">
        <w:rPr>
          <w:rStyle w:val="StyleUnderline"/>
        </w:rPr>
        <w:t xml:space="preserve">and the </w:t>
      </w:r>
      <w:r w:rsidRPr="00454104">
        <w:rPr>
          <w:rStyle w:val="StyleUnderline"/>
          <w:highlight w:val="yellow"/>
        </w:rPr>
        <w:t>killing</w:t>
      </w:r>
      <w:r w:rsidRPr="002B6F74">
        <w:rPr>
          <w:rStyle w:val="StyleUnderline"/>
        </w:rPr>
        <w:t xml:space="preserve"> of two people </w:t>
      </w:r>
      <w:r w:rsidRPr="00454104">
        <w:rPr>
          <w:rStyle w:val="StyleUnderline"/>
          <w:highlight w:val="yellow"/>
        </w:rPr>
        <w:t xml:space="preserve">in </w:t>
      </w:r>
      <w:r w:rsidRPr="00454104">
        <w:rPr>
          <w:rStyle w:val="Emphasis"/>
          <w:highlight w:val="yellow"/>
        </w:rPr>
        <w:t>Minneapolis</w:t>
      </w:r>
      <w:r w:rsidRPr="002026B7">
        <w:rPr>
          <w:sz w:val="16"/>
        </w:rPr>
        <w:t xml:space="preserve"> in two separate incidents this past month — have </w:t>
      </w:r>
      <w:r w:rsidRPr="00454104">
        <w:rPr>
          <w:rStyle w:val="StyleUnderline"/>
          <w:highlight w:val="yellow"/>
        </w:rPr>
        <w:t>led to</w:t>
      </w:r>
      <w:r w:rsidRPr="002026B7">
        <w:rPr>
          <w:sz w:val="16"/>
        </w:rPr>
        <w:t xml:space="preserve"> a </w:t>
      </w:r>
      <w:r w:rsidRPr="00454104">
        <w:rPr>
          <w:rStyle w:val="Emphasis"/>
          <w:highlight w:val="yellow"/>
        </w:rPr>
        <w:t>loud</w:t>
      </w:r>
      <w:r w:rsidRPr="002B6F74">
        <w:rPr>
          <w:rStyle w:val="Emphasis"/>
        </w:rPr>
        <w:t xml:space="preserve"> public </w:t>
      </w:r>
      <w:r w:rsidRPr="00454104">
        <w:rPr>
          <w:rStyle w:val="Emphasis"/>
          <w:highlight w:val="yellow"/>
        </w:rPr>
        <w:t>backlash</w:t>
      </w:r>
      <w:r w:rsidRPr="002026B7">
        <w:rPr>
          <w:sz w:val="16"/>
        </w:rPr>
        <w:t xml:space="preserve">, </w:t>
      </w:r>
      <w:r w:rsidRPr="00454104">
        <w:rPr>
          <w:rStyle w:val="Emphasis"/>
          <w:highlight w:val="yellow"/>
        </w:rPr>
        <w:t>soured voters</w:t>
      </w:r>
      <w:r w:rsidRPr="002026B7">
        <w:rPr>
          <w:sz w:val="16"/>
        </w:rPr>
        <w:t xml:space="preserve"> on the GOP’s approach </w:t>
      </w:r>
      <w:r w:rsidRPr="00454104">
        <w:rPr>
          <w:rStyle w:val="StyleUnderline"/>
          <w:highlight w:val="yellow"/>
        </w:rPr>
        <w:t>and eroded</w:t>
      </w:r>
      <w:r w:rsidRPr="002026B7">
        <w:rPr>
          <w:sz w:val="16"/>
        </w:rPr>
        <w:t xml:space="preserve"> President Donald </w:t>
      </w:r>
      <w:r w:rsidRPr="00454104">
        <w:rPr>
          <w:rStyle w:val="StyleUnderline"/>
          <w:highlight w:val="yellow"/>
        </w:rPr>
        <w:t>Trump’s standing</w:t>
      </w:r>
      <w:r w:rsidRPr="002026B7">
        <w:rPr>
          <w:sz w:val="16"/>
        </w:rPr>
        <w:t xml:space="preserve"> on the issue </w:t>
      </w:r>
      <w:r w:rsidRPr="00454104">
        <w:rPr>
          <w:rStyle w:val="StyleUnderline"/>
          <w:highlight w:val="yellow"/>
        </w:rPr>
        <w:t>ahead of</w:t>
      </w:r>
      <w:r w:rsidRPr="002B6F74">
        <w:rPr>
          <w:rStyle w:val="StyleUnderline"/>
        </w:rPr>
        <w:t xml:space="preserve"> the </w:t>
      </w:r>
      <w:r w:rsidRPr="002B6F74">
        <w:rPr>
          <w:rStyle w:val="Emphasis"/>
        </w:rPr>
        <w:t xml:space="preserve">looming </w:t>
      </w:r>
      <w:r w:rsidRPr="00454104">
        <w:rPr>
          <w:rStyle w:val="Emphasis"/>
          <w:highlight w:val="yellow"/>
        </w:rPr>
        <w:t>midterms</w:t>
      </w:r>
      <w:r w:rsidRPr="002026B7">
        <w:rPr>
          <w:sz w:val="16"/>
        </w:rPr>
        <w:t>.</w:t>
      </w:r>
    </w:p>
    <w:p w14:paraId="3BA39682" w14:textId="77777777" w:rsidR="009D1DAE" w:rsidRPr="002026B7" w:rsidRDefault="009D1DAE" w:rsidP="009D1DAE">
      <w:pPr>
        <w:rPr>
          <w:sz w:val="16"/>
        </w:rPr>
      </w:pPr>
      <w:r w:rsidRPr="002026B7">
        <w:rPr>
          <w:sz w:val="16"/>
        </w:rPr>
        <w:t xml:space="preserve">The broad sweep of </w:t>
      </w:r>
      <w:r w:rsidRPr="00F91276">
        <w:rPr>
          <w:rStyle w:val="StyleUnderline"/>
        </w:rPr>
        <w:t xml:space="preserve">public </w:t>
      </w:r>
      <w:r w:rsidRPr="00454104">
        <w:rPr>
          <w:rStyle w:val="StyleUnderline"/>
          <w:highlight w:val="yellow"/>
        </w:rPr>
        <w:t>polling shows</w:t>
      </w:r>
      <w:r w:rsidRPr="00454104">
        <w:rPr>
          <w:sz w:val="16"/>
          <w:highlight w:val="yellow"/>
        </w:rPr>
        <w:t xml:space="preserve"> </w:t>
      </w:r>
      <w:r w:rsidRPr="00454104">
        <w:rPr>
          <w:rStyle w:val="Emphasis"/>
          <w:highlight w:val="yellow"/>
        </w:rPr>
        <w:t>Trump fumbling</w:t>
      </w:r>
      <w:r w:rsidRPr="002026B7">
        <w:rPr>
          <w:sz w:val="16"/>
        </w:rPr>
        <w:t xml:space="preserve"> what has historically been </w:t>
      </w:r>
      <w:r w:rsidRPr="00F91276">
        <w:rPr>
          <w:rStyle w:val="StyleUnderline"/>
        </w:rPr>
        <w:t xml:space="preserve">his party’s </w:t>
      </w:r>
      <w:r w:rsidRPr="00F91276">
        <w:rPr>
          <w:rStyle w:val="Emphasis"/>
        </w:rPr>
        <w:t>strongest issue</w:t>
      </w:r>
      <w:r w:rsidRPr="002026B7">
        <w:rPr>
          <w:sz w:val="16"/>
        </w:rPr>
        <w:t xml:space="preserve">, </w:t>
      </w:r>
      <w:r w:rsidRPr="00F91276">
        <w:rPr>
          <w:rStyle w:val="StyleUnderline"/>
        </w:rPr>
        <w:t>which</w:t>
      </w:r>
      <w:r w:rsidRPr="002026B7">
        <w:rPr>
          <w:sz w:val="16"/>
        </w:rPr>
        <w:t xml:space="preserve"> even </w:t>
      </w:r>
      <w:r w:rsidRPr="00F91276">
        <w:rPr>
          <w:rStyle w:val="StyleUnderline"/>
        </w:rPr>
        <w:t>Democrats concede paved his path back to the White House</w:t>
      </w:r>
      <w:r w:rsidRPr="002026B7">
        <w:rPr>
          <w:sz w:val="16"/>
        </w:rPr>
        <w:t xml:space="preserve">. A Reuters/Ipsos poll found this week Trump hit a second-term trough on the issue, with </w:t>
      </w:r>
      <w:r w:rsidRPr="00F91276">
        <w:rPr>
          <w:rStyle w:val="StyleUnderline"/>
        </w:rPr>
        <w:t xml:space="preserve">a </w:t>
      </w:r>
      <w:r w:rsidRPr="00454104">
        <w:rPr>
          <w:rStyle w:val="Emphasis"/>
          <w:highlight w:val="yellow"/>
        </w:rPr>
        <w:t>majority of Americans</w:t>
      </w:r>
      <w:r w:rsidRPr="002026B7">
        <w:rPr>
          <w:sz w:val="16"/>
        </w:rPr>
        <w:t xml:space="preserve"> — 58 percent — </w:t>
      </w:r>
      <w:r w:rsidRPr="00454104">
        <w:rPr>
          <w:rStyle w:val="StyleUnderline"/>
          <w:highlight w:val="yellow"/>
        </w:rPr>
        <w:t>saying</w:t>
      </w:r>
      <w:r w:rsidRPr="00F91276">
        <w:rPr>
          <w:rStyle w:val="StyleUnderline"/>
        </w:rPr>
        <w:t xml:space="preserve"> his </w:t>
      </w:r>
      <w:r w:rsidRPr="00454104">
        <w:rPr>
          <w:rStyle w:val="StyleUnderline"/>
          <w:highlight w:val="yellow"/>
        </w:rPr>
        <w:t xml:space="preserve">crackdown has gone </w:t>
      </w:r>
      <w:r w:rsidRPr="00454104">
        <w:rPr>
          <w:rStyle w:val="Emphasis"/>
          <w:highlight w:val="yellow"/>
        </w:rPr>
        <w:t>too far</w:t>
      </w:r>
      <w:r w:rsidRPr="002026B7">
        <w:rPr>
          <w:sz w:val="16"/>
        </w:rPr>
        <w:t xml:space="preserve">. Only 39 percent approve of his handling of immigration, down two points from earlier this month, and an 11-point erosion from last February. What’s more, a poll from the Democratic-aligned Searchlight Institute this week found that </w:t>
      </w:r>
      <w:r w:rsidRPr="00F91276">
        <w:rPr>
          <w:rStyle w:val="Emphasis"/>
        </w:rPr>
        <w:t>58 percent</w:t>
      </w:r>
      <w:r w:rsidRPr="002026B7">
        <w:rPr>
          <w:sz w:val="16"/>
        </w:rPr>
        <w:t xml:space="preserve"> </w:t>
      </w:r>
      <w:r w:rsidRPr="00F91276">
        <w:rPr>
          <w:rStyle w:val="StyleUnderline"/>
        </w:rPr>
        <w:t>of</w:t>
      </w:r>
      <w:r w:rsidRPr="002026B7">
        <w:rPr>
          <w:sz w:val="16"/>
        </w:rPr>
        <w:t xml:space="preserve"> likely </w:t>
      </w:r>
      <w:r w:rsidRPr="00454104">
        <w:rPr>
          <w:rStyle w:val="StyleUnderline"/>
          <w:highlight w:val="yellow"/>
        </w:rPr>
        <w:t xml:space="preserve">midterm voters want </w:t>
      </w:r>
      <w:r w:rsidRPr="00454104">
        <w:rPr>
          <w:rStyle w:val="Emphasis"/>
          <w:highlight w:val="yellow"/>
        </w:rPr>
        <w:t>ICE</w:t>
      </w:r>
      <w:r w:rsidRPr="00F91276">
        <w:rPr>
          <w:rStyle w:val="StyleUnderline"/>
        </w:rPr>
        <w:t xml:space="preserve"> to be </w:t>
      </w:r>
      <w:r w:rsidRPr="00454104">
        <w:rPr>
          <w:rStyle w:val="Emphasis"/>
          <w:highlight w:val="yellow"/>
        </w:rPr>
        <w:t>reined in</w:t>
      </w:r>
      <w:r w:rsidRPr="002026B7">
        <w:rPr>
          <w:sz w:val="16"/>
        </w:rPr>
        <w:t>.</w:t>
      </w:r>
    </w:p>
    <w:p w14:paraId="0DD1BC71" w14:textId="77777777" w:rsidR="009D1DAE" w:rsidRPr="002026B7" w:rsidRDefault="009D1DAE" w:rsidP="009D1DAE">
      <w:pPr>
        <w:rPr>
          <w:sz w:val="16"/>
        </w:rPr>
      </w:pPr>
      <w:r w:rsidRPr="002026B7">
        <w:rPr>
          <w:sz w:val="16"/>
        </w:rPr>
        <w:t>“</w:t>
      </w:r>
      <w:r w:rsidRPr="00F91276">
        <w:rPr>
          <w:rStyle w:val="StyleUnderline"/>
        </w:rPr>
        <w:t>The image</w:t>
      </w:r>
      <w:r w:rsidRPr="002026B7">
        <w:rPr>
          <w:sz w:val="16"/>
        </w:rPr>
        <w:t xml:space="preserve"> that has been created </w:t>
      </w:r>
      <w:r w:rsidRPr="00F91276">
        <w:rPr>
          <w:rStyle w:val="StyleUnderline"/>
        </w:rPr>
        <w:t>is not</w:t>
      </w:r>
      <w:r w:rsidRPr="002026B7">
        <w:rPr>
          <w:sz w:val="16"/>
        </w:rPr>
        <w:t xml:space="preserve"> a </w:t>
      </w:r>
      <w:r w:rsidRPr="00F91276">
        <w:rPr>
          <w:rStyle w:val="StyleUnderline"/>
        </w:rPr>
        <w:t>good</w:t>
      </w:r>
      <w:r w:rsidRPr="002026B7">
        <w:rPr>
          <w:sz w:val="16"/>
        </w:rPr>
        <w:t xml:space="preserve"> thing,” said Jose Arango, the Republican chair of Hudson County, New Jersey, a heavily Democratic area with a large Hispanic population that shifted rightward in 2024. “</w:t>
      </w:r>
      <w:r w:rsidRPr="00F91276">
        <w:rPr>
          <w:rStyle w:val="StyleUnderline"/>
        </w:rPr>
        <w:t>We’re losing in the public relations campaign</w:t>
      </w:r>
      <w:r w:rsidRPr="002026B7">
        <w:rPr>
          <w:sz w:val="16"/>
        </w:rPr>
        <w:t>.”</w:t>
      </w:r>
    </w:p>
    <w:p w14:paraId="4236EBE7" w14:textId="77777777" w:rsidR="009D1DAE" w:rsidRPr="002026B7" w:rsidRDefault="009D1DAE" w:rsidP="009D1DAE">
      <w:pPr>
        <w:rPr>
          <w:sz w:val="16"/>
        </w:rPr>
      </w:pPr>
      <w:r w:rsidRPr="00454104">
        <w:rPr>
          <w:rStyle w:val="StyleUnderline"/>
          <w:highlight w:val="yellow"/>
        </w:rPr>
        <w:t>Even before Alex Pretti</w:t>
      </w:r>
      <w:r w:rsidRPr="00454104">
        <w:rPr>
          <w:rStyle w:val="StyleUnderline"/>
        </w:rPr>
        <w:t>’s</w:t>
      </w:r>
      <w:r w:rsidRPr="00F91276">
        <w:rPr>
          <w:rStyle w:val="StyleUnderline"/>
        </w:rPr>
        <w:t xml:space="preserve"> killing</w:t>
      </w:r>
      <w:r w:rsidRPr="002026B7">
        <w:rPr>
          <w:sz w:val="16"/>
        </w:rPr>
        <w:t xml:space="preserve"> in Minneapolis, </w:t>
      </w:r>
      <w:r w:rsidRPr="00454104">
        <w:rPr>
          <w:rStyle w:val="StyleUnderline"/>
          <w:highlight w:val="yellow"/>
        </w:rPr>
        <w:t xml:space="preserve">Trump’s </w:t>
      </w:r>
      <w:r w:rsidRPr="00454104">
        <w:rPr>
          <w:rStyle w:val="Emphasis"/>
          <w:highlight w:val="yellow"/>
        </w:rPr>
        <w:t>own voters</w:t>
      </w:r>
      <w:r w:rsidRPr="00454104">
        <w:rPr>
          <w:rStyle w:val="StyleUnderline"/>
          <w:highlight w:val="yellow"/>
        </w:rPr>
        <w:t xml:space="preserve"> were </w:t>
      </w:r>
      <w:r w:rsidRPr="00454104">
        <w:rPr>
          <w:rStyle w:val="Emphasis"/>
          <w:highlight w:val="yellow"/>
        </w:rPr>
        <w:t>fretting</w:t>
      </w:r>
      <w:r w:rsidRPr="00F91276">
        <w:rPr>
          <w:rStyle w:val="StyleUnderline"/>
        </w:rPr>
        <w:t xml:space="preserve"> over his agenda</w:t>
      </w:r>
      <w:r w:rsidRPr="002026B7">
        <w:rPr>
          <w:sz w:val="16"/>
        </w:rPr>
        <w:t xml:space="preserve">. </w:t>
      </w:r>
      <w:r w:rsidRPr="00F91276">
        <w:rPr>
          <w:rStyle w:val="StyleUnderline"/>
        </w:rPr>
        <w:t>A plurality</w:t>
      </w:r>
      <w:r w:rsidRPr="002026B7">
        <w:rPr>
          <w:sz w:val="16"/>
        </w:rPr>
        <w:t xml:space="preserve"> of Americans </w:t>
      </w:r>
      <w:r w:rsidRPr="00F91276">
        <w:rPr>
          <w:rStyle w:val="StyleUnderline"/>
        </w:rPr>
        <w:t xml:space="preserve">said the president’s </w:t>
      </w:r>
      <w:r w:rsidRPr="00454104">
        <w:rPr>
          <w:rStyle w:val="StyleUnderline"/>
          <w:highlight w:val="yellow"/>
        </w:rPr>
        <w:t>mass deportation</w:t>
      </w:r>
      <w:r w:rsidRPr="00F91276">
        <w:rPr>
          <w:rStyle w:val="StyleUnderline"/>
        </w:rPr>
        <w:t xml:space="preserve"> campaign</w:t>
      </w:r>
      <w:r w:rsidRPr="002026B7">
        <w:rPr>
          <w:sz w:val="16"/>
        </w:rPr>
        <w:t xml:space="preserve"> </w:t>
      </w:r>
      <w:r w:rsidRPr="00F91276">
        <w:rPr>
          <w:rStyle w:val="StyleUnderline"/>
        </w:rPr>
        <w:t xml:space="preserve">is </w:t>
      </w:r>
      <w:r w:rsidRPr="00F91276">
        <w:rPr>
          <w:rStyle w:val="Emphasis"/>
        </w:rPr>
        <w:t>too aggressive</w:t>
      </w:r>
      <w:r w:rsidRPr="002026B7">
        <w:rPr>
          <w:sz w:val="16"/>
        </w:rPr>
        <w:t xml:space="preserve"> — </w:t>
      </w:r>
      <w:r w:rsidRPr="00F91276">
        <w:rPr>
          <w:rStyle w:val="StyleUnderline"/>
        </w:rPr>
        <w:t>including</w:t>
      </w:r>
      <w:r w:rsidRPr="002026B7">
        <w:rPr>
          <w:sz w:val="16"/>
        </w:rPr>
        <w:t xml:space="preserve"> </w:t>
      </w:r>
      <w:r w:rsidRPr="00F91276">
        <w:rPr>
          <w:rStyle w:val="Emphasis"/>
        </w:rPr>
        <w:t>1 in 5</w:t>
      </w:r>
      <w:r w:rsidRPr="002026B7">
        <w:rPr>
          <w:sz w:val="16"/>
        </w:rPr>
        <w:t xml:space="preserve"> voters </w:t>
      </w:r>
      <w:r w:rsidRPr="00F91276">
        <w:rPr>
          <w:rStyle w:val="StyleUnderline"/>
        </w:rPr>
        <w:t>who backed Trump</w:t>
      </w:r>
      <w:r w:rsidRPr="002026B7">
        <w:rPr>
          <w:sz w:val="16"/>
        </w:rPr>
        <w:t xml:space="preserve"> in 2024, according to the latest POLITICO Poll. </w:t>
      </w:r>
      <w:r w:rsidRPr="00F91276">
        <w:rPr>
          <w:rStyle w:val="StyleUnderline"/>
        </w:rPr>
        <w:t>More than 1 in 3</w:t>
      </w:r>
      <w:r w:rsidRPr="002026B7">
        <w:rPr>
          <w:sz w:val="16"/>
        </w:rPr>
        <w:t xml:space="preserve"> </w:t>
      </w:r>
      <w:r w:rsidRPr="00F91276">
        <w:rPr>
          <w:rStyle w:val="StyleUnderline"/>
        </w:rPr>
        <w:t>Trump voters said</w:t>
      </w:r>
      <w:r w:rsidRPr="002026B7">
        <w:rPr>
          <w:sz w:val="16"/>
        </w:rPr>
        <w:t xml:space="preserve"> that while they support his immigration agenda, </w:t>
      </w:r>
      <w:r w:rsidRPr="00F91276">
        <w:rPr>
          <w:rStyle w:val="StyleUnderline"/>
        </w:rPr>
        <w:t>they disapprove of the way he is implementing it</w:t>
      </w:r>
      <w:r w:rsidRPr="002026B7">
        <w:rPr>
          <w:sz w:val="16"/>
        </w:rPr>
        <w:t>.</w:t>
      </w:r>
    </w:p>
    <w:p w14:paraId="5004E73E" w14:textId="77777777" w:rsidR="009D1DAE" w:rsidRPr="002026B7" w:rsidRDefault="009D1DAE" w:rsidP="009D1DAE">
      <w:pPr>
        <w:rPr>
          <w:sz w:val="16"/>
        </w:rPr>
      </w:pPr>
      <w:r w:rsidRPr="002026B7">
        <w:rPr>
          <w:sz w:val="16"/>
        </w:rPr>
        <w:t xml:space="preserve">And another new round of </w:t>
      </w:r>
      <w:r w:rsidRPr="00F91276">
        <w:rPr>
          <w:rStyle w:val="StyleUnderline"/>
        </w:rPr>
        <w:t>polling on Thursday</w:t>
      </w:r>
      <w:r w:rsidRPr="002026B7">
        <w:rPr>
          <w:sz w:val="16"/>
        </w:rPr>
        <w:t xml:space="preserve"> </w:t>
      </w:r>
      <w:r w:rsidRPr="00F91276">
        <w:rPr>
          <w:rStyle w:val="StyleUnderline"/>
        </w:rPr>
        <w:t xml:space="preserve">could give Democrats </w:t>
      </w:r>
      <w:r w:rsidRPr="00F91276">
        <w:rPr>
          <w:rStyle w:val="Emphasis"/>
        </w:rPr>
        <w:t>more ammo</w:t>
      </w:r>
      <w:r w:rsidRPr="002026B7">
        <w:rPr>
          <w:sz w:val="16"/>
        </w:rPr>
        <w:t xml:space="preserve"> </w:t>
      </w:r>
      <w:r w:rsidRPr="00F91276">
        <w:rPr>
          <w:rStyle w:val="StyleUnderline"/>
        </w:rPr>
        <w:t>as voters move away from</w:t>
      </w:r>
      <w:r w:rsidRPr="002026B7">
        <w:rPr>
          <w:sz w:val="16"/>
        </w:rPr>
        <w:t xml:space="preserve"> </w:t>
      </w:r>
      <w:r w:rsidRPr="00F91276">
        <w:rPr>
          <w:rStyle w:val="StyleUnderline"/>
        </w:rPr>
        <w:t>Trump’s immigration</w:t>
      </w:r>
      <w:r w:rsidRPr="002026B7">
        <w:rPr>
          <w:sz w:val="16"/>
        </w:rPr>
        <w:t xml:space="preserve"> agenda. The Democratic-aligned Senate Majority PAC’s </w:t>
      </w:r>
      <w:r w:rsidRPr="00454104">
        <w:rPr>
          <w:rStyle w:val="StyleUnderline"/>
          <w:highlight w:val="yellow"/>
        </w:rPr>
        <w:t>latest polling</w:t>
      </w:r>
      <w:r w:rsidRPr="00454104">
        <w:rPr>
          <w:sz w:val="16"/>
          <w:highlight w:val="yellow"/>
        </w:rPr>
        <w:t>,</w:t>
      </w:r>
      <w:r w:rsidRPr="002026B7">
        <w:rPr>
          <w:sz w:val="16"/>
        </w:rPr>
        <w:t xml:space="preserve"> shared exclusively with POLITICO and being sent to lawmakers, donors and campaigns Thursday, </w:t>
      </w:r>
      <w:r w:rsidRPr="00454104">
        <w:rPr>
          <w:rStyle w:val="StyleUnderline"/>
          <w:highlight w:val="yellow"/>
        </w:rPr>
        <w:t>shows</w:t>
      </w:r>
      <w:r w:rsidRPr="00F91276">
        <w:rPr>
          <w:rStyle w:val="StyleUnderline"/>
        </w:rPr>
        <w:t xml:space="preserve"> not only a growing number of</w:t>
      </w:r>
      <w:r w:rsidRPr="002026B7">
        <w:rPr>
          <w:sz w:val="16"/>
        </w:rPr>
        <w:t xml:space="preserve"> likely </w:t>
      </w:r>
      <w:r w:rsidRPr="00454104">
        <w:rPr>
          <w:rStyle w:val="StyleUnderline"/>
          <w:highlight w:val="yellow"/>
        </w:rPr>
        <w:t>voters</w:t>
      </w:r>
      <w:r w:rsidRPr="00F91276">
        <w:rPr>
          <w:rStyle w:val="StyleUnderline"/>
        </w:rPr>
        <w:t xml:space="preserve"> who </w:t>
      </w:r>
      <w:r w:rsidRPr="00454104">
        <w:rPr>
          <w:rStyle w:val="Emphasis"/>
          <w:highlight w:val="yellow"/>
        </w:rPr>
        <w:t>disapprove of ICE</w:t>
      </w:r>
      <w:r w:rsidRPr="002026B7">
        <w:rPr>
          <w:sz w:val="16"/>
        </w:rPr>
        <w:t xml:space="preserve">, </w:t>
      </w:r>
      <w:r w:rsidRPr="00F91276">
        <w:rPr>
          <w:rStyle w:val="StyleUnderline"/>
        </w:rPr>
        <w:t xml:space="preserve">but </w:t>
      </w:r>
      <w:r w:rsidRPr="00454104">
        <w:rPr>
          <w:rStyle w:val="StyleUnderline"/>
          <w:highlight w:val="yellow"/>
        </w:rPr>
        <w:t xml:space="preserve">also a </w:t>
      </w:r>
      <w:r w:rsidRPr="00454104">
        <w:rPr>
          <w:rStyle w:val="Emphasis"/>
          <w:highlight w:val="yellow"/>
        </w:rPr>
        <w:t>majority</w:t>
      </w:r>
      <w:r w:rsidRPr="002026B7">
        <w:rPr>
          <w:sz w:val="16"/>
        </w:rPr>
        <w:t xml:space="preserve"> </w:t>
      </w:r>
      <w:r w:rsidRPr="00454104">
        <w:rPr>
          <w:rStyle w:val="StyleUnderline"/>
          <w:highlight w:val="yellow"/>
        </w:rPr>
        <w:t>in favor of</w:t>
      </w:r>
      <w:r w:rsidRPr="00F91276">
        <w:rPr>
          <w:rStyle w:val="StyleUnderline"/>
        </w:rPr>
        <w:t xml:space="preserve"> </w:t>
      </w:r>
      <w:r w:rsidRPr="00454104">
        <w:rPr>
          <w:rStyle w:val="Emphasis"/>
          <w:highlight w:val="yellow"/>
        </w:rPr>
        <w:t>Dem</w:t>
      </w:r>
      <w:r w:rsidRPr="00F91276">
        <w:rPr>
          <w:rStyle w:val="Emphasis"/>
        </w:rPr>
        <w:t>ocrat</w:t>
      </w:r>
      <w:r w:rsidRPr="00454104">
        <w:rPr>
          <w:rStyle w:val="Emphasis"/>
          <w:highlight w:val="yellow"/>
        </w:rPr>
        <w:t>s</w:t>
      </w:r>
      <w:r w:rsidRPr="00F91276">
        <w:rPr>
          <w:rStyle w:val="Emphasis"/>
        </w:rPr>
        <w:t xml:space="preserve">’ </w:t>
      </w:r>
      <w:r w:rsidRPr="00454104">
        <w:rPr>
          <w:rStyle w:val="Emphasis"/>
          <w:highlight w:val="yellow"/>
        </w:rPr>
        <w:t>strategy</w:t>
      </w:r>
      <w:r w:rsidRPr="002026B7">
        <w:rPr>
          <w:sz w:val="16"/>
        </w:rPr>
        <w:t xml:space="preserve"> of demands </w:t>
      </w:r>
      <w:r w:rsidRPr="00454104">
        <w:rPr>
          <w:rStyle w:val="StyleUnderline"/>
          <w:highlight w:val="yellow"/>
        </w:rPr>
        <w:t>for reform</w:t>
      </w:r>
      <w:r w:rsidRPr="002026B7">
        <w:rPr>
          <w:sz w:val="16"/>
        </w:rPr>
        <w:t xml:space="preserve"> even if it means a partial government shutdown, </w:t>
      </w:r>
      <w:r w:rsidRPr="00F91276">
        <w:rPr>
          <w:rStyle w:val="StyleUnderline"/>
        </w:rPr>
        <w:t xml:space="preserve">with </w:t>
      </w:r>
      <w:r w:rsidRPr="006C6026">
        <w:rPr>
          <w:rStyle w:val="Emphasis"/>
          <w:highlight w:val="yellow"/>
        </w:rPr>
        <w:t>54 percent</w:t>
      </w:r>
      <w:r w:rsidRPr="002026B7">
        <w:rPr>
          <w:sz w:val="16"/>
        </w:rPr>
        <w:t xml:space="preserve"> also </w:t>
      </w:r>
      <w:r w:rsidRPr="00F91276">
        <w:rPr>
          <w:rStyle w:val="StyleUnderline"/>
        </w:rPr>
        <w:t xml:space="preserve">saying they would </w:t>
      </w:r>
      <w:r w:rsidRPr="006C6026">
        <w:rPr>
          <w:rStyle w:val="Emphasis"/>
          <w:highlight w:val="yellow"/>
        </w:rPr>
        <w:t>blame the GOP</w:t>
      </w:r>
      <w:r w:rsidRPr="002026B7">
        <w:rPr>
          <w:sz w:val="16"/>
        </w:rPr>
        <w:t xml:space="preserve"> and Trump </w:t>
      </w:r>
      <w:r w:rsidRPr="006C6026">
        <w:rPr>
          <w:rStyle w:val="Emphasis"/>
          <w:highlight w:val="yellow"/>
        </w:rPr>
        <w:t>for the shutdown</w:t>
      </w:r>
      <w:r w:rsidRPr="002026B7">
        <w:rPr>
          <w:sz w:val="16"/>
        </w:rPr>
        <w:t xml:space="preserve"> and not accepting ICE reforms. </w:t>
      </w:r>
      <w:r w:rsidRPr="00F91276">
        <w:rPr>
          <w:rStyle w:val="StyleUnderline"/>
        </w:rPr>
        <w:t xml:space="preserve">These numbers are </w:t>
      </w:r>
      <w:r w:rsidRPr="00F91276">
        <w:rPr>
          <w:rStyle w:val="Emphasis"/>
        </w:rPr>
        <w:t>especially telling</w:t>
      </w:r>
      <w:r w:rsidRPr="002026B7">
        <w:rPr>
          <w:sz w:val="16"/>
        </w:rPr>
        <w:t xml:space="preserve"> </w:t>
      </w:r>
      <w:r w:rsidRPr="00F91276">
        <w:rPr>
          <w:rStyle w:val="StyleUnderline"/>
        </w:rPr>
        <w:t>as the</w:t>
      </w:r>
      <w:r w:rsidRPr="002026B7">
        <w:rPr>
          <w:sz w:val="16"/>
        </w:rPr>
        <w:t xml:space="preserve"> biggest </w:t>
      </w:r>
      <w:r w:rsidRPr="00F91276">
        <w:rPr>
          <w:rStyle w:val="StyleUnderline"/>
        </w:rPr>
        <w:t>shifts occur</w:t>
      </w:r>
      <w:r w:rsidRPr="002026B7">
        <w:rPr>
          <w:sz w:val="16"/>
        </w:rPr>
        <w:t xml:space="preserve"> “</w:t>
      </w:r>
      <w:r w:rsidRPr="006C6026">
        <w:rPr>
          <w:rStyle w:val="Emphasis"/>
          <w:highlight w:val="yellow"/>
        </w:rPr>
        <w:t>among moderates</w:t>
      </w:r>
      <w:r w:rsidRPr="002026B7">
        <w:rPr>
          <w:sz w:val="16"/>
        </w:rPr>
        <w:t xml:space="preserve">, non-MAGA </w:t>
      </w:r>
      <w:r w:rsidRPr="006C6026">
        <w:rPr>
          <w:rStyle w:val="Emphasis"/>
          <w:highlight w:val="yellow"/>
        </w:rPr>
        <w:t>Republicans</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Emphasis"/>
          <w:highlight w:val="yellow"/>
        </w:rPr>
        <w:t>key swing voters</w:t>
      </w:r>
      <w:r w:rsidRPr="002026B7">
        <w:rPr>
          <w:sz w:val="16"/>
        </w:rPr>
        <w:t>,” the polling memo said.</w:t>
      </w:r>
    </w:p>
    <w:p w14:paraId="672805B2" w14:textId="77777777" w:rsidR="009D1DAE" w:rsidRPr="002026B7" w:rsidRDefault="009D1DAE" w:rsidP="009D1DAE">
      <w:pPr>
        <w:rPr>
          <w:sz w:val="16"/>
        </w:rPr>
      </w:pPr>
      <w:r w:rsidRPr="002026B7">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056F6525" w14:textId="77777777" w:rsidR="009D1DAE" w:rsidRPr="002026B7" w:rsidRDefault="009D1DAE" w:rsidP="009D1DAE">
      <w:pPr>
        <w:rPr>
          <w:sz w:val="16"/>
        </w:rPr>
      </w:pPr>
      <w:r w:rsidRPr="002026B7">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1D87EA00" w14:textId="77777777" w:rsidR="009D1DAE" w:rsidRPr="002026B7" w:rsidRDefault="009D1DAE" w:rsidP="009D1DAE">
      <w:pPr>
        <w:rPr>
          <w:sz w:val="16"/>
        </w:rPr>
      </w:pPr>
      <w:r w:rsidRPr="002026B7">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0228C644" w14:textId="77777777" w:rsidR="009D1DAE" w:rsidRPr="002026B7" w:rsidRDefault="009D1DAE" w:rsidP="009D1DAE">
      <w:pPr>
        <w:rPr>
          <w:sz w:val="16"/>
        </w:rPr>
      </w:pPr>
      <w:r w:rsidRPr="002026B7">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714ABE05" w14:textId="77777777" w:rsidR="009D1DAE" w:rsidRPr="002026B7" w:rsidRDefault="009D1DAE" w:rsidP="009D1DAE">
      <w:pPr>
        <w:rPr>
          <w:sz w:val="16"/>
        </w:rPr>
      </w:pPr>
      <w:r w:rsidRPr="002026B7">
        <w:rPr>
          <w:sz w:val="16"/>
        </w:rPr>
        <w:t xml:space="preserve">All of which raises an uncomfortable question for </w:t>
      </w:r>
      <w:r w:rsidRPr="00E518E8">
        <w:rPr>
          <w:rStyle w:val="StyleUnderline"/>
        </w:rPr>
        <w:t>Republicans</w:t>
      </w:r>
      <w:r w:rsidRPr="002026B7">
        <w:rPr>
          <w:sz w:val="16"/>
        </w:rPr>
        <w:t xml:space="preserve">: Is the party </w:t>
      </w:r>
      <w:r w:rsidRPr="00E518E8">
        <w:rPr>
          <w:rStyle w:val="StyleUnderline"/>
        </w:rPr>
        <w:t>in danger of ceding</w:t>
      </w:r>
      <w:r w:rsidRPr="002026B7">
        <w:rPr>
          <w:sz w:val="16"/>
        </w:rPr>
        <w:t xml:space="preserve"> </w:t>
      </w:r>
      <w:r w:rsidRPr="00E518E8">
        <w:rPr>
          <w:rStyle w:val="StyleUnderline"/>
        </w:rPr>
        <w:t xml:space="preserve">one of its </w:t>
      </w:r>
      <w:r w:rsidRPr="00E518E8">
        <w:rPr>
          <w:rStyle w:val="Emphasis"/>
        </w:rPr>
        <w:t>best issues</w:t>
      </w:r>
      <w:r w:rsidRPr="002026B7">
        <w:rPr>
          <w:sz w:val="16"/>
        </w:rPr>
        <w:t xml:space="preserve"> back </w:t>
      </w:r>
      <w:r w:rsidRPr="00E518E8">
        <w:rPr>
          <w:rStyle w:val="StyleUnderline"/>
        </w:rPr>
        <w:t>to Democrats</w:t>
      </w:r>
      <w:r w:rsidRPr="002026B7">
        <w:rPr>
          <w:sz w:val="16"/>
        </w:rPr>
        <w:t>?</w:t>
      </w:r>
    </w:p>
    <w:p w14:paraId="5B68C32C" w14:textId="77777777" w:rsidR="009D1DAE" w:rsidRPr="002026B7" w:rsidRDefault="009D1DAE" w:rsidP="009D1DAE">
      <w:pPr>
        <w:rPr>
          <w:sz w:val="16"/>
        </w:rPr>
      </w:pPr>
      <w:r w:rsidRPr="002026B7">
        <w:rPr>
          <w:sz w:val="16"/>
        </w:rPr>
        <w:t>“</w:t>
      </w:r>
      <w:r w:rsidRPr="006C6026">
        <w:rPr>
          <w:rStyle w:val="StyleUnderline"/>
        </w:rPr>
        <w:t>Immigration</w:t>
      </w:r>
      <w:r w:rsidRPr="00E518E8">
        <w:rPr>
          <w:rStyle w:val="StyleUnderline"/>
        </w:rPr>
        <w:t xml:space="preserve"> used to be a </w:t>
      </w:r>
      <w:r w:rsidRPr="00E518E8">
        <w:rPr>
          <w:rStyle w:val="Emphasis"/>
        </w:rPr>
        <w:t>winning issue</w:t>
      </w:r>
      <w:r w:rsidRPr="00E518E8">
        <w:rPr>
          <w:rStyle w:val="StyleUnderline"/>
        </w:rPr>
        <w:t xml:space="preserve"> for </w:t>
      </w:r>
      <w:r w:rsidRPr="00E518E8">
        <w:rPr>
          <w:rStyle w:val="Emphasis"/>
        </w:rPr>
        <w:t>Democrats</w:t>
      </w:r>
      <w:r w:rsidRPr="002026B7">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w:t>
      </w:r>
      <w:r w:rsidRPr="00E518E8">
        <w:rPr>
          <w:rStyle w:val="StyleUnderline"/>
        </w:rPr>
        <w:t>It can be a winning issue</w:t>
      </w:r>
      <w:r w:rsidRPr="002026B7">
        <w:rPr>
          <w:sz w:val="16"/>
        </w:rPr>
        <w:t xml:space="preserve"> for us </w:t>
      </w:r>
      <w:r w:rsidRPr="00E518E8">
        <w:rPr>
          <w:rStyle w:val="StyleUnderline"/>
        </w:rPr>
        <w:t>again</w:t>
      </w:r>
      <w:r w:rsidRPr="002026B7">
        <w:rPr>
          <w:sz w:val="16"/>
        </w:rPr>
        <w:t xml:space="preserve"> if we are smart about how we handle this.</w:t>
      </w:r>
    </w:p>
    <w:p w14:paraId="5D145B67" w14:textId="77777777" w:rsidR="009D1DAE" w:rsidRPr="002026B7" w:rsidRDefault="009D1DAE" w:rsidP="009D1DAE">
      <w:pPr>
        <w:rPr>
          <w:sz w:val="16"/>
        </w:rPr>
      </w:pPr>
      <w:r w:rsidRPr="00E518E8">
        <w:rPr>
          <w:rStyle w:val="StyleUnderline"/>
        </w:rPr>
        <w:t>Sen</w:t>
      </w:r>
      <w:r w:rsidRPr="002026B7">
        <w:rPr>
          <w:sz w:val="16"/>
        </w:rPr>
        <w:t xml:space="preserve">. Ruben </w:t>
      </w:r>
      <w:r w:rsidRPr="00E518E8">
        <w:rPr>
          <w:rStyle w:val="StyleUnderline"/>
        </w:rPr>
        <w:t>Gallego</w:t>
      </w:r>
      <w:r w:rsidRPr="002026B7">
        <w:rPr>
          <w:sz w:val="16"/>
        </w:rPr>
        <w:t xml:space="preserve"> (D-Ariz.), a rising Democratic star </w:t>
      </w:r>
      <w:r w:rsidRPr="00E518E8">
        <w:rPr>
          <w:rStyle w:val="StyleUnderline"/>
        </w:rPr>
        <w:t>who</w:t>
      </w:r>
      <w:r w:rsidRPr="002026B7">
        <w:rPr>
          <w:sz w:val="16"/>
        </w:rPr>
        <w:t xml:space="preserve"> won his seat in 2024 at the same time Trump </w:t>
      </w:r>
      <w:r w:rsidRPr="00E518E8">
        <w:rPr>
          <w:rStyle w:val="Emphasis"/>
        </w:rPr>
        <w:t>carried his state</w:t>
      </w:r>
      <w:r w:rsidRPr="002026B7">
        <w:rPr>
          <w:sz w:val="16"/>
        </w:rPr>
        <w:t xml:space="preserve">, campaigned in key Latino areas for his party in New Jersey, Virginia and Miami’s mayoral elections last year, and who has </w:t>
      </w:r>
      <w:r w:rsidRPr="00E518E8">
        <w:rPr>
          <w:rStyle w:val="StyleUnderline"/>
        </w:rPr>
        <w:t>launched his own</w:t>
      </w:r>
      <w:r w:rsidRPr="002026B7">
        <w:rPr>
          <w:sz w:val="16"/>
        </w:rPr>
        <w:t xml:space="preserve"> border security and </w:t>
      </w:r>
      <w:r w:rsidRPr="00E518E8">
        <w:rPr>
          <w:rStyle w:val="StyleUnderline"/>
        </w:rPr>
        <w:t>immigration platform</w:t>
      </w:r>
      <w:r w:rsidRPr="002026B7">
        <w:rPr>
          <w:sz w:val="16"/>
        </w:rPr>
        <w:t xml:space="preserve">, told POLITICO his party has </w:t>
      </w:r>
      <w:r w:rsidRPr="00E518E8">
        <w:rPr>
          <w:rStyle w:val="StyleUnderline"/>
        </w:rPr>
        <w:t xml:space="preserve">to build trust with </w:t>
      </w:r>
      <w:r w:rsidRPr="00E518E8">
        <w:rPr>
          <w:rStyle w:val="Emphasis"/>
        </w:rPr>
        <w:t>swing voters</w:t>
      </w:r>
      <w:r w:rsidRPr="002026B7">
        <w:rPr>
          <w:sz w:val="16"/>
        </w:rPr>
        <w:t>.</w:t>
      </w:r>
    </w:p>
    <w:p w14:paraId="71037840" w14:textId="77777777" w:rsidR="009D1DAE" w:rsidRPr="002026B7" w:rsidRDefault="009D1DAE" w:rsidP="009D1DAE">
      <w:pPr>
        <w:rPr>
          <w:sz w:val="16"/>
        </w:rPr>
      </w:pPr>
      <w:r w:rsidRPr="002026B7">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2D29166E" w14:textId="77777777" w:rsidR="009D1DAE" w:rsidRPr="002026B7" w:rsidRDefault="009D1DAE" w:rsidP="009D1DAE">
      <w:pPr>
        <w:rPr>
          <w:sz w:val="16"/>
        </w:rPr>
      </w:pPr>
      <w:r w:rsidRPr="002026B7">
        <w:rPr>
          <w:sz w:val="16"/>
        </w:rPr>
        <w:t>It wasn’t so long ago that was the reality: As recently as 2013, under then-President Barack Obama, the majority of Americans said the Democratic Party better represents their feelings on immigration than Republicans did.</w:t>
      </w:r>
    </w:p>
    <w:p w14:paraId="1C4E3216" w14:textId="77777777" w:rsidR="009D1DAE" w:rsidRPr="002026B7" w:rsidRDefault="009D1DAE" w:rsidP="009D1DAE">
      <w:pPr>
        <w:rPr>
          <w:sz w:val="16"/>
        </w:rPr>
      </w:pPr>
      <w:r w:rsidRPr="00FE7F48">
        <w:rPr>
          <w:rStyle w:val="StyleUnderline"/>
        </w:rPr>
        <w:t xml:space="preserve">What does </w:t>
      </w:r>
      <w:r w:rsidRPr="006C6026">
        <w:rPr>
          <w:rStyle w:val="StyleUnderline"/>
        </w:rPr>
        <w:t>the GOP risk</w:t>
      </w:r>
      <w:r w:rsidRPr="00FE7F48">
        <w:rPr>
          <w:rStyle w:val="StyleUnderline"/>
        </w:rPr>
        <w:t xml:space="preserve"> ahead of</w:t>
      </w:r>
      <w:r w:rsidRPr="002026B7">
        <w:rPr>
          <w:sz w:val="16"/>
        </w:rPr>
        <w:t xml:space="preserve"> the </w:t>
      </w:r>
      <w:r w:rsidRPr="00FE7F48">
        <w:rPr>
          <w:rStyle w:val="StyleUnderline"/>
        </w:rPr>
        <w:t>midterms</w:t>
      </w:r>
      <w:r w:rsidRPr="002026B7">
        <w:rPr>
          <w:sz w:val="16"/>
        </w:rPr>
        <w:t xml:space="preserve"> if it doesn’t find a better message?</w:t>
      </w:r>
    </w:p>
    <w:p w14:paraId="7EE42B56" w14:textId="77777777" w:rsidR="009D1DAE" w:rsidRPr="002026B7" w:rsidRDefault="009D1DAE" w:rsidP="009D1DAE">
      <w:pPr>
        <w:rPr>
          <w:sz w:val="16"/>
        </w:rPr>
      </w:pPr>
      <w:r w:rsidRPr="002026B7">
        <w:rPr>
          <w:sz w:val="16"/>
        </w:rPr>
        <w:t xml:space="preserve">“I think </w:t>
      </w:r>
      <w:r w:rsidRPr="00FE7F48">
        <w:rPr>
          <w:rStyle w:val="StyleUnderline"/>
        </w:rPr>
        <w:t xml:space="preserve">you’ll see the </w:t>
      </w:r>
      <w:r w:rsidRPr="00FE7F48">
        <w:rPr>
          <w:rStyle w:val="Emphasis"/>
        </w:rPr>
        <w:t>numbers</w:t>
      </w:r>
      <w:r w:rsidRPr="00FE7F48">
        <w:rPr>
          <w:rStyle w:val="StyleUnderline"/>
        </w:rPr>
        <w:t xml:space="preserve"> </w:t>
      </w:r>
      <w:r w:rsidRPr="00FE7F48">
        <w:rPr>
          <w:rStyle w:val="Emphasis"/>
        </w:rPr>
        <w:t>continue to suffer</w:t>
      </w:r>
      <w:r w:rsidRPr="002026B7">
        <w:rPr>
          <w:sz w:val="16"/>
        </w:rPr>
        <w:t>,” the longtime GOP strategist said.</w:t>
      </w:r>
    </w:p>
    <w:p w14:paraId="125F8F09" w14:textId="77777777" w:rsidR="009D1DAE" w:rsidRPr="002026B7" w:rsidRDefault="009D1DAE" w:rsidP="009D1DAE">
      <w:pPr>
        <w:rPr>
          <w:sz w:val="16"/>
        </w:rPr>
      </w:pPr>
      <w:r w:rsidRPr="002026B7">
        <w:rPr>
          <w:sz w:val="16"/>
        </w:rPr>
        <w:t xml:space="preserve">Gallego, who has called for White House Deputy Chief of Staff Stephen Miller to be fired, said </w:t>
      </w:r>
      <w:r w:rsidRPr="00FE7F48">
        <w:rPr>
          <w:rStyle w:val="StyleUnderline"/>
        </w:rPr>
        <w:t xml:space="preserve">that gives </w:t>
      </w:r>
      <w:r w:rsidRPr="00FE7F48">
        <w:rPr>
          <w:rStyle w:val="Emphasis"/>
        </w:rPr>
        <w:t>Democrats</w:t>
      </w:r>
      <w:r w:rsidRPr="00FE7F48">
        <w:rPr>
          <w:rStyle w:val="StyleUnderline"/>
        </w:rPr>
        <w:t xml:space="preserve"> </w:t>
      </w:r>
      <w:r w:rsidRPr="00FE7F48">
        <w:rPr>
          <w:rStyle w:val="Emphasis"/>
        </w:rPr>
        <w:t>an opportunity</w:t>
      </w:r>
      <w:r w:rsidRPr="002026B7">
        <w:rPr>
          <w:sz w:val="16"/>
        </w:rPr>
        <w:t>.</w:t>
      </w:r>
    </w:p>
    <w:p w14:paraId="76FF0B6E" w14:textId="77777777" w:rsidR="009D1DAE" w:rsidRPr="00DB335C" w:rsidRDefault="009D1DAE" w:rsidP="009D1DAE">
      <w:pPr>
        <w:rPr>
          <w:sz w:val="16"/>
        </w:rPr>
      </w:pPr>
      <w:r w:rsidRPr="002026B7">
        <w:rPr>
          <w:sz w:val="16"/>
        </w:rPr>
        <w:t>“</w:t>
      </w:r>
      <w:r w:rsidRPr="00FE7F48">
        <w:rPr>
          <w:rStyle w:val="StyleUnderline"/>
        </w:rPr>
        <w:t>If I was the Republicans</w:t>
      </w:r>
      <w:r w:rsidRPr="002026B7">
        <w:rPr>
          <w:sz w:val="16"/>
        </w:rPr>
        <w:t xml:space="preserve"> right now, </w:t>
      </w:r>
      <w:r w:rsidRPr="00FE7F48">
        <w:rPr>
          <w:rStyle w:val="StyleUnderline"/>
        </w:rPr>
        <w:t xml:space="preserve">I would be </w:t>
      </w:r>
      <w:r w:rsidRPr="00FE7F48">
        <w:rPr>
          <w:rStyle w:val="Emphasis"/>
        </w:rPr>
        <w:t>very worried</w:t>
      </w:r>
      <w:r w:rsidRPr="002026B7">
        <w:rPr>
          <w:sz w:val="16"/>
        </w:rPr>
        <w:t xml:space="preserve"> about what the future looks like in terms of elections, and Stephen Miller may have basically </w:t>
      </w:r>
      <w:r w:rsidRPr="006C6026">
        <w:rPr>
          <w:rStyle w:val="StyleUnderline"/>
        </w:rPr>
        <w:t xml:space="preserve">created a </w:t>
      </w:r>
      <w:r w:rsidRPr="006C6026">
        <w:rPr>
          <w:rStyle w:val="Emphasis"/>
        </w:rPr>
        <w:t>political tsunami</w:t>
      </w:r>
      <w:r w:rsidRPr="006C6026">
        <w:rPr>
          <w:rStyle w:val="StyleUnderline"/>
        </w:rPr>
        <w:t xml:space="preserve"> among voters</w:t>
      </w:r>
      <w:r w:rsidRPr="002026B7">
        <w:rPr>
          <w:sz w:val="16"/>
        </w:rPr>
        <w:t xml:space="preserve">, </w:t>
      </w:r>
      <w:r w:rsidRPr="00FE7F48">
        <w:rPr>
          <w:rStyle w:val="StyleUnderline"/>
        </w:rPr>
        <w:t xml:space="preserve">both </w:t>
      </w:r>
      <w:r w:rsidRPr="006C6026">
        <w:rPr>
          <w:rStyle w:val="Emphasis"/>
          <w:highlight w:val="yellow"/>
        </w:rPr>
        <w:t>Latino voters</w:t>
      </w:r>
      <w:r w:rsidRPr="006C6026">
        <w:rPr>
          <w:rStyle w:val="StyleUnderline"/>
          <w:highlight w:val="yellow"/>
        </w:rPr>
        <w:t xml:space="preserve"> as well as</w:t>
      </w:r>
      <w:r w:rsidRPr="002026B7">
        <w:rPr>
          <w:sz w:val="16"/>
        </w:rPr>
        <w:t xml:space="preserve"> just kind of </w:t>
      </w:r>
      <w:r w:rsidRPr="006C6026">
        <w:rPr>
          <w:rStyle w:val="Emphasis"/>
          <w:highlight w:val="yellow"/>
        </w:rPr>
        <w:t>moderate voters</w:t>
      </w:r>
      <w:r w:rsidRPr="002026B7">
        <w:rPr>
          <w:sz w:val="16"/>
        </w:rPr>
        <w:t>,” Gallego said. “</w:t>
      </w:r>
      <w:r w:rsidRPr="00FE7F48">
        <w:rPr>
          <w:rStyle w:val="StyleUnderline"/>
        </w:rPr>
        <w:t xml:space="preserve">That’s </w:t>
      </w:r>
      <w:r w:rsidRPr="006C6026">
        <w:rPr>
          <w:rStyle w:val="StyleUnderline"/>
          <w:highlight w:val="yellow"/>
        </w:rPr>
        <w:t>going to</w:t>
      </w:r>
      <w:r w:rsidRPr="002026B7">
        <w:rPr>
          <w:sz w:val="16"/>
        </w:rPr>
        <w:t xml:space="preserve"> come back and </w:t>
      </w:r>
      <w:r w:rsidRPr="006C6026">
        <w:rPr>
          <w:rStyle w:val="Emphasis"/>
          <w:highlight w:val="yellow"/>
        </w:rPr>
        <w:t>haunt them</w:t>
      </w:r>
      <w:r w:rsidRPr="002026B7">
        <w:rPr>
          <w:sz w:val="16"/>
        </w:rPr>
        <w:t xml:space="preserve">, </w:t>
      </w:r>
      <w:r w:rsidRPr="006C6026">
        <w:rPr>
          <w:sz w:val="16"/>
        </w:rPr>
        <w:t xml:space="preserve">going </w:t>
      </w:r>
      <w:r w:rsidRPr="006C6026">
        <w:rPr>
          <w:rStyle w:val="StyleUnderline"/>
          <w:highlight w:val="yellow"/>
        </w:rPr>
        <w:t>in</w:t>
      </w:r>
      <w:r w:rsidRPr="006C6026">
        <w:rPr>
          <w:sz w:val="16"/>
        </w:rPr>
        <w:t>to</w:t>
      </w:r>
      <w:r w:rsidRPr="002026B7">
        <w:rPr>
          <w:sz w:val="16"/>
        </w:rPr>
        <w:t xml:space="preserve"> </w:t>
      </w:r>
      <w:r w:rsidRPr="006C6026">
        <w:rPr>
          <w:rStyle w:val="StyleUnderline"/>
          <w:highlight w:val="yellow"/>
        </w:rPr>
        <w:t>the</w:t>
      </w:r>
      <w:r w:rsidRPr="00FE7F48">
        <w:rPr>
          <w:rStyle w:val="StyleUnderline"/>
        </w:rPr>
        <w:t xml:space="preserve"> 2026 </w:t>
      </w:r>
      <w:r w:rsidRPr="006C6026">
        <w:rPr>
          <w:rStyle w:val="StyleUnderline"/>
          <w:highlight w:val="yellow"/>
        </w:rPr>
        <w:t>election</w:t>
      </w:r>
      <w:r w:rsidRPr="002026B7">
        <w:rPr>
          <w:sz w:val="16"/>
        </w:rPr>
        <w:t>.”</w:t>
      </w:r>
    </w:p>
    <w:p w14:paraId="31667FE3" w14:textId="77777777" w:rsidR="009D1DAE" w:rsidRDefault="009D1DAE" w:rsidP="009D1DAE">
      <w:pPr>
        <w:pStyle w:val="Heading3"/>
      </w:pPr>
      <w:r>
        <w:t>1AR – No Arms !</w:t>
      </w:r>
    </w:p>
    <w:p w14:paraId="4444E3EF" w14:textId="77777777" w:rsidR="009D1DAE" w:rsidRPr="00DB335C" w:rsidRDefault="009D1DAE" w:rsidP="009D1DAE">
      <w:pPr>
        <w:spacing w:before="30" w:after="0" w:line="278" w:lineRule="atLeast"/>
        <w:outlineLvl w:val="3"/>
        <w:rPr>
          <w:rFonts w:eastAsia="Times New Roman"/>
          <w:b/>
          <w:bCs/>
          <w:color w:val="000000"/>
          <w:sz w:val="26"/>
          <w:szCs w:val="26"/>
        </w:rPr>
      </w:pPr>
      <w:r w:rsidRPr="00DB335C">
        <w:rPr>
          <w:rFonts w:eastAsia="Times New Roman"/>
          <w:b/>
          <w:bCs/>
          <w:color w:val="000000"/>
          <w:sz w:val="26"/>
          <w:szCs w:val="26"/>
        </w:rPr>
        <w:t>Arms races are stabilizing. They don’t cause war, preclude good relations, and arms controls don’t solve.</w:t>
      </w:r>
    </w:p>
    <w:p w14:paraId="21E911B5" w14:textId="77777777" w:rsidR="009D1DAE" w:rsidRPr="00DB335C" w:rsidRDefault="009D1DAE" w:rsidP="009D1DAE">
      <w:pPr>
        <w:spacing w:after="120" w:line="235" w:lineRule="atLeast"/>
        <w:rPr>
          <w:rFonts w:eastAsia="Times New Roman"/>
          <w:color w:val="000000"/>
        </w:rPr>
      </w:pPr>
      <w:r w:rsidRPr="00DB335C">
        <w:rPr>
          <w:rFonts w:eastAsia="Times New Roman"/>
          <w:b/>
          <w:bCs/>
          <w:color w:val="000000"/>
          <w:sz w:val="26"/>
          <w:szCs w:val="26"/>
        </w:rPr>
        <w:t>Costlow</w:t>
      </w:r>
      <w:r w:rsidRPr="00DB335C">
        <w:rPr>
          <w:rFonts w:eastAsia="Times New Roman"/>
          <w:color w:val="000000"/>
        </w:rPr>
        <w:t> et al </w:t>
      </w:r>
      <w:r w:rsidRPr="00DB335C">
        <w:rPr>
          <w:rFonts w:eastAsia="Times New Roman"/>
          <w:b/>
          <w:bCs/>
          <w:color w:val="000000"/>
          <w:sz w:val="26"/>
          <w:szCs w:val="26"/>
        </w:rPr>
        <w:t>23</w:t>
      </w:r>
      <w:r w:rsidRPr="00DB335C">
        <w:rPr>
          <w:rFonts w:eastAsia="Times New Roman"/>
          <w:color w:val="000000"/>
        </w:rPr>
        <w:t> [Matthew R. Costlow is a senior analyst at the National Institute for Public Policy. He is a Ph.D. candidate at George Mason University and served as a special assistant in the Office of the Secretary of Defense, Nuclear and Missile Defense Policy. "A MISLEADING METAPHOR: THE NUCLEAR “ARMS RACE”." https://warontherocks.com/2023/11/a-misleading-metaphor-the-nuclear-arms-race/]</w:t>
      </w:r>
    </w:p>
    <w:p w14:paraId="055903FB" w14:textId="77777777" w:rsidR="009D1DAE" w:rsidRPr="00DB335C" w:rsidRDefault="009D1DAE" w:rsidP="009D1DAE">
      <w:pPr>
        <w:spacing w:line="235" w:lineRule="atLeast"/>
        <w:rPr>
          <w:rFonts w:eastAsia="Times New Roman"/>
          <w:color w:val="000000"/>
        </w:rPr>
      </w:pPr>
      <w:r w:rsidRPr="00DB335C">
        <w:rPr>
          <w:rFonts w:eastAsia="Times New Roman"/>
          <w:color w:val="000000"/>
          <w:u w:val="single"/>
        </w:rPr>
        <w:t>Though</w:t>
      </w:r>
      <w:r w:rsidRPr="00DB335C">
        <w:rPr>
          <w:rFonts w:eastAsia="Times New Roman"/>
          <w:color w:val="000000"/>
        </w:rPr>
        <w:t> </w:t>
      </w:r>
      <w:r w:rsidRPr="00DB335C">
        <w:rPr>
          <w:rFonts w:eastAsia="Times New Roman"/>
          <w:b/>
          <w:bCs/>
          <w:color w:val="000000"/>
          <w:u w:val="single"/>
          <w:shd w:val="clear" w:color="auto" w:fill="00FFFF"/>
        </w:rPr>
        <w:t>Soviet</w:t>
      </w:r>
      <w:r w:rsidRPr="00DB335C">
        <w:rPr>
          <w:rFonts w:eastAsia="Times New Roman"/>
          <w:color w:val="000000"/>
        </w:rPr>
        <w:t> </w:t>
      </w:r>
      <w:r w:rsidRPr="00DB335C">
        <w:rPr>
          <w:rFonts w:eastAsia="Times New Roman"/>
          <w:color w:val="000000"/>
          <w:u w:val="single"/>
          <w:shd w:val="clear" w:color="auto" w:fill="00FFFF"/>
        </w:rPr>
        <w:t>planners</w:t>
      </w:r>
      <w:r w:rsidRPr="00DB335C">
        <w:rPr>
          <w:rFonts w:eastAsia="Times New Roman"/>
          <w:color w:val="000000"/>
        </w:rPr>
        <w:t> </w:t>
      </w:r>
      <w:r w:rsidRPr="00DB335C">
        <w:rPr>
          <w:rFonts w:eastAsia="Times New Roman"/>
          <w:color w:val="000000"/>
          <w:u w:val="single"/>
        </w:rPr>
        <w:t>eventually accepted nuclear</w:t>
      </w:r>
      <w:r w:rsidRPr="00DB335C">
        <w:rPr>
          <w:rFonts w:eastAsia="Times New Roman"/>
          <w:color w:val="000000"/>
        </w:rPr>
        <w:t> </w:t>
      </w:r>
      <w:r w:rsidRPr="00DB335C">
        <w:rPr>
          <w:rFonts w:eastAsia="Times New Roman"/>
          <w:b/>
          <w:bCs/>
          <w:color w:val="000000"/>
          <w:u w:val="single"/>
        </w:rPr>
        <w:t>deterrence</w:t>
      </w:r>
      <w:r w:rsidRPr="00DB335C">
        <w:rPr>
          <w:rFonts w:eastAsia="Times New Roman"/>
          <w:color w:val="000000"/>
        </w:rPr>
        <w:t>, </w:t>
      </w:r>
      <w:r w:rsidRPr="00DB335C">
        <w:rPr>
          <w:rFonts w:eastAsia="Times New Roman"/>
          <w:color w:val="000000"/>
          <w:u w:val="single"/>
        </w:rPr>
        <w:t>its form</w:t>
      </w:r>
      <w:r w:rsidRPr="00DB335C">
        <w:rPr>
          <w:rFonts w:eastAsia="Times New Roman"/>
          <w:color w:val="000000"/>
        </w:rPr>
        <w:t> </w:t>
      </w:r>
      <w:r w:rsidRPr="00DB335C">
        <w:rPr>
          <w:rFonts w:eastAsia="Times New Roman"/>
          <w:color w:val="000000"/>
          <w:u w:val="single"/>
          <w:shd w:val="clear" w:color="auto" w:fill="00FFFF"/>
        </w:rPr>
        <w:t>departed sharply from</w:t>
      </w:r>
      <w:r w:rsidRPr="00DB335C">
        <w:rPr>
          <w:rFonts w:eastAsia="Times New Roman"/>
          <w:color w:val="000000"/>
        </w:rPr>
        <w:t> </w:t>
      </w:r>
      <w:r w:rsidRPr="00DB335C">
        <w:rPr>
          <w:rFonts w:eastAsia="Times New Roman"/>
          <w:color w:val="000000"/>
          <w:u w:val="single"/>
        </w:rPr>
        <w:t>American</w:t>
      </w:r>
      <w:r w:rsidRPr="00DB335C">
        <w:rPr>
          <w:rFonts w:eastAsia="Times New Roman"/>
          <w:color w:val="000000"/>
        </w:rPr>
        <w:t> </w:t>
      </w:r>
      <w:r w:rsidRPr="00DB335C">
        <w:rPr>
          <w:rFonts w:eastAsia="Times New Roman"/>
          <w:color w:val="000000"/>
          <w:u w:val="single"/>
          <w:shd w:val="clear" w:color="auto" w:fill="00FFFF"/>
        </w:rPr>
        <w:t>theories of</w:t>
      </w:r>
      <w:r w:rsidRPr="00DB335C">
        <w:rPr>
          <w:rFonts w:eastAsia="Times New Roman"/>
          <w:color w:val="000000"/>
        </w:rPr>
        <w:t> </w:t>
      </w:r>
      <w:r w:rsidRPr="00DB335C">
        <w:rPr>
          <w:rFonts w:eastAsia="Times New Roman"/>
          <w:b/>
          <w:bCs/>
          <w:color w:val="000000"/>
          <w:u w:val="single"/>
          <w:shd w:val="clear" w:color="auto" w:fill="00FFFF"/>
        </w:rPr>
        <w:t>strategic stability</w:t>
      </w:r>
      <w:r w:rsidRPr="00DB335C">
        <w:rPr>
          <w:rFonts w:eastAsia="Times New Roman"/>
          <w:color w:val="000000"/>
        </w:rPr>
        <w:t> and mutual vulnerability. </w:t>
      </w:r>
      <w:r w:rsidRPr="00DB335C">
        <w:rPr>
          <w:rFonts w:eastAsia="Times New Roman"/>
          <w:color w:val="000000"/>
          <w:u w:val="single"/>
        </w:rPr>
        <w:t>The Soviets considered</w:t>
      </w:r>
      <w:r w:rsidRPr="00DB335C">
        <w:rPr>
          <w:rFonts w:eastAsia="Times New Roman"/>
          <w:color w:val="000000"/>
        </w:rPr>
        <w:t> </w:t>
      </w:r>
      <w:r w:rsidRPr="00DB335C">
        <w:rPr>
          <w:rFonts w:eastAsia="Times New Roman"/>
          <w:color w:val="000000"/>
          <w:u w:val="single"/>
          <w:shd w:val="clear" w:color="auto" w:fill="00FFFF"/>
        </w:rPr>
        <w:t>stability a one-way</w:t>
      </w:r>
      <w:r w:rsidRPr="00DB335C">
        <w:rPr>
          <w:rFonts w:eastAsia="Times New Roman"/>
          <w:color w:val="000000"/>
        </w:rPr>
        <w:t> </w:t>
      </w:r>
      <w:r w:rsidRPr="00DB335C">
        <w:rPr>
          <w:rFonts w:eastAsia="Times New Roman"/>
          <w:color w:val="000000"/>
          <w:u w:val="single"/>
        </w:rPr>
        <w:t>street;</w:t>
      </w:r>
      <w:r w:rsidRPr="00DB335C">
        <w:rPr>
          <w:rFonts w:eastAsia="Times New Roman"/>
          <w:color w:val="000000"/>
        </w:rPr>
        <w:t> that is, </w:t>
      </w:r>
      <w:r w:rsidRPr="00DB335C">
        <w:rPr>
          <w:rFonts w:eastAsia="Times New Roman"/>
          <w:color w:val="000000"/>
          <w:u w:val="single"/>
        </w:rPr>
        <w:t>a</w:t>
      </w:r>
      <w:r w:rsidRPr="00DB335C">
        <w:rPr>
          <w:rFonts w:eastAsia="Times New Roman"/>
          <w:color w:val="000000"/>
        </w:rPr>
        <w:t> </w:t>
      </w:r>
      <w:r w:rsidRPr="00DB335C">
        <w:rPr>
          <w:rFonts w:eastAsia="Times New Roman"/>
          <w:color w:val="000000"/>
          <w:u w:val="single"/>
          <w:shd w:val="clear" w:color="auto" w:fill="00FFFF"/>
        </w:rPr>
        <w:t>function of</w:t>
      </w:r>
      <w:r w:rsidRPr="00DB335C">
        <w:rPr>
          <w:rFonts w:eastAsia="Times New Roman"/>
          <w:color w:val="000000"/>
        </w:rPr>
        <w:t> </w:t>
      </w:r>
      <w:r w:rsidRPr="00DB335C">
        <w:rPr>
          <w:rFonts w:eastAsia="Times New Roman"/>
          <w:color w:val="000000"/>
          <w:u w:val="single"/>
        </w:rPr>
        <w:t>Soviet strategic</w:t>
      </w:r>
      <w:r w:rsidRPr="00DB335C">
        <w:rPr>
          <w:rFonts w:eastAsia="Times New Roman"/>
          <w:color w:val="000000"/>
        </w:rPr>
        <w:t> </w:t>
      </w:r>
      <w:r w:rsidRPr="00DB335C">
        <w:rPr>
          <w:rFonts w:eastAsia="Times New Roman"/>
          <w:b/>
          <w:bCs/>
          <w:color w:val="000000"/>
          <w:u w:val="single"/>
          <w:shd w:val="clear" w:color="auto" w:fill="00FFFF"/>
        </w:rPr>
        <w:t>superiority</w:t>
      </w:r>
      <w:r w:rsidRPr="00DB335C">
        <w:rPr>
          <w:rFonts w:eastAsia="Times New Roman"/>
          <w:color w:val="000000"/>
        </w:rPr>
        <w:t> </w:t>
      </w:r>
      <w:r w:rsidRPr="00DB335C">
        <w:rPr>
          <w:rFonts w:eastAsia="Times New Roman"/>
          <w:color w:val="000000"/>
          <w:u w:val="single"/>
          <w:shd w:val="clear" w:color="auto" w:fill="00FFFF"/>
        </w:rPr>
        <w:t>that flowed</w:t>
      </w:r>
      <w:r w:rsidRPr="00DB335C">
        <w:rPr>
          <w:rFonts w:eastAsia="Times New Roman"/>
          <w:color w:val="000000"/>
        </w:rPr>
        <w:t> </w:t>
      </w:r>
      <w:r w:rsidRPr="00DB335C">
        <w:rPr>
          <w:rFonts w:eastAsia="Times New Roman"/>
          <w:color w:val="000000"/>
          <w:u w:val="single"/>
          <w:shd w:val="clear" w:color="auto" w:fill="00FFFF"/>
        </w:rPr>
        <w:t>from</w:t>
      </w:r>
      <w:r w:rsidRPr="00DB335C">
        <w:rPr>
          <w:rFonts w:eastAsia="Times New Roman"/>
          <w:color w:val="000000"/>
        </w:rPr>
        <w:t> </w:t>
      </w:r>
      <w:r w:rsidRPr="00DB335C">
        <w:rPr>
          <w:rFonts w:eastAsia="Times New Roman"/>
          <w:color w:val="000000"/>
          <w:u w:val="single"/>
        </w:rPr>
        <w:t>enormous</w:t>
      </w:r>
      <w:r w:rsidRPr="00DB335C">
        <w:rPr>
          <w:rFonts w:eastAsia="Times New Roman"/>
          <w:color w:val="000000"/>
        </w:rPr>
        <w:t> </w:t>
      </w:r>
      <w:r w:rsidRPr="00DB335C">
        <w:rPr>
          <w:rFonts w:eastAsia="Times New Roman"/>
          <w:b/>
          <w:bCs/>
          <w:color w:val="000000"/>
          <w:u w:val="single"/>
        </w:rPr>
        <w:t>war-survival</w:t>
      </w:r>
      <w:r w:rsidRPr="00DB335C">
        <w:rPr>
          <w:rFonts w:eastAsia="Times New Roman"/>
          <w:color w:val="000000"/>
        </w:rPr>
        <w:t> </w:t>
      </w:r>
      <w:r w:rsidRPr="00DB335C">
        <w:rPr>
          <w:rFonts w:eastAsia="Times New Roman"/>
          <w:color w:val="000000"/>
          <w:u w:val="single"/>
        </w:rPr>
        <w:t>and</w:t>
      </w:r>
      <w:r w:rsidRPr="00DB335C">
        <w:rPr>
          <w:rFonts w:eastAsia="Times New Roman"/>
          <w:color w:val="000000"/>
        </w:rPr>
        <w:t> </w:t>
      </w:r>
      <w:r w:rsidRPr="00DB335C">
        <w:rPr>
          <w:rFonts w:eastAsia="Times New Roman"/>
          <w:color w:val="000000"/>
          <w:u w:val="single"/>
          <w:shd w:val="clear" w:color="auto" w:fill="00FFFF"/>
        </w:rPr>
        <w:t>war-fighting</w:t>
      </w:r>
      <w:r w:rsidRPr="00DB335C">
        <w:rPr>
          <w:rFonts w:eastAsia="Times New Roman"/>
          <w:color w:val="000000"/>
        </w:rPr>
        <w:t> </w:t>
      </w:r>
      <w:r w:rsidRPr="00DB335C">
        <w:rPr>
          <w:rFonts w:eastAsia="Times New Roman"/>
          <w:color w:val="000000"/>
          <w:u w:val="single"/>
        </w:rPr>
        <w:t>programs</w:t>
      </w:r>
      <w:r w:rsidRPr="00DB335C">
        <w:rPr>
          <w:rFonts w:eastAsia="Times New Roman"/>
          <w:color w:val="000000"/>
        </w:rPr>
        <w:t>. </w:t>
      </w:r>
      <w:r w:rsidRPr="00DB335C">
        <w:rPr>
          <w:rFonts w:eastAsia="Times New Roman"/>
          <w:color w:val="000000"/>
          <w:u w:val="single"/>
          <w:shd w:val="clear" w:color="auto" w:fill="00FFFF"/>
        </w:rPr>
        <w:t>Reality</w:t>
      </w:r>
      <w:r w:rsidRPr="00DB335C">
        <w:rPr>
          <w:rFonts w:eastAsia="Times New Roman"/>
          <w:color w:val="000000"/>
        </w:rPr>
        <w:t>, then, </w:t>
      </w:r>
      <w:r w:rsidRPr="00DB335C">
        <w:rPr>
          <w:rFonts w:eastAsia="Times New Roman"/>
          <w:color w:val="000000"/>
          <w:u w:val="single"/>
        </w:rPr>
        <w:t>conformed to</w:t>
      </w:r>
      <w:r w:rsidRPr="00DB335C">
        <w:rPr>
          <w:rFonts w:eastAsia="Times New Roman"/>
          <w:color w:val="000000"/>
        </w:rPr>
        <w:t> </w:t>
      </w:r>
      <w:r w:rsidRPr="00DB335C">
        <w:rPr>
          <w:rFonts w:eastAsia="Times New Roman"/>
          <w:color w:val="000000"/>
          <w:u w:val="single"/>
          <w:shd w:val="clear" w:color="auto" w:fill="00FFFF"/>
        </w:rPr>
        <w:t>neither</w:t>
      </w:r>
      <w:r w:rsidRPr="00DB335C">
        <w:rPr>
          <w:rFonts w:eastAsia="Times New Roman"/>
          <w:color w:val="000000"/>
        </w:rPr>
        <w:t> </w:t>
      </w:r>
      <w:r w:rsidRPr="00DB335C">
        <w:rPr>
          <w:rFonts w:eastAsia="Times New Roman"/>
          <w:color w:val="000000"/>
          <w:u w:val="single"/>
        </w:rPr>
        <w:t>the image of</w:t>
      </w:r>
      <w:r w:rsidRPr="00DB335C">
        <w:rPr>
          <w:rFonts w:eastAsia="Times New Roman"/>
          <w:color w:val="000000"/>
        </w:rPr>
        <w:t> </w:t>
      </w:r>
      <w:r w:rsidRPr="00DB335C">
        <w:rPr>
          <w:rFonts w:eastAsia="Times New Roman"/>
          <w:color w:val="000000"/>
          <w:u w:val="single"/>
          <w:shd w:val="clear" w:color="auto" w:fill="00FFFF"/>
        </w:rPr>
        <w:t>superpowers “</w:t>
      </w:r>
      <w:r w:rsidRPr="00DB335C">
        <w:rPr>
          <w:rFonts w:eastAsia="Times New Roman"/>
          <w:b/>
          <w:bCs/>
          <w:color w:val="000000"/>
          <w:u w:val="single"/>
          <w:shd w:val="clear" w:color="auto" w:fill="00FFFF"/>
        </w:rPr>
        <w:t>jogging in tandem</w:t>
      </w:r>
      <w:r w:rsidRPr="00DB335C">
        <w:rPr>
          <w:rFonts w:eastAsia="Times New Roman"/>
          <w:color w:val="000000"/>
        </w:rPr>
        <w:t> </w:t>
      </w:r>
      <w:r w:rsidRPr="00DB335C">
        <w:rPr>
          <w:rFonts w:eastAsia="Times New Roman"/>
          <w:color w:val="000000"/>
          <w:u w:val="single"/>
        </w:rPr>
        <w:t>on a treadmill to nowhere,”</w:t>
      </w:r>
      <w:r w:rsidRPr="00DB335C">
        <w:rPr>
          <w:rFonts w:eastAsia="Times New Roman"/>
          <w:color w:val="000000"/>
        </w:rPr>
        <w:t> </w:t>
      </w:r>
      <w:r w:rsidRPr="00DB335C">
        <w:rPr>
          <w:rFonts w:eastAsia="Times New Roman"/>
          <w:color w:val="000000"/>
          <w:u w:val="single"/>
          <w:shd w:val="clear" w:color="auto" w:fill="00FFFF"/>
        </w:rPr>
        <w:t>nor</w:t>
      </w:r>
      <w:r w:rsidRPr="00DB335C">
        <w:rPr>
          <w:rFonts w:eastAsia="Times New Roman"/>
          <w:color w:val="000000"/>
        </w:rPr>
        <w:t> </w:t>
      </w:r>
      <w:r w:rsidRPr="00DB335C">
        <w:rPr>
          <w:rFonts w:eastAsia="Times New Roman"/>
          <w:color w:val="000000"/>
          <w:u w:val="single"/>
          <w:shd w:val="clear" w:color="auto" w:fill="00FFFF"/>
        </w:rPr>
        <w:t>arms controllers’</w:t>
      </w:r>
      <w:r w:rsidRPr="00DB335C">
        <w:rPr>
          <w:rFonts w:eastAsia="Times New Roman"/>
          <w:color w:val="000000"/>
        </w:rPr>
        <w:t> </w:t>
      </w:r>
      <w:r w:rsidRPr="00DB335C">
        <w:rPr>
          <w:rFonts w:eastAsia="Times New Roman"/>
          <w:color w:val="000000"/>
          <w:u w:val="single"/>
        </w:rPr>
        <w:t>enduring</w:t>
      </w:r>
      <w:r w:rsidRPr="00DB335C">
        <w:rPr>
          <w:rFonts w:eastAsia="Times New Roman"/>
          <w:color w:val="000000"/>
        </w:rPr>
        <w:t> </w:t>
      </w:r>
      <w:r w:rsidRPr="00DB335C">
        <w:rPr>
          <w:rFonts w:eastAsia="Times New Roman"/>
          <w:b/>
          <w:bCs/>
          <w:color w:val="000000"/>
          <w:u w:val="single"/>
          <w:shd w:val="clear" w:color="auto" w:fill="00FFFF"/>
        </w:rPr>
        <w:t>hope</w:t>
      </w:r>
      <w:r w:rsidRPr="00DB335C">
        <w:rPr>
          <w:rFonts w:eastAsia="Times New Roman"/>
          <w:color w:val="000000"/>
        </w:rPr>
        <w:t> </w:t>
      </w:r>
      <w:r w:rsidRPr="00DB335C">
        <w:rPr>
          <w:rFonts w:eastAsia="Times New Roman"/>
          <w:color w:val="000000"/>
          <w:u w:val="single"/>
        </w:rPr>
        <w:t>that</w:t>
      </w:r>
      <w:r w:rsidRPr="00DB335C">
        <w:rPr>
          <w:rFonts w:eastAsia="Times New Roman"/>
          <w:color w:val="000000"/>
        </w:rPr>
        <w:t> </w:t>
      </w:r>
      <w:r w:rsidRPr="00DB335C">
        <w:rPr>
          <w:rFonts w:eastAsia="Times New Roman"/>
          <w:b/>
          <w:bCs/>
          <w:color w:val="000000"/>
          <w:u w:val="single"/>
          <w:shd w:val="clear" w:color="auto" w:fill="00FFFF"/>
        </w:rPr>
        <w:t>moderation</w:t>
      </w:r>
      <w:r w:rsidRPr="00DB335C">
        <w:rPr>
          <w:rFonts w:eastAsia="Times New Roman"/>
          <w:color w:val="000000"/>
        </w:rPr>
        <w:t> </w:t>
      </w:r>
      <w:r w:rsidRPr="00DB335C">
        <w:rPr>
          <w:rFonts w:eastAsia="Times New Roman"/>
          <w:color w:val="000000"/>
          <w:u w:val="single"/>
          <w:shd w:val="clear" w:color="auto" w:fill="00FFFF"/>
        </w:rPr>
        <w:t>could</w:t>
      </w:r>
      <w:r w:rsidRPr="00DB335C">
        <w:rPr>
          <w:rFonts w:eastAsia="Times New Roman"/>
          <w:color w:val="000000"/>
        </w:rPr>
        <w:t> </w:t>
      </w:r>
      <w:r w:rsidRPr="00DB335C">
        <w:rPr>
          <w:rFonts w:eastAsia="Times New Roman"/>
          <w:color w:val="000000"/>
          <w:u w:val="single"/>
          <w:shd w:val="clear" w:color="auto" w:fill="00FFFF"/>
        </w:rPr>
        <w:t>induce</w:t>
      </w:r>
      <w:r w:rsidRPr="00DB335C">
        <w:rPr>
          <w:rFonts w:eastAsia="Times New Roman"/>
          <w:color w:val="000000"/>
        </w:rPr>
        <w:t> </w:t>
      </w:r>
      <w:r w:rsidRPr="00DB335C">
        <w:rPr>
          <w:rFonts w:eastAsia="Times New Roman"/>
          <w:color w:val="000000"/>
          <w:u w:val="single"/>
        </w:rPr>
        <w:t>Soviet</w:t>
      </w:r>
      <w:r w:rsidRPr="00DB335C">
        <w:rPr>
          <w:rFonts w:eastAsia="Times New Roman"/>
          <w:color w:val="000000"/>
        </w:rPr>
        <w:t> </w:t>
      </w:r>
      <w:r w:rsidRPr="00DB335C">
        <w:rPr>
          <w:rFonts w:eastAsia="Times New Roman"/>
          <w:color w:val="000000"/>
          <w:u w:val="single"/>
          <w:shd w:val="clear" w:color="auto" w:fill="00FFFF"/>
        </w:rPr>
        <w:t>cooperation</w:t>
      </w:r>
      <w:r w:rsidRPr="00DB335C">
        <w:rPr>
          <w:rFonts w:eastAsia="Times New Roman"/>
          <w:color w:val="000000"/>
        </w:rPr>
        <w:t>.</w:t>
      </w:r>
    </w:p>
    <w:p w14:paraId="42FA62A4" w14:textId="77777777" w:rsidR="009D1DAE" w:rsidRPr="00DB335C" w:rsidRDefault="009D1DAE" w:rsidP="009D1DAE">
      <w:pPr>
        <w:spacing w:line="235" w:lineRule="atLeast"/>
        <w:rPr>
          <w:rFonts w:eastAsia="Times New Roman"/>
          <w:color w:val="000000"/>
        </w:rPr>
      </w:pPr>
      <w:r w:rsidRPr="00DB335C">
        <w:rPr>
          <w:rFonts w:eastAsia="Times New Roman"/>
          <w:color w:val="000000"/>
        </w:rPr>
        <w:t>Concerns that the Soviets would exploit their missiles to enter the global power-projection business motivated the above analytic histories. Unwarranted </w:t>
      </w:r>
      <w:r w:rsidRPr="00DB335C">
        <w:rPr>
          <w:rFonts w:eastAsia="Times New Roman"/>
          <w:b/>
          <w:bCs/>
          <w:color w:val="000000"/>
          <w:u w:val="single"/>
        </w:rPr>
        <w:t>fear of arms racing</w:t>
      </w:r>
      <w:r w:rsidRPr="00DB335C">
        <w:rPr>
          <w:rFonts w:eastAsia="Times New Roman"/>
          <w:color w:val="000000"/>
        </w:rPr>
        <w:t>, these analysts contended, </w:t>
      </w:r>
      <w:r w:rsidRPr="00DB335C">
        <w:rPr>
          <w:rFonts w:eastAsia="Times New Roman"/>
          <w:color w:val="000000"/>
          <w:u w:val="single"/>
        </w:rPr>
        <w:t>would tranquilize American efforts to</w:t>
      </w:r>
      <w:r w:rsidRPr="00DB335C">
        <w:rPr>
          <w:rFonts w:eastAsia="Times New Roman"/>
          <w:color w:val="000000"/>
        </w:rPr>
        <w:t> </w:t>
      </w:r>
      <w:r w:rsidRPr="00DB335C">
        <w:rPr>
          <w:rFonts w:eastAsia="Times New Roman"/>
          <w:b/>
          <w:bCs/>
          <w:color w:val="000000"/>
          <w:u w:val="single"/>
        </w:rPr>
        <w:t>stabilize</w:t>
      </w:r>
      <w:r w:rsidRPr="00DB335C">
        <w:rPr>
          <w:rFonts w:eastAsia="Times New Roman"/>
          <w:color w:val="000000"/>
        </w:rPr>
        <w:t> </w:t>
      </w:r>
      <w:r w:rsidRPr="00DB335C">
        <w:rPr>
          <w:rFonts w:eastAsia="Times New Roman"/>
          <w:color w:val="000000"/>
          <w:u w:val="single"/>
        </w:rPr>
        <w:t>a shifting nuclear</w:t>
      </w:r>
      <w:r w:rsidRPr="00DB335C">
        <w:rPr>
          <w:rFonts w:eastAsia="Times New Roman"/>
          <w:color w:val="000000"/>
        </w:rPr>
        <w:t> </w:t>
      </w:r>
      <w:r w:rsidRPr="00DB335C">
        <w:rPr>
          <w:rFonts w:eastAsia="Times New Roman"/>
          <w:b/>
          <w:bCs/>
          <w:color w:val="000000"/>
          <w:u w:val="single"/>
        </w:rPr>
        <w:t>balance</w:t>
      </w:r>
      <w:r w:rsidRPr="00DB335C">
        <w:rPr>
          <w:rFonts w:eastAsia="Times New Roman"/>
          <w:color w:val="000000"/>
        </w:rPr>
        <w:t>. As Defense Secretary Harold Brown, who confronted the ramifications of unrequited restraint in the late 1970s, famously quipped: “</w:t>
      </w:r>
      <w:r w:rsidRPr="00DB335C">
        <w:rPr>
          <w:rFonts w:eastAsia="Times New Roman"/>
          <w:color w:val="000000"/>
          <w:u w:val="single"/>
          <w:shd w:val="clear" w:color="auto" w:fill="00FFFF"/>
        </w:rPr>
        <w:t>When we build,</w:t>
      </w:r>
      <w:r w:rsidRPr="00DB335C">
        <w:rPr>
          <w:rFonts w:eastAsia="Times New Roman"/>
          <w:color w:val="000000"/>
        </w:rPr>
        <w:t> </w:t>
      </w:r>
      <w:r w:rsidRPr="00DB335C">
        <w:rPr>
          <w:rFonts w:eastAsia="Times New Roman"/>
          <w:b/>
          <w:bCs/>
          <w:color w:val="000000"/>
          <w:u w:val="single"/>
          <w:shd w:val="clear" w:color="auto" w:fill="00FFFF"/>
        </w:rPr>
        <w:t>they build</w:t>
      </w:r>
      <w:r w:rsidRPr="00DB335C">
        <w:rPr>
          <w:rFonts w:eastAsia="Times New Roman"/>
          <w:color w:val="000000"/>
        </w:rPr>
        <w:t>. </w:t>
      </w:r>
      <w:r w:rsidRPr="00DB335C">
        <w:rPr>
          <w:rFonts w:eastAsia="Times New Roman"/>
          <w:color w:val="000000"/>
          <w:u w:val="single"/>
          <w:shd w:val="clear" w:color="auto" w:fill="00FFFF"/>
        </w:rPr>
        <w:t>When</w:t>
      </w:r>
      <w:r w:rsidRPr="00DB335C">
        <w:rPr>
          <w:rFonts w:eastAsia="Times New Roman"/>
          <w:color w:val="000000"/>
        </w:rPr>
        <w:t> </w:t>
      </w:r>
      <w:r w:rsidRPr="00DB335C">
        <w:rPr>
          <w:rFonts w:eastAsia="Times New Roman"/>
          <w:b/>
          <w:bCs/>
          <w:color w:val="000000"/>
          <w:u w:val="single"/>
          <w:shd w:val="clear" w:color="auto" w:fill="00FFFF"/>
        </w:rPr>
        <w:t>we cut</w:t>
      </w:r>
      <w:r w:rsidRPr="00DB335C">
        <w:rPr>
          <w:rFonts w:eastAsia="Times New Roman"/>
          <w:color w:val="000000"/>
          <w:u w:val="single"/>
        </w:rPr>
        <w:t>,</w:t>
      </w:r>
      <w:r w:rsidRPr="00DB335C">
        <w:rPr>
          <w:rFonts w:eastAsia="Times New Roman"/>
          <w:color w:val="000000"/>
        </w:rPr>
        <w:t> </w:t>
      </w:r>
      <w:r w:rsidRPr="00DB335C">
        <w:rPr>
          <w:rFonts w:eastAsia="Times New Roman"/>
          <w:b/>
          <w:bCs/>
          <w:color w:val="000000"/>
          <w:u w:val="single"/>
          <w:shd w:val="clear" w:color="auto" w:fill="00FFFF"/>
        </w:rPr>
        <w:t>they build</w:t>
      </w:r>
      <w:r w:rsidRPr="00DB335C">
        <w:rPr>
          <w:rFonts w:eastAsia="Times New Roman"/>
          <w:color w:val="000000"/>
        </w:rPr>
        <w:t>.” And </w:t>
      </w:r>
      <w:r w:rsidRPr="00DB335C">
        <w:rPr>
          <w:rFonts w:eastAsia="Times New Roman"/>
          <w:color w:val="000000"/>
          <w:u w:val="single"/>
        </w:rPr>
        <w:t>Schlesinger</w:t>
      </w:r>
      <w:r w:rsidRPr="00DB335C">
        <w:rPr>
          <w:rFonts w:eastAsia="Times New Roman"/>
          <w:color w:val="000000"/>
        </w:rPr>
        <w:t>, himself a harsh critic of the action-reaction model, </w:t>
      </w:r>
      <w:r w:rsidRPr="00DB335C">
        <w:rPr>
          <w:rFonts w:eastAsia="Times New Roman"/>
          <w:b/>
          <w:bCs/>
          <w:color w:val="000000"/>
          <w:u w:val="single"/>
        </w:rPr>
        <w:t>detested</w:t>
      </w:r>
      <w:r w:rsidRPr="00DB335C">
        <w:rPr>
          <w:rFonts w:eastAsia="Times New Roman"/>
          <w:color w:val="000000"/>
        </w:rPr>
        <w:t> </w:t>
      </w:r>
      <w:r w:rsidRPr="00DB335C">
        <w:rPr>
          <w:rFonts w:eastAsia="Times New Roman"/>
          <w:color w:val="000000"/>
          <w:u w:val="single"/>
        </w:rPr>
        <w:t>that an unwillingness to adequately</w:t>
      </w:r>
      <w:r w:rsidRPr="00DB335C">
        <w:rPr>
          <w:rFonts w:eastAsia="Times New Roman"/>
          <w:color w:val="000000"/>
        </w:rPr>
        <w:t> </w:t>
      </w:r>
      <w:r w:rsidRPr="00DB335C">
        <w:rPr>
          <w:rFonts w:eastAsia="Times New Roman"/>
          <w:b/>
          <w:bCs/>
          <w:color w:val="000000"/>
          <w:u w:val="single"/>
        </w:rPr>
        <w:t>hedge</w:t>
      </w:r>
      <w:r w:rsidRPr="00DB335C">
        <w:rPr>
          <w:rFonts w:eastAsia="Times New Roman"/>
          <w:color w:val="000000"/>
        </w:rPr>
        <w:t> </w:t>
      </w:r>
      <w:r w:rsidRPr="00DB335C">
        <w:rPr>
          <w:rFonts w:eastAsia="Times New Roman"/>
          <w:color w:val="000000"/>
          <w:u w:val="single"/>
        </w:rPr>
        <w:t>and</w:t>
      </w:r>
      <w:r w:rsidRPr="00DB335C">
        <w:rPr>
          <w:rFonts w:eastAsia="Times New Roman"/>
          <w:color w:val="000000"/>
        </w:rPr>
        <w:t> </w:t>
      </w:r>
      <w:r w:rsidRPr="00DB335C">
        <w:rPr>
          <w:rFonts w:eastAsia="Times New Roman"/>
          <w:b/>
          <w:bCs/>
          <w:color w:val="000000"/>
          <w:u w:val="single"/>
        </w:rPr>
        <w:t>modernize</w:t>
      </w:r>
      <w:r w:rsidRPr="00DB335C">
        <w:rPr>
          <w:rFonts w:eastAsia="Times New Roman"/>
          <w:color w:val="000000"/>
        </w:rPr>
        <w:t> </w:t>
      </w:r>
      <w:r w:rsidRPr="00DB335C">
        <w:rPr>
          <w:rFonts w:eastAsia="Times New Roman"/>
          <w:color w:val="000000"/>
          <w:u w:val="single"/>
        </w:rPr>
        <w:t>forces had saddled the</w:t>
      </w:r>
      <w:r w:rsidRPr="00DB335C">
        <w:rPr>
          <w:rFonts w:eastAsia="Times New Roman"/>
          <w:color w:val="000000"/>
        </w:rPr>
        <w:t> </w:t>
      </w:r>
      <w:r w:rsidRPr="00DB335C">
        <w:rPr>
          <w:rFonts w:eastAsia="Times New Roman"/>
          <w:b/>
          <w:bCs/>
          <w:color w:val="000000"/>
          <w:u w:val="single"/>
        </w:rPr>
        <w:t>U</w:t>
      </w:r>
      <w:r w:rsidRPr="00DB335C">
        <w:rPr>
          <w:rFonts w:eastAsia="Times New Roman"/>
          <w:color w:val="000000"/>
        </w:rPr>
        <w:t>nited </w:t>
      </w:r>
      <w:r w:rsidRPr="00DB335C">
        <w:rPr>
          <w:rFonts w:eastAsia="Times New Roman"/>
          <w:b/>
          <w:bCs/>
          <w:color w:val="000000"/>
          <w:u w:val="single"/>
        </w:rPr>
        <w:t>S</w:t>
      </w:r>
      <w:r w:rsidRPr="00DB335C">
        <w:rPr>
          <w:rFonts w:eastAsia="Times New Roman"/>
          <w:color w:val="000000"/>
        </w:rPr>
        <w:t>tates </w:t>
      </w:r>
      <w:r w:rsidRPr="00DB335C">
        <w:rPr>
          <w:rFonts w:eastAsia="Times New Roman"/>
          <w:color w:val="000000"/>
          <w:u w:val="single"/>
        </w:rPr>
        <w:t>with “a</w:t>
      </w:r>
      <w:r w:rsidRPr="00DB335C">
        <w:rPr>
          <w:rFonts w:eastAsia="Times New Roman"/>
          <w:color w:val="000000"/>
        </w:rPr>
        <w:t> </w:t>
      </w:r>
      <w:r w:rsidRPr="00DB335C">
        <w:rPr>
          <w:rFonts w:eastAsia="Times New Roman"/>
          <w:b/>
          <w:bCs/>
          <w:color w:val="000000"/>
          <w:u w:val="single"/>
        </w:rPr>
        <w:t>counterforce</w:t>
      </w:r>
      <w:r w:rsidRPr="00DB335C">
        <w:rPr>
          <w:rFonts w:eastAsia="Times New Roman"/>
          <w:color w:val="000000"/>
        </w:rPr>
        <w:t> </w:t>
      </w:r>
      <w:r w:rsidRPr="00DB335C">
        <w:rPr>
          <w:rFonts w:eastAsia="Times New Roman"/>
          <w:color w:val="000000"/>
          <w:u w:val="single"/>
        </w:rPr>
        <w:t>plan without</w:t>
      </w:r>
      <w:r w:rsidRPr="00DB335C">
        <w:rPr>
          <w:rFonts w:eastAsia="Times New Roman"/>
          <w:color w:val="000000"/>
        </w:rPr>
        <w:t> </w:t>
      </w:r>
      <w:r w:rsidRPr="00DB335C">
        <w:rPr>
          <w:rFonts w:eastAsia="Times New Roman"/>
          <w:b/>
          <w:bCs/>
          <w:color w:val="000000"/>
          <w:u w:val="single"/>
        </w:rPr>
        <w:t>counterforce weapons</w:t>
      </w:r>
      <w:r w:rsidRPr="00DB335C">
        <w:rPr>
          <w:rFonts w:eastAsia="Times New Roman"/>
          <w:color w:val="000000"/>
        </w:rPr>
        <w:t>.” Both defense secretaries believed an accurate diagnosis of the interaction process was the first step toward resetting arms policy for long-term competition.</w:t>
      </w:r>
    </w:p>
    <w:p w14:paraId="1AA6F8BC" w14:textId="77777777" w:rsidR="009D1DAE" w:rsidRPr="00DB335C" w:rsidRDefault="009D1DAE" w:rsidP="009D1DAE">
      <w:pPr>
        <w:spacing w:line="235" w:lineRule="atLeast"/>
        <w:rPr>
          <w:rFonts w:eastAsia="Times New Roman"/>
          <w:color w:val="000000"/>
        </w:rPr>
      </w:pPr>
      <w:r w:rsidRPr="00DB335C">
        <w:rPr>
          <w:rFonts w:eastAsia="Times New Roman"/>
          <w:color w:val="000000"/>
        </w:rPr>
        <w:t>Indeed, </w:t>
      </w:r>
      <w:r w:rsidRPr="00DB335C">
        <w:rPr>
          <w:rFonts w:eastAsia="Times New Roman"/>
          <w:b/>
          <w:bCs/>
          <w:color w:val="000000"/>
          <w:u w:val="single"/>
        </w:rPr>
        <w:t>both</w:t>
      </w:r>
      <w:r w:rsidRPr="00DB335C">
        <w:rPr>
          <w:rFonts w:eastAsia="Times New Roman"/>
          <w:color w:val="000000"/>
        </w:rPr>
        <w:t> Schlesinger and </w:t>
      </w:r>
      <w:r w:rsidRPr="00DB335C">
        <w:rPr>
          <w:rFonts w:eastAsia="Times New Roman"/>
          <w:color w:val="000000"/>
          <w:u w:val="single"/>
          <w:shd w:val="clear" w:color="auto" w:fill="00FFFF"/>
        </w:rPr>
        <w:t>Brown oversaw</w:t>
      </w:r>
      <w:r w:rsidRPr="00DB335C">
        <w:rPr>
          <w:rFonts w:eastAsia="Times New Roman"/>
          <w:color w:val="000000"/>
        </w:rPr>
        <w:t> </w:t>
      </w:r>
      <w:r w:rsidRPr="00DB335C">
        <w:rPr>
          <w:rFonts w:eastAsia="Times New Roman"/>
          <w:color w:val="000000"/>
          <w:u w:val="single"/>
        </w:rPr>
        <w:t>the</w:t>
      </w:r>
      <w:r w:rsidRPr="00DB335C">
        <w:rPr>
          <w:rFonts w:eastAsia="Times New Roman"/>
          <w:color w:val="000000"/>
        </w:rPr>
        <w:t> </w:t>
      </w:r>
      <w:r w:rsidRPr="00DB335C">
        <w:rPr>
          <w:rFonts w:eastAsia="Times New Roman"/>
          <w:b/>
          <w:bCs/>
          <w:color w:val="000000"/>
          <w:u w:val="single"/>
        </w:rPr>
        <w:t>U.S.</w:t>
      </w:r>
      <w:r w:rsidRPr="00DB335C">
        <w:rPr>
          <w:rFonts w:eastAsia="Times New Roman"/>
          <w:color w:val="000000"/>
        </w:rPr>
        <w:t> </w:t>
      </w:r>
      <w:r w:rsidRPr="00DB335C">
        <w:rPr>
          <w:rFonts w:eastAsia="Times New Roman"/>
          <w:color w:val="000000"/>
          <w:u w:val="single"/>
        </w:rPr>
        <w:t>policy of</w:t>
      </w:r>
      <w:r w:rsidRPr="00DB335C">
        <w:rPr>
          <w:rFonts w:eastAsia="Times New Roman"/>
          <w:color w:val="000000"/>
        </w:rPr>
        <w:t> </w:t>
      </w:r>
      <w:r w:rsidRPr="00DB335C">
        <w:rPr>
          <w:rFonts w:eastAsia="Times New Roman"/>
          <w:b/>
          <w:bCs/>
          <w:color w:val="000000"/>
          <w:u w:val="single"/>
          <w:shd w:val="clear" w:color="auto" w:fill="00FFFF"/>
        </w:rPr>
        <w:t>détente</w:t>
      </w:r>
      <w:r w:rsidRPr="00DB335C">
        <w:rPr>
          <w:rFonts w:eastAsia="Times New Roman"/>
          <w:color w:val="000000"/>
        </w:rPr>
        <w:t> </w:t>
      </w:r>
      <w:r w:rsidRPr="00DB335C">
        <w:rPr>
          <w:rFonts w:eastAsia="Times New Roman"/>
          <w:color w:val="000000"/>
          <w:u w:val="single"/>
        </w:rPr>
        <w:t>with the Soviet Union, a gradual</w:t>
      </w:r>
      <w:r w:rsidRPr="00DB335C">
        <w:rPr>
          <w:rFonts w:eastAsia="Times New Roman"/>
          <w:color w:val="000000"/>
        </w:rPr>
        <w:t> </w:t>
      </w:r>
      <w:r w:rsidRPr="00DB335C">
        <w:rPr>
          <w:rFonts w:eastAsia="Times New Roman"/>
          <w:color w:val="000000"/>
          <w:u w:val="single"/>
          <w:shd w:val="clear" w:color="auto" w:fill="00FFFF"/>
        </w:rPr>
        <w:t>improvement in</w:t>
      </w:r>
      <w:r w:rsidRPr="00DB335C">
        <w:rPr>
          <w:rFonts w:eastAsia="Times New Roman"/>
          <w:color w:val="000000"/>
        </w:rPr>
        <w:t> </w:t>
      </w:r>
      <w:r w:rsidRPr="00DB335C">
        <w:rPr>
          <w:rFonts w:eastAsia="Times New Roman"/>
          <w:b/>
          <w:bCs/>
          <w:color w:val="000000"/>
          <w:u w:val="single"/>
        </w:rPr>
        <w:t>bilateral</w:t>
      </w:r>
      <w:r w:rsidRPr="00DB335C">
        <w:rPr>
          <w:rFonts w:eastAsia="Times New Roman"/>
          <w:color w:val="000000"/>
        </w:rPr>
        <w:t> </w:t>
      </w:r>
      <w:r w:rsidRPr="00DB335C">
        <w:rPr>
          <w:rFonts w:eastAsia="Times New Roman"/>
          <w:color w:val="000000"/>
          <w:u w:val="single"/>
        </w:rPr>
        <w:t>political</w:t>
      </w:r>
      <w:r w:rsidRPr="00DB335C">
        <w:rPr>
          <w:rFonts w:eastAsia="Times New Roman"/>
          <w:color w:val="000000"/>
        </w:rPr>
        <w:t> </w:t>
      </w:r>
      <w:r w:rsidRPr="00DB335C">
        <w:rPr>
          <w:rFonts w:eastAsia="Times New Roman"/>
          <w:b/>
          <w:bCs/>
          <w:color w:val="000000"/>
          <w:u w:val="single"/>
          <w:shd w:val="clear" w:color="auto" w:fill="00FFFF"/>
        </w:rPr>
        <w:t>relations</w:t>
      </w:r>
      <w:r w:rsidRPr="00DB335C">
        <w:rPr>
          <w:rFonts w:eastAsia="Times New Roman"/>
          <w:color w:val="000000"/>
          <w:u w:val="single"/>
        </w:rPr>
        <w:t>,</w:t>
      </w:r>
      <w:r w:rsidRPr="00DB335C">
        <w:rPr>
          <w:rFonts w:eastAsia="Times New Roman"/>
          <w:color w:val="000000"/>
        </w:rPr>
        <w:t> </w:t>
      </w:r>
      <w:r w:rsidRPr="00DB335C">
        <w:rPr>
          <w:rFonts w:eastAsia="Times New Roman"/>
          <w:color w:val="000000"/>
          <w:u w:val="single"/>
        </w:rPr>
        <w:t>which</w:t>
      </w:r>
      <w:r w:rsidRPr="00DB335C">
        <w:rPr>
          <w:rFonts w:eastAsia="Times New Roman"/>
          <w:color w:val="000000"/>
        </w:rPr>
        <w:t> </w:t>
      </w:r>
      <w:r w:rsidRPr="00DB335C">
        <w:rPr>
          <w:rFonts w:eastAsia="Times New Roman"/>
          <w:color w:val="000000"/>
          <w:u w:val="single"/>
          <w:shd w:val="clear" w:color="auto" w:fill="00FFFF"/>
        </w:rPr>
        <w:t>refutes</w:t>
      </w:r>
      <w:r w:rsidRPr="00DB335C">
        <w:rPr>
          <w:rFonts w:eastAsia="Times New Roman"/>
          <w:color w:val="000000"/>
        </w:rPr>
        <w:t> </w:t>
      </w:r>
      <w:r w:rsidRPr="00DB335C">
        <w:rPr>
          <w:rFonts w:eastAsia="Times New Roman"/>
          <w:color w:val="000000"/>
          <w:u w:val="single"/>
        </w:rPr>
        <w:t>another</w:t>
      </w:r>
      <w:r w:rsidRPr="00DB335C">
        <w:rPr>
          <w:rFonts w:eastAsia="Times New Roman"/>
          <w:color w:val="000000"/>
        </w:rPr>
        <w:t> </w:t>
      </w:r>
      <w:r w:rsidRPr="00DB335C">
        <w:rPr>
          <w:rFonts w:eastAsia="Times New Roman"/>
          <w:color w:val="000000"/>
          <w:u w:val="single"/>
          <w:shd w:val="clear" w:color="auto" w:fill="00FFFF"/>
        </w:rPr>
        <w:t>often-claimed</w:t>
      </w:r>
      <w:r w:rsidRPr="00DB335C">
        <w:rPr>
          <w:rFonts w:eastAsia="Times New Roman"/>
          <w:color w:val="000000"/>
        </w:rPr>
        <w:t> </w:t>
      </w:r>
      <w:r w:rsidRPr="00DB335C">
        <w:rPr>
          <w:rFonts w:eastAsia="Times New Roman"/>
          <w:color w:val="000000"/>
          <w:u w:val="single"/>
        </w:rPr>
        <w:t>but rarely demonstrated</w:t>
      </w:r>
      <w:r w:rsidRPr="00DB335C">
        <w:rPr>
          <w:rFonts w:eastAsia="Times New Roman"/>
          <w:color w:val="000000"/>
        </w:rPr>
        <w:t> </w:t>
      </w:r>
      <w:r w:rsidRPr="00DB335C">
        <w:rPr>
          <w:rFonts w:eastAsia="Times New Roman"/>
          <w:color w:val="000000"/>
          <w:u w:val="single"/>
          <w:shd w:val="clear" w:color="auto" w:fill="00FFFF"/>
        </w:rPr>
        <w:t>assertion: that</w:t>
      </w:r>
      <w:r w:rsidRPr="00DB335C">
        <w:rPr>
          <w:rFonts w:eastAsia="Times New Roman"/>
          <w:color w:val="000000"/>
        </w:rPr>
        <w:t> </w:t>
      </w:r>
      <w:r w:rsidRPr="00DB335C">
        <w:rPr>
          <w:rFonts w:eastAsia="Times New Roman"/>
          <w:b/>
          <w:bCs/>
          <w:color w:val="000000"/>
          <w:u w:val="single"/>
          <w:shd w:val="clear" w:color="auto" w:fill="00FFFF"/>
        </w:rPr>
        <w:t>arms races</w:t>
      </w:r>
      <w:r w:rsidRPr="00DB335C">
        <w:rPr>
          <w:rFonts w:eastAsia="Times New Roman"/>
          <w:color w:val="000000"/>
        </w:rPr>
        <w:t> </w:t>
      </w:r>
      <w:r w:rsidRPr="00DB335C">
        <w:rPr>
          <w:rFonts w:eastAsia="Times New Roman"/>
          <w:color w:val="000000"/>
          <w:u w:val="single"/>
        </w:rPr>
        <w:t>will</w:t>
      </w:r>
      <w:r w:rsidRPr="00DB335C">
        <w:rPr>
          <w:rFonts w:eastAsia="Times New Roman"/>
          <w:color w:val="000000"/>
        </w:rPr>
        <w:t> </w:t>
      </w:r>
      <w:r w:rsidRPr="00DB335C">
        <w:rPr>
          <w:rFonts w:eastAsia="Times New Roman"/>
          <w:color w:val="000000"/>
          <w:u w:val="single"/>
          <w:shd w:val="clear" w:color="auto" w:fill="00FFFF"/>
        </w:rPr>
        <w:t>lead to</w:t>
      </w:r>
      <w:r w:rsidRPr="00DB335C">
        <w:rPr>
          <w:rFonts w:eastAsia="Times New Roman"/>
          <w:color w:val="000000"/>
        </w:rPr>
        <w:t> </w:t>
      </w:r>
      <w:r w:rsidRPr="00DB335C">
        <w:rPr>
          <w:rFonts w:eastAsia="Times New Roman"/>
          <w:b/>
          <w:bCs/>
          <w:color w:val="000000"/>
          <w:u w:val="single"/>
          <w:shd w:val="clear" w:color="auto" w:fill="00FFFF"/>
        </w:rPr>
        <w:t>worsened</w:t>
      </w:r>
      <w:r w:rsidRPr="00DB335C">
        <w:rPr>
          <w:rFonts w:eastAsia="Times New Roman"/>
          <w:color w:val="000000"/>
        </w:rPr>
        <w:t> </w:t>
      </w:r>
      <w:r w:rsidRPr="00DB335C">
        <w:rPr>
          <w:rFonts w:eastAsia="Times New Roman"/>
          <w:color w:val="000000"/>
          <w:u w:val="single"/>
        </w:rPr>
        <w:t>political</w:t>
      </w:r>
      <w:r w:rsidRPr="00DB335C">
        <w:rPr>
          <w:rFonts w:eastAsia="Times New Roman"/>
          <w:color w:val="000000"/>
        </w:rPr>
        <w:t> </w:t>
      </w:r>
      <w:r w:rsidRPr="00DB335C">
        <w:rPr>
          <w:rFonts w:eastAsia="Times New Roman"/>
          <w:b/>
          <w:bCs/>
          <w:color w:val="000000"/>
          <w:u w:val="single"/>
          <w:shd w:val="clear" w:color="auto" w:fill="00FFFF"/>
        </w:rPr>
        <w:t>relations</w:t>
      </w:r>
      <w:r w:rsidRPr="00DB335C">
        <w:rPr>
          <w:rFonts w:eastAsia="Times New Roman"/>
          <w:color w:val="000000"/>
          <w:u w:val="single"/>
        </w:rPr>
        <w:t>, and</w:t>
      </w:r>
      <w:r w:rsidRPr="00DB335C">
        <w:rPr>
          <w:rFonts w:eastAsia="Times New Roman"/>
          <w:color w:val="000000"/>
        </w:rPr>
        <w:t> </w:t>
      </w:r>
      <w:r w:rsidRPr="00DB335C">
        <w:rPr>
          <w:rFonts w:eastAsia="Times New Roman"/>
          <w:color w:val="000000"/>
          <w:u w:val="single"/>
        </w:rPr>
        <w:t>by extension</w:t>
      </w:r>
      <w:r w:rsidRPr="00DB335C">
        <w:rPr>
          <w:rFonts w:eastAsia="Times New Roman"/>
          <w:b/>
          <w:bCs/>
          <w:color w:val="000000"/>
          <w:u w:val="single"/>
        </w:rPr>
        <w:t>,</w:t>
      </w:r>
      <w:r w:rsidRPr="00DB335C">
        <w:rPr>
          <w:rFonts w:eastAsia="Times New Roman"/>
          <w:color w:val="000000"/>
        </w:rPr>
        <w:t> </w:t>
      </w:r>
      <w:r w:rsidRPr="00DB335C">
        <w:rPr>
          <w:rFonts w:eastAsia="Times New Roman"/>
          <w:b/>
          <w:bCs/>
          <w:color w:val="000000"/>
          <w:u w:val="single"/>
          <w:shd w:val="clear" w:color="auto" w:fill="00FFFF"/>
        </w:rPr>
        <w:t>nuclear reductions</w:t>
      </w:r>
      <w:r w:rsidRPr="00DB335C">
        <w:rPr>
          <w:rFonts w:eastAsia="Times New Roman"/>
          <w:color w:val="000000"/>
        </w:rPr>
        <w:t> </w:t>
      </w:r>
      <w:r w:rsidRPr="00DB335C">
        <w:rPr>
          <w:rFonts w:eastAsia="Times New Roman"/>
          <w:color w:val="000000"/>
          <w:u w:val="single"/>
        </w:rPr>
        <w:t>will lead to</w:t>
      </w:r>
      <w:r w:rsidRPr="00DB335C">
        <w:rPr>
          <w:rFonts w:eastAsia="Times New Roman"/>
          <w:color w:val="000000"/>
        </w:rPr>
        <w:t> </w:t>
      </w:r>
      <w:r w:rsidRPr="00DB335C">
        <w:rPr>
          <w:rFonts w:eastAsia="Times New Roman"/>
          <w:b/>
          <w:bCs/>
          <w:color w:val="000000"/>
          <w:u w:val="single"/>
          <w:shd w:val="clear" w:color="auto" w:fill="00FFFF"/>
        </w:rPr>
        <w:t>improved relations</w:t>
      </w:r>
      <w:r w:rsidRPr="00DB335C">
        <w:rPr>
          <w:rFonts w:eastAsia="Times New Roman"/>
          <w:color w:val="000000"/>
        </w:rPr>
        <w:t>. </w:t>
      </w:r>
      <w:r w:rsidRPr="00DB335C">
        <w:rPr>
          <w:rFonts w:eastAsia="Times New Roman"/>
          <w:color w:val="000000"/>
          <w:u w:val="single"/>
          <w:shd w:val="clear" w:color="auto" w:fill="00FFFF"/>
        </w:rPr>
        <w:t>This is a</w:t>
      </w:r>
      <w:r w:rsidRPr="00DB335C">
        <w:rPr>
          <w:rFonts w:eastAsia="Times New Roman"/>
          <w:color w:val="000000"/>
        </w:rPr>
        <w:t> </w:t>
      </w:r>
      <w:r w:rsidRPr="00DB335C">
        <w:rPr>
          <w:rFonts w:eastAsia="Times New Roman"/>
          <w:b/>
          <w:bCs/>
          <w:color w:val="000000"/>
          <w:u w:val="single"/>
          <w:shd w:val="clear" w:color="auto" w:fill="00FFFF"/>
        </w:rPr>
        <w:t>simplistic framing</w:t>
      </w:r>
      <w:r w:rsidRPr="00DB335C">
        <w:rPr>
          <w:rFonts w:eastAsia="Times New Roman"/>
          <w:color w:val="000000"/>
          <w:u w:val="single"/>
        </w:rPr>
        <w:t>. For instance,</w:t>
      </w:r>
      <w:r w:rsidRPr="00DB335C">
        <w:rPr>
          <w:rFonts w:eastAsia="Times New Roman"/>
          <w:color w:val="000000"/>
        </w:rPr>
        <w:t> </w:t>
      </w:r>
      <w:r w:rsidRPr="00DB335C">
        <w:rPr>
          <w:rFonts w:eastAsia="Times New Roman"/>
          <w:color w:val="000000"/>
          <w:u w:val="single"/>
          <w:shd w:val="clear" w:color="auto" w:fill="00FFFF"/>
        </w:rPr>
        <w:t>during</w:t>
      </w:r>
      <w:r w:rsidRPr="00DB335C">
        <w:rPr>
          <w:rFonts w:eastAsia="Times New Roman"/>
          <w:color w:val="000000"/>
        </w:rPr>
        <w:t> </w:t>
      </w:r>
      <w:r w:rsidRPr="00DB335C">
        <w:rPr>
          <w:rFonts w:eastAsia="Times New Roman"/>
          <w:color w:val="000000"/>
          <w:u w:val="single"/>
        </w:rPr>
        <w:t>the period of</w:t>
      </w:r>
      <w:r w:rsidRPr="00DB335C">
        <w:rPr>
          <w:rFonts w:eastAsia="Times New Roman"/>
          <w:color w:val="000000"/>
        </w:rPr>
        <w:t> </w:t>
      </w:r>
      <w:r w:rsidRPr="00DB335C">
        <w:rPr>
          <w:rFonts w:eastAsia="Times New Roman"/>
          <w:b/>
          <w:bCs/>
          <w:color w:val="000000"/>
          <w:u w:val="single"/>
        </w:rPr>
        <w:t>détente</w:t>
      </w:r>
      <w:r w:rsidRPr="00DB335C">
        <w:rPr>
          <w:rFonts w:eastAsia="Times New Roman"/>
          <w:color w:val="000000"/>
          <w:u w:val="single"/>
        </w:rPr>
        <w:t>, the Soviet</w:t>
      </w:r>
      <w:r w:rsidRPr="00DB335C">
        <w:rPr>
          <w:rFonts w:eastAsia="Times New Roman"/>
          <w:color w:val="000000"/>
        </w:rPr>
        <w:t> </w:t>
      </w:r>
      <w:r w:rsidRPr="00DB335C">
        <w:rPr>
          <w:rFonts w:eastAsia="Times New Roman"/>
          <w:color w:val="000000"/>
          <w:u w:val="single"/>
        </w:rPr>
        <w:t>nuclear</w:t>
      </w:r>
      <w:r w:rsidRPr="00DB335C">
        <w:rPr>
          <w:rFonts w:eastAsia="Times New Roman"/>
          <w:color w:val="000000"/>
        </w:rPr>
        <w:t> </w:t>
      </w:r>
      <w:r w:rsidRPr="00DB335C">
        <w:rPr>
          <w:rFonts w:eastAsia="Times New Roman"/>
          <w:b/>
          <w:bCs/>
          <w:color w:val="000000"/>
          <w:u w:val="single"/>
          <w:shd w:val="clear" w:color="auto" w:fill="00FFFF"/>
        </w:rPr>
        <w:t>arsenal</w:t>
      </w:r>
      <w:r w:rsidRPr="00DB335C">
        <w:rPr>
          <w:rFonts w:eastAsia="Times New Roman"/>
          <w:color w:val="000000"/>
        </w:rPr>
        <w:t> </w:t>
      </w:r>
      <w:r w:rsidRPr="00DB335C">
        <w:rPr>
          <w:rFonts w:eastAsia="Times New Roman"/>
          <w:color w:val="000000"/>
          <w:u w:val="single"/>
        </w:rPr>
        <w:t>reportedly</w:t>
      </w:r>
      <w:r w:rsidRPr="00DB335C">
        <w:rPr>
          <w:rFonts w:eastAsia="Times New Roman"/>
          <w:color w:val="000000"/>
        </w:rPr>
        <w:t> </w:t>
      </w:r>
      <w:r w:rsidRPr="00DB335C">
        <w:rPr>
          <w:rFonts w:eastAsia="Times New Roman"/>
          <w:b/>
          <w:bCs/>
          <w:color w:val="000000"/>
          <w:u w:val="single"/>
          <w:shd w:val="clear" w:color="auto" w:fill="00FFFF"/>
        </w:rPr>
        <w:t>grew significantly</w:t>
      </w:r>
      <w:r w:rsidRPr="00DB335C">
        <w:rPr>
          <w:rFonts w:eastAsia="Times New Roman"/>
          <w:color w:val="000000"/>
          <w:u w:val="single"/>
        </w:rPr>
        <w:t>, but bilateral</w:t>
      </w:r>
      <w:r w:rsidRPr="00DB335C">
        <w:rPr>
          <w:rFonts w:eastAsia="Times New Roman"/>
          <w:color w:val="000000"/>
        </w:rPr>
        <w:t> </w:t>
      </w:r>
      <w:r w:rsidRPr="00DB335C">
        <w:rPr>
          <w:rFonts w:eastAsia="Times New Roman"/>
          <w:color w:val="000000"/>
          <w:u w:val="single"/>
          <w:shd w:val="clear" w:color="auto" w:fill="00FFFF"/>
        </w:rPr>
        <w:t>relations still</w:t>
      </w:r>
      <w:r w:rsidRPr="00DB335C">
        <w:rPr>
          <w:rFonts w:eastAsia="Times New Roman"/>
          <w:color w:val="000000"/>
        </w:rPr>
        <w:t> </w:t>
      </w:r>
      <w:r w:rsidRPr="00DB335C">
        <w:rPr>
          <w:rFonts w:eastAsia="Times New Roman"/>
          <w:b/>
          <w:bCs/>
          <w:color w:val="000000"/>
          <w:u w:val="single"/>
          <w:shd w:val="clear" w:color="auto" w:fill="00FFFF"/>
        </w:rPr>
        <w:t>improved</w:t>
      </w:r>
      <w:r w:rsidRPr="00DB335C">
        <w:rPr>
          <w:rFonts w:eastAsia="Times New Roman"/>
          <w:color w:val="000000"/>
        </w:rPr>
        <w:t>. Today, </w:t>
      </w:r>
      <w:r w:rsidRPr="00DB335C">
        <w:rPr>
          <w:rFonts w:eastAsia="Times New Roman"/>
          <w:b/>
          <w:bCs/>
          <w:color w:val="000000"/>
          <w:u w:val="single"/>
        </w:rPr>
        <w:t>U.S</w:t>
      </w:r>
      <w:r w:rsidRPr="00DB335C">
        <w:rPr>
          <w:rFonts w:eastAsia="Times New Roman"/>
          <w:color w:val="000000"/>
        </w:rPr>
        <w:t>. </w:t>
      </w:r>
      <w:r w:rsidRPr="00DB335C">
        <w:rPr>
          <w:rFonts w:eastAsia="Times New Roman"/>
          <w:color w:val="000000"/>
          <w:u w:val="single"/>
        </w:rPr>
        <w:t>political relations with Russia and China are</w:t>
      </w:r>
      <w:r w:rsidRPr="00DB335C">
        <w:rPr>
          <w:rFonts w:eastAsia="Times New Roman"/>
          <w:color w:val="000000"/>
        </w:rPr>
        <w:t> </w:t>
      </w:r>
      <w:r w:rsidRPr="00DB335C">
        <w:rPr>
          <w:rFonts w:eastAsia="Times New Roman"/>
          <w:b/>
          <w:bCs/>
          <w:color w:val="000000"/>
          <w:u w:val="single"/>
        </w:rPr>
        <w:t>very poor</w:t>
      </w:r>
      <w:r w:rsidRPr="00DB335C">
        <w:rPr>
          <w:rFonts w:eastAsia="Times New Roman"/>
          <w:color w:val="000000"/>
          <w:u w:val="single"/>
        </w:rPr>
        <w:t>, despite</w:t>
      </w:r>
      <w:r w:rsidRPr="00DB335C">
        <w:rPr>
          <w:rFonts w:eastAsia="Times New Roman"/>
          <w:color w:val="000000"/>
        </w:rPr>
        <w:t> </w:t>
      </w:r>
      <w:r w:rsidRPr="00DB335C">
        <w:rPr>
          <w:rFonts w:eastAsia="Times New Roman"/>
          <w:b/>
          <w:bCs/>
          <w:color w:val="000000"/>
          <w:u w:val="single"/>
        </w:rPr>
        <w:t>vastly reduced</w:t>
      </w:r>
      <w:r w:rsidRPr="00DB335C">
        <w:rPr>
          <w:rFonts w:eastAsia="Times New Roman"/>
          <w:color w:val="000000"/>
        </w:rPr>
        <w:t> U.S. and Russian </w:t>
      </w:r>
      <w:r w:rsidRPr="00DB335C">
        <w:rPr>
          <w:rFonts w:eastAsia="Times New Roman"/>
          <w:color w:val="000000"/>
          <w:u w:val="single"/>
        </w:rPr>
        <w:t>nuclear arsenals</w:t>
      </w:r>
      <w:r w:rsidRPr="00DB335C">
        <w:rPr>
          <w:rFonts w:eastAsia="Times New Roman"/>
          <w:color w:val="000000"/>
        </w:rPr>
        <w:t>.</w:t>
      </w:r>
    </w:p>
    <w:p w14:paraId="12A0FEE5" w14:textId="77777777" w:rsidR="009D1DAE" w:rsidRPr="00DB335C" w:rsidRDefault="009D1DAE" w:rsidP="009D1DAE">
      <w:pPr>
        <w:spacing w:line="235" w:lineRule="atLeast"/>
        <w:rPr>
          <w:rFonts w:eastAsia="Times New Roman"/>
          <w:color w:val="000000"/>
        </w:rPr>
      </w:pPr>
      <w:r w:rsidRPr="00DB335C">
        <w:rPr>
          <w:rFonts w:eastAsia="Times New Roman"/>
          <w:color w:val="000000"/>
          <w:u w:val="single"/>
          <w:shd w:val="clear" w:color="auto" w:fill="00FFFF"/>
        </w:rPr>
        <w:t>Improved</w:t>
      </w:r>
      <w:r w:rsidRPr="00DB335C">
        <w:rPr>
          <w:rFonts w:eastAsia="Times New Roman"/>
          <w:color w:val="000000"/>
        </w:rPr>
        <w:t> </w:t>
      </w:r>
      <w:r w:rsidRPr="00DB335C">
        <w:rPr>
          <w:rFonts w:eastAsia="Times New Roman"/>
          <w:b/>
          <w:bCs/>
          <w:color w:val="000000"/>
          <w:u w:val="single"/>
        </w:rPr>
        <w:t>political</w:t>
      </w:r>
      <w:r w:rsidRPr="00DB335C">
        <w:rPr>
          <w:rFonts w:eastAsia="Times New Roman"/>
          <w:color w:val="000000"/>
        </w:rPr>
        <w:t> </w:t>
      </w:r>
      <w:r w:rsidRPr="00DB335C">
        <w:rPr>
          <w:rFonts w:eastAsia="Times New Roman"/>
          <w:b/>
          <w:bCs/>
          <w:color w:val="000000"/>
          <w:u w:val="single"/>
          <w:shd w:val="clear" w:color="auto" w:fill="00FFFF"/>
        </w:rPr>
        <w:t>relations</w:t>
      </w:r>
      <w:r w:rsidRPr="00DB335C">
        <w:rPr>
          <w:rFonts w:eastAsia="Times New Roman"/>
          <w:color w:val="000000"/>
          <w:u w:val="single"/>
        </w:rPr>
        <w:t>, a</w:t>
      </w:r>
      <w:r w:rsidRPr="00DB335C">
        <w:rPr>
          <w:rFonts w:eastAsia="Times New Roman"/>
          <w:color w:val="000000"/>
        </w:rPr>
        <w:t> </w:t>
      </w:r>
      <w:r w:rsidRPr="00DB335C">
        <w:rPr>
          <w:rFonts w:eastAsia="Times New Roman"/>
          <w:color w:val="000000"/>
          <w:u w:val="single"/>
        </w:rPr>
        <w:t>near-</w:t>
      </w:r>
      <w:r w:rsidRPr="00DB335C">
        <w:rPr>
          <w:rFonts w:eastAsia="Times New Roman"/>
          <w:b/>
          <w:bCs/>
          <w:color w:val="000000"/>
          <w:u w:val="single"/>
          <w:shd w:val="clear" w:color="auto" w:fill="00FFFF"/>
        </w:rPr>
        <w:t>prerequisite</w:t>
      </w:r>
      <w:r w:rsidRPr="00DB335C">
        <w:rPr>
          <w:rFonts w:eastAsia="Times New Roman"/>
          <w:color w:val="000000"/>
        </w:rPr>
        <w:t> </w:t>
      </w:r>
      <w:r w:rsidRPr="00DB335C">
        <w:rPr>
          <w:rFonts w:eastAsia="Times New Roman"/>
          <w:color w:val="000000"/>
          <w:u w:val="single"/>
          <w:shd w:val="clear" w:color="auto" w:fill="00FFFF"/>
        </w:rPr>
        <w:t>for arms</w:t>
      </w:r>
      <w:r w:rsidRPr="00DB335C">
        <w:rPr>
          <w:rFonts w:eastAsia="Times New Roman"/>
          <w:color w:val="000000"/>
        </w:rPr>
        <w:t> </w:t>
      </w:r>
      <w:r w:rsidRPr="00DB335C">
        <w:rPr>
          <w:rFonts w:eastAsia="Times New Roman"/>
          <w:b/>
          <w:bCs/>
          <w:color w:val="000000"/>
          <w:u w:val="single"/>
          <w:shd w:val="clear" w:color="auto" w:fill="00FFFF"/>
        </w:rPr>
        <w:t>control</w:t>
      </w:r>
      <w:r w:rsidRPr="00DB335C">
        <w:rPr>
          <w:rFonts w:eastAsia="Times New Roman"/>
          <w:color w:val="000000"/>
        </w:rPr>
        <w:t> </w:t>
      </w:r>
      <w:r w:rsidRPr="00DB335C">
        <w:rPr>
          <w:rFonts w:eastAsia="Times New Roman"/>
          <w:color w:val="000000"/>
          <w:u w:val="single"/>
        </w:rPr>
        <w:t>agreements</w:t>
      </w:r>
      <w:r w:rsidRPr="00DB335C">
        <w:rPr>
          <w:rFonts w:eastAsia="Times New Roman"/>
          <w:color w:val="000000"/>
        </w:rPr>
        <w:t>, </w:t>
      </w:r>
      <w:r w:rsidRPr="00DB335C">
        <w:rPr>
          <w:rFonts w:eastAsia="Times New Roman"/>
          <w:color w:val="000000"/>
          <w:u w:val="single"/>
          <w:shd w:val="clear" w:color="auto" w:fill="00FFFF"/>
        </w:rPr>
        <w:t>can</w:t>
      </w:r>
      <w:r w:rsidRPr="00DB335C">
        <w:rPr>
          <w:rFonts w:eastAsia="Times New Roman"/>
          <w:color w:val="000000"/>
        </w:rPr>
        <w:t> </w:t>
      </w:r>
      <w:r w:rsidRPr="00DB335C">
        <w:rPr>
          <w:rFonts w:eastAsia="Times New Roman"/>
          <w:color w:val="000000"/>
          <w:u w:val="single"/>
        </w:rPr>
        <w:t>thus</w:t>
      </w:r>
      <w:r w:rsidRPr="00DB335C">
        <w:rPr>
          <w:rFonts w:eastAsia="Times New Roman"/>
          <w:color w:val="000000"/>
        </w:rPr>
        <w:t> </w:t>
      </w:r>
      <w:r w:rsidRPr="00DB335C">
        <w:rPr>
          <w:rFonts w:eastAsia="Times New Roman"/>
          <w:color w:val="000000"/>
          <w:u w:val="single"/>
          <w:shd w:val="clear" w:color="auto" w:fill="00FFFF"/>
        </w:rPr>
        <w:t>develop</w:t>
      </w:r>
      <w:r w:rsidRPr="00DB335C">
        <w:rPr>
          <w:rFonts w:eastAsia="Times New Roman"/>
          <w:color w:val="000000"/>
        </w:rPr>
        <w:t> </w:t>
      </w:r>
      <w:r w:rsidRPr="00DB335C">
        <w:rPr>
          <w:rFonts w:eastAsia="Times New Roman"/>
          <w:b/>
          <w:bCs/>
          <w:color w:val="000000"/>
          <w:u w:val="single"/>
          <w:shd w:val="clear" w:color="auto" w:fill="00FFFF"/>
        </w:rPr>
        <w:t>independently</w:t>
      </w:r>
      <w:r w:rsidRPr="00DB335C">
        <w:rPr>
          <w:rFonts w:eastAsia="Times New Roman"/>
          <w:color w:val="000000"/>
        </w:rPr>
        <w:t> </w:t>
      </w:r>
      <w:r w:rsidRPr="00DB335C">
        <w:rPr>
          <w:rFonts w:eastAsia="Times New Roman"/>
          <w:color w:val="000000"/>
          <w:u w:val="single"/>
          <w:shd w:val="clear" w:color="auto" w:fill="00FFFF"/>
        </w:rPr>
        <w:t>of a</w:t>
      </w:r>
      <w:r w:rsidRPr="00DB335C">
        <w:rPr>
          <w:rFonts w:eastAsia="Times New Roman"/>
          <w:color w:val="000000"/>
        </w:rPr>
        <w:t> </w:t>
      </w:r>
      <w:r w:rsidRPr="00DB335C">
        <w:rPr>
          <w:rFonts w:eastAsia="Times New Roman"/>
          <w:color w:val="000000"/>
          <w:u w:val="single"/>
        </w:rPr>
        <w:t>perceived “</w:t>
      </w:r>
      <w:r w:rsidRPr="00DB335C">
        <w:rPr>
          <w:rFonts w:eastAsia="Times New Roman"/>
          <w:b/>
          <w:bCs/>
          <w:color w:val="000000"/>
          <w:u w:val="single"/>
          <w:shd w:val="clear" w:color="auto" w:fill="00FFFF"/>
        </w:rPr>
        <w:t>arms race</w:t>
      </w:r>
      <w:r w:rsidRPr="00DB335C">
        <w:rPr>
          <w:rFonts w:eastAsia="Times New Roman"/>
          <w:color w:val="000000"/>
        </w:rPr>
        <w:t>.” Going one step further, </w:t>
      </w:r>
      <w:r w:rsidRPr="00DB335C">
        <w:rPr>
          <w:rFonts w:eastAsia="Times New Roman"/>
          <w:color w:val="000000"/>
          <w:u w:val="single"/>
          <w:shd w:val="clear" w:color="auto" w:fill="00FFFF"/>
        </w:rPr>
        <w:t>even when</w:t>
      </w:r>
      <w:r w:rsidRPr="00DB335C">
        <w:rPr>
          <w:rFonts w:eastAsia="Times New Roman"/>
          <w:color w:val="000000"/>
        </w:rPr>
        <w:t> </w:t>
      </w:r>
      <w:r w:rsidRPr="00DB335C">
        <w:rPr>
          <w:rFonts w:eastAsia="Times New Roman"/>
          <w:color w:val="000000"/>
          <w:u w:val="single"/>
        </w:rPr>
        <w:t>political</w:t>
      </w:r>
      <w:r w:rsidRPr="00DB335C">
        <w:rPr>
          <w:rFonts w:eastAsia="Times New Roman"/>
          <w:color w:val="000000"/>
        </w:rPr>
        <w:t> </w:t>
      </w:r>
      <w:r w:rsidRPr="00DB335C">
        <w:rPr>
          <w:rFonts w:eastAsia="Times New Roman"/>
          <w:b/>
          <w:bCs/>
          <w:color w:val="000000"/>
          <w:u w:val="single"/>
          <w:shd w:val="clear" w:color="auto" w:fill="00FFFF"/>
        </w:rPr>
        <w:t>relations are poor</w:t>
      </w:r>
      <w:r w:rsidRPr="00DB335C">
        <w:rPr>
          <w:rFonts w:eastAsia="Times New Roman"/>
          <w:color w:val="000000"/>
        </w:rPr>
        <w:t> and there are no negotiated agreements, </w:t>
      </w:r>
      <w:r w:rsidRPr="00DB335C">
        <w:rPr>
          <w:rFonts w:eastAsia="Times New Roman"/>
          <w:color w:val="000000"/>
          <w:u w:val="single"/>
        </w:rPr>
        <w:t>the “arms race” does</w:t>
      </w:r>
      <w:r w:rsidRPr="00DB335C">
        <w:rPr>
          <w:rFonts w:eastAsia="Times New Roman"/>
          <w:color w:val="000000"/>
        </w:rPr>
        <w:t> </w:t>
      </w:r>
      <w:r w:rsidRPr="00DB335C">
        <w:rPr>
          <w:rFonts w:eastAsia="Times New Roman"/>
          <w:b/>
          <w:bCs/>
          <w:color w:val="000000"/>
          <w:u w:val="single"/>
        </w:rPr>
        <w:t>not proceed unchecked</w:t>
      </w:r>
      <w:r w:rsidRPr="00DB335C">
        <w:rPr>
          <w:rFonts w:eastAsia="Times New Roman"/>
          <w:color w:val="000000"/>
        </w:rPr>
        <w:t>, at least among some states. As Cold War scholar William Van Cleave noted, “We should remind ourselves that in the democratic states of the </w:t>
      </w:r>
      <w:r w:rsidRPr="00DB335C">
        <w:rPr>
          <w:rFonts w:eastAsia="Times New Roman"/>
          <w:color w:val="000000"/>
          <w:u w:val="single"/>
        </w:rPr>
        <w:t>West there is</w:t>
      </w:r>
      <w:r w:rsidRPr="00DB335C">
        <w:rPr>
          <w:rFonts w:eastAsia="Times New Roman"/>
          <w:color w:val="000000"/>
        </w:rPr>
        <w:t> </w:t>
      </w:r>
      <w:r w:rsidRPr="00DB335C">
        <w:rPr>
          <w:rFonts w:eastAsia="Times New Roman"/>
          <w:b/>
          <w:bCs/>
          <w:color w:val="000000"/>
          <w:u w:val="single"/>
        </w:rPr>
        <w:t>always</w:t>
      </w:r>
      <w:r w:rsidRPr="00DB335C">
        <w:rPr>
          <w:rFonts w:eastAsia="Times New Roman"/>
          <w:color w:val="000000"/>
        </w:rPr>
        <w:t> [emphasis original] </w:t>
      </w:r>
      <w:r w:rsidRPr="00DB335C">
        <w:rPr>
          <w:rFonts w:eastAsia="Times New Roman"/>
          <w:color w:val="000000"/>
          <w:u w:val="single"/>
        </w:rPr>
        <w:t>arms control, even</w:t>
      </w:r>
      <w:r w:rsidRPr="00DB335C">
        <w:rPr>
          <w:rFonts w:eastAsia="Times New Roman"/>
          <w:color w:val="000000"/>
        </w:rPr>
        <w:t> </w:t>
      </w:r>
      <w:r w:rsidRPr="00DB335C">
        <w:rPr>
          <w:rFonts w:eastAsia="Times New Roman"/>
          <w:b/>
          <w:bCs/>
          <w:color w:val="000000"/>
          <w:u w:val="single"/>
        </w:rPr>
        <w:t>without</w:t>
      </w:r>
      <w:r w:rsidRPr="00DB335C">
        <w:rPr>
          <w:rFonts w:eastAsia="Times New Roman"/>
          <w:color w:val="000000"/>
        </w:rPr>
        <w:t> </w:t>
      </w:r>
      <w:r w:rsidRPr="00DB335C">
        <w:rPr>
          <w:rFonts w:eastAsia="Times New Roman"/>
          <w:color w:val="000000"/>
          <w:u w:val="single"/>
        </w:rPr>
        <w:t>negotiated</w:t>
      </w:r>
      <w:r w:rsidRPr="00DB335C">
        <w:rPr>
          <w:rFonts w:eastAsia="Times New Roman"/>
          <w:color w:val="000000"/>
        </w:rPr>
        <w:t> </w:t>
      </w:r>
      <w:r w:rsidRPr="00DB335C">
        <w:rPr>
          <w:rFonts w:eastAsia="Times New Roman"/>
          <w:b/>
          <w:bCs/>
          <w:color w:val="000000"/>
          <w:u w:val="single"/>
        </w:rPr>
        <w:t>agreements</w:t>
      </w:r>
      <w:r w:rsidRPr="00DB335C">
        <w:rPr>
          <w:rFonts w:eastAsia="Times New Roman"/>
          <w:color w:val="000000"/>
        </w:rPr>
        <w:t>. </w:t>
      </w:r>
      <w:r w:rsidRPr="00DB335C">
        <w:rPr>
          <w:rFonts w:eastAsia="Times New Roman"/>
          <w:color w:val="000000"/>
          <w:u w:val="single"/>
        </w:rPr>
        <w:t>Arms are controlled and limited by the West’s traditional values</w:t>
      </w:r>
      <w:r w:rsidRPr="00DB335C">
        <w:rPr>
          <w:rFonts w:eastAsia="Times New Roman"/>
          <w:color w:val="000000"/>
        </w:rPr>
        <w:t>, by its political and </w:t>
      </w:r>
      <w:r w:rsidRPr="00DB335C">
        <w:rPr>
          <w:rFonts w:eastAsia="Times New Roman"/>
          <w:color w:val="000000"/>
          <w:u w:val="single"/>
        </w:rPr>
        <w:t>budgeting processes, and by the influence of the media and of public opinion</w:t>
      </w:r>
      <w:r w:rsidRPr="00DB335C">
        <w:rPr>
          <w:rFonts w:eastAsia="Times New Roman"/>
          <w:color w:val="000000"/>
        </w:rPr>
        <w:t>.”</w:t>
      </w:r>
    </w:p>
    <w:p w14:paraId="455F4C51" w14:textId="77777777" w:rsidR="009D1DAE" w:rsidRPr="00DB335C" w:rsidRDefault="009D1DAE" w:rsidP="009D1DAE"/>
    <w:p w14:paraId="73FF90F2" w14:textId="77777777" w:rsidR="009D1DAE" w:rsidRDefault="009D1DAE" w:rsidP="009D1DAE">
      <w:pPr>
        <w:pStyle w:val="Heading3"/>
        <w:jc w:val="left"/>
      </w:pPr>
    </w:p>
    <w:p w14:paraId="2E6885BB" w14:textId="77777777" w:rsidR="009D1DAE" w:rsidRDefault="009D1DAE" w:rsidP="009D1DAE">
      <w:pPr>
        <w:pStyle w:val="Heading3"/>
      </w:pPr>
      <w:r>
        <w:t>UQ Overwhelms – ACA – 1AR</w:t>
      </w:r>
    </w:p>
    <w:p w14:paraId="7ADF2D79" w14:textId="77777777" w:rsidR="009D1DAE" w:rsidRPr="00EF0EDE" w:rsidRDefault="009D1DAE" w:rsidP="009D1DAE">
      <w:pPr>
        <w:pStyle w:val="Heading4"/>
        <w:tabs>
          <w:tab w:val="left" w:pos="1710"/>
        </w:tabs>
      </w:pPr>
      <w:r>
        <w:t xml:space="preserve">Healthcare is the </w:t>
      </w:r>
      <w:r>
        <w:rPr>
          <w:u w:val="single"/>
        </w:rPr>
        <w:t>top concern</w:t>
      </w:r>
      <w:r>
        <w:t xml:space="preserve"> for the midterms. </w:t>
      </w:r>
    </w:p>
    <w:p w14:paraId="5EE0734A" w14:textId="77777777" w:rsidR="009D1DAE" w:rsidRDefault="009D1DAE" w:rsidP="009D1DAE">
      <w:r w:rsidRPr="003661D8">
        <w:t xml:space="preserve">Shannon </w:t>
      </w:r>
      <w:r w:rsidRPr="003661D8">
        <w:rPr>
          <w:rStyle w:val="Style13ptBold"/>
        </w:rPr>
        <w:t>Schumacher et al. 1./29</w:t>
      </w:r>
      <w:r w:rsidRPr="003661D8">
        <w:t xml:space="preserve">, </w:t>
      </w:r>
      <w:r>
        <w:t>Shannon Schumacher is a S</w:t>
      </w:r>
      <w:r w:rsidRPr="003661D8">
        <w:t xml:space="preserve">enior </w:t>
      </w:r>
      <w:r>
        <w:t>S</w:t>
      </w:r>
      <w:r w:rsidRPr="003661D8">
        <w:t xml:space="preserve">urvey </w:t>
      </w:r>
      <w:r>
        <w:t>A</w:t>
      </w:r>
      <w:r w:rsidRPr="003661D8">
        <w:t>nalyst for the Public Opinion and Survey Research team</w:t>
      </w:r>
      <w:r>
        <w:t xml:space="preserve"> at KFF; B.A.</w:t>
      </w:r>
      <w:r w:rsidRPr="003661D8">
        <w:t xml:space="preserve"> in international relations and Spanish</w:t>
      </w:r>
      <w:r>
        <w:t xml:space="preserve">, </w:t>
      </w:r>
      <w:r w:rsidRPr="003661D8">
        <w:t>University of San Diego</w:t>
      </w:r>
      <w:r>
        <w:t>;</w:t>
      </w:r>
      <w:r w:rsidRPr="003661D8">
        <w:t xml:space="preserve"> </w:t>
      </w:r>
      <w:r>
        <w:t xml:space="preserve">M.A. </w:t>
      </w:r>
      <w:r w:rsidRPr="003661D8">
        <w:t>in political science and Ph.D.</w:t>
      </w:r>
      <w:r>
        <w:t xml:space="preserve">, </w:t>
      </w:r>
      <w:r w:rsidRPr="003661D8">
        <w:t>University of California, Santa Barbara</w:t>
      </w:r>
      <w:r>
        <w:t xml:space="preserve">; </w:t>
      </w:r>
      <w:r w:rsidRPr="003661D8">
        <w:t>Audrey Kearney</w:t>
      </w:r>
      <w:r>
        <w:t xml:space="preserve"> is a S</w:t>
      </w:r>
      <w:r w:rsidRPr="003661D8">
        <w:t xml:space="preserve">enior </w:t>
      </w:r>
      <w:r>
        <w:t>S</w:t>
      </w:r>
      <w:r w:rsidRPr="003661D8">
        <w:t xml:space="preserve">urvey </w:t>
      </w:r>
      <w:r>
        <w:t>A</w:t>
      </w:r>
      <w:r w:rsidRPr="003661D8">
        <w:t>nalyst for the Public Opinion and Survey Research Program at KFF</w:t>
      </w:r>
      <w:r>
        <w:t xml:space="preserve">; B.A. and M.A. in Political Science, </w:t>
      </w:r>
      <w:r w:rsidRPr="00A42BF8">
        <w:t>University of Massachusetts Amherst</w:t>
      </w:r>
      <w:r>
        <w:t xml:space="preserve">; </w:t>
      </w:r>
      <w:r w:rsidRPr="00A42BF8">
        <w:t>Mardet Mulugeta is a research assistant for the Public Opinion and Survey Research team at KFF</w:t>
      </w:r>
      <w:r>
        <w:t>; B.A.</w:t>
      </w:r>
      <w:r w:rsidRPr="00A42BF8">
        <w:t xml:space="preserve"> in </w:t>
      </w:r>
      <w:r>
        <w:t>P</w:t>
      </w:r>
      <w:r w:rsidRPr="00A42BF8">
        <w:t xml:space="preserve">ublic </w:t>
      </w:r>
      <w:r>
        <w:t>P</w:t>
      </w:r>
      <w:r w:rsidRPr="00A42BF8">
        <w:t>olicy</w:t>
      </w:r>
      <w:r>
        <w:t xml:space="preserve">, </w:t>
      </w:r>
      <w:r w:rsidRPr="00A42BF8">
        <w:t>University of Chicago</w:t>
      </w:r>
      <w:r>
        <w:t xml:space="preserve">, </w:t>
      </w:r>
      <w:r w:rsidRPr="00A42BF8">
        <w:t>Isabelle Valdes is a Research Assistant for the Public Opinion and Survey Research team at KFF</w:t>
      </w:r>
      <w:r>
        <w:t xml:space="preserve">; </w:t>
      </w:r>
      <w:r w:rsidRPr="00A42BF8">
        <w:t>B.A. in Political Science</w:t>
      </w:r>
      <w:r>
        <w:t xml:space="preserve">, </w:t>
      </w:r>
      <w:r w:rsidRPr="00A42BF8">
        <w:t>University of California, Berkeley</w:t>
      </w:r>
      <w:r>
        <w:t xml:space="preserve">, </w:t>
      </w:r>
      <w:r w:rsidRPr="00A42BF8">
        <w:t>Ashley Kirzinger is director of survey methodology and associate director of the Public Opinion and Survey Research Program</w:t>
      </w:r>
      <w:r>
        <w:t xml:space="preserve">, </w:t>
      </w:r>
      <w:r w:rsidRPr="00A42BF8">
        <w:t>Liz Hamel is senior vice president and director of public opinion and survey research at KFF</w:t>
      </w:r>
      <w:r w:rsidRPr="003661D8">
        <w:t>, “KFF Health Tracking Poll: Health Care Costs, Expiring ACA Tax Credits, and the 2026 Midterms,” KFF, 01/29/2026, https://www.kff.org/public-opinion/kff-health-tracking-poll-health-care-costs-expiring-aca-tax-credits-and-the-2026-midterms/</w:t>
      </w:r>
    </w:p>
    <w:p w14:paraId="63B3D34B" w14:textId="77777777" w:rsidR="009D1DAE" w:rsidRPr="00B84EB3" w:rsidRDefault="009D1DAE" w:rsidP="009D1DAE">
      <w:pPr>
        <w:rPr>
          <w:sz w:val="16"/>
        </w:rPr>
      </w:pPr>
      <w:r w:rsidRPr="00454104">
        <w:rPr>
          <w:rStyle w:val="Emphasis"/>
          <w:highlight w:val="yellow"/>
        </w:rPr>
        <w:t>Health Care</w:t>
      </w:r>
      <w:r w:rsidRPr="00454104">
        <w:rPr>
          <w:rStyle w:val="StyleUnderline"/>
          <w:highlight w:val="yellow"/>
        </w:rPr>
        <w:t xml:space="preserve"> Costs</w:t>
      </w:r>
      <w:r w:rsidRPr="00B84EB3">
        <w:rPr>
          <w:sz w:val="16"/>
        </w:rPr>
        <w:t xml:space="preserve"> </w:t>
      </w:r>
      <w:r w:rsidRPr="00454104">
        <w:rPr>
          <w:rStyle w:val="Emphasis"/>
          <w:highlight w:val="yellow"/>
        </w:rPr>
        <w:t>Top</w:t>
      </w:r>
      <w:r w:rsidRPr="00B84EB3">
        <w:rPr>
          <w:sz w:val="16"/>
        </w:rPr>
        <w:t xml:space="preserve"> </w:t>
      </w:r>
      <w:r w:rsidRPr="00C41C82">
        <w:rPr>
          <w:rStyle w:val="StyleUnderline"/>
        </w:rPr>
        <w:t>Public’s</w:t>
      </w:r>
      <w:r w:rsidRPr="00B84EB3">
        <w:rPr>
          <w:sz w:val="16"/>
        </w:rPr>
        <w:t xml:space="preserve"> Concerns During Moment of </w:t>
      </w:r>
      <w:r w:rsidRPr="00454104">
        <w:rPr>
          <w:rStyle w:val="StyleUnderline"/>
          <w:highlight w:val="yellow"/>
        </w:rPr>
        <w:t>Economic Anxiety</w:t>
      </w:r>
    </w:p>
    <w:p w14:paraId="04BDD64A" w14:textId="77777777" w:rsidR="009D1DAE" w:rsidRPr="00B84EB3" w:rsidRDefault="009D1DAE" w:rsidP="009D1DAE">
      <w:pPr>
        <w:rPr>
          <w:sz w:val="16"/>
        </w:rPr>
      </w:pPr>
      <w:r w:rsidRPr="00B84EB3">
        <w:rPr>
          <w:sz w:val="16"/>
        </w:rPr>
        <w:t xml:space="preserve">One year into the second term of President Trump and </w:t>
      </w:r>
      <w:r w:rsidRPr="00454104">
        <w:rPr>
          <w:rStyle w:val="StyleUnderline"/>
          <w:highlight w:val="yellow"/>
        </w:rPr>
        <w:t>less than ten months before the</w:t>
      </w:r>
      <w:r w:rsidRPr="00B84EB3">
        <w:rPr>
          <w:sz w:val="16"/>
        </w:rPr>
        <w:t xml:space="preserve"> 2026 </w:t>
      </w:r>
      <w:r w:rsidRPr="00454104">
        <w:rPr>
          <w:rStyle w:val="StyleUnderline"/>
          <w:highlight w:val="yellow"/>
        </w:rPr>
        <w:t>midterm</w:t>
      </w:r>
      <w:r w:rsidRPr="00B84EB3">
        <w:rPr>
          <w:sz w:val="16"/>
        </w:rPr>
        <w:t xml:space="preserve"> elections, </w:t>
      </w:r>
      <w:r w:rsidRPr="00C41C82">
        <w:rPr>
          <w:rStyle w:val="StyleUnderline"/>
        </w:rPr>
        <w:t>the public remains concerned about</w:t>
      </w:r>
      <w:r w:rsidRPr="00B84EB3">
        <w:rPr>
          <w:sz w:val="16"/>
        </w:rPr>
        <w:t xml:space="preserve"> the top issue of the 2025 election – </w:t>
      </w:r>
      <w:r w:rsidRPr="00C41C82">
        <w:rPr>
          <w:rStyle w:val="Emphasis"/>
        </w:rPr>
        <w:t>the economy</w:t>
      </w:r>
      <w:r w:rsidRPr="00B84EB3">
        <w:rPr>
          <w:sz w:val="16"/>
        </w:rPr>
        <w:t xml:space="preserve">. </w:t>
      </w:r>
      <w:r w:rsidRPr="00C41C82">
        <w:rPr>
          <w:rStyle w:val="StyleUnderline"/>
        </w:rPr>
        <w:t>Eight in ten</w:t>
      </w:r>
      <w:r w:rsidRPr="00B84EB3">
        <w:rPr>
          <w:sz w:val="16"/>
        </w:rPr>
        <w:t xml:space="preserve"> (</w:t>
      </w:r>
      <w:r w:rsidRPr="00454104">
        <w:rPr>
          <w:rStyle w:val="StyleUnderline"/>
          <w:highlight w:val="yellow"/>
        </w:rPr>
        <w:t>82%</w:t>
      </w:r>
      <w:r w:rsidRPr="00454104">
        <w:rPr>
          <w:sz w:val="16"/>
        </w:rPr>
        <w:t>)</w:t>
      </w:r>
      <w:r w:rsidRPr="00B84EB3">
        <w:rPr>
          <w:sz w:val="16"/>
        </w:rPr>
        <w:t xml:space="preserve"> adults </w:t>
      </w:r>
      <w:r w:rsidRPr="00454104">
        <w:rPr>
          <w:rStyle w:val="StyleUnderline"/>
          <w:highlight w:val="yellow"/>
        </w:rPr>
        <w:t>say</w:t>
      </w:r>
      <w:r w:rsidRPr="00454104">
        <w:rPr>
          <w:rStyle w:val="StyleUnderline"/>
        </w:rPr>
        <w:t xml:space="preserve"> their</w:t>
      </w:r>
      <w:r w:rsidRPr="00C41C82">
        <w:rPr>
          <w:rStyle w:val="StyleUnderline"/>
        </w:rPr>
        <w:t xml:space="preserve"> </w:t>
      </w:r>
      <w:r w:rsidRPr="00454104">
        <w:rPr>
          <w:rStyle w:val="Emphasis"/>
          <w:highlight w:val="yellow"/>
        </w:rPr>
        <w:t>cost of living</w:t>
      </w:r>
      <w:r w:rsidRPr="00454104">
        <w:rPr>
          <w:rStyle w:val="StyleUnderline"/>
          <w:highlight w:val="yellow"/>
        </w:rPr>
        <w:t xml:space="preserve"> has</w:t>
      </w:r>
      <w:r w:rsidRPr="00C41C82">
        <w:rPr>
          <w:rStyle w:val="StyleUnderline"/>
        </w:rPr>
        <w:t xml:space="preserve"> </w:t>
      </w:r>
      <w:r w:rsidRPr="00454104">
        <w:rPr>
          <w:rStyle w:val="Emphasis"/>
          <w:highlight w:val="yellow"/>
        </w:rPr>
        <w:t>increased</w:t>
      </w:r>
      <w:r w:rsidRPr="00B84EB3">
        <w:rPr>
          <w:sz w:val="16"/>
        </w:rPr>
        <w:t xml:space="preserve"> in the past year, including half who say it has increased “a lot.” Very few say their cost of living has “decreased” either “a little” (4%) or “a lot” (1%) while about one in ten say their living expenses have remained stable over the past year. Many adults, </w:t>
      </w:r>
      <w:r w:rsidRPr="00C41C82">
        <w:rPr>
          <w:rStyle w:val="StyleUnderline"/>
        </w:rPr>
        <w:t>regardless of partisanship</w:t>
      </w:r>
      <w:r w:rsidRPr="00B84EB3">
        <w:rPr>
          <w:sz w:val="16"/>
        </w:rPr>
        <w:t xml:space="preserve">, </w:t>
      </w:r>
      <w:r w:rsidRPr="00C41C82">
        <w:rPr>
          <w:rStyle w:val="StyleUnderline"/>
        </w:rPr>
        <w:t xml:space="preserve">say their </w:t>
      </w:r>
      <w:r w:rsidRPr="00C41C82">
        <w:rPr>
          <w:rStyle w:val="Emphasis"/>
        </w:rPr>
        <w:t>cost of living</w:t>
      </w:r>
      <w:r w:rsidRPr="00C41C82">
        <w:rPr>
          <w:rStyle w:val="StyleUnderline"/>
        </w:rPr>
        <w:t xml:space="preserve"> has </w:t>
      </w:r>
      <w:r w:rsidRPr="00C41C82">
        <w:rPr>
          <w:rStyle w:val="Emphasis"/>
        </w:rPr>
        <w:t>increased</w:t>
      </w:r>
      <w:r w:rsidRPr="00C41C82">
        <w:rPr>
          <w:rStyle w:val="StyleUnderline"/>
        </w:rPr>
        <w:t xml:space="preserve"> “</w:t>
      </w:r>
      <w:r w:rsidRPr="00C41C82">
        <w:rPr>
          <w:rStyle w:val="Emphasis"/>
        </w:rPr>
        <w:t>a lot</w:t>
      </w:r>
      <w:r w:rsidRPr="00C41C82">
        <w:rPr>
          <w:rStyle w:val="StyleUnderline"/>
        </w:rPr>
        <w:t>”</w:t>
      </w:r>
      <w:r w:rsidRPr="00B84EB3">
        <w:rPr>
          <w:sz w:val="16"/>
        </w:rPr>
        <w:t xml:space="preserve"> in the past year, including a majority of (56%) Democrats, about half (53%) independents, and four in ten (41%) Republicans. About four in ten (38%) supporters of the Make America Great Again Movement (MAGA) also say their cost of living has increased “a lot” in the past year.</w:t>
      </w:r>
    </w:p>
    <w:p w14:paraId="01D299E5" w14:textId="77777777" w:rsidR="009D1DAE" w:rsidRPr="00C41C82" w:rsidRDefault="009D1DAE" w:rsidP="009D1DAE">
      <w:pPr>
        <w:rPr>
          <w:rStyle w:val="StyleUnderline"/>
        </w:rPr>
      </w:pPr>
      <w:r w:rsidRPr="00C41C82">
        <w:rPr>
          <w:rStyle w:val="StyleUnderline"/>
        </w:rPr>
        <w:t>&lt;&lt;FIGURE 1 OMITTED&gt;&gt;</w:t>
      </w:r>
    </w:p>
    <w:p w14:paraId="0766A4D6" w14:textId="77777777" w:rsidR="009D1DAE" w:rsidRPr="00B84EB3" w:rsidRDefault="009D1DAE" w:rsidP="009D1DAE">
      <w:pPr>
        <w:rPr>
          <w:sz w:val="16"/>
        </w:rPr>
      </w:pPr>
      <w:r w:rsidRPr="00B84EB3">
        <w:rPr>
          <w:sz w:val="16"/>
        </w:rPr>
        <w:t>Concerns about household spending coincide with a majority (71%) of the public saying President Trump is not focusing enough on domestic affairs, such as addressing the cost of living in the U.S. The share of the public who say President Trump is not paying enough attention to domestic concerns rises to about nine in ten (89%) Democrats and three-quarters of (76%) independents. On the other hand, a majority of the public (55%) also say the Trump administration is focusing “too much” on foreign affairs, such as actions in Venezuela, Ukraine, and Gaza. Republicans and MAGA supporters are more positive about President Trump’s priorities, with many saying he is spending the “right amount” on both domestic affairs (53% and 60%), and foreign affairs (66% and 76%).</w:t>
      </w:r>
    </w:p>
    <w:p w14:paraId="07CE5388" w14:textId="77777777" w:rsidR="009D1DAE" w:rsidRPr="00C41C82" w:rsidRDefault="009D1DAE" w:rsidP="009D1DAE">
      <w:pPr>
        <w:rPr>
          <w:rStyle w:val="StyleUnderline"/>
        </w:rPr>
      </w:pPr>
      <w:r w:rsidRPr="00C41C82">
        <w:rPr>
          <w:rStyle w:val="StyleUnderline"/>
        </w:rPr>
        <w:t>&lt;&lt;FIGURE 2 OMITTED&gt;&gt;</w:t>
      </w:r>
    </w:p>
    <w:p w14:paraId="11672BD7" w14:textId="77777777" w:rsidR="009D1DAE" w:rsidRDefault="009D1DAE" w:rsidP="009D1DAE">
      <w:pPr>
        <w:rPr>
          <w:sz w:val="16"/>
        </w:rPr>
      </w:pPr>
      <w:r w:rsidRPr="00B84EB3">
        <w:rPr>
          <w:sz w:val="16"/>
        </w:rPr>
        <w:t xml:space="preserve">The latest </w:t>
      </w:r>
      <w:r w:rsidRPr="00C41C82">
        <w:rPr>
          <w:rStyle w:val="StyleUnderline"/>
        </w:rPr>
        <w:t>KFF Health Tracking Poll finds</w:t>
      </w:r>
      <w:r w:rsidRPr="00B84EB3">
        <w:rPr>
          <w:sz w:val="16"/>
        </w:rPr>
        <w:t xml:space="preserve"> </w:t>
      </w:r>
      <w:r w:rsidRPr="00C41C82">
        <w:rPr>
          <w:rStyle w:val="Emphasis"/>
        </w:rPr>
        <w:t>health care costs</w:t>
      </w:r>
      <w:r w:rsidRPr="00B84EB3">
        <w:rPr>
          <w:sz w:val="16"/>
        </w:rPr>
        <w:t xml:space="preserve"> </w:t>
      </w:r>
      <w:r w:rsidRPr="00C41C82">
        <w:rPr>
          <w:rStyle w:val="Emphasis"/>
        </w:rPr>
        <w:t>top</w:t>
      </w:r>
      <w:r w:rsidRPr="00B84EB3">
        <w:rPr>
          <w:sz w:val="16"/>
        </w:rPr>
        <w:t xml:space="preserve"> the list of what </w:t>
      </w:r>
      <w:r w:rsidRPr="00C41C82">
        <w:rPr>
          <w:rStyle w:val="StyleUnderline"/>
        </w:rPr>
        <w:t>the public worries</w:t>
      </w:r>
      <w:r w:rsidRPr="00B84EB3">
        <w:rPr>
          <w:sz w:val="16"/>
        </w:rPr>
        <w:t xml:space="preserve"> about being able to afford for themselves and their family. </w:t>
      </w:r>
      <w:r w:rsidRPr="00454104">
        <w:rPr>
          <w:rStyle w:val="Emphasis"/>
          <w:highlight w:val="yellow"/>
        </w:rPr>
        <w:t>Two-thirds</w:t>
      </w:r>
      <w:r w:rsidRPr="00B84EB3">
        <w:rPr>
          <w:sz w:val="16"/>
        </w:rPr>
        <w:t xml:space="preserve"> (</w:t>
      </w:r>
      <w:r w:rsidRPr="00C41C82">
        <w:rPr>
          <w:rStyle w:val="StyleUnderline"/>
        </w:rPr>
        <w:t>66%</w:t>
      </w:r>
      <w:r w:rsidRPr="00B84EB3">
        <w:rPr>
          <w:sz w:val="16"/>
        </w:rPr>
        <w:t xml:space="preserve">) of the public </w:t>
      </w:r>
      <w:r w:rsidRPr="00C41C82">
        <w:rPr>
          <w:rStyle w:val="StyleUnderline"/>
        </w:rPr>
        <w:t xml:space="preserve">say they </w:t>
      </w:r>
      <w:r w:rsidRPr="00454104">
        <w:rPr>
          <w:rStyle w:val="StyleUnderline"/>
          <w:highlight w:val="yellow"/>
        </w:rPr>
        <w:t>worry about</w:t>
      </w:r>
      <w:r w:rsidRPr="00454104">
        <w:rPr>
          <w:rStyle w:val="StyleUnderline"/>
        </w:rPr>
        <w:t xml:space="preserve"> paying for </w:t>
      </w:r>
      <w:r w:rsidRPr="00454104">
        <w:rPr>
          <w:rStyle w:val="StyleUnderline"/>
          <w:highlight w:val="yellow"/>
        </w:rPr>
        <w:t>health care</w:t>
      </w:r>
      <w:r w:rsidRPr="00B84EB3">
        <w:rPr>
          <w:sz w:val="16"/>
        </w:rPr>
        <w:t xml:space="preserve">, </w:t>
      </w:r>
    </w:p>
    <w:p w14:paraId="3E099E77" w14:textId="77777777" w:rsidR="009D1DAE" w:rsidRDefault="009D1DAE" w:rsidP="009D1DAE">
      <w:pPr>
        <w:rPr>
          <w:sz w:val="16"/>
        </w:rPr>
      </w:pPr>
    </w:p>
    <w:p w14:paraId="1211197E" w14:textId="77777777" w:rsidR="009D1DAE" w:rsidRPr="00B84EB3" w:rsidRDefault="009D1DAE" w:rsidP="009D1DAE">
      <w:pPr>
        <w:rPr>
          <w:sz w:val="16"/>
        </w:rPr>
      </w:pPr>
      <w:r w:rsidRPr="00C41C82">
        <w:rPr>
          <w:rStyle w:val="StyleUnderline"/>
        </w:rPr>
        <w:t>including</w:t>
      </w:r>
      <w:r w:rsidRPr="00B84EB3">
        <w:rPr>
          <w:sz w:val="16"/>
        </w:rPr>
        <w:t xml:space="preserve"> the cost of </w:t>
      </w:r>
      <w:r w:rsidRPr="00C41C82">
        <w:rPr>
          <w:rStyle w:val="StyleUnderline"/>
        </w:rPr>
        <w:t>health insurance</w:t>
      </w:r>
      <w:r w:rsidRPr="00B84EB3">
        <w:rPr>
          <w:sz w:val="16"/>
        </w:rPr>
        <w:t xml:space="preserve"> </w:t>
      </w:r>
      <w:r w:rsidRPr="00C41C82">
        <w:rPr>
          <w:rStyle w:val="StyleUnderline"/>
        </w:rPr>
        <w:t>and</w:t>
      </w:r>
      <w:r w:rsidRPr="00B84EB3">
        <w:rPr>
          <w:sz w:val="16"/>
        </w:rPr>
        <w:t xml:space="preserve"> </w:t>
      </w:r>
      <w:r w:rsidRPr="00C41C82">
        <w:rPr>
          <w:rStyle w:val="StyleUnderline"/>
        </w:rPr>
        <w:t>out-of-pocket costs</w:t>
      </w:r>
      <w:r w:rsidRPr="00B84EB3">
        <w:rPr>
          <w:sz w:val="16"/>
        </w:rPr>
        <w:t xml:space="preserve"> for things like office visits and prescription drugs, </w:t>
      </w:r>
      <w:r w:rsidRPr="00454104">
        <w:rPr>
          <w:rStyle w:val="StyleUnderline"/>
          <w:highlight w:val="yellow"/>
        </w:rPr>
        <w:t>ranking higher</w:t>
      </w:r>
      <w:r w:rsidRPr="00B84EB3">
        <w:rPr>
          <w:sz w:val="16"/>
        </w:rPr>
        <w:t xml:space="preserve"> as a financial worry </w:t>
      </w:r>
      <w:r w:rsidRPr="00454104">
        <w:rPr>
          <w:rStyle w:val="StyleUnderline"/>
          <w:highlight w:val="yellow"/>
        </w:rPr>
        <w:t>than</w:t>
      </w:r>
      <w:r w:rsidRPr="00B84EB3">
        <w:rPr>
          <w:sz w:val="16"/>
        </w:rPr>
        <w:t xml:space="preserve"> other household expenses like </w:t>
      </w:r>
      <w:r w:rsidRPr="00454104">
        <w:rPr>
          <w:rStyle w:val="StyleUnderline"/>
          <w:highlight w:val="yellow"/>
        </w:rPr>
        <w:t>utilities</w:t>
      </w:r>
      <w:r w:rsidRPr="00B84EB3">
        <w:rPr>
          <w:sz w:val="16"/>
        </w:rPr>
        <w:t xml:space="preserve">, </w:t>
      </w:r>
      <w:r w:rsidRPr="00454104">
        <w:rPr>
          <w:rStyle w:val="StyleUnderline"/>
          <w:highlight w:val="yellow"/>
        </w:rPr>
        <w:t>food</w:t>
      </w:r>
      <w:r w:rsidRPr="00B84EB3">
        <w:rPr>
          <w:sz w:val="16"/>
        </w:rPr>
        <w:t xml:space="preserve">, and </w:t>
      </w:r>
      <w:r w:rsidRPr="00454104">
        <w:rPr>
          <w:rStyle w:val="StyleUnderline"/>
          <w:highlight w:val="yellow"/>
        </w:rPr>
        <w:t>rent</w:t>
      </w:r>
      <w:r w:rsidRPr="00454104">
        <w:rPr>
          <w:sz w:val="16"/>
          <w:highlight w:val="yellow"/>
        </w:rPr>
        <w:t xml:space="preserve"> </w:t>
      </w:r>
      <w:r w:rsidRPr="00454104">
        <w:rPr>
          <w:rStyle w:val="StyleUnderline"/>
          <w:highlight w:val="yellow"/>
        </w:rPr>
        <w:t>or</w:t>
      </w:r>
      <w:r w:rsidRPr="00454104">
        <w:rPr>
          <w:sz w:val="16"/>
          <w:highlight w:val="yellow"/>
        </w:rPr>
        <w:t xml:space="preserve"> </w:t>
      </w:r>
      <w:r w:rsidRPr="00454104">
        <w:rPr>
          <w:rStyle w:val="StyleUnderline"/>
          <w:highlight w:val="yellow"/>
        </w:rPr>
        <w:t>mortgage</w:t>
      </w:r>
      <w:r w:rsidRPr="00B84EB3">
        <w:rPr>
          <w:sz w:val="16"/>
        </w:rPr>
        <w:t xml:space="preserve"> – all three items on which a majority of Americans are still worried about being able to afford.  About </w:t>
      </w:r>
      <w:r w:rsidRPr="00C41C82">
        <w:rPr>
          <w:rStyle w:val="Emphasis"/>
        </w:rPr>
        <w:t>a third</w:t>
      </w:r>
      <w:r w:rsidRPr="00B84EB3">
        <w:rPr>
          <w:sz w:val="16"/>
        </w:rPr>
        <w:t xml:space="preserve"> of adults (</w:t>
      </w:r>
      <w:r w:rsidRPr="00C41C82">
        <w:rPr>
          <w:rStyle w:val="StyleUnderline"/>
        </w:rPr>
        <w:t>32%</w:t>
      </w:r>
      <w:r w:rsidRPr="00B84EB3">
        <w:rPr>
          <w:sz w:val="16"/>
        </w:rPr>
        <w:t xml:space="preserve">) </w:t>
      </w:r>
      <w:r w:rsidRPr="00C41C82">
        <w:rPr>
          <w:rStyle w:val="StyleUnderline"/>
        </w:rPr>
        <w:t xml:space="preserve">say they are </w:t>
      </w:r>
      <w:r w:rsidRPr="00C41C82">
        <w:rPr>
          <w:rStyle w:val="Emphasis"/>
        </w:rPr>
        <w:t>“very worried”</w:t>
      </w:r>
      <w:r w:rsidRPr="00B84EB3">
        <w:rPr>
          <w:sz w:val="16"/>
        </w:rPr>
        <w:t xml:space="preserve"> </w:t>
      </w:r>
      <w:r w:rsidRPr="00C41C82">
        <w:rPr>
          <w:rStyle w:val="StyleUnderline"/>
        </w:rPr>
        <w:t>about affording health care</w:t>
      </w:r>
      <w:r w:rsidRPr="00B84EB3">
        <w:rPr>
          <w:sz w:val="16"/>
        </w:rPr>
        <w:t xml:space="preserve"> expenses, while about a quarter of adults say the same about being able to afford food and groceries (24%), their rent or mortgage (23%), or utilities (22%). About a fifth of adults say they are “very worried” about affording gas and transportation costs (17%). This comes as recent reports show that </w:t>
      </w:r>
      <w:r w:rsidRPr="00C41C82">
        <w:rPr>
          <w:rStyle w:val="Emphasis"/>
        </w:rPr>
        <w:t>health care costs</w:t>
      </w:r>
      <w:r w:rsidRPr="00B84EB3">
        <w:rPr>
          <w:sz w:val="16"/>
        </w:rPr>
        <w:t xml:space="preserve"> </w:t>
      </w:r>
      <w:r w:rsidRPr="00C41C82">
        <w:rPr>
          <w:rStyle w:val="StyleUnderline"/>
        </w:rPr>
        <w:t xml:space="preserve">are </w:t>
      </w:r>
      <w:r w:rsidRPr="00C41C82">
        <w:rPr>
          <w:rStyle w:val="Emphasis"/>
        </w:rPr>
        <w:t>on the rise</w:t>
      </w:r>
      <w:r w:rsidRPr="00B84EB3">
        <w:rPr>
          <w:sz w:val="16"/>
        </w:rPr>
        <w:t xml:space="preserve"> </w:t>
      </w:r>
      <w:r w:rsidRPr="00C41C82">
        <w:rPr>
          <w:rStyle w:val="StyleUnderline"/>
        </w:rPr>
        <w:t>for most Americans</w:t>
      </w:r>
      <w:r w:rsidRPr="00B84EB3">
        <w:rPr>
          <w:sz w:val="16"/>
        </w:rPr>
        <w:t xml:space="preserve"> </w:t>
      </w:r>
      <w:r w:rsidRPr="00C41C82">
        <w:rPr>
          <w:rStyle w:val="StyleUnderline"/>
        </w:rPr>
        <w:t xml:space="preserve">and </w:t>
      </w:r>
      <w:r w:rsidRPr="00454104">
        <w:rPr>
          <w:rStyle w:val="StyleUnderline"/>
          <w:highlight w:val="yellow"/>
        </w:rPr>
        <w:t>the</w:t>
      </w:r>
      <w:r w:rsidRPr="00B84EB3">
        <w:rPr>
          <w:sz w:val="16"/>
        </w:rPr>
        <w:t xml:space="preserve"> Affordable Care Act (</w:t>
      </w:r>
      <w:r w:rsidRPr="00454104">
        <w:rPr>
          <w:rStyle w:val="Emphasis"/>
          <w:highlight w:val="yellow"/>
        </w:rPr>
        <w:t>ACA</w:t>
      </w:r>
      <w:r w:rsidRPr="00B84EB3">
        <w:rPr>
          <w:sz w:val="16"/>
        </w:rPr>
        <w:t xml:space="preserve">) </w:t>
      </w:r>
      <w:r w:rsidRPr="00C41C82">
        <w:rPr>
          <w:rStyle w:val="StyleUnderline"/>
        </w:rPr>
        <w:t xml:space="preserve">enhanced </w:t>
      </w:r>
      <w:r w:rsidRPr="00454104">
        <w:rPr>
          <w:rStyle w:val="Emphasis"/>
          <w:highlight w:val="yellow"/>
        </w:rPr>
        <w:t>tax credits</w:t>
      </w:r>
      <w:r w:rsidRPr="00454104">
        <w:rPr>
          <w:sz w:val="16"/>
          <w:highlight w:val="yellow"/>
        </w:rPr>
        <w:t xml:space="preserve">, </w:t>
      </w:r>
      <w:r w:rsidRPr="00454104">
        <w:rPr>
          <w:rStyle w:val="StyleUnderline"/>
          <w:highlight w:val="yellow"/>
        </w:rPr>
        <w:t xml:space="preserve">which benefitted </w:t>
      </w:r>
      <w:r w:rsidRPr="00454104">
        <w:rPr>
          <w:rStyle w:val="Emphasis"/>
          <w:highlight w:val="yellow"/>
        </w:rPr>
        <w:t>most people</w:t>
      </w:r>
      <w:r w:rsidRPr="00B84EB3">
        <w:rPr>
          <w:sz w:val="16"/>
        </w:rPr>
        <w:t xml:space="preserve"> who purchased insurance through the marketplace, </w:t>
      </w:r>
      <w:r w:rsidRPr="00454104">
        <w:rPr>
          <w:rStyle w:val="Emphasis"/>
          <w:highlight w:val="yellow"/>
        </w:rPr>
        <w:t>have expired</w:t>
      </w:r>
      <w:r w:rsidRPr="00B84EB3">
        <w:rPr>
          <w:sz w:val="16"/>
        </w:rPr>
        <w:t>.</w:t>
      </w:r>
    </w:p>
    <w:p w14:paraId="350BBD95" w14:textId="77777777" w:rsidR="009D1DAE" w:rsidRPr="00B84EB3" w:rsidRDefault="009D1DAE" w:rsidP="009D1DAE">
      <w:pPr>
        <w:rPr>
          <w:sz w:val="16"/>
        </w:rPr>
      </w:pPr>
      <w:r w:rsidRPr="00B84EB3">
        <w:rPr>
          <w:noProof/>
          <w:sz w:val="16"/>
        </w:rPr>
        <w:drawing>
          <wp:inline distT="0" distB="0" distL="0" distR="0" wp14:anchorId="290F1CBB" wp14:editId="43CE0541">
            <wp:extent cx="4704521" cy="3763617"/>
            <wp:effectExtent l="0" t="0" r="0" b="0"/>
            <wp:docPr id="165942560" name="Picture 12"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2560" name="Picture 12" descr="A graph of health care cos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9052" cy="3799242"/>
                    </a:xfrm>
                    <a:prstGeom prst="rect">
                      <a:avLst/>
                    </a:prstGeom>
                  </pic:spPr>
                </pic:pic>
              </a:graphicData>
            </a:graphic>
          </wp:inline>
        </w:drawing>
      </w:r>
    </w:p>
    <w:p w14:paraId="1E74C98F" w14:textId="77777777" w:rsidR="009D1DAE" w:rsidRPr="00B84EB3" w:rsidRDefault="009D1DAE" w:rsidP="009D1DAE">
      <w:pPr>
        <w:rPr>
          <w:sz w:val="16"/>
        </w:rPr>
      </w:pPr>
      <w:r w:rsidRPr="00B84EB3">
        <w:rPr>
          <w:sz w:val="16"/>
        </w:rPr>
        <w:t xml:space="preserve">Notably, </w:t>
      </w:r>
      <w:r w:rsidRPr="00454104">
        <w:rPr>
          <w:rStyle w:val="Emphasis"/>
          <w:highlight w:val="yellow"/>
        </w:rPr>
        <w:t>health care costs</w:t>
      </w:r>
      <w:r w:rsidRPr="00454104">
        <w:rPr>
          <w:sz w:val="16"/>
          <w:highlight w:val="yellow"/>
        </w:rPr>
        <w:t xml:space="preserve"> </w:t>
      </w:r>
      <w:r w:rsidRPr="00454104">
        <w:rPr>
          <w:rStyle w:val="StyleUnderline"/>
          <w:highlight w:val="yellow"/>
        </w:rPr>
        <w:t xml:space="preserve">are the </w:t>
      </w:r>
      <w:r w:rsidRPr="00454104">
        <w:rPr>
          <w:rStyle w:val="Emphasis"/>
          <w:highlight w:val="yellow"/>
        </w:rPr>
        <w:t>biggest worry</w:t>
      </w:r>
      <w:r w:rsidRPr="00B84EB3">
        <w:rPr>
          <w:sz w:val="16"/>
        </w:rPr>
        <w:t xml:space="preserve"> compared to other household expenses for all adults, </w:t>
      </w:r>
      <w:r w:rsidRPr="00454104">
        <w:rPr>
          <w:rStyle w:val="Emphasis"/>
          <w:highlight w:val="yellow"/>
        </w:rPr>
        <w:t>regardless of partisanship</w:t>
      </w:r>
      <w:r w:rsidRPr="00B84EB3">
        <w:rPr>
          <w:sz w:val="16"/>
        </w:rPr>
        <w:t xml:space="preserve">. About </w:t>
      </w:r>
      <w:r w:rsidRPr="00C41C82">
        <w:rPr>
          <w:rStyle w:val="StyleUnderline"/>
        </w:rPr>
        <w:t>one third of Democrats</w:t>
      </w:r>
      <w:r w:rsidRPr="00B84EB3">
        <w:rPr>
          <w:sz w:val="16"/>
        </w:rPr>
        <w:t xml:space="preserve"> (36%) </w:t>
      </w:r>
      <w:r w:rsidRPr="00C41C82">
        <w:rPr>
          <w:rStyle w:val="StyleUnderline"/>
        </w:rPr>
        <w:t>and Independents</w:t>
      </w:r>
      <w:r w:rsidRPr="00B84EB3">
        <w:rPr>
          <w:sz w:val="16"/>
        </w:rPr>
        <w:t xml:space="preserve"> (34%) </w:t>
      </w:r>
      <w:r w:rsidRPr="00C41C82">
        <w:rPr>
          <w:rStyle w:val="StyleUnderline"/>
        </w:rPr>
        <w:t xml:space="preserve">say they are </w:t>
      </w:r>
      <w:r w:rsidRPr="00C41C82">
        <w:rPr>
          <w:rStyle w:val="Emphasis"/>
        </w:rPr>
        <w:t>“very” worried</w:t>
      </w:r>
      <w:r w:rsidRPr="00B84EB3">
        <w:rPr>
          <w:sz w:val="16"/>
        </w:rPr>
        <w:t xml:space="preserve"> about affording health care, </w:t>
      </w:r>
      <w:r w:rsidRPr="00C41C82">
        <w:rPr>
          <w:rStyle w:val="StyleUnderline"/>
        </w:rPr>
        <w:t>as are</w:t>
      </w:r>
      <w:r w:rsidRPr="00B84EB3">
        <w:rPr>
          <w:sz w:val="16"/>
        </w:rPr>
        <w:t xml:space="preserve"> about </w:t>
      </w:r>
      <w:r w:rsidRPr="00C41C82">
        <w:rPr>
          <w:rStyle w:val="StyleUnderline"/>
        </w:rPr>
        <w:t>one in four</w:t>
      </w:r>
      <w:r w:rsidRPr="00B84EB3">
        <w:rPr>
          <w:sz w:val="16"/>
        </w:rPr>
        <w:t xml:space="preserve"> (24%) </w:t>
      </w:r>
      <w:r w:rsidRPr="00C41C82">
        <w:rPr>
          <w:rStyle w:val="StyleUnderline"/>
        </w:rPr>
        <w:t>Republicans</w:t>
      </w:r>
      <w:r w:rsidRPr="00B84EB3">
        <w:rPr>
          <w:sz w:val="16"/>
        </w:rPr>
        <w:t xml:space="preserve">. </w:t>
      </w:r>
      <w:r w:rsidRPr="00C41C82">
        <w:rPr>
          <w:rStyle w:val="StyleUnderline"/>
        </w:rPr>
        <w:t>This includes</w:t>
      </w:r>
      <w:r w:rsidRPr="00B84EB3">
        <w:rPr>
          <w:sz w:val="16"/>
        </w:rPr>
        <w:t xml:space="preserve"> </w:t>
      </w:r>
      <w:r w:rsidRPr="00C41C82">
        <w:rPr>
          <w:rStyle w:val="StyleUnderline"/>
        </w:rPr>
        <w:t>one in four</w:t>
      </w:r>
      <w:r w:rsidRPr="00B84EB3">
        <w:rPr>
          <w:sz w:val="16"/>
        </w:rPr>
        <w:t xml:space="preserve"> </w:t>
      </w:r>
      <w:r w:rsidRPr="00C41C82">
        <w:rPr>
          <w:rStyle w:val="StyleUnderline"/>
        </w:rPr>
        <w:t>MAGA Republicans</w:t>
      </w:r>
      <w:r w:rsidRPr="00B84EB3">
        <w:rPr>
          <w:sz w:val="16"/>
        </w:rPr>
        <w:t xml:space="preserve"> (23%) </w:t>
      </w:r>
      <w:r w:rsidRPr="00C41C82">
        <w:rPr>
          <w:rStyle w:val="StyleUnderline"/>
        </w:rPr>
        <w:t>and</w:t>
      </w:r>
      <w:r w:rsidRPr="00B84EB3">
        <w:rPr>
          <w:sz w:val="16"/>
        </w:rPr>
        <w:t xml:space="preserve"> </w:t>
      </w:r>
      <w:r w:rsidRPr="00C41C82">
        <w:rPr>
          <w:rStyle w:val="StyleUnderline"/>
        </w:rPr>
        <w:t>non-MAGA Republicans</w:t>
      </w:r>
      <w:r w:rsidRPr="00B84EB3">
        <w:rPr>
          <w:sz w:val="16"/>
        </w:rPr>
        <w:t xml:space="preserve"> (24%).</w:t>
      </w:r>
    </w:p>
    <w:p w14:paraId="016530EB" w14:textId="77777777" w:rsidR="009D1DAE" w:rsidRPr="00C41C82" w:rsidRDefault="009D1DAE" w:rsidP="009D1DAE">
      <w:pPr>
        <w:rPr>
          <w:rStyle w:val="StyleUnderline"/>
        </w:rPr>
      </w:pPr>
      <w:r w:rsidRPr="00C41C82">
        <w:rPr>
          <w:rStyle w:val="StyleUnderline"/>
        </w:rPr>
        <w:t>&lt;&lt;FIGURE 4 OMITTED&gt;&gt;</w:t>
      </w:r>
    </w:p>
    <w:p w14:paraId="2212632B" w14:textId="77777777" w:rsidR="009D1DAE" w:rsidRPr="00B84EB3" w:rsidRDefault="009D1DAE" w:rsidP="009D1DAE">
      <w:pPr>
        <w:rPr>
          <w:sz w:val="16"/>
        </w:rPr>
      </w:pPr>
      <w:r w:rsidRPr="00B84EB3">
        <w:rPr>
          <w:sz w:val="16"/>
        </w:rPr>
        <w:t xml:space="preserve">One reason why health care expenses may be topping the list of household worries is that </w:t>
      </w:r>
      <w:r w:rsidRPr="00C41C82">
        <w:rPr>
          <w:rStyle w:val="Emphasis"/>
        </w:rPr>
        <w:t>most adults</w:t>
      </w:r>
      <w:r w:rsidRPr="00B84EB3">
        <w:rPr>
          <w:sz w:val="16"/>
        </w:rPr>
        <w:t xml:space="preserve"> </w:t>
      </w:r>
      <w:r w:rsidRPr="00C41C82">
        <w:rPr>
          <w:rStyle w:val="StyleUnderline"/>
        </w:rPr>
        <w:t xml:space="preserve">say their health care costs have </w:t>
      </w:r>
      <w:r w:rsidRPr="00C41C82">
        <w:rPr>
          <w:rStyle w:val="Emphasis"/>
        </w:rPr>
        <w:t>increased</w:t>
      </w:r>
      <w:r w:rsidRPr="00B84EB3">
        <w:rPr>
          <w:sz w:val="16"/>
        </w:rPr>
        <w:t xml:space="preserve"> </w:t>
      </w:r>
      <w:r w:rsidRPr="00C41C82">
        <w:rPr>
          <w:rStyle w:val="StyleUnderline"/>
        </w:rPr>
        <w:t>in the past year</w:t>
      </w:r>
      <w:r w:rsidRPr="00B84EB3">
        <w:rPr>
          <w:sz w:val="16"/>
        </w:rPr>
        <w:t xml:space="preserve">, including a substantial share who say these costs have increased at a </w:t>
      </w:r>
      <w:r w:rsidRPr="00C41C82">
        <w:rPr>
          <w:rStyle w:val="StyleUnderline"/>
        </w:rPr>
        <w:t>faster</w:t>
      </w:r>
      <w:r w:rsidRPr="00B84EB3">
        <w:rPr>
          <w:sz w:val="16"/>
        </w:rPr>
        <w:t xml:space="preserve"> rate </w:t>
      </w:r>
      <w:r w:rsidRPr="00C41C82">
        <w:rPr>
          <w:rStyle w:val="StyleUnderline"/>
        </w:rPr>
        <w:t>than other household expenses</w:t>
      </w:r>
      <w:r w:rsidRPr="00B84EB3">
        <w:rPr>
          <w:sz w:val="16"/>
        </w:rPr>
        <w:t>.</w:t>
      </w:r>
    </w:p>
    <w:p w14:paraId="36731A27" w14:textId="77777777" w:rsidR="009D1DAE" w:rsidRPr="00B84EB3" w:rsidRDefault="009D1DAE" w:rsidP="009D1DAE">
      <w:pPr>
        <w:rPr>
          <w:sz w:val="16"/>
        </w:rPr>
      </w:pPr>
      <w:r w:rsidRPr="00B84EB3">
        <w:rPr>
          <w:sz w:val="16"/>
        </w:rPr>
        <w:t xml:space="preserve">Overall, </w:t>
      </w:r>
      <w:r w:rsidRPr="00C41C82">
        <w:rPr>
          <w:rStyle w:val="StyleUnderline"/>
        </w:rPr>
        <w:t>more than half</w:t>
      </w:r>
      <w:r w:rsidRPr="00B84EB3">
        <w:rPr>
          <w:sz w:val="16"/>
        </w:rPr>
        <w:t xml:space="preserve"> (55%) of adults </w:t>
      </w:r>
      <w:r w:rsidRPr="00C41C82">
        <w:rPr>
          <w:rStyle w:val="StyleUnderline"/>
        </w:rPr>
        <w:t xml:space="preserve">say their </w:t>
      </w:r>
      <w:r w:rsidRPr="00C41C82">
        <w:rPr>
          <w:rStyle w:val="Emphasis"/>
        </w:rPr>
        <w:t>health care costs</w:t>
      </w:r>
      <w:r w:rsidRPr="00B84EB3">
        <w:rPr>
          <w:sz w:val="16"/>
        </w:rPr>
        <w:t xml:space="preserve"> have </w:t>
      </w:r>
      <w:r w:rsidRPr="00C41C82">
        <w:rPr>
          <w:rStyle w:val="Emphasis"/>
        </w:rPr>
        <w:t>increased</w:t>
      </w:r>
      <w:r w:rsidRPr="00B84EB3">
        <w:rPr>
          <w:sz w:val="16"/>
        </w:rPr>
        <w:t xml:space="preserve"> in the past year. This includes about two-thirds of people with employer-based health insurance (64%) and those who purchase their own coverage (66%), as well as about half (53%) of Medicare enrollees 65 and older. </w:t>
      </w:r>
      <w:r w:rsidRPr="00454104">
        <w:rPr>
          <w:rStyle w:val="StyleUnderline"/>
          <w:highlight w:val="yellow"/>
        </w:rPr>
        <w:t>Perceptions about</w:t>
      </w:r>
      <w:r w:rsidRPr="00B84EB3">
        <w:rPr>
          <w:sz w:val="16"/>
        </w:rPr>
        <w:t xml:space="preserve"> the </w:t>
      </w:r>
      <w:r w:rsidRPr="00454104">
        <w:rPr>
          <w:rStyle w:val="StyleUnderline"/>
          <w:highlight w:val="yellow"/>
        </w:rPr>
        <w:t>increase of</w:t>
      </w:r>
      <w:r w:rsidRPr="00C41C82">
        <w:rPr>
          <w:rStyle w:val="StyleUnderline"/>
        </w:rPr>
        <w:t xml:space="preserve"> health care </w:t>
      </w:r>
      <w:r w:rsidRPr="00454104">
        <w:rPr>
          <w:rStyle w:val="StyleUnderline"/>
          <w:highlight w:val="yellow"/>
        </w:rPr>
        <w:t>costs</w:t>
      </w:r>
      <w:r w:rsidRPr="00454104">
        <w:rPr>
          <w:sz w:val="16"/>
          <w:highlight w:val="yellow"/>
        </w:rPr>
        <w:t xml:space="preserve"> </w:t>
      </w:r>
      <w:r w:rsidRPr="00454104">
        <w:rPr>
          <w:rStyle w:val="StyleUnderline"/>
          <w:highlight w:val="yellow"/>
        </w:rPr>
        <w:t>persist</w:t>
      </w:r>
      <w:r w:rsidRPr="00454104">
        <w:rPr>
          <w:sz w:val="16"/>
          <w:highlight w:val="yellow"/>
        </w:rPr>
        <w:t xml:space="preserve"> </w:t>
      </w:r>
      <w:r w:rsidRPr="00454104">
        <w:rPr>
          <w:rStyle w:val="Emphasis"/>
          <w:highlight w:val="yellow"/>
        </w:rPr>
        <w:t>across partisanship</w:t>
      </w:r>
      <w:r w:rsidRPr="00B84EB3">
        <w:rPr>
          <w:sz w:val="16"/>
        </w:rPr>
        <w:t xml:space="preserve">, with about half or more across partisans saying their health care costs have increased in the past year, including </w:t>
      </w:r>
      <w:r w:rsidRPr="00454104">
        <w:rPr>
          <w:rStyle w:val="StyleUnderline"/>
          <w:highlight w:val="yellow"/>
        </w:rPr>
        <w:t>58% of Democrats</w:t>
      </w:r>
      <w:r w:rsidRPr="00B84EB3">
        <w:rPr>
          <w:sz w:val="16"/>
        </w:rPr>
        <w:t xml:space="preserve">, </w:t>
      </w:r>
      <w:r w:rsidRPr="00454104">
        <w:rPr>
          <w:rStyle w:val="StyleUnderline"/>
          <w:highlight w:val="yellow"/>
        </w:rPr>
        <w:t>56% of independents</w:t>
      </w:r>
      <w:r w:rsidRPr="00B84EB3">
        <w:rPr>
          <w:sz w:val="16"/>
        </w:rPr>
        <w:t xml:space="preserve">, </w:t>
      </w:r>
      <w:r w:rsidRPr="00C41C82">
        <w:rPr>
          <w:rStyle w:val="StyleUnderline"/>
        </w:rPr>
        <w:t>and</w:t>
      </w:r>
      <w:r w:rsidRPr="00B84EB3">
        <w:rPr>
          <w:sz w:val="16"/>
        </w:rPr>
        <w:t xml:space="preserve"> </w:t>
      </w:r>
      <w:r w:rsidRPr="00454104">
        <w:rPr>
          <w:rStyle w:val="StyleUnderline"/>
          <w:highlight w:val="yellow"/>
        </w:rPr>
        <w:t>51% of Republicans</w:t>
      </w:r>
      <w:r w:rsidRPr="00B84EB3">
        <w:rPr>
          <w:sz w:val="16"/>
        </w:rPr>
        <w:t xml:space="preserve">, </w:t>
      </w:r>
      <w:r w:rsidRPr="00C41C82">
        <w:rPr>
          <w:rStyle w:val="StyleUnderline"/>
        </w:rPr>
        <w:t>including</w:t>
      </w:r>
      <w:r w:rsidRPr="00B84EB3">
        <w:rPr>
          <w:sz w:val="16"/>
        </w:rPr>
        <w:t xml:space="preserve"> </w:t>
      </w:r>
      <w:r w:rsidRPr="00C41C82">
        <w:rPr>
          <w:rStyle w:val="StyleUnderline"/>
        </w:rPr>
        <w:t>47% of MAGA Republicans</w:t>
      </w:r>
      <w:r w:rsidRPr="00B84EB3">
        <w:rPr>
          <w:sz w:val="16"/>
        </w:rPr>
        <w:t>.</w:t>
      </w:r>
    </w:p>
    <w:p w14:paraId="78BF0B9D" w14:textId="77777777" w:rsidR="009D1DAE" w:rsidRPr="00C41C82" w:rsidRDefault="009D1DAE" w:rsidP="009D1DAE">
      <w:pPr>
        <w:rPr>
          <w:b/>
          <w:u w:val="single"/>
        </w:rPr>
      </w:pPr>
      <w:r w:rsidRPr="00C41C82">
        <w:rPr>
          <w:rStyle w:val="StyleUnderline"/>
        </w:rPr>
        <w:t xml:space="preserve">&lt;&lt;FIGURE </w:t>
      </w:r>
      <w:r>
        <w:rPr>
          <w:rStyle w:val="StyleUnderline"/>
        </w:rPr>
        <w:t>5</w:t>
      </w:r>
      <w:r w:rsidRPr="00C41C82">
        <w:rPr>
          <w:rStyle w:val="StyleUnderline"/>
        </w:rPr>
        <w:t xml:space="preserve"> OMITTED&gt;&gt;</w:t>
      </w:r>
    </w:p>
    <w:p w14:paraId="542D8C75" w14:textId="77777777" w:rsidR="009D1DAE" w:rsidRPr="00B84EB3" w:rsidRDefault="009D1DAE" w:rsidP="009D1DAE">
      <w:pPr>
        <w:rPr>
          <w:sz w:val="16"/>
        </w:rPr>
      </w:pPr>
      <w:r w:rsidRPr="00B84EB3">
        <w:rPr>
          <w:sz w:val="16"/>
        </w:rPr>
        <w:t xml:space="preserve">Notably, about </w:t>
      </w:r>
      <w:r w:rsidRPr="00C41C82">
        <w:rPr>
          <w:rStyle w:val="StyleUnderline"/>
        </w:rPr>
        <w:t>one in five</w:t>
      </w:r>
      <w:r w:rsidRPr="00B84EB3">
        <w:rPr>
          <w:sz w:val="16"/>
        </w:rPr>
        <w:t xml:space="preserve"> of all adults </w:t>
      </w:r>
      <w:r w:rsidRPr="00C41C82">
        <w:rPr>
          <w:rStyle w:val="StyleUnderline"/>
        </w:rPr>
        <w:t>say their health care costs</w:t>
      </w:r>
      <w:r w:rsidRPr="00B84EB3">
        <w:rPr>
          <w:sz w:val="16"/>
        </w:rPr>
        <w:t xml:space="preserve"> have </w:t>
      </w:r>
      <w:r w:rsidRPr="00C41C82">
        <w:rPr>
          <w:rStyle w:val="StyleUnderline"/>
        </w:rPr>
        <w:t>increased</w:t>
      </w:r>
      <w:r w:rsidRPr="00B84EB3">
        <w:rPr>
          <w:sz w:val="16"/>
        </w:rPr>
        <w:t xml:space="preserve"> at a </w:t>
      </w:r>
      <w:r w:rsidRPr="00C41C82">
        <w:rPr>
          <w:rStyle w:val="Emphasis"/>
        </w:rPr>
        <w:t>faster</w:t>
      </w:r>
      <w:r w:rsidRPr="00B84EB3">
        <w:rPr>
          <w:sz w:val="16"/>
        </w:rPr>
        <w:t xml:space="preserve"> rate </w:t>
      </w:r>
      <w:r w:rsidRPr="00C41C82">
        <w:rPr>
          <w:rStyle w:val="StyleUnderline"/>
        </w:rPr>
        <w:t>than other necessities</w:t>
      </w:r>
      <w:r w:rsidRPr="00B84EB3">
        <w:rPr>
          <w:sz w:val="16"/>
        </w:rPr>
        <w:t xml:space="preserve"> like utilities (23%) and food and groceries (21%). </w:t>
      </w:r>
      <w:r w:rsidRPr="00C41C82">
        <w:rPr>
          <w:rStyle w:val="StyleUnderline"/>
        </w:rPr>
        <w:t>This includes</w:t>
      </w:r>
      <w:r w:rsidRPr="00B84EB3">
        <w:rPr>
          <w:sz w:val="16"/>
        </w:rPr>
        <w:t xml:space="preserve"> </w:t>
      </w:r>
      <w:r w:rsidRPr="00C41C82">
        <w:rPr>
          <w:rStyle w:val="StyleUnderline"/>
        </w:rPr>
        <w:t>similar shares among partisans</w:t>
      </w:r>
      <w:r w:rsidRPr="00B84EB3">
        <w:rPr>
          <w:sz w:val="16"/>
        </w:rPr>
        <w:t xml:space="preserve"> and MAGA supporters, as well as at least one in four with employer-sponsored insurance and about a third who purchase their own insurance. Smaller shares of adults who receive health insurance through Medicaid and Medicare say their health care costs have increased at a faster rate than utilities and food and groceries, suggesting those with government coverage are more insulated from the rising cost of health care.</w:t>
      </w:r>
    </w:p>
    <w:p w14:paraId="7272393F" w14:textId="77777777" w:rsidR="009D1DAE" w:rsidRPr="00C41C82" w:rsidRDefault="009D1DAE" w:rsidP="009D1DAE">
      <w:pPr>
        <w:rPr>
          <w:b/>
          <w:u w:val="single"/>
        </w:rPr>
      </w:pPr>
      <w:r w:rsidRPr="00C41C82">
        <w:rPr>
          <w:rStyle w:val="StyleUnderline"/>
        </w:rPr>
        <w:t xml:space="preserve">&lt;&lt;FIGURE </w:t>
      </w:r>
      <w:r>
        <w:rPr>
          <w:rStyle w:val="StyleUnderline"/>
        </w:rPr>
        <w:t>6</w:t>
      </w:r>
      <w:r w:rsidRPr="00C41C82">
        <w:rPr>
          <w:rStyle w:val="StyleUnderline"/>
        </w:rPr>
        <w:t xml:space="preserve"> OMITTED&gt;&gt;</w:t>
      </w:r>
    </w:p>
    <w:p w14:paraId="230B1070" w14:textId="77777777" w:rsidR="009D1DAE" w:rsidRPr="00B84EB3" w:rsidRDefault="009D1DAE" w:rsidP="009D1DAE">
      <w:pPr>
        <w:rPr>
          <w:sz w:val="16"/>
        </w:rPr>
      </w:pPr>
      <w:r w:rsidRPr="00B84EB3">
        <w:rPr>
          <w:sz w:val="16"/>
        </w:rPr>
        <w:t xml:space="preserve">Looking ahead to the next year, </w:t>
      </w:r>
      <w:r w:rsidRPr="00454104">
        <w:rPr>
          <w:rStyle w:val="Emphasis"/>
          <w:highlight w:val="yellow"/>
        </w:rPr>
        <w:t>a majority</w:t>
      </w:r>
      <w:r w:rsidRPr="00B84EB3">
        <w:rPr>
          <w:sz w:val="16"/>
        </w:rPr>
        <w:t xml:space="preserve"> (56%) of adults </w:t>
      </w:r>
      <w:r w:rsidRPr="00454104">
        <w:rPr>
          <w:rStyle w:val="StyleUnderline"/>
          <w:highlight w:val="yellow"/>
        </w:rPr>
        <w:t>expect</w:t>
      </w:r>
      <w:r w:rsidRPr="00C41C82">
        <w:rPr>
          <w:rStyle w:val="StyleUnderline"/>
        </w:rPr>
        <w:t xml:space="preserve"> their</w:t>
      </w:r>
      <w:r w:rsidRPr="00B84EB3">
        <w:rPr>
          <w:sz w:val="16"/>
        </w:rPr>
        <w:t xml:space="preserve"> family’s </w:t>
      </w:r>
      <w:r w:rsidRPr="00454104">
        <w:rPr>
          <w:rStyle w:val="StyleUnderline"/>
          <w:highlight w:val="yellow"/>
        </w:rPr>
        <w:t>health care</w:t>
      </w:r>
      <w:r w:rsidRPr="00C41C82">
        <w:rPr>
          <w:rStyle w:val="StyleUnderline"/>
        </w:rPr>
        <w:t xml:space="preserve"> costs to </w:t>
      </w:r>
      <w:r w:rsidRPr="00454104">
        <w:rPr>
          <w:rStyle w:val="StyleUnderline"/>
          <w:highlight w:val="yellow"/>
        </w:rPr>
        <w:t xml:space="preserve">become </w:t>
      </w:r>
      <w:r w:rsidRPr="00454104">
        <w:rPr>
          <w:rStyle w:val="Emphasis"/>
          <w:highlight w:val="yellow"/>
        </w:rPr>
        <w:t>less affordable</w:t>
      </w:r>
      <w:r w:rsidRPr="00B84EB3">
        <w:rPr>
          <w:sz w:val="16"/>
        </w:rPr>
        <w:t xml:space="preserve">, while about a third (35%) expect them to stay about the same, and one in ten (9%) expect them to be more affordable. </w:t>
      </w:r>
      <w:r w:rsidRPr="00C41C82">
        <w:rPr>
          <w:rStyle w:val="StyleUnderline"/>
        </w:rPr>
        <w:t>Most Democrats</w:t>
      </w:r>
      <w:r w:rsidRPr="00B84EB3">
        <w:rPr>
          <w:sz w:val="16"/>
        </w:rPr>
        <w:t xml:space="preserve"> (62%) </w:t>
      </w:r>
      <w:r w:rsidRPr="00C41C82">
        <w:rPr>
          <w:rStyle w:val="StyleUnderline"/>
        </w:rPr>
        <w:t>and independents</w:t>
      </w:r>
      <w:r w:rsidRPr="00B84EB3">
        <w:rPr>
          <w:sz w:val="16"/>
        </w:rPr>
        <w:t xml:space="preserve"> (58%) </w:t>
      </w:r>
      <w:r w:rsidRPr="00C41C82">
        <w:rPr>
          <w:rStyle w:val="StyleUnderline"/>
        </w:rPr>
        <w:t xml:space="preserve">expect health care costs to become </w:t>
      </w:r>
      <w:r w:rsidRPr="00C41C82">
        <w:rPr>
          <w:rStyle w:val="Emphasis"/>
        </w:rPr>
        <w:t>less affordable</w:t>
      </w:r>
      <w:r w:rsidRPr="00B84EB3">
        <w:rPr>
          <w:sz w:val="16"/>
        </w:rPr>
        <w:t xml:space="preserve">, while </w:t>
      </w:r>
      <w:r w:rsidRPr="00C41C82">
        <w:rPr>
          <w:rStyle w:val="StyleUnderline"/>
        </w:rPr>
        <w:t>Republicans</w:t>
      </w:r>
      <w:r w:rsidRPr="00B84EB3">
        <w:rPr>
          <w:sz w:val="16"/>
        </w:rPr>
        <w:t xml:space="preserve">, </w:t>
      </w:r>
      <w:r w:rsidRPr="00C41C82">
        <w:rPr>
          <w:rStyle w:val="StyleUnderline"/>
        </w:rPr>
        <w:t>including</w:t>
      </w:r>
      <w:r w:rsidRPr="00B84EB3">
        <w:rPr>
          <w:sz w:val="16"/>
        </w:rPr>
        <w:t xml:space="preserve"> those who identify as </w:t>
      </w:r>
      <w:r w:rsidRPr="00C41C82">
        <w:rPr>
          <w:rStyle w:val="StyleUnderline"/>
        </w:rPr>
        <w:t>MAGA Republicans</w:t>
      </w:r>
      <w:r w:rsidRPr="00B84EB3">
        <w:rPr>
          <w:sz w:val="16"/>
        </w:rPr>
        <w:t xml:space="preserve"> are split, with similar shares saying they </w:t>
      </w:r>
      <w:r w:rsidRPr="00C41C82">
        <w:rPr>
          <w:rStyle w:val="StyleUnderline"/>
        </w:rPr>
        <w:t>expect them to become less affordable</w:t>
      </w:r>
      <w:r w:rsidRPr="00B84EB3">
        <w:rPr>
          <w:sz w:val="16"/>
        </w:rPr>
        <w:t xml:space="preserve"> </w:t>
      </w:r>
      <w:r w:rsidRPr="00C41C82">
        <w:rPr>
          <w:rStyle w:val="StyleUnderline"/>
        </w:rPr>
        <w:t>or</w:t>
      </w:r>
      <w:r w:rsidRPr="00B84EB3">
        <w:rPr>
          <w:sz w:val="16"/>
        </w:rPr>
        <w:t xml:space="preserve"> </w:t>
      </w:r>
      <w:r w:rsidRPr="00C41C82">
        <w:rPr>
          <w:rStyle w:val="StyleUnderline"/>
        </w:rPr>
        <w:t>expect them to stay about the same</w:t>
      </w:r>
      <w:r w:rsidRPr="00B84EB3">
        <w:rPr>
          <w:sz w:val="16"/>
        </w:rPr>
        <w:t>. Majorities across insurance types expect their health care costs to become less affordable. This includes two-thirds of those who self-purchase (64%) or have employer-sponsored insurance (60%) and majorities of those who are uninsured (57%) or who have coverage through Medicaid (55%).</w:t>
      </w:r>
    </w:p>
    <w:p w14:paraId="7A82578D" w14:textId="77777777" w:rsidR="009D1DAE" w:rsidRPr="00B84EB3" w:rsidRDefault="009D1DAE" w:rsidP="009D1DAE">
      <w:pPr>
        <w:rPr>
          <w:sz w:val="16"/>
        </w:rPr>
      </w:pPr>
      <w:r w:rsidRPr="00B84EB3">
        <w:rPr>
          <w:noProof/>
          <w:sz w:val="16"/>
        </w:rPr>
        <w:drawing>
          <wp:inline distT="0" distB="0" distL="0" distR="0" wp14:anchorId="51AC67DA" wp14:editId="5E18FCD8">
            <wp:extent cx="3253597" cy="4016326"/>
            <wp:effectExtent l="0" t="0" r="0" b="0"/>
            <wp:docPr id="1509130481"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30481" name="Picture 16"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2650" cy="4076879"/>
                    </a:xfrm>
                    <a:prstGeom prst="rect">
                      <a:avLst/>
                    </a:prstGeom>
                  </pic:spPr>
                </pic:pic>
              </a:graphicData>
            </a:graphic>
          </wp:inline>
        </w:drawing>
      </w:r>
    </w:p>
    <w:p w14:paraId="7565A545" w14:textId="77777777" w:rsidR="009D1DAE" w:rsidRPr="00B84EB3" w:rsidRDefault="009D1DAE" w:rsidP="009D1DAE">
      <w:pPr>
        <w:rPr>
          <w:sz w:val="16"/>
        </w:rPr>
      </w:pPr>
      <w:r w:rsidRPr="00454104">
        <w:rPr>
          <w:rStyle w:val="Emphasis"/>
          <w:highlight w:val="yellow"/>
        </w:rPr>
        <w:t>Democrats</w:t>
      </w:r>
      <w:r w:rsidRPr="00454104">
        <w:rPr>
          <w:sz w:val="16"/>
          <w:highlight w:val="yellow"/>
        </w:rPr>
        <w:t xml:space="preserve"> </w:t>
      </w:r>
      <w:r w:rsidRPr="00454104">
        <w:rPr>
          <w:rStyle w:val="StyleUnderline"/>
          <w:highlight w:val="yellow"/>
        </w:rPr>
        <w:t>Have an Advantage</w:t>
      </w:r>
      <w:r w:rsidRPr="00C93643">
        <w:rPr>
          <w:rStyle w:val="StyleUnderline"/>
        </w:rPr>
        <w:t xml:space="preserve"> on Health Care Issues</w:t>
      </w:r>
      <w:r w:rsidRPr="00B84EB3">
        <w:rPr>
          <w:sz w:val="16"/>
        </w:rPr>
        <w:t xml:space="preserve">, But No Party Has an Advantage on the Cost of Living </w:t>
      </w:r>
    </w:p>
    <w:p w14:paraId="57823B61" w14:textId="77777777" w:rsidR="009D1DAE" w:rsidRPr="00B84EB3" w:rsidRDefault="009D1DAE" w:rsidP="009D1DAE">
      <w:pPr>
        <w:rPr>
          <w:sz w:val="16"/>
        </w:rPr>
      </w:pPr>
      <w:r w:rsidRPr="00C93643">
        <w:rPr>
          <w:rStyle w:val="StyleUnderline"/>
        </w:rPr>
        <w:t>With</w:t>
      </w:r>
      <w:r w:rsidRPr="00B84EB3">
        <w:rPr>
          <w:sz w:val="16"/>
        </w:rPr>
        <w:t xml:space="preserve"> </w:t>
      </w:r>
      <w:r w:rsidRPr="00C93643">
        <w:rPr>
          <w:rStyle w:val="Emphasis"/>
        </w:rPr>
        <w:t>health care costs</w:t>
      </w:r>
      <w:r w:rsidRPr="00B84EB3">
        <w:rPr>
          <w:sz w:val="16"/>
        </w:rPr>
        <w:t xml:space="preserve"> </w:t>
      </w:r>
      <w:r w:rsidRPr="00C93643">
        <w:rPr>
          <w:rStyle w:val="Emphasis"/>
        </w:rPr>
        <w:t>on the rise</w:t>
      </w:r>
      <w:r w:rsidRPr="00B84EB3">
        <w:rPr>
          <w:sz w:val="16"/>
        </w:rPr>
        <w:t xml:space="preserve"> </w:t>
      </w:r>
      <w:r w:rsidRPr="00C93643">
        <w:rPr>
          <w:rStyle w:val="StyleUnderline"/>
        </w:rPr>
        <w:t>and a significant source of worry</w:t>
      </w:r>
      <w:r w:rsidRPr="00B84EB3">
        <w:rPr>
          <w:sz w:val="16"/>
        </w:rPr>
        <w:t xml:space="preserve"> for many, </w:t>
      </w:r>
      <w:r w:rsidRPr="00C93643">
        <w:rPr>
          <w:rStyle w:val="Emphasis"/>
        </w:rPr>
        <w:t xml:space="preserve">a </w:t>
      </w:r>
      <w:r w:rsidRPr="00454104">
        <w:rPr>
          <w:rStyle w:val="Emphasis"/>
          <w:highlight w:val="yellow"/>
        </w:rPr>
        <w:t>majority</w:t>
      </w:r>
      <w:r w:rsidRPr="00454104">
        <w:rPr>
          <w:sz w:val="16"/>
          <w:highlight w:val="yellow"/>
        </w:rPr>
        <w:t xml:space="preserve"> </w:t>
      </w:r>
      <w:r w:rsidRPr="00454104">
        <w:rPr>
          <w:rStyle w:val="StyleUnderline"/>
          <w:highlight w:val="yellow"/>
        </w:rPr>
        <w:t>of voters</w:t>
      </w:r>
      <w:r w:rsidRPr="00B84EB3">
        <w:rPr>
          <w:sz w:val="16"/>
        </w:rPr>
        <w:t xml:space="preserve">, </w:t>
      </w:r>
      <w:r w:rsidRPr="00454104">
        <w:rPr>
          <w:rStyle w:val="StyleUnderline"/>
          <w:highlight w:val="yellow"/>
        </w:rPr>
        <w:t>regardless of partisanship</w:t>
      </w:r>
      <w:r w:rsidRPr="00B84EB3">
        <w:rPr>
          <w:sz w:val="16"/>
        </w:rPr>
        <w:t xml:space="preserve">, </w:t>
      </w:r>
      <w:r w:rsidRPr="00454104">
        <w:rPr>
          <w:rStyle w:val="StyleUnderline"/>
          <w:highlight w:val="yellow"/>
        </w:rPr>
        <w:t>say the issue will play a role in</w:t>
      </w:r>
      <w:r w:rsidRPr="00B84EB3">
        <w:rPr>
          <w:sz w:val="16"/>
        </w:rPr>
        <w:t xml:space="preserve"> their </w:t>
      </w:r>
      <w:r w:rsidRPr="00454104">
        <w:rPr>
          <w:rStyle w:val="StyleUnderline"/>
          <w:highlight w:val="yellow"/>
        </w:rPr>
        <w:t>voting</w:t>
      </w:r>
      <w:r w:rsidRPr="00B84EB3">
        <w:rPr>
          <w:sz w:val="16"/>
        </w:rPr>
        <w:t xml:space="preserve"> decisions. The cost of health care is a particularly strong motivator </w:t>
      </w:r>
      <w:r w:rsidRPr="00C93643">
        <w:rPr>
          <w:rStyle w:val="StyleUnderline"/>
        </w:rPr>
        <w:t>for Democratic voters</w:t>
      </w:r>
      <w:r w:rsidRPr="00B84EB3">
        <w:rPr>
          <w:sz w:val="16"/>
        </w:rPr>
        <w:t xml:space="preserve">, of whom </w:t>
      </w:r>
      <w:r w:rsidRPr="00C93643">
        <w:rPr>
          <w:rStyle w:val="StyleUnderline"/>
        </w:rPr>
        <w:t xml:space="preserve">more than </w:t>
      </w:r>
      <w:r w:rsidRPr="00454104">
        <w:rPr>
          <w:rStyle w:val="StyleUnderline"/>
        </w:rPr>
        <w:t>eight</w:t>
      </w:r>
      <w:r w:rsidRPr="00C93643">
        <w:rPr>
          <w:rStyle w:val="StyleUnderline"/>
        </w:rPr>
        <w:t xml:space="preserve"> in ten</w:t>
      </w:r>
      <w:r w:rsidRPr="00B84EB3">
        <w:rPr>
          <w:sz w:val="16"/>
        </w:rPr>
        <w:t xml:space="preserve"> </w:t>
      </w:r>
      <w:r w:rsidRPr="00C93643">
        <w:rPr>
          <w:rStyle w:val="StyleUnderline"/>
        </w:rPr>
        <w:t>say it will impact their decision to vote</w:t>
      </w:r>
      <w:r w:rsidRPr="00B84EB3">
        <w:rPr>
          <w:sz w:val="16"/>
        </w:rPr>
        <w:t xml:space="preserve"> </w:t>
      </w:r>
      <w:r w:rsidRPr="00C93643">
        <w:rPr>
          <w:rStyle w:val="StyleUnderline"/>
        </w:rPr>
        <w:t>and</w:t>
      </w:r>
      <w:r w:rsidRPr="00B84EB3">
        <w:rPr>
          <w:sz w:val="16"/>
        </w:rPr>
        <w:t xml:space="preserve"> </w:t>
      </w:r>
      <w:r w:rsidRPr="00C93643">
        <w:rPr>
          <w:rStyle w:val="StyleUnderline"/>
        </w:rPr>
        <w:t>who they</w:t>
      </w:r>
      <w:r w:rsidRPr="00B84EB3">
        <w:rPr>
          <w:sz w:val="16"/>
        </w:rPr>
        <w:t xml:space="preserve"> will </w:t>
      </w:r>
      <w:r w:rsidRPr="00C93643">
        <w:rPr>
          <w:rStyle w:val="StyleUnderline"/>
        </w:rPr>
        <w:t>vote for</w:t>
      </w:r>
      <w:r w:rsidRPr="00B84EB3">
        <w:rPr>
          <w:sz w:val="16"/>
        </w:rPr>
        <w:t xml:space="preserve">, including </w:t>
      </w:r>
      <w:r w:rsidRPr="00C93643">
        <w:rPr>
          <w:rStyle w:val="Emphasis"/>
        </w:rPr>
        <w:t>two-thirds</w:t>
      </w:r>
      <w:r w:rsidRPr="00B84EB3">
        <w:rPr>
          <w:sz w:val="16"/>
        </w:rPr>
        <w:t xml:space="preserve"> who </w:t>
      </w:r>
      <w:r w:rsidRPr="00C93643">
        <w:rPr>
          <w:rStyle w:val="StyleUnderline"/>
        </w:rPr>
        <w:t>say it will have a</w:t>
      </w:r>
      <w:r w:rsidRPr="00B84EB3">
        <w:rPr>
          <w:sz w:val="16"/>
        </w:rPr>
        <w:t xml:space="preserve"> “</w:t>
      </w:r>
      <w:r w:rsidRPr="00C93643">
        <w:rPr>
          <w:rStyle w:val="Emphasis"/>
        </w:rPr>
        <w:t>major impact</w:t>
      </w:r>
      <w:r w:rsidRPr="00B84EB3">
        <w:rPr>
          <w:sz w:val="16"/>
        </w:rPr>
        <w:t xml:space="preserve">.” The cost of health care is </w:t>
      </w:r>
      <w:r w:rsidRPr="00C93643">
        <w:rPr>
          <w:rStyle w:val="StyleUnderline"/>
        </w:rPr>
        <w:t xml:space="preserve">a similarly large motivator </w:t>
      </w:r>
      <w:r w:rsidRPr="00454104">
        <w:rPr>
          <w:rStyle w:val="StyleUnderline"/>
          <w:highlight w:val="yellow"/>
        </w:rPr>
        <w:t xml:space="preserve">for </w:t>
      </w:r>
      <w:r w:rsidRPr="00454104">
        <w:rPr>
          <w:rStyle w:val="Emphasis"/>
          <w:highlight w:val="yellow"/>
        </w:rPr>
        <w:t>independents</w:t>
      </w:r>
      <w:r w:rsidRPr="00B84EB3">
        <w:rPr>
          <w:sz w:val="16"/>
        </w:rPr>
        <w:t xml:space="preserve">, of whom about </w:t>
      </w:r>
      <w:r w:rsidRPr="00454104">
        <w:rPr>
          <w:rStyle w:val="Emphasis"/>
          <w:highlight w:val="yellow"/>
        </w:rPr>
        <w:t>eight in ten</w:t>
      </w:r>
      <w:r w:rsidRPr="00454104">
        <w:rPr>
          <w:sz w:val="16"/>
          <w:highlight w:val="yellow"/>
        </w:rPr>
        <w:t xml:space="preserve"> </w:t>
      </w:r>
      <w:r w:rsidRPr="00454104">
        <w:rPr>
          <w:rStyle w:val="StyleUnderline"/>
          <w:highlight w:val="yellow"/>
        </w:rPr>
        <w:t>say it will impact their vote</w:t>
      </w:r>
      <w:r w:rsidRPr="00B84EB3">
        <w:rPr>
          <w:sz w:val="16"/>
        </w:rPr>
        <w:t xml:space="preserve">, including </w:t>
      </w:r>
      <w:r w:rsidRPr="00C93643">
        <w:rPr>
          <w:rStyle w:val="StyleUnderline"/>
        </w:rPr>
        <w:t>more than four in ten</w:t>
      </w:r>
      <w:r w:rsidRPr="00B84EB3">
        <w:rPr>
          <w:sz w:val="16"/>
        </w:rPr>
        <w:t xml:space="preserve"> who </w:t>
      </w:r>
      <w:r w:rsidRPr="00C93643">
        <w:rPr>
          <w:rStyle w:val="StyleUnderline"/>
        </w:rPr>
        <w:t>say it will have a “</w:t>
      </w:r>
      <w:r w:rsidRPr="00C93643">
        <w:rPr>
          <w:rStyle w:val="Emphasis"/>
        </w:rPr>
        <w:t>major impact</w:t>
      </w:r>
      <w:r w:rsidRPr="00C93643">
        <w:rPr>
          <w:rStyle w:val="StyleUnderline"/>
        </w:rPr>
        <w:t>.”</w:t>
      </w:r>
      <w:r w:rsidRPr="00B84EB3">
        <w:rPr>
          <w:sz w:val="16"/>
        </w:rPr>
        <w:t xml:space="preserve"> While Democratic and independent voters are more likely to say health care costs are a strong motivator compared to Republican voters, substantial shares of Republican voters say it will impact their decisions in November as well. </w:t>
      </w:r>
      <w:r w:rsidRPr="00454104">
        <w:rPr>
          <w:rStyle w:val="StyleUnderline"/>
        </w:rPr>
        <w:t>Six</w:t>
      </w:r>
      <w:r w:rsidRPr="00C93643">
        <w:rPr>
          <w:rStyle w:val="StyleUnderline"/>
        </w:rPr>
        <w:t xml:space="preserve"> in ten</w:t>
      </w:r>
      <w:r w:rsidRPr="00B84EB3">
        <w:rPr>
          <w:sz w:val="16"/>
        </w:rPr>
        <w:t xml:space="preserve"> (60%) </w:t>
      </w:r>
      <w:r w:rsidRPr="00C93643">
        <w:rPr>
          <w:rStyle w:val="StyleUnderline"/>
        </w:rPr>
        <w:t>Republican voters say it will impact their</w:t>
      </w:r>
      <w:r w:rsidRPr="00B84EB3">
        <w:rPr>
          <w:sz w:val="16"/>
        </w:rPr>
        <w:t xml:space="preserve"> decision to </w:t>
      </w:r>
      <w:r w:rsidRPr="00C93643">
        <w:rPr>
          <w:rStyle w:val="StyleUnderline"/>
        </w:rPr>
        <w:t>vote</w:t>
      </w:r>
      <w:r w:rsidRPr="00B84EB3">
        <w:rPr>
          <w:sz w:val="16"/>
        </w:rPr>
        <w:t xml:space="preserve"> </w:t>
      </w:r>
      <w:r w:rsidRPr="00C93643">
        <w:rPr>
          <w:rStyle w:val="StyleUnderline"/>
        </w:rPr>
        <w:t>and</w:t>
      </w:r>
      <w:r w:rsidRPr="00B84EB3">
        <w:rPr>
          <w:sz w:val="16"/>
        </w:rPr>
        <w:t xml:space="preserve"> </w:t>
      </w:r>
      <w:r w:rsidRPr="00C93643">
        <w:rPr>
          <w:rStyle w:val="Emphasis"/>
        </w:rPr>
        <w:t>56%</w:t>
      </w:r>
      <w:r w:rsidRPr="00B84EB3">
        <w:rPr>
          <w:sz w:val="16"/>
        </w:rPr>
        <w:t xml:space="preserve"> </w:t>
      </w:r>
      <w:r w:rsidRPr="00C93643">
        <w:rPr>
          <w:rStyle w:val="StyleUnderline"/>
        </w:rPr>
        <w:t xml:space="preserve">say it will impact </w:t>
      </w:r>
      <w:r w:rsidRPr="00C93643">
        <w:rPr>
          <w:rStyle w:val="Emphasis"/>
        </w:rPr>
        <w:t>which party</w:t>
      </w:r>
      <w:r w:rsidRPr="00B84EB3">
        <w:rPr>
          <w:sz w:val="16"/>
        </w:rPr>
        <w:t xml:space="preserve">’s candidate </w:t>
      </w:r>
      <w:r w:rsidRPr="00C93643">
        <w:rPr>
          <w:rStyle w:val="StyleUnderline"/>
        </w:rPr>
        <w:t>they</w:t>
      </w:r>
      <w:r w:rsidRPr="00B84EB3">
        <w:rPr>
          <w:sz w:val="16"/>
        </w:rPr>
        <w:t xml:space="preserve"> will </w:t>
      </w:r>
      <w:r w:rsidRPr="00C93643">
        <w:rPr>
          <w:rStyle w:val="StyleUnderline"/>
        </w:rPr>
        <w:t>vote for</w:t>
      </w:r>
      <w:r w:rsidRPr="00B84EB3">
        <w:rPr>
          <w:sz w:val="16"/>
        </w:rPr>
        <w:t xml:space="preserve">. This includes about a fifth of Republican voters who say the cost of health care will have a “major impact.” This suggests that </w:t>
      </w:r>
      <w:r w:rsidRPr="00C93643">
        <w:rPr>
          <w:rStyle w:val="StyleUnderline"/>
        </w:rPr>
        <w:t>rising health care costs resonate with voters</w:t>
      </w:r>
      <w:r w:rsidRPr="00B84EB3">
        <w:rPr>
          <w:sz w:val="16"/>
        </w:rPr>
        <w:t xml:space="preserve"> </w:t>
      </w:r>
      <w:r w:rsidRPr="00C93643">
        <w:rPr>
          <w:rStyle w:val="Emphasis"/>
        </w:rPr>
        <w:t>across the board</w:t>
      </w:r>
      <w:r w:rsidRPr="00B84EB3">
        <w:rPr>
          <w:sz w:val="16"/>
        </w:rPr>
        <w:t xml:space="preserve"> </w:t>
      </w:r>
      <w:r w:rsidRPr="00C93643">
        <w:rPr>
          <w:rStyle w:val="StyleUnderline"/>
        </w:rPr>
        <w:t>and will be</w:t>
      </w:r>
      <w:r w:rsidRPr="00B84EB3">
        <w:rPr>
          <w:sz w:val="16"/>
        </w:rPr>
        <w:t xml:space="preserve"> a </w:t>
      </w:r>
      <w:r w:rsidRPr="00C93643">
        <w:rPr>
          <w:rStyle w:val="Emphasis"/>
        </w:rPr>
        <w:t>key</w:t>
      </w:r>
      <w:r w:rsidRPr="00B84EB3">
        <w:rPr>
          <w:sz w:val="16"/>
        </w:rPr>
        <w:t xml:space="preserve"> voting issue to watch </w:t>
      </w:r>
      <w:r w:rsidRPr="00C93643">
        <w:rPr>
          <w:rStyle w:val="StyleUnderline"/>
        </w:rPr>
        <w:t>for</w:t>
      </w:r>
      <w:r w:rsidRPr="00B84EB3">
        <w:rPr>
          <w:sz w:val="16"/>
        </w:rPr>
        <w:t xml:space="preserve"> in </w:t>
      </w:r>
      <w:r w:rsidRPr="00C93643">
        <w:rPr>
          <w:rStyle w:val="StyleUnderline"/>
        </w:rPr>
        <w:t>this November’s elections</w:t>
      </w:r>
      <w:r w:rsidRPr="00B84EB3">
        <w:rPr>
          <w:sz w:val="16"/>
        </w:rPr>
        <w:t>.</w:t>
      </w:r>
    </w:p>
    <w:p w14:paraId="3A2CE70F" w14:textId="77777777" w:rsidR="009D1DAE" w:rsidRPr="00B84EB3" w:rsidRDefault="009D1DAE" w:rsidP="009D1DAE">
      <w:pPr>
        <w:rPr>
          <w:sz w:val="16"/>
        </w:rPr>
      </w:pPr>
      <w:r w:rsidRPr="00B84EB3">
        <w:rPr>
          <w:noProof/>
          <w:sz w:val="16"/>
        </w:rPr>
        <w:drawing>
          <wp:inline distT="0" distB="0" distL="0" distR="0" wp14:anchorId="7FA8E4D3" wp14:editId="0D5F643F">
            <wp:extent cx="3242363" cy="3742006"/>
            <wp:effectExtent l="0" t="0" r="0" b="5080"/>
            <wp:docPr id="866208218"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08218" name="Picture 17"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9687" cy="3761999"/>
                    </a:xfrm>
                    <a:prstGeom prst="rect">
                      <a:avLst/>
                    </a:prstGeom>
                  </pic:spPr>
                </pic:pic>
              </a:graphicData>
            </a:graphic>
          </wp:inline>
        </w:drawing>
      </w:r>
    </w:p>
    <w:p w14:paraId="67A8F6B9" w14:textId="77777777" w:rsidR="009D1DAE" w:rsidRPr="004A2A5D" w:rsidRDefault="009D1DAE" w:rsidP="009D1DAE">
      <w:pPr>
        <w:rPr>
          <w:sz w:val="16"/>
        </w:rPr>
      </w:pPr>
      <w:r w:rsidRPr="00B84EB3">
        <w:rPr>
          <w:sz w:val="16"/>
        </w:rPr>
        <w:t xml:space="preserve">Less than ten months before the 2026 midterm elections, </w:t>
      </w:r>
      <w:r w:rsidRPr="00454104">
        <w:rPr>
          <w:rStyle w:val="StyleUnderline"/>
          <w:highlight w:val="yellow"/>
        </w:rPr>
        <w:t xml:space="preserve">the Democratic Party has a </w:t>
      </w:r>
      <w:r w:rsidRPr="00454104">
        <w:rPr>
          <w:rStyle w:val="Emphasis"/>
          <w:highlight w:val="yellow"/>
        </w:rPr>
        <w:t>strong edge</w:t>
      </w:r>
      <w:r w:rsidRPr="00454104">
        <w:rPr>
          <w:sz w:val="16"/>
          <w:highlight w:val="yellow"/>
        </w:rPr>
        <w:t xml:space="preserve"> </w:t>
      </w:r>
      <w:r w:rsidRPr="00454104">
        <w:rPr>
          <w:rStyle w:val="StyleUnderline"/>
          <w:highlight w:val="yellow"/>
        </w:rPr>
        <w:t>over the Republican Party</w:t>
      </w:r>
      <w:r w:rsidRPr="00B84EB3">
        <w:rPr>
          <w:sz w:val="16"/>
        </w:rPr>
        <w:t xml:space="preserve"> when it comes to health care issues, </w:t>
      </w:r>
      <w:r w:rsidRPr="00C93643">
        <w:rPr>
          <w:rStyle w:val="Emphasis"/>
        </w:rPr>
        <w:t>including</w:t>
      </w:r>
      <w:r w:rsidRPr="00B84EB3">
        <w:rPr>
          <w:sz w:val="16"/>
        </w:rPr>
        <w:t xml:space="preserve"> </w:t>
      </w:r>
      <w:r w:rsidRPr="00C93643">
        <w:rPr>
          <w:rStyle w:val="StyleUnderline"/>
        </w:rPr>
        <w:t>on</w:t>
      </w:r>
      <w:r w:rsidRPr="00B84EB3">
        <w:rPr>
          <w:sz w:val="16"/>
        </w:rPr>
        <w:t xml:space="preserve"> the cost of </w:t>
      </w:r>
      <w:r w:rsidRPr="00C93643">
        <w:rPr>
          <w:rStyle w:val="StyleUnderline"/>
        </w:rPr>
        <w:t>health care</w:t>
      </w:r>
      <w:r w:rsidRPr="00B84EB3">
        <w:rPr>
          <w:sz w:val="16"/>
        </w:rPr>
        <w:t xml:space="preserve">. </w:t>
      </w:r>
      <w:r w:rsidRPr="00C93643">
        <w:rPr>
          <w:rStyle w:val="StyleUnderline"/>
        </w:rPr>
        <w:t xml:space="preserve">Democrats have </w:t>
      </w:r>
      <w:r w:rsidRPr="00454104">
        <w:rPr>
          <w:rStyle w:val="StyleUnderline"/>
          <w:highlight w:val="yellow"/>
        </w:rPr>
        <w:t xml:space="preserve">a </w:t>
      </w:r>
      <w:r w:rsidRPr="00454104">
        <w:rPr>
          <w:rStyle w:val="Emphasis"/>
          <w:highlight w:val="yellow"/>
        </w:rPr>
        <w:t>double-digit advantage</w:t>
      </w:r>
      <w:r w:rsidRPr="00454104">
        <w:rPr>
          <w:sz w:val="16"/>
          <w:highlight w:val="yellow"/>
        </w:rPr>
        <w:t xml:space="preserve"> </w:t>
      </w:r>
      <w:r w:rsidRPr="00454104">
        <w:rPr>
          <w:rStyle w:val="StyleUnderline"/>
          <w:highlight w:val="yellow"/>
        </w:rPr>
        <w:t>over</w:t>
      </w:r>
      <w:r w:rsidRPr="00B84EB3">
        <w:rPr>
          <w:sz w:val="16"/>
        </w:rPr>
        <w:t xml:space="preserve"> the </w:t>
      </w:r>
      <w:r w:rsidRPr="00C93643">
        <w:rPr>
          <w:rStyle w:val="StyleUnderline"/>
        </w:rPr>
        <w:t>Republicans</w:t>
      </w:r>
      <w:r w:rsidRPr="00B84EB3">
        <w:rPr>
          <w:sz w:val="16"/>
        </w:rPr>
        <w:t xml:space="preserve"> </w:t>
      </w:r>
      <w:r w:rsidRPr="00C93643">
        <w:rPr>
          <w:rStyle w:val="StyleUnderline"/>
        </w:rPr>
        <w:t>when it comes to</w:t>
      </w:r>
      <w:r w:rsidRPr="00B84EB3">
        <w:rPr>
          <w:sz w:val="16"/>
        </w:rPr>
        <w:t xml:space="preserve"> </w:t>
      </w:r>
      <w:r w:rsidRPr="00C93643">
        <w:rPr>
          <w:rStyle w:val="StyleUnderline"/>
        </w:rPr>
        <w:t>who voters trust on</w:t>
      </w:r>
      <w:r w:rsidRPr="00B84EB3">
        <w:rPr>
          <w:sz w:val="16"/>
        </w:rPr>
        <w:t xml:space="preserve"> determining the future of </w:t>
      </w:r>
      <w:r w:rsidRPr="00C93643">
        <w:rPr>
          <w:rStyle w:val="Emphasis"/>
        </w:rPr>
        <w:t>Medicaid</w:t>
      </w:r>
      <w:r w:rsidRPr="00B84EB3">
        <w:rPr>
          <w:sz w:val="16"/>
        </w:rPr>
        <w:t xml:space="preserve"> (43% vs. 25%), addressing </w:t>
      </w:r>
      <w:r w:rsidRPr="00C93643">
        <w:rPr>
          <w:rStyle w:val="Emphasis"/>
        </w:rPr>
        <w:t xml:space="preserve">the future of </w:t>
      </w:r>
      <w:r w:rsidRPr="00454104">
        <w:rPr>
          <w:rStyle w:val="Emphasis"/>
          <w:highlight w:val="yellow"/>
        </w:rPr>
        <w:t>the ACA</w:t>
      </w:r>
      <w:r w:rsidRPr="00B84EB3">
        <w:rPr>
          <w:sz w:val="16"/>
        </w:rPr>
        <w:t xml:space="preserve"> (42% vs. 26%), determining the future of </w:t>
      </w:r>
      <w:r w:rsidRPr="00C93643">
        <w:rPr>
          <w:rStyle w:val="Emphasis"/>
        </w:rPr>
        <w:t>Medicare</w:t>
      </w:r>
      <w:r w:rsidRPr="00B84EB3">
        <w:rPr>
          <w:sz w:val="16"/>
        </w:rPr>
        <w:t xml:space="preserve"> (40% vs. 26%), </w:t>
      </w:r>
      <w:r w:rsidRPr="00454104">
        <w:rPr>
          <w:rStyle w:val="StyleUnderline"/>
          <w:highlight w:val="yellow"/>
        </w:rPr>
        <w:t>and</w:t>
      </w:r>
      <w:r w:rsidRPr="00C93643">
        <w:rPr>
          <w:rStyle w:val="StyleUnderline"/>
        </w:rPr>
        <w:t xml:space="preserve"> addressing the </w:t>
      </w:r>
      <w:r w:rsidRPr="00454104">
        <w:rPr>
          <w:rStyle w:val="Emphasis"/>
          <w:highlight w:val="yellow"/>
        </w:rPr>
        <w:t>cost of health care</w:t>
      </w:r>
      <w:r w:rsidRPr="00B84EB3">
        <w:rPr>
          <w:sz w:val="16"/>
        </w:rPr>
        <w:t xml:space="preserve"> (40% vs. 27%). Voters are more divided on which party they trust to address the cost of prescription drugs, an issue that President Trump has focused on during his second term. Notably, on every health care issue asked about, at least a quarter of voters say they trust neither party to do a better job.</w:t>
      </w:r>
    </w:p>
    <w:p w14:paraId="580E13F6" w14:textId="77777777" w:rsidR="009D1DAE" w:rsidRPr="003A53FB" w:rsidRDefault="009D1DAE" w:rsidP="009D1DAE">
      <w:pPr>
        <w:pStyle w:val="Heading4"/>
        <w:tabs>
          <w:tab w:val="left" w:pos="1710"/>
        </w:tabs>
      </w:pPr>
      <w:r w:rsidRPr="002B6F74">
        <w:t xml:space="preserve">There’s </w:t>
      </w:r>
      <w:r>
        <w:rPr>
          <w:u w:val="single"/>
        </w:rPr>
        <w:t>b</w:t>
      </w:r>
      <w:r w:rsidRPr="003A53FB">
        <w:rPr>
          <w:u w:val="single"/>
        </w:rPr>
        <w:t>ipartisan consensus</w:t>
      </w:r>
      <w:r>
        <w:t xml:space="preserve"> dems are </w:t>
      </w:r>
      <w:r>
        <w:rPr>
          <w:u w:val="single"/>
        </w:rPr>
        <w:t>better</w:t>
      </w:r>
      <w:r>
        <w:t xml:space="preserve"> for </w:t>
      </w:r>
      <w:r>
        <w:rPr>
          <w:u w:val="single"/>
        </w:rPr>
        <w:t>healthcare affordability</w:t>
      </w:r>
      <w:r>
        <w:t>.</w:t>
      </w:r>
    </w:p>
    <w:p w14:paraId="2F20AEC4" w14:textId="77777777" w:rsidR="009D1DAE" w:rsidRPr="00F62906" w:rsidRDefault="009D1DAE" w:rsidP="009D1DAE">
      <w:r w:rsidRPr="00F62906">
        <w:t xml:space="preserve">Craig </w:t>
      </w:r>
      <w:r w:rsidRPr="00F62906">
        <w:rPr>
          <w:rStyle w:val="Style13ptBold"/>
        </w:rPr>
        <w:t xml:space="preserve">Palosky </w:t>
      </w:r>
      <w:r>
        <w:rPr>
          <w:rStyle w:val="Style13ptBold"/>
        </w:rPr>
        <w:t>1/29</w:t>
      </w:r>
      <w:r w:rsidRPr="00F62906">
        <w:t>,</w:t>
      </w:r>
      <w:r>
        <w:t xml:space="preserve"> </w:t>
      </w:r>
      <w:r w:rsidRPr="00F62906">
        <w:t>Senior Director of Communications</w:t>
      </w:r>
      <w:r>
        <w:t>, KFF; Former P</w:t>
      </w:r>
      <w:r w:rsidRPr="00F62906">
        <w:t xml:space="preserve">ublic </w:t>
      </w:r>
      <w:r>
        <w:t>A</w:t>
      </w:r>
      <w:r w:rsidRPr="00F62906">
        <w:t xml:space="preserve">ffairs </w:t>
      </w:r>
      <w:r>
        <w:t>O</w:t>
      </w:r>
      <w:r w:rsidRPr="00F62906">
        <w:t>fficer with the U.S. Department of Health and Human Services and the Health Care Financing Administration, “Health Care Costs Tops the Public’s Economic Worries as the Runup to the Midterms Begins; Independent Voters Are More Likely to Trust Democrats than Republicans on the Issue,” KFF, 01/29/2026, https://www.kff.org/public-opinion/health-care-costs-tops-the-publics-economic-worries-as-the-runup-to-the-midterms-begins-independent-voters-are-more-likely-to-trust-democrats-than-republicans-on-the-issue/</w:t>
      </w:r>
    </w:p>
    <w:p w14:paraId="13DD6C59" w14:textId="77777777" w:rsidR="009D1DAE" w:rsidRPr="00C41C82" w:rsidRDefault="009D1DAE" w:rsidP="009D1DAE">
      <w:pPr>
        <w:rPr>
          <w:sz w:val="16"/>
        </w:rPr>
      </w:pPr>
      <w:r w:rsidRPr="00454104">
        <w:rPr>
          <w:rStyle w:val="Emphasis"/>
          <w:highlight w:val="yellow"/>
        </w:rPr>
        <w:t>Two Thirds</w:t>
      </w:r>
      <w:r w:rsidRPr="00C41C82">
        <w:rPr>
          <w:sz w:val="16"/>
        </w:rPr>
        <w:t xml:space="preserve"> of Public </w:t>
      </w:r>
      <w:r w:rsidRPr="00454104">
        <w:rPr>
          <w:rStyle w:val="StyleUnderline"/>
          <w:highlight w:val="yellow"/>
        </w:rPr>
        <w:t>Say Congress "</w:t>
      </w:r>
      <w:r w:rsidRPr="00454104">
        <w:rPr>
          <w:rStyle w:val="Emphasis"/>
          <w:highlight w:val="yellow"/>
        </w:rPr>
        <w:t>Did the Wrong Thing</w:t>
      </w:r>
      <w:r w:rsidRPr="007B0B98">
        <w:rPr>
          <w:rStyle w:val="StyleUnderline"/>
        </w:rPr>
        <w:t>"</w:t>
      </w:r>
      <w:r w:rsidRPr="00C41C82">
        <w:rPr>
          <w:sz w:val="16"/>
        </w:rPr>
        <w:t xml:space="preserve"> </w:t>
      </w:r>
      <w:r w:rsidRPr="00454104">
        <w:rPr>
          <w:rStyle w:val="StyleUnderline"/>
        </w:rPr>
        <w:t xml:space="preserve">by </w:t>
      </w:r>
      <w:r w:rsidRPr="00454104">
        <w:rPr>
          <w:rStyle w:val="StyleUnderline"/>
          <w:highlight w:val="yellow"/>
        </w:rPr>
        <w:t>Not Extending ACA</w:t>
      </w:r>
      <w:r w:rsidRPr="00C41C82">
        <w:rPr>
          <w:sz w:val="16"/>
        </w:rPr>
        <w:t xml:space="preserve"> Enhanced </w:t>
      </w:r>
      <w:r w:rsidRPr="00454104">
        <w:rPr>
          <w:rStyle w:val="StyleUnderline"/>
          <w:highlight w:val="yellow"/>
        </w:rPr>
        <w:t>Tax Credits</w:t>
      </w:r>
      <w:r w:rsidRPr="00C41C82">
        <w:rPr>
          <w:sz w:val="16"/>
        </w:rPr>
        <w:t>, But Republicans Largely Say Congress “Did the Right Thing”</w:t>
      </w:r>
    </w:p>
    <w:p w14:paraId="30924F53" w14:textId="77777777" w:rsidR="009D1DAE" w:rsidRPr="00C41C82" w:rsidRDefault="009D1DAE" w:rsidP="009D1DAE">
      <w:pPr>
        <w:rPr>
          <w:sz w:val="16"/>
        </w:rPr>
      </w:pPr>
      <w:r w:rsidRPr="00454104">
        <w:rPr>
          <w:rStyle w:val="StyleUnderline"/>
        </w:rPr>
        <w:t xml:space="preserve">Heading </w:t>
      </w:r>
      <w:r w:rsidRPr="00454104">
        <w:rPr>
          <w:rStyle w:val="StyleUnderline"/>
          <w:highlight w:val="yellow"/>
        </w:rPr>
        <w:t>in</w:t>
      </w:r>
      <w:r w:rsidRPr="00454104">
        <w:rPr>
          <w:rStyle w:val="StyleUnderline"/>
        </w:rPr>
        <w:t xml:space="preserve">to </w:t>
      </w:r>
      <w:r w:rsidRPr="00454104">
        <w:rPr>
          <w:rStyle w:val="StyleUnderline"/>
          <w:highlight w:val="yellow"/>
        </w:rPr>
        <w:t>this midterm</w:t>
      </w:r>
      <w:r w:rsidRPr="00C41C82">
        <w:rPr>
          <w:sz w:val="16"/>
        </w:rPr>
        <w:t xml:space="preserve"> election year, </w:t>
      </w:r>
      <w:r w:rsidRPr="007B0B98">
        <w:rPr>
          <w:rStyle w:val="StyleUnderline"/>
        </w:rPr>
        <w:t xml:space="preserve">the </w:t>
      </w:r>
      <w:r w:rsidRPr="007B0B98">
        <w:rPr>
          <w:rStyle w:val="Emphasis"/>
        </w:rPr>
        <w:t xml:space="preserve">cost of </w:t>
      </w:r>
      <w:r w:rsidRPr="00454104">
        <w:rPr>
          <w:rStyle w:val="Emphasis"/>
        </w:rPr>
        <w:t>health care</w:t>
      </w:r>
      <w:r w:rsidRPr="00C41C82">
        <w:rPr>
          <w:sz w:val="16"/>
        </w:rPr>
        <w:t xml:space="preserve"> </w:t>
      </w:r>
      <w:r w:rsidRPr="007B0B98">
        <w:rPr>
          <w:rStyle w:val="Emphasis"/>
        </w:rPr>
        <w:t>tops</w:t>
      </w:r>
      <w:r w:rsidRPr="00C41C82">
        <w:rPr>
          <w:sz w:val="16"/>
        </w:rPr>
        <w:t xml:space="preserve"> </w:t>
      </w:r>
      <w:r w:rsidRPr="007B0B98">
        <w:rPr>
          <w:rStyle w:val="StyleUnderline"/>
        </w:rPr>
        <w:t>the public’s economic anxieties</w:t>
      </w:r>
      <w:r w:rsidRPr="00C41C82">
        <w:rPr>
          <w:sz w:val="16"/>
        </w:rPr>
        <w:t xml:space="preserve"> and </w:t>
      </w:r>
      <w:r w:rsidRPr="00454104">
        <w:rPr>
          <w:rStyle w:val="StyleUnderline"/>
          <w:highlight w:val="yellow"/>
        </w:rPr>
        <w:t>more than 4 in 10</w:t>
      </w:r>
      <w:r w:rsidRPr="00C41C82">
        <w:rPr>
          <w:sz w:val="16"/>
        </w:rPr>
        <w:t xml:space="preserve"> voters </w:t>
      </w:r>
      <w:r w:rsidRPr="00454104">
        <w:rPr>
          <w:rStyle w:val="StyleUnderline"/>
          <w:highlight w:val="yellow"/>
        </w:rPr>
        <w:t xml:space="preserve">say the issue will have a </w:t>
      </w:r>
      <w:r w:rsidRPr="00454104">
        <w:rPr>
          <w:rStyle w:val="Emphasis"/>
          <w:highlight w:val="yellow"/>
        </w:rPr>
        <w:t>major impact</w:t>
      </w:r>
      <w:r w:rsidRPr="00454104">
        <w:rPr>
          <w:rStyle w:val="StyleUnderline"/>
          <w:highlight w:val="yellow"/>
        </w:rPr>
        <w:t xml:space="preserve"> on their </w:t>
      </w:r>
      <w:r w:rsidRPr="00454104">
        <w:rPr>
          <w:rStyle w:val="Emphasis"/>
          <w:highlight w:val="yellow"/>
        </w:rPr>
        <w:t>vote</w:t>
      </w:r>
      <w:r w:rsidRPr="00C41C82">
        <w:rPr>
          <w:sz w:val="16"/>
        </w:rPr>
        <w:t xml:space="preserve">, a new KFF Health Tracking poll finds. Voters, including </w:t>
      </w:r>
      <w:r w:rsidRPr="007B0B98">
        <w:rPr>
          <w:rStyle w:val="StyleUnderline"/>
        </w:rPr>
        <w:t>independents</w:t>
      </w:r>
      <w:r w:rsidRPr="00C41C82">
        <w:rPr>
          <w:sz w:val="16"/>
        </w:rPr>
        <w:t xml:space="preserve">, </w:t>
      </w:r>
      <w:r w:rsidRPr="007B0B98">
        <w:rPr>
          <w:rStyle w:val="StyleUnderline"/>
        </w:rPr>
        <w:t xml:space="preserve">currently trust </w:t>
      </w:r>
      <w:r w:rsidRPr="007B0B98">
        <w:rPr>
          <w:rStyle w:val="Emphasis"/>
        </w:rPr>
        <w:t>Democrats</w:t>
      </w:r>
      <w:r w:rsidRPr="00C41C82">
        <w:rPr>
          <w:sz w:val="16"/>
        </w:rPr>
        <w:t xml:space="preserve"> </w:t>
      </w:r>
      <w:r w:rsidRPr="007B0B98">
        <w:rPr>
          <w:rStyle w:val="StyleUnderline"/>
        </w:rPr>
        <w:t xml:space="preserve">more than </w:t>
      </w:r>
      <w:r w:rsidRPr="007B0B98">
        <w:rPr>
          <w:rStyle w:val="Emphasis"/>
        </w:rPr>
        <w:t>Republicans</w:t>
      </w:r>
      <w:r w:rsidRPr="00C41C82">
        <w:rPr>
          <w:sz w:val="16"/>
        </w:rPr>
        <w:t xml:space="preserve"> </w:t>
      </w:r>
      <w:r w:rsidRPr="007B0B98">
        <w:rPr>
          <w:rStyle w:val="StyleUnderline"/>
        </w:rPr>
        <w:t>to address</w:t>
      </w:r>
      <w:r w:rsidRPr="00C41C82">
        <w:rPr>
          <w:sz w:val="16"/>
        </w:rPr>
        <w:t xml:space="preserve"> the cost of </w:t>
      </w:r>
      <w:r w:rsidRPr="007B0B98">
        <w:rPr>
          <w:rStyle w:val="StyleUnderline"/>
        </w:rPr>
        <w:t>health care</w:t>
      </w:r>
      <w:r w:rsidRPr="00C41C82">
        <w:rPr>
          <w:sz w:val="16"/>
        </w:rPr>
        <w:t xml:space="preserve"> and most other health care issues, though neither party has an advantage on addressing the overall cost of living, the poll finds.</w:t>
      </w:r>
    </w:p>
    <w:p w14:paraId="77F9F772" w14:textId="77777777" w:rsidR="009D1DAE" w:rsidRPr="00C41C82" w:rsidRDefault="009D1DAE" w:rsidP="009D1DAE">
      <w:pPr>
        <w:rPr>
          <w:sz w:val="16"/>
        </w:rPr>
      </w:pPr>
      <w:r w:rsidRPr="00C41C82">
        <w:rPr>
          <w:sz w:val="16"/>
        </w:rPr>
        <w:t xml:space="preserve">The poll provides an early look at how the public and voters view health care issues, including costs, following a year of substantial debate and changes. </w:t>
      </w:r>
      <w:r w:rsidRPr="00454104">
        <w:rPr>
          <w:rStyle w:val="StyleUnderline"/>
          <w:highlight w:val="yellow"/>
        </w:rPr>
        <w:t>Congress</w:t>
      </w:r>
      <w:r w:rsidRPr="007B0B98">
        <w:rPr>
          <w:rStyle w:val="StyleUnderline"/>
        </w:rPr>
        <w:t xml:space="preserve"> last year </w:t>
      </w:r>
      <w:r w:rsidRPr="00454104">
        <w:rPr>
          <w:rStyle w:val="StyleUnderline"/>
        </w:rPr>
        <w:t xml:space="preserve">enacted </w:t>
      </w:r>
      <w:r w:rsidRPr="00454104">
        <w:rPr>
          <w:rStyle w:val="Emphasis"/>
        </w:rPr>
        <w:t>major</w:t>
      </w:r>
      <w:r w:rsidRPr="00454104">
        <w:rPr>
          <w:rStyle w:val="StyleUnderline"/>
        </w:rPr>
        <w:t xml:space="preserve"> </w:t>
      </w:r>
      <w:r w:rsidRPr="00454104">
        <w:rPr>
          <w:rStyle w:val="Emphasis"/>
        </w:rPr>
        <w:t>Medicaid changes</w:t>
      </w:r>
      <w:r w:rsidRPr="00454104">
        <w:rPr>
          <w:sz w:val="16"/>
        </w:rPr>
        <w:t xml:space="preserve"> expected</w:t>
      </w:r>
      <w:r w:rsidRPr="00C41C82">
        <w:rPr>
          <w:sz w:val="16"/>
        </w:rPr>
        <w:t xml:space="preserve"> </w:t>
      </w:r>
      <w:r w:rsidRPr="00454104">
        <w:rPr>
          <w:rStyle w:val="StyleUnderline"/>
          <w:highlight w:val="yellow"/>
        </w:rPr>
        <w:t>to cut</w:t>
      </w:r>
      <w:r w:rsidRPr="007B0B98">
        <w:rPr>
          <w:rStyle w:val="StyleUnderline"/>
        </w:rPr>
        <w:t xml:space="preserve"> federal </w:t>
      </w:r>
      <w:r w:rsidRPr="00454104">
        <w:rPr>
          <w:rStyle w:val="StyleUnderline"/>
          <w:highlight w:val="yellow"/>
        </w:rPr>
        <w:t>spending</w:t>
      </w:r>
      <w:r w:rsidRPr="00C41C82">
        <w:rPr>
          <w:sz w:val="16"/>
        </w:rPr>
        <w:t xml:space="preserve"> </w:t>
      </w:r>
      <w:r w:rsidRPr="00454104">
        <w:rPr>
          <w:rStyle w:val="StyleUnderline"/>
        </w:rPr>
        <w:t>and</w:t>
      </w:r>
      <w:r w:rsidRPr="00454104">
        <w:rPr>
          <w:sz w:val="16"/>
        </w:rPr>
        <w:t xml:space="preserve"> </w:t>
      </w:r>
      <w:r w:rsidRPr="00454104">
        <w:rPr>
          <w:rStyle w:val="Emphasis"/>
          <w:highlight w:val="yellow"/>
        </w:rPr>
        <w:t>increase</w:t>
      </w:r>
      <w:r w:rsidRPr="00454104">
        <w:rPr>
          <w:sz w:val="16"/>
          <w:highlight w:val="yellow"/>
        </w:rPr>
        <w:t xml:space="preserve"> </w:t>
      </w:r>
      <w:r w:rsidRPr="00454104">
        <w:rPr>
          <w:rStyle w:val="StyleUnderline"/>
          <w:highlight w:val="yellow"/>
        </w:rPr>
        <w:t>the number of uninsured</w:t>
      </w:r>
      <w:r w:rsidRPr="00C41C82">
        <w:rPr>
          <w:sz w:val="16"/>
        </w:rPr>
        <w:t xml:space="preserve"> and </w:t>
      </w:r>
      <w:r w:rsidRPr="00454104">
        <w:rPr>
          <w:rStyle w:val="StyleUnderline"/>
          <w:highlight w:val="yellow"/>
        </w:rPr>
        <w:t>allowed</w:t>
      </w:r>
      <w:r w:rsidRPr="00454104">
        <w:rPr>
          <w:rStyle w:val="StyleUnderline"/>
        </w:rPr>
        <w:t xml:space="preserve"> the </w:t>
      </w:r>
      <w:r w:rsidRPr="00454104">
        <w:rPr>
          <w:rStyle w:val="Emphasis"/>
        </w:rPr>
        <w:t>A</w:t>
      </w:r>
      <w:r w:rsidRPr="00454104">
        <w:rPr>
          <w:rStyle w:val="StyleUnderline"/>
        </w:rPr>
        <w:t xml:space="preserve">ffordable </w:t>
      </w:r>
      <w:r w:rsidRPr="00454104">
        <w:rPr>
          <w:rStyle w:val="Emphasis"/>
        </w:rPr>
        <w:t>C</w:t>
      </w:r>
      <w:r w:rsidRPr="00454104">
        <w:rPr>
          <w:rStyle w:val="StyleUnderline"/>
        </w:rPr>
        <w:t xml:space="preserve">are </w:t>
      </w:r>
      <w:r w:rsidRPr="00454104">
        <w:rPr>
          <w:rStyle w:val="Emphasis"/>
        </w:rPr>
        <w:t>A</w:t>
      </w:r>
      <w:r w:rsidRPr="00454104">
        <w:rPr>
          <w:rStyle w:val="StyleUnderline"/>
        </w:rPr>
        <w:t>ct’</w:t>
      </w:r>
      <w:r w:rsidRPr="00454104">
        <w:rPr>
          <w:rStyle w:val="Emphasis"/>
        </w:rPr>
        <w:t>s</w:t>
      </w:r>
      <w:r w:rsidRPr="00454104">
        <w:rPr>
          <w:sz w:val="16"/>
        </w:rPr>
        <w:t xml:space="preserve"> enhanced</w:t>
      </w:r>
      <w:r w:rsidRPr="00C41C82">
        <w:rPr>
          <w:sz w:val="16"/>
        </w:rPr>
        <w:t xml:space="preserve"> </w:t>
      </w:r>
      <w:r w:rsidRPr="00454104">
        <w:rPr>
          <w:rStyle w:val="StyleUnderline"/>
          <w:highlight w:val="yellow"/>
        </w:rPr>
        <w:t>tax credits to expire</w:t>
      </w:r>
      <w:r w:rsidRPr="00C41C82">
        <w:rPr>
          <w:sz w:val="16"/>
        </w:rPr>
        <w:t xml:space="preserve">, </w:t>
      </w:r>
      <w:r w:rsidRPr="00454104">
        <w:rPr>
          <w:rStyle w:val="Emphasis"/>
          <w:highlight w:val="yellow"/>
        </w:rPr>
        <w:t>sharply increasing</w:t>
      </w:r>
      <w:r w:rsidRPr="00C41C82">
        <w:rPr>
          <w:sz w:val="16"/>
        </w:rPr>
        <w:t xml:space="preserve"> the </w:t>
      </w:r>
      <w:r w:rsidRPr="007B0B98">
        <w:rPr>
          <w:rStyle w:val="Emphasis"/>
        </w:rPr>
        <w:t xml:space="preserve">premium </w:t>
      </w:r>
      <w:r w:rsidRPr="00454104">
        <w:rPr>
          <w:rStyle w:val="Emphasis"/>
          <w:highlight w:val="yellow"/>
        </w:rPr>
        <w:t>payments</w:t>
      </w:r>
      <w:r w:rsidRPr="00C41C82">
        <w:rPr>
          <w:sz w:val="16"/>
        </w:rPr>
        <w:t xml:space="preserve"> for most ACA Marketplace enrollees.</w:t>
      </w:r>
    </w:p>
    <w:p w14:paraId="4B96B784" w14:textId="77777777" w:rsidR="009D1DAE" w:rsidRPr="00C41C82" w:rsidRDefault="009D1DAE" w:rsidP="009D1DAE">
      <w:pPr>
        <w:rPr>
          <w:sz w:val="16"/>
        </w:rPr>
      </w:pPr>
      <w:r w:rsidRPr="00C41C82">
        <w:rPr>
          <w:sz w:val="16"/>
        </w:rPr>
        <w:t>Across a range of measures, the poll finds significant concerns about health care costs:</w:t>
      </w:r>
    </w:p>
    <w:p w14:paraId="700B1A64" w14:textId="77777777" w:rsidR="009D1DAE" w:rsidRPr="00C41C82" w:rsidRDefault="009D1DAE" w:rsidP="009D1DAE">
      <w:pPr>
        <w:rPr>
          <w:sz w:val="16"/>
        </w:rPr>
      </w:pPr>
      <w:r w:rsidRPr="007B0B98">
        <w:rPr>
          <w:rStyle w:val="StyleUnderline"/>
        </w:rPr>
        <w:t>The public was given a list of</w:t>
      </w:r>
      <w:r w:rsidRPr="00C41C82">
        <w:rPr>
          <w:sz w:val="16"/>
        </w:rPr>
        <w:t xml:space="preserve"> household </w:t>
      </w:r>
      <w:r w:rsidRPr="007B0B98">
        <w:rPr>
          <w:rStyle w:val="StyleUnderline"/>
        </w:rPr>
        <w:t>expenses</w:t>
      </w:r>
      <w:r w:rsidRPr="00C41C82">
        <w:rPr>
          <w:sz w:val="16"/>
        </w:rPr>
        <w:t xml:space="preserve"> families worry about. </w:t>
      </w:r>
      <w:r w:rsidRPr="007B0B98">
        <w:rPr>
          <w:rStyle w:val="Emphasis"/>
        </w:rPr>
        <w:t>A third</w:t>
      </w:r>
      <w:r w:rsidRPr="00C41C82">
        <w:rPr>
          <w:sz w:val="16"/>
        </w:rPr>
        <w:t xml:space="preserve"> (32%) </w:t>
      </w:r>
      <w:r w:rsidRPr="007B0B98">
        <w:rPr>
          <w:rStyle w:val="StyleUnderline"/>
        </w:rPr>
        <w:t>say</w:t>
      </w:r>
      <w:r w:rsidRPr="00C41C82">
        <w:rPr>
          <w:sz w:val="16"/>
        </w:rPr>
        <w:t xml:space="preserve"> that </w:t>
      </w:r>
      <w:r w:rsidRPr="007B0B98">
        <w:rPr>
          <w:rStyle w:val="StyleUnderline"/>
        </w:rPr>
        <w:t xml:space="preserve">they are </w:t>
      </w:r>
      <w:r w:rsidRPr="007B0B98">
        <w:rPr>
          <w:rStyle w:val="Emphasis"/>
        </w:rPr>
        <w:t>“very worried”</w:t>
      </w:r>
      <w:r w:rsidRPr="00C41C82">
        <w:rPr>
          <w:sz w:val="16"/>
        </w:rPr>
        <w:t xml:space="preserve"> </w:t>
      </w:r>
      <w:r w:rsidRPr="007B0B98">
        <w:rPr>
          <w:rStyle w:val="StyleUnderline"/>
        </w:rPr>
        <w:t>about their ability to afford health care</w:t>
      </w:r>
      <w:r w:rsidRPr="00C41C82">
        <w:rPr>
          <w:sz w:val="16"/>
        </w:rPr>
        <w:t xml:space="preserve"> for them and their families – more than say the same about affording food and groceries (24%), rent or mortgage (23%), monthly utility bills (22%), or gasoline and other transportation costs (17%).</w:t>
      </w:r>
    </w:p>
    <w:p w14:paraId="75006D8E" w14:textId="77777777" w:rsidR="009D1DAE" w:rsidRPr="00C41C82" w:rsidRDefault="009D1DAE" w:rsidP="009D1DAE">
      <w:pPr>
        <w:rPr>
          <w:sz w:val="16"/>
        </w:rPr>
      </w:pPr>
      <w:r w:rsidRPr="00454104">
        <w:rPr>
          <w:rStyle w:val="StyleUnderline"/>
          <w:highlight w:val="yellow"/>
        </w:rPr>
        <w:t>Health care costs are</w:t>
      </w:r>
      <w:r w:rsidRPr="007B0B98">
        <w:rPr>
          <w:rStyle w:val="StyleUnderline"/>
        </w:rPr>
        <w:t xml:space="preserve"> the </w:t>
      </w:r>
      <w:r w:rsidRPr="00454104">
        <w:rPr>
          <w:rStyle w:val="Emphasis"/>
          <w:highlight w:val="yellow"/>
        </w:rPr>
        <w:t>top</w:t>
      </w:r>
      <w:r w:rsidRPr="007B0B98">
        <w:rPr>
          <w:rStyle w:val="Emphasis"/>
        </w:rPr>
        <w:t xml:space="preserve"> economic </w:t>
      </w:r>
      <w:r w:rsidRPr="00454104">
        <w:rPr>
          <w:rStyle w:val="Emphasis"/>
          <w:highlight w:val="yellow"/>
        </w:rPr>
        <w:t>worry</w:t>
      </w:r>
      <w:r w:rsidRPr="00C41C82">
        <w:rPr>
          <w:sz w:val="16"/>
        </w:rPr>
        <w:t xml:space="preserve"> </w:t>
      </w:r>
      <w:r w:rsidRPr="00454104">
        <w:rPr>
          <w:rStyle w:val="StyleUnderline"/>
          <w:highlight w:val="yellow"/>
        </w:rPr>
        <w:t>for</w:t>
      </w:r>
      <w:r w:rsidRPr="00C41C82">
        <w:rPr>
          <w:sz w:val="16"/>
        </w:rPr>
        <w:t xml:space="preserve"> </w:t>
      </w:r>
      <w:r w:rsidRPr="00454104">
        <w:rPr>
          <w:rStyle w:val="Emphasis"/>
          <w:highlight w:val="yellow"/>
        </w:rPr>
        <w:t>Democrats</w:t>
      </w:r>
      <w:r w:rsidRPr="00454104">
        <w:rPr>
          <w:sz w:val="16"/>
          <w:highlight w:val="yellow"/>
        </w:rPr>
        <w:t xml:space="preserve">, </w:t>
      </w:r>
      <w:r w:rsidRPr="00454104">
        <w:rPr>
          <w:rStyle w:val="Emphasis"/>
          <w:highlight w:val="yellow"/>
        </w:rPr>
        <w:t>independents</w:t>
      </w:r>
      <w:r w:rsidRPr="00454104">
        <w:rPr>
          <w:sz w:val="16"/>
          <w:highlight w:val="yellow"/>
        </w:rPr>
        <w:t xml:space="preserve">, </w:t>
      </w:r>
      <w:r w:rsidRPr="00454104">
        <w:rPr>
          <w:rStyle w:val="Emphasis"/>
          <w:highlight w:val="yellow"/>
        </w:rPr>
        <w:t>Republicans</w:t>
      </w:r>
      <w:r w:rsidRPr="00C41C82">
        <w:rPr>
          <w:sz w:val="16"/>
        </w:rPr>
        <w:t xml:space="preserve">, </w:t>
      </w:r>
      <w:r w:rsidRPr="00454104">
        <w:rPr>
          <w:rStyle w:val="StyleUnderline"/>
          <w:highlight w:val="yellow"/>
        </w:rPr>
        <w:t>and</w:t>
      </w:r>
      <w:r w:rsidRPr="00C41C82">
        <w:rPr>
          <w:sz w:val="16"/>
        </w:rPr>
        <w:t xml:space="preserve"> </w:t>
      </w:r>
      <w:r w:rsidRPr="007B0B98">
        <w:rPr>
          <w:rStyle w:val="StyleUnderline"/>
        </w:rPr>
        <w:t>supporters of</w:t>
      </w:r>
      <w:r w:rsidRPr="00C41C82">
        <w:rPr>
          <w:sz w:val="16"/>
        </w:rPr>
        <w:t xml:space="preserve"> President </w:t>
      </w:r>
      <w:r w:rsidRPr="007B0B98">
        <w:rPr>
          <w:rStyle w:val="StyleUnderline"/>
        </w:rPr>
        <w:t>Trump’s</w:t>
      </w:r>
      <w:r w:rsidRPr="00C41C82">
        <w:rPr>
          <w:sz w:val="16"/>
        </w:rPr>
        <w:t xml:space="preserve"> “</w:t>
      </w:r>
      <w:r w:rsidRPr="00454104">
        <w:rPr>
          <w:rStyle w:val="Emphasis"/>
          <w:highlight w:val="yellow"/>
        </w:rPr>
        <w:t>M</w:t>
      </w:r>
      <w:r w:rsidRPr="007B0B98">
        <w:rPr>
          <w:rStyle w:val="StyleUnderline"/>
        </w:rPr>
        <w:t xml:space="preserve">ake </w:t>
      </w:r>
      <w:r w:rsidRPr="00454104">
        <w:rPr>
          <w:rStyle w:val="Emphasis"/>
          <w:highlight w:val="yellow"/>
        </w:rPr>
        <w:t>A</w:t>
      </w:r>
      <w:r w:rsidRPr="007B0B98">
        <w:rPr>
          <w:rStyle w:val="StyleUnderline"/>
        </w:rPr>
        <w:t xml:space="preserve">merica </w:t>
      </w:r>
      <w:r w:rsidRPr="00454104">
        <w:rPr>
          <w:rStyle w:val="Emphasis"/>
          <w:highlight w:val="yellow"/>
        </w:rPr>
        <w:t>G</w:t>
      </w:r>
      <w:r w:rsidRPr="007B0B98">
        <w:rPr>
          <w:rStyle w:val="StyleUnderline"/>
        </w:rPr>
        <w:t xml:space="preserve">reat </w:t>
      </w:r>
      <w:r w:rsidRPr="00454104">
        <w:rPr>
          <w:rStyle w:val="Emphasis"/>
          <w:highlight w:val="yellow"/>
        </w:rPr>
        <w:t>A</w:t>
      </w:r>
      <w:r w:rsidRPr="007B0B98">
        <w:rPr>
          <w:rStyle w:val="StyleUnderline"/>
        </w:rPr>
        <w:t>gain</w:t>
      </w:r>
      <w:r w:rsidRPr="00C41C82">
        <w:rPr>
          <w:sz w:val="16"/>
        </w:rPr>
        <w:t>” movement.</w:t>
      </w:r>
    </w:p>
    <w:p w14:paraId="2C77CAE9" w14:textId="77777777" w:rsidR="009D1DAE" w:rsidRPr="00C41C82" w:rsidRDefault="009D1DAE" w:rsidP="009D1DAE">
      <w:pPr>
        <w:rPr>
          <w:sz w:val="16"/>
        </w:rPr>
      </w:pPr>
      <w:r w:rsidRPr="00C41C82">
        <w:rPr>
          <w:sz w:val="16"/>
        </w:rPr>
        <w:t xml:space="preserve">A </w:t>
      </w:r>
      <w:r w:rsidRPr="007B0B98">
        <w:rPr>
          <w:rStyle w:val="Emphasis"/>
        </w:rPr>
        <w:t>majority</w:t>
      </w:r>
      <w:r w:rsidRPr="00C41C82">
        <w:rPr>
          <w:sz w:val="16"/>
        </w:rPr>
        <w:t xml:space="preserve"> (56%) of the public </w:t>
      </w:r>
      <w:r w:rsidRPr="007B0B98">
        <w:rPr>
          <w:rStyle w:val="StyleUnderline"/>
        </w:rPr>
        <w:t>expect health care costs</w:t>
      </w:r>
      <w:r w:rsidRPr="00C41C82">
        <w:rPr>
          <w:sz w:val="16"/>
        </w:rPr>
        <w:t xml:space="preserve"> for their family </w:t>
      </w:r>
      <w:r w:rsidRPr="007B0B98">
        <w:rPr>
          <w:rStyle w:val="StyleUnderline"/>
        </w:rPr>
        <w:t xml:space="preserve">to become </w:t>
      </w:r>
      <w:r w:rsidRPr="007B0B98">
        <w:rPr>
          <w:rStyle w:val="Emphasis"/>
        </w:rPr>
        <w:t>less affordable</w:t>
      </w:r>
      <w:r w:rsidRPr="00C41C82">
        <w:rPr>
          <w:sz w:val="16"/>
        </w:rPr>
        <w:t xml:space="preserve"> in the coming year. About </w:t>
      </w:r>
      <w:r w:rsidRPr="006651E1">
        <w:rPr>
          <w:rStyle w:val="StyleUnderline"/>
        </w:rPr>
        <w:t>1 in 5</w:t>
      </w:r>
      <w:r w:rsidRPr="00C41C82">
        <w:rPr>
          <w:sz w:val="16"/>
        </w:rPr>
        <w:t xml:space="preserve"> </w:t>
      </w:r>
      <w:r w:rsidRPr="006651E1">
        <w:rPr>
          <w:rStyle w:val="StyleUnderline"/>
        </w:rPr>
        <w:t>say</w:t>
      </w:r>
      <w:r w:rsidRPr="00C41C82">
        <w:rPr>
          <w:sz w:val="16"/>
        </w:rPr>
        <w:t xml:space="preserve"> that </w:t>
      </w:r>
      <w:r w:rsidRPr="006651E1">
        <w:rPr>
          <w:rStyle w:val="StyleUnderline"/>
        </w:rPr>
        <w:t>their health care costs</w:t>
      </w:r>
      <w:r w:rsidRPr="00C41C82">
        <w:rPr>
          <w:sz w:val="16"/>
        </w:rPr>
        <w:t xml:space="preserve"> have </w:t>
      </w:r>
      <w:r w:rsidRPr="006651E1">
        <w:rPr>
          <w:rStyle w:val="StyleUnderline"/>
        </w:rPr>
        <w:t>increased more quickly than</w:t>
      </w:r>
      <w:r w:rsidRPr="00C41C82">
        <w:rPr>
          <w:sz w:val="16"/>
        </w:rPr>
        <w:t xml:space="preserve"> other necessities such as monthly </w:t>
      </w:r>
      <w:r w:rsidRPr="006651E1">
        <w:rPr>
          <w:rStyle w:val="StyleUnderline"/>
        </w:rPr>
        <w:t>utilities</w:t>
      </w:r>
      <w:r w:rsidRPr="00C41C82">
        <w:rPr>
          <w:sz w:val="16"/>
        </w:rPr>
        <w:t xml:space="preserve"> (23%) and </w:t>
      </w:r>
      <w:r w:rsidRPr="006651E1">
        <w:rPr>
          <w:rStyle w:val="StyleUnderline"/>
        </w:rPr>
        <w:t>food and groceries</w:t>
      </w:r>
      <w:r w:rsidRPr="00C41C82">
        <w:rPr>
          <w:sz w:val="16"/>
        </w:rPr>
        <w:t xml:space="preserve"> (21%).</w:t>
      </w:r>
    </w:p>
    <w:p w14:paraId="0AB01CE5" w14:textId="77777777" w:rsidR="009D1DAE" w:rsidRPr="00C41C82" w:rsidRDefault="009D1DAE" w:rsidP="009D1DAE">
      <w:pPr>
        <w:rPr>
          <w:sz w:val="16"/>
        </w:rPr>
      </w:pPr>
      <w:r w:rsidRPr="006651E1">
        <w:rPr>
          <w:rStyle w:val="StyleUnderline"/>
        </w:rPr>
        <w:t xml:space="preserve">Among </w:t>
      </w:r>
      <w:r w:rsidRPr="00454104">
        <w:rPr>
          <w:rStyle w:val="Emphasis"/>
          <w:highlight w:val="yellow"/>
        </w:rPr>
        <w:t>independent voters</w:t>
      </w:r>
      <w:r w:rsidRPr="00C41C82">
        <w:rPr>
          <w:sz w:val="16"/>
        </w:rPr>
        <w:t xml:space="preserve">, </w:t>
      </w:r>
      <w:r w:rsidRPr="006651E1">
        <w:rPr>
          <w:rStyle w:val="Emphasis"/>
        </w:rPr>
        <w:t>more</w:t>
      </w:r>
      <w:r w:rsidRPr="00C41C82">
        <w:rPr>
          <w:sz w:val="16"/>
        </w:rPr>
        <w:t xml:space="preserve"> </w:t>
      </w:r>
      <w:r w:rsidRPr="00454104">
        <w:rPr>
          <w:rStyle w:val="StyleUnderline"/>
          <w:highlight w:val="yellow"/>
        </w:rPr>
        <w:t>trust the Democratic Party</w:t>
      </w:r>
      <w:r w:rsidRPr="00C41C82">
        <w:rPr>
          <w:sz w:val="16"/>
        </w:rPr>
        <w:t xml:space="preserve"> (35%) </w:t>
      </w:r>
      <w:r w:rsidRPr="006651E1">
        <w:rPr>
          <w:rStyle w:val="StyleUnderline"/>
        </w:rPr>
        <w:t>than the Republican Party</w:t>
      </w:r>
      <w:r w:rsidRPr="00C41C82">
        <w:rPr>
          <w:sz w:val="16"/>
        </w:rPr>
        <w:t xml:space="preserve"> (15%) </w:t>
      </w:r>
      <w:r w:rsidRPr="006651E1">
        <w:rPr>
          <w:rStyle w:val="StyleUnderline"/>
        </w:rPr>
        <w:t>to address health care</w:t>
      </w:r>
      <w:r w:rsidRPr="00C41C82">
        <w:rPr>
          <w:sz w:val="16"/>
        </w:rPr>
        <w:t xml:space="preserve"> costs. </w:t>
      </w:r>
      <w:r w:rsidRPr="006651E1">
        <w:rPr>
          <w:rStyle w:val="StyleUnderline"/>
        </w:rPr>
        <w:t xml:space="preserve">Independent voters also give </w:t>
      </w:r>
      <w:r w:rsidRPr="006651E1">
        <w:rPr>
          <w:rStyle w:val="Emphasis"/>
        </w:rPr>
        <w:t>Democrats</w:t>
      </w:r>
      <w:r w:rsidRPr="00C41C82">
        <w:rPr>
          <w:sz w:val="16"/>
        </w:rPr>
        <w:t xml:space="preserve"> </w:t>
      </w:r>
      <w:r w:rsidRPr="006651E1">
        <w:rPr>
          <w:rStyle w:val="StyleUnderline"/>
        </w:rPr>
        <w:t>an advantage</w:t>
      </w:r>
      <w:r w:rsidRPr="00C41C82">
        <w:rPr>
          <w:sz w:val="16"/>
        </w:rPr>
        <w:t xml:space="preserve"> over Republicans </w:t>
      </w:r>
      <w:r w:rsidRPr="00454104">
        <w:rPr>
          <w:rStyle w:val="StyleUnderline"/>
          <w:highlight w:val="yellow"/>
        </w:rPr>
        <w:t>on</w:t>
      </w:r>
      <w:r w:rsidRPr="00C41C82">
        <w:rPr>
          <w:sz w:val="16"/>
        </w:rPr>
        <w:t xml:space="preserve"> </w:t>
      </w:r>
      <w:r w:rsidRPr="006651E1">
        <w:rPr>
          <w:rStyle w:val="Emphasis"/>
        </w:rPr>
        <w:t>Medicaid</w:t>
      </w:r>
      <w:r w:rsidRPr="00C41C82">
        <w:rPr>
          <w:sz w:val="16"/>
        </w:rPr>
        <w:t xml:space="preserve">, </w:t>
      </w:r>
      <w:r w:rsidRPr="00454104">
        <w:rPr>
          <w:rStyle w:val="Emphasis"/>
          <w:highlight w:val="yellow"/>
        </w:rPr>
        <w:t>the ACA</w:t>
      </w:r>
      <w:r w:rsidRPr="00C41C82">
        <w:rPr>
          <w:sz w:val="16"/>
        </w:rPr>
        <w:t xml:space="preserve">, </w:t>
      </w:r>
      <w:r w:rsidRPr="006651E1">
        <w:rPr>
          <w:rStyle w:val="Emphasis"/>
        </w:rPr>
        <w:t>Medicare</w:t>
      </w:r>
      <w:r w:rsidRPr="00C41C82">
        <w:rPr>
          <w:sz w:val="16"/>
        </w:rPr>
        <w:t xml:space="preserve">, </w:t>
      </w:r>
      <w:r w:rsidRPr="006651E1">
        <w:rPr>
          <w:rStyle w:val="StyleUnderline"/>
        </w:rPr>
        <w:t>and the cost of</w:t>
      </w:r>
      <w:r w:rsidRPr="00C41C82">
        <w:rPr>
          <w:sz w:val="16"/>
        </w:rPr>
        <w:t xml:space="preserve"> </w:t>
      </w:r>
      <w:r w:rsidRPr="006651E1">
        <w:rPr>
          <w:rStyle w:val="StyleUnderline"/>
        </w:rPr>
        <w:t>prescription drugs</w:t>
      </w:r>
      <w:r w:rsidRPr="00C41C82">
        <w:rPr>
          <w:sz w:val="16"/>
        </w:rPr>
        <w:t>, though sizeable shares say they trust neither party. Among all voters, trust in Republicans (30%) is within 5 percentage points of Democrats (35%) on drug prices, an issue President Trump has championed.</w:t>
      </w:r>
    </w:p>
    <w:p w14:paraId="21514546" w14:textId="77777777" w:rsidR="009D1DAE" w:rsidRPr="00C41C82" w:rsidRDefault="009D1DAE" w:rsidP="009D1DAE">
      <w:pPr>
        <w:rPr>
          <w:sz w:val="16"/>
        </w:rPr>
      </w:pPr>
      <w:r w:rsidRPr="00C41C82">
        <w:rPr>
          <w:sz w:val="16"/>
        </w:rPr>
        <w:fldChar w:fldCharType="begin"/>
      </w:r>
      <w:r w:rsidRPr="00C41C82">
        <w:rPr>
          <w:sz w:val="16"/>
        </w:rPr>
        <w:instrText xml:space="preserve"> INCLUDEPICTURE "https://www.kff.org/wp-content/uploads/sites/7/2026/01/d93zP-health-care-costs-are-the-top-household-expense-the-public-worries-about-_53eb1e.png?w=1024" \* MERGEFORMATINET </w:instrText>
      </w:r>
      <w:r w:rsidRPr="00C41C82">
        <w:rPr>
          <w:sz w:val="16"/>
        </w:rPr>
        <w:fldChar w:fldCharType="separate"/>
      </w:r>
      <w:r w:rsidRPr="00C41C82">
        <w:rPr>
          <w:noProof/>
          <w:sz w:val="16"/>
        </w:rPr>
        <w:drawing>
          <wp:inline distT="0" distB="0" distL="0" distR="0" wp14:anchorId="1F958674" wp14:editId="4653C125">
            <wp:extent cx="4846320" cy="2358079"/>
            <wp:effectExtent l="0" t="0" r="5080" b="4445"/>
            <wp:docPr id="687386711" name="Picture 9" descr="A graph of 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86711" name="Picture 9" descr="A graph of a graph with numbers and a bar 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5660" cy="2362624"/>
                    </a:xfrm>
                    <a:prstGeom prst="rect">
                      <a:avLst/>
                    </a:prstGeom>
                    <a:noFill/>
                    <a:ln>
                      <a:noFill/>
                    </a:ln>
                  </pic:spPr>
                </pic:pic>
              </a:graphicData>
            </a:graphic>
          </wp:inline>
        </w:drawing>
      </w:r>
      <w:r w:rsidRPr="00C41C82">
        <w:rPr>
          <w:sz w:val="16"/>
        </w:rPr>
        <w:fldChar w:fldCharType="end"/>
      </w:r>
    </w:p>
    <w:p w14:paraId="45DB5E3A" w14:textId="77777777" w:rsidR="009D1DAE" w:rsidRPr="00C41C82" w:rsidRDefault="009D1DAE" w:rsidP="009D1DAE">
      <w:pPr>
        <w:rPr>
          <w:sz w:val="16"/>
        </w:rPr>
      </w:pPr>
      <w:r w:rsidRPr="006651E1">
        <w:rPr>
          <w:rStyle w:val="StyleUnderline"/>
        </w:rPr>
        <w:t>More than</w:t>
      </w:r>
      <w:r w:rsidRPr="00C41C82">
        <w:rPr>
          <w:sz w:val="16"/>
        </w:rPr>
        <w:t xml:space="preserve"> </w:t>
      </w:r>
      <w:r w:rsidRPr="006651E1">
        <w:rPr>
          <w:rStyle w:val="Emphasis"/>
        </w:rPr>
        <w:t>4 in 10</w:t>
      </w:r>
      <w:r w:rsidRPr="00C41C82">
        <w:rPr>
          <w:sz w:val="16"/>
        </w:rPr>
        <w:t xml:space="preserve"> voters </w:t>
      </w:r>
      <w:r w:rsidRPr="006651E1">
        <w:rPr>
          <w:rStyle w:val="StyleUnderline"/>
        </w:rPr>
        <w:t>say</w:t>
      </w:r>
      <w:r w:rsidRPr="00C41C82">
        <w:rPr>
          <w:sz w:val="16"/>
        </w:rPr>
        <w:t xml:space="preserve"> that </w:t>
      </w:r>
      <w:r w:rsidRPr="006651E1">
        <w:rPr>
          <w:rStyle w:val="StyleUnderline"/>
        </w:rPr>
        <w:t>health care costs will have a “</w:t>
      </w:r>
      <w:r w:rsidRPr="006651E1">
        <w:rPr>
          <w:rStyle w:val="Emphasis"/>
        </w:rPr>
        <w:t>major impact</w:t>
      </w:r>
      <w:r w:rsidRPr="006651E1">
        <w:rPr>
          <w:rStyle w:val="StyleUnderline"/>
        </w:rPr>
        <w:t>”</w:t>
      </w:r>
      <w:r w:rsidRPr="00C41C82">
        <w:rPr>
          <w:sz w:val="16"/>
        </w:rPr>
        <w:t xml:space="preserve"> both </w:t>
      </w:r>
      <w:r w:rsidRPr="006651E1">
        <w:rPr>
          <w:rStyle w:val="StyleUnderline"/>
        </w:rPr>
        <w:t>on their decision to vote</w:t>
      </w:r>
      <w:r w:rsidRPr="00C41C82">
        <w:rPr>
          <w:sz w:val="16"/>
        </w:rPr>
        <w:t xml:space="preserve"> </w:t>
      </w:r>
      <w:r w:rsidRPr="006651E1">
        <w:rPr>
          <w:rStyle w:val="StyleUnderline"/>
        </w:rPr>
        <w:t>in the midterm elections</w:t>
      </w:r>
      <w:r w:rsidRPr="00C41C82">
        <w:rPr>
          <w:sz w:val="16"/>
        </w:rPr>
        <w:t xml:space="preserve"> (44%) </w:t>
      </w:r>
      <w:r w:rsidRPr="006651E1">
        <w:rPr>
          <w:rStyle w:val="StyleUnderline"/>
        </w:rPr>
        <w:t>and</w:t>
      </w:r>
      <w:r w:rsidRPr="00C41C82">
        <w:rPr>
          <w:sz w:val="16"/>
        </w:rPr>
        <w:t xml:space="preserve"> on </w:t>
      </w:r>
      <w:r w:rsidRPr="006651E1">
        <w:rPr>
          <w:rStyle w:val="StyleUnderline"/>
        </w:rPr>
        <w:t>which party</w:t>
      </w:r>
      <w:r w:rsidRPr="00C41C82">
        <w:rPr>
          <w:sz w:val="16"/>
        </w:rPr>
        <w:t xml:space="preserve">’s candidates </w:t>
      </w:r>
      <w:r w:rsidRPr="006651E1">
        <w:rPr>
          <w:rStyle w:val="StyleUnderline"/>
        </w:rPr>
        <w:t>they will support</w:t>
      </w:r>
      <w:r w:rsidRPr="00C41C82">
        <w:rPr>
          <w:sz w:val="16"/>
        </w:rPr>
        <w:t xml:space="preserve"> (43%). This includes </w:t>
      </w:r>
      <w:r w:rsidRPr="006651E1">
        <w:rPr>
          <w:rStyle w:val="Emphasis"/>
        </w:rPr>
        <w:t>two thirds</w:t>
      </w:r>
      <w:r w:rsidRPr="00C41C82">
        <w:rPr>
          <w:sz w:val="16"/>
        </w:rPr>
        <w:t xml:space="preserve"> </w:t>
      </w:r>
      <w:r w:rsidRPr="006651E1">
        <w:rPr>
          <w:rStyle w:val="StyleUnderline"/>
        </w:rPr>
        <w:t xml:space="preserve">of </w:t>
      </w:r>
      <w:r w:rsidRPr="006651E1">
        <w:rPr>
          <w:rStyle w:val="Emphasis"/>
        </w:rPr>
        <w:t>Democrats</w:t>
      </w:r>
      <w:r w:rsidRPr="00C41C82">
        <w:rPr>
          <w:sz w:val="16"/>
        </w:rPr>
        <w:t xml:space="preserve">, </w:t>
      </w:r>
      <w:r w:rsidRPr="006651E1">
        <w:rPr>
          <w:rStyle w:val="StyleUnderline"/>
        </w:rPr>
        <w:t>more than</w:t>
      </w:r>
      <w:r w:rsidRPr="00C41C82">
        <w:rPr>
          <w:sz w:val="16"/>
        </w:rPr>
        <w:t xml:space="preserve"> </w:t>
      </w:r>
      <w:r w:rsidRPr="006651E1">
        <w:rPr>
          <w:rStyle w:val="Emphasis"/>
        </w:rPr>
        <w:t>4 in 10</w:t>
      </w:r>
      <w:r w:rsidRPr="00C41C82">
        <w:rPr>
          <w:sz w:val="16"/>
        </w:rPr>
        <w:t xml:space="preserve"> </w:t>
      </w:r>
      <w:r w:rsidRPr="006651E1">
        <w:rPr>
          <w:rStyle w:val="Emphasis"/>
        </w:rPr>
        <w:t>independents</w:t>
      </w:r>
      <w:r w:rsidRPr="00C41C82">
        <w:rPr>
          <w:sz w:val="16"/>
        </w:rPr>
        <w:t xml:space="preserve">, </w:t>
      </w:r>
      <w:r w:rsidRPr="006651E1">
        <w:rPr>
          <w:rStyle w:val="StyleUnderline"/>
        </w:rPr>
        <w:t>and</w:t>
      </w:r>
      <w:r w:rsidRPr="00C41C82">
        <w:rPr>
          <w:sz w:val="16"/>
        </w:rPr>
        <w:t xml:space="preserve"> about </w:t>
      </w:r>
      <w:r w:rsidRPr="006651E1">
        <w:rPr>
          <w:rStyle w:val="Emphasis"/>
        </w:rPr>
        <w:t>a fifth</w:t>
      </w:r>
      <w:r w:rsidRPr="00C41C82">
        <w:rPr>
          <w:sz w:val="16"/>
        </w:rPr>
        <w:t xml:space="preserve"> </w:t>
      </w:r>
      <w:r w:rsidRPr="006651E1">
        <w:rPr>
          <w:rStyle w:val="Emphasis"/>
        </w:rPr>
        <w:t>of Republicans</w:t>
      </w:r>
      <w:r w:rsidRPr="00C41C82">
        <w:rPr>
          <w:sz w:val="16"/>
        </w:rPr>
        <w:t>.</w:t>
      </w:r>
    </w:p>
    <w:p w14:paraId="0BBAC212" w14:textId="77777777" w:rsidR="009D1DAE" w:rsidRPr="00C41C82" w:rsidRDefault="009D1DAE" w:rsidP="009D1DAE">
      <w:pPr>
        <w:rPr>
          <w:sz w:val="16"/>
        </w:rPr>
      </w:pPr>
      <w:r w:rsidRPr="006651E1">
        <w:rPr>
          <w:rStyle w:val="Emphasis"/>
        </w:rPr>
        <w:t>Health Care Costs</w:t>
      </w:r>
      <w:r w:rsidRPr="00C41C82">
        <w:rPr>
          <w:sz w:val="16"/>
        </w:rPr>
        <w:t xml:space="preserve"> </w:t>
      </w:r>
      <w:r w:rsidRPr="006651E1">
        <w:rPr>
          <w:rStyle w:val="Emphasis"/>
        </w:rPr>
        <w:t>Tops</w:t>
      </w:r>
      <w:r w:rsidRPr="00C41C82">
        <w:rPr>
          <w:sz w:val="16"/>
        </w:rPr>
        <w:t xml:space="preserve"> the Public’s </w:t>
      </w:r>
      <w:r w:rsidRPr="006651E1">
        <w:rPr>
          <w:rStyle w:val="StyleUnderline"/>
        </w:rPr>
        <w:t>Economic Worries</w:t>
      </w:r>
      <w:r w:rsidRPr="00C41C82">
        <w:rPr>
          <w:sz w:val="16"/>
        </w:rPr>
        <w:t xml:space="preserve"> </w:t>
      </w:r>
      <w:r w:rsidRPr="006651E1">
        <w:rPr>
          <w:rStyle w:val="StyleUnderline"/>
        </w:rPr>
        <w:t>as the</w:t>
      </w:r>
      <w:r w:rsidRPr="00C41C82">
        <w:rPr>
          <w:sz w:val="16"/>
        </w:rPr>
        <w:t xml:space="preserve"> Runup to the </w:t>
      </w:r>
      <w:r w:rsidRPr="006651E1">
        <w:rPr>
          <w:rStyle w:val="StyleUnderline"/>
        </w:rPr>
        <w:t>Midterms Begins</w:t>
      </w:r>
      <w:r w:rsidRPr="00C41C82">
        <w:rPr>
          <w:sz w:val="16"/>
        </w:rPr>
        <w:t xml:space="preserve">; </w:t>
      </w:r>
      <w:r w:rsidRPr="006651E1">
        <w:rPr>
          <w:rStyle w:val="Emphasis"/>
        </w:rPr>
        <w:t>Independent Voters</w:t>
      </w:r>
      <w:r w:rsidRPr="00C41C82">
        <w:rPr>
          <w:sz w:val="16"/>
        </w:rPr>
        <w:t xml:space="preserve"> Are </w:t>
      </w:r>
      <w:r w:rsidRPr="006651E1">
        <w:rPr>
          <w:rStyle w:val="StyleUnderline"/>
        </w:rPr>
        <w:t>More Likely to Trust Democrats</w:t>
      </w:r>
      <w:r w:rsidRPr="00C41C82">
        <w:rPr>
          <w:sz w:val="16"/>
        </w:rPr>
        <w:t xml:space="preserve"> than Republicans on the Issue</w:t>
      </w:r>
    </w:p>
    <w:p w14:paraId="16B3EEB4" w14:textId="77777777" w:rsidR="009D1DAE" w:rsidRPr="00C41C82" w:rsidRDefault="009D1DAE" w:rsidP="009D1DAE">
      <w:pPr>
        <w:rPr>
          <w:sz w:val="16"/>
        </w:rPr>
      </w:pPr>
      <w:r w:rsidRPr="00C41C82">
        <w:rPr>
          <w:sz w:val="16"/>
        </w:rPr>
        <w:t>Most Continue to View ACA Favorably, But Support Falls Among Republicans After Debate</w:t>
      </w:r>
    </w:p>
    <w:p w14:paraId="0FD931C8" w14:textId="77777777" w:rsidR="009D1DAE" w:rsidRPr="00C41C82" w:rsidRDefault="009D1DAE" w:rsidP="009D1DAE">
      <w:pPr>
        <w:rPr>
          <w:sz w:val="16"/>
        </w:rPr>
      </w:pPr>
      <w:r w:rsidRPr="00C41C82">
        <w:rPr>
          <w:sz w:val="16"/>
        </w:rPr>
        <w:t>The poll also gauges the public’s views on the ACA after Congress allowed the law’s enhanced tax credits to expire after extensive debate.</w:t>
      </w:r>
    </w:p>
    <w:p w14:paraId="1A577696" w14:textId="77777777" w:rsidR="009D1DAE" w:rsidRPr="00C41C82" w:rsidRDefault="009D1DAE" w:rsidP="009D1DAE">
      <w:pPr>
        <w:rPr>
          <w:sz w:val="16"/>
        </w:rPr>
      </w:pPr>
      <w:r w:rsidRPr="006651E1">
        <w:rPr>
          <w:rStyle w:val="Emphasis"/>
        </w:rPr>
        <w:t>Two thirds</w:t>
      </w:r>
      <w:r w:rsidRPr="00C41C82">
        <w:rPr>
          <w:sz w:val="16"/>
        </w:rPr>
        <w:t xml:space="preserve"> (67%) of the public </w:t>
      </w:r>
      <w:r w:rsidRPr="006651E1">
        <w:rPr>
          <w:rStyle w:val="StyleUnderline"/>
        </w:rPr>
        <w:t>say</w:t>
      </w:r>
      <w:r w:rsidRPr="00C41C82">
        <w:rPr>
          <w:sz w:val="16"/>
        </w:rPr>
        <w:t xml:space="preserve"> that </w:t>
      </w:r>
      <w:r w:rsidRPr="006651E1">
        <w:rPr>
          <w:rStyle w:val="StyleUnderline"/>
        </w:rPr>
        <w:t>Congress did “the wrong thing”</w:t>
      </w:r>
      <w:r w:rsidRPr="00C41C82">
        <w:rPr>
          <w:sz w:val="16"/>
        </w:rPr>
        <w:t xml:space="preserve"> </w:t>
      </w:r>
      <w:r w:rsidRPr="006651E1">
        <w:rPr>
          <w:rStyle w:val="StyleUnderline"/>
        </w:rPr>
        <w:t>by allowing the tax credits to expire</w:t>
      </w:r>
      <w:r w:rsidRPr="00C41C82">
        <w:rPr>
          <w:sz w:val="16"/>
        </w:rPr>
        <w:t>, twice the share (33%) that says Congress did “the right thing.”</w:t>
      </w:r>
    </w:p>
    <w:p w14:paraId="286D236C" w14:textId="77777777" w:rsidR="009D1DAE" w:rsidRPr="00C41C82" w:rsidRDefault="009D1DAE" w:rsidP="009D1DAE">
      <w:pPr>
        <w:rPr>
          <w:sz w:val="16"/>
        </w:rPr>
      </w:pPr>
      <w:r w:rsidRPr="00454104">
        <w:rPr>
          <w:rStyle w:val="Emphasis"/>
          <w:highlight w:val="yellow"/>
        </w:rPr>
        <w:t>Large majorities</w:t>
      </w:r>
      <w:r w:rsidRPr="00454104">
        <w:rPr>
          <w:sz w:val="16"/>
          <w:highlight w:val="yellow"/>
        </w:rPr>
        <w:t xml:space="preserve"> </w:t>
      </w:r>
      <w:r w:rsidRPr="00454104">
        <w:rPr>
          <w:rStyle w:val="StyleUnderline"/>
          <w:highlight w:val="yellow"/>
        </w:rPr>
        <w:t>of</w:t>
      </w:r>
      <w:r w:rsidRPr="006651E1">
        <w:rPr>
          <w:rStyle w:val="StyleUnderline"/>
        </w:rPr>
        <w:t xml:space="preserve"> Democrats</w:t>
      </w:r>
      <w:r w:rsidRPr="00C41C82">
        <w:rPr>
          <w:sz w:val="16"/>
        </w:rPr>
        <w:t xml:space="preserve"> (89%) </w:t>
      </w:r>
      <w:r w:rsidRPr="006651E1">
        <w:rPr>
          <w:rStyle w:val="StyleUnderline"/>
        </w:rPr>
        <w:t xml:space="preserve">and </w:t>
      </w:r>
      <w:r w:rsidRPr="00454104">
        <w:rPr>
          <w:rStyle w:val="StyleUnderline"/>
          <w:highlight w:val="yellow"/>
        </w:rPr>
        <w:t>independents</w:t>
      </w:r>
      <w:r w:rsidRPr="00C41C82">
        <w:rPr>
          <w:sz w:val="16"/>
        </w:rPr>
        <w:t xml:space="preserve"> (</w:t>
      </w:r>
      <w:r w:rsidRPr="006651E1">
        <w:rPr>
          <w:rStyle w:val="Emphasis"/>
        </w:rPr>
        <w:t>72%</w:t>
      </w:r>
      <w:r w:rsidRPr="00C41C82">
        <w:rPr>
          <w:sz w:val="16"/>
        </w:rPr>
        <w:t xml:space="preserve">) </w:t>
      </w:r>
      <w:r w:rsidRPr="00454104">
        <w:rPr>
          <w:rStyle w:val="StyleUnderline"/>
          <w:highlight w:val="yellow"/>
        </w:rPr>
        <w:t>say</w:t>
      </w:r>
      <w:r w:rsidRPr="00C41C82">
        <w:rPr>
          <w:sz w:val="16"/>
        </w:rPr>
        <w:t xml:space="preserve"> that </w:t>
      </w:r>
      <w:r w:rsidRPr="00454104">
        <w:rPr>
          <w:rStyle w:val="StyleUnderline"/>
          <w:highlight w:val="yellow"/>
        </w:rPr>
        <w:t xml:space="preserve">Congress did the </w:t>
      </w:r>
      <w:r w:rsidRPr="00454104">
        <w:rPr>
          <w:rStyle w:val="Emphasis"/>
          <w:highlight w:val="yellow"/>
        </w:rPr>
        <w:t>wrong thing</w:t>
      </w:r>
      <w:r w:rsidRPr="00C41C82">
        <w:rPr>
          <w:sz w:val="16"/>
        </w:rPr>
        <w:t xml:space="preserve">. </w:t>
      </w:r>
      <w:r w:rsidRPr="006651E1">
        <w:rPr>
          <w:rStyle w:val="StyleUnderline"/>
        </w:rPr>
        <w:t>While</w:t>
      </w:r>
      <w:r w:rsidRPr="00C41C82">
        <w:rPr>
          <w:sz w:val="16"/>
        </w:rPr>
        <w:t xml:space="preserve"> most </w:t>
      </w:r>
      <w:r w:rsidRPr="006651E1">
        <w:rPr>
          <w:rStyle w:val="StyleUnderline"/>
        </w:rPr>
        <w:t>Republicans</w:t>
      </w:r>
      <w:r w:rsidRPr="00C41C82">
        <w:rPr>
          <w:sz w:val="16"/>
        </w:rPr>
        <w:t xml:space="preserve"> (63%) </w:t>
      </w:r>
      <w:r w:rsidRPr="006651E1">
        <w:rPr>
          <w:rStyle w:val="StyleUnderline"/>
        </w:rPr>
        <w:t>and</w:t>
      </w:r>
      <w:r w:rsidRPr="00C41C82">
        <w:rPr>
          <w:sz w:val="16"/>
        </w:rPr>
        <w:t xml:space="preserve"> </w:t>
      </w:r>
      <w:r w:rsidRPr="006651E1">
        <w:rPr>
          <w:rStyle w:val="StyleUnderline"/>
        </w:rPr>
        <w:t>MAGA</w:t>
      </w:r>
      <w:r w:rsidRPr="00C41C82">
        <w:rPr>
          <w:sz w:val="16"/>
        </w:rPr>
        <w:t xml:space="preserve"> supporters (64%) say Congress did the right thing, about </w:t>
      </w:r>
      <w:r w:rsidRPr="006651E1">
        <w:rPr>
          <w:rStyle w:val="StyleUnderline"/>
        </w:rPr>
        <w:t>a third of each</w:t>
      </w:r>
      <w:r w:rsidRPr="00C41C82">
        <w:rPr>
          <w:sz w:val="16"/>
        </w:rPr>
        <w:t xml:space="preserve"> group </w:t>
      </w:r>
      <w:r w:rsidRPr="006651E1">
        <w:rPr>
          <w:rStyle w:val="StyleUnderline"/>
        </w:rPr>
        <w:t>says</w:t>
      </w:r>
      <w:r w:rsidRPr="00C41C82">
        <w:rPr>
          <w:sz w:val="16"/>
        </w:rPr>
        <w:t xml:space="preserve"> that </w:t>
      </w:r>
      <w:r w:rsidRPr="006651E1">
        <w:rPr>
          <w:rStyle w:val="StyleUnderline"/>
        </w:rPr>
        <w:t>Congress did the wrong thing</w:t>
      </w:r>
      <w:r w:rsidRPr="00C41C82">
        <w:rPr>
          <w:sz w:val="16"/>
        </w:rPr>
        <w:t>.</w:t>
      </w:r>
    </w:p>
    <w:p w14:paraId="7DF4B248" w14:textId="77777777" w:rsidR="009D1DAE" w:rsidRPr="00C41C82" w:rsidRDefault="009D1DAE" w:rsidP="009D1DAE">
      <w:pPr>
        <w:rPr>
          <w:sz w:val="16"/>
        </w:rPr>
      </w:pPr>
      <w:r w:rsidRPr="00C41C82">
        <w:rPr>
          <w:sz w:val="16"/>
        </w:rPr>
        <w:t>Most (58%) of the public continues to hold favorable views of the ACA, though support this month is down 6 percentage points since September (64%).</w:t>
      </w:r>
    </w:p>
    <w:p w14:paraId="2F68825F" w14:textId="77777777" w:rsidR="009D1DAE" w:rsidRPr="00C41C82" w:rsidRDefault="009D1DAE" w:rsidP="009D1DAE">
      <w:pPr>
        <w:rPr>
          <w:sz w:val="16"/>
        </w:rPr>
      </w:pPr>
      <w:r w:rsidRPr="00C41C82">
        <w:rPr>
          <w:sz w:val="16"/>
        </w:rPr>
        <w:t>The shift reflects a drop in favorability among Republicans (22% now vs. 36% in September) and among MAGA supporters (16% now vs. 31% in September).</w:t>
      </w:r>
    </w:p>
    <w:p w14:paraId="575E470F" w14:textId="77777777" w:rsidR="009D1DAE" w:rsidRPr="00C41C82" w:rsidRDefault="009D1DAE" w:rsidP="009D1DAE">
      <w:pPr>
        <w:rPr>
          <w:sz w:val="16"/>
        </w:rPr>
      </w:pPr>
      <w:r w:rsidRPr="00C41C82">
        <w:rPr>
          <w:sz w:val="16"/>
        </w:rPr>
        <w:t>Designed and analyzed by public opinion researchers at KFF, this survey was conducted January 13-20, 2026, online and by telephone among a nationally representative sample of 1,426 U.S. adults in English and in Spanish. The margin of sampling error is plus or minus 3 percentage points for the full sample. For results based on other subgroups, the margin of sampling error may be higher.</w:t>
      </w:r>
    </w:p>
    <w:p w14:paraId="56D8EE67" w14:textId="77777777" w:rsidR="009D1DAE" w:rsidRDefault="009D1DAE" w:rsidP="009D1DAE">
      <w:pPr>
        <w:rPr>
          <w:sz w:val="16"/>
        </w:rPr>
      </w:pPr>
      <w:r w:rsidRPr="00C41C82">
        <w:rPr>
          <w:sz w:val="16"/>
        </w:rPr>
        <w:t xml:space="preserve">Finding on other topics including prior authorization will be reported separately. </w:t>
      </w:r>
    </w:p>
    <w:p w14:paraId="5B3ECB18" w14:textId="77777777" w:rsidR="009D1DAE" w:rsidRPr="00C41C82" w:rsidRDefault="009D1DAE" w:rsidP="009D1DAE">
      <w:pPr>
        <w:rPr>
          <w:sz w:val="16"/>
        </w:rPr>
      </w:pPr>
    </w:p>
    <w:p w14:paraId="13024438" w14:textId="77777777" w:rsidR="009D1DAE" w:rsidRDefault="009D1DAE" w:rsidP="009D1DAE">
      <w:pPr>
        <w:pStyle w:val="Heading3"/>
      </w:pPr>
      <w:r>
        <w:t>UQ Overwhelms – AT: Affordability Key – 1AR</w:t>
      </w:r>
    </w:p>
    <w:p w14:paraId="58FFCC6B" w14:textId="77777777" w:rsidR="009D1DAE" w:rsidRPr="008D5F15" w:rsidRDefault="009D1DAE" w:rsidP="009D1DAE">
      <w:pPr>
        <w:pStyle w:val="Heading4"/>
        <w:tabs>
          <w:tab w:val="left" w:pos="1710"/>
        </w:tabs>
        <w:rPr>
          <w:u w:val="single"/>
        </w:rPr>
      </w:pPr>
      <w:r>
        <w:t xml:space="preserve">Dems are </w:t>
      </w:r>
      <w:r w:rsidRPr="008D5F15">
        <w:rPr>
          <w:u w:val="single"/>
        </w:rPr>
        <w:t xml:space="preserve">already </w:t>
      </w:r>
      <w:r>
        <w:rPr>
          <w:u w:val="single"/>
        </w:rPr>
        <w:t>winning</w:t>
      </w:r>
      <w:r>
        <w:t xml:space="preserve"> economic issues.</w:t>
      </w:r>
    </w:p>
    <w:p w14:paraId="685207ED" w14:textId="77777777" w:rsidR="009D1DAE" w:rsidRPr="00D04911" w:rsidRDefault="009D1DAE" w:rsidP="009D1DAE">
      <w:r w:rsidRPr="00D04911">
        <w:t xml:space="preserve">Victoria </w:t>
      </w:r>
      <w:r w:rsidRPr="00D04911">
        <w:rPr>
          <w:rStyle w:val="Style13ptBold"/>
        </w:rPr>
        <w:t xml:space="preserve">Balara </w:t>
      </w:r>
      <w:r>
        <w:rPr>
          <w:rStyle w:val="Style13ptBold"/>
        </w:rPr>
        <w:t>1/29</w:t>
      </w:r>
      <w:r w:rsidRPr="00D04911">
        <w:t>, Coordinating Producer, Polling Unit at Fox News</w:t>
      </w:r>
      <w:r>
        <w:t>; B.A. History/Political Science, Rutgers University</w:t>
      </w:r>
      <w:r w:rsidRPr="00D04911">
        <w:t>, “Fox News Poll: An Early Look at the 2026 Midterms,” Fox News, Fox News, 01/29/2026, https://www.foxnews.com/politics/fox-news-poll-early-look-2026-midterms</w:t>
      </w:r>
    </w:p>
    <w:p w14:paraId="2E06EDE2" w14:textId="77777777" w:rsidR="009D1DAE" w:rsidRPr="008D5F15" w:rsidRDefault="009D1DAE" w:rsidP="009D1DAE">
      <w:pPr>
        <w:rPr>
          <w:sz w:val="16"/>
        </w:rPr>
      </w:pPr>
      <w:r w:rsidRPr="00454104">
        <w:rPr>
          <w:rStyle w:val="StyleUnderline"/>
          <w:highlight w:val="yellow"/>
        </w:rPr>
        <w:t>As the midterm</w:t>
      </w:r>
      <w:r w:rsidRPr="008D5F15">
        <w:rPr>
          <w:sz w:val="16"/>
        </w:rPr>
        <w:t xml:space="preserve"> election year </w:t>
      </w:r>
      <w:r w:rsidRPr="00454104">
        <w:rPr>
          <w:rStyle w:val="StyleUnderline"/>
          <w:highlight w:val="yellow"/>
        </w:rPr>
        <w:t>gets underway</w:t>
      </w:r>
      <w:r w:rsidRPr="008D5F15">
        <w:rPr>
          <w:sz w:val="16"/>
        </w:rPr>
        <w:t xml:space="preserve">, </w:t>
      </w:r>
      <w:r w:rsidRPr="00454104">
        <w:rPr>
          <w:rStyle w:val="StyleUnderline"/>
          <w:highlight w:val="yellow"/>
        </w:rPr>
        <w:t>voters are</w:t>
      </w:r>
      <w:r w:rsidRPr="008D5F15">
        <w:rPr>
          <w:sz w:val="16"/>
        </w:rPr>
        <w:t xml:space="preserve"> already </w:t>
      </w:r>
      <w:r w:rsidRPr="00454104">
        <w:rPr>
          <w:rStyle w:val="StyleUnderline"/>
          <w:highlight w:val="yellow"/>
        </w:rPr>
        <w:t>drawing</w:t>
      </w:r>
      <w:r w:rsidRPr="004A2A5D">
        <w:rPr>
          <w:rStyle w:val="StyleUnderline"/>
        </w:rPr>
        <w:t xml:space="preserve"> </w:t>
      </w:r>
      <w:r w:rsidRPr="004A2A5D">
        <w:rPr>
          <w:rStyle w:val="Emphasis"/>
        </w:rPr>
        <w:t xml:space="preserve">clear </w:t>
      </w:r>
      <w:r w:rsidRPr="00454104">
        <w:rPr>
          <w:rStyle w:val="Emphasis"/>
          <w:highlight w:val="yellow"/>
        </w:rPr>
        <w:t>lines</w:t>
      </w:r>
      <w:r w:rsidRPr="008D5F15">
        <w:rPr>
          <w:sz w:val="16"/>
        </w:rPr>
        <w:t xml:space="preserve"> between the Democratic and Republican parties </w:t>
      </w:r>
      <w:r w:rsidRPr="004A2A5D">
        <w:rPr>
          <w:rStyle w:val="StyleUnderline"/>
        </w:rPr>
        <w:t>on the issues</w:t>
      </w:r>
      <w:r w:rsidRPr="008D5F15">
        <w:rPr>
          <w:sz w:val="16"/>
        </w:rPr>
        <w:t>.</w:t>
      </w:r>
    </w:p>
    <w:p w14:paraId="5AE0C853" w14:textId="77777777" w:rsidR="009D1DAE" w:rsidRPr="008D5F15" w:rsidRDefault="009D1DAE" w:rsidP="009D1DAE">
      <w:pPr>
        <w:rPr>
          <w:sz w:val="16"/>
        </w:rPr>
      </w:pPr>
      <w:r w:rsidRPr="008D5F15">
        <w:rPr>
          <w:sz w:val="16"/>
        </w:rPr>
        <w:t>A new Fox News survey, released Thursday, finds the Republican Party is seen as better able to handle border security (by 15 points), national security (+12), and immigration (+5).</w:t>
      </w:r>
    </w:p>
    <w:p w14:paraId="7C71EE17" w14:textId="77777777" w:rsidR="009D1DAE" w:rsidRPr="008D5F15" w:rsidRDefault="009D1DAE" w:rsidP="009D1DAE">
      <w:pPr>
        <w:rPr>
          <w:sz w:val="16"/>
        </w:rPr>
      </w:pPr>
      <w:r w:rsidRPr="004A2A5D">
        <w:rPr>
          <w:rStyle w:val="StyleUnderline"/>
        </w:rPr>
        <w:t xml:space="preserve">The </w:t>
      </w:r>
      <w:r w:rsidRPr="00454104">
        <w:rPr>
          <w:rStyle w:val="StyleUnderline"/>
          <w:highlight w:val="yellow"/>
        </w:rPr>
        <w:t>Dem</w:t>
      </w:r>
      <w:r w:rsidRPr="004A2A5D">
        <w:rPr>
          <w:rStyle w:val="StyleUnderline"/>
        </w:rPr>
        <w:t xml:space="preserve">ocratic </w:t>
      </w:r>
      <w:r w:rsidRPr="00454104">
        <w:rPr>
          <w:rStyle w:val="StyleUnderline"/>
          <w:highlight w:val="yellow"/>
        </w:rPr>
        <w:t>Party is favored on</w:t>
      </w:r>
      <w:r w:rsidRPr="008D5F15">
        <w:rPr>
          <w:sz w:val="16"/>
        </w:rPr>
        <w:t xml:space="preserve"> transgender issues (by 22 points), </w:t>
      </w:r>
      <w:r w:rsidRPr="00454104">
        <w:rPr>
          <w:rStyle w:val="Emphasis"/>
          <w:highlight w:val="yellow"/>
        </w:rPr>
        <w:t>healthcare</w:t>
      </w:r>
      <w:r w:rsidRPr="008D5F15">
        <w:rPr>
          <w:sz w:val="16"/>
        </w:rPr>
        <w:t xml:space="preserve"> </w:t>
      </w:r>
      <w:r w:rsidRPr="004A2A5D">
        <w:rPr>
          <w:rStyle w:val="StyleUnderline"/>
        </w:rPr>
        <w:t>(+21),</w:t>
      </w:r>
      <w:r w:rsidRPr="008D5F15">
        <w:rPr>
          <w:sz w:val="16"/>
        </w:rPr>
        <w:t xml:space="preserve"> vaccines (+16), </w:t>
      </w:r>
      <w:r w:rsidRPr="00454104">
        <w:rPr>
          <w:rStyle w:val="Emphasis"/>
          <w:highlight w:val="yellow"/>
        </w:rPr>
        <w:t>helping the middle class</w:t>
      </w:r>
      <w:r w:rsidRPr="008D5F15">
        <w:rPr>
          <w:sz w:val="16"/>
        </w:rPr>
        <w:t xml:space="preserve"> </w:t>
      </w:r>
      <w:r w:rsidRPr="004A2A5D">
        <w:rPr>
          <w:rStyle w:val="StyleUnderline"/>
        </w:rPr>
        <w:t>(+14</w:t>
      </w:r>
      <w:r w:rsidRPr="008D5F15">
        <w:rPr>
          <w:sz w:val="16"/>
        </w:rPr>
        <w:t xml:space="preserve">), </w:t>
      </w:r>
      <w:r w:rsidRPr="00454104">
        <w:rPr>
          <w:rStyle w:val="StyleUnderline"/>
          <w:highlight w:val="yellow"/>
        </w:rPr>
        <w:t xml:space="preserve">and </w:t>
      </w:r>
      <w:r w:rsidRPr="00454104">
        <w:rPr>
          <w:rStyle w:val="Emphasis"/>
          <w:highlight w:val="yellow"/>
        </w:rPr>
        <w:t>affordability</w:t>
      </w:r>
      <w:r w:rsidRPr="008D5F15">
        <w:rPr>
          <w:sz w:val="16"/>
        </w:rPr>
        <w:t xml:space="preserve"> </w:t>
      </w:r>
      <w:r w:rsidRPr="004A2A5D">
        <w:rPr>
          <w:rStyle w:val="StyleUnderline"/>
        </w:rPr>
        <w:t>(+14).</w:t>
      </w:r>
      <w:r w:rsidRPr="008D5F15">
        <w:rPr>
          <w:sz w:val="16"/>
        </w:rPr>
        <w:t xml:space="preserve"> </w:t>
      </w:r>
    </w:p>
    <w:p w14:paraId="39C7F5AC" w14:textId="77777777" w:rsidR="009D1DAE" w:rsidRPr="008D5F15" w:rsidRDefault="009D1DAE" w:rsidP="009D1DAE">
      <w:pPr>
        <w:rPr>
          <w:sz w:val="16"/>
        </w:rPr>
      </w:pPr>
      <w:r w:rsidRPr="008D5F15">
        <w:rPr>
          <w:sz w:val="16"/>
        </w:rPr>
        <w:t>And on three issues where Republicans have recently held the edge, now neither party has shown a clear preference: taxes (+1D), foreign policy (even), and the federal budget deficit (+2R).</w:t>
      </w:r>
    </w:p>
    <w:p w14:paraId="47289124" w14:textId="77777777" w:rsidR="009D1DAE" w:rsidRPr="008D5F15" w:rsidRDefault="009D1DAE" w:rsidP="009D1DAE">
      <w:pPr>
        <w:rPr>
          <w:sz w:val="16"/>
        </w:rPr>
      </w:pPr>
      <w:r w:rsidRPr="008D5F15">
        <w:rPr>
          <w:sz w:val="16"/>
        </w:rPr>
        <w:t>FOX NEWS POLL: DONALD TRUMP STARTS 2026 WITH 44% APPROVAL</w:t>
      </w:r>
    </w:p>
    <w:p w14:paraId="7A54DAC1" w14:textId="77777777" w:rsidR="009D1DAE" w:rsidRPr="008D5F15" w:rsidRDefault="009D1DAE" w:rsidP="009D1DAE">
      <w:pPr>
        <w:rPr>
          <w:sz w:val="16"/>
        </w:rPr>
      </w:pPr>
      <w:r w:rsidRPr="008D5F15">
        <w:rPr>
          <w:noProof/>
          <w:sz w:val="16"/>
        </w:rPr>
        <w:drawing>
          <wp:inline distT="0" distB="0" distL="0" distR="0" wp14:anchorId="16257A57" wp14:editId="36D3238A">
            <wp:extent cx="3713616" cy="2784022"/>
            <wp:effectExtent l="0" t="0" r="0" b="0"/>
            <wp:docPr id="18412436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43691" name="Picture 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9083" cy="2803114"/>
                    </a:xfrm>
                    <a:prstGeom prst="rect">
                      <a:avLst/>
                    </a:prstGeom>
                  </pic:spPr>
                </pic:pic>
              </a:graphicData>
            </a:graphic>
          </wp:inline>
        </w:drawing>
      </w:r>
    </w:p>
    <w:p w14:paraId="245925A9" w14:textId="77777777" w:rsidR="009D1DAE" w:rsidRPr="008D5F15" w:rsidRDefault="009D1DAE" w:rsidP="009D1DAE">
      <w:pPr>
        <w:rPr>
          <w:sz w:val="16"/>
        </w:rPr>
      </w:pPr>
      <w:r w:rsidRPr="00FF2BA6">
        <w:rPr>
          <w:rStyle w:val="StyleUnderline"/>
        </w:rPr>
        <w:t xml:space="preserve">The survey asks </w:t>
      </w:r>
      <w:r w:rsidRPr="00454104">
        <w:rPr>
          <w:rStyle w:val="StyleUnderline"/>
          <w:highlight w:val="yellow"/>
        </w:rPr>
        <w:t>voters</w:t>
      </w:r>
      <w:r w:rsidRPr="00FF2BA6">
        <w:rPr>
          <w:rStyle w:val="StyleUnderline"/>
        </w:rPr>
        <w:t xml:space="preserve"> what</w:t>
      </w:r>
      <w:r w:rsidRPr="008D5F15">
        <w:rPr>
          <w:sz w:val="16"/>
        </w:rPr>
        <w:t xml:space="preserve"> President Donald </w:t>
      </w:r>
      <w:r w:rsidRPr="00FF2BA6">
        <w:rPr>
          <w:rStyle w:val="StyleUnderline"/>
        </w:rPr>
        <w:t>Trump’s</w:t>
      </w:r>
      <w:r w:rsidRPr="008D5F15">
        <w:rPr>
          <w:sz w:val="16"/>
        </w:rPr>
        <w:t xml:space="preserve"> </w:t>
      </w:r>
      <w:r w:rsidRPr="00454104">
        <w:rPr>
          <w:rStyle w:val="Emphasis"/>
          <w:highlight w:val="yellow"/>
        </w:rPr>
        <w:t>top priorities</w:t>
      </w:r>
      <w:r w:rsidRPr="008D5F15">
        <w:rPr>
          <w:sz w:val="16"/>
        </w:rPr>
        <w:t xml:space="preserve"> </w:t>
      </w:r>
      <w:r w:rsidRPr="00FF2BA6">
        <w:rPr>
          <w:rStyle w:val="StyleUnderline"/>
        </w:rPr>
        <w:t>should be</w:t>
      </w:r>
      <w:r w:rsidRPr="008D5F15">
        <w:rPr>
          <w:sz w:val="16"/>
        </w:rPr>
        <w:t xml:space="preserve">, and </w:t>
      </w:r>
      <w:r w:rsidRPr="00454104">
        <w:rPr>
          <w:rStyle w:val="Emphasis"/>
          <w:highlight w:val="yellow"/>
        </w:rPr>
        <w:t>the economy</w:t>
      </w:r>
      <w:r w:rsidRPr="00FF2BA6">
        <w:rPr>
          <w:rStyle w:val="Emphasis"/>
        </w:rPr>
        <w:t xml:space="preserve"> dominates</w:t>
      </w:r>
      <w:r w:rsidRPr="008D5F15">
        <w:rPr>
          <w:sz w:val="16"/>
        </w:rPr>
        <w:t xml:space="preserve">. Nearly </w:t>
      </w:r>
      <w:r w:rsidRPr="00FF2BA6">
        <w:rPr>
          <w:rStyle w:val="Emphasis"/>
        </w:rPr>
        <w:t>4 in 10</w:t>
      </w:r>
      <w:r w:rsidRPr="008D5F15">
        <w:rPr>
          <w:sz w:val="16"/>
        </w:rPr>
        <w:t xml:space="preserve"> </w:t>
      </w:r>
      <w:r w:rsidRPr="00FF2BA6">
        <w:rPr>
          <w:rStyle w:val="StyleUnderline"/>
        </w:rPr>
        <w:t>cite</w:t>
      </w:r>
      <w:r w:rsidRPr="008D5F15">
        <w:rPr>
          <w:sz w:val="16"/>
        </w:rPr>
        <w:t xml:space="preserve"> either </w:t>
      </w:r>
      <w:r w:rsidRPr="00FF2BA6">
        <w:rPr>
          <w:rStyle w:val="StyleUnderline"/>
        </w:rPr>
        <w:t>the economy</w:t>
      </w:r>
      <w:r w:rsidRPr="008D5F15">
        <w:rPr>
          <w:sz w:val="16"/>
        </w:rPr>
        <w:t xml:space="preserve"> in general (19%) </w:t>
      </w:r>
      <w:r w:rsidRPr="00FF2BA6">
        <w:rPr>
          <w:rStyle w:val="StyleUnderline"/>
        </w:rPr>
        <w:t>or prices</w:t>
      </w:r>
      <w:r w:rsidRPr="008D5F15">
        <w:rPr>
          <w:sz w:val="16"/>
        </w:rPr>
        <w:t xml:space="preserve"> (17%). </w:t>
      </w:r>
    </w:p>
    <w:p w14:paraId="0B068E81" w14:textId="77777777" w:rsidR="009D1DAE" w:rsidRPr="008D5F15" w:rsidRDefault="009D1DAE" w:rsidP="009D1DAE">
      <w:pPr>
        <w:rPr>
          <w:sz w:val="16"/>
        </w:rPr>
      </w:pPr>
      <w:r w:rsidRPr="00454104">
        <w:rPr>
          <w:rStyle w:val="StyleUnderline"/>
          <w:highlight w:val="yellow"/>
        </w:rPr>
        <w:t>The view that</w:t>
      </w:r>
      <w:r w:rsidRPr="00FF2BA6">
        <w:rPr>
          <w:rStyle w:val="StyleUnderline"/>
        </w:rPr>
        <w:t xml:space="preserve"> the </w:t>
      </w:r>
      <w:r w:rsidRPr="00454104">
        <w:rPr>
          <w:rStyle w:val="StyleUnderline"/>
          <w:highlight w:val="yellow"/>
        </w:rPr>
        <w:t>Dem</w:t>
      </w:r>
      <w:r w:rsidRPr="00FF2BA6">
        <w:rPr>
          <w:rStyle w:val="StyleUnderline"/>
        </w:rPr>
        <w:t>ocrat</w:t>
      </w:r>
      <w:r w:rsidRPr="00454104">
        <w:rPr>
          <w:rStyle w:val="StyleUnderline"/>
          <w:highlight w:val="yellow"/>
        </w:rPr>
        <w:t>s</w:t>
      </w:r>
      <w:r w:rsidRPr="008D5F15">
        <w:rPr>
          <w:sz w:val="16"/>
        </w:rPr>
        <w:t xml:space="preserve"> can </w:t>
      </w:r>
      <w:r w:rsidRPr="00454104">
        <w:rPr>
          <w:rStyle w:val="Emphasis"/>
          <w:highlight w:val="yellow"/>
        </w:rPr>
        <w:t>better handle affordability</w:t>
      </w:r>
      <w:r w:rsidRPr="008D5F15">
        <w:rPr>
          <w:sz w:val="16"/>
        </w:rPr>
        <w:t xml:space="preserve"> </w:t>
      </w:r>
      <w:r w:rsidRPr="00454104">
        <w:rPr>
          <w:rStyle w:val="StyleUnderline"/>
          <w:highlight w:val="yellow"/>
        </w:rPr>
        <w:t>gives them an</w:t>
      </w:r>
      <w:r w:rsidRPr="00FF2BA6">
        <w:rPr>
          <w:rStyle w:val="StyleUnderline"/>
        </w:rPr>
        <w:t xml:space="preserve"> </w:t>
      </w:r>
      <w:r w:rsidRPr="00FF2BA6">
        <w:rPr>
          <w:rStyle w:val="Emphasis"/>
        </w:rPr>
        <w:t xml:space="preserve">early </w:t>
      </w:r>
      <w:r w:rsidRPr="00454104">
        <w:rPr>
          <w:rStyle w:val="Emphasis"/>
          <w:highlight w:val="yellow"/>
        </w:rPr>
        <w:t>edge</w:t>
      </w:r>
      <w:r w:rsidRPr="008D5F15">
        <w:rPr>
          <w:sz w:val="16"/>
        </w:rPr>
        <w:t xml:space="preserve"> in the generic Congressional vote preference, </w:t>
      </w:r>
      <w:r w:rsidRPr="00FF2BA6">
        <w:rPr>
          <w:rStyle w:val="StyleUnderline"/>
        </w:rPr>
        <w:t>where voters are asked who they will support</w:t>
      </w:r>
      <w:r w:rsidRPr="008D5F15">
        <w:rPr>
          <w:sz w:val="16"/>
        </w:rPr>
        <w:t xml:space="preserve"> in the U.S. House race in their district </w:t>
      </w:r>
      <w:r w:rsidRPr="00FF2BA6">
        <w:rPr>
          <w:rStyle w:val="StyleUnderline"/>
        </w:rPr>
        <w:t>this November</w:t>
      </w:r>
      <w:r w:rsidRPr="008D5F15">
        <w:rPr>
          <w:sz w:val="16"/>
        </w:rPr>
        <w:t>. While the question is largely hypothetical this far out, it gives us a baseline for the coming election, according to Republican pollster Daron Shaw.</w:t>
      </w:r>
    </w:p>
    <w:p w14:paraId="159590A1" w14:textId="77777777" w:rsidR="009D1DAE" w:rsidRPr="00D04911" w:rsidRDefault="009D1DAE" w:rsidP="009D1DAE"/>
    <w:p w14:paraId="25DA38F2" w14:textId="77777777" w:rsidR="009D1DAE" w:rsidRPr="00D25C3F" w:rsidRDefault="009D1DAE" w:rsidP="009D1DAE">
      <w:pPr>
        <w:pStyle w:val="Heading3"/>
        <w:rPr>
          <w:rFonts w:eastAsia="Times New Roman"/>
        </w:rPr>
      </w:pPr>
      <w:r>
        <w:rPr>
          <w:rFonts w:eastAsia="Times New Roman"/>
        </w:rPr>
        <w:t>AT: Must be Congress</w:t>
      </w:r>
    </w:p>
    <w:p w14:paraId="3FC76831" w14:textId="77777777" w:rsidR="009D1DAE" w:rsidRPr="00476034" w:rsidRDefault="009D1DAE" w:rsidP="009D1DAE">
      <w:pPr>
        <w:spacing w:before="30" w:after="0" w:line="278" w:lineRule="atLeast"/>
        <w:outlineLvl w:val="3"/>
        <w:rPr>
          <w:rFonts w:eastAsia="Times New Roman"/>
          <w:b/>
          <w:bCs/>
          <w:color w:val="000000"/>
          <w:sz w:val="26"/>
          <w:szCs w:val="26"/>
        </w:rPr>
      </w:pPr>
      <w:r w:rsidRPr="00476034">
        <w:rPr>
          <w:rFonts w:eastAsia="Times New Roman"/>
          <w:b/>
          <w:bCs/>
          <w:color w:val="000000"/>
          <w:sz w:val="26"/>
          <w:szCs w:val="26"/>
        </w:rPr>
        <w:t>Resolved means addressing court cases—prefer legal definitions</w:t>
      </w:r>
    </w:p>
    <w:p w14:paraId="5FF4F631" w14:textId="77777777" w:rsidR="009D1DAE" w:rsidRPr="00476034" w:rsidRDefault="009D1DAE" w:rsidP="009D1DAE">
      <w:pPr>
        <w:spacing w:after="120" w:line="235" w:lineRule="atLeast"/>
        <w:rPr>
          <w:rFonts w:eastAsia="Times New Roman"/>
          <w:color w:val="000000"/>
        </w:rPr>
      </w:pPr>
      <w:r w:rsidRPr="00476034">
        <w:rPr>
          <w:rFonts w:eastAsia="Times New Roman"/>
          <w:b/>
          <w:bCs/>
          <w:color w:val="000000"/>
          <w:sz w:val="26"/>
          <w:szCs w:val="26"/>
        </w:rPr>
        <w:t>Washington Courts</w:t>
      </w:r>
      <w:r w:rsidRPr="00476034">
        <w:rPr>
          <w:rFonts w:eastAsia="Times New Roman"/>
          <w:color w:val="000000"/>
        </w:rPr>
        <w:t> </w:t>
      </w:r>
      <w:r w:rsidRPr="00476034">
        <w:rPr>
          <w:rFonts w:eastAsia="Times New Roman"/>
          <w:b/>
          <w:bCs/>
          <w:color w:val="000000"/>
          <w:sz w:val="26"/>
          <w:szCs w:val="26"/>
        </w:rPr>
        <w:t>[Washington Courts, ND, “Superior Court Statistical Reporting Manual,” https://www.courts.wa.gov/jislink/index.cfm?fa=jislink.codeview&amp;dir=stats_manual&amp;file=ct1reslv, acc 9/7/2025 mae]</w:t>
      </w:r>
    </w:p>
    <w:p w14:paraId="5395A033" w14:textId="77777777" w:rsidR="009D1DAE" w:rsidRPr="00476034" w:rsidRDefault="009D1DAE" w:rsidP="009D1DAE">
      <w:pPr>
        <w:spacing w:line="235" w:lineRule="atLeast"/>
        <w:rPr>
          <w:rFonts w:eastAsia="Times New Roman"/>
          <w:color w:val="000000"/>
        </w:rPr>
      </w:pPr>
      <w:r w:rsidRPr="00476034">
        <w:rPr>
          <w:rFonts w:eastAsia="Times New Roman"/>
          <w:color w:val="000000"/>
        </w:rPr>
        <w:t>Superior Court Statistical Reporting Manual</w:t>
      </w:r>
    </w:p>
    <w:p w14:paraId="2E2F9BAC" w14:textId="77777777" w:rsidR="009D1DAE" w:rsidRPr="00476034" w:rsidRDefault="009D1DAE" w:rsidP="009D1DAE">
      <w:pPr>
        <w:spacing w:line="235" w:lineRule="atLeast"/>
        <w:rPr>
          <w:rFonts w:eastAsia="Times New Roman"/>
          <w:color w:val="000000"/>
        </w:rPr>
      </w:pPr>
      <w:r w:rsidRPr="00476034">
        <w:rPr>
          <w:rFonts w:eastAsia="Times New Roman"/>
          <w:color w:val="000000"/>
        </w:rPr>
        <w:t>10. CASES </w:t>
      </w:r>
      <w:r w:rsidRPr="00476034">
        <w:rPr>
          <w:rFonts w:eastAsia="Times New Roman"/>
          <w:color w:val="000000"/>
          <w:u w:val="single"/>
          <w:shd w:val="clear" w:color="auto" w:fill="00FFFF"/>
        </w:rPr>
        <w:t>RESOLVED</w:t>
      </w:r>
    </w:p>
    <w:p w14:paraId="7373D279" w14:textId="77777777" w:rsidR="009D1DAE" w:rsidRPr="00476034" w:rsidRDefault="009D1DAE" w:rsidP="009D1DAE">
      <w:pPr>
        <w:spacing w:line="235" w:lineRule="atLeast"/>
        <w:rPr>
          <w:rFonts w:eastAsia="Times New Roman"/>
          <w:color w:val="000000"/>
        </w:rPr>
      </w:pPr>
      <w:r w:rsidRPr="00476034">
        <w:rPr>
          <w:rFonts w:eastAsia="Times New Roman"/>
          <w:color w:val="000000"/>
        </w:rPr>
        <w:t>Case processing time standards are published in the Washington </w:t>
      </w:r>
      <w:r w:rsidRPr="00476034">
        <w:rPr>
          <w:rFonts w:eastAsia="Times New Roman"/>
          <w:color w:val="000000"/>
          <w:u w:val="single"/>
          <w:shd w:val="clear" w:color="auto" w:fill="00FFFF"/>
        </w:rPr>
        <w:t>Rules of Court</w:t>
      </w:r>
      <w:r w:rsidRPr="00476034">
        <w:rPr>
          <w:rFonts w:eastAsia="Times New Roman"/>
          <w:color w:val="000000"/>
        </w:rPr>
        <w:t>. The time standards identify three major milestones in the </w:t>
      </w:r>
      <w:r w:rsidRPr="00476034">
        <w:rPr>
          <w:rFonts w:eastAsia="Times New Roman"/>
          <w:color w:val="000000"/>
          <w:u w:val="single"/>
        </w:rPr>
        <w:t>life of a case</w:t>
      </w:r>
      <w:r w:rsidRPr="00476034">
        <w:rPr>
          <w:rFonts w:eastAsia="Times New Roman"/>
          <w:color w:val="000000"/>
        </w:rPr>
        <w:t>: filing, resolution, and completion. Case "</w:t>
      </w:r>
      <w:r w:rsidRPr="00476034">
        <w:rPr>
          <w:rFonts w:eastAsia="Times New Roman"/>
          <w:color w:val="000000"/>
          <w:u w:val="single"/>
        </w:rPr>
        <w:t>resolution</w:t>
      </w:r>
      <w:r w:rsidRPr="00476034">
        <w:rPr>
          <w:rFonts w:eastAsia="Times New Roman"/>
          <w:color w:val="000000"/>
        </w:rPr>
        <w:t>" </w:t>
      </w:r>
      <w:r w:rsidRPr="00476034">
        <w:rPr>
          <w:rFonts w:eastAsia="Times New Roman"/>
          <w:color w:val="000000"/>
          <w:u w:val="single"/>
        </w:rPr>
        <w:t>occurs when the case is "tried, settled, or otherwise concluded;"</w:t>
      </w:r>
      <w:r w:rsidRPr="00476034">
        <w:rPr>
          <w:rFonts w:eastAsia="Times New Roman"/>
          <w:color w:val="000000"/>
        </w:rPr>
        <w:t> that is, </w:t>
      </w:r>
      <w:r w:rsidRPr="00476034">
        <w:rPr>
          <w:rFonts w:eastAsia="Times New Roman"/>
          <w:color w:val="000000"/>
          <w:u w:val="single"/>
        </w:rPr>
        <w:t>resolution is</w:t>
      </w:r>
      <w:r w:rsidRPr="00476034">
        <w:rPr>
          <w:rFonts w:eastAsia="Times New Roman"/>
          <w:color w:val="000000"/>
        </w:rPr>
        <w:t> </w:t>
      </w:r>
      <w:r w:rsidRPr="00476034">
        <w:rPr>
          <w:rFonts w:eastAsia="Times New Roman"/>
          <w:color w:val="000000"/>
          <w:u w:val="single"/>
          <w:shd w:val="clear" w:color="auto" w:fill="00FFFF"/>
        </w:rPr>
        <w:t>defined as</w:t>
      </w:r>
      <w:r w:rsidRPr="00476034">
        <w:rPr>
          <w:rFonts w:eastAsia="Times New Roman"/>
          <w:color w:val="000000"/>
        </w:rPr>
        <w:t> </w:t>
      </w:r>
      <w:r w:rsidRPr="00476034">
        <w:rPr>
          <w:rFonts w:eastAsia="Times New Roman"/>
          <w:color w:val="000000"/>
          <w:u w:val="single"/>
        </w:rPr>
        <w:t>the</w:t>
      </w:r>
      <w:r w:rsidRPr="00476034">
        <w:rPr>
          <w:rFonts w:eastAsia="Times New Roman"/>
          <w:color w:val="000000"/>
        </w:rPr>
        <w:t> </w:t>
      </w:r>
      <w:r w:rsidRPr="00476034">
        <w:rPr>
          <w:rFonts w:eastAsia="Times New Roman"/>
          <w:color w:val="000000"/>
          <w:u w:val="single"/>
          <w:shd w:val="clear" w:color="auto" w:fill="00FFFF"/>
        </w:rPr>
        <w:t>adjudication</w:t>
      </w:r>
      <w:r w:rsidRPr="00476034">
        <w:rPr>
          <w:rFonts w:eastAsia="Times New Roman"/>
          <w:color w:val="000000"/>
        </w:rPr>
        <w:t> </w:t>
      </w:r>
      <w:r w:rsidRPr="00476034">
        <w:rPr>
          <w:rFonts w:eastAsia="Times New Roman"/>
          <w:color w:val="000000"/>
          <w:u w:val="single"/>
        </w:rPr>
        <w:t>or settlement</w:t>
      </w:r>
      <w:r w:rsidRPr="00476034">
        <w:rPr>
          <w:rFonts w:eastAsia="Times New Roman"/>
          <w:color w:val="000000"/>
        </w:rPr>
        <w:t> </w:t>
      </w:r>
      <w:r w:rsidRPr="00476034">
        <w:rPr>
          <w:rFonts w:eastAsia="Times New Roman"/>
          <w:color w:val="000000"/>
          <w:u w:val="single"/>
          <w:shd w:val="clear" w:color="auto" w:fill="00FFFF"/>
        </w:rPr>
        <w:t>of</w:t>
      </w:r>
      <w:r w:rsidRPr="00476034">
        <w:rPr>
          <w:rFonts w:eastAsia="Times New Roman"/>
          <w:color w:val="000000"/>
        </w:rPr>
        <w:t> </w:t>
      </w:r>
      <w:r w:rsidRPr="00476034">
        <w:rPr>
          <w:rFonts w:eastAsia="Times New Roman"/>
          <w:color w:val="000000"/>
          <w:u w:val="single"/>
          <w:shd w:val="clear" w:color="auto" w:fill="00FFFF"/>
        </w:rPr>
        <w:t>all issues in a</w:t>
      </w:r>
      <w:r w:rsidRPr="00476034">
        <w:rPr>
          <w:rFonts w:eastAsia="Times New Roman"/>
          <w:color w:val="000000"/>
        </w:rPr>
        <w:t> </w:t>
      </w:r>
      <w:r w:rsidRPr="00476034">
        <w:rPr>
          <w:rFonts w:eastAsia="Times New Roman"/>
          <w:color w:val="000000"/>
          <w:u w:val="single"/>
          <w:shd w:val="clear" w:color="auto" w:fill="00FFFF"/>
        </w:rPr>
        <w:t>case</w:t>
      </w:r>
      <w:r w:rsidRPr="00476034">
        <w:rPr>
          <w:rFonts w:eastAsia="Times New Roman"/>
          <w:color w:val="000000"/>
        </w:rPr>
        <w:t> (e.g., plea, trial verdict, oral order).</w:t>
      </w:r>
    </w:p>
    <w:p w14:paraId="3D5E669D" w14:textId="77777777" w:rsidR="009D1DAE" w:rsidRPr="00476034" w:rsidRDefault="009D1DAE" w:rsidP="009D1DAE">
      <w:pPr>
        <w:spacing w:line="235" w:lineRule="atLeast"/>
        <w:rPr>
          <w:rFonts w:eastAsia="Times New Roman"/>
          <w:color w:val="000000"/>
        </w:rPr>
      </w:pPr>
      <w:r w:rsidRPr="00476034">
        <w:rPr>
          <w:rFonts w:eastAsia="Times New Roman"/>
          <w:color w:val="000000"/>
        </w:rPr>
        <w:t>Case "completion" occurs when all necessary dispositive documents have been filed with the clerk.</w:t>
      </w:r>
    </w:p>
    <w:p w14:paraId="69937C36" w14:textId="77777777" w:rsidR="009D1DAE" w:rsidRPr="00476034" w:rsidRDefault="009D1DAE" w:rsidP="009D1DAE">
      <w:pPr>
        <w:spacing w:line="235" w:lineRule="atLeast"/>
        <w:rPr>
          <w:rFonts w:eastAsia="Times New Roman"/>
          <w:color w:val="000000"/>
        </w:rPr>
      </w:pPr>
      <w:r w:rsidRPr="00476034">
        <w:rPr>
          <w:rFonts w:eastAsia="Times New Roman"/>
          <w:color w:val="000000"/>
        </w:rPr>
        <w:t>A </w:t>
      </w:r>
      <w:r w:rsidRPr="00476034">
        <w:rPr>
          <w:rFonts w:eastAsia="Times New Roman"/>
          <w:color w:val="000000"/>
          <w:u w:val="single"/>
        </w:rPr>
        <w:t>case must be resolved before it can be completed</w:t>
      </w:r>
      <w:r w:rsidRPr="00476034">
        <w:rPr>
          <w:rFonts w:eastAsia="Times New Roman"/>
          <w:color w:val="000000"/>
        </w:rPr>
        <w:t>. In certain situations, </w:t>
      </w:r>
      <w:r w:rsidRPr="00476034">
        <w:rPr>
          <w:rFonts w:eastAsia="Times New Roman"/>
          <w:color w:val="000000"/>
          <w:u w:val="single"/>
        </w:rPr>
        <w:t>resolution and completion can occur simultaneously</w:t>
      </w:r>
      <w:r w:rsidRPr="00476034">
        <w:rPr>
          <w:rFonts w:eastAsia="Times New Roman"/>
          <w:color w:val="000000"/>
        </w:rPr>
        <w:t> (e.g., jury verdict of acquittal, order of dismissal). The case resolution date must be on the same day or prior to the case completion date entered on the SCOMIS basic screen.</w:t>
      </w:r>
    </w:p>
    <w:p w14:paraId="5A110207" w14:textId="77777777" w:rsidR="009D1DAE" w:rsidRPr="00476034" w:rsidRDefault="009D1DAE" w:rsidP="009D1DAE">
      <w:pPr>
        <w:spacing w:line="235" w:lineRule="atLeast"/>
        <w:rPr>
          <w:rFonts w:eastAsia="Times New Roman"/>
          <w:color w:val="000000"/>
        </w:rPr>
      </w:pPr>
      <w:r w:rsidRPr="00476034">
        <w:rPr>
          <w:rFonts w:eastAsia="Times New Roman"/>
          <w:color w:val="000000"/>
        </w:rPr>
        <w:t>The following table displays examples of decisions and orders involving resolution and/or completion.</w:t>
      </w:r>
    </w:p>
    <w:p w14:paraId="59879B49" w14:textId="77777777" w:rsidR="009D1DAE" w:rsidRPr="00476034" w:rsidRDefault="009D1DAE" w:rsidP="009D1DAE">
      <w:pPr>
        <w:spacing w:before="30" w:after="0" w:line="278" w:lineRule="atLeast"/>
        <w:outlineLvl w:val="3"/>
        <w:rPr>
          <w:rFonts w:eastAsia="Times New Roman"/>
          <w:b/>
          <w:bCs/>
          <w:color w:val="000000"/>
          <w:sz w:val="26"/>
          <w:szCs w:val="26"/>
        </w:rPr>
      </w:pPr>
      <w:r w:rsidRPr="00476034">
        <w:rPr>
          <w:rFonts w:eastAsia="Times New Roman"/>
          <w:b/>
          <w:bCs/>
          <w:color w:val="000000"/>
          <w:sz w:val="26"/>
          <w:szCs w:val="26"/>
        </w:rPr>
        <w:t>CBRs require governmental action</w:t>
      </w:r>
      <w:r>
        <w:rPr>
          <w:rFonts w:eastAsia="Times New Roman"/>
          <w:b/>
          <w:bCs/>
          <w:color w:val="000000"/>
          <w:sz w:val="26"/>
          <w:szCs w:val="26"/>
        </w:rPr>
        <w:t xml:space="preserve"> – can be the courts. </w:t>
      </w:r>
    </w:p>
    <w:p w14:paraId="425D2A11" w14:textId="77777777" w:rsidR="009D1DAE" w:rsidRPr="00476034" w:rsidRDefault="009D1DAE" w:rsidP="009D1DAE">
      <w:pPr>
        <w:spacing w:after="120" w:line="235" w:lineRule="atLeast"/>
        <w:rPr>
          <w:rFonts w:eastAsia="Times New Roman"/>
          <w:color w:val="000000"/>
        </w:rPr>
      </w:pPr>
      <w:r w:rsidRPr="00476034">
        <w:rPr>
          <w:rFonts w:eastAsia="Times New Roman"/>
          <w:b/>
          <w:bCs/>
          <w:color w:val="000000"/>
          <w:sz w:val="26"/>
          <w:szCs w:val="26"/>
        </w:rPr>
        <w:t>Powell ’25</w:t>
      </w:r>
      <w:r w:rsidRPr="00476034">
        <w:rPr>
          <w:rFonts w:eastAsia="Times New Roman"/>
          <w:color w:val="000000"/>
        </w:rPr>
        <w:t> [Russell; February 3; professor of law and endowed scholar at Seattle University School of Law; UC Law Business Journal, “Fallout and Fiduciary Duty,” vol. 21]</w:t>
      </w:r>
    </w:p>
    <w:p w14:paraId="0B23B342" w14:textId="77777777" w:rsidR="009D1DAE" w:rsidRDefault="009D1DAE" w:rsidP="009D1DAE">
      <w:pPr>
        <w:spacing w:line="235" w:lineRule="atLeast"/>
        <w:rPr>
          <w:rFonts w:eastAsia="Times New Roman"/>
          <w:b/>
          <w:bCs/>
          <w:color w:val="000000"/>
          <w:u w:val="single"/>
          <w:shd w:val="clear" w:color="auto" w:fill="00FFFF"/>
        </w:rPr>
      </w:pPr>
      <w:r w:rsidRPr="00476034">
        <w:rPr>
          <w:rFonts w:eastAsia="Times New Roman"/>
          <w:color w:val="000000"/>
        </w:rPr>
        <w:t>Labor power has decreased over the past forty years, partly due to increasing corporate opposition to unions, which has pushed </w:t>
      </w:r>
      <w:r w:rsidRPr="00476034">
        <w:rPr>
          <w:rFonts w:eastAsia="Times New Roman"/>
          <w:b/>
          <w:bCs/>
          <w:color w:val="000000"/>
          <w:u w:val="single"/>
          <w:shd w:val="clear" w:color="auto" w:fill="00FFFF"/>
        </w:rPr>
        <w:t>Congress</w:t>
      </w:r>
      <w:r w:rsidRPr="00476034">
        <w:rPr>
          <w:rFonts w:eastAsia="Times New Roman"/>
          <w:color w:val="000000"/>
          <w:u w:val="single"/>
        </w:rPr>
        <w:t>, the</w:t>
      </w:r>
      <w:r w:rsidRPr="00476034">
        <w:rPr>
          <w:rFonts w:eastAsia="Times New Roman"/>
          <w:color w:val="000000"/>
        </w:rPr>
        <w:t> </w:t>
      </w:r>
      <w:r w:rsidRPr="00476034">
        <w:rPr>
          <w:rFonts w:eastAsia="Times New Roman"/>
          <w:b/>
          <w:bCs/>
          <w:color w:val="000000"/>
          <w:u w:val="single"/>
          <w:shd w:val="clear" w:color="auto" w:fill="00FFFF"/>
        </w:rPr>
        <w:t>Exec</w:t>
      </w:r>
      <w:r w:rsidRPr="00476034">
        <w:rPr>
          <w:rFonts w:eastAsia="Times New Roman"/>
          <w:b/>
          <w:bCs/>
          <w:color w:val="000000"/>
          <w:u w:val="single"/>
        </w:rPr>
        <w:t>utive</w:t>
      </w:r>
      <w:r w:rsidRPr="00476034">
        <w:rPr>
          <w:rFonts w:eastAsia="Times New Roman"/>
          <w:color w:val="000000"/>
          <w:u w:val="single"/>
        </w:rPr>
        <w:t>,</w:t>
      </w:r>
      <w:r w:rsidRPr="00476034">
        <w:rPr>
          <w:rFonts w:eastAsia="Times New Roman"/>
          <w:color w:val="000000"/>
        </w:rPr>
        <w:t> </w:t>
      </w:r>
      <w:r w:rsidRPr="00476034">
        <w:rPr>
          <w:rFonts w:eastAsia="Times New Roman"/>
          <w:color w:val="000000"/>
          <w:u w:val="single"/>
          <w:shd w:val="clear" w:color="auto" w:fill="00FFFF"/>
        </w:rPr>
        <w:t>and</w:t>
      </w:r>
      <w:r w:rsidRPr="00476034">
        <w:rPr>
          <w:rFonts w:eastAsia="Times New Roman"/>
          <w:color w:val="000000"/>
        </w:rPr>
        <w:t> </w:t>
      </w:r>
      <w:r w:rsidRPr="00476034">
        <w:rPr>
          <w:rFonts w:eastAsia="Times New Roman"/>
          <w:b/>
          <w:bCs/>
          <w:color w:val="000000"/>
          <w:u w:val="single"/>
          <w:shd w:val="clear" w:color="auto" w:fill="00FFFF"/>
        </w:rPr>
        <w:t>courts</w:t>
      </w:r>
      <w:r w:rsidRPr="00476034">
        <w:rPr>
          <w:rFonts w:eastAsia="Times New Roman"/>
          <w:color w:val="000000"/>
        </w:rPr>
        <w:t> to weaken existing protections.121 </w:t>
      </w:r>
      <w:r w:rsidRPr="00476034">
        <w:rPr>
          <w:rFonts w:eastAsia="Times New Roman"/>
          <w:color w:val="000000"/>
          <w:u w:val="single"/>
        </w:rPr>
        <w:t>Efforts to</w:t>
      </w:r>
      <w:r w:rsidRPr="00476034">
        <w:rPr>
          <w:rFonts w:eastAsia="Times New Roman"/>
          <w:color w:val="000000"/>
        </w:rPr>
        <w:t> </w:t>
      </w:r>
      <w:r w:rsidRPr="00476034">
        <w:rPr>
          <w:rFonts w:eastAsia="Times New Roman"/>
          <w:b/>
          <w:bCs/>
          <w:color w:val="000000"/>
          <w:u w:val="single"/>
          <w:shd w:val="clear" w:color="auto" w:fill="00FFFF"/>
        </w:rPr>
        <w:t>fortify labor rights</w:t>
      </w:r>
      <w:r w:rsidRPr="00476034">
        <w:rPr>
          <w:rFonts w:eastAsia="Times New Roman"/>
          <w:color w:val="000000"/>
        </w:rPr>
        <w:t> </w:t>
      </w:r>
      <w:r w:rsidRPr="00476034">
        <w:rPr>
          <w:rFonts w:eastAsia="Times New Roman"/>
          <w:color w:val="000000"/>
          <w:u w:val="single"/>
          <w:shd w:val="clear" w:color="auto" w:fill="00FFFF"/>
        </w:rPr>
        <w:t>might include</w:t>
      </w:r>
      <w:r w:rsidRPr="00476034">
        <w:rPr>
          <w:rFonts w:eastAsia="Times New Roman"/>
          <w:color w:val="000000"/>
        </w:rPr>
        <w:t> </w:t>
      </w:r>
      <w:r w:rsidRPr="00476034">
        <w:rPr>
          <w:rFonts w:eastAsia="Times New Roman"/>
          <w:b/>
          <w:bCs/>
          <w:color w:val="000000"/>
          <w:u w:val="single"/>
          <w:shd w:val="clear" w:color="auto" w:fill="00FFFF"/>
        </w:rPr>
        <w:t>laws</w:t>
      </w:r>
      <w:r w:rsidRPr="00476034">
        <w:rPr>
          <w:rFonts w:eastAsia="Times New Roman"/>
          <w:color w:val="000000"/>
        </w:rPr>
        <w:t> </w:t>
      </w:r>
      <w:r w:rsidRPr="00476034">
        <w:rPr>
          <w:rFonts w:eastAsia="Times New Roman"/>
          <w:color w:val="000000"/>
          <w:u w:val="single"/>
          <w:shd w:val="clear" w:color="auto" w:fill="00FFFF"/>
        </w:rPr>
        <w:t>that</w:t>
      </w:r>
      <w:r w:rsidRPr="00476034">
        <w:rPr>
          <w:rFonts w:eastAsia="Times New Roman"/>
          <w:color w:val="000000"/>
        </w:rPr>
        <w:t> </w:t>
      </w:r>
      <w:r w:rsidRPr="00476034">
        <w:rPr>
          <w:rFonts w:eastAsia="Times New Roman"/>
          <w:b/>
          <w:bCs/>
          <w:color w:val="000000"/>
          <w:u w:val="single"/>
          <w:shd w:val="clear" w:color="auto" w:fill="00FFFF"/>
        </w:rPr>
        <w:t>strengthen</w:t>
      </w:r>
      <w:r w:rsidRPr="00476034">
        <w:rPr>
          <w:rFonts w:eastAsia="Times New Roman"/>
          <w:color w:val="000000"/>
        </w:rPr>
        <w:t> </w:t>
      </w:r>
      <w:r w:rsidRPr="00476034">
        <w:rPr>
          <w:rFonts w:eastAsia="Times New Roman"/>
          <w:b/>
          <w:bCs/>
          <w:color w:val="000000"/>
          <w:u w:val="single"/>
          <w:shd w:val="clear" w:color="auto" w:fill="00FFFF"/>
        </w:rPr>
        <w:t>c</w:t>
      </w:r>
      <w:r w:rsidRPr="00476034">
        <w:rPr>
          <w:rFonts w:eastAsia="Times New Roman"/>
          <w:color w:val="000000"/>
          <w:u w:val="single"/>
        </w:rPr>
        <w:t>ollective</w:t>
      </w:r>
      <w:r w:rsidRPr="00476034">
        <w:rPr>
          <w:rFonts w:eastAsia="Times New Roman"/>
          <w:color w:val="000000"/>
        </w:rPr>
        <w:t> </w:t>
      </w:r>
      <w:r w:rsidRPr="00476034">
        <w:rPr>
          <w:rFonts w:eastAsia="Times New Roman"/>
          <w:b/>
          <w:bCs/>
          <w:color w:val="000000"/>
          <w:u w:val="single"/>
          <w:shd w:val="clear" w:color="auto" w:fill="00FFFF"/>
        </w:rPr>
        <w:t>b</w:t>
      </w:r>
      <w:r w:rsidRPr="00476034">
        <w:rPr>
          <w:rFonts w:eastAsia="Times New Roman"/>
          <w:color w:val="000000"/>
          <w:u w:val="single"/>
        </w:rPr>
        <w:t>argaining</w:t>
      </w:r>
      <w:r w:rsidRPr="00476034">
        <w:rPr>
          <w:rFonts w:eastAsia="Times New Roman"/>
          <w:color w:val="000000"/>
        </w:rPr>
        <w:t> </w:t>
      </w:r>
      <w:r w:rsidRPr="00476034">
        <w:rPr>
          <w:rFonts w:eastAsia="Times New Roman"/>
          <w:b/>
          <w:bCs/>
          <w:color w:val="000000"/>
          <w:u w:val="single"/>
          <w:shd w:val="clear" w:color="auto" w:fill="00FFFF"/>
        </w:rPr>
        <w:t>r</w:t>
      </w:r>
      <w:r w:rsidRPr="00476034">
        <w:rPr>
          <w:rFonts w:eastAsia="Times New Roman"/>
          <w:color w:val="000000"/>
          <w:u w:val="single"/>
        </w:rPr>
        <w:t>ights</w:t>
      </w:r>
      <w:r w:rsidRPr="00476034">
        <w:rPr>
          <w:rFonts w:eastAsia="Times New Roman"/>
          <w:color w:val="000000"/>
        </w:rPr>
        <w:t>, mandate equitable pay, and enforce stricter workplace safety standards.122 Regulatory </w:t>
      </w:r>
      <w:r w:rsidRPr="00476034">
        <w:rPr>
          <w:rFonts w:eastAsia="Times New Roman"/>
          <w:b/>
          <w:bCs/>
          <w:color w:val="000000"/>
          <w:u w:val="single"/>
          <w:shd w:val="clear" w:color="auto" w:fill="00FFFF"/>
        </w:rPr>
        <w:t>agencies</w:t>
      </w:r>
      <w:r w:rsidRPr="00476034">
        <w:rPr>
          <w:rFonts w:eastAsia="Times New Roman"/>
          <w:color w:val="000000"/>
        </w:rPr>
        <w:t> </w:t>
      </w:r>
      <w:r w:rsidRPr="00476034">
        <w:rPr>
          <w:rFonts w:eastAsia="Times New Roman"/>
          <w:color w:val="000000"/>
          <w:u w:val="single"/>
        </w:rPr>
        <w:t>could be</w:t>
      </w:r>
      <w:r w:rsidRPr="00476034">
        <w:rPr>
          <w:rFonts w:eastAsia="Times New Roman"/>
          <w:color w:val="000000"/>
        </w:rPr>
        <w:t> </w:t>
      </w:r>
      <w:r w:rsidRPr="00476034">
        <w:rPr>
          <w:rFonts w:eastAsia="Times New Roman"/>
          <w:b/>
          <w:bCs/>
          <w:color w:val="000000"/>
          <w:u w:val="single"/>
          <w:shd w:val="clear" w:color="auto" w:fill="00FFFF"/>
        </w:rPr>
        <w:t>empowered</w:t>
      </w:r>
      <w:r w:rsidRPr="00476034">
        <w:rPr>
          <w:rFonts w:eastAsia="Times New Roman"/>
          <w:color w:val="000000"/>
        </w:rPr>
        <w:t> </w:t>
      </w:r>
      <w:r w:rsidRPr="00476034">
        <w:rPr>
          <w:rFonts w:eastAsia="Times New Roman"/>
          <w:color w:val="000000"/>
          <w:u w:val="single"/>
          <w:shd w:val="clear" w:color="auto" w:fill="00FFFF"/>
        </w:rPr>
        <w:t>to provide</w:t>
      </w:r>
      <w:r w:rsidRPr="00476034">
        <w:rPr>
          <w:rFonts w:eastAsia="Times New Roman"/>
          <w:color w:val="000000"/>
        </w:rPr>
        <w:t> </w:t>
      </w:r>
      <w:r w:rsidRPr="00476034">
        <w:rPr>
          <w:rFonts w:eastAsia="Times New Roman"/>
          <w:color w:val="000000"/>
          <w:u w:val="single"/>
        </w:rPr>
        <w:t>more</w:t>
      </w:r>
      <w:r w:rsidRPr="00476034">
        <w:rPr>
          <w:rFonts w:eastAsia="Times New Roman"/>
          <w:color w:val="000000"/>
        </w:rPr>
        <w:t> </w:t>
      </w:r>
      <w:r w:rsidRPr="00476034">
        <w:rPr>
          <w:rFonts w:eastAsia="Times New Roman"/>
          <w:b/>
          <w:bCs/>
          <w:color w:val="000000"/>
          <w:u w:val="single"/>
        </w:rPr>
        <w:t>rigorous</w:t>
      </w:r>
      <w:r w:rsidRPr="00476034">
        <w:rPr>
          <w:rFonts w:eastAsia="Times New Roman"/>
          <w:color w:val="000000"/>
        </w:rPr>
        <w:t> </w:t>
      </w:r>
      <w:r w:rsidRPr="00476034">
        <w:rPr>
          <w:rFonts w:eastAsia="Times New Roman"/>
          <w:b/>
          <w:bCs/>
          <w:color w:val="000000"/>
          <w:u w:val="single"/>
          <w:shd w:val="clear" w:color="auto" w:fill="00FFFF"/>
        </w:rPr>
        <w:t>oversight</w:t>
      </w:r>
      <w:r w:rsidRPr="00476034">
        <w:rPr>
          <w:rFonts w:eastAsia="Times New Roman"/>
          <w:color w:val="000000"/>
        </w:rPr>
        <w:t> </w:t>
      </w:r>
      <w:r w:rsidRPr="00476034">
        <w:rPr>
          <w:rFonts w:eastAsia="Times New Roman"/>
          <w:color w:val="000000"/>
          <w:u w:val="single"/>
          <w:shd w:val="clear" w:color="auto" w:fill="00FFFF"/>
        </w:rPr>
        <w:t>and</w:t>
      </w:r>
      <w:r w:rsidRPr="00476034">
        <w:rPr>
          <w:rFonts w:eastAsia="Times New Roman"/>
          <w:color w:val="000000"/>
        </w:rPr>
        <w:t> </w:t>
      </w:r>
      <w:r w:rsidRPr="00476034">
        <w:rPr>
          <w:rFonts w:eastAsia="Times New Roman"/>
          <w:b/>
          <w:bCs/>
          <w:color w:val="000000"/>
          <w:u w:val="single"/>
          <w:shd w:val="clear" w:color="auto" w:fill="00FFFF"/>
        </w:rPr>
        <w:t>penalize</w:t>
      </w:r>
      <w:r w:rsidRPr="00476034">
        <w:rPr>
          <w:rFonts w:eastAsia="Times New Roman"/>
          <w:color w:val="000000"/>
        </w:rPr>
        <w:t> </w:t>
      </w:r>
      <w:r w:rsidRPr="00476034">
        <w:rPr>
          <w:rFonts w:eastAsia="Times New Roman"/>
          <w:color w:val="000000"/>
          <w:u w:val="single"/>
          <w:shd w:val="clear" w:color="auto" w:fill="00FFFF"/>
        </w:rPr>
        <w:t>unfair labor practices</w:t>
      </w:r>
      <w:r w:rsidRPr="00476034">
        <w:rPr>
          <w:rFonts w:eastAsia="Times New Roman"/>
          <w:color w:val="000000"/>
        </w:rPr>
        <w:t>, ensuring compliance with labor laws; however, recent Supreme Court decisions have significantly curtailed agency enforcement power.123 Ultimately, </w:t>
      </w:r>
      <w:r w:rsidRPr="00476034">
        <w:rPr>
          <w:rFonts w:eastAsia="Times New Roman"/>
          <w:color w:val="000000"/>
          <w:u w:val="single"/>
        </w:rPr>
        <w:t>the</w:t>
      </w:r>
      <w:r w:rsidRPr="00476034">
        <w:rPr>
          <w:rFonts w:eastAsia="Times New Roman"/>
          <w:color w:val="000000"/>
        </w:rPr>
        <w:t> </w:t>
      </w:r>
      <w:r w:rsidRPr="00476034">
        <w:rPr>
          <w:rFonts w:eastAsia="Times New Roman"/>
          <w:b/>
          <w:bCs/>
          <w:color w:val="000000"/>
          <w:u w:val="single"/>
        </w:rPr>
        <w:t>Supreme</w:t>
      </w:r>
      <w:r w:rsidRPr="00476034">
        <w:rPr>
          <w:rFonts w:eastAsia="Times New Roman"/>
          <w:color w:val="000000"/>
        </w:rPr>
        <w:t> </w:t>
      </w:r>
      <w:r w:rsidRPr="00476034">
        <w:rPr>
          <w:rFonts w:eastAsia="Times New Roman"/>
          <w:b/>
          <w:bCs/>
          <w:color w:val="000000"/>
          <w:u w:val="single"/>
          <w:shd w:val="clear" w:color="auto" w:fill="00FFFF"/>
        </w:rPr>
        <w:t>Court</w:t>
      </w:r>
      <w:r w:rsidRPr="00476034">
        <w:rPr>
          <w:rFonts w:eastAsia="Times New Roman"/>
          <w:color w:val="000000"/>
        </w:rPr>
        <w:t> would probably </w:t>
      </w:r>
      <w:r w:rsidRPr="00476034">
        <w:rPr>
          <w:rFonts w:eastAsia="Times New Roman"/>
          <w:color w:val="000000"/>
          <w:u w:val="single"/>
          <w:shd w:val="clear" w:color="auto" w:fill="00FFFF"/>
        </w:rPr>
        <w:t>have to</w:t>
      </w:r>
      <w:r w:rsidRPr="00476034">
        <w:rPr>
          <w:rFonts w:eastAsia="Times New Roman"/>
          <w:color w:val="000000"/>
        </w:rPr>
        <w:t> </w:t>
      </w:r>
      <w:r w:rsidRPr="00476034">
        <w:rPr>
          <w:rFonts w:eastAsia="Times New Roman"/>
          <w:b/>
          <w:bCs/>
          <w:color w:val="000000"/>
          <w:u w:val="single"/>
          <w:shd w:val="clear" w:color="auto" w:fill="00FFFF"/>
        </w:rPr>
        <w:t>restore</w:t>
      </w:r>
      <w:r w:rsidRPr="00476034">
        <w:rPr>
          <w:rFonts w:eastAsia="Times New Roman"/>
          <w:color w:val="000000"/>
        </w:rPr>
        <w:t> or at least clarify agency authority, </w:t>
      </w:r>
      <w:r w:rsidRPr="00476034">
        <w:rPr>
          <w:rFonts w:eastAsia="Times New Roman"/>
          <w:color w:val="000000"/>
          <w:u w:val="single"/>
          <w:shd w:val="clear" w:color="auto" w:fill="00FFFF"/>
        </w:rPr>
        <w:t>as well as</w:t>
      </w:r>
      <w:r w:rsidRPr="00476034">
        <w:rPr>
          <w:rFonts w:eastAsia="Times New Roman"/>
          <w:color w:val="000000"/>
        </w:rPr>
        <w:t> </w:t>
      </w:r>
      <w:r w:rsidRPr="00476034">
        <w:rPr>
          <w:rFonts w:eastAsia="Times New Roman"/>
          <w:b/>
          <w:bCs/>
          <w:color w:val="000000"/>
          <w:u w:val="single"/>
          <w:shd w:val="clear" w:color="auto" w:fill="00FFFF"/>
        </w:rPr>
        <w:t>interpret</w:t>
      </w:r>
      <w:r w:rsidRPr="00476034">
        <w:rPr>
          <w:rFonts w:eastAsia="Times New Roman"/>
          <w:color w:val="000000"/>
        </w:rPr>
        <w:t> </w:t>
      </w:r>
      <w:r w:rsidRPr="00476034">
        <w:rPr>
          <w:rFonts w:eastAsia="Times New Roman"/>
          <w:color w:val="000000"/>
          <w:u w:val="single"/>
          <w:shd w:val="clear" w:color="auto" w:fill="00FFFF"/>
        </w:rPr>
        <w:t>labor</w:t>
      </w:r>
      <w:r w:rsidRPr="00476034">
        <w:rPr>
          <w:rFonts w:eastAsia="Times New Roman"/>
          <w:color w:val="000000"/>
        </w:rPr>
        <w:t> </w:t>
      </w:r>
      <w:r w:rsidRPr="00476034">
        <w:rPr>
          <w:rFonts w:eastAsia="Times New Roman"/>
          <w:b/>
          <w:bCs/>
          <w:color w:val="000000"/>
          <w:u w:val="single"/>
          <w:shd w:val="clear" w:color="auto" w:fill="00FFFF"/>
        </w:rPr>
        <w:t>statute</w:t>
      </w:r>
    </w:p>
    <w:p w14:paraId="73A09FB9" w14:textId="77777777" w:rsidR="009D1DAE" w:rsidRDefault="009D1DAE" w:rsidP="009D1DAE">
      <w:pPr>
        <w:spacing w:line="235" w:lineRule="atLeast"/>
        <w:rPr>
          <w:rFonts w:eastAsia="Times New Roman"/>
          <w:b/>
          <w:bCs/>
          <w:color w:val="000000"/>
          <w:u w:val="single"/>
          <w:shd w:val="clear" w:color="auto" w:fill="00FFFF"/>
        </w:rPr>
      </w:pPr>
    </w:p>
    <w:p w14:paraId="741C779C" w14:textId="77777777" w:rsidR="009D1DAE" w:rsidRPr="00476034" w:rsidRDefault="009D1DAE" w:rsidP="009D1DAE">
      <w:pPr>
        <w:spacing w:line="235" w:lineRule="atLeast"/>
        <w:rPr>
          <w:rFonts w:eastAsia="Times New Roman"/>
          <w:color w:val="000000"/>
        </w:rPr>
      </w:pPr>
      <w:r w:rsidRPr="00476034">
        <w:rPr>
          <w:rFonts w:eastAsia="Times New Roman"/>
          <w:b/>
          <w:bCs/>
          <w:color w:val="000000"/>
          <w:u w:val="single"/>
          <w:shd w:val="clear" w:color="auto" w:fill="00FFFF"/>
        </w:rPr>
        <w:t>s</w:t>
      </w:r>
      <w:r w:rsidRPr="00476034">
        <w:rPr>
          <w:rFonts w:eastAsia="Times New Roman"/>
          <w:color w:val="000000"/>
        </w:rPr>
        <w:t> more broadly to favor workers' rights.</w:t>
      </w:r>
    </w:p>
    <w:p w14:paraId="0325A22C" w14:textId="77777777" w:rsidR="009D1DAE" w:rsidRPr="00476034" w:rsidRDefault="009D1DAE" w:rsidP="009D1DAE">
      <w:pPr>
        <w:spacing w:line="235" w:lineRule="atLeast"/>
        <w:rPr>
          <w:rFonts w:eastAsia="Times New Roman"/>
          <w:color w:val="000000"/>
        </w:rPr>
      </w:pPr>
      <w:r w:rsidRPr="00476034">
        <w:rPr>
          <w:rFonts w:eastAsia="Times New Roman"/>
          <w:color w:val="000000"/>
        </w:rPr>
        <w:t>The </w:t>
      </w:r>
      <w:r w:rsidRPr="00476034">
        <w:rPr>
          <w:rFonts w:eastAsia="Times New Roman"/>
          <w:color w:val="000000"/>
          <w:u w:val="single"/>
        </w:rPr>
        <w:t>text of the resolution</w:t>
      </w:r>
      <w:r w:rsidRPr="00476034">
        <w:rPr>
          <w:rFonts w:eastAsia="Times New Roman"/>
          <w:color w:val="000000"/>
        </w:rPr>
        <w:t> calls for debate on hypothetical government action</w:t>
      </w:r>
    </w:p>
    <w:p w14:paraId="55CB2742" w14:textId="77777777" w:rsidR="009D1DAE" w:rsidRPr="00476034" w:rsidRDefault="009D1DAE" w:rsidP="009D1DAE">
      <w:pPr>
        <w:spacing w:line="235" w:lineRule="atLeast"/>
        <w:rPr>
          <w:rFonts w:eastAsia="Times New Roman"/>
          <w:color w:val="000000"/>
        </w:rPr>
      </w:pPr>
      <w:r w:rsidRPr="00476034">
        <w:rPr>
          <w:rFonts w:eastAsia="Times New Roman"/>
          <w:color w:val="000000"/>
        </w:rPr>
        <w:t>Ericson 3 (Jon M., Dean Emeritus of the College of Liberal Arts---California Polytechnic U., et al., The Debater’s Guide, Third Edition, p. 4)</w:t>
      </w:r>
    </w:p>
    <w:p w14:paraId="6DADEE6F" w14:textId="77777777" w:rsidR="009D1DAE" w:rsidRPr="00476034" w:rsidRDefault="009D1DAE" w:rsidP="009D1DAE">
      <w:pPr>
        <w:spacing w:line="235" w:lineRule="atLeast"/>
        <w:rPr>
          <w:rFonts w:eastAsia="Times New Roman"/>
          <w:color w:val="000000"/>
        </w:rPr>
      </w:pPr>
      <w:r w:rsidRPr="00476034">
        <w:rPr>
          <w:rFonts w:eastAsia="Times New Roman"/>
          <w:color w:val="000000"/>
        </w:rPr>
        <w:t>The Proposition of Policy: Urging Future Action In policy propositions, </w:t>
      </w:r>
      <w:r w:rsidRPr="00476034">
        <w:rPr>
          <w:rFonts w:eastAsia="Times New Roman"/>
          <w:color w:val="000000"/>
          <w:u w:val="single"/>
          <w:shd w:val="clear" w:color="auto" w:fill="00FFFF"/>
        </w:rPr>
        <w:t>each topic contains</w:t>
      </w:r>
      <w:r w:rsidRPr="00476034">
        <w:rPr>
          <w:rFonts w:eastAsia="Times New Roman"/>
          <w:color w:val="000000"/>
        </w:rPr>
        <w:t> </w:t>
      </w:r>
      <w:r w:rsidRPr="00476034">
        <w:rPr>
          <w:rFonts w:eastAsia="Times New Roman"/>
          <w:color w:val="000000"/>
          <w:u w:val="single"/>
        </w:rPr>
        <w:t>certain</w:t>
      </w:r>
      <w:r w:rsidRPr="00476034">
        <w:rPr>
          <w:rFonts w:eastAsia="Times New Roman"/>
          <w:color w:val="000000"/>
        </w:rPr>
        <w:t> </w:t>
      </w:r>
      <w:r w:rsidRPr="00476034">
        <w:rPr>
          <w:rFonts w:eastAsia="Times New Roman"/>
          <w:color w:val="000000"/>
          <w:u w:val="single"/>
          <w:shd w:val="clear" w:color="auto" w:fill="00FFFF"/>
        </w:rPr>
        <w:t>key elements</w:t>
      </w:r>
      <w:r w:rsidRPr="00476034">
        <w:rPr>
          <w:rFonts w:eastAsia="Times New Roman"/>
          <w:color w:val="000000"/>
        </w:rPr>
        <w:t>, although they have slightly different functions from comparable elements of value-oriented propositions</w:t>
      </w:r>
      <w:r w:rsidRPr="00476034">
        <w:rPr>
          <w:rFonts w:eastAsia="Times New Roman"/>
          <w:color w:val="000000"/>
          <w:u w:val="single"/>
        </w:rPr>
        <w:t>. 1---An agent doing the acting</w:t>
      </w:r>
      <w:r w:rsidRPr="00476034">
        <w:rPr>
          <w:rFonts w:eastAsia="Times New Roman"/>
          <w:color w:val="000000"/>
        </w:rPr>
        <w:t> </w:t>
      </w:r>
      <w:r w:rsidRPr="00476034">
        <w:rPr>
          <w:rFonts w:eastAsia="Times New Roman"/>
          <w:color w:val="000000"/>
          <w:u w:val="single"/>
        </w:rPr>
        <w:t>–“The United States” in “The United States should</w:t>
      </w:r>
      <w:r w:rsidRPr="00476034">
        <w:rPr>
          <w:rFonts w:eastAsia="Times New Roman"/>
          <w:color w:val="000000"/>
        </w:rPr>
        <w:t> </w:t>
      </w:r>
      <w:r w:rsidRPr="00476034">
        <w:rPr>
          <w:rFonts w:eastAsia="Times New Roman"/>
          <w:color w:val="000000"/>
          <w:u w:val="single"/>
        </w:rPr>
        <w:t>adopt</w:t>
      </w:r>
      <w:r w:rsidRPr="00476034">
        <w:rPr>
          <w:rFonts w:eastAsia="Times New Roman"/>
          <w:color w:val="000000"/>
        </w:rPr>
        <w:t> a policy of free trade.” Like the object of evaluation in a proposition of value, </w:t>
      </w:r>
      <w:r w:rsidRPr="00476034">
        <w:rPr>
          <w:rFonts w:eastAsia="Times New Roman"/>
          <w:color w:val="000000"/>
          <w:u w:val="single"/>
        </w:rPr>
        <w:t>the agent is the subject of the sentence. 2---The verb should</w:t>
      </w:r>
      <w:r w:rsidRPr="00476034">
        <w:rPr>
          <w:rFonts w:eastAsia="Times New Roman"/>
          <w:color w:val="000000"/>
        </w:rPr>
        <w:t>—the first part of a verb phrase </w:t>
      </w:r>
      <w:r w:rsidRPr="00476034">
        <w:rPr>
          <w:rFonts w:eastAsia="Times New Roman"/>
          <w:color w:val="000000"/>
          <w:u w:val="single"/>
          <w:shd w:val="clear" w:color="auto" w:fill="00FFFF"/>
        </w:rPr>
        <w:t>that urges action</w:t>
      </w:r>
      <w:r w:rsidRPr="00476034">
        <w:rPr>
          <w:rFonts w:eastAsia="Times New Roman"/>
          <w:color w:val="000000"/>
        </w:rPr>
        <w:t>. 3---An action verb to follow should in the should-verb combination. </w:t>
      </w:r>
      <w:r w:rsidRPr="00476034">
        <w:rPr>
          <w:rFonts w:eastAsia="Times New Roman"/>
          <w:color w:val="000000"/>
          <w:u w:val="single"/>
        </w:rPr>
        <w:t>For example,</w:t>
      </w:r>
      <w:r w:rsidRPr="00476034">
        <w:rPr>
          <w:rFonts w:eastAsia="Times New Roman"/>
          <w:color w:val="000000"/>
        </w:rPr>
        <w:t> </w:t>
      </w:r>
      <w:r w:rsidRPr="00476034">
        <w:rPr>
          <w:rFonts w:eastAsia="Times New Roman"/>
          <w:color w:val="000000"/>
          <w:u w:val="single"/>
          <w:shd w:val="clear" w:color="auto" w:fill="00FFFF"/>
        </w:rPr>
        <w:t>should</w:t>
      </w:r>
      <w:r w:rsidRPr="00476034">
        <w:rPr>
          <w:rFonts w:eastAsia="Times New Roman"/>
          <w:color w:val="000000"/>
        </w:rPr>
        <w:t> </w:t>
      </w:r>
      <w:r w:rsidRPr="00476034">
        <w:rPr>
          <w:rFonts w:eastAsia="Times New Roman"/>
          <w:color w:val="000000"/>
          <w:u w:val="single"/>
          <w:shd w:val="clear" w:color="auto" w:fill="00FFFF"/>
        </w:rPr>
        <w:t>adopt</w:t>
      </w:r>
      <w:r w:rsidRPr="00476034">
        <w:rPr>
          <w:rFonts w:eastAsia="Times New Roman"/>
          <w:color w:val="000000"/>
        </w:rPr>
        <w:t> here </w:t>
      </w:r>
      <w:r w:rsidRPr="00476034">
        <w:rPr>
          <w:rFonts w:eastAsia="Times New Roman"/>
          <w:color w:val="000000"/>
          <w:u w:val="single"/>
        </w:rPr>
        <w:t>means to put</w:t>
      </w:r>
      <w:r w:rsidRPr="00476034">
        <w:rPr>
          <w:rFonts w:eastAsia="Times New Roman"/>
          <w:color w:val="000000"/>
        </w:rPr>
        <w:t> </w:t>
      </w:r>
      <w:r w:rsidRPr="00476034">
        <w:rPr>
          <w:rFonts w:eastAsia="Times New Roman"/>
          <w:color w:val="000000"/>
          <w:u w:val="single"/>
          <w:shd w:val="clear" w:color="auto" w:fill="00FFFF"/>
        </w:rPr>
        <w:t>a</w:t>
      </w:r>
      <w:r w:rsidRPr="00476034">
        <w:rPr>
          <w:rFonts w:eastAsia="Times New Roman"/>
          <w:color w:val="000000"/>
        </w:rPr>
        <w:t> program or </w:t>
      </w:r>
      <w:r w:rsidRPr="00476034">
        <w:rPr>
          <w:rFonts w:eastAsia="Times New Roman"/>
          <w:color w:val="000000"/>
          <w:u w:val="single"/>
          <w:shd w:val="clear" w:color="auto" w:fill="00FFFF"/>
        </w:rPr>
        <w:t>policy</w:t>
      </w:r>
      <w:r w:rsidRPr="00476034">
        <w:rPr>
          <w:rFonts w:eastAsia="Times New Roman"/>
          <w:color w:val="000000"/>
        </w:rPr>
        <w:t> </w:t>
      </w:r>
      <w:r w:rsidRPr="00476034">
        <w:rPr>
          <w:rFonts w:eastAsia="Times New Roman"/>
          <w:color w:val="000000"/>
          <w:u w:val="single"/>
        </w:rPr>
        <w:t>into action though governmental means</w:t>
      </w:r>
      <w:r w:rsidRPr="00476034">
        <w:rPr>
          <w:rFonts w:eastAsia="Times New Roman"/>
          <w:color w:val="000000"/>
        </w:rPr>
        <w:t>.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76034">
        <w:rPr>
          <w:rFonts w:eastAsia="Times New Roman"/>
          <w:color w:val="000000"/>
          <w:u w:val="single"/>
          <w:shd w:val="clear" w:color="auto" w:fill="00FFFF"/>
        </w:rPr>
        <w:t>The</w:t>
      </w:r>
      <w:r w:rsidRPr="00476034">
        <w:rPr>
          <w:rFonts w:eastAsia="Times New Roman"/>
          <w:color w:val="000000"/>
        </w:rPr>
        <w:t> </w:t>
      </w:r>
      <w:r w:rsidRPr="00476034">
        <w:rPr>
          <w:rFonts w:eastAsia="Times New Roman"/>
          <w:color w:val="000000"/>
          <w:u w:val="single"/>
        </w:rPr>
        <w:t>entire</w:t>
      </w:r>
      <w:r w:rsidRPr="00476034">
        <w:rPr>
          <w:rFonts w:eastAsia="Times New Roman"/>
          <w:color w:val="000000"/>
        </w:rPr>
        <w:t> </w:t>
      </w:r>
      <w:r w:rsidRPr="00476034">
        <w:rPr>
          <w:rFonts w:eastAsia="Times New Roman"/>
          <w:color w:val="000000"/>
          <w:u w:val="single"/>
          <w:shd w:val="clear" w:color="auto" w:fill="00FFFF"/>
        </w:rPr>
        <w:t>debate is about whether something ought to occur</w:t>
      </w:r>
      <w:r w:rsidRPr="00476034">
        <w:rPr>
          <w:rFonts w:eastAsia="Times New Roman"/>
          <w:color w:val="000000"/>
          <w:u w:val="single"/>
        </w:rPr>
        <w:t>.</w:t>
      </w:r>
      <w:r w:rsidRPr="00476034">
        <w:rPr>
          <w:rFonts w:eastAsia="Times New Roman"/>
          <w:color w:val="000000"/>
        </w:rPr>
        <w:t> What you agree to do, then, when you accept the affirmative side in such a debate is to offer sufficient and compelling reasons for an audience to perform the future action that you propose.</w:t>
      </w:r>
    </w:p>
    <w:p w14:paraId="44A118E7" w14:textId="77777777" w:rsidR="009D1DAE" w:rsidRPr="00476034" w:rsidRDefault="009D1DAE" w:rsidP="009D1DAE">
      <w:pPr>
        <w:spacing w:line="235" w:lineRule="atLeast"/>
        <w:rPr>
          <w:rFonts w:eastAsia="Times New Roman"/>
          <w:color w:val="000000"/>
        </w:rPr>
      </w:pPr>
      <w:r w:rsidRPr="00476034">
        <w:rPr>
          <w:rFonts w:eastAsia="Times New Roman"/>
          <w:color w:val="000000"/>
        </w:rPr>
        <w:t>Secondary Strikes </w:t>
      </w:r>
      <w:r w:rsidRPr="00476034">
        <w:rPr>
          <w:rFonts w:eastAsia="Times New Roman"/>
          <w:color w:val="000000"/>
          <w:u w:val="single"/>
        </w:rPr>
        <w:t>CP</w:t>
      </w:r>
    </w:p>
    <w:p w14:paraId="73452411" w14:textId="77777777" w:rsidR="009D1DAE" w:rsidRPr="005D388F" w:rsidRDefault="009D1DAE" w:rsidP="009D1DAE"/>
    <w:p w14:paraId="3E858B53" w14:textId="77777777" w:rsidR="009D1DAE" w:rsidRPr="0095569D" w:rsidRDefault="009D1DAE" w:rsidP="009D1DAE"/>
    <w:p w14:paraId="243EBF67" w14:textId="77777777" w:rsidR="009D1DAE" w:rsidRPr="00012C9F" w:rsidRDefault="009D1DAE" w:rsidP="009D1DAE"/>
    <w:p w14:paraId="16419A80" w14:textId="77777777" w:rsidR="009D1DAE" w:rsidRPr="002643D4" w:rsidRDefault="009D1DAE" w:rsidP="009D1DAE"/>
    <w:p w14:paraId="6DD0F04C" w14:textId="77777777" w:rsidR="009D1DAE" w:rsidRPr="00572320" w:rsidRDefault="009D1DAE" w:rsidP="009D1DAE">
      <w:pPr>
        <w:pStyle w:val="Heading3"/>
        <w:rPr>
          <w:rFonts w:cs="Times New Roman"/>
        </w:rPr>
      </w:pPr>
      <w:r w:rsidRPr="00572320">
        <w:rPr>
          <w:rFonts w:cs="Times New Roman"/>
        </w:rPr>
        <w:t>Court Shields---Blame</w:t>
      </w:r>
    </w:p>
    <w:p w14:paraId="039F7E9C" w14:textId="77777777" w:rsidR="009D1DAE" w:rsidRPr="00572320" w:rsidRDefault="009D1DAE" w:rsidP="009D1DAE">
      <w:pPr>
        <w:pStyle w:val="Heading4"/>
        <w:rPr>
          <w:rFonts w:cs="Times New Roman"/>
        </w:rPr>
      </w:pPr>
      <w:r w:rsidRPr="00572320">
        <w:rPr>
          <w:rFonts w:cs="Times New Roman"/>
        </w:rPr>
        <w:t xml:space="preserve">Trump </w:t>
      </w:r>
      <w:r w:rsidRPr="00572320">
        <w:rPr>
          <w:rFonts w:cs="Times New Roman"/>
          <w:u w:val="single"/>
        </w:rPr>
        <w:t>deflects</w:t>
      </w:r>
      <w:r w:rsidRPr="00572320">
        <w:rPr>
          <w:rFonts w:cs="Times New Roman"/>
        </w:rPr>
        <w:t xml:space="preserve"> blame---their ev just says courts are politicized, that doesn’t translate into PC loss</w:t>
      </w:r>
    </w:p>
    <w:p w14:paraId="18C8E8D6" w14:textId="77777777" w:rsidR="009D1DAE" w:rsidRPr="00572320" w:rsidRDefault="009D1DAE" w:rsidP="009D1DAE">
      <w:r w:rsidRPr="00572320">
        <w:t>Alison M. </w:t>
      </w:r>
      <w:r w:rsidRPr="00572320">
        <w:rPr>
          <w:rStyle w:val="Style13ptBold"/>
        </w:rPr>
        <w:t>MARTENS</w:t>
      </w:r>
      <w:r w:rsidRPr="00572320">
        <w:t xml:space="preserve">, Political Science at University of Louisville, </w:t>
      </w:r>
      <w:r w:rsidRPr="00572320">
        <w:rPr>
          <w:rStyle w:val="Style13ptBold"/>
        </w:rPr>
        <w:t>‘7</w:t>
      </w:r>
      <w:r w:rsidRPr="00572320">
        <w:t xml:space="preserve"> [“Reconsidering Judicial Supremacy: From the Counter-Majoritarian Difficulty to Constitutional Transformations,” </w:t>
      </w:r>
      <w:r w:rsidRPr="00572320">
        <w:rPr>
          <w:i/>
        </w:rPr>
        <w:t>Perspectives on Politics</w:t>
      </w:r>
      <w:r w:rsidRPr="00572320">
        <w:t>, 2007, Vol. 5, Issue 3, p. 447-459]</w:t>
      </w:r>
    </w:p>
    <w:p w14:paraId="6E991C20" w14:textId="77777777" w:rsidR="009D1DAE" w:rsidRPr="00572320" w:rsidRDefault="009D1DAE" w:rsidP="009D1DAE">
      <w:pPr>
        <w:rPr>
          <w:sz w:val="16"/>
        </w:rPr>
      </w:pPr>
      <w:r w:rsidRPr="00572320">
        <w:rPr>
          <w:sz w:val="16"/>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w:t>
      </w:r>
      <w:r w:rsidRPr="00572320">
        <w:rPr>
          <w:rStyle w:val="StyleUnderline"/>
          <w:highlight w:val="cyan"/>
        </w:rPr>
        <w:t>Using</w:t>
      </w:r>
      <w:r w:rsidRPr="00572320">
        <w:rPr>
          <w:rStyle w:val="StyleUnderline"/>
        </w:rPr>
        <w:t xml:space="preserve"> historical </w:t>
      </w:r>
      <w:r w:rsidRPr="00572320">
        <w:rPr>
          <w:rStyle w:val="StyleUnderline"/>
          <w:highlight w:val="cyan"/>
        </w:rPr>
        <w:t>case studies on abortion</w:t>
      </w:r>
      <w:r w:rsidRPr="00572320">
        <w:rPr>
          <w:rStyle w:val="StyleUnderline"/>
        </w:rPr>
        <w:t xml:space="preserve">, the </w:t>
      </w:r>
      <w:r w:rsidRPr="00572320">
        <w:rPr>
          <w:rStyle w:val="StyleUnderline"/>
          <w:highlight w:val="cyan"/>
        </w:rPr>
        <w:t>Dred Scott</w:t>
      </w:r>
      <w:r w:rsidRPr="00572320">
        <w:rPr>
          <w:rStyle w:val="StyleUnderline"/>
        </w:rPr>
        <w:t xml:space="preserve"> controversy, </w:t>
      </w:r>
      <w:r w:rsidRPr="00572320">
        <w:rPr>
          <w:rStyle w:val="StyleUnderline"/>
          <w:highlight w:val="cyan"/>
        </w:rPr>
        <w:t>and anti-trust issues</w:t>
      </w:r>
      <w:r w:rsidRPr="00572320">
        <w:rPr>
          <w:rStyle w:val="StyleUnderline"/>
        </w:rPr>
        <w:t xml:space="preserve"> to study</w:t>
      </w:r>
      <w:r w:rsidRPr="00572320">
        <w:rPr>
          <w:sz w:val="16"/>
        </w:rPr>
        <w:t xml:space="preserve"> perceived incidents of </w:t>
      </w:r>
      <w:r w:rsidRPr="00572320">
        <w:rPr>
          <w:rStyle w:val="StyleUnderline"/>
        </w:rPr>
        <w:t xml:space="preserve">judicial independence, </w:t>
      </w:r>
      <w:r w:rsidRPr="00572320">
        <w:rPr>
          <w:rStyle w:val="StyleUnderline"/>
          <w:highlight w:val="cyan"/>
        </w:rPr>
        <w:t>he contends</w:t>
      </w:r>
      <w:r w:rsidRPr="00572320">
        <w:rPr>
          <w:sz w:val="16"/>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572320">
        <w:rPr>
          <w:rStyle w:val="StyleUnderline"/>
          <w:highlight w:val="cyan"/>
        </w:rPr>
        <w:t>judicial independence</w:t>
      </w:r>
      <w:r w:rsidRPr="00572320">
        <w:rPr>
          <w:sz w:val="16"/>
        </w:rPr>
        <w:t xml:space="preserve">, when it actually occurs, </w:t>
      </w:r>
      <w:r w:rsidRPr="00572320">
        <w:rPr>
          <w:rStyle w:val="StyleUnderline"/>
          <w:highlight w:val="cyan"/>
        </w:rPr>
        <w:t>is</w:t>
      </w:r>
      <w:r w:rsidRPr="00572320">
        <w:rPr>
          <w:rStyle w:val="StyleUnderline"/>
        </w:rPr>
        <w:t xml:space="preserve"> often </w:t>
      </w:r>
      <w:r w:rsidRPr="00572320">
        <w:rPr>
          <w:rStyle w:val="StyleUnderline"/>
          <w:highlight w:val="cyan"/>
        </w:rPr>
        <w:t>exercised at the invitation of elected officials</w:t>
      </w:r>
      <w:r w:rsidRPr="00572320">
        <w:rPr>
          <w:sz w:val="16"/>
        </w:rPr>
        <w:t xml:space="preserve">, and in the absence of any expressed majoritarian choice, </w:t>
      </w:r>
      <w:r w:rsidRPr="00572320">
        <w:rPr>
          <w:rStyle w:val="StyleUnderline"/>
        </w:rPr>
        <w:t xml:space="preserve">in order </w:t>
      </w:r>
      <w:r w:rsidRPr="00572320">
        <w:rPr>
          <w:rStyle w:val="StyleUnderline"/>
          <w:highlight w:val="cyan"/>
        </w:rPr>
        <w:t xml:space="preserve">to </w:t>
      </w:r>
      <w:r w:rsidRPr="00572320">
        <w:rPr>
          <w:rStyle w:val="Emphasis"/>
          <w:highlight w:val="cyan"/>
        </w:rPr>
        <w:t>resolve political controversies</w:t>
      </w:r>
      <w:r w:rsidRPr="00572320">
        <w:rPr>
          <w:rStyle w:val="StyleUnderline"/>
        </w:rPr>
        <w:t xml:space="preserve"> that elected officials </w:t>
      </w:r>
      <w:r w:rsidRPr="00572320">
        <w:rPr>
          <w:rStyle w:val="Emphasis"/>
        </w:rPr>
        <w:t>cannot or do not want to resolve themselves</w:t>
      </w:r>
      <w:r w:rsidRPr="00572320">
        <w:rPr>
          <w:sz w:val="16"/>
        </w:rPr>
        <w:t>. Hence the counter-majoritarian difficulty can be more appropriately characterized as the “non-majoritarian difficulty.”33</w:t>
      </w:r>
      <w:r w:rsidRPr="00572320">
        <w:rPr>
          <w:sz w:val="12"/>
        </w:rPr>
        <w:t>¶</w:t>
      </w:r>
      <w:r w:rsidRPr="00572320">
        <w:rPr>
          <w:sz w:val="16"/>
        </w:rPr>
        <w:t xml:space="preserve"> According to Graber, </w:t>
      </w:r>
      <w:r w:rsidRPr="00572320">
        <w:rPr>
          <w:rStyle w:val="StyleUnderline"/>
        </w:rPr>
        <w:t>where</w:t>
      </w:r>
      <w:r w:rsidRPr="00572320">
        <w:rPr>
          <w:sz w:val="16"/>
        </w:rPr>
        <w:t xml:space="preserve"> crosscutting </w:t>
      </w:r>
      <w:r w:rsidRPr="00572320">
        <w:rPr>
          <w:rStyle w:val="StyleUnderline"/>
        </w:rPr>
        <w:t xml:space="preserve">issues divide a lawmaking majority </w:t>
      </w:r>
      <w:r w:rsidRPr="00572320">
        <w:rPr>
          <w:rStyle w:val="StyleUnderline"/>
          <w:highlight w:val="cyan"/>
        </w:rPr>
        <w:t>an invitation is</w:t>
      </w:r>
      <w:r w:rsidRPr="00572320">
        <w:rPr>
          <w:sz w:val="16"/>
        </w:rPr>
        <w:t xml:space="preserve"> often tacitly but </w:t>
      </w:r>
      <w:r w:rsidRPr="00572320">
        <w:rPr>
          <w:rStyle w:val="StyleUnderline"/>
        </w:rPr>
        <w:t xml:space="preserve">consciously </w:t>
      </w:r>
      <w:r w:rsidRPr="00572320">
        <w:rPr>
          <w:rStyle w:val="StyleUnderline"/>
          <w:highlight w:val="cyan"/>
        </w:rPr>
        <w:t>issued to the Court by political elites to resolve</w:t>
      </w:r>
      <w:r w:rsidRPr="00572320">
        <w:rPr>
          <w:rStyle w:val="StyleUnderline"/>
        </w:rPr>
        <w:t xml:space="preserve"> the </w:t>
      </w:r>
      <w:r w:rsidRPr="00572320">
        <w:rPr>
          <w:rStyle w:val="StyleUnderline"/>
          <w:highlight w:val="cyan"/>
        </w:rPr>
        <w:t>political controversy</w:t>
      </w:r>
      <w:r w:rsidRPr="00572320">
        <w:rPr>
          <w:sz w:val="16"/>
        </w:rPr>
        <w:t xml:space="preserve"> that </w:t>
      </w:r>
      <w:r w:rsidRPr="00572320">
        <w:rPr>
          <w:rStyle w:val="StyleUnderline"/>
        </w:rPr>
        <w:t>they themselves are unwilling or unable to address</w:t>
      </w:r>
      <w:r w:rsidRPr="00572320">
        <w:rPr>
          <w:sz w:val="16"/>
        </w:rPr>
        <w:t>, thereby “</w:t>
      </w:r>
      <w:r w:rsidRPr="00572320">
        <w:rPr>
          <w:rStyle w:val="Emphasis"/>
          <w:highlight w:val="cyan"/>
        </w:rPr>
        <w:t>foisting disruptive political debates off on the Supreme Court</w:t>
      </w:r>
      <w:r w:rsidRPr="00572320">
        <w:rPr>
          <w:sz w:val="16"/>
        </w:rPr>
        <w:t>.”34 Graber writes that “</w:t>
      </w:r>
      <w:r w:rsidRPr="00572320">
        <w:rPr>
          <w:rStyle w:val="StyleUnderline"/>
          <w:highlight w:val="cyan"/>
        </w:rPr>
        <w:t xml:space="preserve">elected officials </w:t>
      </w:r>
      <w:r w:rsidRPr="00572320">
        <w:rPr>
          <w:rStyle w:val="Emphasis"/>
          <w:highlight w:val="cyan"/>
        </w:rPr>
        <w:t>encourage</w:t>
      </w:r>
      <w:r w:rsidRPr="00572320">
        <w:rPr>
          <w:sz w:val="16"/>
        </w:rPr>
        <w:t xml:space="preserve"> or tacitly support </w:t>
      </w:r>
      <w:r w:rsidRPr="00572320">
        <w:rPr>
          <w:rStyle w:val="Emphasis"/>
          <w:highlight w:val="cyan"/>
        </w:rPr>
        <w:t>judicial policymaking</w:t>
      </w:r>
      <w:r w:rsidRPr="00572320">
        <w:rPr>
          <w:sz w:val="16"/>
        </w:rPr>
        <w:t xml:space="preserve"> both </w:t>
      </w:r>
      <w:r w:rsidRPr="00572320">
        <w:rPr>
          <w:rStyle w:val="StyleUnderline"/>
          <w:highlight w:val="cyan"/>
        </w:rPr>
        <w:t xml:space="preserve">as a means of </w:t>
      </w:r>
      <w:r w:rsidRPr="00572320">
        <w:rPr>
          <w:rStyle w:val="Emphasis"/>
          <w:highlight w:val="cyan"/>
        </w:rPr>
        <w:t>avoiding political responsibility</w:t>
      </w:r>
      <w:r w:rsidRPr="00572320">
        <w:rPr>
          <w:rStyle w:val="StyleUnderline"/>
          <w:highlight w:val="cyan"/>
        </w:rPr>
        <w:t xml:space="preserve"> for</w:t>
      </w:r>
      <w:r w:rsidRPr="00572320">
        <w:rPr>
          <w:rStyle w:val="StyleUnderline"/>
        </w:rPr>
        <w:t xml:space="preserve"> making </w:t>
      </w:r>
      <w:r w:rsidRPr="00572320">
        <w:rPr>
          <w:rStyle w:val="StyleUnderline"/>
          <w:highlight w:val="cyan"/>
        </w:rPr>
        <w:t>tough decisions and as a means of pursuing</w:t>
      </w:r>
      <w:r w:rsidRPr="00572320">
        <w:rPr>
          <w:rStyle w:val="StyleUnderline"/>
        </w:rPr>
        <w:t xml:space="preserve"> controversial </w:t>
      </w:r>
      <w:r w:rsidRPr="00572320">
        <w:rPr>
          <w:rStyle w:val="StyleUnderline"/>
          <w:highlight w:val="cyan"/>
        </w:rPr>
        <w:t>policy goals</w:t>
      </w:r>
      <w:r w:rsidRPr="00572320">
        <w:rPr>
          <w:sz w:val="16"/>
        </w:rPr>
        <w:t xml:space="preserve"> that </w:t>
      </w:r>
      <w:r w:rsidRPr="00572320">
        <w:rPr>
          <w:rStyle w:val="StyleUnderline"/>
          <w:highlight w:val="cyan"/>
        </w:rPr>
        <w:t>they cannot</w:t>
      </w:r>
      <w:r w:rsidRPr="00572320">
        <w:rPr>
          <w:rStyle w:val="StyleUnderline"/>
        </w:rPr>
        <w:t xml:space="preserve"> publicly </w:t>
      </w:r>
      <w:r w:rsidRPr="00572320">
        <w:rPr>
          <w:rStyle w:val="StyleUnderline"/>
          <w:highlight w:val="cyan"/>
        </w:rPr>
        <w:t>advance through</w:t>
      </w:r>
      <w:r w:rsidRPr="00572320">
        <w:rPr>
          <w:sz w:val="16"/>
        </w:rPr>
        <w:t xml:space="preserve"> open </w:t>
      </w:r>
      <w:r w:rsidRPr="00572320">
        <w:rPr>
          <w:rStyle w:val="StyleUnderline"/>
          <w:highlight w:val="cyan"/>
        </w:rPr>
        <w:t>legislative</w:t>
      </w:r>
      <w:r w:rsidRPr="00572320">
        <w:rPr>
          <w:rStyle w:val="StyleUnderline"/>
        </w:rPr>
        <w:t xml:space="preserve"> </w:t>
      </w:r>
      <w:r w:rsidRPr="00572320">
        <w:rPr>
          <w:sz w:val="16"/>
        </w:rPr>
        <w:t xml:space="preserve">and electoral </w:t>
      </w:r>
      <w:r w:rsidRPr="00572320">
        <w:rPr>
          <w:rStyle w:val="StyleUnderline"/>
          <w:highlight w:val="cyan"/>
        </w:rPr>
        <w:t>politics</w:t>
      </w:r>
      <w:r w:rsidRPr="00572320">
        <w:rPr>
          <w:sz w:val="16"/>
        </w:rPr>
        <w:t xml:space="preserve">.” 35 Furthermore, political and electoral advantages can accrue by ducking these tough questions and sending them on to be settled by the Court. Graber explains that elites (including </w:t>
      </w:r>
      <w:r w:rsidRPr="00572320">
        <w:rPr>
          <w:rStyle w:val="StyleUnderline"/>
        </w:rPr>
        <w:t>the executive</w:t>
      </w:r>
      <w:r w:rsidRPr="00572320">
        <w:rPr>
          <w:sz w:val="16"/>
        </w:rPr>
        <w:t xml:space="preserve">) can </w:t>
      </w:r>
      <w:r w:rsidRPr="00572320">
        <w:rPr>
          <w:rStyle w:val="StyleUnderline"/>
        </w:rPr>
        <w:t xml:space="preserve">benefit from </w:t>
      </w:r>
      <w:r w:rsidRPr="00572320">
        <w:rPr>
          <w:rStyle w:val="StyleUnderline"/>
          <w:highlight w:val="cyan"/>
        </w:rPr>
        <w:t>passing the political buck to the Court</w:t>
      </w:r>
      <w:r w:rsidRPr="00572320">
        <w:rPr>
          <w:sz w:val="16"/>
        </w:rPr>
        <w:t xml:space="preserve"> in multiple ways. </w:t>
      </w:r>
      <w:r w:rsidRPr="00572320">
        <w:rPr>
          <w:rStyle w:val="StyleUnderline"/>
        </w:rPr>
        <w:t xml:space="preserve">Party </w:t>
      </w:r>
      <w:r w:rsidRPr="00572320">
        <w:rPr>
          <w:rStyle w:val="StyleUnderline"/>
          <w:highlight w:val="cyan"/>
        </w:rPr>
        <w:t>activists</w:t>
      </w:r>
      <w:r w:rsidRPr="00572320">
        <w:rPr>
          <w:sz w:val="16"/>
        </w:rPr>
        <w:t xml:space="preserve"> can be redirected to </w:t>
      </w:r>
      <w:r w:rsidRPr="00572320">
        <w:rPr>
          <w:rStyle w:val="StyleUnderline"/>
          <w:highlight w:val="cyan"/>
        </w:rPr>
        <w:t>focus on legal action</w:t>
      </w:r>
      <w:r w:rsidRPr="00572320">
        <w:rPr>
          <w:rStyle w:val="StyleUnderline"/>
        </w:rPr>
        <w:t xml:space="preserve"> in the courts</w:t>
      </w:r>
      <w:r w:rsidRPr="00572320">
        <w:rPr>
          <w:sz w:val="16"/>
        </w:rPr>
        <w:t xml:space="preserve">, thereby </w:t>
      </w:r>
      <w:r w:rsidRPr="00572320">
        <w:rPr>
          <w:rStyle w:val="StyleUnderline"/>
          <w:highlight w:val="cyan"/>
        </w:rPr>
        <w:t>reducing pressure on</w:t>
      </w:r>
      <w:r w:rsidRPr="00572320">
        <w:rPr>
          <w:rStyle w:val="StyleUnderline"/>
        </w:rPr>
        <w:t xml:space="preserve"> mainstream </w:t>
      </w:r>
      <w:r w:rsidRPr="00572320">
        <w:rPr>
          <w:rStyle w:val="StyleUnderline"/>
          <w:highlight w:val="cyan"/>
        </w:rPr>
        <w:t>politicians</w:t>
      </w:r>
      <w:r w:rsidRPr="00572320">
        <w:rPr>
          <w:rStyle w:val="StyleUnderline"/>
        </w:rPr>
        <w:t xml:space="preserve"> who wish to maintain a more politically viable moderate stance. Voters</w:t>
      </w:r>
      <w:r w:rsidRPr="00572320">
        <w:rPr>
          <w:sz w:val="16"/>
        </w:rPr>
        <w:t xml:space="preserve"> can be redirected to </w:t>
      </w:r>
      <w:r w:rsidRPr="00572320">
        <w:rPr>
          <w:rStyle w:val="StyleUnderline"/>
        </w:rPr>
        <w:t>focus</w:t>
      </w:r>
      <w:r w:rsidRPr="00572320">
        <w:rPr>
          <w:sz w:val="16"/>
        </w:rPr>
        <w:t xml:space="preserve"> any </w:t>
      </w:r>
      <w:r w:rsidRPr="00572320">
        <w:rPr>
          <w:rStyle w:val="StyleUnderline"/>
        </w:rPr>
        <w:t>ire</w:t>
      </w:r>
      <w:r w:rsidRPr="00572320">
        <w:rPr>
          <w:sz w:val="16"/>
        </w:rPr>
        <w:t xml:space="preserve"> they might have </w:t>
      </w:r>
      <w:r w:rsidRPr="00572320">
        <w:rPr>
          <w:rStyle w:val="StyleUnderline"/>
        </w:rPr>
        <w:t xml:space="preserve">over policy outcomes on the Court. </w:t>
      </w:r>
      <w:r w:rsidRPr="00572320">
        <w:rPr>
          <w:rStyle w:val="StyleUnderline"/>
          <w:highlight w:val="cyan"/>
        </w:rPr>
        <w:t>Politicians</w:t>
      </w:r>
      <w:r w:rsidRPr="00572320">
        <w:rPr>
          <w:sz w:val="16"/>
        </w:rPr>
        <w:t xml:space="preserve"> can </w:t>
      </w:r>
      <w:r w:rsidRPr="00572320">
        <w:rPr>
          <w:rStyle w:val="StyleUnderline"/>
          <w:highlight w:val="cyan"/>
        </w:rPr>
        <w:t>take responsive positions</w:t>
      </w:r>
      <w:r w:rsidRPr="00572320">
        <w:rPr>
          <w:rStyle w:val="StyleUnderline"/>
        </w:rPr>
        <w:t xml:space="preserve"> on judicial decisions </w:t>
      </w:r>
      <w:r w:rsidRPr="00572320">
        <w:rPr>
          <w:rStyle w:val="StyleUnderline"/>
          <w:highlight w:val="cyan"/>
        </w:rPr>
        <w:t>that</w:t>
      </w:r>
      <w:r w:rsidRPr="00572320">
        <w:rPr>
          <w:rStyle w:val="StyleUnderline"/>
        </w:rPr>
        <w:t xml:space="preserve"> may </w:t>
      </w:r>
      <w:r w:rsidRPr="00572320">
        <w:rPr>
          <w:rStyle w:val="StyleUnderline"/>
          <w:highlight w:val="cyan"/>
        </w:rPr>
        <w:t>make for a good sound bite but</w:t>
      </w:r>
      <w:r w:rsidRPr="00572320">
        <w:rPr>
          <w:sz w:val="16"/>
        </w:rPr>
        <w:t xml:space="preserve"> really </w:t>
      </w:r>
      <w:r w:rsidRPr="00572320">
        <w:rPr>
          <w:rStyle w:val="StyleUnderline"/>
          <w:highlight w:val="cyan"/>
        </w:rPr>
        <w:t>require no</w:t>
      </w:r>
      <w:r w:rsidRPr="00572320">
        <w:rPr>
          <w:rStyle w:val="StyleUnderline"/>
        </w:rPr>
        <w:t xml:space="preserve"> politically accountable </w:t>
      </w:r>
      <w:r w:rsidRPr="00572320">
        <w:rPr>
          <w:rStyle w:val="StyleUnderline"/>
          <w:highlight w:val="cyan"/>
        </w:rPr>
        <w:t>action</w:t>
      </w:r>
      <w:r w:rsidRPr="00572320">
        <w:rPr>
          <w:rStyle w:val="StyleUnderline"/>
        </w:rPr>
        <w:t xml:space="preserve"> on their part</w:t>
      </w:r>
      <w:r w:rsidRPr="00572320">
        <w:rPr>
          <w:sz w:val="16"/>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02D8F549" w14:textId="77777777" w:rsidR="009D1DAE" w:rsidRPr="00572320" w:rsidRDefault="009D1DAE" w:rsidP="009D1DAE">
      <w:pPr>
        <w:pStyle w:val="Heading4"/>
        <w:rPr>
          <w:rFonts w:cs="Times New Roman"/>
        </w:rPr>
      </w:pPr>
      <w:r w:rsidRPr="00572320">
        <w:rPr>
          <w:rFonts w:cs="Times New Roman"/>
        </w:rPr>
        <w:t xml:space="preserve">Court shields---Trump </w:t>
      </w:r>
      <w:r w:rsidRPr="00572320">
        <w:rPr>
          <w:rFonts w:cs="Times New Roman"/>
          <w:u w:val="single"/>
        </w:rPr>
        <w:t>exploits</w:t>
      </w:r>
      <w:r w:rsidRPr="00572320">
        <w:rPr>
          <w:rFonts w:cs="Times New Roman"/>
        </w:rPr>
        <w:t xml:space="preserve"> the court to </w:t>
      </w:r>
      <w:r w:rsidRPr="00572320">
        <w:rPr>
          <w:rFonts w:cs="Times New Roman"/>
          <w:u w:val="single"/>
        </w:rPr>
        <w:t>deflect blame</w:t>
      </w:r>
      <w:r w:rsidRPr="00572320">
        <w:rPr>
          <w:rFonts w:cs="Times New Roman"/>
        </w:rPr>
        <w:t xml:space="preserve">. </w:t>
      </w:r>
    </w:p>
    <w:p w14:paraId="58469629" w14:textId="77777777" w:rsidR="009D1DAE" w:rsidRPr="00572320" w:rsidRDefault="009D1DAE" w:rsidP="009D1DAE">
      <w:pPr>
        <w:autoSpaceDE w:val="0"/>
        <w:autoSpaceDN w:val="0"/>
        <w:adjustRightInd w:val="0"/>
      </w:pPr>
      <w:r w:rsidRPr="00572320">
        <w:t xml:space="preserve">Keith E. </w:t>
      </w:r>
      <w:r w:rsidRPr="00572320">
        <w:rPr>
          <w:rStyle w:val="Style13ptBold"/>
        </w:rPr>
        <w:t>Whittington 5</w:t>
      </w:r>
      <w:r w:rsidRPr="00572320">
        <w:t>, Cromwell Professor of Politics – Princeton University, ““Interpose Your Friendly Hand”: Political Supports for the Exercise of Judicial Review by the United States Supreme Court”, American Political Science Review, 99(4), November, p. 585, 591-592</w:t>
      </w:r>
    </w:p>
    <w:p w14:paraId="1F50F9FD" w14:textId="43A49C64" w:rsidR="009D1DAE" w:rsidRPr="009D1DAE" w:rsidRDefault="009D1DAE" w:rsidP="009D1DAE">
      <w:pPr>
        <w:rPr>
          <w:sz w:val="16"/>
        </w:rPr>
      </w:pPr>
      <w:r w:rsidRPr="00572320">
        <w:rPr>
          <w:rStyle w:val="StyleUnderline"/>
        </w:rPr>
        <w:t>Political leaders</w:t>
      </w:r>
      <w:r w:rsidRPr="00572320">
        <w:rPr>
          <w:sz w:val="16"/>
        </w:rPr>
        <w:t xml:space="preserve"> in such a situation will have reason to </w:t>
      </w:r>
      <w:r w:rsidRPr="00572320">
        <w:rPr>
          <w:rStyle w:val="StyleUnderline"/>
        </w:rPr>
        <w:t>support</w:t>
      </w:r>
      <w:r w:rsidRPr="00572320">
        <w:rPr>
          <w:sz w:val="16"/>
        </w:rPr>
        <w:t xml:space="preserve"> or, at minimum, tolerate </w:t>
      </w:r>
      <w:r w:rsidRPr="00572320">
        <w:rPr>
          <w:rStyle w:val="StyleUnderline"/>
        </w:rPr>
        <w:t>the active exercise of judicial review.</w:t>
      </w:r>
      <w:r w:rsidRPr="00572320">
        <w:rPr>
          <w:sz w:val="16"/>
        </w:rPr>
        <w:t xml:space="preserve"> In the American context, the presidency is a particularly useful site for locating such behavior. The Constitution gives the president a powerful role in selecting and speaking to federal judges. As national party leaders, </w:t>
      </w:r>
      <w:r w:rsidRPr="00572320">
        <w:rPr>
          <w:rStyle w:val="StyleUnderline"/>
        </w:rPr>
        <w:t>presidents</w:t>
      </w:r>
      <w:r w:rsidRPr="00572320">
        <w:rPr>
          <w:sz w:val="16"/>
        </w:rPr>
        <w:t xml:space="preserve"> and presidential candidates </w:t>
      </w:r>
      <w:r w:rsidRPr="00572320">
        <w:rPr>
          <w:rStyle w:val="StyleUnderline"/>
        </w:rPr>
        <w:t>are</w:t>
      </w:r>
      <w:r w:rsidRPr="00572320">
        <w:rPr>
          <w:sz w:val="16"/>
        </w:rPr>
        <w:t xml:space="preserve"> both conscious of the fragmented nature of American political parties and </w:t>
      </w:r>
      <w:r w:rsidRPr="00572320">
        <w:rPr>
          <w:rStyle w:val="StyleUnderline"/>
        </w:rPr>
        <w:t>sensitive to policy goals</w:t>
      </w:r>
      <w:r w:rsidRPr="00572320">
        <w:rPr>
          <w:sz w:val="16"/>
        </w:rPr>
        <w:t xml:space="preserve"> that will </w:t>
      </w:r>
      <w:r w:rsidRPr="00572320">
        <w:rPr>
          <w:rStyle w:val="StyleUnderline"/>
        </w:rPr>
        <w:t>not be shared by all</w:t>
      </w:r>
      <w:r w:rsidRPr="00572320">
        <w:rPr>
          <w:sz w:val="16"/>
        </w:rPr>
        <w:t xml:space="preserve"> of the president’s putative </w:t>
      </w:r>
      <w:r w:rsidRPr="00572320">
        <w:rPr>
          <w:rStyle w:val="StyleUnderline"/>
        </w:rPr>
        <w:t xml:space="preserve">partisan allies in Congress. </w:t>
      </w:r>
      <w:r w:rsidRPr="00572320">
        <w:rPr>
          <w:rStyle w:val="StyleUnderline"/>
          <w:highlight w:val="cyan"/>
        </w:rPr>
        <w:t>We</w:t>
      </w:r>
      <w:r w:rsidRPr="00572320">
        <w:rPr>
          <w:sz w:val="16"/>
        </w:rPr>
        <w:t xml:space="preserve"> would </w:t>
      </w:r>
      <w:r w:rsidRPr="00572320">
        <w:rPr>
          <w:rStyle w:val="StyleUnderline"/>
          <w:highlight w:val="cyan"/>
        </w:rPr>
        <w:t>expect</w:t>
      </w:r>
      <w:r w:rsidRPr="00572320">
        <w:rPr>
          <w:rStyle w:val="StyleUnderline"/>
        </w:rPr>
        <w:t xml:space="preserve"> </w:t>
      </w:r>
      <w:r w:rsidRPr="00572320">
        <w:rPr>
          <w:rStyle w:val="StyleUnderline"/>
          <w:highlight w:val="cyan"/>
        </w:rPr>
        <w:t>political support for judicial review</w:t>
      </w:r>
      <w:r w:rsidRPr="00572320">
        <w:rPr>
          <w:sz w:val="16"/>
        </w:rPr>
        <w:t xml:space="preserve"> to make itself </w:t>
      </w:r>
      <w:r w:rsidRPr="00572320">
        <w:rPr>
          <w:rStyle w:val="StyleUnderline"/>
          <w:highlight w:val="cyan"/>
        </w:rPr>
        <w:t>apparent in</w:t>
      </w:r>
      <w:r w:rsidRPr="00572320">
        <w:rPr>
          <w:sz w:val="16"/>
        </w:rPr>
        <w:t xml:space="preserve"> any of four fields of activity: (1) in the selection of “activist” judges, (2) in the encouragement of specific judicial action consistent with the political needs of coalition leaders, (3) </w:t>
      </w:r>
      <w:r w:rsidRPr="00572320">
        <w:rPr>
          <w:rStyle w:val="StyleUnderline"/>
        </w:rPr>
        <w:t xml:space="preserve">in </w:t>
      </w:r>
      <w:r w:rsidRPr="00572320">
        <w:rPr>
          <w:rStyle w:val="StyleUnderline"/>
          <w:highlight w:val="cyan"/>
        </w:rPr>
        <w:t>the</w:t>
      </w:r>
      <w:r w:rsidRPr="00572320">
        <w:rPr>
          <w:rStyle w:val="StyleUnderline"/>
        </w:rPr>
        <w:t xml:space="preserve"> </w:t>
      </w:r>
      <w:r w:rsidRPr="00572320">
        <w:rPr>
          <w:rStyle w:val="Emphasis"/>
        </w:rPr>
        <w:t xml:space="preserve">congenial </w:t>
      </w:r>
      <w:r w:rsidRPr="00572320">
        <w:rPr>
          <w:rStyle w:val="Emphasis"/>
          <w:highlight w:val="cyan"/>
        </w:rPr>
        <w:t>reception</w:t>
      </w:r>
      <w:r w:rsidRPr="00572320">
        <w:rPr>
          <w:rStyle w:val="StyleUnderline"/>
          <w:highlight w:val="cyan"/>
        </w:rPr>
        <w:t xml:space="preserve"> of judicial action</w:t>
      </w:r>
      <w:r w:rsidRPr="00572320">
        <w:rPr>
          <w:rStyle w:val="StyleUnderline"/>
        </w:rPr>
        <w:t xml:space="preserve"> after it has been taken</w:t>
      </w:r>
      <w:r w:rsidRPr="00572320">
        <w:rPr>
          <w:sz w:val="16"/>
        </w:rPr>
        <w:t xml:space="preserve">, and (4) in the public expression of generalized support for judicial supremacy in the articulation of constitutional commitments. Although it might sometimes be the case that </w:t>
      </w:r>
      <w:r w:rsidRPr="00572320">
        <w:rPr>
          <w:rStyle w:val="StyleUnderline"/>
        </w:rPr>
        <w:t xml:space="preserve">judges and elected </w:t>
      </w:r>
      <w:r w:rsidRPr="00572320">
        <w:rPr>
          <w:rStyle w:val="StyleUnderline"/>
          <w:highlight w:val="cyan"/>
        </w:rPr>
        <w:t xml:space="preserve">officials </w:t>
      </w:r>
      <w:r w:rsidRPr="00572320">
        <w:rPr>
          <w:rStyle w:val="Emphasis"/>
          <w:highlight w:val="cyan"/>
        </w:rPr>
        <w:t>act in</w:t>
      </w:r>
      <w:r w:rsidRPr="00572320">
        <w:rPr>
          <w:sz w:val="16"/>
        </w:rPr>
        <w:t xml:space="preserve"> more-or-less </w:t>
      </w:r>
      <w:r w:rsidRPr="00572320">
        <w:rPr>
          <w:rStyle w:val="Emphasis"/>
          <w:highlight w:val="cyan"/>
        </w:rPr>
        <w:t>explicit</w:t>
      </w:r>
      <w:r w:rsidRPr="00572320">
        <w:rPr>
          <w:sz w:val="16"/>
          <w:highlight w:val="cyan"/>
        </w:rPr>
        <w:t xml:space="preserve"> </w:t>
      </w:r>
      <w:r w:rsidRPr="00572320">
        <w:rPr>
          <w:rStyle w:val="Emphasis"/>
          <w:highlight w:val="cyan"/>
        </w:rPr>
        <w:t>concert</w:t>
      </w:r>
      <w:r w:rsidRPr="00572320">
        <w:rPr>
          <w:rStyle w:val="StyleUnderline"/>
          <w:highlight w:val="cyan"/>
        </w:rPr>
        <w:t xml:space="preserve"> to shift</w:t>
      </w:r>
      <w:r w:rsidRPr="00572320">
        <w:rPr>
          <w:rStyle w:val="StyleUnderline"/>
        </w:rPr>
        <w:t xml:space="preserve"> the politically appropriate </w:t>
      </w:r>
      <w:r w:rsidRPr="00572320">
        <w:rPr>
          <w:rStyle w:val="StyleUnderline"/>
          <w:highlight w:val="cyan"/>
        </w:rPr>
        <w:t>decisions into the judicial arena</w:t>
      </w:r>
      <w:r w:rsidRPr="00572320">
        <w:rPr>
          <w:rStyle w:val="StyleUnderline"/>
        </w:rPr>
        <w:t xml:space="preserve"> for resolution</w:t>
      </w:r>
      <w:r w:rsidRPr="00572320">
        <w:rPr>
          <w:sz w:val="16"/>
        </w:rPr>
        <w:t>, it is also the case that</w:t>
      </w:r>
      <w:r w:rsidRPr="00572320">
        <w:rPr>
          <w:rStyle w:val="StyleUnderline"/>
        </w:rPr>
        <w:t xml:space="preserve"> judges</w:t>
      </w:r>
      <w:r w:rsidRPr="00572320">
        <w:rPr>
          <w:sz w:val="16"/>
        </w:rPr>
        <w:t xml:space="preserve"> might </w:t>
      </w:r>
      <w:r w:rsidRPr="00572320">
        <w:rPr>
          <w:rStyle w:val="StyleUnderline"/>
        </w:rPr>
        <w:t>act</w:t>
      </w:r>
      <w:r w:rsidRPr="00572320">
        <w:rPr>
          <w:sz w:val="16"/>
        </w:rPr>
        <w:t xml:space="preserve"> independently of elected officials but nonetheless </w:t>
      </w:r>
      <w:r w:rsidRPr="00572320">
        <w:rPr>
          <w:rStyle w:val="StyleUnderline"/>
        </w:rPr>
        <w:t>in ways that elected officials find congenial</w:t>
      </w:r>
      <w:r w:rsidRPr="00572320">
        <w:rPr>
          <w:sz w:val="16"/>
        </w:rPr>
        <w:t xml:space="preserve"> to their own interests </w:t>
      </w:r>
      <w:r w:rsidRPr="00572320">
        <w:rPr>
          <w:rStyle w:val="StyleUnderline"/>
        </w:rPr>
        <w:t xml:space="preserve">and are </w:t>
      </w:r>
      <w:r w:rsidRPr="00572320">
        <w:rPr>
          <w:rStyle w:val="Emphasis"/>
        </w:rPr>
        <w:t>willing</w:t>
      </w:r>
      <w:r w:rsidRPr="00572320">
        <w:rPr>
          <w:sz w:val="16"/>
        </w:rPr>
        <w:t xml:space="preserve"> and able </w:t>
      </w:r>
      <w:r w:rsidRPr="00572320">
        <w:rPr>
          <w:rStyle w:val="Emphasis"/>
        </w:rPr>
        <w:t>to accommodate</w:t>
      </w:r>
      <w:r w:rsidRPr="00572320">
        <w:rPr>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572320">
        <w:rPr>
          <w:rStyle w:val="StyleUnderline"/>
        </w:rPr>
        <w:t xml:space="preserve">judges might exploit the political space open to them to render </w:t>
      </w:r>
      <w:r w:rsidRPr="00572320">
        <w:rPr>
          <w:rStyle w:val="Emphasis"/>
        </w:rPr>
        <w:t>controversial decisions</w:t>
      </w:r>
      <w:r w:rsidRPr="00572320">
        <w:rPr>
          <w:sz w:val="16"/>
        </w:rPr>
        <w:t xml:space="preserve"> and in how elected officials might anticipate the utility of future acts of judicial review to their own interests.</w:t>
      </w:r>
      <w:r w:rsidRPr="00572320">
        <w:rPr>
          <w:sz w:val="12"/>
        </w:rPr>
        <w:t>¶</w:t>
      </w:r>
      <w:r w:rsidRPr="00572320">
        <w:rPr>
          <w:sz w:val="16"/>
        </w:rPr>
        <w:t xml:space="preserve"> [CONTINUES]</w:t>
      </w:r>
      <w:r w:rsidRPr="00572320">
        <w:rPr>
          <w:sz w:val="12"/>
        </w:rPr>
        <w:t>¶</w:t>
      </w:r>
      <w:r w:rsidRPr="00572320">
        <w:rPr>
          <w:sz w:val="16"/>
        </w:rPr>
        <w:t xml:space="preserve">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572320">
        <w:rPr>
          <w:rStyle w:val="StyleUnderline"/>
          <w:highlight w:val="cyan"/>
        </w:rPr>
        <w:t>presidents</w:t>
      </w:r>
      <w:r w:rsidRPr="00572320">
        <w:rPr>
          <w:sz w:val="16"/>
        </w:rPr>
        <w:t xml:space="preserve"> and legislative leaders, must similarly sometimes manage deeply divided or cross-pressured coalitions. When faced with such issues, elected officials </w:t>
      </w:r>
      <w:r w:rsidRPr="00572320">
        <w:rPr>
          <w:rStyle w:val="StyleUnderline"/>
        </w:rPr>
        <w:t xml:space="preserve">may </w:t>
      </w:r>
      <w:r w:rsidRPr="00572320">
        <w:rPr>
          <w:rStyle w:val="Emphasis"/>
          <w:highlight w:val="cyan"/>
        </w:rPr>
        <w:t>actively</w:t>
      </w:r>
      <w:r w:rsidRPr="00572320">
        <w:rPr>
          <w:rStyle w:val="StyleUnderline"/>
        </w:rPr>
        <w:t xml:space="preserve"> seek to </w:t>
      </w:r>
      <w:r w:rsidRPr="00572320">
        <w:rPr>
          <w:rStyle w:val="StyleUnderline"/>
          <w:highlight w:val="cyan"/>
        </w:rPr>
        <w:t>turn over controversial</w:t>
      </w:r>
      <w:r w:rsidRPr="00572320">
        <w:rPr>
          <w:rStyle w:val="StyleUnderline"/>
        </w:rPr>
        <w:t xml:space="preserve"> political </w:t>
      </w:r>
      <w:r w:rsidRPr="00572320">
        <w:rPr>
          <w:rStyle w:val="StyleUnderline"/>
          <w:highlight w:val="cyan"/>
        </w:rPr>
        <w:t>questions to</w:t>
      </w:r>
      <w:r w:rsidRPr="00572320">
        <w:rPr>
          <w:rStyle w:val="StyleUnderline"/>
        </w:rPr>
        <w:t xml:space="preserve"> the </w:t>
      </w:r>
      <w:r w:rsidRPr="00572320">
        <w:rPr>
          <w:rStyle w:val="StyleUnderline"/>
          <w:highlight w:val="cyan"/>
        </w:rPr>
        <w:t>courts</w:t>
      </w:r>
      <w:r w:rsidRPr="00572320">
        <w:rPr>
          <w:rStyle w:val="StyleUnderline"/>
        </w:rPr>
        <w:t xml:space="preserve"> so as </w:t>
      </w:r>
      <w:r w:rsidRPr="00572320">
        <w:rPr>
          <w:rStyle w:val="StyleUnderline"/>
          <w:highlight w:val="cyan"/>
        </w:rPr>
        <w:t xml:space="preserve">to </w:t>
      </w:r>
      <w:r w:rsidRPr="00572320">
        <w:rPr>
          <w:rStyle w:val="Emphasis"/>
          <w:highlight w:val="cyan"/>
        </w:rPr>
        <w:t>circumvent</w:t>
      </w:r>
      <w:r w:rsidRPr="00572320">
        <w:rPr>
          <w:rStyle w:val="Emphasis"/>
        </w:rPr>
        <w:t xml:space="preserve"> a paralyzed </w:t>
      </w:r>
      <w:r w:rsidRPr="00572320">
        <w:rPr>
          <w:rStyle w:val="Emphasis"/>
          <w:highlight w:val="cyan"/>
        </w:rPr>
        <w:t>legislature</w:t>
      </w:r>
      <w:r w:rsidRPr="00572320">
        <w:rPr>
          <w:rStyle w:val="StyleUnderline"/>
          <w:highlight w:val="cyan"/>
        </w:rPr>
        <w:t xml:space="preserve"> </w:t>
      </w:r>
      <w:r w:rsidRPr="00572320">
        <w:rPr>
          <w:rStyle w:val="StyleUnderline"/>
        </w:rPr>
        <w:t>and</w:t>
      </w:r>
      <w:r w:rsidRPr="00572320">
        <w:rPr>
          <w:rStyle w:val="StyleUnderline"/>
          <w:highlight w:val="cyan"/>
        </w:rPr>
        <w:t xml:space="preserve"> </w:t>
      </w:r>
      <w:r w:rsidRPr="00572320">
        <w:rPr>
          <w:rStyle w:val="Emphasis"/>
          <w:highlight w:val="cyan"/>
        </w:rPr>
        <w:t>avoid the political fallout</w:t>
      </w:r>
      <w:r w:rsidRPr="00572320">
        <w:rPr>
          <w:rStyle w:val="StyleUnderline"/>
        </w:rPr>
        <w:t xml:space="preserve"> that would come </w:t>
      </w:r>
      <w:r w:rsidRPr="00572320">
        <w:rPr>
          <w:rStyle w:val="StyleUnderline"/>
          <w:highlight w:val="cyan"/>
        </w:rPr>
        <w:t>with</w:t>
      </w:r>
      <w:r w:rsidRPr="00572320">
        <w:rPr>
          <w:rStyle w:val="StyleUnderline"/>
        </w:rPr>
        <w:t xml:space="preserve"> taking </w:t>
      </w:r>
      <w:r w:rsidRPr="00572320">
        <w:rPr>
          <w:rStyle w:val="StyleUnderline"/>
          <w:highlight w:val="cyan"/>
        </w:rPr>
        <w:t>direct action</w:t>
      </w:r>
      <w:r w:rsidRPr="00572320">
        <w:rPr>
          <w:rStyle w:val="StyleUnderline"/>
        </w:rPr>
        <w:t xml:space="preserve"> themselves. As</w:t>
      </w:r>
      <w:r w:rsidRPr="00572320">
        <w:rPr>
          <w:sz w:val="16"/>
        </w:rPr>
        <w:t xml:space="preserve"> Mark Graber (1993) has detailed</w:t>
      </w:r>
      <w:r w:rsidRPr="00572320">
        <w:rPr>
          <w:rStyle w:val="StyleUnderline"/>
        </w:rPr>
        <w:t xml:space="preserve"> in</w:t>
      </w:r>
      <w:r w:rsidRPr="00572320">
        <w:rPr>
          <w:sz w:val="16"/>
        </w:rPr>
        <w:t xml:space="preserve"> cases such as </w:t>
      </w:r>
      <w:r w:rsidRPr="00572320">
        <w:rPr>
          <w:rStyle w:val="StyleUnderline"/>
        </w:rPr>
        <w:t>slavery and abortion, elected officials</w:t>
      </w:r>
      <w:r w:rsidRPr="00572320">
        <w:rPr>
          <w:sz w:val="16"/>
        </w:rPr>
        <w:t xml:space="preserve"> may </w:t>
      </w:r>
      <w:r w:rsidRPr="00572320">
        <w:rPr>
          <w:rStyle w:val="StyleUnderline"/>
        </w:rPr>
        <w:t>prefer judicial resolution of disruptive political</w:t>
      </w:r>
      <w:r w:rsidRPr="00572320">
        <w:rPr>
          <w:sz w:val="16"/>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572320">
        <w:rPr>
          <w:rStyle w:val="StyleUnderline"/>
        </w:rPr>
        <w:t>For</w:t>
      </w:r>
      <w:r w:rsidRPr="00572320">
        <w:rPr>
          <w:sz w:val="16"/>
        </w:rPr>
        <w:t xml:space="preserve"> cross-pressured</w:t>
      </w:r>
      <w:r w:rsidRPr="00572320">
        <w:rPr>
          <w:rStyle w:val="StyleUnderline"/>
        </w:rPr>
        <w:t xml:space="preserve"> politicians</w:t>
      </w:r>
      <w:r w:rsidRPr="00572320">
        <w:rPr>
          <w:sz w:val="16"/>
        </w:rPr>
        <w:t xml:space="preserve"> and coalition leaders, </w:t>
      </w:r>
      <w:r w:rsidRPr="00572320">
        <w:rPr>
          <w:rStyle w:val="Emphasis"/>
          <w:highlight w:val="cyan"/>
        </w:rPr>
        <w:t>shifting blame</w:t>
      </w:r>
      <w:r w:rsidRPr="00572320">
        <w:rPr>
          <w:rStyle w:val="StyleUnderline"/>
        </w:rPr>
        <w:t xml:space="preserve"> for controversial decisions </w:t>
      </w:r>
      <w:r w:rsidRPr="00572320">
        <w:rPr>
          <w:rStyle w:val="StyleUnderline"/>
          <w:highlight w:val="cyan"/>
        </w:rPr>
        <w:t>to the Court</w:t>
      </w:r>
      <w:r w:rsidRPr="00572320">
        <w:rPr>
          <w:sz w:val="16"/>
        </w:rPr>
        <w:t xml:space="preserve"> and obscuring their own relationship to those decisions </w:t>
      </w:r>
      <w:r w:rsidRPr="00572320">
        <w:rPr>
          <w:rStyle w:val="StyleUnderline"/>
          <w:highlight w:val="cyan"/>
        </w:rPr>
        <w:t>may preserve electoral support</w:t>
      </w:r>
      <w:r w:rsidRPr="00572320">
        <w:rPr>
          <w:rStyle w:val="StyleUnderline"/>
        </w:rPr>
        <w:t xml:space="preserve"> and coalition unity</w:t>
      </w:r>
      <w:r w:rsidRPr="00572320">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sectPr w:rsidR="009D1DAE" w:rsidRPr="009D1D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F56B" w14:textId="77777777" w:rsidR="00425ED3" w:rsidRDefault="00425ED3" w:rsidP="00066D2C">
      <w:pPr>
        <w:spacing w:after="0" w:line="240" w:lineRule="auto"/>
      </w:pPr>
      <w:r>
        <w:separator/>
      </w:r>
    </w:p>
  </w:endnote>
  <w:endnote w:type="continuationSeparator" w:id="0">
    <w:p w14:paraId="380EA59C" w14:textId="77777777" w:rsidR="00425ED3" w:rsidRDefault="00425E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C9D1" w14:textId="77777777" w:rsidR="00425ED3" w:rsidRDefault="00425ED3" w:rsidP="00066D2C">
      <w:pPr>
        <w:spacing w:after="0" w:line="240" w:lineRule="auto"/>
      </w:pPr>
      <w:r>
        <w:separator/>
      </w:r>
    </w:p>
  </w:footnote>
  <w:footnote w:type="continuationSeparator" w:id="0">
    <w:p w14:paraId="3E9D7014" w14:textId="77777777" w:rsidR="00425ED3" w:rsidRDefault="00425E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43575"/>
    <w:multiLevelType w:val="hybridMultilevel"/>
    <w:tmpl w:val="A580A63C"/>
    <w:lvl w:ilvl="0" w:tplc="52E2007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D5194"/>
    <w:multiLevelType w:val="hybridMultilevel"/>
    <w:tmpl w:val="AEC6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46601A"/>
    <w:multiLevelType w:val="hybridMultilevel"/>
    <w:tmpl w:val="E822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A54F2C"/>
    <w:multiLevelType w:val="hybridMultilevel"/>
    <w:tmpl w:val="F426E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B53CBD"/>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E06421"/>
    <w:multiLevelType w:val="hybridMultilevel"/>
    <w:tmpl w:val="AE56CDAA"/>
    <w:lvl w:ilvl="0" w:tplc="703C31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A503B4"/>
    <w:multiLevelType w:val="hybridMultilevel"/>
    <w:tmpl w:val="219CC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DD5321"/>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8C1A38"/>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4"/>
  </w:num>
  <w:num w:numId="45" w16cid:durableId="5065029">
    <w:abstractNumId w:val="25"/>
  </w:num>
  <w:num w:numId="46" w16cid:durableId="837157362">
    <w:abstractNumId w:val="15"/>
  </w:num>
  <w:num w:numId="47" w16cid:durableId="1275480979">
    <w:abstractNumId w:val="12"/>
  </w:num>
  <w:num w:numId="48" w16cid:durableId="1857576149">
    <w:abstractNumId w:val="29"/>
  </w:num>
  <w:num w:numId="49" w16cid:durableId="1573809383">
    <w:abstractNumId w:val="10"/>
  </w:num>
  <w:num w:numId="50" w16cid:durableId="924655904">
    <w:abstractNumId w:val="13"/>
  </w:num>
  <w:num w:numId="51" w16cid:durableId="333461124">
    <w:abstractNumId w:val="30"/>
  </w:num>
  <w:num w:numId="52" w16cid:durableId="1866745175">
    <w:abstractNumId w:val="23"/>
  </w:num>
  <w:num w:numId="53" w16cid:durableId="2122531186">
    <w:abstractNumId w:val="17"/>
  </w:num>
  <w:num w:numId="54" w16cid:durableId="406267919">
    <w:abstractNumId w:val="27"/>
  </w:num>
  <w:num w:numId="55" w16cid:durableId="268778807">
    <w:abstractNumId w:val="20"/>
  </w:num>
  <w:num w:numId="56" w16cid:durableId="344942772">
    <w:abstractNumId w:val="19"/>
  </w:num>
  <w:num w:numId="57" w16cid:durableId="883949910">
    <w:abstractNumId w:val="16"/>
    <w:lvlOverride w:ilvl="0">
      <w:startOverride w:val="1"/>
    </w:lvlOverride>
  </w:num>
  <w:num w:numId="58" w16cid:durableId="489296124">
    <w:abstractNumId w:val="11"/>
  </w:num>
  <w:num w:numId="59" w16cid:durableId="1185755247">
    <w:abstractNumId w:val="28"/>
  </w:num>
  <w:num w:numId="60" w16cid:durableId="186870392">
    <w:abstractNumId w:val="22"/>
  </w:num>
  <w:num w:numId="61" w16cid:durableId="2624975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1DAE"/>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5ED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DAE"/>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90B"/>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ED4DB"/>
  <w15:chartTrackingRefBased/>
  <w15:docId w15:val="{6CBB4755-2F91-4364-9E5C-6BE6ACC1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1DAE"/>
    <w:rPr>
      <w:rFonts w:ascii="Times New Roman" w:hAnsi="Times New Roman" w:cs="Times New Roman"/>
    </w:rPr>
  </w:style>
  <w:style w:type="paragraph" w:styleId="Heading1">
    <w:name w:val="heading 1"/>
    <w:aliases w:val="Pocket"/>
    <w:basedOn w:val="Normal"/>
    <w:next w:val="Normal"/>
    <w:link w:val="Heading1Char"/>
    <w:qFormat/>
    <w:rsid w:val="009D1D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D1D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D1D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D1D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D1D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D1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1D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DAE"/>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B"/>
    <w:basedOn w:val="DefaultParagraphFont"/>
    <w:link w:val="textbold"/>
    <w:uiPriority w:val="8"/>
    <w:qFormat/>
    <w:rsid w:val="009D1DA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D1DAE"/>
    <w:rPr>
      <w:color w:val="auto"/>
      <w:u w:val="none"/>
    </w:rPr>
  </w:style>
  <w:style w:type="character" w:customStyle="1" w:styleId="Heading1Char">
    <w:name w:val="Heading 1 Char"/>
    <w:aliases w:val="Pocket Char"/>
    <w:basedOn w:val="DefaultParagraphFont"/>
    <w:link w:val="Heading1"/>
    <w:rsid w:val="009D1DA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D1DA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9D1DA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D1DA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1DA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9D1DAE"/>
    <w:rPr>
      <w:b w:val="0"/>
      <w:sz w:val="22"/>
      <w:u w:val="single"/>
    </w:rPr>
  </w:style>
  <w:style w:type="character" w:styleId="Strong">
    <w:name w:val="Strong"/>
    <w:basedOn w:val="DefaultParagraphFont"/>
    <w:uiPriority w:val="22"/>
    <w:qFormat/>
    <w:rsid w:val="009D1DAE"/>
    <w:rPr>
      <w:b/>
      <w:bCs/>
    </w:rPr>
  </w:style>
  <w:style w:type="character" w:styleId="BookTitle">
    <w:name w:val="Book Title"/>
    <w:basedOn w:val="DefaultParagraphFont"/>
    <w:uiPriority w:val="33"/>
    <w:qFormat/>
    <w:rsid w:val="009D1DAE"/>
    <w:rPr>
      <w:b/>
      <w:bCs/>
      <w:i/>
      <w:iCs/>
      <w:spacing w:val="5"/>
    </w:rPr>
  </w:style>
  <w:style w:type="character" w:customStyle="1" w:styleId="Heading5Char">
    <w:name w:val="Heading 5 Char"/>
    <w:basedOn w:val="DefaultParagraphFont"/>
    <w:link w:val="Heading5"/>
    <w:uiPriority w:val="9"/>
    <w:rsid w:val="009D1D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1DAE"/>
  </w:style>
  <w:style w:type="paragraph" w:styleId="Header">
    <w:name w:val="header"/>
    <w:basedOn w:val="Normal"/>
    <w:link w:val="HeaderChar"/>
    <w:uiPriority w:val="99"/>
    <w:semiHidden/>
    <w:rsid w:val="009D1D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1DAE"/>
    <w:rPr>
      <w:rFonts w:ascii="Times New Roman" w:hAnsi="Times New Roman" w:cs="Times New Roman"/>
    </w:rPr>
  </w:style>
  <w:style w:type="paragraph" w:styleId="Footer">
    <w:name w:val="footer"/>
    <w:basedOn w:val="Normal"/>
    <w:link w:val="FooterChar"/>
    <w:uiPriority w:val="99"/>
    <w:semiHidden/>
    <w:rsid w:val="009D1D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1DAE"/>
    <w:rPr>
      <w:rFonts w:ascii="Times New Roman" w:hAnsi="Times New Roman" w:cs="Times New Roman"/>
    </w:rPr>
  </w:style>
  <w:style w:type="paragraph" w:styleId="BodyText">
    <w:name w:val="Body Text"/>
    <w:basedOn w:val="Normal"/>
    <w:link w:val="BodyTextChar"/>
    <w:uiPriority w:val="99"/>
    <w:semiHidden/>
    <w:unhideWhenUsed/>
    <w:rsid w:val="009D1DAE"/>
    <w:pPr>
      <w:spacing w:after="120"/>
    </w:pPr>
  </w:style>
  <w:style w:type="character" w:customStyle="1" w:styleId="BodyTextChar">
    <w:name w:val="Body Text Char"/>
    <w:basedOn w:val="DefaultParagraphFont"/>
    <w:link w:val="BodyText"/>
    <w:uiPriority w:val="99"/>
    <w:semiHidden/>
    <w:rsid w:val="009D1DAE"/>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9D1DA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D1DA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D1DAE"/>
    <w:rPr>
      <w:color w:val="0563C1" w:themeColor="hyperlink"/>
      <w:u w:val="single"/>
    </w:rPr>
  </w:style>
  <w:style w:type="character" w:styleId="UnresolvedMention">
    <w:name w:val="Unresolved Mention"/>
    <w:basedOn w:val="DefaultParagraphFont"/>
    <w:uiPriority w:val="99"/>
    <w:semiHidden/>
    <w:unhideWhenUsed/>
    <w:rsid w:val="009D1DAE"/>
    <w:rPr>
      <w:color w:val="605E5C"/>
      <w:shd w:val="clear" w:color="auto" w:fill="E1DFDD"/>
    </w:rPr>
  </w:style>
  <w:style w:type="paragraph" w:customStyle="1" w:styleId="Analytic">
    <w:name w:val="Analytic"/>
    <w:basedOn w:val="Heading4"/>
    <w:link w:val="AnalyticChar"/>
    <w:autoRedefine/>
    <w:uiPriority w:val="5"/>
    <w:qFormat/>
    <w:rsid w:val="009D1DAE"/>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9D1DAE"/>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9D1DA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1DAE"/>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D1DA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9D1DA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D1DA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D1DAE"/>
    <w:rPr>
      <w:rFonts w:ascii="Times New Roman" w:eastAsiaTheme="majorEastAsia" w:hAnsi="Times New Roman" w:cstheme="majorBidi"/>
      <w:color w:val="272727" w:themeColor="text1" w:themeTint="D8"/>
    </w:rPr>
  </w:style>
  <w:style w:type="paragraph" w:customStyle="1" w:styleId="0-CGanalytics">
    <w:name w:val="0-CGanalytics"/>
    <w:basedOn w:val="Heading4"/>
    <w:link w:val="0-CGanalyticsChar"/>
    <w:uiPriority w:val="4"/>
    <w:qFormat/>
    <w:rsid w:val="009D1DAE"/>
    <w:rPr>
      <w:bCs/>
      <w:color w:val="1353B9"/>
      <w:sz w:val="22"/>
    </w:rPr>
  </w:style>
  <w:style w:type="character" w:customStyle="1" w:styleId="0-CGanalyticsChar">
    <w:name w:val="0-CGanalytics Char"/>
    <w:basedOn w:val="DefaultParagraphFont"/>
    <w:link w:val="0-CGanalytics"/>
    <w:uiPriority w:val="4"/>
    <w:rsid w:val="009D1DAE"/>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9D1DAE"/>
    <w:rPr>
      <w:rFonts w:asciiTheme="minorHAnsi" w:eastAsia="Times New Roman" w:hAnsiTheme="minorHAnsi"/>
      <w:sz w:val="16"/>
      <w:szCs w:val="20"/>
    </w:rPr>
  </w:style>
  <w:style w:type="character" w:customStyle="1" w:styleId="ReallySmallChar">
    <w:name w:val="Really Small Char"/>
    <w:basedOn w:val="DefaultParagraphFont"/>
    <w:link w:val="ReallySmall"/>
    <w:rsid w:val="009D1DAE"/>
    <w:rPr>
      <w:rFonts w:eastAsia="Times New Roman" w:cs="Times New Roman"/>
      <w:sz w:val="16"/>
      <w:szCs w:val="20"/>
    </w:rPr>
  </w:style>
  <w:style w:type="paragraph" w:customStyle="1" w:styleId="Style1">
    <w:name w:val="Style1"/>
    <w:basedOn w:val="Heading4"/>
    <w:uiPriority w:val="5"/>
    <w:qFormat/>
    <w:rsid w:val="009D1DAE"/>
    <w:rPr>
      <w:color w:val="385623" w:themeColor="accent6" w:themeShade="80"/>
    </w:rPr>
  </w:style>
  <w:style w:type="paragraph" w:styleId="ListParagraph">
    <w:name w:val="List Paragraph"/>
    <w:aliases w:val="6 font,List Paragraph1,List Paragraph2,Colorful List - Accent 11"/>
    <w:basedOn w:val="Normal"/>
    <w:uiPriority w:val="34"/>
    <w:unhideWhenUsed/>
    <w:qFormat/>
    <w:rsid w:val="009D1DAE"/>
    <w:pPr>
      <w:ind w:left="720"/>
      <w:contextualSpacing/>
    </w:pPr>
  </w:style>
  <w:style w:type="paragraph" w:customStyle="1" w:styleId="textbold">
    <w:name w:val="text bold"/>
    <w:basedOn w:val="Normal"/>
    <w:link w:val="Emphasis"/>
    <w:uiPriority w:val="8"/>
    <w:qFormat/>
    <w:rsid w:val="009D1DA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9D1D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9D1DAE"/>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9D1DAE"/>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9D1DAE"/>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9D1DAE"/>
    <w:rPr>
      <w:color w:val="1F4E79" w:themeColor="accent5" w:themeShade="80"/>
    </w:rPr>
  </w:style>
  <w:style w:type="character" w:customStyle="1" w:styleId="analyticrealChar">
    <w:name w:val="analytic real Char"/>
    <w:basedOn w:val="DefaultParagraphFont"/>
    <w:link w:val="analyticreal"/>
    <w:uiPriority w:val="4"/>
    <w:rsid w:val="009D1DAE"/>
    <w:rPr>
      <w:rFonts w:ascii="Times New Roman" w:eastAsiaTheme="majorEastAsia" w:hAnsi="Times New Roman" w:cstheme="majorBidi"/>
      <w:b/>
      <w:iCs/>
      <w:color w:val="1F4E79" w:themeColor="accent5" w:themeShade="80"/>
      <w:sz w:val="26"/>
    </w:rPr>
  </w:style>
  <w:style w:type="paragraph" w:customStyle="1" w:styleId="UnderlinePara">
    <w:name w:val="Underline Para"/>
    <w:basedOn w:val="Normal"/>
    <w:uiPriority w:val="7"/>
    <w:qFormat/>
    <w:rsid w:val="009D1DAE"/>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4"/>
    <w:qFormat/>
    <w:rsid w:val="009D1DA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D1DAE"/>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D1DAE"/>
    <w:pPr>
      <w:spacing w:after="0" w:line="240" w:lineRule="auto"/>
    </w:pPr>
    <w:rPr>
      <w:rFonts w:ascii="Calibri" w:hAnsi="Calibri" w:cs="Calibri"/>
      <w:szCs w:val="24"/>
      <w:u w:val="single"/>
    </w:rPr>
  </w:style>
  <w:style w:type="paragraph" w:styleId="Subtitle">
    <w:name w:val="Subtitle"/>
    <w:basedOn w:val="Normal"/>
    <w:next w:val="Normal"/>
    <w:link w:val="SubtitleChar"/>
    <w:uiPriority w:val="11"/>
    <w:qFormat/>
    <w:rsid w:val="009D1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DA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D1DAE"/>
    <w:pPr>
      <w:spacing w:before="160"/>
      <w:jc w:val="center"/>
    </w:pPr>
    <w:rPr>
      <w:i/>
      <w:iCs/>
      <w:color w:val="404040" w:themeColor="text1" w:themeTint="BF"/>
    </w:rPr>
  </w:style>
  <w:style w:type="character" w:customStyle="1" w:styleId="QuoteChar">
    <w:name w:val="Quote Char"/>
    <w:basedOn w:val="DefaultParagraphFont"/>
    <w:link w:val="Quote"/>
    <w:uiPriority w:val="29"/>
    <w:rsid w:val="009D1DAE"/>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9D1DAE"/>
    <w:rPr>
      <w:i/>
      <w:iCs/>
      <w:color w:val="2F5496" w:themeColor="accent1" w:themeShade="BF"/>
    </w:rPr>
  </w:style>
  <w:style w:type="paragraph" w:styleId="IntenseQuote">
    <w:name w:val="Intense Quote"/>
    <w:basedOn w:val="Normal"/>
    <w:next w:val="Normal"/>
    <w:link w:val="IntenseQuoteChar"/>
    <w:uiPriority w:val="30"/>
    <w:qFormat/>
    <w:rsid w:val="009D1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DA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D1DAE"/>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9D1D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9D1DAE"/>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D1DAE"/>
    <w:rPr>
      <w:b w:val="0"/>
      <w:sz w:val="22"/>
      <w:u w:val="single"/>
    </w:rPr>
  </w:style>
  <w:style w:type="paragraph" w:customStyle="1" w:styleId="Emphasize">
    <w:name w:val="Emphasize"/>
    <w:basedOn w:val="Normal"/>
    <w:uiPriority w:val="8"/>
    <w:qFormat/>
    <w:rsid w:val="009D1DA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D1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D1DA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D1DA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D1DAE"/>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9D1DA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D1DA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D1DAE"/>
    <w:pPr>
      <w:spacing w:before="60" w:after="60"/>
    </w:pPr>
  </w:style>
  <w:style w:type="paragraph" w:customStyle="1" w:styleId="analytic0">
    <w:name w:val="analytic"/>
    <w:basedOn w:val="Normal"/>
    <w:link w:val="analyticChar0"/>
    <w:uiPriority w:val="5"/>
    <w:qFormat/>
    <w:rsid w:val="009D1DAE"/>
    <w:pPr>
      <w:spacing w:after="40"/>
      <w:outlineLvl w:val="3"/>
    </w:pPr>
    <w:rPr>
      <w:b/>
      <w:color w:val="00B050"/>
      <w:sz w:val="26"/>
    </w:rPr>
  </w:style>
  <w:style w:type="character" w:customStyle="1" w:styleId="analyticChar0">
    <w:name w:val="analytic Char"/>
    <w:basedOn w:val="DefaultParagraphFont"/>
    <w:link w:val="analytic0"/>
    <w:uiPriority w:val="5"/>
    <w:rsid w:val="009D1DAE"/>
    <w:rPr>
      <w:rFonts w:ascii="Times New Roman" w:hAnsi="Times New Roman" w:cs="Times New Roman"/>
      <w:b/>
      <w:color w:val="00B050"/>
      <w:sz w:val="26"/>
    </w:rPr>
  </w:style>
  <w:style w:type="character" w:customStyle="1" w:styleId="boxboxbox">
    <w:name w:val="boxboxbox"/>
    <w:basedOn w:val="DefaultParagraphFont"/>
    <w:uiPriority w:val="1"/>
    <w:qFormat/>
    <w:rsid w:val="009D1DAE"/>
    <w:rPr>
      <w:rFonts w:ascii="Calibri" w:hAnsi="Calibri"/>
      <w:b/>
      <w:sz w:val="22"/>
      <w:u w:val="single"/>
      <w:bdr w:val="single" w:sz="4" w:space="0" w:color="auto"/>
    </w:rPr>
  </w:style>
  <w:style w:type="character" w:customStyle="1" w:styleId="8-PointSmall">
    <w:name w:val="8-Point Small"/>
    <w:basedOn w:val="DefaultParagraphFont"/>
    <w:uiPriority w:val="1"/>
    <w:qFormat/>
    <w:rsid w:val="009D1DAE"/>
    <w:rPr>
      <w:rFonts w:ascii="Calibri" w:hAnsi="Calibri"/>
      <w:b/>
      <w:sz w:val="16"/>
      <w:u w:val="none"/>
    </w:rPr>
  </w:style>
  <w:style w:type="paragraph" w:customStyle="1" w:styleId="Analytics1">
    <w:name w:val="Analytics1"/>
    <w:link w:val="Analytics1Char"/>
    <w:autoRedefine/>
    <w:uiPriority w:val="5"/>
    <w:rsid w:val="009D1DAE"/>
    <w:rPr>
      <w:b/>
      <w:sz w:val="26"/>
    </w:rPr>
  </w:style>
  <w:style w:type="character" w:customStyle="1" w:styleId="Analytics1Char">
    <w:name w:val="Analytics1 Char"/>
    <w:basedOn w:val="DefaultParagraphFont"/>
    <w:link w:val="Analytics1"/>
    <w:uiPriority w:val="5"/>
    <w:rsid w:val="009D1DAE"/>
    <w:rPr>
      <w:b/>
      <w:sz w:val="26"/>
    </w:rPr>
  </w:style>
  <w:style w:type="character" w:customStyle="1" w:styleId="m-750723176661811423gmail-style13ptbold">
    <w:name w:val="m_-750723176661811423gmail-style13ptbold"/>
    <w:basedOn w:val="DefaultParagraphFont"/>
    <w:rsid w:val="009D1DAE"/>
  </w:style>
  <w:style w:type="paragraph" w:customStyle="1" w:styleId="text-xl">
    <w:name w:val="text-xl"/>
    <w:basedOn w:val="Normal"/>
    <w:rsid w:val="009D1DA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D1DA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D1DAE"/>
  </w:style>
  <w:style w:type="paragraph" w:styleId="BodyText2">
    <w:name w:val="Body Text 2"/>
    <w:basedOn w:val="Normal"/>
    <w:link w:val="BodyText2Char"/>
    <w:uiPriority w:val="99"/>
    <w:semiHidden/>
    <w:unhideWhenUsed/>
    <w:rsid w:val="009D1DAE"/>
    <w:pPr>
      <w:spacing w:after="120" w:line="480" w:lineRule="auto"/>
    </w:pPr>
  </w:style>
  <w:style w:type="character" w:customStyle="1" w:styleId="BodyText2Char">
    <w:name w:val="Body Text 2 Char"/>
    <w:basedOn w:val="DefaultParagraphFont"/>
    <w:link w:val="BodyText2"/>
    <w:uiPriority w:val="99"/>
    <w:semiHidden/>
    <w:rsid w:val="009D1DAE"/>
    <w:rPr>
      <w:rFonts w:ascii="Times New Roman" w:hAnsi="Times New Roman" w:cs="Times New Roman"/>
    </w:rPr>
  </w:style>
  <w:style w:type="paragraph" w:customStyle="1" w:styleId="Basic">
    <w:name w:val="Basic"/>
    <w:link w:val="BasicChar"/>
    <w:autoRedefine/>
    <w:uiPriority w:val="4"/>
    <w:qFormat/>
    <w:rsid w:val="009D1DAE"/>
    <w:rPr>
      <w:rFonts w:ascii="Calibri" w:eastAsiaTheme="majorEastAsia" w:hAnsi="Calibri" w:cstheme="majorBidi"/>
      <w:iCs/>
    </w:rPr>
  </w:style>
  <w:style w:type="character" w:customStyle="1" w:styleId="BasicChar">
    <w:name w:val="Basic Char"/>
    <w:basedOn w:val="DefaultParagraphFont"/>
    <w:link w:val="Basic"/>
    <w:uiPriority w:val="4"/>
    <w:rsid w:val="009D1DAE"/>
    <w:rPr>
      <w:rFonts w:ascii="Calibri" w:eastAsiaTheme="majorEastAsia" w:hAnsi="Calibri" w:cstheme="majorBidi"/>
      <w:iCs/>
    </w:rPr>
  </w:style>
  <w:style w:type="character" w:customStyle="1" w:styleId="u-visually-hidden">
    <w:name w:val="u-visually-hidden"/>
    <w:basedOn w:val="DefaultParagraphFont"/>
    <w:rsid w:val="009D1DAE"/>
  </w:style>
  <w:style w:type="character" w:customStyle="1" w:styleId="mi">
    <w:name w:val="mi"/>
    <w:basedOn w:val="DefaultParagraphFont"/>
    <w:rsid w:val="009D1DAE"/>
  </w:style>
  <w:style w:type="character" w:customStyle="1" w:styleId="mo">
    <w:name w:val="mo"/>
    <w:basedOn w:val="DefaultParagraphFont"/>
    <w:rsid w:val="009D1DAE"/>
  </w:style>
  <w:style w:type="character" w:customStyle="1" w:styleId="mjxassistivemathml">
    <w:name w:val="mjx_assistive_mathml"/>
    <w:basedOn w:val="DefaultParagraphFont"/>
    <w:rsid w:val="009D1DAE"/>
  </w:style>
  <w:style w:type="character" w:customStyle="1" w:styleId="html-italic">
    <w:name w:val="html-italic"/>
    <w:basedOn w:val="DefaultParagraphFont"/>
    <w:rsid w:val="009D1DAE"/>
  </w:style>
  <w:style w:type="character" w:styleId="PlaceholderText">
    <w:name w:val="Placeholder Text"/>
    <w:basedOn w:val="DefaultParagraphFont"/>
    <w:uiPriority w:val="99"/>
    <w:unhideWhenUsed/>
    <w:rsid w:val="009D1DAE"/>
    <w:rPr>
      <w:color w:val="666666"/>
    </w:rPr>
  </w:style>
  <w:style w:type="character" w:customStyle="1" w:styleId="annotation-link">
    <w:name w:val="annotation-link"/>
    <w:basedOn w:val="DefaultParagraphFont"/>
    <w:rsid w:val="009D1DAE"/>
  </w:style>
  <w:style w:type="character" w:customStyle="1" w:styleId="citetitle">
    <w:name w:val="cite_title"/>
    <w:basedOn w:val="DefaultParagraphFont"/>
    <w:rsid w:val="009D1DAE"/>
  </w:style>
  <w:style w:type="character" w:customStyle="1" w:styleId="anchor-text">
    <w:name w:val="anchor-text"/>
    <w:basedOn w:val="DefaultParagraphFont"/>
    <w:rsid w:val="009D1DAE"/>
  </w:style>
  <w:style w:type="character" w:customStyle="1" w:styleId="label">
    <w:name w:val="label"/>
    <w:basedOn w:val="DefaultParagraphFont"/>
    <w:rsid w:val="009D1DAE"/>
  </w:style>
  <w:style w:type="character" w:customStyle="1" w:styleId="screen-reader-only">
    <w:name w:val="screen-reader-only"/>
    <w:basedOn w:val="DefaultParagraphFont"/>
    <w:rsid w:val="009D1DAE"/>
  </w:style>
  <w:style w:type="character" w:customStyle="1" w:styleId="ref-lnk">
    <w:name w:val="ref-lnk"/>
    <w:basedOn w:val="DefaultParagraphFont"/>
    <w:rsid w:val="009D1DAE"/>
  </w:style>
  <w:style w:type="character" w:customStyle="1" w:styleId="off-screen">
    <w:name w:val="off-screen"/>
    <w:basedOn w:val="DefaultParagraphFont"/>
    <w:rsid w:val="009D1DAE"/>
  </w:style>
  <w:style w:type="paragraph" w:customStyle="1" w:styleId="last">
    <w:name w:val="last"/>
    <w:basedOn w:val="Normal"/>
    <w:rsid w:val="009D1DAE"/>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9D1DAE"/>
  </w:style>
  <w:style w:type="character" w:customStyle="1" w:styleId="mtext">
    <w:name w:val="mtext"/>
    <w:basedOn w:val="DefaultParagraphFont"/>
    <w:rsid w:val="009D1DAE"/>
  </w:style>
  <w:style w:type="character" w:customStyle="1" w:styleId="mn">
    <w:name w:val="mn"/>
    <w:basedOn w:val="DefaultParagraphFont"/>
    <w:rsid w:val="009D1DAE"/>
  </w:style>
  <w:style w:type="character" w:customStyle="1" w:styleId="dispformulalabeldiv">
    <w:name w:val="disp_formula_label_div"/>
    <w:basedOn w:val="DefaultParagraphFont"/>
    <w:rsid w:val="009D1DAE"/>
  </w:style>
  <w:style w:type="paragraph" w:customStyle="1" w:styleId="captiontext">
    <w:name w:val="captiontext"/>
    <w:basedOn w:val="Normal"/>
    <w:rsid w:val="009D1DAE"/>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9D1DAE"/>
  </w:style>
  <w:style w:type="paragraph" w:customStyle="1" w:styleId="Analyticss">
    <w:name w:val="Analyticss"/>
    <w:basedOn w:val="Normal"/>
    <w:link w:val="AnalyticssChar"/>
    <w:autoRedefine/>
    <w:uiPriority w:val="5"/>
    <w:qFormat/>
    <w:rsid w:val="009D1DAE"/>
    <w:pPr>
      <w:spacing w:after="0"/>
    </w:pPr>
    <w:rPr>
      <w:b/>
      <w:color w:val="000000" w:themeColor="text1"/>
      <w:sz w:val="26"/>
    </w:rPr>
  </w:style>
  <w:style w:type="character" w:customStyle="1" w:styleId="AnalyticssChar">
    <w:name w:val="Analyticss Char"/>
    <w:basedOn w:val="DefaultParagraphFont"/>
    <w:link w:val="Analyticss"/>
    <w:uiPriority w:val="5"/>
    <w:rsid w:val="009D1DAE"/>
    <w:rPr>
      <w:rFonts w:ascii="Times New Roman" w:hAnsi="Times New Roman" w:cs="Times New Roman"/>
      <w:b/>
      <w:color w:val="000000" w:themeColor="text1"/>
      <w:sz w:val="26"/>
    </w:rPr>
  </w:style>
  <w:style w:type="paragraph" w:customStyle="1" w:styleId="Style4">
    <w:name w:val="Style4"/>
    <w:basedOn w:val="Normal"/>
    <w:qFormat/>
    <w:rsid w:val="009D1DAE"/>
    <w:pPr>
      <w:numPr>
        <w:numId w:val="46"/>
      </w:numPr>
      <w:tabs>
        <w:tab w:val="clear" w:pos="360"/>
      </w:tabs>
      <w:ind w:left="0" w:firstLine="0"/>
    </w:pPr>
    <w:rPr>
      <w:rFonts w:eastAsia="Times New Roman"/>
      <w:sz w:val="20"/>
      <w:u w:val="single"/>
    </w:rPr>
  </w:style>
  <w:style w:type="paragraph" w:customStyle="1" w:styleId="StyleStyle49pt">
    <w:name w:val="Style Style4 + 9 pt"/>
    <w:basedOn w:val="Style4"/>
    <w:link w:val="StyleStyle49ptChar"/>
    <w:qFormat/>
    <w:rsid w:val="009D1DAE"/>
  </w:style>
  <w:style w:type="character" w:customStyle="1" w:styleId="StyleStyle49ptChar">
    <w:name w:val="Style Style4 + 9 pt Char"/>
    <w:basedOn w:val="DefaultParagraphFont"/>
    <w:link w:val="StyleStyle49pt"/>
    <w:locked/>
    <w:rsid w:val="009D1DAE"/>
    <w:rPr>
      <w:rFonts w:ascii="Times New Roman" w:eastAsia="Times New Roman" w:hAnsi="Times New Roman" w:cs="Times New Roman"/>
      <w:sz w:val="20"/>
      <w:u w:val="single"/>
    </w:rPr>
  </w:style>
  <w:style w:type="character" w:customStyle="1" w:styleId="StyleTimesNewRoman9pt">
    <w:name w:val="Style Times New Roman 9 pt"/>
    <w:rsid w:val="009D1DAE"/>
    <w:rPr>
      <w:sz w:val="20"/>
    </w:rPr>
  </w:style>
  <w:style w:type="character" w:customStyle="1" w:styleId="Style9ptItalicUnderline">
    <w:name w:val="Style 9 pt Italic Underline"/>
    <w:rsid w:val="009D1DAE"/>
    <w:rPr>
      <w:i/>
      <w:sz w:val="20"/>
      <w:u w:val="single"/>
    </w:rPr>
  </w:style>
  <w:style w:type="paragraph" w:styleId="DocumentMap">
    <w:name w:val="Document Map"/>
    <w:basedOn w:val="Normal"/>
    <w:link w:val="DocumentMapChar"/>
    <w:uiPriority w:val="99"/>
    <w:semiHidden/>
    <w:unhideWhenUsed/>
    <w:rsid w:val="009D1D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1DAE"/>
    <w:rPr>
      <w:rFonts w:ascii="Lucida Grande" w:hAnsi="Lucida Grande" w:cs="Lucida Grande"/>
      <w:sz w:val="24"/>
    </w:rPr>
  </w:style>
  <w:style w:type="character" w:customStyle="1" w:styleId="m-2465724180919302213gmail-style13ptbold">
    <w:name w:val="m_-2465724180919302213gmail-style13ptbold"/>
    <w:basedOn w:val="DefaultParagraphFont"/>
    <w:rsid w:val="009D1DAE"/>
  </w:style>
  <w:style w:type="character" w:customStyle="1" w:styleId="m-2465724180919302213gmail-styleunderline">
    <w:name w:val="m_-2465724180919302213gmail-styleunderline"/>
    <w:basedOn w:val="DefaultParagraphFont"/>
    <w:rsid w:val="009D1DAE"/>
  </w:style>
  <w:style w:type="character" w:customStyle="1" w:styleId="underline">
    <w:name w:val="underline"/>
    <w:basedOn w:val="DefaultParagraphFont"/>
    <w:qFormat/>
    <w:rsid w:val="009D1DA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D1DAE"/>
    <w:rPr>
      <w:rFonts w:ascii="Times New Roman" w:eastAsia="Times New Roman" w:hAnsi="Times New Roman" w:cs="Times New Roman"/>
      <w:sz w:val="24"/>
    </w:rPr>
  </w:style>
  <w:style w:type="character" w:customStyle="1" w:styleId="Author-Date">
    <w:name w:val="Author-Date"/>
    <w:qFormat/>
    <w:rsid w:val="009D1DAE"/>
    <w:rPr>
      <w:b/>
      <w:sz w:val="24"/>
    </w:rPr>
  </w:style>
  <w:style w:type="paragraph" w:customStyle="1" w:styleId="underlined">
    <w:name w:val="underlined"/>
    <w:next w:val="Normal"/>
    <w:link w:val="underlinedChar"/>
    <w:autoRedefine/>
    <w:rsid w:val="009D1DA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D1DAE"/>
    <w:rPr>
      <w:rFonts w:ascii="Times New Roman" w:eastAsia="Malgun Gothic" w:hAnsi="Times New Roman" w:cs="Times New Roman"/>
      <w:sz w:val="24"/>
      <w:szCs w:val="24"/>
      <w:u w:val="single"/>
    </w:rPr>
  </w:style>
  <w:style w:type="character" w:customStyle="1" w:styleId="sssh">
    <w:name w:val="ss_sh"/>
    <w:basedOn w:val="DefaultParagraphFont"/>
    <w:rsid w:val="009D1DAE"/>
  </w:style>
  <w:style w:type="paragraph" w:styleId="HTMLPreformatted">
    <w:name w:val="HTML Preformatted"/>
    <w:basedOn w:val="Normal"/>
    <w:link w:val="HTMLPreformattedChar"/>
    <w:uiPriority w:val="99"/>
    <w:semiHidden/>
    <w:unhideWhenUsed/>
    <w:rsid w:val="009D1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1DAE"/>
    <w:rPr>
      <w:rFonts w:ascii="Courier New" w:eastAsia="Times New Roman" w:hAnsi="Courier New" w:cs="Courier New"/>
      <w:sz w:val="20"/>
      <w:szCs w:val="20"/>
    </w:rPr>
  </w:style>
  <w:style w:type="paragraph" w:customStyle="1" w:styleId="paragraph">
    <w:name w:val="paragraph"/>
    <w:basedOn w:val="Normal"/>
    <w:rsid w:val="009D1DAE"/>
    <w:pPr>
      <w:spacing w:before="100" w:beforeAutospacing="1" w:after="100" w:afterAutospacing="1" w:line="240" w:lineRule="auto"/>
    </w:pPr>
    <w:rPr>
      <w:rFonts w:eastAsia="Times New Roman"/>
      <w:sz w:val="24"/>
    </w:rPr>
  </w:style>
  <w:style w:type="character" w:customStyle="1" w:styleId="ssit">
    <w:name w:val="ss_it"/>
    <w:basedOn w:val="DefaultParagraphFont"/>
    <w:rsid w:val="009D1DAE"/>
  </w:style>
  <w:style w:type="paragraph" w:customStyle="1" w:styleId="messagelistitem-zz7v6g">
    <w:name w:val="messagelistitem-zz7v6g"/>
    <w:basedOn w:val="Normal"/>
    <w:rsid w:val="009D1DAE"/>
    <w:pPr>
      <w:spacing w:before="100" w:beforeAutospacing="1" w:after="100" w:afterAutospacing="1" w:line="240" w:lineRule="auto"/>
    </w:pPr>
    <w:rPr>
      <w:rFonts w:eastAsia="Times New Roman"/>
      <w:sz w:val="24"/>
    </w:rPr>
  </w:style>
  <w:style w:type="character" w:customStyle="1" w:styleId="latin24compacttimestamp-2pxubq">
    <w:name w:val="latin24compacttimestamp-2pxubq"/>
    <w:basedOn w:val="DefaultParagraphFont"/>
    <w:rsid w:val="009D1DAE"/>
  </w:style>
  <w:style w:type="character" w:customStyle="1" w:styleId="easy-footnote">
    <w:name w:val="easy-footnote"/>
    <w:basedOn w:val="DefaultParagraphFont"/>
    <w:rsid w:val="009D1DAE"/>
  </w:style>
  <w:style w:type="paragraph" w:customStyle="1" w:styleId="Subtitle1">
    <w:name w:val="Subtitle1"/>
    <w:basedOn w:val="Normal"/>
    <w:rsid w:val="009D1DAE"/>
    <w:pPr>
      <w:spacing w:before="100" w:beforeAutospacing="1" w:after="100" w:afterAutospacing="1" w:line="240" w:lineRule="auto"/>
    </w:pPr>
    <w:rPr>
      <w:rFonts w:eastAsia="Times New Roman"/>
      <w:sz w:val="24"/>
    </w:rPr>
  </w:style>
  <w:style w:type="paragraph" w:customStyle="1" w:styleId="text">
    <w:name w:val="text"/>
    <w:basedOn w:val="Normal"/>
    <w:rsid w:val="009D1DAE"/>
    <w:pPr>
      <w:spacing w:before="100" w:beforeAutospacing="1" w:after="100" w:afterAutospacing="1" w:line="240" w:lineRule="auto"/>
    </w:pPr>
    <w:rPr>
      <w:rFonts w:eastAsia="Times New Roman"/>
      <w:sz w:val="24"/>
    </w:rPr>
  </w:style>
  <w:style w:type="character" w:customStyle="1" w:styleId="smallcaps">
    <w:name w:val="smallcaps"/>
    <w:basedOn w:val="DefaultParagraphFont"/>
    <w:rsid w:val="009D1DAE"/>
  </w:style>
  <w:style w:type="character" w:customStyle="1" w:styleId="Quote1">
    <w:name w:val="Quote1"/>
    <w:basedOn w:val="DefaultParagraphFont"/>
    <w:rsid w:val="009D1DAE"/>
  </w:style>
  <w:style w:type="paragraph" w:customStyle="1" w:styleId="css-axufdj">
    <w:name w:val="css-axufdj"/>
    <w:basedOn w:val="Normal"/>
    <w:rsid w:val="009D1DAE"/>
    <w:pPr>
      <w:spacing w:before="100" w:beforeAutospacing="1" w:after="100" w:afterAutospacing="1" w:line="240" w:lineRule="auto"/>
    </w:pPr>
    <w:rPr>
      <w:rFonts w:eastAsia="Times New Roman"/>
      <w:sz w:val="24"/>
    </w:rPr>
  </w:style>
  <w:style w:type="character" w:customStyle="1" w:styleId="yrbpuc">
    <w:name w:val="yrbpuc"/>
    <w:basedOn w:val="DefaultParagraphFont"/>
    <w:rsid w:val="009D1DAE"/>
  </w:style>
  <w:style w:type="character" w:customStyle="1" w:styleId="endnotereference">
    <w:name w:val="endnotereference"/>
    <w:basedOn w:val="DefaultParagraphFont"/>
    <w:rsid w:val="009D1DAE"/>
  </w:style>
  <w:style w:type="character" w:customStyle="1" w:styleId="heading3char0">
    <w:name w:val="heading3char"/>
    <w:basedOn w:val="DefaultParagraphFont"/>
    <w:rsid w:val="009D1DAE"/>
  </w:style>
  <w:style w:type="paragraph" w:customStyle="1" w:styleId="callout">
    <w:name w:val="callout"/>
    <w:basedOn w:val="Normal"/>
    <w:rsid w:val="009D1DAE"/>
    <w:pPr>
      <w:spacing w:before="100" w:beforeAutospacing="1" w:after="100" w:afterAutospacing="1" w:line="240" w:lineRule="auto"/>
    </w:pPr>
    <w:rPr>
      <w:rFonts w:eastAsia="Times New Roman"/>
      <w:sz w:val="24"/>
    </w:rPr>
  </w:style>
  <w:style w:type="paragraph" w:customStyle="1" w:styleId="rtejustify">
    <w:name w:val="rtejustify"/>
    <w:basedOn w:val="Normal"/>
    <w:rsid w:val="009D1DAE"/>
    <w:pPr>
      <w:spacing w:before="100" w:beforeAutospacing="1" w:after="100" w:afterAutospacing="1" w:line="240" w:lineRule="auto"/>
    </w:pPr>
    <w:rPr>
      <w:rFonts w:eastAsia="Times New Roman"/>
      <w:sz w:val="24"/>
    </w:rPr>
  </w:style>
  <w:style w:type="paragraph" w:customStyle="1" w:styleId="last-element">
    <w:name w:val="last-element"/>
    <w:basedOn w:val="Normal"/>
    <w:rsid w:val="009D1DAE"/>
    <w:pPr>
      <w:spacing w:before="100" w:beforeAutospacing="1" w:after="100" w:afterAutospacing="1" w:line="240" w:lineRule="auto"/>
    </w:pPr>
    <w:rPr>
      <w:rFonts w:eastAsia="Times New Roman"/>
      <w:sz w:val="24"/>
    </w:rPr>
  </w:style>
  <w:style w:type="character" w:customStyle="1" w:styleId="num">
    <w:name w:val="num"/>
    <w:basedOn w:val="DefaultParagraphFont"/>
    <w:rsid w:val="009D1DAE"/>
  </w:style>
  <w:style w:type="character" w:customStyle="1" w:styleId="heading">
    <w:name w:val="heading"/>
    <w:basedOn w:val="DefaultParagraphFont"/>
    <w:rsid w:val="009D1DAE"/>
  </w:style>
  <w:style w:type="paragraph" w:customStyle="1" w:styleId="paywall">
    <w:name w:val="paywall"/>
    <w:basedOn w:val="Normal"/>
    <w:rsid w:val="009D1DAE"/>
    <w:pPr>
      <w:spacing w:before="100" w:beforeAutospacing="1" w:after="100" w:afterAutospacing="1" w:line="240" w:lineRule="auto"/>
    </w:pPr>
    <w:rPr>
      <w:rFonts w:eastAsia="Times New Roman"/>
      <w:sz w:val="24"/>
    </w:rPr>
  </w:style>
  <w:style w:type="paragraph" w:customStyle="1" w:styleId="has-medium-font-size">
    <w:name w:val="has-medium-font-size"/>
    <w:basedOn w:val="Normal"/>
    <w:rsid w:val="009D1DAE"/>
    <w:pPr>
      <w:spacing w:before="100" w:beforeAutospacing="1" w:after="100" w:afterAutospacing="1" w:line="240" w:lineRule="auto"/>
    </w:pPr>
    <w:rPr>
      <w:rFonts w:eastAsia="Times New Roman"/>
      <w:sz w:val="24"/>
    </w:rPr>
  </w:style>
  <w:style w:type="character" w:customStyle="1" w:styleId="mntl-sc-block-headingtext">
    <w:name w:val="mntl-sc-block-heading__text"/>
    <w:basedOn w:val="DefaultParagraphFont"/>
    <w:rsid w:val="009D1DAE"/>
  </w:style>
  <w:style w:type="paragraph" w:customStyle="1" w:styleId="comp">
    <w:name w:val="comp"/>
    <w:basedOn w:val="Normal"/>
    <w:rsid w:val="009D1DAE"/>
    <w:pPr>
      <w:spacing w:before="100" w:beforeAutospacing="1" w:after="100" w:afterAutospacing="1" w:line="240" w:lineRule="auto"/>
    </w:pPr>
    <w:rPr>
      <w:rFonts w:eastAsia="Times New Roman"/>
      <w:sz w:val="24"/>
    </w:rPr>
  </w:style>
  <w:style w:type="paragraph" w:customStyle="1" w:styleId="q">
    <w:name w:val="q"/>
    <w:basedOn w:val="Normal"/>
    <w:rsid w:val="009D1DAE"/>
    <w:pPr>
      <w:spacing w:before="100" w:beforeAutospacing="1" w:after="100" w:afterAutospacing="1" w:line="240" w:lineRule="auto"/>
    </w:pPr>
    <w:rPr>
      <w:rFonts w:eastAsia="Times New Roman"/>
      <w:sz w:val="24"/>
    </w:rPr>
  </w:style>
  <w:style w:type="character" w:customStyle="1" w:styleId="qlabel">
    <w:name w:val="q_label"/>
    <w:basedOn w:val="DefaultParagraphFont"/>
    <w:rsid w:val="009D1DAE"/>
  </w:style>
  <w:style w:type="paragraph" w:customStyle="1" w:styleId="a">
    <w:name w:val="a"/>
    <w:basedOn w:val="Normal"/>
    <w:rsid w:val="009D1DAE"/>
    <w:pPr>
      <w:spacing w:before="100" w:beforeAutospacing="1" w:after="100" w:afterAutospacing="1" w:line="240" w:lineRule="auto"/>
    </w:pPr>
    <w:rPr>
      <w:rFonts w:eastAsia="Times New Roman"/>
      <w:sz w:val="24"/>
    </w:rPr>
  </w:style>
  <w:style w:type="character" w:customStyle="1" w:styleId="alabel">
    <w:name w:val="a_label"/>
    <w:basedOn w:val="DefaultParagraphFont"/>
    <w:rsid w:val="009D1DAE"/>
  </w:style>
  <w:style w:type="character" w:customStyle="1" w:styleId="sd">
    <w:name w:val="sd"/>
    <w:basedOn w:val="DefaultParagraphFont"/>
    <w:rsid w:val="009D1DAE"/>
  </w:style>
  <w:style w:type="character" w:customStyle="1" w:styleId="dttext">
    <w:name w:val="dttext"/>
    <w:basedOn w:val="DefaultParagraphFont"/>
    <w:rsid w:val="009D1DAE"/>
  </w:style>
  <w:style w:type="character" w:customStyle="1" w:styleId="hvr">
    <w:name w:val="hvr"/>
    <w:basedOn w:val="DefaultParagraphFont"/>
    <w:rsid w:val="009D1DAE"/>
  </w:style>
  <w:style w:type="character" w:customStyle="1" w:styleId="illustration">
    <w:name w:val="illustration"/>
    <w:basedOn w:val="DefaultParagraphFont"/>
    <w:rsid w:val="009D1DAE"/>
  </w:style>
  <w:style w:type="paragraph" w:customStyle="1" w:styleId="has-drop-cap">
    <w:name w:val="has-drop-cap"/>
    <w:basedOn w:val="Normal"/>
    <w:rsid w:val="009D1DAE"/>
    <w:pPr>
      <w:spacing w:before="100" w:beforeAutospacing="1" w:after="100" w:afterAutospacing="1" w:line="240" w:lineRule="auto"/>
    </w:pPr>
    <w:rPr>
      <w:rFonts w:eastAsia="Times New Roman"/>
      <w:sz w:val="24"/>
    </w:rPr>
  </w:style>
  <w:style w:type="paragraph" w:customStyle="1" w:styleId="story-body-text">
    <w:name w:val="story-body-text"/>
    <w:basedOn w:val="Normal"/>
    <w:rsid w:val="009D1DAE"/>
    <w:pPr>
      <w:spacing w:before="100" w:beforeAutospacing="1" w:after="100" w:afterAutospacing="1" w:line="240" w:lineRule="auto"/>
    </w:pPr>
    <w:rPr>
      <w:rFonts w:eastAsia="Times New Roman"/>
      <w:sz w:val="24"/>
    </w:rPr>
  </w:style>
  <w:style w:type="character" w:customStyle="1" w:styleId="author">
    <w:name w:val="author"/>
    <w:basedOn w:val="DefaultParagraphFont"/>
    <w:rsid w:val="009D1DAE"/>
  </w:style>
  <w:style w:type="character" w:styleId="HTMLCite">
    <w:name w:val="HTML Cite"/>
    <w:basedOn w:val="DefaultParagraphFont"/>
    <w:uiPriority w:val="99"/>
    <w:semiHidden/>
    <w:unhideWhenUsed/>
    <w:rsid w:val="009D1DAE"/>
    <w:rPr>
      <w:i/>
      <w:iCs/>
    </w:rPr>
  </w:style>
  <w:style w:type="paragraph" w:customStyle="1" w:styleId="sics-componenthtml-injector">
    <w:name w:val="sics-component__html-injector"/>
    <w:basedOn w:val="Normal"/>
    <w:rsid w:val="009D1DAE"/>
    <w:pPr>
      <w:spacing w:before="100" w:beforeAutospacing="1" w:after="100" w:afterAutospacing="1" w:line="240" w:lineRule="auto"/>
    </w:pPr>
    <w:rPr>
      <w:rFonts w:eastAsia="Times New Roman"/>
      <w:sz w:val="24"/>
    </w:rPr>
  </w:style>
  <w:style w:type="paragraph" w:customStyle="1" w:styleId="mdc-article-paragraph">
    <w:name w:val="mdc-article-paragraph"/>
    <w:basedOn w:val="Normal"/>
    <w:rsid w:val="009D1DAE"/>
    <w:pPr>
      <w:spacing w:before="100" w:beforeAutospacing="1" w:after="100" w:afterAutospacing="1" w:line="240" w:lineRule="auto"/>
    </w:pPr>
    <w:rPr>
      <w:rFonts w:eastAsia="Times New Roman"/>
      <w:sz w:val="24"/>
    </w:rPr>
  </w:style>
  <w:style w:type="paragraph" w:customStyle="1" w:styleId="western">
    <w:name w:val="western"/>
    <w:basedOn w:val="Normal"/>
    <w:rsid w:val="009D1DAE"/>
    <w:pPr>
      <w:spacing w:before="100" w:beforeAutospacing="1" w:after="100" w:afterAutospacing="1" w:line="240" w:lineRule="auto"/>
    </w:pPr>
    <w:rPr>
      <w:rFonts w:eastAsia="Times New Roman"/>
      <w:sz w:val="24"/>
    </w:rPr>
  </w:style>
  <w:style w:type="character" w:customStyle="1" w:styleId="drop">
    <w:name w:val="drop"/>
    <w:basedOn w:val="DefaultParagraphFont"/>
    <w:rsid w:val="009D1DAE"/>
  </w:style>
  <w:style w:type="paragraph" w:customStyle="1" w:styleId="expanded">
    <w:name w:val="expanded"/>
    <w:basedOn w:val="Normal"/>
    <w:rsid w:val="009D1DAE"/>
    <w:pPr>
      <w:spacing w:before="100" w:beforeAutospacing="1" w:after="100" w:afterAutospacing="1" w:line="240" w:lineRule="auto"/>
    </w:pPr>
    <w:rPr>
      <w:rFonts w:eastAsia="Times New Roman"/>
      <w:sz w:val="24"/>
    </w:rPr>
  </w:style>
  <w:style w:type="character" w:customStyle="1" w:styleId="visualindicator">
    <w:name w:val="visualindicator"/>
    <w:basedOn w:val="DefaultParagraphFont"/>
    <w:rsid w:val="009D1DAE"/>
  </w:style>
  <w:style w:type="character" w:customStyle="1" w:styleId="result-heading">
    <w:name w:val="result-heading"/>
    <w:basedOn w:val="DefaultParagraphFont"/>
    <w:rsid w:val="009D1DAE"/>
  </w:style>
  <w:style w:type="character" w:customStyle="1" w:styleId="result-title">
    <w:name w:val="result-title"/>
    <w:basedOn w:val="DefaultParagraphFont"/>
    <w:rsid w:val="009D1DAE"/>
  </w:style>
  <w:style w:type="character" w:customStyle="1" w:styleId="result-item">
    <w:name w:val="result-item"/>
    <w:basedOn w:val="DefaultParagraphFont"/>
    <w:rsid w:val="009D1DAE"/>
  </w:style>
  <w:style w:type="paragraph" w:customStyle="1" w:styleId="hidefromsighted">
    <w:name w:val="hide_fromsighted"/>
    <w:basedOn w:val="Normal"/>
    <w:rsid w:val="009D1DAE"/>
    <w:pPr>
      <w:spacing w:before="100" w:beforeAutospacing="1" w:after="100" w:afterAutospacing="1" w:line="240" w:lineRule="auto"/>
    </w:pPr>
    <w:rPr>
      <w:rFonts w:eastAsia="Times New Roman"/>
      <w:sz w:val="24"/>
    </w:rPr>
  </w:style>
  <w:style w:type="paragraph" w:customStyle="1" w:styleId="first">
    <w:name w:val="first"/>
    <w:basedOn w:val="Normal"/>
    <w:rsid w:val="009D1DAE"/>
    <w:pPr>
      <w:spacing w:before="100" w:beforeAutospacing="1" w:after="100" w:afterAutospacing="1" w:line="240" w:lineRule="auto"/>
    </w:pPr>
    <w:rPr>
      <w:rFonts w:eastAsia="Times New Roman"/>
      <w:sz w:val="24"/>
    </w:rPr>
  </w:style>
  <w:style w:type="paragraph" w:customStyle="1" w:styleId="selected">
    <w:name w:val="selected"/>
    <w:basedOn w:val="Normal"/>
    <w:rsid w:val="009D1DAE"/>
    <w:pPr>
      <w:spacing w:before="100" w:beforeAutospacing="1" w:after="100" w:afterAutospacing="1" w:line="240" w:lineRule="auto"/>
    </w:pPr>
    <w:rPr>
      <w:rFonts w:eastAsia="Times New Roman"/>
      <w:sz w:val="24"/>
    </w:rPr>
  </w:style>
  <w:style w:type="paragraph" w:customStyle="1" w:styleId="font-copy">
    <w:name w:val="font-copy"/>
    <w:basedOn w:val="Normal"/>
    <w:rsid w:val="009D1DAE"/>
    <w:pPr>
      <w:spacing w:before="100" w:beforeAutospacing="1" w:after="100" w:afterAutospacing="1" w:line="240" w:lineRule="auto"/>
    </w:pPr>
    <w:rPr>
      <w:rFonts w:eastAsia="Times New Roman"/>
      <w:sz w:val="24"/>
    </w:rPr>
  </w:style>
  <w:style w:type="character" w:customStyle="1" w:styleId="xn-person">
    <w:name w:val="xn-person"/>
    <w:basedOn w:val="DefaultParagraphFont"/>
    <w:rsid w:val="009D1DAE"/>
  </w:style>
  <w:style w:type="paragraph" w:customStyle="1" w:styleId="texttext3evx1j">
    <w:name w:val="text__text___3evx1j"/>
    <w:basedOn w:val="Normal"/>
    <w:rsid w:val="009D1DAE"/>
    <w:pPr>
      <w:spacing w:before="100" w:beforeAutospacing="1" w:after="100" w:afterAutospacing="1" w:line="240" w:lineRule="auto"/>
    </w:pPr>
    <w:rPr>
      <w:rFonts w:eastAsia="Times New Roman"/>
      <w:sz w:val="24"/>
    </w:rPr>
  </w:style>
  <w:style w:type="character" w:customStyle="1" w:styleId="css-1ly73wi">
    <w:name w:val="css-1ly73wi"/>
    <w:basedOn w:val="DefaultParagraphFont"/>
    <w:rsid w:val="009D1DAE"/>
  </w:style>
  <w:style w:type="paragraph" w:customStyle="1" w:styleId="c-text-paragraph">
    <w:name w:val="c-text-paragraph"/>
    <w:basedOn w:val="Normal"/>
    <w:rsid w:val="009D1DAE"/>
    <w:pPr>
      <w:spacing w:before="100" w:beforeAutospacing="1" w:after="100" w:afterAutospacing="1" w:line="240" w:lineRule="auto"/>
    </w:pPr>
    <w:rPr>
      <w:rFonts w:eastAsia="Times New Roman"/>
      <w:sz w:val="24"/>
    </w:rPr>
  </w:style>
  <w:style w:type="character" w:customStyle="1" w:styleId="rollover-people">
    <w:name w:val="rollover-people"/>
    <w:basedOn w:val="DefaultParagraphFont"/>
    <w:rsid w:val="009D1DAE"/>
  </w:style>
  <w:style w:type="character" w:customStyle="1" w:styleId="leadin">
    <w:name w:val="leadin"/>
    <w:basedOn w:val="DefaultParagraphFont"/>
    <w:rsid w:val="009D1DAE"/>
  </w:style>
  <w:style w:type="paragraph" w:customStyle="1" w:styleId="articleparagraphrootwy3ui">
    <w:name w:val="articleparagraph_root__wy3ui"/>
    <w:basedOn w:val="Normal"/>
    <w:rsid w:val="009D1DAE"/>
    <w:pPr>
      <w:spacing w:before="100" w:beforeAutospacing="1" w:after="100" w:afterAutospacing="1" w:line="240" w:lineRule="auto"/>
    </w:pPr>
    <w:rPr>
      <w:rFonts w:eastAsia="Times New Roman"/>
      <w:sz w:val="24"/>
    </w:rPr>
  </w:style>
  <w:style w:type="paragraph" w:customStyle="1" w:styleId="gntarbp">
    <w:name w:val="gnt_ar_b_p"/>
    <w:basedOn w:val="Normal"/>
    <w:rsid w:val="009D1DAE"/>
    <w:pPr>
      <w:spacing w:before="100" w:beforeAutospacing="1" w:after="100" w:afterAutospacing="1" w:line="240" w:lineRule="auto"/>
    </w:pPr>
    <w:rPr>
      <w:rFonts w:eastAsia="Times New Roman"/>
      <w:sz w:val="24"/>
    </w:rPr>
  </w:style>
  <w:style w:type="paragraph" w:customStyle="1" w:styleId="p1">
    <w:name w:val="p1"/>
    <w:basedOn w:val="Normal"/>
    <w:rsid w:val="009D1DAE"/>
    <w:pPr>
      <w:spacing w:before="100" w:beforeAutospacing="1" w:after="100" w:afterAutospacing="1" w:line="240" w:lineRule="auto"/>
    </w:pPr>
    <w:rPr>
      <w:rFonts w:eastAsia="Times New Roman"/>
      <w:sz w:val="24"/>
    </w:rPr>
  </w:style>
  <w:style w:type="character" w:customStyle="1" w:styleId="apple-converted-space">
    <w:name w:val="apple-converted-space"/>
    <w:basedOn w:val="DefaultParagraphFont"/>
    <w:qFormat/>
    <w:rsid w:val="009D1DAE"/>
  </w:style>
  <w:style w:type="character" w:customStyle="1" w:styleId="company-name">
    <w:name w:val="company-name"/>
    <w:basedOn w:val="DefaultParagraphFont"/>
    <w:rsid w:val="009D1DAE"/>
  </w:style>
  <w:style w:type="character" w:customStyle="1" w:styleId="company-name-type">
    <w:name w:val="company-name-type"/>
    <w:basedOn w:val="DefaultParagraphFont"/>
    <w:rsid w:val="009D1DAE"/>
  </w:style>
  <w:style w:type="paragraph" w:customStyle="1" w:styleId="Emphasis0">
    <w:name w:val="!!_Emphasis"/>
    <w:basedOn w:val="Normal"/>
    <w:autoRedefine/>
    <w:uiPriority w:val="8"/>
    <w:qFormat/>
    <w:rsid w:val="009D1DAE"/>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D1DAE"/>
    <w:pPr>
      <w:ind w:left="144"/>
    </w:pPr>
    <w:rPr>
      <w:rFonts w:eastAsia="Times New Roman"/>
    </w:rPr>
  </w:style>
  <w:style w:type="character" w:customStyle="1" w:styleId="HotRouteChar">
    <w:name w:val="Hot Route Char"/>
    <w:link w:val="HotRoute"/>
    <w:rsid w:val="009D1DAE"/>
    <w:rPr>
      <w:rFonts w:ascii="Times New Roman" w:eastAsia="Times New Roman" w:hAnsi="Times New Roman" w:cs="Times New Roman"/>
    </w:rPr>
  </w:style>
  <w:style w:type="paragraph" w:customStyle="1" w:styleId="paragraphtextygfno">
    <w:name w:val="paragraph_text__ygfno"/>
    <w:basedOn w:val="Normal"/>
    <w:rsid w:val="009D1DAE"/>
    <w:pPr>
      <w:spacing w:before="100" w:beforeAutospacing="1" w:after="100" w:afterAutospacing="1" w:line="240" w:lineRule="auto"/>
    </w:pPr>
    <w:rPr>
      <w:rFonts w:eastAsia="Times New Roman"/>
      <w:sz w:val="24"/>
    </w:rPr>
  </w:style>
  <w:style w:type="paragraph" w:customStyle="1" w:styleId="font-text">
    <w:name w:val="font-text"/>
    <w:basedOn w:val="Normal"/>
    <w:rsid w:val="009D1DAE"/>
    <w:pPr>
      <w:spacing w:before="100" w:beforeAutospacing="1" w:after="100" w:afterAutospacing="1" w:line="240" w:lineRule="auto"/>
    </w:pPr>
    <w:rPr>
      <w:rFonts w:eastAsia="Times New Roman"/>
      <w:sz w:val="24"/>
    </w:rPr>
  </w:style>
  <w:style w:type="paragraph" w:customStyle="1" w:styleId="relative">
    <w:name w:val="relative"/>
    <w:basedOn w:val="Normal"/>
    <w:rsid w:val="009D1DAE"/>
    <w:pPr>
      <w:spacing w:before="100" w:beforeAutospacing="1" w:after="100" w:afterAutospacing="1" w:line="240" w:lineRule="auto"/>
    </w:pPr>
    <w:rPr>
      <w:rFonts w:eastAsia="Times New Roman"/>
      <w:sz w:val="24"/>
    </w:rPr>
  </w:style>
  <w:style w:type="character" w:customStyle="1" w:styleId="vjs-control-text">
    <w:name w:val="vjs-control-text"/>
    <w:basedOn w:val="DefaultParagraphFont"/>
    <w:rsid w:val="009D1DAE"/>
  </w:style>
  <w:style w:type="character" w:customStyle="1" w:styleId="Boxxx">
    <w:name w:val="Boxxx"/>
    <w:basedOn w:val="Emphasis"/>
    <w:uiPriority w:val="1"/>
    <w:rsid w:val="009D1DA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102099</Words>
  <Characters>550314</Characters>
  <Application>Microsoft Office Word</Application>
  <DocSecurity>0</DocSecurity>
  <Lines>7146</Lines>
  <Paragraphs>3380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cp:revision>
  <dcterms:created xsi:type="dcterms:W3CDTF">2026-02-01T16:02:00Z</dcterms:created>
  <dcterms:modified xsi:type="dcterms:W3CDTF">2026-02-01T16:04:00Z</dcterms:modified>
</cp:coreProperties>
</file>