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4314E" w14:textId="6EB51949" w:rsidR="005D388F" w:rsidRDefault="007E2405" w:rsidP="007E2405">
      <w:pPr>
        <w:pStyle w:val="Heading1"/>
      </w:pPr>
      <w:r>
        <w:t>1NC</w:t>
      </w:r>
    </w:p>
    <w:p w14:paraId="5D215482" w14:textId="6A10E6AC" w:rsidR="007E2405" w:rsidRDefault="007E2405" w:rsidP="007E2405">
      <w:pPr>
        <w:pStyle w:val="Heading2"/>
      </w:pPr>
      <w:r>
        <w:t>OFF</w:t>
      </w:r>
    </w:p>
    <w:p w14:paraId="60F895D4" w14:textId="77777777" w:rsidR="004D25F2" w:rsidRDefault="004D25F2" w:rsidP="004D25F2">
      <w:pPr>
        <w:pStyle w:val="Heading4"/>
      </w:pPr>
      <w:r>
        <w:t xml:space="preserve">Interpretation — the affirmative may only garner offense from the hypothetical implementation of a topical policy action. </w:t>
      </w:r>
    </w:p>
    <w:p w14:paraId="3B98C806" w14:textId="77777777" w:rsidR="004D25F2" w:rsidRPr="004274EE" w:rsidRDefault="004D25F2" w:rsidP="004D25F2"/>
    <w:p w14:paraId="6F3E5822" w14:textId="77777777" w:rsidR="004D25F2" w:rsidRPr="0084138E" w:rsidRDefault="004D25F2" w:rsidP="004D25F2">
      <w:pPr>
        <w:pStyle w:val="Heading4"/>
      </w:pPr>
      <w:r>
        <w:rPr>
          <w:rFonts w:asciiTheme="minorHAnsi" w:hAnsiTheme="minorHAnsi" w:cstheme="minorHAnsi"/>
        </w:rPr>
        <w:t>‘</w:t>
      </w:r>
      <w:r>
        <w:t>‘</w:t>
      </w:r>
      <w:r w:rsidRPr="0084138E">
        <w:t>Resolved</w:t>
      </w:r>
      <w:r>
        <w:t>’</w:t>
      </w:r>
      <w:r w:rsidRPr="0084138E">
        <w:t xml:space="preserve"> requires a </w:t>
      </w:r>
      <w:r w:rsidRPr="0084138E">
        <w:rPr>
          <w:u w:val="single"/>
        </w:rPr>
        <w:t>legislative</w:t>
      </w:r>
      <w:r w:rsidRPr="0084138E">
        <w:t xml:space="preserve"> instrument. </w:t>
      </w:r>
    </w:p>
    <w:p w14:paraId="45C7F4E8" w14:textId="77777777" w:rsidR="004D25F2" w:rsidRPr="0084138E" w:rsidRDefault="004D25F2" w:rsidP="004D25F2">
      <w:r w:rsidRPr="0084138E">
        <w:rPr>
          <w:rStyle w:val="Style13ptBold"/>
        </w:rPr>
        <w:t xml:space="preserve">LSA ’5 </w:t>
      </w:r>
      <w:r w:rsidRPr="0084138E">
        <w:t xml:space="preserve">[Louisiana State Legislature; 2005; Governing body of the state of Louisiana; Louisiana State Legislature, “Legislative Glossary,” </w:t>
      </w:r>
      <w:hyperlink r:id="rId8" w:history="1">
        <w:r w:rsidRPr="0084138E">
          <w:rPr>
            <w:rStyle w:val="Hyperlink"/>
          </w:rPr>
          <w:t>https://www.legis.la.gov/legis/Glossary.aspx</w:t>
        </w:r>
      </w:hyperlink>
      <w:r w:rsidRPr="0084138E">
        <w:t>]</w:t>
      </w:r>
    </w:p>
    <w:p w14:paraId="230B3922" w14:textId="77777777" w:rsidR="004D25F2" w:rsidRPr="0084138E" w:rsidRDefault="004D25F2" w:rsidP="004D25F2">
      <w:pPr>
        <w:rPr>
          <w:sz w:val="16"/>
        </w:rPr>
      </w:pPr>
      <w:r w:rsidRPr="0084138E">
        <w:rPr>
          <w:sz w:val="16"/>
        </w:rPr>
        <w:t>Resolution</w:t>
      </w:r>
    </w:p>
    <w:p w14:paraId="009B8075" w14:textId="77777777" w:rsidR="004D25F2" w:rsidRPr="0084138E" w:rsidRDefault="004D25F2" w:rsidP="004D25F2">
      <w:pPr>
        <w:rPr>
          <w:sz w:val="16"/>
        </w:rPr>
      </w:pPr>
      <w:r w:rsidRPr="00645C28">
        <w:rPr>
          <w:rStyle w:val="StyleUnderline"/>
          <w:highlight w:val="green"/>
        </w:rPr>
        <w:t xml:space="preserve">A </w:t>
      </w:r>
      <w:r w:rsidRPr="00645C28">
        <w:rPr>
          <w:rStyle w:val="Emphasis"/>
          <w:highlight w:val="green"/>
        </w:rPr>
        <w:t>legislative instrument</w:t>
      </w:r>
      <w:r w:rsidRPr="0084138E">
        <w:rPr>
          <w:sz w:val="16"/>
        </w:rPr>
        <w:t xml:space="preserve"> that generally is </w:t>
      </w:r>
      <w:r w:rsidRPr="00645C28">
        <w:rPr>
          <w:rStyle w:val="StyleUnderline"/>
          <w:highlight w:val="green"/>
        </w:rPr>
        <w:t>used for</w:t>
      </w:r>
      <w:r w:rsidRPr="0084138E">
        <w:rPr>
          <w:rStyle w:val="StyleUnderline"/>
        </w:rPr>
        <w:t xml:space="preserve"> making declarations, </w:t>
      </w:r>
      <w:r w:rsidRPr="00645C28">
        <w:rPr>
          <w:rStyle w:val="Emphasis"/>
          <w:highlight w:val="green"/>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645C28">
        <w:rPr>
          <w:rStyle w:val="StyleUnderline"/>
          <w:highlight w:val="green"/>
        </w:rPr>
        <w:t>uses the term "</w:t>
      </w:r>
      <w:r w:rsidRPr="00645C28">
        <w:rPr>
          <w:rStyle w:val="Emphasis"/>
          <w:highlight w:val="green"/>
        </w:rPr>
        <w:t>resolved</w:t>
      </w:r>
      <w:r w:rsidRPr="00645C28">
        <w:rPr>
          <w:rStyle w:val="StyleUnderline"/>
          <w:highlight w:val="green"/>
        </w:rPr>
        <w:t>"</w:t>
      </w:r>
      <w:r w:rsidRPr="00645C28">
        <w:rPr>
          <w:sz w:val="16"/>
          <w:highlight w:val="green"/>
        </w:rPr>
        <w:t>.</w:t>
      </w:r>
      <w:r w:rsidRPr="0084138E">
        <w:rPr>
          <w:sz w:val="16"/>
        </w:rPr>
        <w:t xml:space="preserve"> Not subject to a time limit for introduction nor to governor's veto. (Const. Art. III, §17(B) and House Rules 8.11, 13.1, 6.8, and 7.4 and Senate Rules 10.9, 13.5 and 15.1)</w:t>
      </w:r>
    </w:p>
    <w:p w14:paraId="689BB755" w14:textId="77777777" w:rsidR="004D25F2" w:rsidRPr="00034B49" w:rsidRDefault="004D25F2" w:rsidP="004D25F2">
      <w:pPr>
        <w:pStyle w:val="Heading4"/>
      </w:pPr>
      <w:r w:rsidRPr="00034B49">
        <w:t xml:space="preserve">The ‘United States federal government’ is the three federal branches. </w:t>
      </w:r>
    </w:p>
    <w:p w14:paraId="38D525E0" w14:textId="77777777" w:rsidR="004D25F2" w:rsidRPr="00F01428" w:rsidRDefault="004D25F2" w:rsidP="004D25F2">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9" w:history="1">
        <w:r w:rsidRPr="00F01428">
          <w:rPr>
            <w:rFonts w:eastAsia="Cambria"/>
          </w:rPr>
          <w:t>https://definitions.uslegal.com/u/united-states-federal-government/</w:t>
        </w:r>
      </w:hyperlink>
      <w:r w:rsidRPr="00F01428">
        <w:rPr>
          <w:rFonts w:eastAsia="Cambria"/>
        </w:rPr>
        <w:t>]</w:t>
      </w:r>
    </w:p>
    <w:p w14:paraId="1DF87DA3" w14:textId="1209A7ED" w:rsidR="004D25F2" w:rsidRPr="004D25F2" w:rsidRDefault="004D25F2" w:rsidP="004D25F2">
      <w:pPr>
        <w:rPr>
          <w:rFonts w:eastAsia="Cambria"/>
          <w:sz w:val="16"/>
        </w:rPr>
      </w:pPr>
      <w:r w:rsidRPr="00645C28">
        <w:rPr>
          <w:rFonts w:eastAsia="Cambria"/>
          <w:highlight w:val="green"/>
          <w:u w:val="single"/>
        </w:rPr>
        <w:t xml:space="preserve">The </w:t>
      </w:r>
      <w:r w:rsidRPr="00645C28">
        <w:rPr>
          <w:rFonts w:eastAsia="Cambria"/>
          <w:b/>
          <w:iCs/>
          <w:sz w:val="24"/>
          <w:highlight w:val="green"/>
          <w:u w:val="single"/>
          <w:bdr w:val="single" w:sz="8" w:space="0" w:color="auto"/>
        </w:rPr>
        <w:t>U</w:t>
      </w:r>
      <w:r w:rsidRPr="00F01428">
        <w:rPr>
          <w:rFonts w:eastAsia="Cambria"/>
          <w:sz w:val="16"/>
        </w:rPr>
        <w:t xml:space="preserve">nited </w:t>
      </w:r>
      <w:r w:rsidRPr="00645C28">
        <w:rPr>
          <w:rFonts w:eastAsia="Cambria"/>
          <w:b/>
          <w:iCs/>
          <w:sz w:val="24"/>
          <w:highlight w:val="green"/>
          <w:u w:val="single"/>
          <w:bdr w:val="single" w:sz="8" w:space="0" w:color="auto"/>
        </w:rPr>
        <w:t>S</w:t>
      </w:r>
      <w:r w:rsidRPr="00F01428">
        <w:rPr>
          <w:rFonts w:eastAsia="Cambria"/>
          <w:sz w:val="16"/>
        </w:rPr>
        <w:t xml:space="preserve">tates </w:t>
      </w:r>
      <w:r w:rsidRPr="00645C28">
        <w:rPr>
          <w:rFonts w:eastAsia="Cambria"/>
          <w:b/>
          <w:iCs/>
          <w:sz w:val="24"/>
          <w:highlight w:val="green"/>
          <w:u w:val="single"/>
          <w:bdr w:val="single" w:sz="8" w:space="0" w:color="auto"/>
        </w:rPr>
        <w:t>F</w:t>
      </w:r>
      <w:r w:rsidRPr="00F01428">
        <w:rPr>
          <w:rFonts w:eastAsia="Cambria"/>
          <w:sz w:val="16"/>
        </w:rPr>
        <w:t xml:space="preserve">ederal </w:t>
      </w:r>
      <w:r w:rsidRPr="00645C28">
        <w:rPr>
          <w:rFonts w:eastAsia="Cambria"/>
          <w:b/>
          <w:iCs/>
          <w:sz w:val="24"/>
          <w:highlight w:val="green"/>
          <w:u w:val="single"/>
          <w:bdr w:val="single" w:sz="8" w:space="0" w:color="auto"/>
        </w:rPr>
        <w:t>G</w:t>
      </w:r>
      <w:r w:rsidRPr="00F01428">
        <w:rPr>
          <w:rFonts w:eastAsia="Cambria"/>
          <w:sz w:val="16"/>
        </w:rPr>
        <w:t xml:space="preserve">overnment </w:t>
      </w:r>
      <w:r w:rsidRPr="00645C28">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645C28">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645C28">
        <w:rPr>
          <w:rFonts w:eastAsia="Cambria"/>
          <w:highlight w:val="gree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645C28">
        <w:rPr>
          <w:rFonts w:eastAsia="Cambria"/>
          <w:b/>
          <w:iCs/>
          <w:sz w:val="24"/>
          <w:highlight w:val="green"/>
          <w:u w:val="single"/>
          <w:bdr w:val="single" w:sz="8" w:space="0" w:color="auto"/>
        </w:rPr>
        <w:t>assigned</w:t>
      </w:r>
      <w:r w:rsidRPr="00645C28">
        <w:rPr>
          <w:rFonts w:eastAsia="Cambria"/>
          <w:highlight w:val="green"/>
          <w:u w:val="single"/>
        </w:rPr>
        <w:t xml:space="preserve"> to the Federal Government are </w:t>
      </w:r>
      <w:r w:rsidRPr="00645C28">
        <w:rPr>
          <w:rFonts w:eastAsia="Cambria"/>
          <w:b/>
          <w:iCs/>
          <w:sz w:val="24"/>
          <w:highlight w:val="green"/>
          <w:u w:val="single"/>
          <w:bdr w:val="single" w:sz="8" w:space="0" w:color="auto"/>
        </w:rPr>
        <w:t>reserved</w:t>
      </w:r>
      <w:r w:rsidRPr="00645C28">
        <w:rPr>
          <w:rFonts w:eastAsia="Cambria"/>
          <w:highlight w:val="green"/>
          <w:u w:val="single"/>
        </w:rPr>
        <w:t xml:space="preserve"> to the </w:t>
      </w:r>
      <w:r w:rsidRPr="00645C28">
        <w:rPr>
          <w:rFonts w:eastAsia="Cambria"/>
          <w:b/>
          <w:iCs/>
          <w:sz w:val="24"/>
          <w:highlight w:val="green"/>
          <w:u w:val="single"/>
          <w:bdr w:val="single" w:sz="8" w:space="0" w:color="auto"/>
        </w:rPr>
        <w:t>States</w:t>
      </w:r>
      <w:r w:rsidRPr="00F01428">
        <w:rPr>
          <w:rFonts w:eastAsia="Cambria"/>
          <w:sz w:val="16"/>
        </w:rPr>
        <w:t xml:space="preserve"> or to the people.</w:t>
      </w:r>
    </w:p>
    <w:p w14:paraId="6B47B54D" w14:textId="177BFAEE" w:rsidR="007E2405" w:rsidRPr="00E629E6" w:rsidRDefault="007E2405" w:rsidP="007E2405">
      <w:pPr>
        <w:pStyle w:val="Heading4"/>
        <w:spacing w:afterLines="80" w:after="192"/>
        <w:rPr>
          <w:rFonts w:cs="Arial"/>
          <w:u w:val="single"/>
        </w:rPr>
      </w:pPr>
      <w:r w:rsidRPr="00677C91">
        <w:rPr>
          <w:rFonts w:cs="Arial"/>
        </w:rPr>
        <w:t xml:space="preserve">The affirmative is </w:t>
      </w:r>
      <w:r w:rsidRPr="00677C91">
        <w:rPr>
          <w:rFonts w:cs="Arial"/>
          <w:u w:val="single"/>
        </w:rPr>
        <w:t>not topical</w:t>
      </w:r>
      <w:r w:rsidRPr="00677C91">
        <w:rPr>
          <w:rFonts w:cs="Arial"/>
        </w:rPr>
        <w:t xml:space="preserve"> the affirmative </w:t>
      </w:r>
      <w:r w:rsidRPr="00677C91">
        <w:rPr>
          <w:rFonts w:cs="Arial"/>
          <w:u w:val="single"/>
        </w:rPr>
        <w:t>does not</w:t>
      </w:r>
      <w:r w:rsidRPr="00677C91">
        <w:rPr>
          <w:rFonts w:cs="Arial"/>
        </w:rPr>
        <w:t xml:space="preserve"> advocate action by the </w:t>
      </w:r>
      <w:r w:rsidRPr="00677C91">
        <w:rPr>
          <w:rFonts w:cs="Arial"/>
          <w:u w:val="single"/>
        </w:rPr>
        <w:t>USFG</w:t>
      </w:r>
    </w:p>
    <w:p w14:paraId="5464285D" w14:textId="0A56290C" w:rsidR="007E2405" w:rsidRPr="00677C91" w:rsidRDefault="007E2405" w:rsidP="007E2405">
      <w:pPr>
        <w:rPr>
          <w:sz w:val="16"/>
        </w:rPr>
      </w:pPr>
      <w:r w:rsidRPr="00677C91">
        <w:rPr>
          <w:sz w:val="16"/>
        </w:rPr>
        <w:t>executive branches. The general structure of these two branches relative to budget formulation and execution is as follows.</w:t>
      </w:r>
    </w:p>
    <w:p w14:paraId="216D524D" w14:textId="77777777" w:rsidR="007E2405" w:rsidRPr="00677C91" w:rsidRDefault="007E2405" w:rsidP="007E2405">
      <w:pPr>
        <w:pStyle w:val="Heading4"/>
        <w:rPr>
          <w:rFonts w:cs="Arial"/>
        </w:rPr>
      </w:pPr>
      <w:r w:rsidRPr="00677C91">
        <w:rPr>
          <w:rFonts w:cs="Arial"/>
        </w:rPr>
        <w:t xml:space="preserve">Their interpretation explodes </w:t>
      </w:r>
      <w:r w:rsidRPr="00677C91">
        <w:rPr>
          <w:rFonts w:cs="Arial"/>
          <w:u w:val="single"/>
        </w:rPr>
        <w:t>predictable limits</w:t>
      </w:r>
      <w:r w:rsidRPr="00677C91">
        <w:rPr>
          <w:rFonts w:cs="Arial"/>
        </w:rPr>
        <w:t xml:space="preserve"> — non-topical advocacies </w:t>
      </w:r>
      <w:r w:rsidRPr="00677C91">
        <w:rPr>
          <w:rFonts w:cs="Arial"/>
          <w:u w:val="single"/>
        </w:rPr>
        <w:t>encourage</w:t>
      </w:r>
      <w:r w:rsidRPr="00677C91">
        <w:rPr>
          <w:rFonts w:cs="Arial"/>
        </w:rPr>
        <w:t xml:space="preserve"> the affirmative to dodge negative strategies, which are all based on a </w:t>
      </w:r>
      <w:r w:rsidRPr="00677C91">
        <w:rPr>
          <w:rFonts w:cs="Arial"/>
          <w:u w:val="single"/>
        </w:rPr>
        <w:t>predictable reading</w:t>
      </w:r>
      <w:r w:rsidRPr="00677C91">
        <w:rPr>
          <w:rFonts w:cs="Arial"/>
        </w:rPr>
        <w:t xml:space="preserve"> of the resolution — the negative requires </w:t>
      </w:r>
      <w:r w:rsidRPr="00677C91">
        <w:rPr>
          <w:rFonts w:cs="Arial"/>
          <w:u w:val="single"/>
        </w:rPr>
        <w:t>pre-round research</w:t>
      </w:r>
      <w:r w:rsidRPr="00677C91">
        <w:rPr>
          <w:rFonts w:cs="Arial"/>
        </w:rPr>
        <w:t xml:space="preserve"> in order to </w:t>
      </w:r>
      <w:r w:rsidRPr="00677C91">
        <w:rPr>
          <w:rFonts w:cs="Arial"/>
          <w:u w:val="single"/>
        </w:rPr>
        <w:t>stand a chance</w:t>
      </w:r>
      <w:r w:rsidRPr="00677C91">
        <w:rPr>
          <w:rFonts w:cs="Arial"/>
        </w:rPr>
        <w:t xml:space="preserve"> against the affirmative’s </w:t>
      </w:r>
      <w:r w:rsidRPr="00677C91">
        <w:rPr>
          <w:rFonts w:cs="Arial"/>
          <w:u w:val="single"/>
        </w:rPr>
        <w:t>infinite preparation</w:t>
      </w:r>
      <w:r w:rsidRPr="00677C91">
        <w:rPr>
          <w:rFonts w:cs="Arial"/>
        </w:rPr>
        <w:t xml:space="preserve"> and use of traditional standards of debate such as </w:t>
      </w:r>
      <w:r w:rsidRPr="00677C91">
        <w:rPr>
          <w:rFonts w:cs="Arial"/>
          <w:u w:val="single"/>
        </w:rPr>
        <w:t>permutations</w:t>
      </w:r>
      <w:r w:rsidRPr="00677C91">
        <w:rPr>
          <w:rFonts w:cs="Arial"/>
        </w:rPr>
        <w:t xml:space="preserve"> — including their affirmative makes </w:t>
      </w:r>
      <w:r w:rsidRPr="00677C91">
        <w:rPr>
          <w:rFonts w:cs="Arial"/>
          <w:u w:val="single"/>
        </w:rPr>
        <w:t>negative research</w:t>
      </w:r>
      <w:r w:rsidRPr="00677C91">
        <w:rPr>
          <w:rFonts w:cs="Arial"/>
        </w:rPr>
        <w:t xml:space="preserve"> an </w:t>
      </w:r>
      <w:r w:rsidRPr="00677C91">
        <w:rPr>
          <w:rFonts w:cs="Arial"/>
          <w:u w:val="single"/>
        </w:rPr>
        <w:t>impossibility</w:t>
      </w:r>
      <w:r w:rsidRPr="00677C91">
        <w:rPr>
          <w:rFonts w:cs="Arial"/>
        </w:rPr>
        <w:t>, even if we have “</w:t>
      </w:r>
      <w:r w:rsidRPr="00677C91">
        <w:rPr>
          <w:rFonts w:cs="Arial"/>
          <w:u w:val="single"/>
        </w:rPr>
        <w:t>ground</w:t>
      </w:r>
      <w:r w:rsidRPr="00677C91">
        <w:rPr>
          <w:rFonts w:cs="Arial"/>
        </w:rPr>
        <w:t xml:space="preserve">” to debate them — it </w:t>
      </w:r>
      <w:r w:rsidRPr="00677C91">
        <w:rPr>
          <w:rFonts w:cs="Arial"/>
          <w:u w:val="single"/>
        </w:rPr>
        <w:t>greenlights</w:t>
      </w:r>
      <w:r w:rsidRPr="00677C91">
        <w:rPr>
          <w:rFonts w:cs="Arial"/>
        </w:rPr>
        <w:t xml:space="preserve"> any methodology or orientation that is </w:t>
      </w:r>
      <w:r w:rsidRPr="00677C91">
        <w:rPr>
          <w:rFonts w:cs="Arial"/>
          <w:u w:val="single"/>
        </w:rPr>
        <w:t>tangentially related</w:t>
      </w:r>
      <w:r w:rsidRPr="00677C91">
        <w:rPr>
          <w:rFonts w:cs="Arial"/>
        </w:rPr>
        <w:t xml:space="preserve"> to the topic — </w:t>
      </w:r>
      <w:r w:rsidRPr="00677C91">
        <w:rPr>
          <w:rFonts w:cs="Arial"/>
          <w:u w:val="single"/>
        </w:rPr>
        <w:t>negative preparation</w:t>
      </w:r>
      <w:r w:rsidRPr="00677C91">
        <w:rPr>
          <w:rFonts w:cs="Arial"/>
        </w:rPr>
        <w:t xml:space="preserve"> requires </w:t>
      </w:r>
      <w:r w:rsidRPr="00677C91">
        <w:rPr>
          <w:rFonts w:cs="Arial"/>
          <w:u w:val="single"/>
        </w:rPr>
        <w:t>in depth</w:t>
      </w:r>
      <w:r w:rsidRPr="00677C91">
        <w:rPr>
          <w:rFonts w:cs="Arial"/>
        </w:rPr>
        <w:t xml:space="preserve"> case negatives </w:t>
      </w:r>
    </w:p>
    <w:p w14:paraId="79FB17A1" w14:textId="77777777" w:rsidR="007E2405" w:rsidRPr="00677C91" w:rsidRDefault="007E2405" w:rsidP="007E2405">
      <w:pPr>
        <w:pStyle w:val="Heading4"/>
        <w:rPr>
          <w:rFonts w:cs="Arial"/>
        </w:rPr>
      </w:pPr>
      <w:r w:rsidRPr="00677C91">
        <w:rPr>
          <w:rFonts w:cs="Arial"/>
        </w:rPr>
        <w:t>Two impacts:</w:t>
      </w:r>
    </w:p>
    <w:p w14:paraId="30C67C84" w14:textId="77777777" w:rsidR="007E2405" w:rsidRPr="00677C91" w:rsidRDefault="007E2405" w:rsidP="007E2405">
      <w:pPr>
        <w:pStyle w:val="Heading4"/>
        <w:numPr>
          <w:ilvl w:val="0"/>
          <w:numId w:val="45"/>
        </w:numPr>
        <w:tabs>
          <w:tab w:val="num" w:pos="1440"/>
        </w:tabs>
        <w:ind w:left="1440"/>
        <w:rPr>
          <w:rFonts w:cs="Arial"/>
        </w:rPr>
      </w:pPr>
      <w:r w:rsidRPr="00677C91">
        <w:rPr>
          <w:rFonts w:cs="Arial"/>
          <w:u w:val="single"/>
        </w:rPr>
        <w:t>Procedural fairness</w:t>
      </w:r>
      <w:r w:rsidRPr="00677C91">
        <w:rPr>
          <w:rFonts w:cs="Arial"/>
        </w:rPr>
        <w:t xml:space="preserve"> — debate is a </w:t>
      </w:r>
      <w:r w:rsidRPr="00677C91">
        <w:rPr>
          <w:rFonts w:cs="Arial"/>
          <w:u w:val="single"/>
        </w:rPr>
        <w:t>game</w:t>
      </w:r>
      <w:r w:rsidRPr="00677C91">
        <w:rPr>
          <w:rFonts w:cs="Arial"/>
        </w:rPr>
        <w:t xml:space="preserve"> and we are all here to </w:t>
      </w:r>
      <w:r w:rsidRPr="00677C91">
        <w:rPr>
          <w:rFonts w:cs="Arial"/>
          <w:u w:val="single"/>
        </w:rPr>
        <w:t>win</w:t>
      </w:r>
      <w:r w:rsidRPr="00677C91">
        <w:rPr>
          <w:rFonts w:cs="Arial"/>
        </w:rPr>
        <w:t xml:space="preserve"> — debate is a </w:t>
      </w:r>
      <w:r w:rsidRPr="00677C91">
        <w:rPr>
          <w:rFonts w:cs="Arial"/>
          <w:u w:val="single"/>
        </w:rPr>
        <w:t>competitive activity</w:t>
      </w:r>
      <w:r w:rsidRPr="00677C91">
        <w:rPr>
          <w:rFonts w:cs="Arial"/>
        </w:rPr>
        <w:t xml:space="preserve"> and requires </w:t>
      </w:r>
      <w:r w:rsidRPr="00677C91">
        <w:rPr>
          <w:rFonts w:cs="Arial"/>
          <w:u w:val="single"/>
        </w:rPr>
        <w:t>game values</w:t>
      </w:r>
      <w:r w:rsidRPr="00677C91">
        <w:rPr>
          <w:rFonts w:cs="Arial"/>
        </w:rPr>
        <w:t xml:space="preserve"> to function — this is the </w:t>
      </w:r>
      <w:r w:rsidRPr="00677C91">
        <w:rPr>
          <w:rFonts w:cs="Arial"/>
          <w:u w:val="single"/>
        </w:rPr>
        <w:t>largest impact</w:t>
      </w:r>
      <w:r w:rsidRPr="00677C91">
        <w:rPr>
          <w:rFonts w:cs="Arial"/>
        </w:rPr>
        <w:t xml:space="preserve"> — we have </w:t>
      </w:r>
      <w:r w:rsidRPr="00677C91">
        <w:rPr>
          <w:rFonts w:cs="Arial"/>
          <w:u w:val="single"/>
        </w:rPr>
        <w:t>all chosen</w:t>
      </w:r>
      <w:r w:rsidRPr="00677C91">
        <w:rPr>
          <w:rFonts w:cs="Arial"/>
        </w:rPr>
        <w:t xml:space="preserve"> to spend our weekend here in order to </w:t>
      </w:r>
      <w:r w:rsidRPr="00677C91">
        <w:rPr>
          <w:rFonts w:cs="Arial"/>
          <w:u w:val="single"/>
        </w:rPr>
        <w:t>compete</w:t>
      </w:r>
    </w:p>
    <w:p w14:paraId="49A3A5B3" w14:textId="77777777" w:rsidR="007E2405" w:rsidRPr="00E629E6" w:rsidRDefault="007E2405" w:rsidP="007E2405">
      <w:pPr>
        <w:pStyle w:val="Heading4"/>
        <w:numPr>
          <w:ilvl w:val="0"/>
          <w:numId w:val="45"/>
        </w:numPr>
        <w:tabs>
          <w:tab w:val="num" w:pos="1440"/>
        </w:tabs>
        <w:spacing w:afterLines="80" w:after="192"/>
        <w:ind w:left="1440"/>
        <w:rPr>
          <w:rFonts w:cs="Arial"/>
        </w:rPr>
      </w:pPr>
      <w:r w:rsidRPr="00677C91">
        <w:rPr>
          <w:rFonts w:cs="Arial"/>
          <w:u w:val="single"/>
        </w:rPr>
        <w:t>Clash</w:t>
      </w:r>
      <w:r w:rsidRPr="00677C91">
        <w:rPr>
          <w:rFonts w:cs="Arial"/>
        </w:rPr>
        <w:t xml:space="preserve"> — you should privilege </w:t>
      </w:r>
      <w:r w:rsidRPr="00677C91">
        <w:rPr>
          <w:rFonts w:cs="Arial"/>
          <w:u w:val="single"/>
        </w:rPr>
        <w:t>rigorous debate</w:t>
      </w:r>
      <w:r w:rsidRPr="00677C91">
        <w:rPr>
          <w:rFonts w:cs="Arial"/>
        </w:rPr>
        <w:t xml:space="preserve"> over </w:t>
      </w:r>
      <w:r w:rsidRPr="00677C91">
        <w:rPr>
          <w:rFonts w:cs="Arial"/>
          <w:iCs w:val="0"/>
          <w:u w:val="single"/>
        </w:rPr>
        <w:t>different</w:t>
      </w:r>
      <w:r w:rsidRPr="00677C91">
        <w:rPr>
          <w:rFonts w:cs="Arial"/>
        </w:rPr>
        <w:t xml:space="preserve"> political paradigms over endorsing </w:t>
      </w:r>
      <w:r w:rsidRPr="00677C91">
        <w:rPr>
          <w:rFonts w:cs="Arial"/>
          <w:u w:val="single"/>
        </w:rPr>
        <w:t>any one</w:t>
      </w:r>
      <w:r w:rsidRPr="00677C91">
        <w:rPr>
          <w:rFonts w:cs="Arial"/>
        </w:rPr>
        <w:t xml:space="preserve"> political paradigm — </w:t>
      </w:r>
      <w:r w:rsidRPr="00677C91">
        <w:rPr>
          <w:rFonts w:cs="Arial"/>
          <w:u w:val="single"/>
        </w:rPr>
        <w:t>unflinching commitments</w:t>
      </w:r>
      <w:r w:rsidRPr="00677C91">
        <w:rPr>
          <w:rFonts w:cs="Arial"/>
        </w:rPr>
        <w:t xml:space="preserve"> ignore the </w:t>
      </w:r>
      <w:r w:rsidRPr="00677C91">
        <w:rPr>
          <w:rFonts w:cs="Arial"/>
          <w:u w:val="single"/>
        </w:rPr>
        <w:t>complexity</w:t>
      </w:r>
      <w:r w:rsidRPr="00677C91">
        <w:rPr>
          <w:rFonts w:cs="Arial"/>
        </w:rPr>
        <w:t xml:space="preserve"> and </w:t>
      </w:r>
      <w:r w:rsidRPr="00677C91">
        <w:rPr>
          <w:rFonts w:cs="Arial"/>
          <w:u w:val="single"/>
        </w:rPr>
        <w:t>partiality</w:t>
      </w:r>
      <w:r w:rsidRPr="00677C91">
        <w:rPr>
          <w:rFonts w:cs="Arial"/>
        </w:rPr>
        <w:t xml:space="preserve"> of any political theory — promoting clash is key to </w:t>
      </w:r>
      <w:r w:rsidRPr="00677C91">
        <w:rPr>
          <w:rFonts w:cs="Arial"/>
          <w:u w:val="single"/>
        </w:rPr>
        <w:t>interrogate</w:t>
      </w:r>
      <w:r w:rsidRPr="00677C91">
        <w:rPr>
          <w:rFonts w:cs="Arial"/>
        </w:rPr>
        <w:t xml:space="preserve"> complex issues, </w:t>
      </w:r>
      <w:r w:rsidRPr="00677C91">
        <w:rPr>
          <w:rFonts w:cs="Arial"/>
          <w:u w:val="single"/>
        </w:rPr>
        <w:t>problematize</w:t>
      </w:r>
      <w:r w:rsidRPr="00677C91">
        <w:rPr>
          <w:rFonts w:cs="Arial"/>
        </w:rPr>
        <w:t xml:space="preserve"> solutions, and </w:t>
      </w:r>
      <w:r w:rsidRPr="00677C91">
        <w:rPr>
          <w:rFonts w:cs="Arial"/>
          <w:u w:val="single"/>
        </w:rPr>
        <w:t>actualize</w:t>
      </w:r>
      <w:r w:rsidRPr="00677C91">
        <w:rPr>
          <w:rFonts w:cs="Arial"/>
        </w:rPr>
        <w:t xml:space="preserve"> any benefits of debate</w:t>
      </w:r>
    </w:p>
    <w:p w14:paraId="2618A463" w14:textId="77777777" w:rsidR="007E2405" w:rsidRPr="00677C91" w:rsidRDefault="007E2405" w:rsidP="007E2405">
      <w:pPr>
        <w:spacing w:afterLines="80" w:after="192"/>
        <w:rPr>
          <w:rStyle w:val="Style13ptBold"/>
          <w:b w:val="0"/>
          <w:bCs w:val="0"/>
          <w:sz w:val="22"/>
        </w:rPr>
      </w:pPr>
      <w:r w:rsidRPr="00677C91">
        <w:t xml:space="preserve">James </w:t>
      </w:r>
      <w:r w:rsidRPr="00677C91">
        <w:rPr>
          <w:b/>
          <w:u w:val="single"/>
        </w:rPr>
        <w:t>TULLY</w:t>
      </w:r>
      <w:r w:rsidRPr="00677C91">
        <w:t xml:space="preserve"> Jackman Chair in Philosophical Studies @ Toronto </w:t>
      </w:r>
      <w:r w:rsidRPr="00677C91">
        <w:rPr>
          <w:b/>
          <w:u w:val="single"/>
        </w:rPr>
        <w:t>‘2</w:t>
      </w:r>
      <w:r w:rsidRPr="00677C91">
        <w:t xml:space="preserve"> “Political Philosophy as Critical Activity” </w:t>
      </w:r>
      <w:r w:rsidRPr="00677C91">
        <w:rPr>
          <w:i/>
        </w:rPr>
        <w:t>Political Theory</w:t>
      </w:r>
      <w:r w:rsidRPr="00677C91">
        <w:t xml:space="preserve"> 30 (4) p. 544-546</w:t>
      </w:r>
    </w:p>
    <w:p w14:paraId="1A673412" w14:textId="77777777" w:rsidR="007E2405" w:rsidRPr="006D5AEA" w:rsidRDefault="007E2405" w:rsidP="007E2405">
      <w:pPr>
        <w:spacing w:afterLines="80" w:after="192"/>
      </w:pPr>
      <w:r w:rsidRPr="00371160">
        <w:t xml:space="preserve">As we have seen in the Introduction, the aim of this style of public philosophy is to disclose the conditions of possibility of a historically singular set of problematic practices of governance in the present by means of two methodological steps. The contemporary, non-historical step consists of two critical surveys: of the languages and then of the practices in which the struggles arise, and various solutions are proposed and implemented or not implemented as reforms. These two surveys enable us to understand critically the repertoire of problems and solutions in question, and the correlative field of relations of power in contestation, respectively. The task of this first survey is not to present another solution to the problem but to provide a survey of the language games in which the problem and rival practical and theoretical solutions are articulated. There are many methods available in Anglo-American and Continental political philosophy to carry out such a task. The approach I favour draws inspiration from Wittgenstein, J. L. Austin, and the development of speech-act theory into a historical and contextual pragmatics of modes of argumentation by Terence Ball, Foucault, Quentin Skinner, Stephen Toulmin and others.14 Speaking and writing are viewed pragmatically and intersubjectively, as linguistic activities performed by speakers and writers as participants in language games. Actors in practices of governance and theorists who present rival solutions to a shared political problem are approached as engaged in the intersubjective activities of exchanging reasons and justifications over the contested uses of the descriptive and normative concepts by which the problematic practice and its forms of subjectivity are characterised and disputed. The exchange of reasons in this broad sense of practices of </w:t>
      </w:r>
      <w:r w:rsidRPr="00887B02">
        <w:rPr>
          <w:rStyle w:val="Emphasis"/>
        </w:rPr>
        <w:t>argumentation</w:t>
      </w:r>
      <w:r w:rsidRPr="00371160">
        <w:rPr>
          <w:rStyle w:val="StyleUnderline"/>
        </w:rPr>
        <w:t xml:space="preserve"> is </w:t>
      </w:r>
      <w:r w:rsidRPr="00887B02">
        <w:rPr>
          <w:rStyle w:val="Emphasis"/>
        </w:rPr>
        <w:t>both communicative and strategic</w:t>
      </w:r>
      <w:r w:rsidRPr="00371160">
        <w:rPr>
          <w:b/>
        </w:rPr>
        <w:t>,</w:t>
      </w:r>
      <w:r w:rsidRPr="00371160">
        <w:t xml:space="preserve"> </w:t>
      </w:r>
      <w:r w:rsidRPr="00371160">
        <w:rPr>
          <w:rStyle w:val="StyleUnderline"/>
        </w:rPr>
        <w:t>involving reason and rhetoric, conviction and persuasion</w:t>
      </w:r>
      <w:r w:rsidRPr="00371160">
        <w:t xml:space="preserve">. </w:t>
      </w:r>
      <w:r w:rsidRPr="00371160">
        <w:rPr>
          <w:rStyle w:val="StyleUnderline"/>
        </w:rPr>
        <w:t>Participants exchange practical reasons over the contested criteria for the application of concepts in question</w:t>
      </w:r>
      <w:r w:rsidRPr="00371160">
        <w:t xml:space="preserve"> (sense), </w:t>
      </w:r>
      <w:r w:rsidRPr="00371160">
        <w:rPr>
          <w:rStyle w:val="StyleUnderline"/>
        </w:rPr>
        <w:t>'including the concepts of 'reason' and 'reasonable'</w:t>
      </w:r>
      <w:r w:rsidRPr="00371160">
        <w:t xml:space="preserve">, </w:t>
      </w:r>
      <w:r w:rsidRPr="00371160">
        <w:rPr>
          <w:rStyle w:val="StyleUnderline"/>
        </w:rPr>
        <w:t>the circumstances that warrant the application of the criteria, the range of reference of the concepts and their evaluative force</w:t>
      </w:r>
      <w:r w:rsidRPr="00371160">
        <w:t xml:space="preserve">, </w:t>
      </w:r>
      <w:r w:rsidRPr="00371160">
        <w:rPr>
          <w:rStyle w:val="StyleUnderline"/>
        </w:rPr>
        <w:t>in order to argue for their solutions and against others.</w:t>
      </w:r>
      <w:r w:rsidRPr="00371160">
        <w:t xml:space="preserve"> Why should public philosophers take this pragmatic approach of surveying the various theoretical solutions instead of developing a definitive theory themselves? The answer derives from two famous arguments by Wittgenstein. The first is that understanding general terms - such as freedom, equality, democracy, reason, power and oppression- is not the theoretical activity of grasping and applying a definition, rule or theory that states the necessary and sufficient conditions for the application of such general terms in any case. The model of applying a rule or theory to particular cases cannot account for the phenomenon of understanding the meaning of a general term, and so ofbeing able to use it and to give reasons and explanations for its use in various contexts. Secondly, the actual criteria for the application of a general political term are too various, indeterminate and hence open to unpredictable extension to be explicated in terms of an implicit or transcendental set of rules or theory, no matter how complex. </w:t>
      </w:r>
      <w:r w:rsidRPr="00371160">
        <w:rPr>
          <w:rStyle w:val="StyleUnderline"/>
        </w:rPr>
        <w:t>When we look at the uses of a general term, what we see is not a determinate set of essential features that could be abstracted from practice and set out in a theory along with rules for their application.</w:t>
      </w:r>
      <w:r w:rsidRPr="00371160">
        <w:t xml:space="preserve"> We do not find a set of features which make us use the same word for all cases, but, rather, an open-ended family of uses that resemble one another in various ways. We 'see a complicated network of similarities overlapping and criss-crossing: sometimes overall similarities, sometimes similarities of detail' and these 'family resemblances' among uses of a concept change over time in the course of human conversation.16 The consequence of these two anti-essentialist arguments is that understanding political concepts and problems cannot be the theoretical activity of discovering a general and comprehensive rule and then applying it to particular cases, for such a rule is not to be found and understanding does not consist in applying such a rule even if it could be found. The actual use and understanding of political concepts is not the kind of activity that this model of political theory presupposes: that is, of 'operating a calculus according to definite rules'. Rather, Wittgenstein continues, understanding consists in the practical activity of being able to use a general term in various circumstances and being able to give reasons for and against this or that use. </w:t>
      </w:r>
      <w:r w:rsidRPr="00371160">
        <w:rPr>
          <w:rStyle w:val="StyleUnderline"/>
        </w:rPr>
        <w:t>This is a form of practical reasoning: the manifestation of a repertoire of practical, normative abilities, acquired through practice</w:t>
      </w:r>
      <w:r w:rsidRPr="00371160">
        <w:t xml:space="preserve">, to use the general term, as well as to go against customary uses, in actual cases. Such a practical skill, like all practical abilities, cannot be exhaustively described in terms of rules, for </w:t>
      </w:r>
      <w:r w:rsidRPr="00371160">
        <w:rPr>
          <w:rStyle w:val="StyleUnderline"/>
        </w:rPr>
        <w:t>the application of the term is not everywhere bounded by rules</w:t>
      </w:r>
      <w:r w:rsidRPr="00371160">
        <w:t xml:space="preserve">. </w:t>
      </w:r>
      <w:r w:rsidRPr="00371160">
        <w:rPr>
          <w:rStyle w:val="StyleUnderline"/>
        </w:rPr>
        <w:t>A criterion that functions as an intersubjective rule for testing assertions of correct use in some circumstances is itself questioned, reinterpreted and tested in other circumstances</w:t>
      </w:r>
      <w:r w:rsidRPr="00371160">
        <w:t xml:space="preserve">, </w:t>
      </w:r>
      <w:r w:rsidRPr="00371160">
        <w:rPr>
          <w:rStyle w:val="StyleUnderline"/>
        </w:rPr>
        <w:t xml:space="preserve">relative to other criteria that are </w:t>
      </w:r>
      <w:r w:rsidRPr="00887B02">
        <w:rPr>
          <w:rStyle w:val="Emphasis"/>
        </w:rPr>
        <w:t>provisionally held fast</w:t>
      </w:r>
      <w:r w:rsidRPr="00371160">
        <w:t xml:space="preserve">. </w:t>
      </w:r>
      <w:r w:rsidRPr="00371160">
        <w:rPr>
          <w:rStyle w:val="StyleUnderline"/>
        </w:rPr>
        <w:t>Understanding a general term thus involves being able to give reasons why it should or should not be used in a particular case</w:t>
      </w:r>
      <w:r w:rsidRPr="00371160">
        <w:t xml:space="preserve">, either to provoke or to respond to a dispute, </w:t>
      </w:r>
      <w:r w:rsidRPr="00371160">
        <w:rPr>
          <w:rStyle w:val="StyleUnderline"/>
        </w:rPr>
        <w:t>being able to see the strength of the reasons given against this use by one's interlocutors, and then being able to give further reasons, and so on</w:t>
      </w:r>
      <w:r w:rsidRPr="00371160">
        <w:t xml:space="preserve">. </w:t>
      </w:r>
      <w:r w:rsidRPr="00371160">
        <w:rPr>
          <w:rStyle w:val="StyleUnderline"/>
        </w:rPr>
        <w:t>This is done by describing examples with similar or related aspects, drawing analogies</w:t>
      </w:r>
      <w:r w:rsidRPr="00371160">
        <w:t xml:space="preserve"> or disanalogies of various kinds, </w:t>
      </w:r>
      <w:r w:rsidRPr="00371160">
        <w:rPr>
          <w:rStyle w:val="StyleUnderline"/>
        </w:rPr>
        <w:t>finding precedents, exchanging narratives and redescriptions, drawing attention to intermediate cases</w:t>
      </w:r>
      <w:r w:rsidRPr="00371160">
        <w:t xml:space="preserve"> so one can pass easily from the familiar to the unfamiliar cases and see the similarities among them; thereby being both conventional and creative in the use of the criteria that hold our normative vocabulary in place. Wittgenstein illustrates his thesis with the concept of a 'game': Isn't my knowledge, my concept of a game, completely expressed in the explanations I could give? That is, in my describing examples of various kinds of game; shewing how all sorts of other games can be constructed on the analogy of these; saying that I should scarcely include this or that among games; and so on. ' 8 </w:t>
      </w:r>
      <w:r w:rsidRPr="00371160">
        <w:rPr>
          <w:rStyle w:val="StyleUnderline"/>
        </w:rPr>
        <w:t>Because the criteria for the application of a term are not determinate, no set of reasons or explanations is definitive. There is always a field of possible reasonable redescriptions</w:t>
      </w:r>
      <w:r w:rsidRPr="00371160">
        <w:t xml:space="preserve">: illocutionary acts which evoke another consideration, </w:t>
      </w:r>
      <w:r w:rsidRPr="00371160">
        <w:rPr>
          <w:rStyle w:val="StyleUnderline"/>
        </w:rPr>
        <w:t>draw attention to a different</w:t>
      </w:r>
      <w:r w:rsidRPr="00371160">
        <w:t xml:space="preserve"> analogy or </w:t>
      </w:r>
      <w:r w:rsidRPr="00371160">
        <w:rPr>
          <w:rStyle w:val="StyleUnderline"/>
        </w:rPr>
        <w:t>example</w:t>
      </w:r>
      <w:r w:rsidRPr="00371160">
        <w:t xml:space="preserve">, uncover another aspect of the situation, and so aim to provoke reconsideration of our considered judgments in this and related cases. These are speech-acts which exercise the kind of freedom Nora tries to practise inA Doll's House. Moreover, for the same reasons, </w:t>
      </w:r>
      <w:r w:rsidRPr="00371160">
        <w:rPr>
          <w:rStyle w:val="StyleUnderline"/>
        </w:rPr>
        <w:t xml:space="preserve">the forms of argumentation in which reasons are exchanged are equally complex, and their 'reasonable' forms too are not everywhere bounded by rules but are also open to reasonable disagreement. </w:t>
      </w:r>
      <w:r w:rsidRPr="00371160">
        <w:t xml:space="preserve">Accordingly, </w:t>
      </w:r>
      <w:r w:rsidRPr="00371160">
        <w:rPr>
          <w:rStyle w:val="StyleUnderline"/>
        </w:rPr>
        <w:t>understanding</w:t>
      </w:r>
      <w:r w:rsidRPr="00371160">
        <w:t xml:space="preserve"> and clarifying </w:t>
      </w:r>
      <w:r w:rsidRPr="00371160">
        <w:rPr>
          <w:rStyle w:val="StyleUnderline"/>
        </w:rPr>
        <w:t>political concepts</w:t>
      </w:r>
      <w:r w:rsidRPr="00371160">
        <w:t xml:space="preserve">, whether by citizens or philosophers, </w:t>
      </w:r>
      <w:r w:rsidRPr="00371160">
        <w:rPr>
          <w:rStyle w:val="StyleUnderline"/>
        </w:rPr>
        <w:t>will</w:t>
      </w:r>
      <w:r w:rsidRPr="00371160">
        <w:t xml:space="preserve"> </w:t>
      </w:r>
      <w:r w:rsidRPr="00371160">
        <w:rPr>
          <w:rStyle w:val="StyleUnderline"/>
        </w:rPr>
        <w:t xml:space="preserve">always be a form of </w:t>
      </w:r>
      <w:r w:rsidRPr="00371160">
        <w:rPr>
          <w:rStyle w:val="Emphasis"/>
        </w:rPr>
        <w:t>practical reasoning</w:t>
      </w:r>
      <w:r w:rsidRPr="00371160">
        <w:t xml:space="preserve">, of </w:t>
      </w:r>
      <w:r w:rsidRPr="00371160">
        <w:rPr>
          <w:rStyle w:val="StyleUnderline"/>
        </w:rPr>
        <w:t>entering into</w:t>
      </w:r>
      <w:r w:rsidRPr="00371160">
        <w:t xml:space="preserve"> and clarifying </w:t>
      </w:r>
      <w:r w:rsidRPr="00371160">
        <w:rPr>
          <w:rStyle w:val="StyleUnderline"/>
        </w:rPr>
        <w:t xml:space="preserve">the </w:t>
      </w:r>
      <w:r w:rsidRPr="00371160">
        <w:rPr>
          <w:rStyle w:val="Emphasis"/>
        </w:rPr>
        <w:t>ongoing exchange</w:t>
      </w:r>
      <w:r w:rsidRPr="00371160">
        <w:rPr>
          <w:rStyle w:val="StyleUnderline"/>
        </w:rPr>
        <w:t xml:space="preserve"> of reasons over the uses of our </w:t>
      </w:r>
      <w:r w:rsidRPr="00371160">
        <w:rPr>
          <w:rStyle w:val="Emphasis"/>
        </w:rPr>
        <w:t>political vocabulary</w:t>
      </w:r>
      <w:r w:rsidRPr="00371160">
        <w:t xml:space="preserve">. It will not be the theoretical activity of abstracting from everyday use and making explicit the context-independent rules for the correct use of our concepts in every case, for the conditions of possibility for such a metacontextual political theory are not available. When political philosophers enter into political discussions and disputes to help clarify the language being used and the appropriate procedures for exchanging reasons, as well as to present reasons of their own, they are not doing anything different in kind from the citizens involved in the argumentation, as the picture of political reflection as a theoretical enterprise would lead us to believe. Political philosophy is rather the methodological extension and critical clarification of the already reflective and problematised character of historically situated practices of practical reasoning.'8 Thus, we can now see why </w:t>
      </w:r>
      <w:r w:rsidRPr="00371160">
        <w:rPr>
          <w:rStyle w:val="StyleUnderline"/>
        </w:rPr>
        <w:t xml:space="preserve">the </w:t>
      </w:r>
      <w:r w:rsidRPr="00371160">
        <w:rPr>
          <w:rStyle w:val="Emphasis"/>
        </w:rPr>
        <w:t>first step</w:t>
      </w:r>
      <w:r w:rsidRPr="00371160">
        <w:rPr>
          <w:rStyle w:val="StyleUnderline"/>
        </w:rPr>
        <w:t xml:space="preserve"> should be to start from the ways the concepts we take up are actually used in the practices in which the political difficulties arise</w:t>
      </w:r>
      <w:r w:rsidRPr="00371160">
        <w:t xml:space="preserve">. Here we </w:t>
      </w:r>
      <w:r w:rsidRPr="00371160">
        <w:rPr>
          <w:rStyle w:val="StyleUnderline"/>
        </w:rPr>
        <w:t>'bring words back</w:t>
      </w:r>
      <w:r w:rsidRPr="00371160">
        <w:t xml:space="preserve"> from their metaphysical </w:t>
      </w:r>
      <w:r w:rsidRPr="00371160">
        <w:rPr>
          <w:rStyle w:val="StyleUnderline"/>
        </w:rPr>
        <w:t xml:space="preserve">to their </w:t>
      </w:r>
      <w:r w:rsidRPr="00371160">
        <w:rPr>
          <w:rStyle w:val="Emphasis"/>
        </w:rPr>
        <w:t>everyday use'</w:t>
      </w:r>
      <w:r w:rsidRPr="00371160">
        <w:rPr>
          <w:rStyle w:val="StyleUnderline"/>
        </w:rPr>
        <w:t xml:space="preserve"> to ensure that the work of </w:t>
      </w:r>
      <w:r w:rsidRPr="00645C28">
        <w:rPr>
          <w:rStyle w:val="StyleUnderline"/>
          <w:highlight w:val="green"/>
        </w:rPr>
        <w:t xml:space="preserve">philosophy starts from </w:t>
      </w:r>
      <w:r w:rsidRPr="00645C28">
        <w:rPr>
          <w:rStyle w:val="Emphasis"/>
          <w:highlight w:val="green"/>
        </w:rPr>
        <w:t>'the rough ground'</w:t>
      </w:r>
      <w:r w:rsidRPr="00645C28">
        <w:rPr>
          <w:rStyle w:val="StyleUnderline"/>
          <w:highlight w:val="green"/>
        </w:rPr>
        <w:t xml:space="preserve"> of </w:t>
      </w:r>
      <w:r w:rsidRPr="00645C28">
        <w:rPr>
          <w:rStyle w:val="Emphasis"/>
          <w:highlight w:val="green"/>
        </w:rPr>
        <w:t>struggles</w:t>
      </w:r>
      <w:r w:rsidRPr="00371160">
        <w:rPr>
          <w:rStyle w:val="StyleUnderline"/>
        </w:rPr>
        <w:t xml:space="preserve"> with and over words</w:t>
      </w:r>
      <w:r w:rsidRPr="00371160">
        <w:t xml:space="preserve"> rather than from uncritically accepted forms of representation of them, which may result in 'merely tracing round the frame through which we look at' them. '9 On this view, </w:t>
      </w:r>
      <w:r w:rsidRPr="00371160">
        <w:rPr>
          <w:rStyle w:val="StyleUnderline"/>
        </w:rPr>
        <w:t xml:space="preserve">contemporary political </w:t>
      </w:r>
      <w:r w:rsidRPr="00645C28">
        <w:rPr>
          <w:rStyle w:val="StyleUnderline"/>
          <w:highlight w:val="green"/>
        </w:rPr>
        <w:t>theories are approached, not as</w:t>
      </w:r>
      <w:r w:rsidRPr="00371160">
        <w:rPr>
          <w:rStyle w:val="StyleUnderline"/>
        </w:rPr>
        <w:t xml:space="preserve"> rival </w:t>
      </w:r>
      <w:r w:rsidRPr="00645C28">
        <w:rPr>
          <w:rStyle w:val="Emphasis"/>
          <w:highlight w:val="green"/>
        </w:rPr>
        <w:t>comprehensive</w:t>
      </w:r>
      <w:r w:rsidRPr="00645C28">
        <w:rPr>
          <w:rStyle w:val="StyleUnderline"/>
          <w:highlight w:val="green"/>
        </w:rPr>
        <w:t xml:space="preserve"> and </w:t>
      </w:r>
      <w:r w:rsidRPr="00645C28">
        <w:rPr>
          <w:rStyle w:val="Emphasis"/>
          <w:highlight w:val="green"/>
        </w:rPr>
        <w:t>exclusive</w:t>
      </w:r>
      <w:r w:rsidRPr="00371160">
        <w:rPr>
          <w:rStyle w:val="StyleUnderline"/>
        </w:rPr>
        <w:t xml:space="preserve"> theories of the contested concepts, </w:t>
      </w:r>
      <w:r w:rsidRPr="00645C28">
        <w:rPr>
          <w:rStyle w:val="StyleUnderline"/>
          <w:highlight w:val="green"/>
        </w:rPr>
        <w:t xml:space="preserve">but as </w:t>
      </w:r>
      <w:r w:rsidRPr="00645C28">
        <w:rPr>
          <w:rStyle w:val="Emphasis"/>
          <w:highlight w:val="green"/>
        </w:rPr>
        <w:t>limited</w:t>
      </w:r>
      <w:r w:rsidRPr="00645C28">
        <w:rPr>
          <w:rStyle w:val="StyleUnderline"/>
          <w:highlight w:val="green"/>
        </w:rPr>
        <w:t xml:space="preserve"> and</w:t>
      </w:r>
      <w:r w:rsidRPr="00371160">
        <w:rPr>
          <w:rStyle w:val="StyleUnderline"/>
        </w:rPr>
        <w:t xml:space="preserve"> often </w:t>
      </w:r>
      <w:r w:rsidRPr="00645C28">
        <w:rPr>
          <w:rStyle w:val="Emphasis"/>
          <w:highlight w:val="green"/>
        </w:rPr>
        <w:t>complementary</w:t>
      </w:r>
      <w:r w:rsidRPr="00645C28">
        <w:rPr>
          <w:rStyle w:val="StyleUnderline"/>
          <w:highlight w:val="green"/>
        </w:rPr>
        <w:t xml:space="preserve"> accounts of</w:t>
      </w:r>
      <w:r w:rsidRPr="00371160">
        <w:rPr>
          <w:rStyle w:val="StyleUnderline"/>
        </w:rPr>
        <w:t xml:space="preserve"> the </w:t>
      </w:r>
      <w:r w:rsidRPr="00645C28">
        <w:rPr>
          <w:rStyle w:val="Emphasis"/>
          <w:highlight w:val="green"/>
        </w:rPr>
        <w:t>complex</w:t>
      </w:r>
      <w:r w:rsidRPr="00371160">
        <w:rPr>
          <w:rStyle w:val="StyleUnderline"/>
        </w:rPr>
        <w:t xml:space="preserve"> uses (senses) of the </w:t>
      </w:r>
      <w:r w:rsidRPr="00645C28">
        <w:rPr>
          <w:rStyle w:val="StyleUnderline"/>
          <w:highlight w:val="green"/>
        </w:rPr>
        <w:t>concepts</w:t>
      </w:r>
      <w:r w:rsidRPr="00371160">
        <w:rPr>
          <w:rStyle w:val="StyleUnderline"/>
        </w:rPr>
        <w:t xml:space="preserve"> in question </w:t>
      </w:r>
      <w:r w:rsidRPr="00645C28">
        <w:rPr>
          <w:rStyle w:val="StyleUnderline"/>
          <w:highlight w:val="green"/>
        </w:rPr>
        <w:t>and</w:t>
      </w:r>
      <w:r w:rsidRPr="00371160">
        <w:rPr>
          <w:rStyle w:val="StyleUnderline"/>
        </w:rPr>
        <w:t xml:space="preserve"> the </w:t>
      </w:r>
      <w:r w:rsidRPr="00645C28">
        <w:rPr>
          <w:rStyle w:val="StyleUnderline"/>
          <w:highlight w:val="green"/>
        </w:rPr>
        <w:t xml:space="preserve">corresponding aspects of the </w:t>
      </w:r>
      <w:r w:rsidRPr="00645C28">
        <w:rPr>
          <w:rStyle w:val="Emphasis"/>
          <w:highlight w:val="green"/>
        </w:rPr>
        <w:t>problematic practice</w:t>
      </w:r>
      <w:r w:rsidRPr="00371160">
        <w:rPr>
          <w:rStyle w:val="StyleUnderline"/>
        </w:rPr>
        <w:t xml:space="preserve"> to which these senses refer.</w:t>
      </w:r>
      <w:r w:rsidRPr="00371160">
        <w:t xml:space="preserve"> They extend and clarify the practical exchange of reasons over the problematic practice of governance by citizens, </w:t>
      </w:r>
      <w:r w:rsidRPr="00645C28">
        <w:rPr>
          <w:rStyle w:val="StyleUnderline"/>
          <w:highlight w:val="green"/>
        </w:rPr>
        <w:t xml:space="preserve">putting forward a </w:t>
      </w:r>
      <w:r w:rsidRPr="00645C28">
        <w:rPr>
          <w:rStyle w:val="Emphasis"/>
          <w:highlight w:val="green"/>
        </w:rPr>
        <w:t>limited range</w:t>
      </w:r>
      <w:r w:rsidRPr="00645C28">
        <w:rPr>
          <w:rStyle w:val="StyleUnderline"/>
          <w:highlight w:val="green"/>
        </w:rPr>
        <w:t xml:space="preserve"> of </w:t>
      </w:r>
      <w:r w:rsidRPr="00645C28">
        <w:rPr>
          <w:rStyle w:val="Emphasis"/>
          <w:highlight w:val="green"/>
        </w:rPr>
        <w:t>academic reasons</w:t>
      </w:r>
      <w:r w:rsidRPr="00645C28">
        <w:rPr>
          <w:rStyle w:val="StyleUnderline"/>
          <w:highlight w:val="green"/>
        </w:rPr>
        <w:t xml:space="preserve">, </w:t>
      </w:r>
      <w:r w:rsidRPr="00645C28">
        <w:rPr>
          <w:rStyle w:val="Emphasis"/>
          <w:highlight w:val="green"/>
        </w:rPr>
        <w:t>analogies</w:t>
      </w:r>
      <w:r w:rsidRPr="00645C28">
        <w:rPr>
          <w:rStyle w:val="StyleUnderline"/>
          <w:highlight w:val="green"/>
        </w:rPr>
        <w:t xml:space="preserve">, and </w:t>
      </w:r>
      <w:r w:rsidRPr="00645C28">
        <w:rPr>
          <w:rStyle w:val="Emphasis"/>
          <w:highlight w:val="green"/>
        </w:rPr>
        <w:t>examples</w:t>
      </w:r>
      <w:r w:rsidRPr="00371160">
        <w:rPr>
          <w:rStyle w:val="StyleUnderline"/>
        </w:rPr>
        <w:t xml:space="preserve"> for employing criteria in such-and-such a way</w:t>
      </w:r>
      <w:r w:rsidRPr="00371160">
        <w:t xml:space="preserve">, for showing why these considerations outweigh those of other theorists, and so on (often of course with the additional claim that these limited uses transcend practice and legis- late legitimate use). A theory clarifies one range of uses of the concepts in question and corresponding aspects of the practice of government and puts forward reasons for seeing this as decisive. Yet </w:t>
      </w:r>
      <w:r w:rsidRPr="00371160">
        <w:rPr>
          <w:rStyle w:val="StyleUnderline"/>
        </w:rPr>
        <w:t xml:space="preserve">there is always the possibility of reasonable </w:t>
      </w:r>
      <w:r w:rsidRPr="00371160">
        <w:rPr>
          <w:rStyle w:val="Emphasis"/>
        </w:rPr>
        <w:t>disagreement</w:t>
      </w:r>
      <w:r w:rsidRPr="00371160">
        <w:rPr>
          <w:rStyle w:val="StyleUnderline"/>
        </w:rPr>
        <w:t>,</w:t>
      </w:r>
      <w:r w:rsidRPr="00371160">
        <w:t xml:space="preserve"> of other theories bringing to attention other senses of the word and other aspects of the situation that any one theory unavoidably overlooks or downplays. </w:t>
      </w:r>
      <w:r w:rsidRPr="00645C28">
        <w:rPr>
          <w:rStyle w:val="StyleUnderline"/>
          <w:highlight w:val="green"/>
        </w:rPr>
        <w:t>Political theories</w:t>
      </w:r>
      <w:r w:rsidRPr="00371160">
        <w:rPr>
          <w:rStyle w:val="StyleUnderline"/>
        </w:rPr>
        <w:t xml:space="preserve"> are thus seen to </w:t>
      </w:r>
      <w:r w:rsidRPr="00645C28">
        <w:rPr>
          <w:rStyle w:val="StyleUnderline"/>
          <w:highlight w:val="green"/>
        </w:rPr>
        <w:t xml:space="preserve">offer </w:t>
      </w:r>
      <w:r w:rsidRPr="00645C28">
        <w:rPr>
          <w:rStyle w:val="Emphasis"/>
          <w:highlight w:val="green"/>
        </w:rPr>
        <w:t>conditional perspectives</w:t>
      </w:r>
      <w:r w:rsidRPr="00645C28">
        <w:rPr>
          <w:rStyle w:val="StyleUnderline"/>
          <w:highlight w:val="green"/>
        </w:rPr>
        <w:t xml:space="preserve"> on the</w:t>
      </w:r>
      <w:r w:rsidRPr="00371160">
        <w:rPr>
          <w:rStyle w:val="StyleUnderline"/>
        </w:rPr>
        <w:t xml:space="preserve"> whole broad </w:t>
      </w:r>
      <w:r w:rsidRPr="00645C28">
        <w:rPr>
          <w:rStyle w:val="StyleUnderline"/>
          <w:highlight w:val="green"/>
        </w:rPr>
        <w:t xml:space="preserve">complex of </w:t>
      </w:r>
      <w:r w:rsidRPr="00645C28">
        <w:rPr>
          <w:rStyle w:val="Emphasis"/>
          <w:highlight w:val="green"/>
        </w:rPr>
        <w:t>languages</w:t>
      </w:r>
      <w:r w:rsidRPr="00645C28">
        <w:rPr>
          <w:rStyle w:val="StyleUnderline"/>
          <w:highlight w:val="green"/>
        </w:rPr>
        <w:t xml:space="preserve">, relations of </w:t>
      </w:r>
      <w:r w:rsidRPr="00645C28">
        <w:rPr>
          <w:rStyle w:val="Emphasis"/>
          <w:highlight w:val="green"/>
        </w:rPr>
        <w:t>power</w:t>
      </w:r>
      <w:r w:rsidRPr="00645C28">
        <w:rPr>
          <w:rStyle w:val="StyleUnderline"/>
          <w:highlight w:val="green"/>
        </w:rPr>
        <w:t xml:space="preserve">, forms of </w:t>
      </w:r>
      <w:r w:rsidRPr="00645C28">
        <w:rPr>
          <w:rStyle w:val="Emphasis"/>
          <w:highlight w:val="green"/>
        </w:rPr>
        <w:t>subjectivity</w:t>
      </w:r>
      <w:r w:rsidRPr="00645C28">
        <w:rPr>
          <w:rStyle w:val="StyleUnderline"/>
          <w:highlight w:val="green"/>
        </w:rPr>
        <w:t xml:space="preserve">, and practices of </w:t>
      </w:r>
      <w:r w:rsidRPr="00645C28">
        <w:rPr>
          <w:rStyle w:val="Emphasis"/>
          <w:highlight w:val="green"/>
        </w:rPr>
        <w:t>freedom</w:t>
      </w:r>
      <w:r w:rsidRPr="00371160">
        <w:rPr>
          <w:rStyle w:val="StyleUnderline"/>
        </w:rPr>
        <w:t xml:space="preserve"> to which they are addressed</w:t>
      </w:r>
      <w:r w:rsidRPr="00371160">
        <w:t xml:space="preserve">. None of these theories tells us the whole truth, yet each provides an aspect of the complex picture.20 This first form of </w:t>
      </w:r>
      <w:r w:rsidRPr="00645C28">
        <w:rPr>
          <w:rStyle w:val="StyleUnderline"/>
          <w:highlight w:val="green"/>
        </w:rPr>
        <w:t>survey enables readers</w:t>
      </w:r>
      <w:r w:rsidRPr="00371160">
        <w:t xml:space="preserve"> (and authors) </w:t>
      </w:r>
      <w:r w:rsidRPr="00645C28">
        <w:rPr>
          <w:rStyle w:val="StyleUnderline"/>
          <w:highlight w:val="green"/>
        </w:rPr>
        <w:t xml:space="preserve">to understand </w:t>
      </w:r>
      <w:r w:rsidRPr="00645C28">
        <w:rPr>
          <w:rStyle w:val="Emphasis"/>
          <w:highlight w:val="green"/>
        </w:rPr>
        <w:t>critically</w:t>
      </w:r>
      <w:r w:rsidRPr="00645C28">
        <w:rPr>
          <w:rStyle w:val="StyleUnderline"/>
          <w:highlight w:val="green"/>
        </w:rPr>
        <w:t xml:space="preserve"> both the </w:t>
      </w:r>
      <w:r w:rsidRPr="00645C28">
        <w:rPr>
          <w:rStyle w:val="Emphasis"/>
          <w:highlight w:val="green"/>
        </w:rPr>
        <w:t>problem</w:t>
      </w:r>
      <w:r w:rsidRPr="00645C28">
        <w:rPr>
          <w:rStyle w:val="StyleUnderline"/>
          <w:highlight w:val="green"/>
        </w:rPr>
        <w:t xml:space="preserve"> and the </w:t>
      </w:r>
      <w:r w:rsidRPr="00645C28">
        <w:rPr>
          <w:rStyle w:val="Emphasis"/>
          <w:highlight w:val="green"/>
        </w:rPr>
        <w:t>proposed solutions</w:t>
      </w:r>
      <w:r w:rsidRPr="00371160">
        <w:t xml:space="preserve">. It enables us to see the reasons and redescriptions on the various sides; to grasp the contested criteria for their application, the circumstances in which they can be applied, and the considerations that justify their different applications, thereby passing freely from one sense of the concept to another and from one aspect of the practice to another; and to appreciate the partial and relative merits of each proposal. </w:t>
      </w:r>
      <w:r w:rsidRPr="00645C28">
        <w:rPr>
          <w:rStyle w:val="StyleUnderline"/>
          <w:highlight w:val="green"/>
        </w:rPr>
        <w:t xml:space="preserve">To have acquired the complex </w:t>
      </w:r>
      <w:r w:rsidRPr="00371160">
        <w:rPr>
          <w:rStyle w:val="Emphasis"/>
        </w:rPr>
        <w:t xml:space="preserve">linguistic </w:t>
      </w:r>
      <w:r w:rsidRPr="00645C28">
        <w:rPr>
          <w:rStyle w:val="Emphasis"/>
          <w:highlight w:val="green"/>
        </w:rPr>
        <w:t>abilities</w:t>
      </w:r>
      <w:r w:rsidRPr="00645C28">
        <w:rPr>
          <w:rStyle w:val="StyleUnderline"/>
          <w:highlight w:val="green"/>
        </w:rPr>
        <w:t xml:space="preserve"> to do this is</w:t>
      </w:r>
      <w:r w:rsidRPr="00371160">
        <w:rPr>
          <w:rStyle w:val="StyleUnderline"/>
        </w:rPr>
        <w:t xml:space="preserve"> literally </w:t>
      </w:r>
      <w:r w:rsidRPr="00645C28">
        <w:rPr>
          <w:rStyle w:val="StyleUnderline"/>
          <w:highlight w:val="green"/>
        </w:rPr>
        <w:t xml:space="preserve">to have come to </w:t>
      </w:r>
      <w:r w:rsidRPr="00645C28">
        <w:rPr>
          <w:rStyle w:val="Emphasis"/>
          <w:highlight w:val="green"/>
        </w:rPr>
        <w:t>understand critically</w:t>
      </w:r>
      <w:r w:rsidRPr="00645C28">
        <w:rPr>
          <w:rStyle w:val="StyleUnderline"/>
          <w:highlight w:val="green"/>
        </w:rPr>
        <w:t xml:space="preserve"> the concepts </w:t>
      </w:r>
      <w:r w:rsidRPr="00371160">
        <w:rPr>
          <w:rStyle w:val="StyleUnderline"/>
        </w:rPr>
        <w:t>in question</w:t>
      </w:r>
      <w:r w:rsidRPr="00371160">
        <w:t xml:space="preserve">. </w:t>
      </w:r>
      <w:r w:rsidRPr="00645C28">
        <w:rPr>
          <w:rStyle w:val="StyleUnderline"/>
          <w:highlight w:val="green"/>
        </w:rPr>
        <w:t xml:space="preserve">This enables us to enter into </w:t>
      </w:r>
      <w:r w:rsidRPr="00371160">
        <w:rPr>
          <w:rStyle w:val="StyleUnderline"/>
        </w:rPr>
        <w:t xml:space="preserve">the </w:t>
      </w:r>
      <w:r w:rsidRPr="00645C28">
        <w:rPr>
          <w:rStyle w:val="Emphasis"/>
          <w:highlight w:val="green"/>
        </w:rPr>
        <w:t>discussions</w:t>
      </w:r>
      <w:r w:rsidRPr="00645C28">
        <w:rPr>
          <w:rStyle w:val="StyleUnderline"/>
          <w:highlight w:val="green"/>
        </w:rPr>
        <w:t xml:space="preserve"> of </w:t>
      </w:r>
      <w:r w:rsidRPr="00371160">
        <w:rPr>
          <w:rStyle w:val="StyleUnderline"/>
        </w:rPr>
        <w:t xml:space="preserve">the </w:t>
      </w:r>
      <w:r w:rsidRPr="00645C28">
        <w:rPr>
          <w:rStyle w:val="Emphasis"/>
          <w:highlight w:val="green"/>
        </w:rPr>
        <w:t>relative merits</w:t>
      </w:r>
      <w:r w:rsidRPr="00645C28">
        <w:rPr>
          <w:rStyle w:val="StyleUnderline"/>
          <w:highlight w:val="green"/>
        </w:rPr>
        <w:t xml:space="preserve"> of </w:t>
      </w:r>
      <w:r w:rsidRPr="00371160">
        <w:rPr>
          <w:rStyle w:val="StyleUnderline"/>
        </w:rPr>
        <w:t xml:space="preserve">the </w:t>
      </w:r>
      <w:r w:rsidRPr="00645C28">
        <w:rPr>
          <w:rStyle w:val="StyleUnderline"/>
          <w:highlight w:val="green"/>
        </w:rPr>
        <w:t xml:space="preserve">proposed solutions our- selves and </w:t>
      </w:r>
      <w:r w:rsidRPr="00645C28">
        <w:rPr>
          <w:rStyle w:val="Emphasis"/>
          <w:highlight w:val="green"/>
        </w:rPr>
        <w:t>present</w:t>
      </w:r>
      <w:r w:rsidRPr="00645C28">
        <w:rPr>
          <w:rStyle w:val="StyleUnderline"/>
          <w:highlight w:val="green"/>
        </w:rPr>
        <w:t xml:space="preserve"> and </w:t>
      </w:r>
      <w:r w:rsidRPr="00645C28">
        <w:rPr>
          <w:rStyle w:val="Emphasis"/>
          <w:highlight w:val="green"/>
        </w:rPr>
        <w:t>defend</w:t>
      </w:r>
      <w:r w:rsidRPr="00645C28">
        <w:rPr>
          <w:rStyle w:val="StyleUnderline"/>
          <w:highlight w:val="green"/>
        </w:rPr>
        <w:t xml:space="preserve"> our own views </w:t>
      </w:r>
      <w:r w:rsidRPr="00371160">
        <w:rPr>
          <w:rStyle w:val="StyleUnderline"/>
        </w:rPr>
        <w:t>on the matter.</w:t>
      </w:r>
      <w:r w:rsidRPr="00371160">
        <w:t xml:space="preserve"> </w:t>
      </w:r>
      <w:r w:rsidRPr="00645C28">
        <w:rPr>
          <w:rStyle w:val="StyleUnderline"/>
          <w:highlight w:val="green"/>
        </w:rPr>
        <w:t>To have mastered this</w:t>
      </w:r>
      <w:r w:rsidRPr="00371160">
        <w:rPr>
          <w:rStyle w:val="StyleUnderline"/>
        </w:rPr>
        <w:t xml:space="preserve"> </w:t>
      </w:r>
      <w:r w:rsidRPr="00371160">
        <w:rPr>
          <w:rStyle w:val="Emphasis"/>
        </w:rPr>
        <w:t>dialogical technique</w:t>
      </w:r>
      <w:r w:rsidRPr="00371160">
        <w:rPr>
          <w:rStyle w:val="StyleUnderline"/>
        </w:rPr>
        <w:t xml:space="preserve"> </w:t>
      </w:r>
      <w:r w:rsidRPr="00645C28">
        <w:rPr>
          <w:rStyle w:val="StyleUnderline"/>
          <w:highlight w:val="green"/>
        </w:rPr>
        <w:t xml:space="preserve">is to have acquired the </w:t>
      </w:r>
      <w:r w:rsidRPr="00645C28">
        <w:rPr>
          <w:rStyle w:val="Emphasis"/>
          <w:highlight w:val="green"/>
        </w:rPr>
        <w:t>'burdens of judgment'</w:t>
      </w:r>
      <w:r w:rsidRPr="00371160">
        <w:t xml:space="preserve"> (in a broader sense than Rawls's use of this phrase is normally interpreted) or what Nietzsche called </w:t>
      </w:r>
      <w:r w:rsidRPr="00371160">
        <w:rPr>
          <w:rStyle w:val="StyleUnderline"/>
        </w:rPr>
        <w:t xml:space="preserve">the ability to reason </w:t>
      </w:r>
      <w:r w:rsidRPr="00371160">
        <w:rPr>
          <w:rStyle w:val="Emphasis"/>
        </w:rPr>
        <w:t>'perspectivally'</w:t>
      </w:r>
      <w:r w:rsidRPr="00371160">
        <w:t xml:space="preserve">.21 This form of practical reasoning is also a descendent of the classical humanist view of political philosophy as a practical dialogue. Because it is always possible to invoke a reason and redescribe the accepted application of our political concepts (paradiastole), </w:t>
      </w:r>
      <w:r w:rsidRPr="00645C28">
        <w:rPr>
          <w:rStyle w:val="StyleUnderline"/>
          <w:highlight w:val="green"/>
        </w:rPr>
        <w:t xml:space="preserve">it is </w:t>
      </w:r>
      <w:r w:rsidRPr="00645C28">
        <w:rPr>
          <w:rStyle w:val="Emphasis"/>
          <w:highlight w:val="green"/>
        </w:rPr>
        <w:t>always necessary</w:t>
      </w:r>
      <w:r w:rsidRPr="00645C28">
        <w:rPr>
          <w:rStyle w:val="StyleUnderline"/>
          <w:highlight w:val="green"/>
        </w:rPr>
        <w:t xml:space="preserve"> to learn to </w:t>
      </w:r>
      <w:r w:rsidRPr="00645C28">
        <w:rPr>
          <w:rStyle w:val="Emphasis"/>
          <w:highlight w:val="green"/>
        </w:rPr>
        <w:t>listen</w:t>
      </w:r>
      <w:r w:rsidRPr="00645C28">
        <w:rPr>
          <w:rStyle w:val="StyleUnderline"/>
          <w:highlight w:val="green"/>
        </w:rPr>
        <w:t xml:space="preserve"> to the </w:t>
      </w:r>
      <w:r w:rsidRPr="00645C28">
        <w:rPr>
          <w:rStyle w:val="Emphasis"/>
          <w:highlight w:val="green"/>
        </w:rPr>
        <w:t>other side</w:t>
      </w:r>
      <w:r w:rsidRPr="00371160">
        <w:t xml:space="preserve"> (</w:t>
      </w:r>
      <w:r w:rsidRPr="00371160">
        <w:rPr>
          <w:rStyle w:val="Emphasis"/>
        </w:rPr>
        <w:t>audi alteram partem</w:t>
      </w:r>
      <w:r w:rsidRPr="00371160">
        <w:t xml:space="preserve">), </w:t>
      </w:r>
      <w:r w:rsidRPr="00645C28">
        <w:rPr>
          <w:rStyle w:val="StyleUnderline"/>
          <w:highlight w:val="green"/>
        </w:rPr>
        <w:t xml:space="preserve">to learn the </w:t>
      </w:r>
      <w:r w:rsidRPr="00645C28">
        <w:rPr>
          <w:rStyle w:val="Emphasis"/>
          <w:highlight w:val="green"/>
        </w:rPr>
        <w:t>conditional arguments</w:t>
      </w:r>
      <w:r w:rsidRPr="00645C28">
        <w:rPr>
          <w:rStyle w:val="StyleUnderline"/>
          <w:highlight w:val="green"/>
        </w:rPr>
        <w:t xml:space="preserve"> that support the </w:t>
      </w:r>
      <w:r w:rsidRPr="00645C28">
        <w:rPr>
          <w:rStyle w:val="Emphasis"/>
          <w:highlight w:val="green"/>
        </w:rPr>
        <w:t>various sides</w:t>
      </w:r>
      <w:r w:rsidRPr="00371160">
        <w:t xml:space="preserve"> (in utramque partem), </w:t>
      </w:r>
      <w:r w:rsidRPr="00645C28">
        <w:rPr>
          <w:rStyle w:val="StyleUnderline"/>
          <w:highlight w:val="green"/>
        </w:rPr>
        <w:t>and</w:t>
      </w:r>
      <w:r w:rsidRPr="00371160">
        <w:rPr>
          <w:rStyle w:val="StyleUnderline"/>
        </w:rPr>
        <w:t xml:space="preserve"> so </w:t>
      </w:r>
      <w:r w:rsidRPr="00645C28">
        <w:rPr>
          <w:rStyle w:val="StyleUnderline"/>
          <w:highlight w:val="green"/>
        </w:rPr>
        <w:t xml:space="preserve">to be </w:t>
      </w:r>
      <w:r w:rsidRPr="00645C28">
        <w:rPr>
          <w:rStyle w:val="Emphasis"/>
          <w:highlight w:val="green"/>
        </w:rPr>
        <w:t>prepared</w:t>
      </w:r>
      <w:r w:rsidRPr="00645C28">
        <w:rPr>
          <w:rStyle w:val="StyleUnderline"/>
          <w:highlight w:val="green"/>
        </w:rPr>
        <w:t xml:space="preserve"> to </w:t>
      </w:r>
      <w:r w:rsidRPr="00371160">
        <w:rPr>
          <w:rStyle w:val="StyleUnderline"/>
        </w:rPr>
        <w:t xml:space="preserve">enter into </w:t>
      </w:r>
      <w:r w:rsidRPr="00371160">
        <w:rPr>
          <w:rStyle w:val="Emphasis"/>
        </w:rPr>
        <w:t>deliberations</w:t>
      </w:r>
      <w:r w:rsidRPr="00371160">
        <w:rPr>
          <w:rStyle w:val="StyleUnderline"/>
        </w:rPr>
        <w:t xml:space="preserve"> with others on how to </w:t>
      </w:r>
      <w:r w:rsidRPr="00645C28">
        <w:rPr>
          <w:rStyle w:val="Emphasis"/>
          <w:highlight w:val="green"/>
        </w:rPr>
        <w:t>negotiate</w:t>
      </w:r>
      <w:r w:rsidRPr="00645C28">
        <w:rPr>
          <w:rStyle w:val="StyleUnderline"/>
          <w:highlight w:val="green"/>
        </w:rPr>
        <w:t xml:space="preserve"> an </w:t>
      </w:r>
      <w:r w:rsidRPr="00645C28">
        <w:rPr>
          <w:rStyle w:val="Emphasis"/>
          <w:highlight w:val="green"/>
        </w:rPr>
        <w:t>agreeable solution</w:t>
      </w:r>
      <w:r w:rsidRPr="00371160">
        <w:t xml:space="preserve"> (negotium).22 ' 3 The second contemporary survey is of the concrete practices - the relations of governance and practices of freedom - in which the problems arise and are fought over. The ways relations of power direct the conduct and shape the identities of those subject to them, and the strategies by which the subjects are able to say 'enough' and contest, negotiate and modify these relations, can be analysed in much the same way as language games. Just as participants in any system of practices of governance think and respond within intersubjective language games, which both enable and constrain what they can do with words, so they act and contest within correlative intersubjective relations of power, which both enable and constrain the extent to which they can modify some of these while others remain immobile background relations of domination, except in struggles of direct confrontation. These surveys include the interplay of governance and freedom, the means by which the structure of governance is held in place (economic control of information, technology and resources, the threat or use of direct or indirect military power, the organisation of the time and space of the practice, the sciences of persuasion and control, the manufacturing of consent, the techniques for internalising norms of conduct, agenda setting), and the equally diverse means by which subjects are able to resist, organise networks of support, bring the governors to negotiations and hold them to their agreements. Just as an analytical philosophy of linguistic pragmatics has been developed to survey what can be said, so an analytical philosophy of relations of power and practices of freedom has begun to be developed to survey what can be done. '4 3 HISTORICAL SURVEYS The first survey enables students of politics to understand critically what can be said and done within a set of practices and problematisation. A genuinely critical political philosophy requires a second type of critique that enables participants to free themselves from the horizons of the practices and problematisation to some extent, to see them as one form of practice and one form of problematisation that can then be compared critically with others, and so to go on to consider the possibilities of thinking and acting differently. This second, transformative objective is achieved by means of historical or genealogical surveys of the history of the languages and practices that have been explored and understood from the inside through the first two surveys. The transition from contemporary to historical surveys turns on an argument developed in different ways by almost every member of this school of public philosophy. ' 5 When problems are raised and solutions discussed and relations of power contested and negotiated in a problematic practice, there are always some uses of words (grammar) that are not questioned in the course of the disputation and some relations of power that are not challenged in practice. These provisionally taken-for-granted uses of the shared vocabulary function as the intersubjective warrants or grounds for what is problematised and subject to the exchange of reasons and procedures of validation in the language games, just as settled relations of power and institutionalised practices of freedom function as the intersubjective conditions of the contested aspects of governance and novel forms of freedom. The background shared understandings are the conditions of possibility of the specific problematisation. They both enable and constrain the form of problematisation. As Wittgenstein puts it: </w:t>
      </w:r>
      <w:r w:rsidRPr="00371160">
        <w:rPr>
          <w:rStyle w:val="StyleUnderline"/>
        </w:rPr>
        <w:t>All testing, all confirmation and disconfirmation of a hypothesis takes place already within a system. And this system is not a more or less arbitrary or doubtful point of departure for all our arguments: no, it belongs to the essence of what we call an argument</w:t>
      </w:r>
      <w:r w:rsidRPr="00371160">
        <w:t xml:space="preserve">. </w:t>
      </w:r>
      <w:r w:rsidRPr="00371160">
        <w:rPr>
          <w:rStyle w:val="StyleUnderline"/>
        </w:rPr>
        <w:t>The system is not so much the point of departure, as the elements in which arguments have their life</w:t>
      </w:r>
      <w:r w:rsidRPr="00371160">
        <w:t xml:space="preserve">. 26 </w:t>
      </w:r>
      <w:r w:rsidRPr="00371160">
        <w:rPr>
          <w:rStyle w:val="StyleUnderline"/>
        </w:rPr>
        <w:t xml:space="preserve">This loose </w:t>
      </w:r>
      <w:r w:rsidRPr="00887B02">
        <w:rPr>
          <w:rStyle w:val="Emphasis"/>
        </w:rPr>
        <w:t>'system of judgments'</w:t>
      </w:r>
      <w:r w:rsidRPr="00371160">
        <w:t xml:space="preserve"> or problematisation </w:t>
      </w:r>
      <w:r w:rsidRPr="00371160">
        <w:rPr>
          <w:rStyle w:val="StyleUnderline"/>
        </w:rPr>
        <w:t xml:space="preserve">is neither universal nor transcendental, but </w:t>
      </w:r>
      <w:r w:rsidRPr="00887B02">
        <w:rPr>
          <w:rStyle w:val="Emphasis"/>
        </w:rPr>
        <w:t>provisionally held in place</w:t>
      </w:r>
      <w:r w:rsidRPr="00371160">
        <w:rPr>
          <w:rStyle w:val="StyleUnderline"/>
        </w:rPr>
        <w:t xml:space="preserve"> and </w:t>
      </w:r>
      <w:r w:rsidRPr="00887B02">
        <w:rPr>
          <w:rStyle w:val="Emphasis"/>
        </w:rPr>
        <w:t>beyond question</w:t>
      </w:r>
      <w:r w:rsidRPr="00371160">
        <w:rPr>
          <w:rStyle w:val="StyleUnderline"/>
        </w:rPr>
        <w:t xml:space="preserve"> by all the </w:t>
      </w:r>
      <w:r w:rsidRPr="00887B02">
        <w:rPr>
          <w:rStyle w:val="Emphasis"/>
        </w:rPr>
        <w:t>disputation within it</w:t>
      </w:r>
      <w:r w:rsidRPr="00887B02">
        <w:t>. 27</w:t>
      </w:r>
      <w:r w:rsidRPr="00371160">
        <w:t xml:space="preserve"> </w:t>
      </w:r>
      <w:r w:rsidRPr="00371160">
        <w:rPr>
          <w:rStyle w:val="StyleUnderline"/>
        </w:rPr>
        <w:t>He calls the inherited agreement in the language in which the testing of problems and solutions takes place</w:t>
      </w:r>
      <w:r w:rsidRPr="00371160">
        <w:t xml:space="preserve"> (testing of true and false, just and unjust, valid and invalid, reasonable and unreasonable) </w:t>
      </w:r>
      <w:r w:rsidRPr="00371160">
        <w:rPr>
          <w:rStyle w:val="StyleUnderline"/>
        </w:rPr>
        <w:t>'an agreement in form of life' to indicate the extent to which it is anchored in shared ways of acting as well as speaking</w:t>
      </w:r>
      <w:r w:rsidRPr="00371160">
        <w:t>: 'it is our acting which lies at the bottom of the language-game' .28 Analogously, the corresponding uncontested relations of power that govern ways of acting function as the enabling and constraining conditions of possibility of the practice as a whole, its forms of government and contestation.</w:t>
      </w:r>
    </w:p>
    <w:p w14:paraId="044562AC" w14:textId="77777777" w:rsidR="007E2405" w:rsidRPr="006D5AEA" w:rsidRDefault="007E2405" w:rsidP="007E2405">
      <w:pPr>
        <w:pStyle w:val="Heading4"/>
        <w:spacing w:afterLines="80" w:after="192"/>
        <w:rPr>
          <w:rFonts w:cs="Arial"/>
        </w:rPr>
      </w:pPr>
      <w:r w:rsidRPr="00677C91">
        <w:rPr>
          <w:rFonts w:cs="Arial"/>
        </w:rPr>
        <w:t xml:space="preserve">Clash is the </w:t>
      </w:r>
      <w:r w:rsidRPr="00677C91">
        <w:rPr>
          <w:rFonts w:cs="Arial"/>
          <w:u w:val="single"/>
        </w:rPr>
        <w:t>fulcrum</w:t>
      </w:r>
      <w:r w:rsidRPr="00677C91">
        <w:rPr>
          <w:rFonts w:cs="Arial"/>
        </w:rPr>
        <w:t xml:space="preserve"> of revolutionary pedagogy and social justice advocacy</w:t>
      </w:r>
    </w:p>
    <w:p w14:paraId="74E70293" w14:textId="77777777" w:rsidR="007E2405" w:rsidRPr="00677C91" w:rsidRDefault="007E2405" w:rsidP="007E2405">
      <w:pPr>
        <w:spacing w:afterLines="80" w:after="192"/>
      </w:pPr>
      <w:r w:rsidRPr="00677C91">
        <w:t xml:space="preserve">Thabisile </w:t>
      </w:r>
      <w:r w:rsidRPr="00677C91">
        <w:rPr>
          <w:b/>
          <w:bCs/>
          <w:u w:val="single"/>
        </w:rPr>
        <w:t>GRIFFIN</w:t>
      </w:r>
      <w:r w:rsidRPr="00677C91">
        <w:t xml:space="preserve"> Gary B. Nash Professor of American History @ UCLA, </w:t>
      </w:r>
      <w:r w:rsidRPr="00677C91">
        <w:rPr>
          <w:b/>
          <w:bCs/>
          <w:u w:val="single"/>
        </w:rPr>
        <w:t>’16</w:t>
      </w:r>
      <w:r w:rsidRPr="00677C91">
        <w:t xml:space="preserve"> author of Africa Speaks, America Answers: Modern Jazz in Revolutionary Times and Freedom Dreams: The Black Radical Imagination, Black Study, Black Struggle, March 7</w:t>
      </w:r>
      <w:r w:rsidRPr="00677C91">
        <w:rPr>
          <w:vertAlign w:val="superscript"/>
        </w:rPr>
        <w:t>th</w:t>
      </w:r>
      <w:r w:rsidRPr="00677C91">
        <w:t xml:space="preserve">, </w:t>
      </w:r>
      <w:hyperlink r:id="rId10" w:history="1">
        <w:r w:rsidRPr="00677C91">
          <w:rPr>
            <w:rStyle w:val="Hyperlink"/>
          </w:rPr>
          <w:t>http://bostonreview.net/forum/black-study-black-struggle/thabisile-griffin-thabisile-griffin-responds-robin-kelley</w:t>
        </w:r>
      </w:hyperlink>
    </w:p>
    <w:p w14:paraId="5D5AB40B" w14:textId="77777777" w:rsidR="007E2405" w:rsidRPr="00F75558" w:rsidRDefault="007E2405" w:rsidP="007E2405">
      <w:pPr>
        <w:spacing w:afterLines="80" w:after="192"/>
      </w:pPr>
      <w:r w:rsidRPr="00F75558">
        <w:t xml:space="preserve">At seventeen years old, I met </w:t>
      </w:r>
      <w:r w:rsidRPr="00645C28">
        <w:rPr>
          <w:rStyle w:val="StyleUnderline"/>
          <w:highlight w:val="green"/>
        </w:rPr>
        <w:t>Dedon Kamathi</w:t>
      </w:r>
      <w:r w:rsidRPr="00F75558">
        <w:t xml:space="preserve">. I was a kid from Chicago maneuvering through the campus of California State University, Los Angeles, and I ran into a tall, caramel-skinned man with a giant African leather hat sitting atop his head. I would come to realize that it was under that hat that he housed his lifetime of experience as an international revolutionary (not to mention his waist-length graying locs). Dedon </w:t>
      </w:r>
      <w:r w:rsidRPr="00F75558">
        <w:rPr>
          <w:rStyle w:val="StyleUnderline"/>
        </w:rPr>
        <w:t xml:space="preserve">was a genius, an autodidact who had spent almost five decades of his life fighting imperialism, capitalism, and Zionism. </w:t>
      </w:r>
      <w:r w:rsidRPr="00F75558">
        <w:t xml:space="preserve">On campus, </w:t>
      </w:r>
      <w:r w:rsidRPr="00F75558">
        <w:rPr>
          <w:rStyle w:val="StyleUnderline"/>
        </w:rPr>
        <w:t xml:space="preserve">he </w:t>
      </w:r>
      <w:r w:rsidRPr="00645C28">
        <w:rPr>
          <w:rStyle w:val="StyleUnderline"/>
          <w:highlight w:val="green"/>
        </w:rPr>
        <w:t>recruited students into the All-African People’s Revolutionary Party</w:t>
      </w:r>
      <w:r w:rsidRPr="00645C28">
        <w:rPr>
          <w:highlight w:val="green"/>
        </w:rPr>
        <w:t>.</w:t>
      </w:r>
      <w:r w:rsidRPr="00F75558">
        <w:t xml:space="preserve"> His energy and brilliance easily pulled us into a whirlwind of weekly work-study meetings and political activism. Dedon would transform us into fiery and disciplined thinkers and organizers.</w:t>
      </w:r>
    </w:p>
    <w:p w14:paraId="7BB9E089" w14:textId="77777777" w:rsidR="007E2405" w:rsidRPr="00F75558" w:rsidRDefault="007E2405" w:rsidP="007E2405">
      <w:r w:rsidRPr="00F75558">
        <w:t>The Undercommons' weekly sessions strive against competitiveness and reaffirm the capacity of anyone to teach, learn, and study.</w:t>
      </w:r>
    </w:p>
    <w:p w14:paraId="24E7E01B" w14:textId="77777777" w:rsidR="007E2405" w:rsidRPr="00F75558" w:rsidRDefault="007E2405" w:rsidP="007E2405">
      <w:pPr>
        <w:rPr>
          <w:rStyle w:val="StyleUnderline"/>
          <w:b/>
        </w:rPr>
      </w:pPr>
      <w:r w:rsidRPr="00F75558">
        <w:t xml:space="preserve">A decade on, </w:t>
      </w:r>
      <w:r w:rsidRPr="00645C28">
        <w:rPr>
          <w:rStyle w:val="StyleUnderline"/>
          <w:highlight w:val="green"/>
        </w:rPr>
        <w:t>what most resonates</w:t>
      </w:r>
      <w:r w:rsidRPr="00F75558">
        <w:rPr>
          <w:rStyle w:val="StyleUnderline"/>
        </w:rPr>
        <w:t xml:space="preserve"> from my experiences in the A-APRP </w:t>
      </w:r>
      <w:r w:rsidRPr="00645C28">
        <w:rPr>
          <w:rStyle w:val="StyleUnderline"/>
          <w:highlight w:val="green"/>
        </w:rPr>
        <w:t>is</w:t>
      </w:r>
      <w:r w:rsidRPr="00F75558">
        <w:rPr>
          <w:rStyle w:val="StyleUnderline"/>
        </w:rPr>
        <w:t xml:space="preserve"> the organization’s </w:t>
      </w:r>
      <w:r w:rsidRPr="00645C28">
        <w:rPr>
          <w:rStyle w:val="StyleUnderline"/>
          <w:highlight w:val="green"/>
        </w:rPr>
        <w:t xml:space="preserve">commitment to </w:t>
      </w:r>
      <w:r w:rsidRPr="00645C28">
        <w:rPr>
          <w:rStyle w:val="Emphasis"/>
          <w:highlight w:val="green"/>
        </w:rPr>
        <w:t>constant study and criticism</w:t>
      </w:r>
      <w:r w:rsidRPr="00F75558">
        <w:t xml:space="preserve">. Our </w:t>
      </w:r>
      <w:r w:rsidRPr="00645C28">
        <w:rPr>
          <w:rStyle w:val="StyleUnderline"/>
          <w:highlight w:val="green"/>
        </w:rPr>
        <w:t>organizing was</w:t>
      </w:r>
      <w:r w:rsidRPr="00F75558">
        <w:rPr>
          <w:rStyle w:val="StyleUnderline"/>
        </w:rPr>
        <w:t xml:space="preserve"> always </w:t>
      </w:r>
      <w:r w:rsidRPr="00645C28">
        <w:rPr>
          <w:rStyle w:val="StyleUnderline"/>
          <w:highlight w:val="green"/>
        </w:rPr>
        <w:t>fueled by</w:t>
      </w:r>
      <w:r w:rsidRPr="00F75558">
        <w:rPr>
          <w:rStyle w:val="StyleUnderline"/>
        </w:rPr>
        <w:t xml:space="preserve"> our </w:t>
      </w:r>
      <w:r w:rsidRPr="00645C28">
        <w:rPr>
          <w:rStyle w:val="StyleUnderline"/>
          <w:highlight w:val="green"/>
        </w:rPr>
        <w:t>reading</w:t>
      </w:r>
      <w:r w:rsidRPr="00F75558">
        <w:rPr>
          <w:rStyle w:val="StyleUnderline"/>
        </w:rPr>
        <w:t xml:space="preserve"> list </w:t>
      </w:r>
      <w:r w:rsidRPr="00645C28">
        <w:rPr>
          <w:rStyle w:val="StyleUnderline"/>
          <w:highlight w:val="green"/>
        </w:rPr>
        <w:t>and discussions</w:t>
      </w:r>
      <w:r w:rsidRPr="00F75558">
        <w:rPr>
          <w:rStyle w:val="StyleUnderline"/>
        </w:rPr>
        <w:t xml:space="preserve">, which were </w:t>
      </w:r>
      <w:r w:rsidRPr="00645C28">
        <w:rPr>
          <w:rStyle w:val="StyleUnderline"/>
          <w:highlight w:val="green"/>
        </w:rPr>
        <w:t>crucial to</w:t>
      </w:r>
      <w:r w:rsidRPr="00F75558">
        <w:rPr>
          <w:rStyle w:val="StyleUnderline"/>
        </w:rPr>
        <w:t xml:space="preserve"> our </w:t>
      </w:r>
      <w:r w:rsidRPr="00645C28">
        <w:rPr>
          <w:rStyle w:val="StyleUnderline"/>
          <w:highlight w:val="green"/>
        </w:rPr>
        <w:t>understanding</w:t>
      </w:r>
      <w:r w:rsidRPr="00F75558">
        <w:rPr>
          <w:rStyle w:val="StyleUnderline"/>
        </w:rPr>
        <w:t xml:space="preserve"> of </w:t>
      </w:r>
      <w:r w:rsidRPr="00645C28">
        <w:rPr>
          <w:rStyle w:val="StyleUnderline"/>
          <w:highlight w:val="green"/>
        </w:rPr>
        <w:t>systems of oppression and how we might dismantle them</w:t>
      </w:r>
      <w:r w:rsidRPr="00F75558">
        <w:rPr>
          <w:rStyle w:val="StyleUnderline"/>
        </w:rPr>
        <w:t>.</w:t>
      </w:r>
      <w:r w:rsidRPr="00F75558">
        <w:t xml:space="preserve"> </w:t>
      </w:r>
      <w:r w:rsidRPr="00F75558">
        <w:rPr>
          <w:rStyle w:val="StyleUnderline"/>
        </w:rPr>
        <w:t xml:space="preserve">Reading was central to the revolution: </w:t>
      </w:r>
      <w:r w:rsidRPr="00645C28">
        <w:rPr>
          <w:rStyle w:val="StyleUnderline"/>
          <w:highlight w:val="green"/>
        </w:rPr>
        <w:t xml:space="preserve">it was </w:t>
      </w:r>
      <w:r w:rsidRPr="00F75558">
        <w:rPr>
          <w:rStyle w:val="StyleUnderline"/>
        </w:rPr>
        <w:t xml:space="preserve">not an extension of bourgeois university labor, but </w:t>
      </w:r>
      <w:r w:rsidRPr="00645C28">
        <w:rPr>
          <w:rStyle w:val="StyleUnderline"/>
          <w:highlight w:val="green"/>
        </w:rPr>
        <w:t xml:space="preserve">a </w:t>
      </w:r>
      <w:r w:rsidRPr="00645C28">
        <w:rPr>
          <w:rStyle w:val="Emphasis"/>
          <w:highlight w:val="green"/>
        </w:rPr>
        <w:t>critical way of acquiring tools for effective action</w:t>
      </w:r>
      <w:r w:rsidRPr="00F75558">
        <w:rPr>
          <w:rStyle w:val="StyleUnderline"/>
        </w:rPr>
        <w:t>.</w:t>
      </w:r>
    </w:p>
    <w:p w14:paraId="6E8D3ADB" w14:textId="77777777" w:rsidR="007E2405" w:rsidRPr="00F75558" w:rsidRDefault="007E2405" w:rsidP="007E2405">
      <w:r w:rsidRPr="00645C28">
        <w:rPr>
          <w:rStyle w:val="StyleUnderline"/>
          <w:highlight w:val="green"/>
        </w:rPr>
        <w:t>Collective and self-criticism were</w:t>
      </w:r>
      <w:r w:rsidRPr="00F75558">
        <w:rPr>
          <w:rStyle w:val="StyleUnderline"/>
        </w:rPr>
        <w:t xml:space="preserve"> also </w:t>
      </w:r>
      <w:r w:rsidRPr="00645C28">
        <w:rPr>
          <w:rStyle w:val="StyleUnderline"/>
          <w:highlight w:val="green"/>
        </w:rPr>
        <w:t>paramount</w:t>
      </w:r>
      <w:r w:rsidRPr="00F75558">
        <w:t xml:space="preserve">. The members of our work-study group ranged in age from eighteen to thirty, with folk from different classes, regions, and backgrounds. Needless to say, </w:t>
      </w:r>
      <w:r w:rsidRPr="00645C28">
        <w:rPr>
          <w:rStyle w:val="Emphasis"/>
          <w:highlight w:val="green"/>
        </w:rPr>
        <w:t>there was conflict</w:t>
      </w:r>
      <w:r w:rsidRPr="00F75558">
        <w:t xml:space="preserve">. </w:t>
      </w:r>
      <w:r w:rsidRPr="00F75558">
        <w:rPr>
          <w:rStyle w:val="StyleUnderline"/>
        </w:rPr>
        <w:t xml:space="preserve">Meetings would end with efforts toward constructive criticism, both of self and of the collective. </w:t>
      </w:r>
      <w:r w:rsidRPr="00645C28">
        <w:rPr>
          <w:rStyle w:val="StyleUnderline"/>
          <w:highlight w:val="green"/>
        </w:rPr>
        <w:t xml:space="preserve">In the </w:t>
      </w:r>
      <w:r w:rsidRPr="00F75558">
        <w:rPr>
          <w:rStyle w:val="StyleUnderline"/>
        </w:rPr>
        <w:t>often-</w:t>
      </w:r>
      <w:r w:rsidRPr="00645C28">
        <w:rPr>
          <w:rStyle w:val="StyleUnderline"/>
          <w:highlight w:val="green"/>
        </w:rPr>
        <w:t xml:space="preserve">complicated </w:t>
      </w:r>
      <w:r w:rsidRPr="00645C28">
        <w:rPr>
          <w:rStyle w:val="Emphasis"/>
          <w:highlight w:val="green"/>
        </w:rPr>
        <w:t>organizing toward freedom</w:t>
      </w:r>
      <w:r w:rsidRPr="00645C28">
        <w:rPr>
          <w:rStyle w:val="StyleUnderline"/>
          <w:highlight w:val="green"/>
        </w:rPr>
        <w:t xml:space="preserve">, </w:t>
      </w:r>
      <w:r w:rsidRPr="00F75558">
        <w:rPr>
          <w:rStyle w:val="StyleUnderline"/>
        </w:rPr>
        <w:t xml:space="preserve">the </w:t>
      </w:r>
      <w:r w:rsidRPr="00645C28">
        <w:rPr>
          <w:rStyle w:val="Emphasis"/>
          <w:highlight w:val="green"/>
        </w:rPr>
        <w:t xml:space="preserve">conflict and contradictions proved to be </w:t>
      </w:r>
      <w:r w:rsidRPr="00F75558">
        <w:rPr>
          <w:rStyle w:val="Emphasis"/>
        </w:rPr>
        <w:t xml:space="preserve">perhaps </w:t>
      </w:r>
      <w:r w:rsidRPr="00645C28">
        <w:rPr>
          <w:rStyle w:val="Emphasis"/>
          <w:highlight w:val="green"/>
        </w:rPr>
        <w:t>the most generative</w:t>
      </w:r>
      <w:r w:rsidRPr="00F75558">
        <w:t xml:space="preserve">. It was </w:t>
      </w:r>
      <w:r w:rsidRPr="00645C28">
        <w:rPr>
          <w:rStyle w:val="Emphasis"/>
          <w:highlight w:val="green"/>
        </w:rPr>
        <w:t xml:space="preserve">through </w:t>
      </w:r>
      <w:r w:rsidRPr="00F75558">
        <w:rPr>
          <w:rStyle w:val="Emphasis"/>
        </w:rPr>
        <w:t xml:space="preserve">these </w:t>
      </w:r>
      <w:r w:rsidRPr="00645C28">
        <w:rPr>
          <w:rStyle w:val="Emphasis"/>
          <w:highlight w:val="green"/>
        </w:rPr>
        <w:t>uncomfortable frictions</w:t>
      </w:r>
      <w:r w:rsidRPr="00F75558">
        <w:rPr>
          <w:rStyle w:val="Emphasis"/>
        </w:rPr>
        <w:t xml:space="preserve"> that </w:t>
      </w:r>
      <w:r w:rsidRPr="00645C28">
        <w:rPr>
          <w:rStyle w:val="Emphasis"/>
          <w:highlight w:val="green"/>
        </w:rPr>
        <w:t>we came to understand the vital role of dialectics</w:t>
      </w:r>
      <w:r w:rsidRPr="00F75558">
        <w:rPr>
          <w:rStyle w:val="Emphasis"/>
        </w:rPr>
        <w:t>.</w:t>
      </w:r>
      <w:r w:rsidRPr="00F75558">
        <w:t xml:space="preserve"> </w:t>
      </w:r>
      <w:r w:rsidRPr="00F75558">
        <w:rPr>
          <w:rStyle w:val="StyleUnderline"/>
        </w:rPr>
        <w:t xml:space="preserve">Studying and </w:t>
      </w:r>
      <w:r w:rsidRPr="00645C28">
        <w:rPr>
          <w:rStyle w:val="StyleUnderline"/>
          <w:highlight w:val="green"/>
        </w:rPr>
        <w:t>discussing led to indispensible debates about how to conceptualize and create freedom</w:t>
      </w:r>
      <w:r w:rsidRPr="00F75558">
        <w:t>.</w:t>
      </w:r>
    </w:p>
    <w:p w14:paraId="3B17D59A" w14:textId="77777777" w:rsidR="007E2405" w:rsidRPr="00F75558" w:rsidRDefault="007E2405" w:rsidP="007E2405">
      <w:r w:rsidRPr="00F75558">
        <w:t xml:space="preserve">I would suggest that </w:t>
      </w:r>
      <w:r w:rsidRPr="00645C28">
        <w:rPr>
          <w:rStyle w:val="StyleUnderline"/>
          <w:highlight w:val="green"/>
        </w:rPr>
        <w:t xml:space="preserve">dialectics is </w:t>
      </w:r>
      <w:r w:rsidRPr="00F75558">
        <w:rPr>
          <w:rStyle w:val="StyleUnderline"/>
        </w:rPr>
        <w:t xml:space="preserve">still </w:t>
      </w:r>
      <w:r w:rsidRPr="00645C28">
        <w:rPr>
          <w:rStyle w:val="StyleUnderline"/>
          <w:highlight w:val="green"/>
        </w:rPr>
        <w:t>how we need to seek answers, within and beyond the university</w:t>
      </w:r>
      <w:r w:rsidRPr="00645C28">
        <w:rPr>
          <w:highlight w:val="green"/>
        </w:rPr>
        <w:t xml:space="preserve">. </w:t>
      </w:r>
      <w:r w:rsidRPr="00645C28">
        <w:rPr>
          <w:rStyle w:val="StyleUnderline"/>
          <w:highlight w:val="green"/>
        </w:rPr>
        <w:t xml:space="preserve">Although neoliberal logic would lead us to believe otherwise, there is </w:t>
      </w:r>
      <w:r w:rsidRPr="00645C28">
        <w:rPr>
          <w:rStyle w:val="Emphasis"/>
          <w:highlight w:val="green"/>
        </w:rPr>
        <w:t>no fundamental divide between scholars and “the street.”</w:t>
      </w:r>
      <w:r w:rsidRPr="00F75558">
        <w:t xml:space="preserve"> This </w:t>
      </w:r>
      <w:r w:rsidRPr="00645C28">
        <w:rPr>
          <w:rStyle w:val="StyleUnderline"/>
          <w:highlight w:val="green"/>
        </w:rPr>
        <w:t>belief is inaccurate and destructive; we both affect and are affected by each other</w:t>
      </w:r>
      <w:r w:rsidRPr="00645C28">
        <w:rPr>
          <w:highlight w:val="green"/>
        </w:rPr>
        <w:t>.</w:t>
      </w:r>
      <w:r w:rsidRPr="00F75558">
        <w:t xml:space="preserve"> Many of us are from the streets and return there with each birthday and funeral, and many of us still call it home. The </w:t>
      </w:r>
      <w:r w:rsidRPr="00F75558">
        <w:rPr>
          <w:rStyle w:val="StyleUnderline"/>
        </w:rPr>
        <w:t>intellectual relationship between academics and non-academics serves as another type of integral exchange, and ushers in more of a critical dialectic</w:t>
      </w:r>
      <w:r w:rsidRPr="00F75558">
        <w:t>.  In the academy, the access students have to particular types of resources comes with the great responsibility of building on existing discourses in new and emancipatory ways—for all of humanity.</w:t>
      </w:r>
    </w:p>
    <w:p w14:paraId="1C6A3A1B" w14:textId="77777777" w:rsidR="007E2405" w:rsidRPr="00F75558" w:rsidRDefault="007E2405" w:rsidP="007E2405">
      <w:r w:rsidRPr="00F75558">
        <w:t xml:space="preserve">In his essay, Kelley reminds us that students’ </w:t>
      </w:r>
      <w:r w:rsidRPr="00F75558">
        <w:rPr>
          <w:rStyle w:val="StyleUnderline"/>
        </w:rPr>
        <w:t>efforts at self-radicalization are nothing new, and such struggles are often both complicated and beautiful. He evokes the mantra of “love, study, struggle” as a fundamental guideline for our spaces</w:t>
      </w:r>
      <w:r w:rsidRPr="00F75558">
        <w:t>. To struggle outside of institutional constraints, to study rigorously, and to practice a collective love that engulfs individualized fear and trauma. Enslaved people in the Americas did not find themselves fixed in the muddy vestiges of trauma and destruction; instead, they created explosive and beautiful means toward freedom. Kelley reminds us that it is our duty to do so as well.</w:t>
      </w:r>
    </w:p>
    <w:p w14:paraId="3243EA63" w14:textId="77777777" w:rsidR="007E2405" w:rsidRPr="00677C91" w:rsidRDefault="007E2405" w:rsidP="007E2405">
      <w:pPr>
        <w:pStyle w:val="ListParagraph"/>
        <w:keepNext/>
        <w:keepLines/>
        <w:numPr>
          <w:ilvl w:val="0"/>
          <w:numId w:val="45"/>
        </w:numPr>
        <w:spacing w:before="200"/>
        <w:outlineLvl w:val="3"/>
        <w:rPr>
          <w:rFonts w:eastAsia="MS Gothic"/>
          <w:b/>
          <w:iCs/>
          <w:sz w:val="26"/>
        </w:rPr>
      </w:pPr>
      <w:r w:rsidRPr="00677C91">
        <w:rPr>
          <w:rFonts w:eastAsia="MS Gothic"/>
          <w:b/>
          <w:iCs/>
          <w:sz w:val="26"/>
        </w:rPr>
        <w:t xml:space="preserve">Contributing to a </w:t>
      </w:r>
      <w:r w:rsidRPr="00677C91">
        <w:rPr>
          <w:rFonts w:eastAsia="MS Gothic"/>
          <w:b/>
          <w:iCs/>
          <w:sz w:val="26"/>
          <w:u w:val="single"/>
        </w:rPr>
        <w:t>legal archive</w:t>
      </w:r>
      <w:r w:rsidRPr="00677C91">
        <w:rPr>
          <w:rFonts w:eastAsia="MS Gothic"/>
          <w:b/>
          <w:iCs/>
          <w:sz w:val="26"/>
        </w:rPr>
        <w:t xml:space="preserve"> prevents the </w:t>
      </w:r>
      <w:r w:rsidRPr="00677C91">
        <w:rPr>
          <w:rFonts w:eastAsia="MS Gothic"/>
          <w:b/>
          <w:iCs/>
          <w:sz w:val="26"/>
          <w:u w:val="single"/>
        </w:rPr>
        <w:t>law</w:t>
      </w:r>
      <w:r w:rsidRPr="00677C91">
        <w:rPr>
          <w:rFonts w:eastAsia="MS Gothic"/>
          <w:b/>
          <w:iCs/>
          <w:sz w:val="26"/>
        </w:rPr>
        <w:t xml:space="preserve"> from becoming nothing more than </w:t>
      </w:r>
      <w:r w:rsidRPr="00677C91">
        <w:rPr>
          <w:rFonts w:eastAsia="MS Gothic"/>
          <w:b/>
          <w:iCs/>
          <w:sz w:val="26"/>
          <w:u w:val="single"/>
        </w:rPr>
        <w:t>John Yoo’s tool</w:t>
      </w:r>
      <w:r w:rsidRPr="00677C91">
        <w:rPr>
          <w:rFonts w:eastAsia="MS Gothic"/>
          <w:b/>
          <w:iCs/>
          <w:sz w:val="26"/>
        </w:rPr>
        <w:t xml:space="preserve"> — legal discourse can </w:t>
      </w:r>
      <w:r w:rsidRPr="00677C91">
        <w:rPr>
          <w:rFonts w:eastAsia="MS Gothic"/>
          <w:b/>
          <w:iCs/>
          <w:sz w:val="26"/>
          <w:u w:val="single"/>
        </w:rPr>
        <w:t>activate</w:t>
      </w:r>
      <w:r w:rsidRPr="00677C91">
        <w:rPr>
          <w:rFonts w:eastAsia="MS Gothic"/>
          <w:b/>
          <w:iCs/>
          <w:sz w:val="26"/>
        </w:rPr>
        <w:t xml:space="preserve"> our </w:t>
      </w:r>
      <w:r w:rsidRPr="00677C91">
        <w:rPr>
          <w:rFonts w:eastAsia="MS Gothic"/>
          <w:b/>
          <w:iCs/>
          <w:sz w:val="26"/>
          <w:u w:val="single"/>
        </w:rPr>
        <w:t>critical potential</w:t>
      </w:r>
    </w:p>
    <w:p w14:paraId="7283A3DD" w14:textId="77777777" w:rsidR="007E2405" w:rsidRPr="00677C91" w:rsidRDefault="007E2405" w:rsidP="007E2405">
      <w:pPr>
        <w:rPr>
          <w:rFonts w:eastAsia="Cambria"/>
        </w:rPr>
      </w:pPr>
      <w:r w:rsidRPr="00677C91">
        <w:rPr>
          <w:rFonts w:eastAsia="Cambria"/>
        </w:rPr>
        <w:t xml:space="preserve">Paul </w:t>
      </w:r>
      <w:r w:rsidRPr="00677C91">
        <w:rPr>
          <w:rFonts w:eastAsia="Cambria"/>
          <w:b/>
          <w:u w:val="single"/>
        </w:rPr>
        <w:t>PASSAVANT</w:t>
      </w:r>
      <w:r w:rsidRPr="00677C91">
        <w:rPr>
          <w:rFonts w:eastAsia="Cambria"/>
        </w:rPr>
        <w:t xml:space="preserve"> Poli Sci @ Hobart and William Smith Colleges </w:t>
      </w:r>
      <w:r w:rsidRPr="00677C91">
        <w:rPr>
          <w:rFonts w:eastAsia="Cambria"/>
          <w:b/>
          <w:u w:val="single"/>
        </w:rPr>
        <w:t>’12</w:t>
      </w:r>
      <w:r w:rsidRPr="00677C91">
        <w:rPr>
          <w:rFonts w:eastAsia="Cambria"/>
        </w:rPr>
        <w:t xml:space="preserve"> “Democracy’s ruins, democracy’s archive” in </w:t>
      </w:r>
      <w:r w:rsidRPr="00677C91">
        <w:rPr>
          <w:rFonts w:eastAsia="Cambria"/>
          <w:i/>
        </w:rPr>
        <w:t>Reading Modern Law: Critical Methodologies and Sovereign Formations</w:t>
      </w:r>
      <w:r w:rsidRPr="00677C91">
        <w:rPr>
          <w:rFonts w:eastAsia="Cambria"/>
        </w:rPr>
        <w:t xml:space="preserve"> eds. Buchanan et al</w:t>
      </w:r>
    </w:p>
    <w:p w14:paraId="3F325590" w14:textId="77777777" w:rsidR="007E2405" w:rsidRPr="00677C91" w:rsidRDefault="007E2405" w:rsidP="007E2405">
      <w:r w:rsidRPr="00677C91">
        <w:rPr>
          <w:rFonts w:eastAsia="Cambria"/>
          <w:sz w:val="16"/>
        </w:rPr>
        <w:t xml:space="preserve">Here is where we can dramatically contrast Derrida's and Fitzpatrick's attention to law with Agamben's aversion to the concept of responsibility because of its relation to the juridical (Agamben 2002: 20ff.; Mills 2008: 102-4). If one is motivated by justice, </w:t>
      </w:r>
      <w:r w:rsidRPr="00677C91">
        <w:rPr>
          <w:rFonts w:eastAsia="Cambria"/>
          <w:u w:val="single"/>
        </w:rPr>
        <w:t>if one wants to give force to the requirements of justice</w:t>
      </w:r>
      <w:r w:rsidRPr="00677C91">
        <w:rPr>
          <w:rFonts w:eastAsia="Cambria"/>
          <w:sz w:val="16"/>
        </w:rPr>
        <w:t xml:space="preserve"> or make the powerful more just, </w:t>
      </w:r>
      <w:r w:rsidRPr="00677C91">
        <w:rPr>
          <w:rFonts w:eastAsia="Cambria"/>
          <w:u w:val="single"/>
        </w:rPr>
        <w:t>then one must calculate,</w:t>
      </w:r>
      <w:r w:rsidRPr="00677C91">
        <w:rPr>
          <w:rFonts w:eastAsia="Cambria"/>
          <w:sz w:val="16"/>
        </w:rPr>
        <w:t xml:space="preserve"> with a spirit of justice, what decision to make.9 </w:t>
      </w:r>
      <w:r w:rsidRPr="00677C91">
        <w:rPr>
          <w:rFonts w:eastAsia="Cambria"/>
          <w:u w:val="single"/>
        </w:rPr>
        <w:t>One cannot simply maintain the point of suspense</w:t>
      </w:r>
      <w:r w:rsidRPr="00677C91">
        <w:rPr>
          <w:rFonts w:eastAsia="Cambria"/>
          <w:sz w:val="16"/>
        </w:rPr>
        <w:t xml:space="preserve">. </w:t>
      </w:r>
      <w:r w:rsidRPr="00677C91">
        <w:rPr>
          <w:rFonts w:eastAsia="Cambria"/>
          <w:u w:val="single"/>
        </w:rPr>
        <w:t xml:space="preserve">Not if one wants to prevent the </w:t>
      </w:r>
      <w:r w:rsidRPr="00677C91">
        <w:rPr>
          <w:rStyle w:val="Emphasis"/>
        </w:rPr>
        <w:t>awful possibility</w:t>
      </w:r>
      <w:r w:rsidRPr="00677C91">
        <w:rPr>
          <w:rFonts w:eastAsia="Cambria"/>
          <w:u w:val="single"/>
        </w:rPr>
        <w:t xml:space="preserve"> of </w:t>
      </w:r>
      <w:r w:rsidRPr="00677C91">
        <w:rPr>
          <w:rStyle w:val="Emphasis"/>
        </w:rPr>
        <w:t>camps</w:t>
      </w:r>
      <w:r w:rsidRPr="00677C91">
        <w:rPr>
          <w:rFonts w:eastAsia="Cambria"/>
          <w:sz w:val="16"/>
        </w:rPr>
        <w:t xml:space="preserve">. Therefore, the experience of passivity, this openness to innumerable possibilities described by Agamben, is like the infinite responsiveness required by considerations of justice in the suspended moment prior to a legal decision. </w:t>
      </w:r>
      <w:r w:rsidRPr="00677C91">
        <w:rPr>
          <w:rFonts w:eastAsia="Cambria"/>
          <w:u w:val="single"/>
        </w:rPr>
        <w:t xml:space="preserve">To leave matters at this suspended point is consistent with </w:t>
      </w:r>
      <w:r w:rsidRPr="00677C91">
        <w:rPr>
          <w:rFonts w:eastAsia="Cambria"/>
          <w:sz w:val="16"/>
        </w:rPr>
        <w:t>Agamben</w:t>
      </w:r>
      <w:r w:rsidRPr="00677C91">
        <w:rPr>
          <w:rFonts w:eastAsia="Cambria"/>
          <w:u w:val="single"/>
        </w:rPr>
        <w:t xml:space="preserve"> 's </w:t>
      </w:r>
      <w:r w:rsidRPr="00677C91">
        <w:rPr>
          <w:rStyle w:val="Emphasis"/>
        </w:rPr>
        <w:t>antijuridicism</w:t>
      </w:r>
      <w:r w:rsidRPr="00677C91">
        <w:rPr>
          <w:rFonts w:eastAsia="Cambria"/>
          <w:u w:val="single"/>
        </w:rPr>
        <w:t xml:space="preserve">, </w:t>
      </w:r>
      <w:r w:rsidRPr="00677C91">
        <w:rPr>
          <w:rFonts w:eastAsia="Cambria"/>
          <w:sz w:val="16"/>
        </w:rPr>
        <w:t>since responsiveness is only one dimension of the law;</w:t>
      </w:r>
      <w:r w:rsidRPr="00677C91">
        <w:rPr>
          <w:rFonts w:eastAsia="Cambria"/>
          <w:u w:val="single"/>
        </w:rPr>
        <w:t xml:space="preserve"> </w:t>
      </w:r>
      <w:r w:rsidRPr="00677C91">
        <w:rPr>
          <w:rStyle w:val="Emphasis"/>
        </w:rPr>
        <w:t>pure receptivity</w:t>
      </w:r>
      <w:r w:rsidRPr="00677C91">
        <w:rPr>
          <w:rFonts w:eastAsia="Cambria"/>
          <w:u w:val="single"/>
        </w:rPr>
        <w:t xml:space="preserve"> would be </w:t>
      </w:r>
      <w:r w:rsidRPr="00677C91">
        <w:rPr>
          <w:rStyle w:val="Emphasis"/>
        </w:rPr>
        <w:t>vacuous</w:t>
      </w:r>
      <w:r w:rsidRPr="00677C91">
        <w:rPr>
          <w:rFonts w:eastAsia="Cambria"/>
          <w:u w:val="single"/>
        </w:rPr>
        <w:t xml:space="preserve"> and </w:t>
      </w:r>
      <w:r w:rsidRPr="00677C91">
        <w:rPr>
          <w:rStyle w:val="Emphasis"/>
        </w:rPr>
        <w:t>ultimately nothing</w:t>
      </w:r>
      <w:r w:rsidRPr="00677C91">
        <w:rPr>
          <w:rFonts w:eastAsia="Cambria"/>
          <w:sz w:val="16"/>
        </w:rPr>
        <w:t xml:space="preserve">. The demands of justice, however, mean that we must make a determination - one that admittedly will come too late. Consequently, to leave matters at a moment of passivity or receptivity, as Agamben does with his embrace of pure potentiality, is to do neither law nor the work ofjustice. </w:t>
      </w:r>
      <w:r w:rsidRPr="00677C91">
        <w:rPr>
          <w:rFonts w:eastAsia="Cambria"/>
          <w:u w:val="single"/>
        </w:rPr>
        <w:t xml:space="preserve">The categories of </w:t>
      </w:r>
      <w:r w:rsidRPr="00677C91">
        <w:rPr>
          <w:rStyle w:val="Emphasis"/>
        </w:rPr>
        <w:t>ontology</w:t>
      </w:r>
      <w:r w:rsidRPr="00677C91">
        <w:rPr>
          <w:rFonts w:eastAsia="Cambria"/>
          <w:u w:val="single"/>
        </w:rPr>
        <w:t xml:space="preserve"> in themselves do not enable us to address the </w:t>
      </w:r>
      <w:r w:rsidRPr="00677C91">
        <w:rPr>
          <w:rStyle w:val="Emphasis"/>
        </w:rPr>
        <w:t>most pressing injustices</w:t>
      </w:r>
      <w:r w:rsidRPr="00677C91">
        <w:rPr>
          <w:rFonts w:eastAsia="Cambria"/>
          <w:u w:val="single"/>
        </w:rPr>
        <w:t xml:space="preserve"> in contemporary law and politics today, such as the </w:t>
      </w:r>
      <w:r w:rsidRPr="00677C91">
        <w:rPr>
          <w:rStyle w:val="Emphasis"/>
        </w:rPr>
        <w:t>revival of camps</w:t>
      </w:r>
      <w:r w:rsidRPr="00677C91">
        <w:rPr>
          <w:rFonts w:eastAsia="Cambria"/>
          <w:b/>
          <w:sz w:val="16"/>
        </w:rPr>
        <w:t>.</w:t>
      </w:r>
      <w:r w:rsidRPr="00677C91">
        <w:rPr>
          <w:rFonts w:eastAsia="Cambria"/>
          <w:sz w:val="16"/>
        </w:rPr>
        <w:t xml:space="preserve"> To translate our terms of political theory into the terminology of ontology, as the new ontologists do, leads to significant confusions. </w:t>
      </w:r>
      <w:r w:rsidRPr="00645C28">
        <w:rPr>
          <w:rFonts w:eastAsia="Cambria"/>
          <w:highlight w:val="green"/>
          <w:u w:val="single"/>
        </w:rPr>
        <w:t>To embrace pure</w:t>
      </w:r>
      <w:r w:rsidRPr="00645C28">
        <w:rPr>
          <w:rFonts w:eastAsia="Cambria"/>
          <w:sz w:val="16"/>
          <w:highlight w:val="green"/>
        </w:rPr>
        <w:t xml:space="preserve">, infinite, or </w:t>
      </w:r>
      <w:r w:rsidRPr="00645C28">
        <w:rPr>
          <w:rStyle w:val="Emphasis"/>
          <w:highlight w:val="green"/>
        </w:rPr>
        <w:t>unthinkable possibilities</w:t>
      </w:r>
      <w:r w:rsidRPr="00645C28">
        <w:rPr>
          <w:rFonts w:eastAsia="Cambria"/>
          <w:sz w:val="16"/>
          <w:highlight w:val="green"/>
        </w:rPr>
        <w:t xml:space="preserve"> </w:t>
      </w:r>
      <w:r w:rsidRPr="00645C28">
        <w:rPr>
          <w:rFonts w:eastAsia="Cambria"/>
          <w:highlight w:val="green"/>
          <w:u w:val="single"/>
        </w:rPr>
        <w:t xml:space="preserve">for their own sake gives us </w:t>
      </w:r>
      <w:r w:rsidRPr="00645C28">
        <w:rPr>
          <w:rStyle w:val="Emphasis"/>
          <w:highlight w:val="green"/>
        </w:rPr>
        <w:t>no normative grounds</w:t>
      </w:r>
      <w:r w:rsidRPr="00645C28">
        <w:rPr>
          <w:rFonts w:eastAsia="Cambria"/>
          <w:highlight w:val="green"/>
          <w:u w:val="single"/>
        </w:rPr>
        <w:t xml:space="preserve"> on which to resist</w:t>
      </w:r>
      <w:r w:rsidRPr="00677C91">
        <w:rPr>
          <w:rFonts w:eastAsia="Cambria"/>
          <w:u w:val="single"/>
        </w:rPr>
        <w:t xml:space="preserve"> </w:t>
      </w:r>
      <w:r w:rsidRPr="00677C91">
        <w:rPr>
          <w:sz w:val="16"/>
        </w:rPr>
        <w:t>camps. To</w:t>
      </w:r>
      <w:r w:rsidRPr="00677C91">
        <w:rPr>
          <w:rFonts w:eastAsia="Cambria"/>
          <w:sz w:val="16"/>
        </w:rPr>
        <w:t xml:space="preserve"> contend that the opposite of sovereignty is contingency or potentiality does not suggest another force or capacity of greater normative value than sovereignty. Furthermore, if pure sovereignty is 'determinant', for example, then it cannot be described ontologically as 'absolute necessity'. </w:t>
      </w:r>
      <w:r w:rsidRPr="00677C91">
        <w:rPr>
          <w:rFonts w:eastAsia="Cambria"/>
          <w:u w:val="single"/>
        </w:rPr>
        <w:t>Absolute democracy</w:t>
      </w:r>
      <w:r w:rsidRPr="00677C91">
        <w:rPr>
          <w:rFonts w:eastAsia="Cambria"/>
          <w:sz w:val="16"/>
        </w:rPr>
        <w:t xml:space="preserve">, </w:t>
      </w:r>
      <w:r w:rsidRPr="00677C91">
        <w:rPr>
          <w:rFonts w:eastAsia="Cambria"/>
          <w:u w:val="single"/>
        </w:rPr>
        <w:t>exterior to sovereignty, is</w:t>
      </w:r>
      <w:r w:rsidRPr="00677C91">
        <w:rPr>
          <w:rFonts w:eastAsia="Cambria"/>
          <w:sz w:val="16"/>
        </w:rPr>
        <w:t xml:space="preserve"> also </w:t>
      </w:r>
      <w:r w:rsidRPr="00677C91">
        <w:rPr>
          <w:rFonts w:eastAsia="Cambria"/>
          <w:u w:val="single"/>
        </w:rPr>
        <w:t>an impossibility</w:t>
      </w:r>
      <w:r w:rsidRPr="00677C91">
        <w:rPr>
          <w:rFonts w:eastAsia="Cambria"/>
          <w:sz w:val="16"/>
        </w:rPr>
        <w:t xml:space="preserve">. 10 In contrast to Agamben, though, let us give credit to the achievements of the people in the centuries of struggle against the tyranny of absolute monarchy, and consider the quest for popular sovereignty. Democracy is already an articulated concept - an articulation of demos or people, and kratos (or kratein), which refers to having power, the force of law, rule, or to have or to be right (Derrida 2005: 22). That is, 'democracy' itself refers to popular sovereignty, a situation where people are sovereign, or where people govern themselves. In a democracy, people give themselves laws, and share power equally. By referring to popular sovereignty, I emphasize the normative element of democracy: it is right that the people should rule, the people have a right to rule. This is the rule or law of democracy. A new beginning is always both less and more than democratic. </w:t>
      </w:r>
      <w:r w:rsidRPr="00677C91">
        <w:rPr>
          <w:rFonts w:eastAsia="Cambria"/>
          <w:u w:val="single"/>
        </w:rPr>
        <w:t>A new beginning must borrow its terms.</w:t>
      </w:r>
      <w:r w:rsidRPr="00677C91">
        <w:rPr>
          <w:rFonts w:eastAsia="Cambria"/>
          <w:sz w:val="16"/>
        </w:rPr>
        <w:t xml:space="preserve"> Likewise for a democratic beginning</w:t>
      </w:r>
      <w:r w:rsidRPr="00677C91">
        <w:rPr>
          <w:rFonts w:eastAsia="Cambria"/>
          <w:u w:val="single"/>
        </w:rPr>
        <w:t>: the people of popular sovereignty do not invent the language of their self governance out of nothing.</w:t>
      </w:r>
      <w:r w:rsidRPr="00677C91">
        <w:rPr>
          <w:rFonts w:eastAsia="Cambria"/>
          <w:sz w:val="16"/>
        </w:rPr>
        <w:t xml:space="preserve"> Indeed, the possibility of democracy is given by language, and the many discourses of democracy, with meanings attributed to these words, rules of grammar, and discourses that the people did not give to themselves. </w:t>
      </w:r>
      <w:r w:rsidRPr="00677C91">
        <w:rPr>
          <w:rFonts w:eastAsia="Cambria"/>
          <w:u w:val="single"/>
        </w:rPr>
        <w:t xml:space="preserve">The beginning of democracy cannot be absolutely democratic. </w:t>
      </w:r>
      <w:r w:rsidRPr="00677C91">
        <w:rPr>
          <w:rFonts w:eastAsia="Cambria"/>
          <w:sz w:val="16"/>
        </w:rPr>
        <w:t xml:space="preserve">When we begin - even a project of democracy - we begin from a place or a position already given to, or imposed upon, us (Derrida 2000, 2002b) . Our beginnings are always less than democratic as they have been legislated in advance of us. Additionally, because we must borrow our terms, the 'people' of popular sovereignty are always more than themselves. The 'people' of popular sovereignty share their power with others who preceded them. Furthermore, democratic acts are oriented to the future, to keeping democracy that is, they are oriented towards future incarnations of democratic subjects. Moreover, because democracy opens itself to others, the 'anyone' of democratic participation may include those who lack a commitment to democracy. Therefore, the 'people' of democracy are always more than themselves. There is never just democracy here. There is always democracy plus something else. The 'people' of popular sovereignty are also always less than themselves. </w:t>
      </w:r>
      <w:r w:rsidRPr="00677C91">
        <w:rPr>
          <w:rFonts w:eastAsia="Cambria"/>
          <w:u w:val="single"/>
        </w:rPr>
        <w:t>Never fully present, and defying origins, democracy reaches out to others in order to be. These others are past and future</w:t>
      </w:r>
      <w:r w:rsidRPr="00677C91">
        <w:rPr>
          <w:rFonts w:eastAsia="Cambria"/>
          <w:sz w:val="16"/>
        </w:rPr>
        <w:t xml:space="preserve">. Because </w:t>
      </w:r>
      <w:r w:rsidRPr="00645C28">
        <w:rPr>
          <w:rFonts w:eastAsia="Cambria"/>
          <w:highlight w:val="green"/>
          <w:u w:val="single"/>
        </w:rPr>
        <w:t>we must begin</w:t>
      </w:r>
      <w:r w:rsidRPr="00677C91">
        <w:rPr>
          <w:rFonts w:eastAsia="Cambria"/>
          <w:sz w:val="16"/>
        </w:rPr>
        <w:t xml:space="preserve"> somewhere, </w:t>
      </w:r>
      <w:r w:rsidRPr="00645C28">
        <w:rPr>
          <w:rFonts w:eastAsia="Cambria"/>
          <w:highlight w:val="green"/>
          <w:u w:val="single"/>
        </w:rPr>
        <w:t>on</w:t>
      </w:r>
      <w:r w:rsidRPr="00677C91">
        <w:rPr>
          <w:rFonts w:eastAsia="Cambria"/>
          <w:u w:val="single"/>
        </w:rPr>
        <w:t xml:space="preserve"> some </w:t>
      </w:r>
      <w:r w:rsidRPr="00645C28">
        <w:rPr>
          <w:rStyle w:val="Emphasis"/>
          <w:highlight w:val="green"/>
        </w:rPr>
        <w:t>haunted grounds</w:t>
      </w:r>
      <w:r w:rsidRPr="00645C28">
        <w:rPr>
          <w:rFonts w:eastAsia="Cambria"/>
          <w:highlight w:val="green"/>
          <w:u w:val="single"/>
        </w:rPr>
        <w:t>, using terms</w:t>
      </w:r>
      <w:r w:rsidRPr="00677C91">
        <w:rPr>
          <w:rFonts w:eastAsia="Cambria"/>
          <w:u w:val="single"/>
        </w:rPr>
        <w:t xml:space="preserve"> the meaning of which has,</w:t>
      </w:r>
      <w:r w:rsidRPr="00677C91">
        <w:rPr>
          <w:rFonts w:eastAsia="Cambria"/>
          <w:sz w:val="16"/>
        </w:rPr>
        <w:t xml:space="preserve"> to some extent, </w:t>
      </w:r>
      <w:r w:rsidRPr="00677C91">
        <w:rPr>
          <w:rFonts w:eastAsia="Cambria"/>
          <w:u w:val="single"/>
        </w:rPr>
        <w:t xml:space="preserve">been </w:t>
      </w:r>
      <w:r w:rsidRPr="00645C28">
        <w:rPr>
          <w:rFonts w:eastAsia="Cambria"/>
          <w:highlight w:val="green"/>
          <w:u w:val="single"/>
        </w:rPr>
        <w:t>previously determined by others</w:t>
      </w:r>
      <w:r w:rsidRPr="00677C91">
        <w:rPr>
          <w:rFonts w:eastAsia="Cambria"/>
          <w:u w:val="single"/>
        </w:rPr>
        <w:t xml:space="preserve">, democratic </w:t>
      </w:r>
      <w:r w:rsidRPr="00645C28">
        <w:rPr>
          <w:rFonts w:eastAsia="Cambria"/>
          <w:highlight w:val="green"/>
          <w:u w:val="single"/>
        </w:rPr>
        <w:t>beginnings are always less than democratic</w:t>
      </w:r>
      <w:r w:rsidRPr="00677C91">
        <w:rPr>
          <w:rFonts w:eastAsia="Cambria"/>
          <w:sz w:val="16"/>
        </w:rPr>
        <w:t xml:space="preserve">. Concrete democratic acts are necessary to fulfil promises or claims for democracy. But, like considerations regarding justice, there is always a limit to our knowledge, or a finite limit to our accounting of a problem, or our memory. In these ways, democracy is always lacking. There is never just democracy here. </w:t>
      </w:r>
      <w:r w:rsidRPr="00677C91">
        <w:rPr>
          <w:rFonts w:eastAsia="Cambria"/>
          <w:u w:val="single"/>
        </w:rPr>
        <w:t>Because popular sovereignty is lacking at any moment, it requires a supplement. This is law</w:t>
      </w:r>
      <w:r w:rsidRPr="00677C91">
        <w:rPr>
          <w:rFonts w:eastAsia="Cambria"/>
          <w:sz w:val="16"/>
        </w:rPr>
        <w:t xml:space="preserve">. When we take a position - such as a position for democracy - we rely on law to recall the commitments necessarily implicated within this position. To bring our (democratic) selves back to ourselves. Law occupies the area of a-position, in between the determinate commitments necessary to making life more democratic or more just, and the infinitely responsive dimension of democracy, of justice; in between our democratic position and that to which we must respond if we are to maintain our democratic position. Like 'law', democracy's condition is always unresolved, calling for incessant decisions and judgements. Demacracy also persists through a relation of negativity - in condemning and addressing manners of tyranny. Democracy takes a position - comes from a position- as law 'comes from and returns to a position'. </w:t>
      </w:r>
      <w:r w:rsidRPr="00645C28">
        <w:rPr>
          <w:rFonts w:eastAsia="Cambria"/>
          <w:highlight w:val="green"/>
          <w:u w:val="single"/>
        </w:rPr>
        <w:t xml:space="preserve">Law is where we keep our commitments to democracy, </w:t>
      </w:r>
      <w:r w:rsidRPr="00645C28">
        <w:rPr>
          <w:rStyle w:val="Emphasis"/>
          <w:highlight w:val="green"/>
        </w:rPr>
        <w:t>reinstituting</w:t>
      </w:r>
      <w:r w:rsidRPr="00645C28">
        <w:rPr>
          <w:rFonts w:eastAsia="Cambria"/>
          <w:highlight w:val="green"/>
          <w:u w:val="single"/>
        </w:rPr>
        <w:t xml:space="preserve"> and </w:t>
      </w:r>
      <w:r w:rsidRPr="00645C28">
        <w:rPr>
          <w:rStyle w:val="Emphasis"/>
          <w:highlight w:val="green"/>
        </w:rPr>
        <w:t>re-sending</w:t>
      </w:r>
      <w:r w:rsidRPr="00677C91">
        <w:rPr>
          <w:rFonts w:eastAsia="Cambria"/>
          <w:u w:val="single"/>
        </w:rPr>
        <w:t xml:space="preserve"> these commitments </w:t>
      </w:r>
      <w:r w:rsidRPr="00645C28">
        <w:rPr>
          <w:rFonts w:eastAsia="Cambria"/>
          <w:highlight w:val="green"/>
          <w:u w:val="single"/>
        </w:rPr>
        <w:t>in</w:t>
      </w:r>
      <w:r w:rsidRPr="00677C91">
        <w:rPr>
          <w:rFonts w:eastAsia="Cambria"/>
          <w:u w:val="single"/>
        </w:rPr>
        <w:t xml:space="preserve"> the </w:t>
      </w:r>
      <w:r w:rsidRPr="00645C28">
        <w:rPr>
          <w:rStyle w:val="Emphasis"/>
          <w:highlight w:val="green"/>
        </w:rPr>
        <w:t>moments of decision</w:t>
      </w:r>
      <w:r w:rsidRPr="00677C91">
        <w:rPr>
          <w:rFonts w:eastAsia="Cambria"/>
          <w:sz w:val="16"/>
        </w:rPr>
        <w:t xml:space="preserve">, when, as always, our commitment to democracy seems to be dissipating and we must respond to a different challenge. Democracy must be open, but in this opening it risks becoming something other than democracy. Alternatively, democracy risks being trapped by past determinations in the face of new and different challenges - an enclosure that would render democracy less than democratic in its lack of responsiveness. Law resolves, for the time being, these paradoxical dimensions of popular sovereignty. 11 In sum, displacing inquiry from politics to the categories of ontology will not resolve pressing injustices. Moreover, both absolute sovereignty and absolute democracy are impossibilities. While sovereignty must take on certain democratic attributes to achieve extension- like sharing power through institutional assemblies and assemblages - democracy always begins in a place with terms in some way legislated for it by an other in advance. Both sovereignty and democracy must contain paradoxical, if not contradictory, attributes in order to be. And both rely on law for temporary and unstable resolution of these ambivalent tendencies. That which enables either the absolute sovereignty of a tyrant or a recording of a democratic success, however, makes these forms of power vulnerable to ruin. Tyranny requires the assistance of scriveners. Likewise, democratic struggles produce victories that can never be absolute as its plural institutional assemblages create opportunities for ruinous resistance to democracy's commitments. </w:t>
      </w:r>
      <w:r w:rsidRPr="00677C91">
        <w:rPr>
          <w:rFonts w:eastAsia="Cambria"/>
          <w:u w:val="single"/>
        </w:rPr>
        <w:t xml:space="preserve">Democratic </w:t>
      </w:r>
      <w:r w:rsidRPr="00645C28">
        <w:rPr>
          <w:rFonts w:eastAsia="Cambria"/>
          <w:highlight w:val="green"/>
          <w:u w:val="single"/>
        </w:rPr>
        <w:t>victories are always partial</w:t>
      </w:r>
      <w:r w:rsidRPr="00677C91">
        <w:rPr>
          <w:rFonts w:eastAsia="Cambria"/>
          <w:sz w:val="16"/>
        </w:rPr>
        <w:t xml:space="preserve"> - succeeding in one place or another, while </w:t>
      </w:r>
      <w:r w:rsidRPr="00645C28">
        <w:rPr>
          <w:rFonts w:eastAsia="Cambria"/>
          <w:sz w:val="16"/>
          <w:highlight w:val="green"/>
        </w:rPr>
        <w:t>r</w:t>
      </w:r>
      <w:r w:rsidRPr="00645C28">
        <w:rPr>
          <w:rFonts w:eastAsia="Cambria"/>
          <w:highlight w:val="green"/>
          <w:u w:val="single"/>
        </w:rPr>
        <w:t xml:space="preserve">emaining vulnerable to the </w:t>
      </w:r>
      <w:r w:rsidRPr="00645C28">
        <w:rPr>
          <w:rStyle w:val="Emphasis"/>
          <w:highlight w:val="green"/>
        </w:rPr>
        <w:t>John Yoos of the world</w:t>
      </w:r>
      <w:r w:rsidRPr="00677C91">
        <w:rPr>
          <w:rFonts w:eastAsia="Cambria"/>
          <w:sz w:val="16"/>
        </w:rPr>
        <w:t xml:space="preserve"> who remain embedded deep within the bureaucracies of the modern state or who remain in its assemblies. They will come with remainders and they will be lacking in some way. Camps, or democracy's ruins In his book The Powers of War and Peace, which finds that the president is not bound by international law, John </w:t>
      </w:r>
      <w:r w:rsidRPr="00677C91">
        <w:rPr>
          <w:rFonts w:eastAsia="Cambria"/>
          <w:u w:val="single"/>
        </w:rPr>
        <w:t>Yoo</w:t>
      </w:r>
      <w:r w:rsidRPr="00677C91">
        <w:rPr>
          <w:rFonts w:eastAsia="Cambria"/>
          <w:sz w:val="16"/>
        </w:rPr>
        <w:t>, a member of the Office of Legal Counsel (OLC) between 2001 and 2003 in George W. Bush's administration, and the author of the infamous 'torture memo' of August 2002,</w:t>
      </w:r>
      <w:r w:rsidRPr="00677C91">
        <w:rPr>
          <w:rFonts w:eastAsia="Cambria"/>
          <w:u w:val="single"/>
        </w:rPr>
        <w:t>justifies the internment of Japanese Americans in concentration camps</w:t>
      </w:r>
      <w:r w:rsidRPr="00677C91">
        <w:rPr>
          <w:rFonts w:eastAsia="Cambria"/>
          <w:sz w:val="16"/>
        </w:rPr>
        <w:t xml:space="preserve"> during the Second World War by the US government (Yoo 2005). He does this in the context of illustrating a distinction he makes between 'total war', in which Congress augments executive war powers with a public declaration of the [actual existence of hostilities, and other wars that are conducted without such a public declaration by Congress. He finds internment camps to be constitutional </w:t>
      </w:r>
      <w:r w:rsidRPr="00677C91">
        <w:rPr>
          <w:rFonts w:eastAsia="Cambria"/>
          <w:u w:val="single"/>
        </w:rPr>
        <w:t>when</w:t>
      </w:r>
      <w:r w:rsidRPr="00677C91">
        <w:rPr>
          <w:rFonts w:eastAsia="Cambria"/>
          <w:sz w:val="16"/>
        </w:rPr>
        <w:t xml:space="preserve"> they are </w:t>
      </w:r>
      <w:r w:rsidRPr="00677C91">
        <w:rPr>
          <w:rFonts w:eastAsia="Cambria"/>
          <w:u w:val="single"/>
        </w:rPr>
        <w:t xml:space="preserve">created under the </w:t>
      </w:r>
      <w:r w:rsidRPr="00677C91">
        <w:rPr>
          <w:rStyle w:val="Emphasis"/>
        </w:rPr>
        <w:t xml:space="preserve">'pressing public necessity' </w:t>
      </w:r>
      <w:r w:rsidRPr="00677C91">
        <w:rPr>
          <w:rFonts w:eastAsia="Cambria"/>
          <w:u w:val="single"/>
        </w:rPr>
        <w:t xml:space="preserve">of a </w:t>
      </w:r>
      <w:r w:rsidRPr="00677C91">
        <w:rPr>
          <w:rStyle w:val="Emphasis"/>
        </w:rPr>
        <w:t>'total' war</w:t>
      </w:r>
      <w:r w:rsidRPr="00677C91">
        <w:rPr>
          <w:rFonts w:eastAsia="Cambria"/>
          <w:sz w:val="16"/>
        </w:rPr>
        <w:t xml:space="preserve">. Nevertheless, Yoo is typically ambiguous about whether the wholesale round-up of Americans or others would still be constitutional without such a congressional declaration. He says, 'one doubts' whether 'courts' would have allowed 'wholesale internment' of 'Panamanian Americans', 'Yugoslavs', or 'Iraqis Americans [sic]', in reference to recent conflicts conducted without the benefit of a congressional declaration of war, although he does not clearly rule out the possibility that courts might have upheld such actions. Moreover, his speculations are on the subject of court action; he does not clearly state whether he believes such an action to be properly constitutional even if he is clear that internment should be considered permissible when there is a congressional declaration of war (ibid.: 151, 333). To support this position </w:t>
      </w:r>
      <w:r w:rsidRPr="00677C91">
        <w:rPr>
          <w:rFonts w:eastAsia="Cambria"/>
          <w:u w:val="single"/>
        </w:rPr>
        <w:t>he cites</w:t>
      </w:r>
      <w:r w:rsidRPr="00677C91">
        <w:rPr>
          <w:rFonts w:eastAsia="Cambria"/>
          <w:sz w:val="16"/>
        </w:rPr>
        <w:t xml:space="preserve"> favourably in a singular endnote </w:t>
      </w:r>
      <w:r w:rsidRPr="00677C91">
        <w:rPr>
          <w:rFonts w:eastAsia="Cambria"/>
          <w:u w:val="single"/>
        </w:rPr>
        <w:t xml:space="preserve">the repudiated, though </w:t>
      </w:r>
      <w:r w:rsidRPr="00677C91">
        <w:rPr>
          <w:rStyle w:val="Emphasis"/>
        </w:rPr>
        <w:t>never overruled</w:t>
      </w:r>
      <w:r w:rsidRPr="00677C91">
        <w:rPr>
          <w:rFonts w:eastAsia="Cambria"/>
          <w:sz w:val="16"/>
        </w:rPr>
        <w:t xml:space="preserve">, Supreme Court decision </w:t>
      </w:r>
      <w:r w:rsidRPr="00677C91">
        <w:rPr>
          <w:rFonts w:eastAsia="Cambria"/>
          <w:u w:val="single"/>
        </w:rPr>
        <w:t>Korematsu</w:t>
      </w:r>
      <w:r w:rsidRPr="00677C91">
        <w:rPr>
          <w:rFonts w:eastAsia="Cambria"/>
          <w:sz w:val="16"/>
        </w:rPr>
        <w:t xml:space="preserve"> v. United States (1944), which sustained Fred Korematsu's conviction for refusing to abide by the military's internment order applicable to 'all persons of Japanese ancestry', and remaining in a prohibited area: his hometown (Yoo 2005; Irons 1983) . During the 1940s the United States fought a war against the Nazis' camps. Today, however, the United States maintains a camp at a military base in Guantanamo Bay, Cuba, and another at the Baghram airbase in Afghanistan. 12 In these camps, hundreds of people have been subjected to executive detention, and many have been tortured (ICRC 2007). </w:t>
      </w:r>
      <w:r w:rsidRPr="00677C91">
        <w:rPr>
          <w:rFonts w:eastAsia="Cambria"/>
          <w:u w:val="single"/>
        </w:rPr>
        <w:t>Every law is a sending</w:t>
      </w:r>
      <w:r w:rsidRPr="00677C91">
        <w:rPr>
          <w:rFonts w:eastAsia="Cambria"/>
          <w:sz w:val="16"/>
        </w:rPr>
        <w:t xml:space="preserve">, </w:t>
      </w:r>
      <w:r w:rsidRPr="00677C91">
        <w:rPr>
          <w:rFonts w:eastAsia="Cambria"/>
          <w:u w:val="single"/>
        </w:rPr>
        <w:t>and</w:t>
      </w:r>
      <w:r w:rsidRPr="00677C91">
        <w:rPr>
          <w:rFonts w:eastAsia="Cambria"/>
          <w:sz w:val="16"/>
        </w:rPr>
        <w:t xml:space="preserve"> this deeply worried a dissenter from the majority's opinion in Korematsu, </w:t>
      </w:r>
      <w:r w:rsidRPr="00677C91">
        <w:rPr>
          <w:rFonts w:eastAsia="Cambria"/>
          <w:u w:val="single"/>
        </w:rPr>
        <w:t>Justice Jackson, who was concerned that the validation of racial discrimination would lie around like a 'loaded weapon', to be picked up by a future tyrant claiming 'urgent need'</w:t>
      </w:r>
      <w:r w:rsidRPr="00677C91">
        <w:rPr>
          <w:rFonts w:eastAsia="Cambria"/>
          <w:sz w:val="16"/>
        </w:rPr>
        <w:t xml:space="preserve">. </w:t>
      </w:r>
      <w:r w:rsidRPr="00677C91">
        <w:rPr>
          <w:rFonts w:eastAsia="Cambria"/>
          <w:u w:val="single"/>
        </w:rPr>
        <w:t>Law</w:t>
      </w:r>
      <w:r w:rsidRPr="00677C91">
        <w:rPr>
          <w:rFonts w:eastAsia="Cambria"/>
          <w:sz w:val="16"/>
        </w:rPr>
        <w:t xml:space="preserve">, </w:t>
      </w:r>
      <w:r w:rsidRPr="00677C91">
        <w:rPr>
          <w:rFonts w:eastAsia="Cambria"/>
          <w:u w:val="single"/>
        </w:rPr>
        <w:t>Jackson realized</w:t>
      </w:r>
      <w:r w:rsidRPr="00677C91">
        <w:rPr>
          <w:rFonts w:eastAsia="Cambria"/>
          <w:sz w:val="16"/>
        </w:rPr>
        <w:t xml:space="preserve">, </w:t>
      </w:r>
      <w:r w:rsidRPr="00677C91">
        <w:rPr>
          <w:rFonts w:eastAsia="Cambria"/>
          <w:u w:val="single"/>
        </w:rPr>
        <w:t>has a 'generative power of its own',</w:t>
      </w:r>
      <w:r w:rsidRPr="00677C91">
        <w:rPr>
          <w:rFonts w:eastAsia="Cambria"/>
          <w:sz w:val="16"/>
        </w:rPr>
        <w:t xml:space="preserve"> </w:t>
      </w:r>
      <w:r w:rsidRPr="00677C91">
        <w:rPr>
          <w:rFonts w:eastAsia="Cambria"/>
          <w:u w:val="single"/>
        </w:rPr>
        <w:t>and every repetition of the principle of 'racial discrimination</w:t>
      </w:r>
      <w:r w:rsidRPr="00677C91">
        <w:rPr>
          <w:rFonts w:eastAsia="Cambria"/>
          <w:sz w:val="16"/>
        </w:rPr>
        <w:t xml:space="preserve"> in criminal procedure' and the 'transplanting' of 'American citizens' w</w:t>
      </w:r>
      <w:r w:rsidRPr="00677C91">
        <w:rPr>
          <w:rFonts w:eastAsia="Cambria"/>
          <w:u w:val="single"/>
        </w:rPr>
        <w:t>ould embed the principle more deeply in Americans' 'law and thinking'</w:t>
      </w:r>
      <w:r w:rsidRPr="00677C91">
        <w:rPr>
          <w:rFonts w:eastAsia="Cambria"/>
          <w:sz w:val="16"/>
        </w:rPr>
        <w:t xml:space="preserve">, </w:t>
      </w:r>
      <w:r w:rsidRPr="00677C91">
        <w:rPr>
          <w:rFonts w:eastAsia="Cambria"/>
          <w:u w:val="single"/>
        </w:rPr>
        <w:t>enabling its expansion to 'new purposes'</w:t>
      </w:r>
      <w:r w:rsidRPr="00677C91">
        <w:rPr>
          <w:rFonts w:eastAsia="Cambria"/>
          <w:sz w:val="16"/>
        </w:rPr>
        <w:t xml:space="preserve"> (Korernatsu v. United States, with Justice Jackson dissenting at 246). These, as Jackson recognized, would be ruinous repetitions. Legal struggles, or democracy's archive Bow are we to resist the ruinous aspects of tyranny and keep faith with democracy? Messianic postmodernism would have us abandon law to oppose absolute and total sovereignty in the name of absolute democracy, for Hardt and Negri, or to experience pure potentiality, for Agamben . 1 have shown, however, that neither absolute sovereignty nor absolute democracy can exist as such. The perfect absence of democracy and its pure presence are both foreclosed by the force of necessary iteration, iteration that enables both democracy and tyrannical sovereignty to be, spectrally. Moreover, pure potentiality gives us no position from which to oppose the particularities of tyranny, such as camps. Drawing from Fitzpatrick, I have also indicated that law facilitates the resolution of (popular) sovereignty's - of democracy's - paradoxical dimensions for the time being: the determinate political position of democracy with democracy's openness and responsiveness, for example. Law subjects political power to sharing. It is where democracy is claimed, permitted, and promised. Even as law is always already 'ruined, in ruins, ruinous', law also provides for democracy being posited and preserved (Derrida 2002a: 273). Law is where sovereignty is divided or shared, and it is how we (re )send democracy (Derrida 2005: 34). It is where we enact our fidelity to democracy where we cut into history and take a position on democracy (Derrida 2002a: 289). </w:t>
      </w:r>
      <w:r w:rsidRPr="00645C28">
        <w:rPr>
          <w:rFonts w:eastAsia="Cambria"/>
          <w:highlight w:val="green"/>
          <w:u w:val="single"/>
        </w:rPr>
        <w:t>Law is where we take a</w:t>
      </w:r>
      <w:r w:rsidRPr="00677C91">
        <w:rPr>
          <w:rFonts w:eastAsia="Cambria"/>
          <w:u w:val="single"/>
        </w:rPr>
        <w:t xml:space="preserve"> </w:t>
      </w:r>
      <w:r w:rsidRPr="00645C28">
        <w:rPr>
          <w:rFonts w:eastAsia="Cambria"/>
          <w:highlight w:val="green"/>
          <w:u w:val="single"/>
        </w:rPr>
        <w:t>position</w:t>
      </w:r>
      <w:r w:rsidRPr="00677C91">
        <w:rPr>
          <w:rFonts w:eastAsia="Cambria"/>
          <w:u w:val="single"/>
        </w:rPr>
        <w:t xml:space="preserve"> on democracy</w:t>
      </w:r>
      <w:r w:rsidRPr="00677C91">
        <w:rPr>
          <w:rFonts w:eastAsia="Cambria"/>
          <w:sz w:val="16"/>
        </w:rPr>
        <w:t xml:space="preserve">. Law must come from a position, and there must be a position, or a place, to which law can then return. </w:t>
      </w:r>
      <w:r w:rsidRPr="00645C28">
        <w:rPr>
          <w:rFonts w:eastAsia="Cambria"/>
          <w:highlight w:val="green"/>
          <w:u w:val="single"/>
        </w:rPr>
        <w:t>Law is how we enact our commitment or responsibility to democracy and to justice,</w:t>
      </w:r>
      <w:r w:rsidRPr="00677C91">
        <w:rPr>
          <w:rFonts w:eastAsia="Cambria"/>
          <w:sz w:val="16"/>
        </w:rPr>
        <w:t xml:space="preserve"> the commitments and responsibilities we have made here to those impossibly necessary tasks. In this, law assists our memory and acts as a resistance to forgetting even as law's repetitions are generated by the fact that we have always already forgotten some of these commitments. We cannot keep such infinite responsibilities in mind at once. </w:t>
      </w:r>
      <w:r w:rsidRPr="00677C91">
        <w:rPr>
          <w:rFonts w:eastAsia="Cambria"/>
          <w:u w:val="single"/>
        </w:rPr>
        <w:t xml:space="preserve">In this </w:t>
      </w:r>
      <w:r w:rsidRPr="00677C91">
        <w:rPr>
          <w:rStyle w:val="Emphasis"/>
        </w:rPr>
        <w:t>resistance</w:t>
      </w:r>
      <w:r w:rsidRPr="00677C91">
        <w:rPr>
          <w:rFonts w:eastAsia="Cambria"/>
          <w:u w:val="single"/>
        </w:rPr>
        <w:t xml:space="preserve"> to</w:t>
      </w:r>
      <w:r w:rsidRPr="00677C91">
        <w:rPr>
          <w:rFonts w:eastAsia="Cambria"/>
          <w:sz w:val="16"/>
        </w:rPr>
        <w:t xml:space="preserve"> a </w:t>
      </w:r>
      <w:r w:rsidRPr="00677C91">
        <w:rPr>
          <w:rStyle w:val="Emphasis"/>
        </w:rPr>
        <w:t>forgetting</w:t>
      </w:r>
      <w:r w:rsidRPr="00677C91">
        <w:rPr>
          <w:rFonts w:eastAsia="Cambria"/>
          <w:sz w:val="16"/>
        </w:rPr>
        <w:t xml:space="preserve"> that constantly tracks us, </w:t>
      </w:r>
      <w:r w:rsidRPr="00645C28">
        <w:rPr>
          <w:rStyle w:val="Emphasis"/>
          <w:highlight w:val="green"/>
        </w:rPr>
        <w:t>law is like an archive</w:t>
      </w:r>
      <w:r w:rsidRPr="00677C91">
        <w:rPr>
          <w:rFonts w:eastAsia="Cambria"/>
          <w:sz w:val="16"/>
        </w:rPr>
        <w:t xml:space="preserve"> (Derrida 1995: 76, fn. 14). </w:t>
      </w:r>
      <w:r w:rsidRPr="00677C91">
        <w:rPr>
          <w:rFonts w:eastAsia="Cambria"/>
          <w:u w:val="single"/>
        </w:rPr>
        <w:t xml:space="preserve">An archive is </w:t>
      </w:r>
      <w:r w:rsidRPr="00645C28">
        <w:rPr>
          <w:rFonts w:eastAsia="Cambria"/>
          <w:highlight w:val="green"/>
          <w:u w:val="single"/>
        </w:rPr>
        <w:t>where</w:t>
      </w:r>
      <w:r w:rsidRPr="00677C91">
        <w:rPr>
          <w:rFonts w:eastAsia="Cambria"/>
          <w:sz w:val="16"/>
        </w:rPr>
        <w:t xml:space="preserve"> archives, and archiving, take place (Derrida 1995: 2). There where a </w:t>
      </w:r>
      <w:r w:rsidRPr="00645C28">
        <w:rPr>
          <w:rFonts w:eastAsia="Cambria"/>
          <w:highlight w:val="green"/>
          <w:u w:val="single"/>
        </w:rPr>
        <w:t>social order is exercised</w:t>
      </w:r>
      <w:r w:rsidRPr="00677C91">
        <w:rPr>
          <w:rFonts w:eastAsia="Cambria"/>
          <w:sz w:val="16"/>
        </w:rPr>
        <w:t xml:space="preserve">. Archive, deriving from the Greek arkhe, articulates a principle of beginning, a law according to which a practice was begun, </w:t>
      </w:r>
      <w:r w:rsidRPr="00677C91">
        <w:rPr>
          <w:rFonts w:eastAsia="Cambria"/>
          <w:u w:val="single"/>
        </w:rPr>
        <w:t>a place of</w:t>
      </w:r>
      <w:r w:rsidRPr="00677C91">
        <w:rPr>
          <w:rFonts w:eastAsia="Cambria"/>
          <w:sz w:val="16"/>
        </w:rPr>
        <w:t xml:space="preserve"> depositing, and </w:t>
      </w:r>
      <w:r w:rsidRPr="00677C91">
        <w:rPr>
          <w:rFonts w:eastAsia="Cambria"/>
          <w:u w:val="single"/>
        </w:rPr>
        <w:t xml:space="preserve">the question of who exercises legitimate </w:t>
      </w:r>
      <w:r w:rsidRPr="00677C91">
        <w:rPr>
          <w:rStyle w:val="Emphasis"/>
        </w:rPr>
        <w:t>hermeneutic authority</w:t>
      </w:r>
      <w:r w:rsidRPr="00677C91">
        <w:rPr>
          <w:rFonts w:eastAsia="Cambria"/>
          <w:sz w:val="16"/>
        </w:rPr>
        <w:t xml:space="preserve">- </w:t>
      </w:r>
      <w:r w:rsidRPr="00677C91">
        <w:rPr>
          <w:rFonts w:eastAsia="Cambria"/>
          <w:u w:val="single"/>
        </w:rPr>
        <w:t xml:space="preserve">who has the 'right to </w:t>
      </w:r>
      <w:r w:rsidRPr="00677C91">
        <w:rPr>
          <w:rFonts w:eastAsia="Cambria"/>
          <w:sz w:val="16"/>
        </w:rPr>
        <w:t xml:space="preserve">make or </w:t>
      </w:r>
      <w:r w:rsidRPr="00677C91">
        <w:rPr>
          <w:rFonts w:eastAsia="Cambria"/>
          <w:u w:val="single"/>
        </w:rPr>
        <w:t>represent the law'</w:t>
      </w:r>
      <w:r w:rsidRPr="00677C91">
        <w:rPr>
          <w:rFonts w:eastAsia="Cambria"/>
          <w:sz w:val="16"/>
        </w:rPr>
        <w:t xml:space="preserve"> (ibid.: 1-3). The notion of an archive implies a particular region of thought or place, as well as a law - no archiving without law (ibid.: 40). An archive both conserves and generates. It gathers in preparation for a future. It is a promise to others, to our legatees (ibid.: 36). On the one hand, when one interprets an object of an archive, one's interpretation becomes inscribed into the archive. The archive is a spectral corpus that never closes since the archivist produces more archive: the archive opens out to the future (ibid.: 67- 8). Yet, on the other hand, an archive must also exclude: 'No archive without outside' (ibid.: 11 , emphasis removed). The laws of an archive - principles of value and classification will regulate not only that which has been included and how it is to be included, but also that which should be excluded to conserve this trust, so we know how to go on in the future (ibid.: 40). Nevertheless, as Derrida points out, even that ':h.ich we exclude shapes our laws as its phantom continues to haunt us (Ibid .: 61). By thinking of law as where we take a position, for democracy, for example, and by thinking of law as an archival practice, we cross a conceptual argument with an ontological one. The conceptual argument that we share our powers, our law-making, with others indicates the impossibility of either the pure absence of democracy or democracy's pure presence. Therefore, even if law and politics do not have in essence a tendency towards democracy (which is implicated in the conceptual argument) , there remains an ineradicable democratic element. 13 Law as archive meets this conceptual argument with on tic and ontological principles. An archive takes place. It is deposited somewhere. There is no archive without substance: there is no archive without a trace (Derrida 1995: 26-7). Could the claim of popular sovereignty, could a democratic beginning or performative speech act, could the exercise of self-government, could politics take place where the people, there, decide to give themselves laws, and could this democratic sending or legacy disappear without a trace? Could the struggles against tyranny disappear, totally, without a trace? Would it be responsive or responsible to democracy or to justice to try to make these things disappear in order to constitute an absolutely new ontology? Such a beginning, like any beginning, would have to take place somewhere and therefore it would have to account for what had given place to such a beginning. This is the paradox of a democratic beginning: it is never equal to itself, it is never just democracy. It begins in ruins. This is where and how we begin, even if we want to begin democratically. But this is not all bad. Not if there is a resistance to forgetting these struggles against tyranny as we begin again. </w:t>
      </w:r>
      <w:r w:rsidRPr="00677C91">
        <w:rPr>
          <w:rFonts w:eastAsia="Cambria"/>
          <w:u w:val="single"/>
        </w:rPr>
        <w:t>We are constituted by democracy's archive,</w:t>
      </w:r>
      <w:r w:rsidRPr="00677C91">
        <w:rPr>
          <w:rFonts w:eastAsia="Cambria"/>
          <w:sz w:val="16"/>
        </w:rPr>
        <w:t xml:space="preserve"> by </w:t>
      </w:r>
      <w:r w:rsidRPr="00677C91">
        <w:rPr>
          <w:rFonts w:eastAsia="Cambria"/>
          <w:u w:val="single"/>
        </w:rPr>
        <w:t>democracy's remainders</w:t>
      </w:r>
      <w:r w:rsidRPr="00677C91">
        <w:rPr>
          <w:rFonts w:eastAsia="Cambria"/>
          <w:sz w:val="16"/>
        </w:rPr>
        <w:t xml:space="preserve">. </w:t>
      </w:r>
      <w:r w:rsidRPr="00677C91">
        <w:rPr>
          <w:rFonts w:eastAsia="Cambria"/>
          <w:u w:val="single"/>
        </w:rPr>
        <w:t xml:space="preserve">By its echoes. </w:t>
      </w:r>
      <w:r w:rsidRPr="00677C91">
        <w:rPr>
          <w:rFonts w:eastAsia="Cambria"/>
          <w:sz w:val="16"/>
        </w:rPr>
        <w:t xml:space="preserve">We are not totally foreign to democracy. Not now, and perhaps not ever. Our contemporary politics takes place within the echoes of languages (some even dead? Or would that be an impossibility?), making possible our constitution as political subjects and even as subjects capable of democracy in ways beyond or perhaps behind our ability to comprehend (Heller-Roazen 2005). </w:t>
      </w:r>
      <w:r w:rsidRPr="00677C91">
        <w:rPr>
          <w:rFonts w:eastAsia="Cambria"/>
          <w:u w:val="single"/>
        </w:rPr>
        <w:t>Constitutional law in the</w:t>
      </w:r>
      <w:r w:rsidRPr="00677C91">
        <w:rPr>
          <w:rFonts w:eastAsia="Cambria"/>
          <w:sz w:val="16"/>
        </w:rPr>
        <w:t xml:space="preserve"> </w:t>
      </w:r>
      <w:r w:rsidRPr="00677C91">
        <w:rPr>
          <w:rFonts w:eastAsia="Cambria"/>
          <w:u w:val="single"/>
        </w:rPr>
        <w:t>U</w:t>
      </w:r>
      <w:r w:rsidRPr="00677C91">
        <w:rPr>
          <w:rFonts w:eastAsia="Cambria"/>
          <w:sz w:val="16"/>
        </w:rPr>
        <w:t xml:space="preserve">nited </w:t>
      </w:r>
      <w:r w:rsidRPr="00677C91">
        <w:rPr>
          <w:rFonts w:eastAsia="Cambria"/>
          <w:u w:val="single"/>
        </w:rPr>
        <w:t>S</w:t>
      </w:r>
      <w:r w:rsidRPr="00677C91">
        <w:rPr>
          <w:rFonts w:eastAsia="Cambria"/>
          <w:sz w:val="16"/>
        </w:rPr>
        <w:t xml:space="preserve">tates </w:t>
      </w:r>
      <w:r w:rsidRPr="00677C91">
        <w:rPr>
          <w:rFonts w:eastAsia="Cambria"/>
          <w:u w:val="single"/>
        </w:rPr>
        <w:t xml:space="preserve">bears the impression of confronting fascism </w:t>
      </w:r>
      <w:r w:rsidRPr="00677C91">
        <w:rPr>
          <w:rFonts w:eastAsia="Cambria"/>
          <w:sz w:val="16"/>
        </w:rPr>
        <w:t>nowhere more disturbingly than</w:t>
      </w:r>
      <w:r w:rsidRPr="00677C91">
        <w:rPr>
          <w:rFonts w:eastAsia="Cambria"/>
          <w:u w:val="single"/>
        </w:rPr>
        <w:t xml:space="preserve"> in the internment of Japanese Americans, and the Supreme Court's infamous decision Korernatsu</w:t>
      </w:r>
      <w:r w:rsidRPr="00677C91">
        <w:rPr>
          <w:rFonts w:eastAsia="Cambria"/>
          <w:sz w:val="16"/>
        </w:rPr>
        <w:t xml:space="preserve"> v. United States upholding the conviction of Korematsu for violating the Order, which Yoo cites favourably. How has this case been archived previously? The dissenters in Korernalsu recognized at the time that the decision had fallen into the 'ugly abyss of racism' , that the ' legalization of racism' plays no justifiable part in a 'democratic way of life' (with Justice Murphy dissenting at 233, 242). One of the dissenters expressed concern regarding the decision's dangerous repetitive potential, as I have already mentioned. Peter Irons is the author of the definitive study of the law and politics around the internment of Japanese Americans. Discussing his sources, Irons notes that the decision faced immediate and scathing criticism in major law review articles published as early as 1945. Writing in 1983, Irons finds that in the 'years since the publication of these articles ... not a single legal scholar or writer has attempted a substantive defense of the Supreme Court opinions' (1983: 371). </w:t>
      </w:r>
      <w:r w:rsidRPr="00677C91">
        <w:rPr>
          <w:rFonts w:eastAsia="Cambria"/>
          <w:u w:val="single"/>
        </w:rPr>
        <w:t>Aside from the fact that this legal decision found that courts must apply 'strict scrutiny'</w:t>
      </w:r>
      <w:r w:rsidRPr="00677C91">
        <w:rPr>
          <w:rFonts w:eastAsia="Cambria"/>
          <w:sz w:val="16"/>
        </w:rPr>
        <w:t xml:space="preserve"> (a legal term of art meaning that the classification in question must be subjected to the most searching inquiry and that there is the greatest presumption against the constitutionality of the governmental policy at issue) </w:t>
      </w:r>
      <w:r w:rsidRPr="00677C91">
        <w:rPr>
          <w:rFonts w:eastAsia="Cambria"/>
          <w:u w:val="single"/>
        </w:rPr>
        <w:t>to racial classifications</w:t>
      </w:r>
      <w:r w:rsidRPr="00677C91">
        <w:rPr>
          <w:rFonts w:eastAsia="Cambria"/>
          <w:sz w:val="16"/>
        </w:rPr>
        <w:t>, l</w:t>
      </w:r>
      <w:r w:rsidRPr="00677C91">
        <w:rPr>
          <w:rFonts w:eastAsia="Cambria"/>
          <w:u w:val="single"/>
        </w:rPr>
        <w:t xml:space="preserve">egal scholars do not view this legal opinion as 'good law'. </w:t>
      </w:r>
      <w:r w:rsidRPr="00677C91">
        <w:rPr>
          <w:rFonts w:eastAsia="Cambria"/>
          <w:sz w:val="16"/>
        </w:rPr>
        <w:t xml:space="preserve">The decision was made at a time when racial segregation was still allowed in the United States, but the Supreme Court found racial segregation to be unconstitutional in Brown v. Board of Education (1954). Law students and others who study constitutional law are taught how the racial classification in Korernatsu cannot stand up to the most basic forms of equal protection analysis (because the classification is underinclusive by failing to include German or Italian Americans, and because it is also over-inclusive by including both loyal and disloyal Japanese Americans; all of this lets us see that the governmental policy is motivated less by security concerns and more by racism) .14 The conviction of Korematsu has been overturned because the government was found to have committed misconduct through the suppression of evidence and the inclusion of misinformation. And the United States has both apologized and paid reparations to those interned or their families (Sullivan and Gunther 2004: 668- 9, fn. 3). As matters of law and policy, everything about Korematsu, except the notion that there is the strongest presumption against racial classifications, has been repudiated and apologized for. </w:t>
      </w:r>
      <w:r w:rsidRPr="00677C91">
        <w:rPr>
          <w:rFonts w:eastAsia="Cambria"/>
          <w:u w:val="single"/>
        </w:rPr>
        <w:t>The democratic narrative of Korernatsu, based on this archive, is shame and a sense of responsibility for overcoming the outcome of the case</w:t>
      </w:r>
      <w:r w:rsidRPr="00677C91">
        <w:rPr>
          <w:rFonts w:eastAsia="Cambria"/>
          <w:sz w:val="16"/>
        </w:rPr>
        <w:t xml:space="preserve">, </w:t>
      </w:r>
      <w:r w:rsidRPr="00677C91">
        <w:rPr>
          <w:rFonts w:eastAsia="Cambria"/>
          <w:u w:val="single"/>
        </w:rPr>
        <w:t>while</w:t>
      </w:r>
      <w:r w:rsidRPr="00677C91">
        <w:rPr>
          <w:rFonts w:eastAsia="Cambria"/>
          <w:sz w:val="16"/>
        </w:rPr>
        <w:t xml:space="preserve"> </w:t>
      </w:r>
      <w:r w:rsidRPr="00677C91">
        <w:rPr>
          <w:rFonts w:eastAsia="Cambria"/>
          <w:u w:val="single"/>
        </w:rPr>
        <w:t>maintaining the strongest presumption against invidious racial classifications</w:t>
      </w:r>
      <w:r w:rsidRPr="00677C91">
        <w:rPr>
          <w:rFonts w:eastAsia="Cambria"/>
          <w:sz w:val="16"/>
        </w:rPr>
        <w:t xml:space="preserve">. The ruling was represented as a failure in the struggle against tyranny when it was issued, and in the manner it has been archived since. </w:t>
      </w:r>
      <w:r w:rsidRPr="00677C91">
        <w:rPr>
          <w:rFonts w:eastAsia="Cambria"/>
          <w:u w:val="single"/>
        </w:rPr>
        <w:t>Yoo's legal opinions attempt to eviscerate the narrative archiving the outcome of Korernatsu as wrong, and the principle of racial discrimination as wrong for a democratic society.</w:t>
      </w:r>
      <w:r w:rsidRPr="00677C91">
        <w:rPr>
          <w:rFonts w:eastAsia="Cambria"/>
          <w:sz w:val="16"/>
        </w:rPr>
        <w:t xml:space="preserve"> These, as Justice Jackson recognized, are ruinous iterations. </w:t>
      </w:r>
      <w:r w:rsidRPr="00677C91">
        <w:rPr>
          <w:rFonts w:eastAsia="Cambria"/>
          <w:u w:val="single"/>
        </w:rPr>
        <w:t>The ideas that a president's word is law or that racial guilt is an acceptable premise for government must be excluded to keep democratic commitments or to send the possibility of a legacy hospitable for democracy</w:t>
      </w:r>
      <w:r w:rsidRPr="00677C91">
        <w:rPr>
          <w:rFonts w:eastAsia="Cambria"/>
          <w:sz w:val="16"/>
        </w:rPr>
        <w:t xml:space="preserve">. Any archive must have an outside. But </w:t>
      </w:r>
      <w:r w:rsidRPr="00677C91">
        <w:rPr>
          <w:rFonts w:eastAsia="Cambria"/>
          <w:u w:val="single"/>
        </w:rPr>
        <w:t>an archive also constitutes resources to be drawn upon- at present, and for the future.</w:t>
      </w:r>
      <w:r w:rsidRPr="00677C91">
        <w:rPr>
          <w:rFonts w:eastAsia="Cambria"/>
          <w:sz w:val="16"/>
        </w:rPr>
        <w:t xml:space="preserve"> </w:t>
      </w:r>
      <w:r w:rsidRPr="00677C91">
        <w:rPr>
          <w:sz w:val="16"/>
        </w:rPr>
        <w:t xml:space="preserve">Taking a position No wonder, then, that messianic postmodernists - those who wait for being alien to law - wind up invoking law either to denounce present injustices or to seek a better, more just, or indeed a more democratic and Jess tyrannical future. If these are our purposes - if we are taking a position against tyranny- then being passively open to infinite possibilities or potentialities will not actively further those commitments. This is why, when we have specific purposes or commitments to which we are faithful, such as taking a position for democracy, or when we critique a process of repetition sedimenting the tyranny of camps in order to open the space for their rejection , we invoke the law and draw from democracy's archive. Likewise, when Agamben seeks to preserve a community of the faithful who will think the 'relation of every instant to the Messiah', who will 'strain forward' towards salvation, he puts aside the antinomialism of Homo Sacer to embrace 'messian ic law', or the law of faith (2005b: 76-8, 95). There would be an infinite number of actions (not) to do if the faithful are to make messianic potential become active or operative, if they are to live exclusively in the joyful announcement ( euaggelion). To be sure, these infinite actions and inactions implicated in pistis (faith) would exceed any finite list of dos and don 'ts exemplified by the Mosaic law of the Ten Commandments, and messianic law, or nornos pisteos, refers to this excessive aspect. How can the faithful know or remember what is required of them at each moment to dwell within messianic law iflaw is not textualized? Agamben explains, ' [I]t is not a letter written in ink on tables of stone; rather, it is written with the breath of God on hearts of flesh'. It is 'not a writing but a form of life ... ''You are our letter"' (2005b: 122, quoting 2 Cor. 3:2, emphasis in original). This privileging of the spirit over the letter of the law attempts to make calculable, measured law identical to incalculable, immeasurable life by emphasizing the excessive aspect of law, and maintaining law's openness or responsiveness to the future. Through infinite openness, law and life are one, with no ruins or remainders. If, however, 'law' is not to be merely vacuous, infinitely open to anything and everything, hence no law at all, then we must not forget what it means to be faithful to the rnessiah. Appropriately, then, Agamben does not fully forgo textualizing law, citing St Paul 's recapitulation of the entirety of God's law with the formula 'Love your neighbor as yourself.' It helps to learn, to know, to remember what is required of the faithful, to recall the messianic. To this end, Agamben refers to law as a '"pedagogue" leading to the messiah' (2005b: 76, 120, citing Gal. 3:24, emphasis added). Law is an archive even for those faithful to the messianic. Similarly, in State of Exception Agamben critiques recent practices in the United States, such as the camps at Guant&lt;inamo Bay and the USA PATRIOT Act of 2001. He argues, 'At the very moment when it would like to give lessons in democracy to different traditions and cultures, the political culture of the West does not realize that it has entirely lost its canon' (2005a: 18). Here, Agamben denounces the United States, among others, for having lost its law. He condemns people in the United States for forgetting their law and losing their archive, their aide-memoire. Indeed, Agamben rightly denounces them - us - for it. His denunciation - accusing them, us - for forgetting our law pays homage, as Jean Baudrillard would have noted, to the law (1988: 173). His denunciation relies on recalling a law, an archive, and its presently forgotten, suppressed, or repressed democratic commitments. Thus, to the extent that messianic postmodernists are actually concerned with specific principles of justice, democracy, or even the messianic, as opposed to whatever, they contradict their postmodern antinomialism and invoke law. </w:t>
      </w:r>
      <w:r w:rsidRPr="00645C28">
        <w:rPr>
          <w:highlight w:val="green"/>
          <w:u w:val="single"/>
        </w:rPr>
        <w:t>When we take a position agains</w:t>
      </w:r>
      <w:r w:rsidRPr="00677C91">
        <w:rPr>
          <w:u w:val="single"/>
        </w:rPr>
        <w:t xml:space="preserve">t the </w:t>
      </w:r>
      <w:r w:rsidRPr="00645C28">
        <w:rPr>
          <w:highlight w:val="green"/>
          <w:u w:val="single"/>
        </w:rPr>
        <w:t>abusive</w:t>
      </w:r>
      <w:r w:rsidRPr="00677C91">
        <w:rPr>
          <w:u w:val="single"/>
        </w:rPr>
        <w:t xml:space="preserve"> exercise of tyrannical sovereign </w:t>
      </w:r>
      <w:r w:rsidRPr="00645C28">
        <w:rPr>
          <w:highlight w:val="green"/>
          <w:u w:val="single"/>
        </w:rPr>
        <w:t>power</w:t>
      </w:r>
      <w:r w:rsidRPr="00677C91">
        <w:rPr>
          <w:u w:val="single"/>
        </w:rPr>
        <w:t>,</w:t>
      </w:r>
      <w:r w:rsidRPr="00677C91">
        <w:rPr>
          <w:sz w:val="16"/>
        </w:rPr>
        <w:t xml:space="preserve"> as Agamben does, </w:t>
      </w:r>
      <w:r w:rsidRPr="00645C28">
        <w:rPr>
          <w:rStyle w:val="Emphasis"/>
          <w:highlight w:val="green"/>
        </w:rPr>
        <w:t>we invoke law</w:t>
      </w:r>
      <w:r w:rsidRPr="00677C91">
        <w:rPr>
          <w:sz w:val="16"/>
        </w:rPr>
        <w:t xml:space="preserve">. Coming from a position, law combines determinate political commitment with a responsiveness to future circumstances. This paradoxical, if not impossible, combination of determinacy with responsiveness required by popular sovereignty is 'resolved', as we can understand in light of Fitzpatrick's work, by law. </w:t>
      </w:r>
      <w:r w:rsidRPr="00677C91">
        <w:rPr>
          <w:u w:val="single"/>
        </w:rPr>
        <w:t>The paradoxical co-implication of determination and responsiveness, necessary for popular sovereignty to be, is why democracy relies on law.</w:t>
      </w:r>
      <w:r w:rsidRPr="00677C91">
        <w:rPr>
          <w:sz w:val="16"/>
        </w:rPr>
        <w:t xml:space="preserve"> The sense of pure whatever potentiality Agamben promotes corresponds with the dimension of law as infinite openness tending to vacuity. </w:t>
      </w:r>
      <w:r w:rsidRPr="00645C28">
        <w:rPr>
          <w:highlight w:val="green"/>
          <w:u w:val="single"/>
        </w:rPr>
        <w:t xml:space="preserve">If law is figured solely as </w:t>
      </w:r>
      <w:r w:rsidRPr="00645C28">
        <w:rPr>
          <w:rStyle w:val="Emphasis"/>
          <w:highlight w:val="green"/>
        </w:rPr>
        <w:t>vacuous</w:t>
      </w:r>
      <w:r w:rsidRPr="00645C28">
        <w:rPr>
          <w:sz w:val="16"/>
          <w:highlight w:val="green"/>
        </w:rPr>
        <w:t xml:space="preserve">, </w:t>
      </w:r>
      <w:r w:rsidRPr="00645C28">
        <w:rPr>
          <w:highlight w:val="green"/>
          <w:u w:val="single"/>
        </w:rPr>
        <w:t>then it is open to anything, even to Yoo</w:t>
      </w:r>
      <w:r w:rsidRPr="00677C91">
        <w:rPr>
          <w:sz w:val="16"/>
        </w:rPr>
        <w:t xml:space="preserve">. Law, however, comes from and returns to a position, and understanding law as democracy's archive is an attunement to the determinate place and commitments from which we begin, again. Any archival practice supplementing our memory of positive commitments to democracy, of re-calling our (democratic) selves to our selves, of re-calling society's commitment to democracy or principles of justice to society, must necessarily have an outside. </w:t>
      </w:r>
      <w:r w:rsidRPr="00677C91">
        <w:rPr>
          <w:u w:val="single"/>
        </w:rPr>
        <w:t xml:space="preserve">So, </w:t>
      </w:r>
      <w:r w:rsidRPr="00645C28">
        <w:rPr>
          <w:highlight w:val="green"/>
          <w:u w:val="single"/>
        </w:rPr>
        <w:t xml:space="preserve">an </w:t>
      </w:r>
      <w:r w:rsidRPr="00645C28">
        <w:rPr>
          <w:rStyle w:val="Emphasis"/>
          <w:highlight w:val="green"/>
        </w:rPr>
        <w:t>archive</w:t>
      </w:r>
      <w:r w:rsidRPr="00645C28">
        <w:rPr>
          <w:highlight w:val="green"/>
          <w:u w:val="single"/>
        </w:rPr>
        <w:t xml:space="preserve"> of </w:t>
      </w:r>
      <w:r w:rsidRPr="00645C28">
        <w:rPr>
          <w:rStyle w:val="Emphasis"/>
          <w:highlight w:val="green"/>
        </w:rPr>
        <w:t>democratic commitments</w:t>
      </w:r>
      <w:r w:rsidRPr="00677C91">
        <w:rPr>
          <w:sz w:val="16"/>
        </w:rPr>
        <w:t xml:space="preserve">- </w:t>
      </w:r>
      <w:r w:rsidRPr="00677C91">
        <w:rPr>
          <w:u w:val="single"/>
        </w:rPr>
        <w:t xml:space="preserve">a law dedicated to democracy- </w:t>
      </w:r>
      <w:r w:rsidRPr="00645C28">
        <w:rPr>
          <w:highlight w:val="green"/>
          <w:u w:val="single"/>
        </w:rPr>
        <w:t>must</w:t>
      </w:r>
      <w:r w:rsidRPr="00677C91">
        <w:rPr>
          <w:u w:val="single"/>
        </w:rPr>
        <w:t xml:space="preserve"> also </w:t>
      </w:r>
      <w:r w:rsidRPr="00645C28">
        <w:rPr>
          <w:highlight w:val="green"/>
          <w:u w:val="single"/>
        </w:rPr>
        <w:t>be constituted</w:t>
      </w:r>
      <w:r w:rsidRPr="00677C91">
        <w:rPr>
          <w:u w:val="single"/>
        </w:rPr>
        <w:t xml:space="preserve"> through exclusions if we seek faithfully to keep or to promise the prospect of democracy</w:t>
      </w:r>
      <w:r w:rsidRPr="00677C91">
        <w:rPr>
          <w:sz w:val="16"/>
        </w:rPr>
        <w:t xml:space="preserve">. </w:t>
      </w:r>
      <w:r w:rsidRPr="00677C91">
        <w:rPr>
          <w:u w:val="single"/>
        </w:rPr>
        <w:t xml:space="preserve">This </w:t>
      </w:r>
      <w:r w:rsidRPr="00645C28">
        <w:rPr>
          <w:highlight w:val="green"/>
          <w:u w:val="single"/>
        </w:rPr>
        <w:t xml:space="preserve">legal archive is animated through a </w:t>
      </w:r>
      <w:r w:rsidRPr="00645C28">
        <w:rPr>
          <w:rStyle w:val="Emphasis"/>
          <w:highlight w:val="green"/>
        </w:rPr>
        <w:t>negative relation to tyrannies</w:t>
      </w:r>
      <w:r w:rsidRPr="00645C28">
        <w:rPr>
          <w:sz w:val="16"/>
          <w:highlight w:val="green"/>
        </w:rPr>
        <w:t xml:space="preserve">. </w:t>
      </w:r>
      <w:r w:rsidRPr="00645C28">
        <w:rPr>
          <w:highlight w:val="green"/>
          <w:u w:val="single"/>
        </w:rPr>
        <w:t>As we enumerate tyrannical mentalities</w:t>
      </w:r>
      <w:r w:rsidRPr="00677C91">
        <w:rPr>
          <w:u w:val="single"/>
        </w:rPr>
        <w:t xml:space="preserve"> and deeds,</w:t>
      </w:r>
      <w:r w:rsidRPr="00677C91">
        <w:rPr>
          <w:sz w:val="16"/>
        </w:rPr>
        <w:t xml:space="preserve"> </w:t>
      </w:r>
      <w:r w:rsidRPr="00645C28">
        <w:rPr>
          <w:highlight w:val="green"/>
          <w:u w:val="single"/>
        </w:rPr>
        <w:t>we will be engaged</w:t>
      </w:r>
      <w:r w:rsidRPr="00677C91">
        <w:rPr>
          <w:sz w:val="16"/>
        </w:rPr>
        <w:t xml:space="preserve">, in part, </w:t>
      </w:r>
      <w:r w:rsidRPr="00645C28">
        <w:rPr>
          <w:highlight w:val="green"/>
          <w:u w:val="single"/>
        </w:rPr>
        <w:t>with the project of constituting an archive for democracy</w:t>
      </w:r>
      <w:r w:rsidRPr="00677C91">
        <w:rPr>
          <w:u w:val="single"/>
        </w:rPr>
        <w:t>, a law to keep democracy for the future</w:t>
      </w:r>
      <w:r w:rsidRPr="00677C91">
        <w:rPr>
          <w:sz w:val="16"/>
        </w:rPr>
        <w:t xml:space="preserve">. When we labour, in our fidelity to resisting tyranny, among democracy's ruins, </w:t>
      </w:r>
      <w:r w:rsidRPr="00677C91">
        <w:rPr>
          <w:u w:val="single"/>
        </w:rPr>
        <w:t>we are engaging in a practice of re-calling and re-sending democracy, faithful to its coming, labouring for its return</w:t>
      </w:r>
      <w:r w:rsidRPr="00677C91">
        <w:rPr>
          <w:sz w:val="16"/>
        </w:rPr>
        <w:t xml:space="preserve">. Perhaps. Therefore, </w:t>
      </w:r>
      <w:r w:rsidRPr="00677C91">
        <w:rPr>
          <w:u w:val="single"/>
        </w:rPr>
        <w:t xml:space="preserve">when we engage in </w:t>
      </w:r>
      <w:r w:rsidRPr="00677C91">
        <w:rPr>
          <w:rStyle w:val="Emphasis"/>
        </w:rPr>
        <w:t>critique of camps</w:t>
      </w:r>
      <w:r w:rsidRPr="00677C91">
        <w:rPr>
          <w:b/>
          <w:sz w:val="16"/>
        </w:rPr>
        <w:t>,</w:t>
      </w:r>
      <w:r w:rsidRPr="00677C91">
        <w:rPr>
          <w:sz w:val="16"/>
        </w:rPr>
        <w:t xml:space="preserve"> and the way that some legal thought reintroduces this potentiality, </w:t>
      </w:r>
      <w:r w:rsidRPr="00677C91">
        <w:rPr>
          <w:u w:val="single"/>
        </w:rPr>
        <w:t>we re-send our archived commitments against this tyrann</w:t>
      </w:r>
      <w:r w:rsidRPr="00677C91">
        <w:rPr>
          <w:sz w:val="16"/>
        </w:rPr>
        <w:t xml:space="preserve">y as a faithful pledge to the future. In other words, </w:t>
      </w:r>
      <w:r w:rsidRPr="00677C91">
        <w:rPr>
          <w:u w:val="single"/>
        </w:rPr>
        <w:t>the</w:t>
      </w:r>
      <w:r w:rsidRPr="00677C91">
        <w:rPr>
          <w:sz w:val="16"/>
        </w:rPr>
        <w:t xml:space="preserve"> constituent </w:t>
      </w:r>
      <w:r w:rsidRPr="00677C91">
        <w:rPr>
          <w:u w:val="single"/>
        </w:rPr>
        <w:t>force of law may indeed generate the</w:t>
      </w:r>
      <w:r w:rsidRPr="00677C91">
        <w:rPr>
          <w:sz w:val="16"/>
        </w:rPr>
        <w:t xml:space="preserve"> 'very </w:t>
      </w:r>
      <w:r w:rsidRPr="00677C91">
        <w:rPr>
          <w:u w:val="single"/>
        </w:rPr>
        <w:t>social bond</w:t>
      </w:r>
      <w:r w:rsidRPr="00677C91">
        <w:rPr>
          <w:sz w:val="16"/>
        </w:rPr>
        <w:t xml:space="preserve"> of modernity, the means of our relation and being-with each other' (Golder and Fitzpatrick 2009: 85). But </w:t>
      </w:r>
      <w:r w:rsidRPr="00677C91">
        <w:rPr>
          <w:u w:val="single"/>
        </w:rPr>
        <w:t>what manner of</w:t>
      </w:r>
      <w:r w:rsidRPr="00677C91">
        <w:rPr>
          <w:sz w:val="16"/>
        </w:rPr>
        <w:t xml:space="preserve"> sociality, of </w:t>
      </w:r>
      <w:r w:rsidRPr="00677C91">
        <w:rPr>
          <w:u w:val="single"/>
        </w:rPr>
        <w:t>'being-with each other'</w:t>
      </w:r>
      <w:r w:rsidRPr="00677C91">
        <w:rPr>
          <w:sz w:val="16"/>
        </w:rPr>
        <w:t xml:space="preserve">, </w:t>
      </w:r>
      <w:r w:rsidRPr="00677C91">
        <w:rPr>
          <w:u w:val="single"/>
        </w:rPr>
        <w:t xml:space="preserve">shall we </w:t>
      </w:r>
      <w:r w:rsidRPr="00677C91">
        <w:rPr>
          <w:sz w:val="16"/>
        </w:rPr>
        <w:t>endure, share, or</w:t>
      </w:r>
      <w:r w:rsidRPr="00677C91">
        <w:rPr>
          <w:u w:val="single"/>
        </w:rPr>
        <w:t xml:space="preserve"> aspire to</w:t>
      </w:r>
      <w:r w:rsidRPr="00677C91">
        <w:rPr>
          <w:sz w:val="16"/>
        </w:rPr>
        <w:t xml:space="preserve">? What manner of being are we starting from, orienting towards, or have we vowed to keep for the time being? </w:t>
      </w:r>
      <w:r w:rsidRPr="00677C91">
        <w:rPr>
          <w:u w:val="single"/>
        </w:rPr>
        <w:t>If our position is a democratic resistance to camps, then we will not be content to remain open to all potentialities</w:t>
      </w:r>
      <w:r w:rsidRPr="00677C91">
        <w:rPr>
          <w:sz w:val="16"/>
        </w:rPr>
        <w:t xml:space="preserve">, including camps- not when we have commitments to which we must remain faithful. Law as democracy's archive is our resistance to forgetting these commitments. An archive is a 'pledge' of the future (Derrida 1995: 18) . Likewise, law as democracy's archive is a pledge of and for the future, a future we have no certain grounds for knowing will keep this pledge, much as we have no certain grounds to count on just democracy ourselves, not as we begin again among democracy's ruins. There is, however, no democracy 'without an act offaith' (Derrida 2005: 48). </w:t>
      </w:r>
      <w:r w:rsidRPr="00677C91">
        <w:rPr>
          <w:u w:val="single"/>
        </w:rPr>
        <w:t xml:space="preserve">Much as </w:t>
      </w:r>
      <w:r w:rsidRPr="00645C28">
        <w:rPr>
          <w:highlight w:val="green"/>
          <w:u w:val="single"/>
        </w:rPr>
        <w:t xml:space="preserve">we must begin our labours among </w:t>
      </w:r>
      <w:r w:rsidRPr="00645C28">
        <w:rPr>
          <w:rStyle w:val="Emphasis"/>
          <w:highlight w:val="green"/>
        </w:rPr>
        <w:t>democracy's ruins</w:t>
      </w:r>
      <w:r w:rsidRPr="00645C28">
        <w:rPr>
          <w:highlight w:val="green"/>
          <w:u w:val="single"/>
        </w:rPr>
        <w:t>, John Yoo has been hard at work already.</w:t>
      </w:r>
      <w:r w:rsidRPr="00677C91">
        <w:rPr>
          <w:u w:val="single"/>
        </w:rPr>
        <w:t xml:space="preserve"> Yoo's numerous legal memos written on behalf of the Bush administration</w:t>
      </w:r>
      <w:r w:rsidRPr="00677C91">
        <w:rPr>
          <w:sz w:val="16"/>
        </w:rPr>
        <w:t xml:space="preserve">, many of which remain secret as of this writing, constitute a warp. As geological layers evidence a protrusion, or another force repressed by layers of sediment, so too do these memos. Even their very numerousness serves to remind us of the doubts they are intended to cover over, the democratic doubt they are meant to contain. </w:t>
      </w:r>
      <w:r w:rsidRPr="00645C28">
        <w:rPr>
          <w:highlight w:val="green"/>
          <w:u w:val="single"/>
        </w:rPr>
        <w:t>Yoo is</w:t>
      </w:r>
      <w:r w:rsidRPr="00677C91">
        <w:rPr>
          <w:sz w:val="16"/>
        </w:rPr>
        <w:t xml:space="preserve"> also </w:t>
      </w:r>
      <w:r w:rsidRPr="00677C91">
        <w:rPr>
          <w:u w:val="single"/>
        </w:rPr>
        <w:t xml:space="preserve">currently at work </w:t>
      </w:r>
      <w:r w:rsidRPr="00645C28">
        <w:rPr>
          <w:highlight w:val="green"/>
          <w:u w:val="single"/>
        </w:rPr>
        <w:t xml:space="preserve">writing </w:t>
      </w:r>
      <w:r w:rsidRPr="00677C91">
        <w:rPr>
          <w:u w:val="single"/>
        </w:rPr>
        <w:t xml:space="preserve">books, </w:t>
      </w:r>
      <w:r w:rsidRPr="00645C28">
        <w:rPr>
          <w:highlight w:val="green"/>
          <w:u w:val="single"/>
        </w:rPr>
        <w:t>publishing</w:t>
      </w:r>
      <w:r w:rsidRPr="00677C91">
        <w:rPr>
          <w:u w:val="single"/>
        </w:rPr>
        <w:t xml:space="preserve"> law review articles, </w:t>
      </w:r>
      <w:r w:rsidRPr="00645C28">
        <w:rPr>
          <w:highlight w:val="green"/>
          <w:u w:val="single"/>
        </w:rPr>
        <w:t xml:space="preserve">uploading </w:t>
      </w:r>
      <w:r w:rsidRPr="00677C91">
        <w:rPr>
          <w:u w:val="single"/>
        </w:rPr>
        <w:t>SSRN</w:t>
      </w:r>
      <w:r w:rsidRPr="00677C91">
        <w:rPr>
          <w:sz w:val="16"/>
        </w:rPr>
        <w:t xml:space="preserve"> (Social Science Research Network) </w:t>
      </w:r>
      <w:r w:rsidRPr="00677C91">
        <w:rPr>
          <w:u w:val="single"/>
        </w:rPr>
        <w:t xml:space="preserve">papers, crafting op-eds, presenting congressional testimony, giving interviews, teaching law school courses, </w:t>
      </w:r>
      <w:r w:rsidRPr="00645C28">
        <w:rPr>
          <w:highlight w:val="green"/>
          <w:u w:val="single"/>
        </w:rPr>
        <w:t>and responding</w:t>
      </w:r>
      <w:r w:rsidRPr="00677C91">
        <w:rPr>
          <w:u w:val="single"/>
        </w:rPr>
        <w:t xml:space="preserve"> to government reports questioning his faithfulness to the law</w:t>
      </w:r>
      <w:r w:rsidRPr="00677C91">
        <w:rPr>
          <w:sz w:val="16"/>
        </w:rPr>
        <w:t xml:space="preserve">. </w:t>
      </w:r>
      <w:r w:rsidRPr="00645C28">
        <w:rPr>
          <w:highlight w:val="green"/>
          <w:u w:val="single"/>
        </w:rPr>
        <w:t>He is an archivist</w:t>
      </w:r>
      <w:r w:rsidRPr="00677C91">
        <w:rPr>
          <w:u w:val="single"/>
        </w:rPr>
        <w:t xml:space="preserve"> as well, </w:t>
      </w:r>
      <w:r w:rsidRPr="00645C28">
        <w:rPr>
          <w:highlight w:val="green"/>
          <w:u w:val="single"/>
        </w:rPr>
        <w:t xml:space="preserve">seeking to </w:t>
      </w:r>
      <w:r w:rsidRPr="00645C28">
        <w:rPr>
          <w:rStyle w:val="Emphasis"/>
          <w:highlight w:val="green"/>
        </w:rPr>
        <w:t>invent the legal archive</w:t>
      </w:r>
      <w:r w:rsidRPr="00645C28">
        <w:rPr>
          <w:highlight w:val="green"/>
          <w:u w:val="single"/>
        </w:rPr>
        <w:t xml:space="preserve"> that will have </w:t>
      </w:r>
      <w:r w:rsidRPr="00645C28">
        <w:rPr>
          <w:rStyle w:val="Emphasis"/>
          <w:highlight w:val="green"/>
        </w:rPr>
        <w:t>justified his earlier work</w:t>
      </w:r>
      <w:r w:rsidRPr="00645C28">
        <w:rPr>
          <w:highlight w:val="green"/>
          <w:u w:val="single"/>
        </w:rPr>
        <w:t>.</w:t>
      </w:r>
      <w:r w:rsidRPr="00677C91">
        <w:rPr>
          <w:u w:val="single"/>
        </w:rPr>
        <w:t xml:space="preserve"> This is why </w:t>
      </w:r>
      <w:r w:rsidRPr="00645C28">
        <w:rPr>
          <w:highlight w:val="green"/>
          <w:u w:val="single"/>
        </w:rPr>
        <w:t xml:space="preserve">we must persist in our faithful labours </w:t>
      </w:r>
      <w:r w:rsidRPr="00677C91">
        <w:rPr>
          <w:u w:val="single"/>
        </w:rPr>
        <w:t xml:space="preserve">among democracy's ruins. </w:t>
      </w:r>
      <w:r w:rsidRPr="00645C28">
        <w:rPr>
          <w:highlight w:val="green"/>
          <w:u w:val="single"/>
        </w:rPr>
        <w:t xml:space="preserve">Otherwise, democracy's archive will be put to a 'new use' and will be </w:t>
      </w:r>
      <w:r w:rsidRPr="00645C28">
        <w:rPr>
          <w:rStyle w:val="Emphasis"/>
          <w:highlight w:val="green"/>
        </w:rPr>
        <w:t>'play[ed] with just as children play with disused objects'</w:t>
      </w:r>
      <w:r w:rsidRPr="00645C28">
        <w:rPr>
          <w:sz w:val="16"/>
          <w:highlight w:val="green"/>
        </w:rPr>
        <w:t xml:space="preserve">. </w:t>
      </w:r>
      <w:r w:rsidRPr="00645C28">
        <w:rPr>
          <w:highlight w:val="green"/>
          <w:u w:val="single"/>
        </w:rPr>
        <w:t>It will become</w:t>
      </w:r>
      <w:r w:rsidRPr="00677C91">
        <w:rPr>
          <w:sz w:val="16"/>
        </w:rPr>
        <w:t xml:space="preserve"> like the </w:t>
      </w:r>
      <w:r w:rsidRPr="00645C28">
        <w:rPr>
          <w:highlight w:val="green"/>
          <w:u w:val="single"/>
        </w:rPr>
        <w:t>dead letter</w:t>
      </w:r>
      <w:r w:rsidRPr="00677C91">
        <w:rPr>
          <w:sz w:val="16"/>
        </w:rPr>
        <w:t xml:space="preserve"> Agamben's 'new attorney' reads bemusedly, but without attachment, 'leafing through "our old books"' (2005a: 63-4) . Conclusion In this chapter I have argued that recent postmodern aversions to law and sovereignty, such as the work of Agamben, which favours the coming of a new ontology - a messianic preoccupation with the absolute arrival of new being exterior to law or sovereignty- is not helpful in addressing present tyrannies and injustices. Fitzpatrick's work on sovereignty, emphasizing its tension between finite determination and extensive, encompassing responsiveness, indicates a more productive post-structuralism. Rather than a picture of absolute determination, Fitzpatrick shows how sovereignty must also be determinate. The impossibility of pure sovereignty elucidates the vulnerabilities popular sovereignty faces - the way that democracy is vulnerable to ruin. Any beginning, such as a democratic beginning, must commence on terms not of its own making. Therefore, the re is never just democracy here. Fitzpatrick's understanding of sovereignty, and the way that a fraught combination of d eterminacy and responsive ness takes place through law, allows us to comprehend, then, the dual impossibilities of absolute sovereignty and absolute democracy. Contemporary law and politics take place within the torsion of these impossibilities. Law, which is where popular sovereignty undergoes continual constitution , must come from a position, and it must also return to a position or a place. It is where we take a position on democracy, and it is where we archive democracy's ruins in resistance to the n ecessary finitude of our being forgetful human beings. If an archive is a pledge to the future, then considering law as democracy's archive means that it is with-in law that we recall principles of democracy and justice to ourselves, and send, again, this legacy to the future. In other words, we do not begin our struggles against the camps with a vacuous receptivity to pure potentiality that cannot take a position. We begin, again, </w:t>
      </w:r>
      <w:r w:rsidRPr="00677C91">
        <w:rPr>
          <w:u w:val="single"/>
        </w:rPr>
        <w:t>in democracy's archive</w:t>
      </w:r>
      <w:r w:rsidRPr="00677C91">
        <w:rPr>
          <w:sz w:val="16"/>
        </w:rPr>
        <w:t>, with democratic remains. It is there that</w:t>
      </w:r>
      <w:r w:rsidRPr="00677C91">
        <w:rPr>
          <w:u w:val="single"/>
        </w:rPr>
        <w:t xml:space="preserve"> we find the </w:t>
      </w:r>
      <w:r w:rsidRPr="00645C28">
        <w:rPr>
          <w:highlight w:val="green"/>
          <w:u w:val="single"/>
        </w:rPr>
        <w:t>legal principles</w:t>
      </w:r>
      <w:r w:rsidRPr="00677C91">
        <w:rPr>
          <w:u w:val="single"/>
        </w:rPr>
        <w:t xml:space="preserve"> </w:t>
      </w:r>
      <w:r w:rsidRPr="00677C91">
        <w:rPr>
          <w:sz w:val="16"/>
        </w:rPr>
        <w:t xml:space="preserve">that gave place to us, those of </w:t>
      </w:r>
      <w:r w:rsidRPr="00677C91">
        <w:rPr>
          <w:rStyle w:val="Emphasis"/>
        </w:rPr>
        <w:t>equal protection, due process</w:t>
      </w:r>
      <w:r w:rsidRPr="00677C91">
        <w:rPr>
          <w:sz w:val="16"/>
        </w:rPr>
        <w:t>, and that political leaders must take care that those laws are faithfully</w:t>
      </w:r>
      <w:r w:rsidRPr="00677C91">
        <w:rPr>
          <w:u w:val="single"/>
        </w:rPr>
        <w:t xml:space="preserve"> </w:t>
      </w:r>
      <w:r w:rsidRPr="00677C91">
        <w:rPr>
          <w:sz w:val="16"/>
        </w:rPr>
        <w:t>executed</w:t>
      </w:r>
      <w:r w:rsidRPr="00677C91">
        <w:rPr>
          <w:u w:val="single"/>
        </w:rPr>
        <w:t xml:space="preserve"> that are anathema to the camps</w:t>
      </w:r>
      <w:r w:rsidRPr="00677C91">
        <w:rPr>
          <w:sz w:val="16"/>
        </w:rPr>
        <w:t xml:space="preserve">. </w:t>
      </w:r>
      <w:r w:rsidRPr="00645C28">
        <w:rPr>
          <w:highlight w:val="green"/>
          <w:u w:val="single"/>
        </w:rPr>
        <w:t>We can find these</w:t>
      </w:r>
      <w:r w:rsidRPr="00677C91">
        <w:rPr>
          <w:u w:val="single"/>
        </w:rPr>
        <w:t xml:space="preserve"> </w:t>
      </w:r>
      <w:r w:rsidRPr="00677C91">
        <w:rPr>
          <w:sz w:val="16"/>
        </w:rPr>
        <w:t>determinate</w:t>
      </w:r>
      <w:r w:rsidRPr="00677C91">
        <w:rPr>
          <w:u w:val="single"/>
        </w:rPr>
        <w:t xml:space="preserve"> commitments in democracy's archive, </w:t>
      </w:r>
      <w:r w:rsidRPr="00645C28">
        <w:rPr>
          <w:rStyle w:val="Emphasis"/>
          <w:highlight w:val="green"/>
        </w:rPr>
        <w:t>recall them</w:t>
      </w:r>
      <w:r w:rsidRPr="00645C28">
        <w:rPr>
          <w:b/>
          <w:highlight w:val="green"/>
          <w:u w:val="single"/>
        </w:rPr>
        <w:t>,</w:t>
      </w:r>
      <w:r w:rsidRPr="00645C28">
        <w:rPr>
          <w:highlight w:val="green"/>
          <w:u w:val="single"/>
        </w:rPr>
        <w:t xml:space="preserve"> and </w:t>
      </w:r>
      <w:r w:rsidRPr="00645C28">
        <w:rPr>
          <w:rStyle w:val="Emphasis"/>
          <w:highlight w:val="green"/>
        </w:rPr>
        <w:t>extend</w:t>
      </w:r>
      <w:r w:rsidRPr="00677C91">
        <w:rPr>
          <w:u w:val="single"/>
        </w:rPr>
        <w:t xml:space="preserve"> these </w:t>
      </w:r>
      <w:r w:rsidRPr="00677C91">
        <w:rPr>
          <w:sz w:val="16"/>
        </w:rPr>
        <w:t>determinations</w:t>
      </w:r>
      <w:r w:rsidRPr="00677C91">
        <w:rPr>
          <w:u w:val="single"/>
        </w:rPr>
        <w:t xml:space="preserve"> </w:t>
      </w:r>
      <w:r w:rsidRPr="00677C91">
        <w:rPr>
          <w:sz w:val="16"/>
        </w:rPr>
        <w:t>faithfully</w:t>
      </w:r>
      <w:r w:rsidRPr="00677C91">
        <w:rPr>
          <w:u w:val="single"/>
        </w:rPr>
        <w:t xml:space="preserve"> </w:t>
      </w:r>
      <w:r w:rsidRPr="00645C28">
        <w:rPr>
          <w:highlight w:val="green"/>
          <w:u w:val="single"/>
        </w:rPr>
        <w:t>as a response to the tyrannies of today</w:t>
      </w:r>
      <w:r w:rsidRPr="00677C91">
        <w:rPr>
          <w:sz w:val="16"/>
        </w:rPr>
        <w:t xml:space="preserve">, for the future. </w:t>
      </w:r>
      <w:r w:rsidRPr="00677C91">
        <w:rPr>
          <w:u w:val="single"/>
        </w:rPr>
        <w:t>It is with-in democracy's archive where democracy undergoes a process of 'continual constitution'</w:t>
      </w:r>
      <w:r w:rsidRPr="00677C91">
        <w:rPr>
          <w:sz w:val="16"/>
        </w:rPr>
        <w:t xml:space="preserve">. </w:t>
      </w:r>
      <w:r w:rsidRPr="00677C91">
        <w:rPr>
          <w:u w:val="single"/>
        </w:rPr>
        <w:t xml:space="preserve">What is the fate of law and democracy after Yoo? </w:t>
      </w:r>
      <w:r w:rsidRPr="00645C28">
        <w:rPr>
          <w:highlight w:val="green"/>
          <w:u w:val="single"/>
        </w:rPr>
        <w:t>Rather than a messianic aversion to law</w:t>
      </w:r>
      <w:r w:rsidRPr="00677C91">
        <w:rPr>
          <w:sz w:val="16"/>
        </w:rPr>
        <w:t xml:space="preserve"> or politics, Fitzpatrick's work points us in the direction of recommencing o</w:t>
      </w:r>
      <w:r w:rsidRPr="00677C91">
        <w:rPr>
          <w:u w:val="single"/>
        </w:rPr>
        <w:t xml:space="preserve">ur </w:t>
      </w:r>
      <w:r w:rsidRPr="00645C28">
        <w:rPr>
          <w:highlight w:val="green"/>
          <w:u w:val="single"/>
        </w:rPr>
        <w:t>labours among democracy's ruins</w:t>
      </w:r>
      <w:r w:rsidRPr="00677C91">
        <w:rPr>
          <w:u w:val="single"/>
        </w:rPr>
        <w:t xml:space="preserve">. </w:t>
      </w:r>
      <w:r w:rsidRPr="00677C91">
        <w:rPr>
          <w:sz w:val="16"/>
        </w:rPr>
        <w:t xml:space="preserve">It </w:t>
      </w:r>
      <w:r w:rsidRPr="00645C28">
        <w:rPr>
          <w:highlight w:val="green"/>
          <w:u w:val="single"/>
        </w:rPr>
        <w:t>points</w:t>
      </w:r>
      <w:r w:rsidRPr="00677C91">
        <w:rPr>
          <w:u w:val="single"/>
        </w:rPr>
        <w:t xml:space="preserve"> us </w:t>
      </w:r>
      <w:r w:rsidRPr="00645C28">
        <w:rPr>
          <w:highlight w:val="green"/>
          <w:u w:val="single"/>
        </w:rPr>
        <w:t xml:space="preserve">to the </w:t>
      </w:r>
      <w:r w:rsidRPr="00645C28">
        <w:rPr>
          <w:rStyle w:val="Emphasis"/>
          <w:highlight w:val="green"/>
        </w:rPr>
        <w:t>persistence</w:t>
      </w:r>
      <w:r w:rsidRPr="00645C28">
        <w:rPr>
          <w:highlight w:val="green"/>
          <w:u w:val="single"/>
        </w:rPr>
        <w:t xml:space="preserve"> of law</w:t>
      </w:r>
      <w:r w:rsidRPr="00645C28">
        <w:rPr>
          <w:sz w:val="16"/>
          <w:highlight w:val="green"/>
        </w:rPr>
        <w:t>,</w:t>
      </w:r>
      <w:r w:rsidRPr="00677C91">
        <w:rPr>
          <w:sz w:val="16"/>
        </w:rPr>
        <w:t xml:space="preserve"> </w:t>
      </w:r>
      <w:r w:rsidRPr="00677C91">
        <w:rPr>
          <w:u w:val="single"/>
        </w:rPr>
        <w:t>the possibility of democracy</w:t>
      </w:r>
      <w:r w:rsidRPr="00677C91">
        <w:rPr>
          <w:sz w:val="16"/>
        </w:rPr>
        <w:t xml:space="preserve">, and the faithful labours necessary to resist tyranny. </w:t>
      </w:r>
      <w:r w:rsidRPr="00677C91">
        <w:rPr>
          <w:u w:val="single"/>
        </w:rPr>
        <w:t xml:space="preserve">We cannot expect a messianic blow to replace, totally, a non-existent absolute sovereignty, </w:t>
      </w:r>
      <w:r w:rsidRPr="00677C91">
        <w:rPr>
          <w:sz w:val="16"/>
        </w:rPr>
        <w:t xml:space="preserve">without ruin or remainder. </w:t>
      </w:r>
      <w:r w:rsidRPr="00645C28">
        <w:rPr>
          <w:highlight w:val="green"/>
          <w:u w:val="single"/>
        </w:rPr>
        <w:t>Because of the impossibility of absolute democracy and absolute sovereignty, we must start where we are</w:t>
      </w:r>
      <w:r w:rsidRPr="00677C91">
        <w:rPr>
          <w:sz w:val="16"/>
        </w:rPr>
        <w:t xml:space="preserve">, in the torsion of politics, labouring among democracy's ruins, reconstructing its archive, if we want better than Yoo gives us. Democracy is never just here. It is n ever just here. </w:t>
      </w:r>
      <w:r w:rsidRPr="00677C91">
        <w:rPr>
          <w:u w:val="single"/>
        </w:rPr>
        <w:t>This is the urgency of law and of politics.</w:t>
      </w:r>
      <w:r w:rsidRPr="00677C91">
        <w:rPr>
          <w:sz w:val="16"/>
        </w:rPr>
        <w:t xml:space="preserve"> </w:t>
      </w:r>
    </w:p>
    <w:p w14:paraId="1201D4A7" w14:textId="400CA97E" w:rsidR="007E2405" w:rsidRDefault="004D25F2" w:rsidP="004D25F2">
      <w:pPr>
        <w:pStyle w:val="Heading2"/>
      </w:pPr>
      <w:r>
        <w:t>OFF</w:t>
      </w:r>
    </w:p>
    <w:p w14:paraId="3EC50F9B" w14:textId="77777777" w:rsidR="004D25F2" w:rsidRPr="00DA5B63" w:rsidRDefault="004D25F2" w:rsidP="004D25F2">
      <w:pPr>
        <w:pStyle w:val="Heading4"/>
      </w:pPr>
      <w:r w:rsidRPr="00DA5B63">
        <w:t>Ontologizing blackness as the schema for liberal pursuit of slavery, settler colonialism, and indentured labor denies the potential solidarities between those oppressed by liberalism</w:t>
      </w:r>
      <w:r>
        <w:t xml:space="preserve">. </w:t>
      </w:r>
    </w:p>
    <w:p w14:paraId="28F49443" w14:textId="77777777" w:rsidR="004D25F2" w:rsidRDefault="004D25F2" w:rsidP="004D25F2"/>
    <w:p w14:paraId="49E897D8" w14:textId="77777777" w:rsidR="004D25F2" w:rsidRDefault="004D25F2" w:rsidP="004D25F2">
      <w:r>
        <w:t xml:space="preserve">Lisa </w:t>
      </w:r>
      <w:r w:rsidRPr="00B83685">
        <w:rPr>
          <w:b/>
          <w:u w:val="single"/>
        </w:rPr>
        <w:t>LOWE</w:t>
      </w:r>
      <w:r>
        <w:t xml:space="preserve"> </w:t>
      </w:r>
      <w:r w:rsidRPr="00B83685">
        <w:t>Distinguished Professor of English and Humanities, a faculty member of the Consortium of Studies in Race, Colonialism, and Diaspora, and Director of the Center for the Humanities at Tufts University</w:t>
      </w:r>
      <w:r>
        <w:t xml:space="preserve"> </w:t>
      </w:r>
      <w:r w:rsidRPr="00B83685">
        <w:rPr>
          <w:b/>
          <w:u w:val="single"/>
        </w:rPr>
        <w:t>’15</w:t>
      </w:r>
      <w:r>
        <w:t xml:space="preserve"> </w:t>
      </w:r>
      <w:r>
        <w:rPr>
          <w:i/>
        </w:rPr>
        <w:t>The Intimacies of Four Continents</w:t>
      </w:r>
      <w:r>
        <w:t xml:space="preserve"> p. 34-39</w:t>
      </w:r>
    </w:p>
    <w:p w14:paraId="7B161A93" w14:textId="77777777" w:rsidR="004D25F2" w:rsidRDefault="004D25F2" w:rsidP="004D25F2"/>
    <w:p w14:paraId="1A0662D4" w14:textId="77777777" w:rsidR="004D25F2" w:rsidRPr="00DA5B63" w:rsidRDefault="004D25F2" w:rsidP="004D25F2">
      <w:r w:rsidRPr="00DA5B63">
        <w:t xml:space="preserve">I wish to emphasize, finally, an emergent meaning of the "intimacies of four continents:' </w:t>
      </w:r>
      <w:r w:rsidRPr="00DA5B63">
        <w:rPr>
          <w:rStyle w:val="StyleUnderline"/>
        </w:rPr>
        <w:t xml:space="preserve">An </w:t>
      </w:r>
      <w:r w:rsidRPr="00645C28">
        <w:rPr>
          <w:rStyle w:val="StyleUnderline"/>
          <w:highlight w:val="green"/>
        </w:rPr>
        <w:t>emergent social</w:t>
      </w:r>
      <w:r w:rsidRPr="00DA5B63">
        <w:t xml:space="preserve"> or cultural </w:t>
      </w:r>
      <w:r w:rsidRPr="00DA5B63">
        <w:rPr>
          <w:rStyle w:val="StyleUnderline"/>
        </w:rPr>
        <w:t>formation does not necessarily require completely "new" subjectivities</w:t>
      </w:r>
      <w:r w:rsidRPr="00DA5B63">
        <w:t xml:space="preserve"> or constituencies </w:t>
      </w:r>
      <w:r w:rsidRPr="00DA5B63">
        <w:rPr>
          <w:rStyle w:val="StyleUnderline"/>
        </w:rPr>
        <w:t xml:space="preserve">but </w:t>
      </w:r>
      <w:r w:rsidRPr="00645C28">
        <w:rPr>
          <w:rStyle w:val="StyleUnderline"/>
          <w:highlight w:val="green"/>
        </w:rPr>
        <w:t>can comprise</w:t>
      </w:r>
      <w:r w:rsidRPr="00DA5B63">
        <w:rPr>
          <w:rStyle w:val="StyleUnderline"/>
        </w:rPr>
        <w:t xml:space="preserve"> elements of residual ongoing </w:t>
      </w:r>
      <w:r w:rsidRPr="00645C28">
        <w:rPr>
          <w:rStyle w:val="StyleUnderline"/>
          <w:highlight w:val="green"/>
        </w:rPr>
        <w:t xml:space="preserve">conditions like </w:t>
      </w:r>
      <w:r w:rsidRPr="00645C28">
        <w:rPr>
          <w:rStyle w:val="Emphasis"/>
          <w:highlight w:val="green"/>
        </w:rPr>
        <w:t>settler colonialism</w:t>
      </w:r>
      <w:r w:rsidRPr="00645C28">
        <w:rPr>
          <w:rStyle w:val="StyleUnderline"/>
          <w:highlight w:val="green"/>
        </w:rPr>
        <w:t xml:space="preserve">, </w:t>
      </w:r>
      <w:r w:rsidRPr="00645C28">
        <w:rPr>
          <w:rStyle w:val="Emphasis"/>
          <w:highlight w:val="green"/>
        </w:rPr>
        <w:t>colonial slavery</w:t>
      </w:r>
      <w:r w:rsidRPr="00645C28">
        <w:rPr>
          <w:rStyle w:val="StyleUnderline"/>
          <w:highlight w:val="green"/>
        </w:rPr>
        <w:t xml:space="preserve">, and </w:t>
      </w:r>
      <w:r w:rsidRPr="00645C28">
        <w:rPr>
          <w:rStyle w:val="Emphasis"/>
          <w:highlight w:val="green"/>
        </w:rPr>
        <w:t>trade</w:t>
      </w:r>
      <w:r w:rsidRPr="00645C28">
        <w:rPr>
          <w:rStyle w:val="StyleUnderline"/>
          <w:highlight w:val="green"/>
        </w:rPr>
        <w:t xml:space="preserve">, yet </w:t>
      </w:r>
      <w:r w:rsidRPr="00645C28">
        <w:rPr>
          <w:rStyle w:val="Emphasis"/>
          <w:highlight w:val="green"/>
        </w:rPr>
        <w:t>rearticulated</w:t>
      </w:r>
      <w:r w:rsidRPr="00DA5B63">
        <w:rPr>
          <w:rStyle w:val="StyleUnderline"/>
        </w:rPr>
        <w:t xml:space="preserve"> in other ways </w:t>
      </w:r>
      <w:r w:rsidRPr="00645C28">
        <w:rPr>
          <w:rStyle w:val="StyleUnderline"/>
          <w:highlight w:val="green"/>
        </w:rPr>
        <w:t xml:space="preserve">through </w:t>
      </w:r>
      <w:r w:rsidRPr="00645C28">
        <w:rPr>
          <w:rStyle w:val="Emphasis"/>
          <w:highlight w:val="green"/>
        </w:rPr>
        <w:t>new practices</w:t>
      </w:r>
      <w:r w:rsidRPr="00DA5B63">
        <w:rPr>
          <w:rStyle w:val="StyleUnderline"/>
        </w:rPr>
        <w:t>.</w:t>
      </w:r>
      <w:r w:rsidRPr="00DA5B63">
        <w:t xml:space="preserve"> In this sense, </w:t>
      </w:r>
      <w:r w:rsidRPr="00645C28">
        <w:rPr>
          <w:rStyle w:val="StyleUnderline"/>
          <w:highlight w:val="green"/>
        </w:rPr>
        <w:t>we could consider one emergent formation</w:t>
      </w:r>
      <w:r w:rsidRPr="00DA5B63">
        <w:rPr>
          <w:rStyle w:val="StyleUnderline"/>
        </w:rPr>
        <w:t xml:space="preserve"> of the intimacies of four continents </w:t>
      </w:r>
      <w:r w:rsidRPr="00645C28">
        <w:rPr>
          <w:rStyle w:val="StyleUnderline"/>
          <w:highlight w:val="green"/>
        </w:rPr>
        <w:t xml:space="preserve">as the </w:t>
      </w:r>
      <w:r w:rsidRPr="00645C28">
        <w:rPr>
          <w:rStyle w:val="Emphasis"/>
          <w:highlight w:val="green"/>
        </w:rPr>
        <w:t>variety of contacts</w:t>
      </w:r>
      <w:r w:rsidRPr="00645C28">
        <w:rPr>
          <w:rStyle w:val="StyleUnderline"/>
          <w:highlight w:val="green"/>
        </w:rPr>
        <w:t xml:space="preserve"> among slaves, indentured, and mixed peoples</w:t>
      </w:r>
      <w:r w:rsidRPr="00DA5B63">
        <w:rPr>
          <w:rStyle w:val="StyleUnderline"/>
        </w:rPr>
        <w:t xml:space="preserve"> </w:t>
      </w:r>
      <w:r w:rsidRPr="00DA5B63">
        <w:rPr>
          <w:rStyle w:val="Emphasis"/>
        </w:rPr>
        <w:t>living</w:t>
      </w:r>
      <w:r w:rsidRPr="00DA5B63">
        <w:rPr>
          <w:rStyle w:val="StyleUnderline"/>
        </w:rPr>
        <w:t xml:space="preserve">, </w:t>
      </w:r>
      <w:r w:rsidRPr="00645C28">
        <w:rPr>
          <w:rStyle w:val="Emphasis"/>
          <w:highlight w:val="green"/>
        </w:rPr>
        <w:t>working</w:t>
      </w:r>
      <w:r w:rsidRPr="00DA5B63">
        <w:rPr>
          <w:rStyle w:val="StyleUnderline"/>
        </w:rPr>
        <w:t xml:space="preserve">, and </w:t>
      </w:r>
      <w:r w:rsidRPr="00DA5B63">
        <w:rPr>
          <w:rStyle w:val="Emphasis"/>
        </w:rPr>
        <w:t>surviving</w:t>
      </w:r>
      <w:r w:rsidRPr="00DA5B63">
        <w:rPr>
          <w:rStyle w:val="StyleUnderline"/>
        </w:rPr>
        <w:t xml:space="preserve"> </w:t>
      </w:r>
      <w:r w:rsidRPr="00645C28">
        <w:rPr>
          <w:rStyle w:val="StyleUnderline"/>
          <w:highlight w:val="green"/>
        </w:rPr>
        <w:t>together</w:t>
      </w:r>
      <w:r w:rsidRPr="00DA5B63">
        <w:rPr>
          <w:rStyle w:val="StyleUnderline"/>
        </w:rPr>
        <w:t xml:space="preserve"> in the Americas</w:t>
      </w:r>
      <w:r w:rsidRPr="00DA5B63">
        <w:t xml:space="preserve">. </w:t>
      </w:r>
      <w:r w:rsidRPr="00645C28">
        <w:rPr>
          <w:rStyle w:val="StyleUnderline"/>
          <w:highlight w:val="green"/>
        </w:rPr>
        <w:t>In the</w:t>
      </w:r>
      <w:r w:rsidRPr="00DA5B63">
        <w:rPr>
          <w:rStyle w:val="StyleUnderline"/>
        </w:rPr>
        <w:t xml:space="preserve"> British </w:t>
      </w:r>
      <w:r w:rsidRPr="00645C28">
        <w:rPr>
          <w:rStyle w:val="Emphasis"/>
          <w:highlight w:val="green"/>
        </w:rPr>
        <w:t>colonial archive</w:t>
      </w:r>
      <w:r w:rsidRPr="00645C28">
        <w:rPr>
          <w:rStyle w:val="StyleUnderline"/>
          <w:highlight w:val="green"/>
        </w:rPr>
        <w:t>, such intimacies</w:t>
      </w:r>
      <w:r w:rsidRPr="00DA5B63">
        <w:rPr>
          <w:rStyle w:val="StyleUnderline"/>
        </w:rPr>
        <w:t xml:space="preserve"> between contracted emigrants, indigenous people, slaves, and slave-descendant peoples </w:t>
      </w:r>
      <w:r w:rsidRPr="00645C28">
        <w:rPr>
          <w:rStyle w:val="StyleUnderline"/>
          <w:highlight w:val="green"/>
        </w:rPr>
        <w:t xml:space="preserve">are referenced by </w:t>
      </w:r>
      <w:r w:rsidRPr="00645C28">
        <w:rPr>
          <w:rStyle w:val="Emphasis"/>
          <w:highlight w:val="green"/>
        </w:rPr>
        <w:t>negative means</w:t>
      </w:r>
      <w:r w:rsidRPr="00DA5B63">
        <w:rPr>
          <w:rStyle w:val="StyleUnderline"/>
        </w:rPr>
        <w:t xml:space="preserve">, in </w:t>
      </w:r>
      <w:r w:rsidRPr="00DA5B63">
        <w:rPr>
          <w:rStyle w:val="Emphasis"/>
        </w:rPr>
        <w:t>cautionary rhetorics</w:t>
      </w:r>
      <w:r w:rsidRPr="00DA5B63">
        <w:rPr>
          <w:rStyle w:val="StyleUnderline"/>
        </w:rPr>
        <w:t xml:space="preserve"> and statements of prohibition with respect to possible contacts between colonized groups, </w:t>
      </w:r>
      <w:r w:rsidRPr="00645C28">
        <w:rPr>
          <w:rStyle w:val="StyleUnderline"/>
          <w:highlight w:val="green"/>
        </w:rPr>
        <w:t>all implying</w:t>
      </w:r>
      <w:r w:rsidRPr="00DA5B63">
        <w:rPr>
          <w:rStyle w:val="StyleUnderline"/>
        </w:rPr>
        <w:t xml:space="preserve"> the </w:t>
      </w:r>
      <w:r w:rsidRPr="00645C28">
        <w:rPr>
          <w:rStyle w:val="Emphasis"/>
          <w:highlight w:val="green"/>
        </w:rPr>
        <w:t>fear</w:t>
      </w:r>
      <w:r w:rsidRPr="00DA5B63">
        <w:rPr>
          <w:rStyle w:val="StyleUnderline"/>
        </w:rPr>
        <w:t xml:space="preserve"> and </w:t>
      </w:r>
      <w:r w:rsidRPr="00DA5B63">
        <w:rPr>
          <w:rStyle w:val="Emphasis"/>
        </w:rPr>
        <w:t>anxiety</w:t>
      </w:r>
      <w:r w:rsidRPr="00DA5B63">
        <w:rPr>
          <w:rStyle w:val="StyleUnderline"/>
        </w:rPr>
        <w:t xml:space="preserve"> </w:t>
      </w:r>
      <w:r w:rsidRPr="00645C28">
        <w:rPr>
          <w:rStyle w:val="StyleUnderline"/>
          <w:highlight w:val="green"/>
        </w:rPr>
        <w:t xml:space="preserve">of </w:t>
      </w:r>
      <w:r w:rsidRPr="00645C28">
        <w:rPr>
          <w:rStyle w:val="Emphasis"/>
          <w:highlight w:val="green"/>
        </w:rPr>
        <w:t>racial proximity</w:t>
      </w:r>
      <w:r w:rsidRPr="00DA5B63">
        <w:rPr>
          <w:rStyle w:val="StyleUnderline"/>
        </w:rPr>
        <w:t xml:space="preserve"> in a context of mixture and unstable boundaries</w:t>
      </w:r>
      <w:r w:rsidRPr="00DA5B63">
        <w:t>. For example, White's 1851 letter to the Governor of British Guiana warned: "The Chinese are essentially a social and a gregarious people and must be located in masses together, not scattered throughout the colony. They must be kept in the first instance distant and separate from the Negroes, not only at their work, but also in their dwellings:'110</w:t>
      </w:r>
    </w:p>
    <w:p w14:paraId="020A2860" w14:textId="77777777" w:rsidR="004D25F2" w:rsidRPr="00DA5B63" w:rsidRDefault="004D25F2" w:rsidP="004D25F2">
      <w:r w:rsidRPr="00DA5B63">
        <w:rPr>
          <w:rStyle w:val="StyleUnderline"/>
        </w:rPr>
        <w:t xml:space="preserve">The repeated </w:t>
      </w:r>
      <w:r w:rsidRPr="00645C28">
        <w:rPr>
          <w:rStyle w:val="StyleUnderline"/>
          <w:highlight w:val="green"/>
        </w:rPr>
        <w:t>injunctions that</w:t>
      </w:r>
      <w:r w:rsidRPr="00DA5B63">
        <w:rPr>
          <w:rStyle w:val="StyleUnderline"/>
        </w:rPr>
        <w:t xml:space="preserve"> different </w:t>
      </w:r>
      <w:r w:rsidRPr="00645C28">
        <w:rPr>
          <w:rStyle w:val="StyleUnderline"/>
          <w:highlight w:val="green"/>
        </w:rPr>
        <w:t xml:space="preserve">groups </w:t>
      </w:r>
      <w:r w:rsidRPr="00645C28">
        <w:rPr>
          <w:rStyle w:val="Emphasis"/>
          <w:highlight w:val="green"/>
        </w:rPr>
        <w:t>must be divided</w:t>
      </w:r>
      <w:r w:rsidRPr="00DA5B63">
        <w:rPr>
          <w:rStyle w:val="StyleUnderline"/>
        </w:rPr>
        <w:t xml:space="preserve"> and </w:t>
      </w:r>
      <w:r w:rsidRPr="00DA5B63">
        <w:rPr>
          <w:rStyle w:val="Emphasis"/>
        </w:rPr>
        <w:t>boundaries kept distinct</w:t>
      </w:r>
      <w:r w:rsidRPr="00DA5B63">
        <w:rPr>
          <w:rStyle w:val="StyleUnderline"/>
        </w:rPr>
        <w:t xml:space="preserve"> </w:t>
      </w:r>
      <w:r w:rsidRPr="00645C28">
        <w:rPr>
          <w:rStyle w:val="StyleUnderline"/>
          <w:highlight w:val="green"/>
        </w:rPr>
        <w:t>indicate</w:t>
      </w:r>
      <w:r w:rsidRPr="00DA5B63">
        <w:rPr>
          <w:rStyle w:val="StyleUnderline"/>
        </w:rPr>
        <w:t xml:space="preserve"> that </w:t>
      </w:r>
      <w:r w:rsidRPr="00645C28">
        <w:rPr>
          <w:rStyle w:val="StyleUnderline"/>
          <w:highlight w:val="green"/>
        </w:rPr>
        <w:t>colonial administrators</w:t>
      </w:r>
      <w:r w:rsidRPr="00DA5B63">
        <w:rPr>
          <w:rStyle w:val="StyleUnderline"/>
        </w:rPr>
        <w:t xml:space="preserve"> </w:t>
      </w:r>
      <w:r w:rsidRPr="00645C28">
        <w:rPr>
          <w:rStyle w:val="StyleUnderline"/>
          <w:highlight w:val="green"/>
        </w:rPr>
        <w:t xml:space="preserve">imagined as </w:t>
      </w:r>
      <w:r w:rsidRPr="00645C28">
        <w:rPr>
          <w:rStyle w:val="Emphasis"/>
          <w:highlight w:val="green"/>
        </w:rPr>
        <w:t>dangerous</w:t>
      </w:r>
      <w:r w:rsidRPr="00645C28">
        <w:rPr>
          <w:rStyle w:val="StyleUnderline"/>
          <w:highlight w:val="green"/>
        </w:rPr>
        <w:t xml:space="preserve"> the</w:t>
      </w:r>
      <w:r w:rsidRPr="00DA5B63">
        <w:rPr>
          <w:rStyle w:val="StyleUnderline"/>
        </w:rPr>
        <w:t xml:space="preserve"> sexual, laboring, and intellectual </w:t>
      </w:r>
      <w:r w:rsidRPr="00645C28">
        <w:rPr>
          <w:rStyle w:val="StyleUnderline"/>
          <w:highlight w:val="green"/>
        </w:rPr>
        <w:t>contacts among</w:t>
      </w:r>
      <w:r w:rsidRPr="00DA5B63">
        <w:rPr>
          <w:rStyle w:val="StyleUnderline"/>
        </w:rPr>
        <w:t xml:space="preserve"> enslaved and indentured </w:t>
      </w:r>
      <w:r w:rsidRPr="00645C28">
        <w:rPr>
          <w:rStyle w:val="StyleUnderline"/>
          <w:highlight w:val="green"/>
        </w:rPr>
        <w:t>nonwhite peoples</w:t>
      </w:r>
      <w:r w:rsidRPr="00DA5B63">
        <w:t xml:space="preserve">. </w:t>
      </w:r>
      <w:r w:rsidRPr="00DA5B63">
        <w:rPr>
          <w:rStyle w:val="StyleUnderline"/>
        </w:rPr>
        <w:t>The racial classifications in the archive arise, thus, in this context of the colonial need to prevent these unspoken "intimacies" among the colonized</w:t>
      </w:r>
      <w:r w:rsidRPr="00DA5B63">
        <w:t xml:space="preserve">. m Reading the archive, one notes explicit descriptions and enumerations, as well as the rhetorical peculiarities of the documents, the places where particular figures, tropes, or circumlocutions are repeated to cover gaps or tensions; these rhetorical ellipses point to illogic in the archive, as well. So, while this emergent sense of intimacies-the varieties of contacts between laboring peoples-is not explicitly named in the documents, it is, paradoxically, everywhere present in the archive in the presence of such detours. This emergent idea of "intimacies;' then, can be said to include the range of laboring contacts that are necessary for the production of bourgeois domesticity, as well as the intimacies of captured workers surviving together, the </w:t>
      </w:r>
      <w:r w:rsidRPr="00DA5B63">
        <w:rPr>
          <w:rStyle w:val="StyleUnderline"/>
        </w:rPr>
        <w:t xml:space="preserve">proximity and </w:t>
      </w:r>
      <w:r w:rsidRPr="00645C28">
        <w:rPr>
          <w:rStyle w:val="StyleUnderline"/>
          <w:highlight w:val="green"/>
        </w:rPr>
        <w:t>affinity</w:t>
      </w:r>
      <w:r w:rsidRPr="00645C28">
        <w:rPr>
          <w:highlight w:val="green"/>
        </w:rPr>
        <w:t xml:space="preserve"> </w:t>
      </w:r>
      <w:r w:rsidRPr="00645C28">
        <w:rPr>
          <w:rStyle w:val="StyleUnderline"/>
          <w:highlight w:val="green"/>
        </w:rPr>
        <w:t>that gives rise to</w:t>
      </w:r>
      <w:r w:rsidRPr="00DA5B63">
        <w:rPr>
          <w:rStyle w:val="StyleUnderline"/>
        </w:rPr>
        <w:t xml:space="preserve"> </w:t>
      </w:r>
      <w:r w:rsidRPr="00DA5B63">
        <w:rPr>
          <w:rStyle w:val="Emphasis"/>
        </w:rPr>
        <w:t>political</w:t>
      </w:r>
      <w:r w:rsidRPr="00DA5B63">
        <w:rPr>
          <w:rStyle w:val="StyleUnderline"/>
        </w:rPr>
        <w:t xml:space="preserve">, </w:t>
      </w:r>
      <w:r w:rsidRPr="00DA5B63">
        <w:rPr>
          <w:rStyle w:val="Emphasis"/>
        </w:rPr>
        <w:t>sexual</w:t>
      </w:r>
      <w:r w:rsidRPr="00DA5B63">
        <w:rPr>
          <w:rStyle w:val="StyleUnderline"/>
        </w:rPr>
        <w:t xml:space="preserve">, </w:t>
      </w:r>
      <w:r w:rsidRPr="00DA5B63">
        <w:rPr>
          <w:rStyle w:val="Emphasis"/>
        </w:rPr>
        <w:t>intellectual collaborations</w:t>
      </w:r>
      <w:r w:rsidRPr="00DA5B63">
        <w:rPr>
          <w:rStyle w:val="StyleUnderline"/>
        </w:rPr>
        <w:t xml:space="preserve">, </w:t>
      </w:r>
      <w:r w:rsidRPr="00DA5B63">
        <w:rPr>
          <w:rStyle w:val="Emphasis"/>
        </w:rPr>
        <w:t xml:space="preserve">subaltern </w:t>
      </w:r>
      <w:r w:rsidRPr="00645C28">
        <w:rPr>
          <w:rStyle w:val="Emphasis"/>
          <w:highlight w:val="green"/>
        </w:rPr>
        <w:t>revolts</w:t>
      </w:r>
      <w:r w:rsidRPr="00645C28">
        <w:rPr>
          <w:rStyle w:val="StyleUnderline"/>
          <w:highlight w:val="green"/>
        </w:rPr>
        <w:t xml:space="preserve"> and </w:t>
      </w:r>
      <w:r w:rsidRPr="00645C28">
        <w:rPr>
          <w:rStyle w:val="Emphasis"/>
          <w:highlight w:val="green"/>
        </w:rPr>
        <w:t>uprisings</w:t>
      </w:r>
      <w:r w:rsidRPr="00645C28">
        <w:rPr>
          <w:rStyle w:val="StyleUnderline"/>
          <w:highlight w:val="green"/>
        </w:rPr>
        <w:t xml:space="preserve">, such as the </w:t>
      </w:r>
      <w:r w:rsidRPr="00645C28">
        <w:rPr>
          <w:rStyle w:val="Emphasis"/>
          <w:highlight w:val="green"/>
        </w:rPr>
        <w:t>Haitian Revolution</w:t>
      </w:r>
      <w:r w:rsidRPr="00DA5B63">
        <w:rPr>
          <w:rStyle w:val="StyleUnderline"/>
        </w:rPr>
        <w:t xml:space="preserve">, the </w:t>
      </w:r>
      <w:r w:rsidRPr="00645C28">
        <w:rPr>
          <w:rStyle w:val="Emphasis"/>
          <w:highlight w:val="green"/>
        </w:rPr>
        <w:t>Louisiana cane workers</w:t>
      </w:r>
      <w:r w:rsidRPr="00DA5B63">
        <w:rPr>
          <w:rStyle w:val="Emphasis"/>
        </w:rPr>
        <w:t xml:space="preserve"> </w:t>
      </w:r>
      <w:r w:rsidRPr="00645C28">
        <w:rPr>
          <w:rStyle w:val="Emphasis"/>
          <w:highlight w:val="green"/>
        </w:rPr>
        <w:t>strike</w:t>
      </w:r>
      <w:r w:rsidRPr="00DA5B63">
        <w:rPr>
          <w:rStyle w:val="Emphasis"/>
        </w:rPr>
        <w:t xml:space="preserve"> of 1887</w:t>
      </w:r>
      <w:r w:rsidRPr="00DA5B63">
        <w:rPr>
          <w:rStyle w:val="StyleUnderline"/>
        </w:rPr>
        <w:t xml:space="preserve">, or the </w:t>
      </w:r>
      <w:r w:rsidRPr="00645C28">
        <w:rPr>
          <w:rStyle w:val="Emphasis"/>
          <w:highlight w:val="green"/>
        </w:rPr>
        <w:t>cross-racial alliances</w:t>
      </w:r>
      <w:r w:rsidRPr="00645C28">
        <w:rPr>
          <w:rStyle w:val="StyleUnderline"/>
          <w:highlight w:val="green"/>
        </w:rPr>
        <w:t xml:space="preserve"> that underlay</w:t>
      </w:r>
      <w:r w:rsidRPr="00DA5B63">
        <w:rPr>
          <w:rStyle w:val="StyleUnderline"/>
        </w:rPr>
        <w:t xml:space="preserve"> the </w:t>
      </w:r>
      <w:r w:rsidRPr="00645C28">
        <w:rPr>
          <w:rStyle w:val="Emphasis"/>
          <w:highlight w:val="green"/>
        </w:rPr>
        <w:t>Cuban struggles</w:t>
      </w:r>
      <w:r w:rsidRPr="00DA5B63">
        <w:rPr>
          <w:rStyle w:val="StyleUnderline"/>
        </w:rPr>
        <w:t xml:space="preserve"> for independence in 1895-98.</w:t>
      </w:r>
      <w:r w:rsidRPr="00DA5B63">
        <w:t>'12</w:t>
      </w:r>
    </w:p>
    <w:p w14:paraId="5ABB97AE" w14:textId="77777777" w:rsidR="004D25F2" w:rsidRPr="00DA5B63" w:rsidRDefault="004D25F2" w:rsidP="004D25F2">
      <w:r w:rsidRPr="00645C28">
        <w:rPr>
          <w:rStyle w:val="StyleUnderline"/>
          <w:highlight w:val="green"/>
        </w:rPr>
        <w:t>These</w:t>
      </w:r>
      <w:r w:rsidRPr="00DA5B63">
        <w:rPr>
          <w:rStyle w:val="StyleUnderline"/>
        </w:rPr>
        <w:t xml:space="preserve"> </w:t>
      </w:r>
      <w:r w:rsidRPr="00DA5B63">
        <w:rPr>
          <w:rStyle w:val="Emphasis"/>
        </w:rPr>
        <w:t>imminent</w:t>
      </w:r>
      <w:r w:rsidRPr="00DA5B63">
        <w:rPr>
          <w:rStyle w:val="StyleUnderline"/>
        </w:rPr>
        <w:t xml:space="preserve">, </w:t>
      </w:r>
      <w:r w:rsidRPr="00DA5B63">
        <w:rPr>
          <w:rStyle w:val="Emphasis"/>
        </w:rPr>
        <w:t xml:space="preserve">potential </w:t>
      </w:r>
      <w:r w:rsidRPr="00645C28">
        <w:rPr>
          <w:rStyle w:val="Emphasis"/>
          <w:highlight w:val="green"/>
        </w:rPr>
        <w:t>alliances</w:t>
      </w:r>
      <w:r w:rsidRPr="00DA5B63">
        <w:rPr>
          <w:rStyle w:val="StyleUnderline"/>
        </w:rPr>
        <w:t xml:space="preserve"> among </w:t>
      </w:r>
      <w:r w:rsidRPr="00DA5B63">
        <w:rPr>
          <w:rStyle w:val="Emphasis"/>
        </w:rPr>
        <w:t>subjugated people</w:t>
      </w:r>
      <w:r w:rsidRPr="00DA5B63">
        <w:rPr>
          <w:rStyle w:val="StyleUnderline"/>
        </w:rPr>
        <w:t xml:space="preserve"> </w:t>
      </w:r>
      <w:r w:rsidRPr="00645C28">
        <w:rPr>
          <w:rStyle w:val="StyleUnderline"/>
          <w:highlight w:val="green"/>
        </w:rPr>
        <w:t>are referenced negatively</w:t>
      </w:r>
      <w:r w:rsidRPr="00DA5B63">
        <w:rPr>
          <w:rStyle w:val="StyleUnderline"/>
        </w:rPr>
        <w:t xml:space="preserve"> in policies and prohibitions against contacts, </w:t>
      </w:r>
      <w:r w:rsidRPr="00645C28">
        <w:rPr>
          <w:rStyle w:val="StyleUnderline"/>
          <w:highlight w:val="green"/>
        </w:rPr>
        <w:t>and are legible as</w:t>
      </w:r>
      <w:r w:rsidRPr="00DA5B63">
        <w:rPr>
          <w:rStyle w:val="StyleUnderline"/>
        </w:rPr>
        <w:t xml:space="preserve"> apprehension and </w:t>
      </w:r>
      <w:r w:rsidRPr="00645C28">
        <w:rPr>
          <w:rStyle w:val="StyleUnderline"/>
          <w:highlight w:val="green"/>
        </w:rPr>
        <w:t>anxiety in the</w:t>
      </w:r>
      <w:r w:rsidRPr="00DA5B63">
        <w:rPr>
          <w:rStyle w:val="StyleUnderline"/>
        </w:rPr>
        <w:t xml:space="preserve"> unwritten, </w:t>
      </w:r>
      <w:r w:rsidRPr="00645C28">
        <w:rPr>
          <w:rStyle w:val="StyleUnderline"/>
          <w:highlight w:val="green"/>
        </w:rPr>
        <w:t>blank spaces of the colonial archive</w:t>
      </w:r>
      <w:r w:rsidRPr="00DA5B63">
        <w:t xml:space="preserve">. These alliances appear later, in the work of twentiethcentury anticolonial and antislavery thinkers such as Frederick Douglass, W. E. B. Du Bois, C. L. R. James, Walter Rodney, Fernando Ortiz, Cedric Robinson, Sylvia Wynter, and others, who allude to connections between slavery-based settler colonies, Chinese and Indian labor, and the prosperity of Europe. Douglass, for example, linked African slavery to a global system that used Chinese and Indian "coolie" labor and wrote in 1871: "the rights of the coolie in California, in Peru, in Jamaica, in Trinidad, and on board the vessels bearing them to these countries are scarcely more guarded than were those of the Negro slaves brought to our shores a century ago:' 113 Du Bois described "that dark and vast sea of human labor in China and India, the South Seas and all Africa, in the West Indies and Central America and in the United States" and called for "the emancipation of that basic majority of workers who are yellow, brown, and black:'114 In his history of the colonial division of labor in Guyana that separated Blacks and Asians and permitted the postemandpation exploitation of those divisions, Walter </w:t>
      </w:r>
      <w:r w:rsidRPr="00DA5B63">
        <w:rPr>
          <w:rStyle w:val="StyleUnderline"/>
        </w:rPr>
        <w:t xml:space="preserve">Rodney </w:t>
      </w:r>
      <w:r w:rsidRPr="00645C28">
        <w:rPr>
          <w:rStyle w:val="StyleUnderline"/>
          <w:highlight w:val="green"/>
        </w:rPr>
        <w:t>imagined</w:t>
      </w:r>
      <w:r w:rsidRPr="00DA5B63">
        <w:rPr>
          <w:rStyle w:val="StyleUnderline"/>
        </w:rPr>
        <w:t xml:space="preserve"> the "</w:t>
      </w:r>
      <w:r w:rsidRPr="00DA5B63">
        <w:rPr>
          <w:rStyle w:val="Emphasis"/>
        </w:rPr>
        <w:t xml:space="preserve">definite historical </w:t>
      </w:r>
      <w:r w:rsidRPr="00645C28">
        <w:rPr>
          <w:rStyle w:val="Emphasis"/>
          <w:highlight w:val="green"/>
        </w:rPr>
        <w:t>achievement</w:t>
      </w:r>
      <w:r w:rsidRPr="00645C28">
        <w:rPr>
          <w:rStyle w:val="StyleUnderline"/>
          <w:highlight w:val="green"/>
        </w:rPr>
        <w:t>" that would have been possible if Black and Asian workers</w:t>
      </w:r>
      <w:r w:rsidRPr="00DA5B63">
        <w:rPr>
          <w:rStyle w:val="StyleUnderline"/>
        </w:rPr>
        <w:t xml:space="preserve">, the descendants of slaves and indentured laborers, </w:t>
      </w:r>
      <w:r w:rsidRPr="00645C28">
        <w:rPr>
          <w:rStyle w:val="StyleUnderline"/>
          <w:highlight w:val="green"/>
        </w:rPr>
        <w:t xml:space="preserve">could have </w:t>
      </w:r>
      <w:r w:rsidRPr="00645C28">
        <w:rPr>
          <w:rStyle w:val="Emphasis"/>
          <w:highlight w:val="green"/>
        </w:rPr>
        <w:t>forged solidarity</w:t>
      </w:r>
      <w:r w:rsidRPr="00DA5B63">
        <w:rPr>
          <w:rStyle w:val="StyleUnderline"/>
        </w:rPr>
        <w:t xml:space="preserve"> across the residues of </w:t>
      </w:r>
      <w:r w:rsidRPr="00DA5B63">
        <w:rPr>
          <w:rStyle w:val="Emphasis"/>
        </w:rPr>
        <w:t>colonial division</w:t>
      </w:r>
      <w:r w:rsidRPr="00DA5B63">
        <w:t xml:space="preserve">.U5 </w:t>
      </w:r>
      <w:r w:rsidRPr="00645C28">
        <w:rPr>
          <w:rStyle w:val="StyleUnderline"/>
          <w:highlight w:val="green"/>
        </w:rPr>
        <w:t>These "</w:t>
      </w:r>
      <w:r w:rsidRPr="00645C28">
        <w:rPr>
          <w:rStyle w:val="Emphasis"/>
          <w:highlight w:val="green"/>
        </w:rPr>
        <w:t>flashes</w:t>
      </w:r>
      <w:r w:rsidRPr="00DA5B63">
        <w:rPr>
          <w:rStyle w:val="StyleUnderline"/>
        </w:rPr>
        <w:t xml:space="preserve">" of the intimacies of four continents </w:t>
      </w:r>
      <w:r w:rsidRPr="00645C28">
        <w:rPr>
          <w:rStyle w:val="Emphasis"/>
          <w:highlight w:val="green"/>
        </w:rPr>
        <w:t>critically frame</w:t>
      </w:r>
      <w:r w:rsidRPr="00DA5B63">
        <w:rPr>
          <w:rStyle w:val="StyleUnderline"/>
        </w:rPr>
        <w:t xml:space="preserve"> the more restricted </w:t>
      </w:r>
      <w:r w:rsidRPr="00645C28">
        <w:rPr>
          <w:rStyle w:val="StyleUnderline"/>
          <w:highlight w:val="green"/>
        </w:rPr>
        <w:t>dominant meaning of intimacy as the</w:t>
      </w:r>
      <w:r w:rsidRPr="00DA5B63">
        <w:rPr>
          <w:rStyle w:val="StyleUnderline"/>
        </w:rPr>
        <w:t xml:space="preserve"> interiority and private </w:t>
      </w:r>
      <w:r w:rsidRPr="00645C28">
        <w:rPr>
          <w:rStyle w:val="StyleUnderline"/>
          <w:highlight w:val="green"/>
        </w:rPr>
        <w:t>property of the European and</w:t>
      </w:r>
      <w:r w:rsidRPr="00DA5B63">
        <w:rPr>
          <w:rStyle w:val="StyleUnderline"/>
        </w:rPr>
        <w:t xml:space="preserve"> </w:t>
      </w:r>
      <w:r w:rsidRPr="00645C28">
        <w:rPr>
          <w:rStyle w:val="StyleUnderline"/>
          <w:highlight w:val="green"/>
        </w:rPr>
        <w:t>North American individual</w:t>
      </w:r>
      <w:r w:rsidRPr="00DA5B63">
        <w:t>.</w:t>
      </w:r>
    </w:p>
    <w:p w14:paraId="69B6DFE1" w14:textId="77777777" w:rsidR="004D25F2" w:rsidRPr="00DA5B63" w:rsidRDefault="004D25F2" w:rsidP="004D25F2">
      <w:r w:rsidRPr="00DA5B63">
        <w:t xml:space="preserve">Interpreting the multivalence of "intimacy" is a means to understand the process through which the "intimacies of four continents" were rationalized and sublated by a more restricted notion of "intimacy" as the property of the possessive individual. Reading the colonial archive, I observe how colonized populations were differentially racialized through their proximities from normative ideas of family reproduction that became central to early nineteenth-century liberalism. Reading literature, autobiography, political philosophy, political economy, and cultural genres of liberalism, I observe likewise how the racialized distributions of freedom and humanity were equally a part of this legacy. Modern hierarchies of race appear to have emerged in the contradiction between liberal aspirations to universality and the needs of modern colonial regimes to manage work, reproduction, and the social organization of the colonized. Racial governance was underwritten by liberal philosophies that at once disavowed the violence of settler colonialism and narrated modernity as the progress from slavery to freedom. The "intimacies of four continents" may be the "political unconscious" of this modern fiction of progress and redemption. However, these "intimacies" remain almost entirely illegible in the historiography of modern freedom, making the naming and interpretation of this global conjunction a problem of knowledge itself. It has been estimated that between 1451 and 1870, 11,569,000 African slaves were brought to the "new world;'116 and that after the sixteenth century, out of eighty million native peoples in the Americas, there remained ten.117 Between 1834 and the end of the century, a reported half a million Asian immigrants made their way to the British West Indies, in the context of tens of millions more going to Latin America, North America, Australia, New Zealand, and Southeast Asia.U8 But, while these numbers powerfully convey the labor of working peoples in the building of the "new world;' I am less concerned to pursue the significance ih demographic terms, and more concerned to inquire into the politics of knowledge with respect to connections between Africa, Asia, Europe, and the Americas that were critical to the imbrication of liberal freedom with the rise of a global capitalist system. </w:t>
      </w:r>
      <w:r w:rsidRPr="00645C28">
        <w:rPr>
          <w:rStyle w:val="StyleUnderline"/>
          <w:highlight w:val="green"/>
        </w:rPr>
        <w:t>We</w:t>
      </w:r>
      <w:r w:rsidRPr="00DA5B63">
        <w:rPr>
          <w:rStyle w:val="StyleUnderline"/>
        </w:rPr>
        <w:t xml:space="preserve"> still </w:t>
      </w:r>
      <w:r w:rsidRPr="00645C28">
        <w:rPr>
          <w:rStyle w:val="StyleUnderline"/>
          <w:highlight w:val="green"/>
        </w:rPr>
        <w:t xml:space="preserve">seek </w:t>
      </w:r>
      <w:r w:rsidRPr="00645C28">
        <w:rPr>
          <w:rStyle w:val="Emphasis"/>
          <w:highlight w:val="green"/>
        </w:rPr>
        <w:t>new methods</w:t>
      </w:r>
      <w:r w:rsidRPr="00DA5B63">
        <w:rPr>
          <w:rStyle w:val="StyleUnderline"/>
        </w:rPr>
        <w:t xml:space="preserve">, not only </w:t>
      </w:r>
      <w:r w:rsidRPr="00645C28">
        <w:rPr>
          <w:rStyle w:val="StyleUnderline"/>
          <w:highlight w:val="green"/>
        </w:rPr>
        <w:t>to understand settler colonialism as the condition for</w:t>
      </w:r>
      <w:r w:rsidRPr="00DA5B63">
        <w:rPr>
          <w:rStyle w:val="StyleUnderline"/>
        </w:rPr>
        <w:t xml:space="preserve"> African </w:t>
      </w:r>
      <w:r w:rsidRPr="00645C28">
        <w:rPr>
          <w:rStyle w:val="StyleUnderline"/>
          <w:highlight w:val="green"/>
        </w:rPr>
        <w:t>slavery</w:t>
      </w:r>
      <w:r w:rsidRPr="00DA5B63">
        <w:rPr>
          <w:rStyle w:val="StyleUnderline"/>
        </w:rPr>
        <w:t xml:space="preserve"> in the Americas, </w:t>
      </w:r>
      <w:r w:rsidRPr="00645C28">
        <w:rPr>
          <w:rStyle w:val="StyleUnderline"/>
          <w:highlight w:val="green"/>
        </w:rPr>
        <w:t>but also to examine how</w:t>
      </w:r>
      <w:r w:rsidRPr="00DA5B63">
        <w:rPr>
          <w:rStyle w:val="StyleUnderline"/>
        </w:rPr>
        <w:t xml:space="preserve"> the </w:t>
      </w:r>
      <w:r w:rsidRPr="00645C28">
        <w:rPr>
          <w:rStyle w:val="Emphasis"/>
          <w:highlight w:val="green"/>
        </w:rPr>
        <w:t>liberal narratives</w:t>
      </w:r>
      <w:r w:rsidRPr="00645C28">
        <w:rPr>
          <w:rStyle w:val="StyleUnderline"/>
          <w:highlight w:val="green"/>
        </w:rPr>
        <w:t xml:space="preserve"> that </w:t>
      </w:r>
      <w:r w:rsidRPr="00645C28">
        <w:rPr>
          <w:rStyle w:val="Emphasis"/>
          <w:highlight w:val="green"/>
        </w:rPr>
        <w:t>symbolize freedom</w:t>
      </w:r>
      <w:r w:rsidRPr="00DA5B63">
        <w:rPr>
          <w:rStyle w:val="StyleUnderline"/>
        </w:rPr>
        <w:t xml:space="preserve"> in the abolition of that slavery </w:t>
      </w:r>
      <w:r w:rsidRPr="00645C28">
        <w:rPr>
          <w:rStyle w:val="Emphasis"/>
          <w:highlight w:val="green"/>
        </w:rPr>
        <w:t>erase this</w:t>
      </w:r>
      <w:r w:rsidRPr="00DA5B63">
        <w:rPr>
          <w:rStyle w:val="Emphasis"/>
        </w:rPr>
        <w:t xml:space="preserve"> </w:t>
      </w:r>
      <w:r w:rsidRPr="00645C28">
        <w:rPr>
          <w:rStyle w:val="Emphasis"/>
          <w:highlight w:val="green"/>
        </w:rPr>
        <w:t>connection</w:t>
      </w:r>
      <w:r w:rsidRPr="00DA5B63">
        <w:rPr>
          <w:rStyle w:val="StyleUnderline"/>
        </w:rPr>
        <w:t xml:space="preserve"> and </w:t>
      </w:r>
      <w:r w:rsidRPr="00DA5B63">
        <w:rPr>
          <w:rStyle w:val="Emphasis"/>
        </w:rPr>
        <w:t>further impede</w:t>
      </w:r>
      <w:r w:rsidRPr="00DA5B63">
        <w:rPr>
          <w:rStyle w:val="StyleUnderline"/>
        </w:rPr>
        <w:t xml:space="preserve"> our access to indigenous and slave histories. </w:t>
      </w:r>
      <w:r w:rsidRPr="00645C28">
        <w:rPr>
          <w:rStyle w:val="StyleUnderline"/>
          <w:highlight w:val="green"/>
        </w:rPr>
        <w:t>We require new archives</w:t>
      </w:r>
      <w:r w:rsidRPr="00DA5B63">
        <w:rPr>
          <w:rStyle w:val="StyleUnderline"/>
        </w:rPr>
        <w:t xml:space="preserve"> and readings </w:t>
      </w:r>
      <w:r w:rsidRPr="00645C28">
        <w:rPr>
          <w:rStyle w:val="StyleUnderline"/>
          <w:highlight w:val="green"/>
        </w:rPr>
        <w:t>to link</w:t>
      </w:r>
      <w:r w:rsidRPr="00DA5B63">
        <w:rPr>
          <w:rStyle w:val="StyleUnderline"/>
        </w:rPr>
        <w:t xml:space="preserve"> the introduction of </w:t>
      </w:r>
      <w:r w:rsidRPr="00645C28">
        <w:rPr>
          <w:rStyle w:val="StyleUnderline"/>
          <w:highlight w:val="green"/>
        </w:rPr>
        <w:t>Chinese and Indian</w:t>
      </w:r>
      <w:r w:rsidRPr="00DA5B63">
        <w:rPr>
          <w:rStyle w:val="StyleUnderline"/>
        </w:rPr>
        <w:t xml:space="preserve"> indentured </w:t>
      </w:r>
      <w:r w:rsidRPr="00645C28">
        <w:rPr>
          <w:rStyle w:val="StyleUnderline"/>
          <w:highlight w:val="green"/>
        </w:rPr>
        <w:t>laborers</w:t>
      </w:r>
      <w:r w:rsidRPr="00DA5B63">
        <w:rPr>
          <w:rStyle w:val="StyleUnderline"/>
        </w:rPr>
        <w:t xml:space="preserve"> to the Americas </w:t>
      </w:r>
      <w:r w:rsidRPr="00645C28">
        <w:rPr>
          <w:rStyle w:val="StyleUnderline"/>
          <w:highlight w:val="green"/>
        </w:rPr>
        <w:t>with</w:t>
      </w:r>
      <w:r w:rsidRPr="00DA5B63">
        <w:rPr>
          <w:rStyle w:val="StyleUnderline"/>
        </w:rPr>
        <w:t xml:space="preserve"> the abolition of </w:t>
      </w:r>
      <w:r w:rsidRPr="00645C28">
        <w:rPr>
          <w:rStyle w:val="StyleUnderline"/>
          <w:highlight w:val="green"/>
        </w:rPr>
        <w:t>the slave trade</w:t>
      </w:r>
      <w:r w:rsidRPr="00DA5B63">
        <w:rPr>
          <w:rStyle w:val="StyleUnderline"/>
        </w:rPr>
        <w:t xml:space="preserve">, and moreover, to reckon with how the figure of Asian labor was used to buttress promises of freedom that remained out of reach for enslaved and indentured peoples alike, even following abolition. </w:t>
      </w:r>
      <w:r w:rsidRPr="00DA5B63">
        <w:t>We require new ways to interpret India Office, Colonial Office, Foreign Office, and Parliamentary Papers together with literature and culture, as we elaborate the convergence of liberal abolition with new imperial experiments, linking older methods of territorial colonialism with new forms of sovereignty enacted through the governance of trade and movement, in treaty ports and across the seas.</w:t>
      </w:r>
    </w:p>
    <w:p w14:paraId="27B79A46" w14:textId="77777777" w:rsidR="004D25F2" w:rsidRPr="00DA5B63" w:rsidRDefault="004D25F2" w:rsidP="004D25F2">
      <w:r w:rsidRPr="00DA5B63">
        <w:rPr>
          <w:rStyle w:val="StyleUnderline"/>
        </w:rPr>
        <w:t xml:space="preserve">What we know of these links and intimacies is shaped by existing fields and by our methods of disciplinary study. </w:t>
      </w:r>
      <w:r w:rsidRPr="00645C28">
        <w:rPr>
          <w:rStyle w:val="StyleUnderline"/>
          <w:highlight w:val="green"/>
        </w:rPr>
        <w:t xml:space="preserve">Europe is </w:t>
      </w:r>
      <w:r w:rsidRPr="00645C28">
        <w:rPr>
          <w:rStyle w:val="Emphasis"/>
          <w:highlight w:val="green"/>
        </w:rPr>
        <w:t>rarely studied</w:t>
      </w:r>
      <w:r w:rsidRPr="00DA5B63">
        <w:rPr>
          <w:rStyle w:val="StyleUnderline"/>
        </w:rPr>
        <w:t xml:space="preserve"> </w:t>
      </w:r>
      <w:r w:rsidRPr="00645C28">
        <w:rPr>
          <w:rStyle w:val="StyleUnderline"/>
          <w:highlight w:val="green"/>
        </w:rPr>
        <w:t>in relation to the Caribbean or Latin America</w:t>
      </w:r>
      <w:r w:rsidRPr="00DA5B63">
        <w:rPr>
          <w:rStyle w:val="StyleUnderline"/>
        </w:rPr>
        <w:t xml:space="preserve">, and </w:t>
      </w:r>
      <w:r w:rsidRPr="00645C28">
        <w:rPr>
          <w:rStyle w:val="StyleUnderline"/>
          <w:highlight w:val="green"/>
        </w:rPr>
        <w:t>U.S. history is</w:t>
      </w:r>
      <w:r w:rsidRPr="00DA5B63">
        <w:rPr>
          <w:rStyle w:val="StyleUnderline"/>
        </w:rPr>
        <w:t xml:space="preserve"> more often </w:t>
      </w:r>
      <w:r w:rsidRPr="00645C28">
        <w:rPr>
          <w:rStyle w:val="Emphasis"/>
          <w:highlight w:val="green"/>
        </w:rPr>
        <w:t>separated</w:t>
      </w:r>
      <w:r w:rsidRPr="00645C28">
        <w:rPr>
          <w:rStyle w:val="StyleUnderline"/>
          <w:highlight w:val="green"/>
        </w:rPr>
        <w:t xml:space="preserve"> from studies of the larger Americas</w:t>
      </w:r>
      <w:r w:rsidRPr="00DA5B63">
        <w:t xml:space="preserve">. </w:t>
      </w:r>
      <w:r w:rsidRPr="00645C28">
        <w:rPr>
          <w:rStyle w:val="StyleUnderline"/>
          <w:highlight w:val="green"/>
        </w:rPr>
        <w:t xml:space="preserve">Work on comparative U.S. racial formation is </w:t>
      </w:r>
      <w:r w:rsidRPr="00645C28">
        <w:rPr>
          <w:rStyle w:val="Emphasis"/>
          <w:highlight w:val="green"/>
        </w:rPr>
        <w:t>still at odds</w:t>
      </w:r>
      <w:r w:rsidRPr="00645C28">
        <w:rPr>
          <w:rStyle w:val="StyleUnderline"/>
          <w:highlight w:val="green"/>
        </w:rPr>
        <w:t xml:space="preserve"> with American history, which disconnects</w:t>
      </w:r>
      <w:r w:rsidRPr="00DA5B63">
        <w:rPr>
          <w:rStyle w:val="StyleUnderline"/>
        </w:rPr>
        <w:t xml:space="preserve"> the study of </w:t>
      </w:r>
      <w:r w:rsidRPr="00645C28">
        <w:rPr>
          <w:rStyle w:val="StyleUnderline"/>
          <w:highlight w:val="green"/>
        </w:rPr>
        <w:t>slavery from immigration studies</w:t>
      </w:r>
      <w:r w:rsidRPr="00DA5B63">
        <w:rPr>
          <w:rStyle w:val="StyleUnderline"/>
        </w:rPr>
        <w:t xml:space="preserve"> of Asians and Latinos; the histories of gender, sexuality, and women is often separated from the study of race</w:t>
      </w:r>
      <w:r w:rsidRPr="00DA5B63">
        <w:t xml:space="preserve">. </w:t>
      </w:r>
      <w:r w:rsidRPr="00DA5B63">
        <w:rPr>
          <w:rStyle w:val="StyleUnderline"/>
        </w:rPr>
        <w:t xml:space="preserve">Native Caribbeans have been </w:t>
      </w:r>
      <w:r w:rsidRPr="00DA5B63">
        <w:rPr>
          <w:rStyle w:val="Emphasis"/>
        </w:rPr>
        <w:t>rendered invisible</w:t>
      </w:r>
      <w:r w:rsidRPr="00DA5B63">
        <w:rPr>
          <w:rStyle w:val="StyleUnderline"/>
        </w:rPr>
        <w:t xml:space="preserve"> by both the histories that tell of their extermination in the sixteenth cen - tury, and the subsequent racial classifications in which their survival is occluded.</w:t>
      </w:r>
      <w:r w:rsidRPr="00DA5B63">
        <w:t xml:space="preserve"> 119 While anthropological studies have focused on ethnic mixings of Asian and African peoples in the Caribbean, historians are just beginning to explore the braided relations of indenture, slavery, and independence among these groups.120 </w:t>
      </w:r>
      <w:r w:rsidRPr="00645C28">
        <w:rPr>
          <w:rStyle w:val="StyleUnderline"/>
          <w:highlight w:val="green"/>
        </w:rPr>
        <w:t>Scholars of the Black diaspora have undertaken</w:t>
      </w:r>
      <w:r w:rsidRPr="00DA5B63">
        <w:rPr>
          <w:rStyle w:val="StyleUnderline"/>
        </w:rPr>
        <w:t xml:space="preserve"> the </w:t>
      </w:r>
      <w:r w:rsidRPr="00645C28">
        <w:rPr>
          <w:rStyle w:val="StyleUnderline"/>
          <w:highlight w:val="green"/>
        </w:rPr>
        <w:t xml:space="preserve">histories of both forcible and voluntary African dispersion as means for understanding the </w:t>
      </w:r>
      <w:r w:rsidRPr="00645C28">
        <w:rPr>
          <w:rStyle w:val="Emphasis"/>
          <w:highlight w:val="green"/>
        </w:rPr>
        <w:t>longer global past</w:t>
      </w:r>
      <w:r w:rsidRPr="00DA5B63">
        <w:rPr>
          <w:rStyle w:val="StyleUnderline"/>
        </w:rPr>
        <w:t xml:space="preserve"> of </w:t>
      </w:r>
      <w:r w:rsidRPr="00DA5B63">
        <w:rPr>
          <w:rStyle w:val="Emphasis"/>
        </w:rPr>
        <w:t>new world modernity</w:t>
      </w:r>
      <w:r w:rsidRPr="00DA5B63">
        <w:rPr>
          <w:rStyle w:val="StyleUnderline"/>
        </w:rPr>
        <w:t>.</w:t>
      </w:r>
      <w:r w:rsidRPr="00DA5B63">
        <w:t xml:space="preserve"> Eric Williams, Walter Rodney, C. L. R. James, W E. B. Du Bois, and Cedric Robinson all observed the centrality of Black labor to the development of modern global capitalism, which exactly depended on the resources of African slaves just as Europeans moved from agrarian to factory work. Later studies like Paul Gilroy's Black Atlantic illuminated the encounter between Europe and the "new world"; others bring to light the circuits and connections among Yoroban Africans, Afro-Caribbeans, and African Americans.121 Robin D. G. Kelley emphasizes that the significance of Black diaspora projects to the field of U.S. history may be precisely their capacity to chart more than Black identities and political movements, what he calls "other streams of internationalism not limited to the black world:' 122</w:t>
      </w:r>
    </w:p>
    <w:p w14:paraId="49A6399C" w14:textId="77777777" w:rsidR="004D25F2" w:rsidRPr="00DA5B63" w:rsidRDefault="004D25F2" w:rsidP="004D25F2">
      <w:r w:rsidRPr="00DA5B63">
        <w:t xml:space="preserve">Robin </w:t>
      </w:r>
      <w:r w:rsidRPr="00DA5B63">
        <w:rPr>
          <w:rStyle w:val="StyleUnderline"/>
        </w:rPr>
        <w:t>Kelley's call to investigate "</w:t>
      </w:r>
      <w:r w:rsidRPr="00DA5B63">
        <w:rPr>
          <w:rStyle w:val="Emphasis"/>
        </w:rPr>
        <w:t>other streams of internationalism not limited to the black world</w:t>
      </w:r>
      <w:r w:rsidRPr="00DA5B63">
        <w:rPr>
          <w:rStyle w:val="StyleUnderline"/>
        </w:rPr>
        <w:t xml:space="preserve">" is suggestive with respect to </w:t>
      </w:r>
      <w:r w:rsidRPr="00645C28">
        <w:rPr>
          <w:rStyle w:val="StyleUnderline"/>
          <w:highlight w:val="green"/>
        </w:rPr>
        <w:t>imagining a global past in which</w:t>
      </w:r>
      <w:r w:rsidRPr="00DA5B63">
        <w:rPr>
          <w:rStyle w:val="StyleUnderline"/>
        </w:rPr>
        <w:t xml:space="preserve"> Asia and </w:t>
      </w:r>
      <w:r w:rsidRPr="00645C28">
        <w:rPr>
          <w:rStyle w:val="StyleUnderline"/>
          <w:highlight w:val="green"/>
        </w:rPr>
        <w:t>Asian labor signifies both within and independently of Anglo-American empire built on settler colonialism and African slavery</w:t>
      </w:r>
      <w:r w:rsidRPr="00DA5B63">
        <w:t xml:space="preserve">. Like "the intimacies of four continents;' Kelley's </w:t>
      </w:r>
      <w:r w:rsidRPr="00DA5B63">
        <w:rPr>
          <w:rStyle w:val="StyleUnderline"/>
        </w:rPr>
        <w:t>"</w:t>
      </w:r>
      <w:r w:rsidRPr="00645C28">
        <w:rPr>
          <w:rStyle w:val="StyleUnderline"/>
          <w:highlight w:val="green"/>
        </w:rPr>
        <w:t>other streams of internationalism" require new investigations that</w:t>
      </w:r>
      <w:r w:rsidRPr="00DA5B63">
        <w:rPr>
          <w:rStyle w:val="StyleUnderline"/>
        </w:rPr>
        <w:t xml:space="preserve"> </w:t>
      </w:r>
      <w:r w:rsidRPr="00645C28">
        <w:rPr>
          <w:rStyle w:val="StyleUnderline"/>
          <w:highlight w:val="green"/>
        </w:rPr>
        <w:t>uncover</w:t>
      </w:r>
      <w:r w:rsidRPr="00DA5B63">
        <w:rPr>
          <w:rStyle w:val="StyleUnderline"/>
        </w:rPr>
        <w:t xml:space="preserve"> and interpret </w:t>
      </w:r>
      <w:r w:rsidRPr="00645C28">
        <w:rPr>
          <w:rStyle w:val="StyleUnderline"/>
          <w:highlight w:val="green"/>
        </w:rPr>
        <w:t>connections and relation, but it also means</w:t>
      </w:r>
      <w:r w:rsidRPr="00DA5B63">
        <w:rPr>
          <w:rStyle w:val="StyleUnderline"/>
        </w:rPr>
        <w:t xml:space="preserve"> that </w:t>
      </w:r>
      <w:r w:rsidRPr="00645C28">
        <w:rPr>
          <w:rStyle w:val="StyleUnderline"/>
          <w:highlight w:val="green"/>
        </w:rPr>
        <w:t>we must reckon with how</w:t>
      </w:r>
      <w:r w:rsidRPr="00DA5B63">
        <w:rPr>
          <w:rStyle w:val="StyleUnderline"/>
        </w:rPr>
        <w:t xml:space="preserve"> the </w:t>
      </w:r>
      <w:r w:rsidRPr="00645C28">
        <w:rPr>
          <w:rStyle w:val="StyleUnderline"/>
          <w:highlight w:val="green"/>
        </w:rPr>
        <w:t>selection of a single historical actor may</w:t>
      </w:r>
      <w:r w:rsidRPr="00DA5B63">
        <w:rPr>
          <w:rStyle w:val="StyleUnderline"/>
        </w:rPr>
        <w:t xml:space="preserve"> </w:t>
      </w:r>
      <w:r w:rsidRPr="00645C28">
        <w:rPr>
          <w:rStyle w:val="StyleUnderline"/>
          <w:highlight w:val="green"/>
        </w:rPr>
        <w:t>be precisely a modality of "forgetting" these crucial connections</w:t>
      </w:r>
      <w:r w:rsidRPr="00DA5B63">
        <w:t xml:space="preserve">. </w:t>
      </w:r>
      <w:r w:rsidRPr="00DA5B63">
        <w:rPr>
          <w:rStyle w:val="StyleUnderline"/>
        </w:rPr>
        <w:t>While we might suspect that Chinese indentured labor in the early Americas has been "lost" because of indenture's ambiguous status with respect to freedom and slavery, dialectical terms central to narratives of modernity, it is important not to treat this as the particular exclusion of the Chinese.</w:t>
      </w:r>
      <w:r w:rsidRPr="00DA5B63">
        <w:t xml:space="preserve"> Rather, </w:t>
      </w:r>
      <w:r w:rsidRPr="00DA5B63">
        <w:rPr>
          <w:rStyle w:val="StyleUnderline"/>
        </w:rPr>
        <w:t xml:space="preserve">this "forgetting" attests to the more </w:t>
      </w:r>
      <w:r w:rsidRPr="00DA5B63">
        <w:rPr>
          <w:rStyle w:val="Emphasis"/>
        </w:rPr>
        <w:t>extensive erasure</w:t>
      </w:r>
      <w:r w:rsidRPr="00DA5B63">
        <w:rPr>
          <w:rStyle w:val="StyleUnderline"/>
        </w:rPr>
        <w:t xml:space="preserve"> of </w:t>
      </w:r>
      <w:r w:rsidRPr="00DA5B63">
        <w:rPr>
          <w:rStyle w:val="Emphasis"/>
        </w:rPr>
        <w:t>colonial connections</w:t>
      </w:r>
      <w:r w:rsidRPr="00DA5B63">
        <w:rPr>
          <w:rStyle w:val="StyleUnderline"/>
        </w:rPr>
        <w:t xml:space="preserve"> that include but are not limited to indentureship:</w:t>
      </w:r>
      <w:r w:rsidRPr="00DA5B63">
        <w:t xml:space="preserve"> that implicate the dispossession of indigenous peoples and the settler logics of appropriation, forced removal, and assimilation that are repeated in contemporary land seizures, militarized counter-insurgency at home and abroad, and varieties of nationalism in our present moment; that allude to the ubiquitous transnational migrations within neoliberal globalization of which Chinese emigrant labor is but one instance. Moreover, the forgetting reveals the politics of memory itself, and is a reminder that </w:t>
      </w:r>
      <w:r w:rsidRPr="00DA5B63">
        <w:rPr>
          <w:rStyle w:val="StyleUnderline"/>
        </w:rPr>
        <w:t xml:space="preserve">the constitution of knowledge often </w:t>
      </w:r>
      <w:r w:rsidRPr="00DA5B63">
        <w:rPr>
          <w:rStyle w:val="Emphasis"/>
        </w:rPr>
        <w:t>obscures</w:t>
      </w:r>
      <w:r w:rsidRPr="00DA5B63">
        <w:rPr>
          <w:rStyle w:val="StyleUnderline"/>
        </w:rPr>
        <w:t xml:space="preserve"> the conditions of its own making</w:t>
      </w:r>
      <w:r w:rsidRPr="00DA5B63">
        <w:t>. 123 In this sense, my interest in Chinese emigrant labor is not to pursue a single, particularist cultural identity, not to fill in a gap or add on another transoceanic group, but to explain the politics of our lack of knowledge, and to be more specific about what I would term the economy of affirmation and forgetting that characterizes liberal humanist understanding.</w:t>
      </w:r>
    </w:p>
    <w:p w14:paraId="08FCE8C5" w14:textId="77777777" w:rsidR="004D25F2" w:rsidRDefault="004D25F2" w:rsidP="004D25F2">
      <w:pPr>
        <w:pStyle w:val="Heading4"/>
      </w:pPr>
      <w:r>
        <w:t xml:space="preserve">Bridging anti-racist and anti-capitalist politics is the only way to cope with capitalism as a mechanism of racial subordination.  </w:t>
      </w:r>
    </w:p>
    <w:p w14:paraId="697A91E6" w14:textId="77777777" w:rsidR="004D25F2" w:rsidRDefault="004D25F2" w:rsidP="004D25F2"/>
    <w:p w14:paraId="1E3C1792" w14:textId="77777777" w:rsidR="004D25F2" w:rsidRDefault="004D25F2" w:rsidP="004D25F2">
      <w:r>
        <w:t xml:space="preserve">Nikhil Pal </w:t>
      </w:r>
      <w:r w:rsidRPr="008F0C7E">
        <w:rPr>
          <w:b/>
          <w:u w:val="single"/>
        </w:rPr>
        <w:t>SINGH</w:t>
      </w:r>
      <w:r>
        <w:t xml:space="preserve"> </w:t>
      </w:r>
      <w:r w:rsidRPr="008F0C7E">
        <w:t>Professor of Social and Cultural Analysis and History. Faculty Director NYU Prison Eduction Program</w:t>
      </w:r>
      <w:r>
        <w:t xml:space="preserve"> </w:t>
      </w:r>
      <w:r w:rsidRPr="008F0C7E">
        <w:rPr>
          <w:b/>
          <w:u w:val="single"/>
        </w:rPr>
        <w:t>’17</w:t>
      </w:r>
      <w:r>
        <w:t xml:space="preserve"> </w:t>
      </w:r>
      <w:r>
        <w:rPr>
          <w:i/>
        </w:rPr>
        <w:t>Race and America’s Long War</w:t>
      </w:r>
      <w:r>
        <w:t xml:space="preserve"> p. 76-78</w:t>
      </w:r>
    </w:p>
    <w:p w14:paraId="02610EEA" w14:textId="77777777" w:rsidR="004D25F2" w:rsidRDefault="004D25F2" w:rsidP="004D25F2"/>
    <w:p w14:paraId="6085D670" w14:textId="77777777" w:rsidR="004D25F2" w:rsidRDefault="004D25F2" w:rsidP="004D25F2">
      <w:r>
        <w:t xml:space="preserve">The main problem of this approach is that it discounts contemporaneous modes of economic expansion, particularly slavery and the slave trade. 2 It also supports a wider tendency in Marxist thought to think of slavery as an antecedent to capitalism-a historical stage -thereby glossing over the startling fact, affirmed in much recent historiography, that the chattel slave was a new kind of laboring being and a new species of property born with capitalism. 3 As Sven Beckert writes, </w:t>
      </w:r>
      <w:r w:rsidRPr="00645C28">
        <w:rPr>
          <w:rStyle w:val="StyleUnderline"/>
          <w:highlight w:val="green"/>
        </w:rPr>
        <w:t>slavery</w:t>
      </w:r>
      <w:r>
        <w:t xml:space="preserve">, especially on North America's "cotton frontier," </w:t>
      </w:r>
      <w:r w:rsidRPr="00645C28">
        <w:rPr>
          <w:rStyle w:val="StyleUnderline"/>
          <w:highlight w:val="green"/>
        </w:rPr>
        <w:t>was not only a labor regime but</w:t>
      </w:r>
      <w:r w:rsidRPr="008C430D">
        <w:rPr>
          <w:rStyle w:val="StyleUnderline"/>
        </w:rPr>
        <w:t xml:space="preserve"> also </w:t>
      </w:r>
      <w:r w:rsidRPr="00645C28">
        <w:rPr>
          <w:rStyle w:val="StyleUnderline"/>
          <w:highlight w:val="green"/>
        </w:rPr>
        <w:t>a means of allocating capital that was</w:t>
      </w:r>
      <w:r w:rsidRPr="008C430D">
        <w:rPr>
          <w:rStyle w:val="StyleUnderline"/>
        </w:rPr>
        <w:t xml:space="preserve"> "tightly </w:t>
      </w:r>
      <w:r w:rsidRPr="00645C28">
        <w:rPr>
          <w:rStyle w:val="StyleUnderline"/>
          <w:highlight w:val="green"/>
        </w:rPr>
        <w:t>linked to the intensity</w:t>
      </w:r>
      <w:r w:rsidRPr="008C430D">
        <w:rPr>
          <w:rStyle w:val="StyleUnderline"/>
        </w:rPr>
        <w:t xml:space="preserve"> and profits of </w:t>
      </w:r>
      <w:r w:rsidRPr="00645C28">
        <w:rPr>
          <w:rStyle w:val="StyleUnderline"/>
          <w:highlight w:val="green"/>
        </w:rPr>
        <w:t>industrial capitalism</w:t>
      </w:r>
      <w:r w:rsidRPr="008C430D">
        <w:rPr>
          <w:rStyle w:val="StyleUnderline"/>
        </w:rPr>
        <w:t>"</w:t>
      </w:r>
      <w:r>
        <w:t xml:space="preserve"> that largely dispensed with the direct coercion of producers (i.e., laborers).4 Marx's oeuvre, which often compares the labor of workers with that of slaves during this time, exemplifies the problem, on the one hand affirming what W. E. B. Du Bois once called the "slavery character" of capitalism in its Anglo-American ascendancy, yet on the other contributing to a problematic relegation of African slavery to a secondary role in capitalism's development that has haunted radical politics ever since.</w:t>
      </w:r>
    </w:p>
    <w:p w14:paraId="09805FB5" w14:textId="77777777" w:rsidR="004D25F2" w:rsidRDefault="004D25F2" w:rsidP="004D25F2">
      <w:r>
        <w:t xml:space="preserve">An effect of this relegation has been the separation of race, sex, and gender domination from capitalist exploitation, conceptually and in the determination of strategic priorities for working-class unification and struggle. Ironically, this way of constituting anticapitalist struggle not only impedes the kind of solidarity required in a world characterized by "intimate and plural relationships to capital" (in the words of Dipesh Chakrabarty), 5 but it also forfeits a powerful analytic, discernible within Marx's oeuvre, that conceives capitalism as a machine whose productive expansion depends on increasing degrees of appropriation and dispossession. 6 Marx not only describes capitalism as "veiled slavery" but also takes "slave management in slave-trade countries" as a reference point for thinking about capitalism's seizure of vital life processes, including what he calls the wage worker's "premature exhaustion and death. " 7 As subsequent anti-Marxist critics have argued, </w:t>
      </w:r>
      <w:r w:rsidRPr="00C22C14">
        <w:rPr>
          <w:rStyle w:val="StyleUnderline"/>
        </w:rPr>
        <w:t>slavery</w:t>
      </w:r>
      <w:r>
        <w:t xml:space="preserve"> in this register </w:t>
      </w:r>
      <w:r w:rsidRPr="00C22C14">
        <w:rPr>
          <w:rStyle w:val="StyleUnderline"/>
        </w:rPr>
        <w:t>is</w:t>
      </w:r>
      <w:r>
        <w:t xml:space="preserve"> paradoxically </w:t>
      </w:r>
      <w:r w:rsidRPr="00C22C14">
        <w:rPr>
          <w:rStyle w:val="StyleUnderline"/>
        </w:rPr>
        <w:t>indispensable for thinking about capitalism</w:t>
      </w:r>
      <w:r>
        <w:t xml:space="preserve"> and as such "unthinkable." Sometimes slavery seems "closer to capitalism's primal desire ... than wage [labor]," while at other times it seems to have been superseded by an order of oppression whose power rests on a supposed ability to dispense with violent dominion. 8 </w:t>
      </w:r>
      <w:r w:rsidRPr="00645C28">
        <w:rPr>
          <w:rStyle w:val="StyleUnderline"/>
          <w:highlight w:val="green"/>
        </w:rPr>
        <w:t>Strictly distinguishing between the worker's exploitation and the slave's "social death</w:t>
      </w:r>
      <w:r>
        <w:t>" -</w:t>
      </w:r>
      <w:r w:rsidRPr="00170B28">
        <w:rPr>
          <w:rStyle w:val="Emphasis"/>
        </w:rPr>
        <w:t>a common move in</w:t>
      </w:r>
      <w:r>
        <w:t xml:space="preserve"> an important strand of contemporary black critical theorizing known as </w:t>
      </w:r>
      <w:r w:rsidRPr="00170B28">
        <w:rPr>
          <w:rStyle w:val="Emphasis"/>
        </w:rPr>
        <w:t>Afro-pessimism</w:t>
      </w:r>
      <w:r w:rsidRPr="008C430D">
        <w:rPr>
          <w:rStyle w:val="StyleUnderline"/>
        </w:rPr>
        <w:t>-</w:t>
      </w:r>
      <w:r w:rsidRPr="00645C28">
        <w:rPr>
          <w:rStyle w:val="StyleUnderline"/>
          <w:highlight w:val="green"/>
        </w:rPr>
        <w:t>offers no better answers to this conundrum but merely a</w:t>
      </w:r>
      <w:r w:rsidRPr="008C430D">
        <w:rPr>
          <w:rStyle w:val="StyleUnderline"/>
        </w:rPr>
        <w:t xml:space="preserve"> kind of </w:t>
      </w:r>
      <w:r w:rsidRPr="00645C28">
        <w:rPr>
          <w:rStyle w:val="StyleUnderline"/>
          <w:highlight w:val="green"/>
        </w:rPr>
        <w:t xml:space="preserve">inversion in which slavery and the antiblackness that proceeds from it are the excluded ground of politics </w:t>
      </w:r>
      <w:r w:rsidRPr="00000FFF">
        <w:rPr>
          <w:rStyle w:val="StyleUnderline"/>
        </w:rPr>
        <w:t>as such</w:t>
      </w:r>
      <w:r>
        <w:t xml:space="preserve">. </w:t>
      </w:r>
      <w:r w:rsidRPr="00645C28">
        <w:rPr>
          <w:rStyle w:val="StyleUnderline"/>
          <w:highlight w:val="green"/>
        </w:rPr>
        <w:t>This approach</w:t>
      </w:r>
      <w:r w:rsidRPr="008C430D">
        <w:rPr>
          <w:rStyle w:val="StyleUnderline"/>
        </w:rPr>
        <w:t xml:space="preserve"> further </w:t>
      </w:r>
      <w:r w:rsidRPr="00645C28">
        <w:rPr>
          <w:rStyle w:val="StyleUnderline"/>
          <w:highlight w:val="green"/>
        </w:rPr>
        <w:t>alienates an understanding</w:t>
      </w:r>
      <w:r w:rsidRPr="00645C28">
        <w:rPr>
          <w:highlight w:val="green"/>
        </w:rPr>
        <w:t xml:space="preserve"> </w:t>
      </w:r>
      <w:r w:rsidRPr="00645C28">
        <w:rPr>
          <w:rStyle w:val="StyleUnderline"/>
          <w:highlight w:val="green"/>
        </w:rPr>
        <w:t>of slavery tied to</w:t>
      </w:r>
      <w:r w:rsidRPr="008C430D">
        <w:rPr>
          <w:rStyle w:val="StyleUnderline"/>
        </w:rPr>
        <w:t xml:space="preserve"> the development of </w:t>
      </w:r>
      <w:r w:rsidRPr="00645C28">
        <w:rPr>
          <w:rStyle w:val="StyleUnderline"/>
          <w:highlight w:val="green"/>
        </w:rPr>
        <w:t>capitalism</w:t>
      </w:r>
      <w:r>
        <w:t xml:space="preserve">, </w:t>
      </w:r>
      <w:r w:rsidRPr="008C430D">
        <w:rPr>
          <w:rStyle w:val="StyleUnderline"/>
        </w:rPr>
        <w:t xml:space="preserve">and </w:t>
      </w:r>
      <w:r w:rsidRPr="00645C28">
        <w:rPr>
          <w:rStyle w:val="StyleUnderline"/>
          <w:highlight w:val="green"/>
        </w:rPr>
        <w:t>with it any impulse to overcome the problematic</w:t>
      </w:r>
      <w:r w:rsidRPr="008C430D">
        <w:rPr>
          <w:rStyle w:val="StyleUnderline"/>
        </w:rPr>
        <w:t xml:space="preserve"> </w:t>
      </w:r>
      <w:r w:rsidRPr="00645C28">
        <w:rPr>
          <w:rStyle w:val="StyleUnderline"/>
          <w:highlight w:val="green"/>
        </w:rPr>
        <w:t>severing of racial domination and class subordination</w:t>
      </w:r>
      <w:r w:rsidRPr="00645C28">
        <w:rPr>
          <w:highlight w:val="green"/>
        </w:rPr>
        <w:t xml:space="preserve">. </w:t>
      </w:r>
      <w:r w:rsidRPr="00645C28">
        <w:rPr>
          <w:rStyle w:val="StyleUnderline"/>
          <w:highlight w:val="green"/>
        </w:rPr>
        <w:t>To bridge this</w:t>
      </w:r>
      <w:r w:rsidRPr="008C430D">
        <w:rPr>
          <w:rStyle w:val="StyleUnderline"/>
        </w:rPr>
        <w:t xml:space="preserve"> analytical and political </w:t>
      </w:r>
      <w:r w:rsidRPr="00645C28">
        <w:rPr>
          <w:rStyle w:val="StyleUnderline"/>
          <w:highlight w:val="green"/>
        </w:rPr>
        <w:t xml:space="preserve">divide, we might instead examine how the production of racial stigma that arises in support of chattel slavery </w:t>
      </w:r>
      <w:r w:rsidRPr="00000FFF">
        <w:rPr>
          <w:rStyle w:val="StyleUnderline"/>
        </w:rPr>
        <w:t xml:space="preserve">has </w:t>
      </w:r>
      <w:r w:rsidRPr="00645C28">
        <w:rPr>
          <w:rStyle w:val="StyleUnderline"/>
          <w:highlight w:val="green"/>
        </w:rPr>
        <w:t>helped</w:t>
      </w:r>
      <w:r w:rsidRPr="00000FFF">
        <w:rPr>
          <w:rStyle w:val="StyleUnderline"/>
        </w:rPr>
        <w:t xml:space="preserve"> to </w:t>
      </w:r>
      <w:r w:rsidRPr="00645C28">
        <w:rPr>
          <w:rStyle w:val="StyleUnderline"/>
          <w:highlight w:val="green"/>
        </w:rPr>
        <w:t>foster</w:t>
      </w:r>
      <w:r w:rsidRPr="00000FFF">
        <w:rPr>
          <w:rStyle w:val="StyleUnderline"/>
        </w:rPr>
        <w:t xml:space="preserve"> the </w:t>
      </w:r>
      <w:r w:rsidRPr="00645C28">
        <w:rPr>
          <w:rStyle w:val="StyleUnderline"/>
          <w:highlight w:val="green"/>
        </w:rPr>
        <w:t>material</w:t>
      </w:r>
      <w:r w:rsidRPr="008C430D">
        <w:rPr>
          <w:rStyle w:val="StyleUnderline"/>
        </w:rPr>
        <w:t xml:space="preserve">, ideological, </w:t>
      </w:r>
      <w:r w:rsidRPr="00645C28">
        <w:rPr>
          <w:rStyle w:val="StyleUnderline"/>
          <w:highlight w:val="green"/>
        </w:rPr>
        <w:t>and affective infrastructures of</w:t>
      </w:r>
      <w:r w:rsidRPr="008C430D">
        <w:rPr>
          <w:rStyle w:val="StyleUnderline"/>
        </w:rPr>
        <w:t xml:space="preserve"> appropriation and dispossession that have been indispensable to the rise of </w:t>
      </w:r>
      <w:r w:rsidRPr="00645C28">
        <w:rPr>
          <w:rStyle w:val="StyleUnderline"/>
          <w:highlight w:val="green"/>
        </w:rPr>
        <w:t>capitalism</w:t>
      </w:r>
      <w:r>
        <w:t xml:space="preserve"> over a much longer period.</w:t>
      </w:r>
    </w:p>
    <w:p w14:paraId="1CE46525" w14:textId="77777777" w:rsidR="004D25F2" w:rsidRPr="00CD3752" w:rsidRDefault="004D25F2" w:rsidP="004D25F2">
      <w:pPr>
        <w:rPr>
          <w:color w:val="EE0000"/>
        </w:rPr>
      </w:pPr>
      <w:r>
        <w:t xml:space="preserve">A key origin of race concepts was the </w:t>
      </w:r>
      <w:r w:rsidRPr="00CD3752">
        <w:rPr>
          <w:color w:val="EE0000"/>
        </w:rPr>
        <w:t xml:space="preserve">differential ethical and material valuation of human subjects in slavery. Slave status was explicitly linked to race, gender, and sex within the planation household, upheld by private violence, and formally backed by state power. Wage labor (and even indentured servitude), by contrast, was increasingly nationalized and linked to a realm of public, social standing and limited state protection. As Jennifer Morgan and other historians have argued, </w:t>
      </w:r>
      <w:r w:rsidRPr="00CD3752">
        <w:rPr>
          <w:rStyle w:val="StyleUnderline"/>
          <w:color w:val="EE0000"/>
        </w:rPr>
        <w:t>the main legal innovation of chattel slavery in seventeenth-century North America was the assignment of hereditary force,</w:t>
      </w:r>
      <w:r w:rsidRPr="00CD3752">
        <w:rPr>
          <w:color w:val="EE0000"/>
        </w:rPr>
        <w:t xml:space="preserve"> by which captive Africans could only ever give birth to future slaves.9 The unpaid labor of slaves (like that of all workers) rested on another crucial layer of unpaid work: social and biological reproduction conducted by women. The process of conception and reproduction under slavery, however, was violently coerced and attached to the creation of a new species of human capital, "sustained," in the words of Frederick Douglass, "by the auctioneer's block."10 This biocapitalist innovation was in turn married to the slaveholder's power over life and death, expanding the ambit and varieties of corporeal violence that could be visited upon the bodies of slaves, up to and including homicide.11</w:t>
      </w:r>
    </w:p>
    <w:p w14:paraId="0108ED60" w14:textId="77777777" w:rsidR="004D25F2" w:rsidRPr="00CD3752" w:rsidRDefault="004D25F2" w:rsidP="004D25F2">
      <w:pPr>
        <w:rPr>
          <w:color w:val="EE0000"/>
        </w:rPr>
      </w:pPr>
      <w:r w:rsidRPr="00CD3752">
        <w:rPr>
          <w:color w:val="EE0000"/>
        </w:rPr>
        <w:t>[INSERT FOOTNOTE 11]</w:t>
      </w:r>
    </w:p>
    <w:p w14:paraId="4E872070" w14:textId="77777777" w:rsidR="004D25F2" w:rsidRPr="00CD3752" w:rsidRDefault="004D25F2" w:rsidP="004D25F2">
      <w:pPr>
        <w:rPr>
          <w:color w:val="EE0000"/>
        </w:rPr>
      </w:pPr>
      <w:r w:rsidRPr="00CD3752">
        <w:rPr>
          <w:color w:val="EE0000"/>
        </w:rPr>
        <w:t xml:space="preserve">11. </w:t>
      </w:r>
      <w:r w:rsidRPr="00CD3752">
        <w:rPr>
          <w:rStyle w:val="StyleUnderline"/>
          <w:color w:val="EE0000"/>
          <w:highlight w:val="green"/>
        </w:rPr>
        <w:t xml:space="preserve">What </w:t>
      </w:r>
      <w:r w:rsidRPr="00CD3752">
        <w:rPr>
          <w:rStyle w:val="Emphasis"/>
          <w:color w:val="EE0000"/>
          <w:highlight w:val="green"/>
        </w:rPr>
        <w:t>Wilderson</w:t>
      </w:r>
      <w:r w:rsidRPr="00CD3752">
        <w:rPr>
          <w:rStyle w:val="Emphasis"/>
          <w:color w:val="EE0000"/>
        </w:rPr>
        <w:t xml:space="preserve"> has </w:t>
      </w:r>
      <w:r w:rsidRPr="00CD3752">
        <w:rPr>
          <w:rStyle w:val="Emphasis"/>
          <w:color w:val="EE0000"/>
          <w:highlight w:val="green"/>
        </w:rPr>
        <w:t>termed "gratuitous violence</w:t>
      </w:r>
      <w:r w:rsidRPr="00CD3752">
        <w:rPr>
          <w:rStyle w:val="StyleUnderline"/>
          <w:color w:val="EE0000"/>
        </w:rPr>
        <w:t xml:space="preserve">" </w:t>
      </w:r>
      <w:r w:rsidRPr="00CD3752">
        <w:rPr>
          <w:rStyle w:val="StyleUnderline"/>
          <w:color w:val="EE0000"/>
          <w:highlight w:val="green"/>
        </w:rPr>
        <w:t>retained</w:t>
      </w:r>
      <w:r w:rsidRPr="00CD3752">
        <w:rPr>
          <w:rStyle w:val="StyleUnderline"/>
          <w:color w:val="EE0000"/>
        </w:rPr>
        <w:t xml:space="preserve"> an instrumental </w:t>
      </w:r>
      <w:r w:rsidRPr="00CD3752">
        <w:rPr>
          <w:rStyle w:val="StyleUnderline"/>
          <w:color w:val="EE0000"/>
          <w:highlight w:val="green"/>
        </w:rPr>
        <w:t>value as exem plary violence</w:t>
      </w:r>
      <w:r w:rsidRPr="00CD3752">
        <w:rPr>
          <w:color w:val="EE0000"/>
        </w:rPr>
        <w:t xml:space="preserve">, </w:t>
      </w:r>
      <w:r w:rsidRPr="00CD3752">
        <w:rPr>
          <w:rStyle w:val="StyleUnderline"/>
          <w:color w:val="EE0000"/>
        </w:rPr>
        <w:t>a deterrent to much-feared resistance and revolt</w:t>
      </w:r>
      <w:r w:rsidRPr="00CD3752">
        <w:rPr>
          <w:color w:val="EE0000"/>
        </w:rPr>
        <w:t xml:space="preserve">. More recently, Edward </w:t>
      </w:r>
      <w:r w:rsidRPr="00CD3752">
        <w:rPr>
          <w:rStyle w:val="StyleUnderline"/>
          <w:color w:val="EE0000"/>
        </w:rPr>
        <w:t>Baptist has made a compelling case for the relationship between bodily torture and surplus extraction under slavery</w:t>
      </w:r>
      <w:r w:rsidRPr="00CD3752">
        <w:rPr>
          <w:color w:val="EE0000"/>
        </w:rPr>
        <w:t>. Edward Baptist, The Half that Has Never Been Told: Slavery and the Making of American Capitalism (New York: Basic Books, 2015).</w:t>
      </w:r>
    </w:p>
    <w:p w14:paraId="30F45B1B" w14:textId="77777777" w:rsidR="004D25F2" w:rsidRPr="00CD3752" w:rsidRDefault="004D25F2" w:rsidP="004D25F2">
      <w:pPr>
        <w:rPr>
          <w:color w:val="EE0000"/>
        </w:rPr>
      </w:pPr>
      <w:r w:rsidRPr="00CD3752">
        <w:rPr>
          <w:color w:val="EE0000"/>
        </w:rPr>
        <w:t>[END FOOTNOTE 11]</w:t>
      </w:r>
    </w:p>
    <w:p w14:paraId="2957E7C3" w14:textId="77777777" w:rsidR="004D25F2" w:rsidRPr="00CD3752" w:rsidRDefault="004D25F2" w:rsidP="004D25F2">
      <w:pPr>
        <w:rPr>
          <w:color w:val="EE0000"/>
        </w:rPr>
      </w:pPr>
      <w:r w:rsidRPr="00CD3752">
        <w:rPr>
          <w:rStyle w:val="StyleUnderline"/>
          <w:color w:val="EE0000"/>
        </w:rPr>
        <w:t xml:space="preserve">The rise of </w:t>
      </w:r>
      <w:r w:rsidRPr="00CD3752">
        <w:rPr>
          <w:rStyle w:val="StyleUnderline"/>
          <w:color w:val="EE0000"/>
          <w:highlight w:val="green"/>
        </w:rPr>
        <w:t>the commodity form</w:t>
      </w:r>
      <w:r w:rsidRPr="00CD3752">
        <w:rPr>
          <w:color w:val="EE0000"/>
        </w:rPr>
        <w:t xml:space="preserve">, as Marx tells us, </w:t>
      </w:r>
      <w:r w:rsidRPr="00CD3752">
        <w:rPr>
          <w:rStyle w:val="StyleUnderline"/>
          <w:color w:val="EE0000"/>
          <w:highlight w:val="green"/>
        </w:rPr>
        <w:t>advanced broader ideas about</w:t>
      </w:r>
      <w:r w:rsidRPr="00CD3752">
        <w:rPr>
          <w:rStyle w:val="StyleUnderline"/>
          <w:color w:val="EE0000"/>
        </w:rPr>
        <w:t xml:space="preserve"> universal </w:t>
      </w:r>
      <w:r w:rsidRPr="00CD3752">
        <w:rPr>
          <w:rStyle w:val="StyleUnderline"/>
          <w:color w:val="EE0000"/>
          <w:highlight w:val="green"/>
        </w:rPr>
        <w:t>exchangeability</w:t>
      </w:r>
      <w:r w:rsidRPr="00CD3752">
        <w:rPr>
          <w:rStyle w:val="StyleUnderline"/>
          <w:color w:val="EE0000"/>
        </w:rPr>
        <w:t xml:space="preserve">, formal </w:t>
      </w:r>
      <w:r w:rsidRPr="00CD3752">
        <w:rPr>
          <w:rStyle w:val="StyleUnderline"/>
          <w:color w:val="EE0000"/>
          <w:highlight w:val="green"/>
        </w:rPr>
        <w:t>equality</w:t>
      </w:r>
      <w:r w:rsidRPr="00CD3752">
        <w:rPr>
          <w:rStyle w:val="StyleUnderline"/>
          <w:color w:val="EE0000"/>
        </w:rPr>
        <w:t xml:space="preserve">, and general abstraction </w:t>
      </w:r>
      <w:r w:rsidRPr="00CD3752">
        <w:rPr>
          <w:rStyle w:val="StyleUnderline"/>
          <w:color w:val="EE0000"/>
          <w:highlight w:val="green"/>
        </w:rPr>
        <w:t>from the</w:t>
      </w:r>
      <w:r w:rsidRPr="00CD3752">
        <w:rPr>
          <w:rStyle w:val="StyleUnderline"/>
          <w:color w:val="EE0000"/>
        </w:rPr>
        <w:t xml:space="preserve"> particular </w:t>
      </w:r>
      <w:r w:rsidRPr="00CD3752">
        <w:rPr>
          <w:rStyle w:val="StyleUnderline"/>
          <w:color w:val="EE0000"/>
          <w:highlight w:val="green"/>
        </w:rPr>
        <w:t>properties of persons and things.</w:t>
      </w:r>
      <w:r w:rsidRPr="00CD3752">
        <w:rPr>
          <w:color w:val="EE0000"/>
        </w:rPr>
        <w:t xml:space="preserve"> The legal and government procedures and material processes that produced these effects, however, operated in a world of human beings who were themselves commodities (as well as instruments of credit and capital investment), and on the basis of communally articulated differences and divisions that were in turn recast under forms of abstract thinking, most notably racial science, whose lineage contaminated the development of the human sciences more generally. In this view, </w:t>
      </w:r>
      <w:r w:rsidRPr="00CD3752">
        <w:rPr>
          <w:rStyle w:val="StyleUnderline"/>
          <w:color w:val="EE0000"/>
          <w:highlight w:val="green"/>
        </w:rPr>
        <w:t>racial subordination might be thought of as something that materialized with the</w:t>
      </w:r>
      <w:r w:rsidRPr="00CD3752">
        <w:rPr>
          <w:rStyle w:val="StyleUnderline"/>
          <w:color w:val="EE0000"/>
        </w:rPr>
        <w:t xml:space="preserve"> production and governance of </w:t>
      </w:r>
      <w:r w:rsidRPr="00CD3752">
        <w:rPr>
          <w:rStyle w:val="StyleUnderline"/>
          <w:color w:val="EE0000"/>
          <w:highlight w:val="green"/>
        </w:rPr>
        <w:t>normative class differentiation.</w:t>
      </w:r>
      <w:r w:rsidRPr="00CD3752">
        <w:rPr>
          <w:color w:val="EE0000"/>
          <w:highlight w:val="green"/>
        </w:rPr>
        <w:t xml:space="preserve"> </w:t>
      </w:r>
      <w:r w:rsidRPr="00CD3752">
        <w:rPr>
          <w:rStyle w:val="StyleUnderline"/>
          <w:color w:val="EE0000"/>
          <w:highlight w:val="green"/>
        </w:rPr>
        <w:t>It represents</w:t>
      </w:r>
      <w:r w:rsidRPr="00CD3752">
        <w:rPr>
          <w:rStyle w:val="StyleUnderline"/>
          <w:color w:val="EE0000"/>
        </w:rPr>
        <w:t xml:space="preserve"> a kind of </w:t>
      </w:r>
      <w:r w:rsidRPr="00CD3752">
        <w:rPr>
          <w:rStyle w:val="StyleUnderline"/>
          <w:color w:val="EE0000"/>
          <w:highlight w:val="green"/>
        </w:rPr>
        <w:t>superordinate class inequality</w:t>
      </w:r>
      <w:r w:rsidRPr="00CD3752">
        <w:rPr>
          <w:rStyle w:val="StyleUnderline"/>
          <w:color w:val="EE0000"/>
        </w:rPr>
        <w:t xml:space="preserve"> that has been </w:t>
      </w:r>
      <w:r w:rsidRPr="00CD3752">
        <w:rPr>
          <w:rStyle w:val="StyleUnderline"/>
          <w:color w:val="EE0000"/>
          <w:highlight w:val="green"/>
        </w:rPr>
        <w:t>structured into</w:t>
      </w:r>
      <w:r w:rsidRPr="00CD3752">
        <w:rPr>
          <w:rStyle w:val="StyleUnderline"/>
          <w:color w:val="EE0000"/>
        </w:rPr>
        <w:t xml:space="preserve"> (certain variants of) capitalist </w:t>
      </w:r>
      <w:r w:rsidRPr="00CD3752">
        <w:rPr>
          <w:rStyle w:val="StyleUnderline"/>
          <w:color w:val="EE0000"/>
          <w:highlight w:val="green"/>
        </w:rPr>
        <w:t>social formation through</w:t>
      </w:r>
      <w:r w:rsidRPr="00CD3752">
        <w:rPr>
          <w:rStyle w:val="StyleUnderline"/>
          <w:color w:val="EE0000"/>
        </w:rPr>
        <w:t xml:space="preserve"> an association of </w:t>
      </w:r>
      <w:r w:rsidRPr="00CD3752">
        <w:rPr>
          <w:rStyle w:val="StyleUnderline"/>
          <w:color w:val="EE0000"/>
          <w:highlight w:val="green"/>
        </w:rPr>
        <w:t>whiteness with property, citizenship, wages, and credit, along with the renewal of</w:t>
      </w:r>
      <w:r w:rsidRPr="00CD3752">
        <w:rPr>
          <w:rStyle w:val="StyleUnderline"/>
          <w:color w:val="EE0000"/>
        </w:rPr>
        <w:t xml:space="preserve"> surplus or </w:t>
      </w:r>
      <w:r w:rsidRPr="00CD3752">
        <w:rPr>
          <w:rStyle w:val="StyleUnderline"/>
          <w:color w:val="EE0000"/>
          <w:highlight w:val="green"/>
        </w:rPr>
        <w:t>superexploited subjectivities and collectivities at the</w:t>
      </w:r>
      <w:r w:rsidRPr="00CD3752">
        <w:rPr>
          <w:rStyle w:val="StyleUnderline"/>
          <w:color w:val="EE0000"/>
        </w:rPr>
        <w:t xml:space="preserve"> openly coercive, lawless, and </w:t>
      </w:r>
      <w:r w:rsidRPr="00CD3752">
        <w:rPr>
          <w:rStyle w:val="StyleUnderline"/>
          <w:color w:val="EE0000"/>
          <w:highlight w:val="green"/>
        </w:rPr>
        <w:t>law-defining edge of capitalist accumulation</w:t>
      </w:r>
      <w:r w:rsidRPr="00CD3752">
        <w:rPr>
          <w:rStyle w:val="StyleUnderline"/>
          <w:color w:val="EE0000"/>
        </w:rPr>
        <w:t xml:space="preserve"> by dispossession</w:t>
      </w:r>
      <w:r w:rsidRPr="00CD3752">
        <w:rPr>
          <w:color w:val="EE0000"/>
        </w:rPr>
        <w:t>.12</w:t>
      </w:r>
    </w:p>
    <w:p w14:paraId="2C62EC39" w14:textId="77777777" w:rsidR="004D25F2" w:rsidRDefault="004D25F2" w:rsidP="004D25F2">
      <w:pPr>
        <w:pStyle w:val="Heading4"/>
      </w:pPr>
      <w:r>
        <w:t>Alternative: Analyze Black slavery as labor. Otherwise, we deny the intimacy and continuity with other forms of racial-colonial capitalism.</w:t>
      </w:r>
    </w:p>
    <w:p w14:paraId="6A0D0C03" w14:textId="77777777" w:rsidR="004D25F2" w:rsidRDefault="004D25F2" w:rsidP="004D25F2"/>
    <w:p w14:paraId="1192CFF8" w14:textId="77777777" w:rsidR="004D25F2" w:rsidRDefault="004D25F2" w:rsidP="004D25F2">
      <w:r>
        <w:t xml:space="preserve">Lisa </w:t>
      </w:r>
      <w:r w:rsidRPr="00B83685">
        <w:rPr>
          <w:b/>
          <w:u w:val="single"/>
        </w:rPr>
        <w:t>LOWE</w:t>
      </w:r>
      <w:r>
        <w:t xml:space="preserve"> </w:t>
      </w:r>
      <w:r w:rsidRPr="00B83685">
        <w:t>Distinguished Professor of English and Humanities, a faculty member of the Consortium of Studies in Race, Colonialism, and Diaspora, and Director of the Center for the Humanities at Tufts University</w:t>
      </w:r>
      <w:r>
        <w:t xml:space="preserve"> </w:t>
      </w:r>
      <w:r w:rsidRPr="00B83685">
        <w:rPr>
          <w:b/>
          <w:u w:val="single"/>
        </w:rPr>
        <w:t>’15</w:t>
      </w:r>
      <w:r>
        <w:t xml:space="preserve"> </w:t>
      </w:r>
      <w:r>
        <w:rPr>
          <w:i/>
        </w:rPr>
        <w:t>The Intimacies of Four Continents</w:t>
      </w:r>
      <w:r>
        <w:t xml:space="preserve"> p.148-150</w:t>
      </w:r>
    </w:p>
    <w:p w14:paraId="484120C1" w14:textId="77777777" w:rsidR="004D25F2" w:rsidRDefault="004D25F2" w:rsidP="004D25F2"/>
    <w:p w14:paraId="059266C8" w14:textId="77777777" w:rsidR="004D25F2" w:rsidRPr="00CD3752" w:rsidRDefault="004D25F2" w:rsidP="004D25F2">
      <w:pPr>
        <w:rPr>
          <w:color w:val="EE0000"/>
        </w:rPr>
      </w:pPr>
      <w:r w:rsidRPr="00645C28">
        <w:rPr>
          <w:rStyle w:val="StyleUnderline"/>
          <w:highlight w:val="green"/>
        </w:rPr>
        <w:t>For Black anticolonial thinkers like James and Du Bois</w:t>
      </w:r>
      <w:r w:rsidRPr="00645C28">
        <w:rPr>
          <w:highlight w:val="green"/>
        </w:rPr>
        <w:t xml:space="preserve">, </w:t>
      </w:r>
      <w:r w:rsidRPr="00645C28">
        <w:rPr>
          <w:rStyle w:val="StyleUnderline"/>
          <w:highlight w:val="green"/>
        </w:rPr>
        <w:t>as well as</w:t>
      </w:r>
      <w:r>
        <w:t xml:space="preserve"> Frantz </w:t>
      </w:r>
      <w:r w:rsidRPr="00645C28">
        <w:rPr>
          <w:rStyle w:val="StyleUnderline"/>
          <w:highlight w:val="green"/>
        </w:rPr>
        <w:t>Fanon</w:t>
      </w:r>
      <w:r>
        <w:t xml:space="preserve">, Walter Rodney, Orlando Patterson, Cedric </w:t>
      </w:r>
      <w:r w:rsidRPr="00874E01">
        <w:rPr>
          <w:rStyle w:val="StyleUnderline"/>
        </w:rPr>
        <w:t>Robinson</w:t>
      </w:r>
      <w:r>
        <w:t xml:space="preserve">, </w:t>
      </w:r>
      <w:r w:rsidRPr="00874E01">
        <w:rPr>
          <w:rStyle w:val="StyleUnderline"/>
        </w:rPr>
        <w:t>and others</w:t>
      </w:r>
      <w:r>
        <w:t xml:space="preserve">, </w:t>
      </w:r>
      <w:r w:rsidRPr="00645C28">
        <w:rPr>
          <w:rStyle w:val="StyleUnderline"/>
          <w:highlight w:val="green"/>
        </w:rPr>
        <w:t>it has been urgent</w:t>
      </w:r>
      <w:r>
        <w:t xml:space="preserve"> and necessary to address the exclusion of Blacks and Africans from Hegel's understanding of world history, and </w:t>
      </w:r>
      <w:r w:rsidRPr="00645C28">
        <w:rPr>
          <w:rStyle w:val="StyleUnderline"/>
          <w:highlight w:val="green"/>
        </w:rPr>
        <w:t>to rework Marxism</w:t>
      </w:r>
      <w:r w:rsidRPr="00645C28">
        <w:rPr>
          <w:highlight w:val="green"/>
        </w:rPr>
        <w:t xml:space="preserve"> </w:t>
      </w:r>
      <w:r w:rsidRPr="00645C28">
        <w:rPr>
          <w:rStyle w:val="StyleUnderline"/>
          <w:highlight w:val="green"/>
        </w:rPr>
        <w:t>to envision</w:t>
      </w:r>
      <w:r w:rsidRPr="00874E01">
        <w:rPr>
          <w:rStyle w:val="StyleUnderline"/>
        </w:rPr>
        <w:t xml:space="preserve"> an </w:t>
      </w:r>
      <w:r w:rsidRPr="00645C28">
        <w:rPr>
          <w:rStyle w:val="StyleUnderline"/>
          <w:highlight w:val="green"/>
        </w:rPr>
        <w:t>emancipatory politics that would address the contradictions of colonialism and slavery</w:t>
      </w:r>
      <w:r w:rsidRPr="00874E01">
        <w:rPr>
          <w:rStyle w:val="StyleUnderline"/>
        </w:rPr>
        <w:t xml:space="preserve">. </w:t>
      </w:r>
      <w:r>
        <w:t xml:space="preserve">Although Hegel's denial of history and humanity to Africa is not explicitly stated by Marx, Western Marxism has contributed to a European historical model that opposes capitalism to slavery, and that cannot recognize Black slaves and colonized subjects as actors in history and historical change. </w:t>
      </w:r>
      <w:r w:rsidRPr="00645C28">
        <w:rPr>
          <w:rStyle w:val="StyleUnderline"/>
          <w:highlight w:val="green"/>
        </w:rPr>
        <w:t>For the critique of capitalist political economy that focuses on wage labor as</w:t>
      </w:r>
      <w:r w:rsidRPr="00874E01">
        <w:rPr>
          <w:rStyle w:val="StyleUnderline"/>
        </w:rPr>
        <w:t xml:space="preserve"> the site of </w:t>
      </w:r>
      <w:r w:rsidRPr="00645C28">
        <w:rPr>
          <w:rStyle w:val="StyleUnderline"/>
          <w:highlight w:val="green"/>
        </w:rPr>
        <w:t>alienation</w:t>
      </w:r>
      <w:r>
        <w:t xml:space="preserve">, and on the capital-wage labor relation as the full development of commodity production that structures capitalism and announces the capitalist era, </w:t>
      </w:r>
      <w:r w:rsidRPr="00645C28">
        <w:rPr>
          <w:rStyle w:val="StyleUnderline"/>
          <w:highlight w:val="green"/>
        </w:rPr>
        <w:t>slavery is situated as "precapitalist</w:t>
      </w:r>
      <w:r w:rsidRPr="00645C28">
        <w:rPr>
          <w:highlight w:val="green"/>
        </w:rPr>
        <w:t xml:space="preserve">;' </w:t>
      </w:r>
      <w:r w:rsidRPr="00645C28">
        <w:rPr>
          <w:rStyle w:val="StyleUnderline"/>
          <w:highlight w:val="green"/>
        </w:rPr>
        <w:t>rather than</w:t>
      </w:r>
      <w:r w:rsidRPr="00874E01">
        <w:rPr>
          <w:rStyle w:val="StyleUnderline"/>
        </w:rPr>
        <w:t xml:space="preserve"> specifically </w:t>
      </w:r>
      <w:r w:rsidRPr="00645C28">
        <w:rPr>
          <w:rStyle w:val="StyleUnderline"/>
          <w:highlight w:val="green"/>
        </w:rPr>
        <w:t>embedded in colonial capitalism</w:t>
      </w:r>
      <w:r w:rsidRPr="00645C28">
        <w:rPr>
          <w:highlight w:val="green"/>
        </w:rPr>
        <w:t xml:space="preserve">, </w:t>
      </w:r>
      <w:r w:rsidRPr="00645C28">
        <w:rPr>
          <w:rStyle w:val="StyleUnderline"/>
          <w:highlight w:val="green"/>
        </w:rPr>
        <w:t>or coterminous</w:t>
      </w:r>
      <w:r w:rsidRPr="00874E01">
        <w:rPr>
          <w:rStyle w:val="StyleUnderline"/>
        </w:rPr>
        <w:t xml:space="preserve"> and interdependent </w:t>
      </w:r>
      <w:r w:rsidRPr="00645C28">
        <w:rPr>
          <w:rStyle w:val="StyleUnderline"/>
          <w:highlight w:val="green"/>
        </w:rPr>
        <w:t>with a spectrum of other labors</w:t>
      </w:r>
      <w:r w:rsidRPr="00645C28">
        <w:rPr>
          <w:highlight w:val="green"/>
        </w:rPr>
        <w:t xml:space="preserve">. </w:t>
      </w:r>
      <w:r w:rsidRPr="00645C28">
        <w:rPr>
          <w:rStyle w:val="StyleUnderline"/>
          <w:highlight w:val="green"/>
        </w:rPr>
        <w:t>By positioning slavery as external</w:t>
      </w:r>
      <w:r w:rsidRPr="00874E01">
        <w:rPr>
          <w:rStyle w:val="StyleUnderline"/>
        </w:rPr>
        <w:t xml:space="preserve"> or prior </w:t>
      </w:r>
      <w:r w:rsidRPr="00645C28">
        <w:rPr>
          <w:rStyle w:val="StyleUnderline"/>
          <w:highlight w:val="green"/>
        </w:rPr>
        <w:t>to capitalism</w:t>
      </w:r>
      <w:r w:rsidRPr="00874E01">
        <w:rPr>
          <w:rStyle w:val="StyleUnderline"/>
        </w:rPr>
        <w:t>, not integral to it,</w:t>
      </w:r>
      <w:r>
        <w:t xml:space="preserve"> the Marxist </w:t>
      </w:r>
      <w:r w:rsidRPr="00645C28">
        <w:rPr>
          <w:rStyle w:val="StyleUnderline"/>
          <w:highlight w:val="green"/>
        </w:rPr>
        <w:t>critique</w:t>
      </w:r>
      <w:r>
        <w:t xml:space="preserve"> of capitalism </w:t>
      </w:r>
      <w:r w:rsidRPr="00645C28">
        <w:rPr>
          <w:rStyle w:val="StyleUnderline"/>
          <w:highlight w:val="green"/>
        </w:rPr>
        <w:t>is unable to grasp the complex combination of</w:t>
      </w:r>
      <w:r w:rsidRPr="00874E01">
        <w:rPr>
          <w:rStyle w:val="StyleUnderline"/>
        </w:rPr>
        <w:t xml:space="preserve"> both </w:t>
      </w:r>
      <w:r w:rsidRPr="00645C28">
        <w:rPr>
          <w:rStyle w:val="StyleUnderline"/>
          <w:highlight w:val="green"/>
        </w:rPr>
        <w:t>waged and unwaged labor that makes up relations of production in modern capitalism</w:t>
      </w:r>
      <w:r>
        <w:t xml:space="preserve">. When privileging industrialized Europe and North America as the sites of mature capitalism, Marxism not only fails to recognize slave labor as labor, but </w:t>
      </w:r>
      <w:r w:rsidRPr="00874E01">
        <w:rPr>
          <w:rStyle w:val="StyleUnderline"/>
        </w:rPr>
        <w:t xml:space="preserve">it denies the role of slavery as the formative condition for wage labor and industrialization, over against which "free </w:t>
      </w:r>
      <w:r w:rsidRPr="00CD3752">
        <w:rPr>
          <w:rStyle w:val="StyleUnderline"/>
          <w:color w:val="EE0000"/>
        </w:rPr>
        <w:t>labor" was posed</w:t>
      </w:r>
      <w:r w:rsidRPr="00CD3752">
        <w:rPr>
          <w:color w:val="EE0000"/>
        </w:rPr>
        <w:t>. As Cedric Robinson observes in Black Marxism, ''At its epistemological substratum, Marxism is a Western construction-a c</w:t>
      </w:r>
      <w:r w:rsidRPr="00CD3752">
        <w:rPr>
          <w:rFonts w:eastAsia="Arial" w:hint="eastAsia"/>
          <w:color w:val="EE0000"/>
        </w:rPr>
        <w:t>􀁦</w:t>
      </w:r>
      <w:r w:rsidRPr="00CD3752">
        <w:rPr>
          <w:color w:val="EE0000"/>
        </w:rPr>
        <w:t>:mceptualization of human affairs and historical development that is emergent from the historical experiences of European peoples mediated, in turn, through their civilization, their social orders, and their cultures:' 39 In his work on the Black radical tradition, Cedric Robinson built upon James, Du Bois, Frantz Fanon, Walter Rodney and others to observe the significance of Black labor in the history of industrial capitalism, when African slavery provided the necessary agricultural labor just as Europeans moved to factory work. In Robinson's analysis, capitalism has been always "racial capitalism"; that is, the organization, expansion, and ideology of capitalist society was expressed through race, racial subjection, and racial differences.</w:t>
      </w:r>
    </w:p>
    <w:p w14:paraId="5C7DB1E3" w14:textId="77777777" w:rsidR="004D25F2" w:rsidRPr="00CD3752" w:rsidRDefault="004D25F2" w:rsidP="004D25F2">
      <w:pPr>
        <w:rPr>
          <w:color w:val="EE0000"/>
        </w:rPr>
      </w:pPr>
      <w:r w:rsidRPr="00CD3752">
        <w:rPr>
          <w:color w:val="EE0000"/>
        </w:rPr>
        <w:t xml:space="preserve">The term </w:t>
      </w:r>
      <w:r w:rsidRPr="00CD3752">
        <w:rPr>
          <w:rStyle w:val="StyleUnderline"/>
          <w:color w:val="EE0000"/>
          <w:highlight w:val="green"/>
        </w:rPr>
        <w:t>racial capitalism captures the sense that</w:t>
      </w:r>
      <w:r w:rsidRPr="00CD3752">
        <w:rPr>
          <w:rStyle w:val="StyleUnderline"/>
          <w:color w:val="EE0000"/>
        </w:rPr>
        <w:t xml:space="preserve"> actually existing </w:t>
      </w:r>
      <w:r w:rsidRPr="00CD3752">
        <w:rPr>
          <w:rStyle w:val="StyleUnderline"/>
          <w:color w:val="EE0000"/>
          <w:highlight w:val="green"/>
        </w:rPr>
        <w:t>capitalism exploits through culturally and socially constructed differences such as race</w:t>
      </w:r>
      <w:r w:rsidRPr="00CD3752">
        <w:rPr>
          <w:rStyle w:val="StyleUnderline"/>
          <w:color w:val="EE0000"/>
        </w:rPr>
        <w:t>, gender, region, and nationality, and is lived through those uneven formations</w:t>
      </w:r>
      <w:r w:rsidRPr="00CD3752">
        <w:rPr>
          <w:color w:val="EE0000"/>
        </w:rPr>
        <w:t xml:space="preserve">; </w:t>
      </w:r>
      <w:r w:rsidRPr="00CD3752">
        <w:rPr>
          <w:rStyle w:val="StyleUnderline"/>
          <w:color w:val="EE0000"/>
          <w:highlight w:val="green"/>
        </w:rPr>
        <w:t>it refuses the idea of a "pure" capitalism external to</w:t>
      </w:r>
      <w:r w:rsidRPr="00CD3752">
        <w:rPr>
          <w:rStyle w:val="StyleUnderline"/>
          <w:color w:val="EE0000"/>
        </w:rPr>
        <w:t xml:space="preserve">, or extrinsic from, </w:t>
      </w:r>
      <w:r w:rsidRPr="00CD3752">
        <w:rPr>
          <w:rStyle w:val="StyleUnderline"/>
          <w:color w:val="EE0000"/>
          <w:highlight w:val="green"/>
        </w:rPr>
        <w:t>the racial formation of collectivities</w:t>
      </w:r>
      <w:r w:rsidRPr="00CD3752">
        <w:rPr>
          <w:rStyle w:val="StyleUnderline"/>
          <w:color w:val="EE0000"/>
        </w:rPr>
        <w:t xml:space="preserve"> and populations,</w:t>
      </w:r>
      <w:r w:rsidRPr="00CD3752">
        <w:rPr>
          <w:color w:val="EE0000"/>
        </w:rPr>
        <w:t xml:space="preserve"> </w:t>
      </w:r>
      <w:r w:rsidRPr="00CD3752">
        <w:rPr>
          <w:rStyle w:val="StyleUnderline"/>
          <w:color w:val="EE0000"/>
        </w:rPr>
        <w:t>or that capitalism's tendency to treat labor as abstract equivalent units does not contravene its precisely calibrated exploitation of social differences and particularities</w:t>
      </w:r>
      <w:r w:rsidRPr="00CD3752">
        <w:rPr>
          <w:color w:val="EE0000"/>
        </w:rPr>
        <w:t xml:space="preserve">. 40 Robinson states: "I use the term racial capitalism to refer to this development and to the subsequent structure as historical agency. From its very foundations capitalism had never beenany more than Europe-a closed system:'41 </w:t>
      </w:r>
      <w:r w:rsidRPr="00CD3752">
        <w:rPr>
          <w:rStyle w:val="StyleUnderline"/>
          <w:color w:val="EE0000"/>
          <w:highlight w:val="green"/>
        </w:rPr>
        <w:t>What Robinson elaborates as "racial capitalism'' includes</w:t>
      </w:r>
      <w:r w:rsidRPr="00CD3752">
        <w:rPr>
          <w:rStyle w:val="StyleUnderline"/>
          <w:color w:val="EE0000"/>
        </w:rPr>
        <w:t xml:space="preserve"> the </w:t>
      </w:r>
      <w:r w:rsidRPr="00CD3752">
        <w:rPr>
          <w:rStyle w:val="StyleUnderline"/>
          <w:color w:val="EE0000"/>
          <w:highlight w:val="green"/>
        </w:rPr>
        <w:t>settler colonial dispossession</w:t>
      </w:r>
      <w:r w:rsidRPr="00CD3752">
        <w:rPr>
          <w:rStyle w:val="StyleUnderline"/>
          <w:color w:val="EE0000"/>
        </w:rPr>
        <w:t xml:space="preserve"> of land and removal </w:t>
      </w:r>
      <w:r w:rsidRPr="00CD3752">
        <w:rPr>
          <w:rStyle w:val="StyleUnderline"/>
          <w:color w:val="EE0000"/>
          <w:highlight w:val="green"/>
        </w:rPr>
        <w:t>of indigenous peoples,</w:t>
      </w:r>
      <w:r w:rsidRPr="00CD3752">
        <w:rPr>
          <w:rStyle w:val="StyleUnderline"/>
          <w:color w:val="EE0000"/>
        </w:rPr>
        <w:t xml:space="preserve"> the </w:t>
      </w:r>
      <w:r w:rsidRPr="00CD3752">
        <w:rPr>
          <w:rStyle w:val="StyleUnderline"/>
          <w:color w:val="EE0000"/>
          <w:highlight w:val="green"/>
        </w:rPr>
        <w:t>colonial slavery that extracted labor from people to whom it denied human being, and the racialized exploitation of immigrants from around the world</w:t>
      </w:r>
      <w:r w:rsidRPr="00CD3752">
        <w:rPr>
          <w:rStyle w:val="StyleUnderline"/>
          <w:color w:val="EE0000"/>
        </w:rPr>
        <w:t>-making the political sphere of human rights and representation the precise location that permits and sustains the violent inequality issuing from the longer history of slavery, colonial settlement and occupation, and capitalist exploitation</w:t>
      </w:r>
      <w:r w:rsidRPr="00CD3752">
        <w:rPr>
          <w:color w:val="EE0000"/>
        </w:rPr>
        <w:t xml:space="preserve">. 42 Furthermore, </w:t>
      </w:r>
      <w:r w:rsidRPr="00CD3752">
        <w:rPr>
          <w:rStyle w:val="StyleUnderline"/>
          <w:color w:val="EE0000"/>
        </w:rPr>
        <w:t>racial capitalism suggests that capitalism expands not through rendering all labor, resources, and markets across the world identical, but by precisely seizing upon colonial divisions, identifying particular regions for production and others for neglect, certain populations for exploitation and still others for disposal.</w:t>
      </w:r>
    </w:p>
    <w:p w14:paraId="4418CC17" w14:textId="77777777" w:rsidR="004D25F2" w:rsidRDefault="004D25F2" w:rsidP="004D25F2">
      <w:pPr>
        <w:pStyle w:val="Heading2"/>
      </w:pPr>
      <w:r>
        <w:t>OFF</w:t>
      </w:r>
    </w:p>
    <w:p w14:paraId="065A656D" w14:textId="77777777" w:rsidR="004D25F2" w:rsidRPr="00875DC8" w:rsidRDefault="004D25F2" w:rsidP="004D25F2">
      <w:pPr>
        <w:pStyle w:val="Heading4"/>
        <w:rPr>
          <w:rFonts w:cs="Calibri"/>
          <w:sz w:val="28"/>
          <w:u w:val="single"/>
        </w:rPr>
      </w:pPr>
      <w:r w:rsidRPr="00875DC8">
        <w:rPr>
          <w:rFonts w:cs="Calibri"/>
          <w:sz w:val="28"/>
        </w:rPr>
        <w:t xml:space="preserve">The 1AC’s value </w:t>
      </w:r>
      <w:r w:rsidRPr="00875DC8">
        <w:rPr>
          <w:rFonts w:cs="Calibri"/>
          <w:sz w:val="28"/>
          <w:u w:val="single"/>
        </w:rPr>
        <w:t>stands on its own</w:t>
      </w:r>
      <w:r w:rsidRPr="00875DC8">
        <w:rPr>
          <w:rFonts w:cs="Calibri"/>
          <w:sz w:val="28"/>
        </w:rPr>
        <w:t xml:space="preserve">---responding to it with judgement and the ballot is a </w:t>
      </w:r>
      <w:r w:rsidRPr="00875DC8">
        <w:rPr>
          <w:rFonts w:cs="Calibri"/>
          <w:sz w:val="28"/>
          <w:u w:val="single"/>
        </w:rPr>
        <w:t>hollow</w:t>
      </w:r>
      <w:r w:rsidRPr="00875DC8">
        <w:rPr>
          <w:rFonts w:cs="Calibri"/>
          <w:sz w:val="28"/>
        </w:rPr>
        <w:t xml:space="preserve"> validation that </w:t>
      </w:r>
      <w:r w:rsidRPr="00875DC8">
        <w:rPr>
          <w:rFonts w:cs="Calibri"/>
          <w:sz w:val="28"/>
          <w:u w:val="single"/>
        </w:rPr>
        <w:t>siphons off</w:t>
      </w:r>
      <w:r w:rsidRPr="00875DC8">
        <w:rPr>
          <w:rFonts w:cs="Calibri"/>
          <w:sz w:val="28"/>
        </w:rPr>
        <w:t xml:space="preserve"> political energy and draws them into the </w:t>
      </w:r>
      <w:r w:rsidRPr="00875DC8">
        <w:rPr>
          <w:rFonts w:cs="Calibri"/>
          <w:sz w:val="28"/>
          <w:u w:val="single"/>
        </w:rPr>
        <w:t>oppressive gaze</w:t>
      </w:r>
      <w:r w:rsidRPr="00875DC8">
        <w:rPr>
          <w:rFonts w:cs="Calibri"/>
          <w:sz w:val="28"/>
        </w:rPr>
        <w:t xml:space="preserve"> of the academy---vote Negative to </w:t>
      </w:r>
      <w:r w:rsidRPr="00875DC8">
        <w:rPr>
          <w:rFonts w:cs="Calibri"/>
          <w:sz w:val="28"/>
          <w:u w:val="single"/>
        </w:rPr>
        <w:t>decline affirmation.</w:t>
      </w:r>
    </w:p>
    <w:p w14:paraId="54F1BC9F" w14:textId="77777777" w:rsidR="004D25F2" w:rsidRPr="00875DC8" w:rsidRDefault="004D25F2" w:rsidP="004D25F2">
      <w:r w:rsidRPr="00875DC8">
        <w:rPr>
          <w:rStyle w:val="Style13ptBold"/>
          <w:sz w:val="28"/>
        </w:rPr>
        <w:t xml:space="preserve">Phillips 99 </w:t>
      </w:r>
      <w:r w:rsidRPr="00875DC8">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58DDF82D" w14:textId="77777777" w:rsidR="004D25F2" w:rsidRPr="00CD3752" w:rsidRDefault="004D25F2" w:rsidP="004D25F2">
      <w:pPr>
        <w:rPr>
          <w:color w:val="EE0000"/>
          <w:sz w:val="16"/>
        </w:rPr>
      </w:pPr>
      <w:r w:rsidRPr="00875DC8">
        <w:rPr>
          <w:rStyle w:val="StyleUnderline"/>
        </w:rPr>
        <w:t xml:space="preserve">My </w:t>
      </w:r>
      <w:r w:rsidRPr="00645C28">
        <w:rPr>
          <w:rStyle w:val="StyleUnderline"/>
          <w:highlight w:val="green"/>
        </w:rPr>
        <w:t>concern</w:t>
      </w:r>
      <w:r w:rsidRPr="00875DC8">
        <w:rPr>
          <w:sz w:val="16"/>
        </w:rPr>
        <w:t xml:space="preserve"> with this movement </w:t>
      </w:r>
      <w:r w:rsidRPr="00645C28">
        <w:rPr>
          <w:rStyle w:val="StyleUnderline"/>
          <w:highlight w:val="green"/>
        </w:rPr>
        <w:t>centers around</w:t>
      </w:r>
      <w:r w:rsidRPr="00875DC8">
        <w:rPr>
          <w:rStyle w:val="StyleUnderline"/>
        </w:rPr>
        <w:t xml:space="preserve"> an issue that</w:t>
      </w:r>
      <w:r w:rsidRPr="00875DC8">
        <w:rPr>
          <w:sz w:val="16"/>
        </w:rPr>
        <w:t xml:space="preserve"> Sloop and Ono </w:t>
      </w:r>
      <w:r w:rsidRPr="00875DC8">
        <w:rPr>
          <w:rStyle w:val="StyleUnderline"/>
        </w:rPr>
        <w:t xml:space="preserve">seem to take as a given, namely, </w:t>
      </w:r>
      <w:r w:rsidRPr="00645C28">
        <w:rPr>
          <w:rStyle w:val="StyleUnderline"/>
          <w:highlight w:val="green"/>
        </w:rPr>
        <w:t xml:space="preserve">the </w:t>
      </w:r>
      <w:r w:rsidRPr="00645C28">
        <w:rPr>
          <w:rStyle w:val="Emphasis"/>
          <w:highlight w:val="green"/>
        </w:rPr>
        <w:t>role of the critic</w:t>
      </w:r>
      <w:r w:rsidRPr="00875DC8">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875DC8">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875DC8">
        <w:rPr>
          <w:sz w:val="16"/>
        </w:rPr>
        <w:t xml:space="preserve">. Beyond </w:t>
      </w:r>
      <w:r w:rsidRPr="00875DC8">
        <w:rPr>
          <w:rStyle w:val="StyleUnderline"/>
        </w:rPr>
        <w:t>licensing the critic to engage in political struggle</w:t>
      </w:r>
      <w:r w:rsidRPr="00875DC8">
        <w:rPr>
          <w:sz w:val="16"/>
        </w:rPr>
        <w:t xml:space="preserve">, Sloop and Ono advocate the pursuit of covert resistant discourses. Such a move not </w:t>
      </w:r>
      <w:r w:rsidRPr="00875DC8">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645C28">
        <w:rPr>
          <w:rStyle w:val="StyleUnderline"/>
          <w:highlight w:val="green"/>
        </w:rPr>
        <w:t>positioning</w:t>
      </w:r>
      <w:r w:rsidRPr="00875DC8">
        <w:rPr>
          <w:rStyle w:val="StyleUnderline"/>
        </w:rPr>
        <w:t xml:space="preserve"> covert out- law </w:t>
      </w:r>
      <w:r w:rsidRPr="00645C28">
        <w:rPr>
          <w:rStyle w:val="StyleUnderline"/>
          <w:highlight w:val="green"/>
        </w:rPr>
        <w:t xml:space="preserve">communities as </w:t>
      </w:r>
      <w:r w:rsidRPr="00645C28">
        <w:rPr>
          <w:rStyle w:val="Emphasis"/>
          <w:highlight w:val="green"/>
        </w:rPr>
        <w:t>objects of investigation</w:t>
      </w:r>
      <w:r w:rsidRPr="00875DC8">
        <w:rPr>
          <w:rStyle w:val="StyleUnderline"/>
        </w:rPr>
        <w:t xml:space="preserve">. Invited to seek out subversive discourses, </w:t>
      </w:r>
      <w:r w:rsidRPr="00645C28">
        <w:rPr>
          <w:rStyle w:val="Emphasis"/>
          <w:highlight w:val="green"/>
        </w:rPr>
        <w:t>the critic</w:t>
      </w:r>
      <w:r w:rsidRPr="00645C28">
        <w:rPr>
          <w:rStyle w:val="StyleUnderline"/>
          <w:highlight w:val="green"/>
        </w:rPr>
        <w:t xml:space="preserve"> is</w:t>
      </w:r>
      <w:r w:rsidRPr="00875DC8">
        <w:rPr>
          <w:rStyle w:val="StyleUnderline"/>
        </w:rPr>
        <w:t xml:space="preserve"> positioned as </w:t>
      </w:r>
      <w:r w:rsidRPr="00645C28">
        <w:rPr>
          <w:rStyle w:val="StyleUnderline"/>
          <w:highlight w:val="green"/>
        </w:rPr>
        <w:t xml:space="preserve">the </w:t>
      </w:r>
      <w:r w:rsidRPr="00645C28">
        <w:rPr>
          <w:rStyle w:val="Emphasis"/>
          <w:highlight w:val="green"/>
        </w:rPr>
        <w:t>active agent of change</w:t>
      </w:r>
      <w:r w:rsidRPr="00645C28">
        <w:rPr>
          <w:rStyle w:val="StyleUnderline"/>
          <w:highlight w:val="green"/>
        </w:rPr>
        <w:t xml:space="preserve"> and</w:t>
      </w:r>
      <w:r w:rsidRPr="00875DC8">
        <w:rPr>
          <w:rStyle w:val="StyleUnderline"/>
        </w:rPr>
        <w:t xml:space="preserve"> the out-law </w:t>
      </w:r>
      <w:r w:rsidRPr="00645C28">
        <w:rPr>
          <w:rStyle w:val="StyleUnderline"/>
          <w:highlight w:val="green"/>
        </w:rPr>
        <w:t>discourse becomes</w:t>
      </w:r>
      <w:r w:rsidRPr="00875DC8">
        <w:rPr>
          <w:rStyle w:val="StyleUnderline"/>
        </w:rPr>
        <w:t xml:space="preserve"> </w:t>
      </w:r>
      <w:r w:rsidRPr="00875DC8">
        <w:rPr>
          <w:rStyle w:val="Emphasis"/>
        </w:rPr>
        <w:t xml:space="preserve">merely </w:t>
      </w:r>
      <w:r w:rsidRPr="00645C28">
        <w:rPr>
          <w:rStyle w:val="Emphasis"/>
          <w:highlight w:val="green"/>
        </w:rPr>
        <w:t>instrumental</w:t>
      </w:r>
      <w:r w:rsidRPr="00875DC8">
        <w:rPr>
          <w:rStyle w:val="StyleUnderline"/>
        </w:rPr>
        <w:t xml:space="preserve">. Rather than academic criticism acting in service of everyday acts of resistance, everyday acts of resistance are put into the service of academic criticism. </w:t>
      </w:r>
      <w:r w:rsidRPr="00875DC8">
        <w:rPr>
          <w:sz w:val="16"/>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875DC8">
        <w:rPr>
          <w:rStyle w:val="StyleUnderline"/>
        </w:rPr>
        <w:t xml:space="preserve">Their suggestion that out-law communities are in need of the academic critic </w:t>
      </w:r>
      <w:r w:rsidRPr="00875DC8">
        <w:rPr>
          <w:rStyle w:val="Emphasis"/>
        </w:rPr>
        <w:t>contradicts</w:t>
      </w:r>
      <w:r w:rsidRPr="00875DC8">
        <w:rPr>
          <w:sz w:val="16"/>
        </w:rPr>
        <w:t xml:space="preserve"> not only </w:t>
      </w:r>
      <w:r w:rsidRPr="00875DC8">
        <w:rPr>
          <w:rStyle w:val="StyleUnderline"/>
        </w:rPr>
        <w:t>the already disruptive nature of existing out-law discourses</w:t>
      </w:r>
      <w:r w:rsidRPr="00875DC8">
        <w:rPr>
          <w:sz w:val="16"/>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875DC8">
        <w:rPr>
          <w:rStyle w:val="StyleUnderline"/>
        </w:rPr>
        <w:t xml:space="preserve">Sloop and </w:t>
      </w:r>
      <w:r w:rsidRPr="00645C28">
        <w:rPr>
          <w:rStyle w:val="StyleUnderline"/>
          <w:highlight w:val="green"/>
        </w:rPr>
        <w:t>Ono fail to offer</w:t>
      </w:r>
      <w:r w:rsidRPr="00875DC8">
        <w:rPr>
          <w:sz w:val="16"/>
        </w:rPr>
        <w:t xml:space="preserve"> is </w:t>
      </w:r>
      <w:r w:rsidRPr="00645C28">
        <w:rPr>
          <w:rStyle w:val="StyleUnderline"/>
          <w:highlight w:val="green"/>
        </w:rPr>
        <w:t>an adequate argument for "</w:t>
      </w:r>
      <w:r w:rsidRPr="00645C28">
        <w:rPr>
          <w:rStyle w:val="Emphasis"/>
          <w:highlight w:val="green"/>
        </w:rPr>
        <w:t>taking</w:t>
      </w:r>
      <w:r w:rsidRPr="00875DC8">
        <w:rPr>
          <w:rStyle w:val="Emphasis"/>
        </w:rPr>
        <w:t xml:space="preserve"> public </w:t>
      </w:r>
      <w:r w:rsidRPr="00645C28">
        <w:rPr>
          <w:rStyle w:val="Emphasis"/>
          <w:highlight w:val="green"/>
        </w:rPr>
        <w:t>speaking out of the streets</w:t>
      </w:r>
      <w:r w:rsidRPr="00645C28">
        <w:rPr>
          <w:rStyle w:val="StyleUnderline"/>
          <w:highlight w:val="green"/>
        </w:rPr>
        <w:t xml:space="preserve"> and </w:t>
      </w:r>
      <w:r w:rsidRPr="00645C28">
        <w:rPr>
          <w:rStyle w:val="Emphasis"/>
          <w:highlight w:val="green"/>
        </w:rPr>
        <w:t>studying it in the classroom</w:t>
      </w:r>
      <w:r w:rsidRPr="00875DC8">
        <w:rPr>
          <w:rStyle w:val="StyleUnderline"/>
        </w:rPr>
        <w:t xml:space="preserve">, for </w:t>
      </w:r>
      <w:r w:rsidRPr="00CD3752">
        <w:rPr>
          <w:rStyle w:val="StyleUnderline"/>
          <w:color w:val="EE0000"/>
          <w:highlight w:val="green"/>
        </w:rPr>
        <w:t>treating it less as</w:t>
      </w:r>
      <w:r w:rsidRPr="00CD3752">
        <w:rPr>
          <w:rStyle w:val="StyleUnderline"/>
          <w:color w:val="EE0000"/>
        </w:rPr>
        <w:t xml:space="preserve"> an </w:t>
      </w:r>
      <w:r w:rsidRPr="00CD3752">
        <w:rPr>
          <w:rStyle w:val="Emphasis"/>
          <w:color w:val="EE0000"/>
        </w:rPr>
        <w:t xml:space="preserve">expression of </w:t>
      </w:r>
      <w:r w:rsidRPr="00CD3752">
        <w:rPr>
          <w:rStyle w:val="Emphasis"/>
          <w:color w:val="EE0000"/>
          <w:highlight w:val="green"/>
        </w:rPr>
        <w:t>protest</w:t>
      </w:r>
      <w:r w:rsidRPr="00CD3752">
        <w:rPr>
          <w:rStyle w:val="StyleUnderline"/>
          <w:color w:val="EE0000"/>
          <w:highlight w:val="green"/>
        </w:rPr>
        <w:t>"</w:t>
      </w:r>
      <w:r w:rsidRPr="00CD3752">
        <w:rPr>
          <w:color w:val="EE0000"/>
          <w:sz w:val="16"/>
        </w:rPr>
        <w:t xml:space="preserve"> (Wander 1983, 3) </w:t>
      </w:r>
      <w:r w:rsidRPr="00CD3752">
        <w:rPr>
          <w:rStyle w:val="StyleUnderline"/>
          <w:color w:val="EE0000"/>
          <w:highlight w:val="green"/>
        </w:rPr>
        <w:t>and</w:t>
      </w:r>
      <w:r w:rsidRPr="00CD3752">
        <w:rPr>
          <w:rStyle w:val="StyleUnderline"/>
          <w:color w:val="EE0000"/>
        </w:rPr>
        <w:t xml:space="preserve"> more </w:t>
      </w:r>
      <w:r w:rsidRPr="00CD3752">
        <w:rPr>
          <w:rStyle w:val="StyleUnderline"/>
          <w:color w:val="EE0000"/>
          <w:highlight w:val="green"/>
        </w:rPr>
        <w:t xml:space="preserve">as an </w:t>
      </w:r>
      <w:r w:rsidRPr="00CD3752">
        <w:rPr>
          <w:rStyle w:val="Emphasis"/>
          <w:color w:val="EE0000"/>
          <w:sz w:val="24"/>
          <w:highlight w:val="green"/>
        </w:rPr>
        <w:t>object for analysis</w:t>
      </w:r>
      <w:r w:rsidRPr="00CD3752">
        <w:rPr>
          <w:rStyle w:val="StyleUnderline"/>
          <w:color w:val="EE0000"/>
          <w:sz w:val="24"/>
        </w:rPr>
        <w:t xml:space="preserve"> </w:t>
      </w:r>
      <w:r w:rsidRPr="00CD3752">
        <w:rPr>
          <w:rStyle w:val="StyleUnderline"/>
          <w:color w:val="EE0000"/>
        </w:rPr>
        <w:t xml:space="preserve">and </w:t>
      </w:r>
      <w:r w:rsidRPr="00CD3752">
        <w:rPr>
          <w:rStyle w:val="Emphasis"/>
          <w:color w:val="EE0000"/>
        </w:rPr>
        <w:t>reproduction</w:t>
      </w:r>
      <w:r w:rsidRPr="00CD3752">
        <w:rPr>
          <w:rStyle w:val="StyleUnderline"/>
          <w:color w:val="EE0000"/>
        </w:rPr>
        <w:t xml:space="preserve"> </w:t>
      </w:r>
      <w:r w:rsidRPr="00CD3752">
        <w:rPr>
          <w:rStyle w:val="StyleUnderline"/>
          <w:color w:val="EE0000"/>
          <w:highlight w:val="green"/>
        </w:rPr>
        <w:t>within the</w:t>
      </w:r>
      <w:r w:rsidRPr="00CD3752">
        <w:rPr>
          <w:rStyle w:val="StyleUnderline"/>
          <w:color w:val="EE0000"/>
        </w:rPr>
        <w:t xml:space="preserve"> </w:t>
      </w:r>
      <w:r w:rsidRPr="00CD3752">
        <w:rPr>
          <w:rStyle w:val="Emphasis"/>
          <w:color w:val="EE0000"/>
        </w:rPr>
        <w:t xml:space="preserve">political economy of the </w:t>
      </w:r>
      <w:r w:rsidRPr="00CD3752">
        <w:rPr>
          <w:rStyle w:val="Emphasis"/>
          <w:color w:val="EE0000"/>
          <w:highlight w:val="green"/>
        </w:rPr>
        <w:t>academy</w:t>
      </w:r>
      <w:r w:rsidRPr="00CD3752">
        <w:rPr>
          <w:color w:val="EE0000"/>
          <w:sz w:val="16"/>
        </w:rPr>
        <w:t xml:space="preserve">. Philip Wander made a similar charge against Herbert Wicheln's early critical project, and this concern should remain at the forefront of any discussion aimed at expanding the scope and function of criticism. </w:t>
      </w:r>
      <w:r w:rsidRPr="00CD3752">
        <w:rPr>
          <w:rStyle w:val="StyleUnderline"/>
          <w:color w:val="EE0000"/>
        </w:rPr>
        <w:t xml:space="preserve">Sloop and Ono offer numerous directives for the critic </w:t>
      </w:r>
      <w:r w:rsidRPr="00CD3752">
        <w:rPr>
          <w:rStyle w:val="StyleUnderline"/>
          <w:color w:val="EE0000"/>
          <w:highlight w:val="green"/>
        </w:rPr>
        <w:t xml:space="preserve">without addressing </w:t>
      </w:r>
      <w:r w:rsidRPr="00CD3752">
        <w:rPr>
          <w:rStyle w:val="Emphasis"/>
          <w:color w:val="EE0000"/>
          <w:sz w:val="24"/>
          <w:highlight w:val="green"/>
        </w:rPr>
        <w:t>whether the critic should be examining</w:t>
      </w:r>
      <w:r w:rsidRPr="00CD3752">
        <w:rPr>
          <w:rStyle w:val="Emphasis"/>
          <w:color w:val="EE0000"/>
          <w:sz w:val="24"/>
        </w:rPr>
        <w:t xml:space="preserve"> out-law discourses </w:t>
      </w:r>
      <w:r w:rsidRPr="00CD3752">
        <w:rPr>
          <w:rStyle w:val="Emphasis"/>
          <w:color w:val="EE0000"/>
          <w:sz w:val="24"/>
          <w:highlight w:val="green"/>
        </w:rPr>
        <w:t>in the first place</w:t>
      </w:r>
      <w:r w:rsidRPr="00CD3752">
        <w:rPr>
          <w:color w:val="EE0000"/>
          <w:sz w:val="16"/>
        </w:rPr>
        <w:t xml:space="preserve">. While it is too early to suggest any definitive answer to the question of criticism of resistance, some preliminary arguments as to why critics should not pursue out-law discourses can be offered: (1) </w:t>
      </w:r>
      <w:r w:rsidRPr="00CD3752">
        <w:rPr>
          <w:rStyle w:val="StyleUnderline"/>
          <w:color w:val="EE0000"/>
        </w:rPr>
        <w:t xml:space="preserve">Hidden out-law discourses may have </w:t>
      </w:r>
      <w:r w:rsidRPr="00CD3752">
        <w:rPr>
          <w:rStyle w:val="Emphasis"/>
          <w:color w:val="EE0000"/>
        </w:rPr>
        <w:t>good reasons to stay hidden</w:t>
      </w:r>
      <w:r w:rsidRPr="00CD3752">
        <w:rPr>
          <w:color w:val="EE0000"/>
          <w:sz w:val="16"/>
        </w:rPr>
        <w:t xml:space="preserve">. Sloop and Ono specifically instruct us that "the logic of the out-law must constantly be searched for, brought forth" (66) and used to disrupt dominant practices. But </w:t>
      </w:r>
      <w:r w:rsidRPr="00CD3752">
        <w:rPr>
          <w:rStyle w:val="StyleUnderline"/>
          <w:color w:val="EE0000"/>
          <w:highlight w:val="green"/>
        </w:rPr>
        <w:t>are we to believe</w:t>
      </w:r>
      <w:r w:rsidRPr="00CD3752">
        <w:rPr>
          <w:rStyle w:val="StyleUnderline"/>
          <w:color w:val="EE0000"/>
        </w:rPr>
        <w:t xml:space="preserve"> that</w:t>
      </w:r>
      <w:r w:rsidRPr="00CD3752">
        <w:rPr>
          <w:color w:val="EE0000"/>
          <w:sz w:val="16"/>
        </w:rPr>
        <w:t xml:space="preserve"> all out-law discourses are prepared to mount such a challenge to the dominant cultural logic? Or, indeed, that the </w:t>
      </w:r>
      <w:r w:rsidRPr="00CD3752">
        <w:rPr>
          <w:rStyle w:val="StyleUnderline"/>
          <w:color w:val="EE0000"/>
          <w:highlight w:val="green"/>
        </w:rPr>
        <w:t>members</w:t>
      </w:r>
      <w:r w:rsidRPr="00CD3752">
        <w:rPr>
          <w:rStyle w:val="StyleUnderline"/>
          <w:color w:val="EE0000"/>
        </w:rPr>
        <w:t xml:space="preserve"> of out-law communities </w:t>
      </w:r>
      <w:r w:rsidRPr="00CD3752">
        <w:rPr>
          <w:rStyle w:val="StyleUnderline"/>
          <w:color w:val="EE0000"/>
          <w:highlight w:val="green"/>
        </w:rPr>
        <w:t xml:space="preserve">are prepared to be </w:t>
      </w:r>
      <w:r w:rsidRPr="00CD3752">
        <w:rPr>
          <w:rStyle w:val="Emphasis"/>
          <w:color w:val="EE0000"/>
          <w:highlight w:val="green"/>
        </w:rPr>
        <w:t>brought into the arena of</w:t>
      </w:r>
      <w:r w:rsidRPr="00CD3752">
        <w:rPr>
          <w:rStyle w:val="Emphasis"/>
          <w:color w:val="EE0000"/>
        </w:rPr>
        <w:t xml:space="preserve"> public </w:t>
      </w:r>
      <w:r w:rsidRPr="00CD3752">
        <w:rPr>
          <w:rStyle w:val="Emphasis"/>
          <w:color w:val="EE0000"/>
          <w:highlight w:val="green"/>
        </w:rPr>
        <w:t>surveillance</w:t>
      </w:r>
      <w:r w:rsidRPr="00CD3752">
        <w:rPr>
          <w:color w:val="EE0000"/>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CD3752">
        <w:rPr>
          <w:rStyle w:val="StyleUnderline"/>
          <w:color w:val="EE0000"/>
        </w:rPr>
        <w:t xml:space="preserve">perhaps the re-presentation of out-law logic within the academic community will bestow a degree of </w:t>
      </w:r>
      <w:r w:rsidRPr="00CD3752">
        <w:rPr>
          <w:rStyle w:val="Emphasis"/>
          <w:color w:val="EE0000"/>
        </w:rPr>
        <w:t>legitimacy</w:t>
      </w:r>
      <w:r w:rsidRPr="00CD3752">
        <w:rPr>
          <w:rStyle w:val="StyleUnderline"/>
          <w:color w:val="EE0000"/>
        </w:rPr>
        <w:t xml:space="preserve"> on the out-law community. </w:t>
      </w:r>
      <w:r w:rsidRPr="00CD3752">
        <w:rPr>
          <w:rStyle w:val="Emphasis"/>
          <w:color w:val="EE0000"/>
        </w:rPr>
        <w:t>Nonetheless</w:t>
      </w:r>
      <w:r w:rsidRPr="00CD3752">
        <w:rPr>
          <w:rStyle w:val="StyleUnderline"/>
          <w:color w:val="EE0000"/>
        </w:rPr>
        <w:t xml:space="preserve">, the effect of legitimizing out-law discourse is unknown and potentially </w:t>
      </w:r>
      <w:r w:rsidRPr="00CD3752">
        <w:rPr>
          <w:rStyle w:val="Emphasis"/>
          <w:color w:val="EE0000"/>
        </w:rPr>
        <w:t>destructive</w:t>
      </w:r>
      <w:r w:rsidRPr="00CD3752">
        <w:rPr>
          <w:rStyle w:val="StyleUnderline"/>
          <w:color w:val="EE0000"/>
        </w:rPr>
        <w:t xml:space="preserve">. In an effort to </w:t>
      </w:r>
      <w:r w:rsidRPr="00CD3752">
        <w:rPr>
          <w:rStyle w:val="Emphasis"/>
          <w:color w:val="EE0000"/>
        </w:rPr>
        <w:t>siphon the political energy</w:t>
      </w:r>
      <w:r w:rsidRPr="00CD3752">
        <w:rPr>
          <w:rStyle w:val="StyleUnderline"/>
          <w:color w:val="EE0000"/>
        </w:rPr>
        <w:t xml:space="preserve"> of out-law discourse into academic practice, we may ultimately </w:t>
      </w:r>
      <w:r w:rsidRPr="00CD3752">
        <w:rPr>
          <w:rStyle w:val="Emphasis"/>
          <w:color w:val="EE0000"/>
        </w:rPr>
        <w:t>destroy</w:t>
      </w:r>
      <w:r w:rsidRPr="00CD3752">
        <w:rPr>
          <w:rStyle w:val="StyleUnderline"/>
          <w:color w:val="EE0000"/>
        </w:rPr>
        <w:t xml:space="preserve"> the dissatisfaction that serves as a </w:t>
      </w:r>
      <w:r w:rsidRPr="00CD3752">
        <w:rPr>
          <w:rStyle w:val="Emphasis"/>
          <w:color w:val="EE0000"/>
        </w:rPr>
        <w:t>cathexis</w:t>
      </w:r>
      <w:r w:rsidRPr="00CD3752">
        <w:rPr>
          <w:rStyle w:val="StyleUnderline"/>
          <w:color w:val="EE0000"/>
        </w:rPr>
        <w:t xml:space="preserve"> for these out-law discourses</w:t>
      </w:r>
      <w:r w:rsidRPr="00CD3752">
        <w:rPr>
          <w:color w:val="EE0000"/>
          <w:sz w:val="16"/>
        </w:rPr>
        <w:t xml:space="preserve">. It seems possible that </w:t>
      </w:r>
      <w:r w:rsidRPr="00CD3752">
        <w:rPr>
          <w:rStyle w:val="StyleUnderline"/>
          <w:color w:val="EE0000"/>
        </w:rPr>
        <w:t xml:space="preserve">academic recognition might </w:t>
      </w:r>
      <w:r w:rsidRPr="00CD3752">
        <w:rPr>
          <w:rStyle w:val="Emphasis"/>
          <w:color w:val="EE0000"/>
        </w:rPr>
        <w:t>take the place</w:t>
      </w:r>
      <w:r w:rsidRPr="00CD3752">
        <w:rPr>
          <w:rStyle w:val="StyleUnderline"/>
          <w:color w:val="EE0000"/>
        </w:rPr>
        <w:t xml:space="preserve"> of struggle for material opportunities</w:t>
      </w:r>
      <w:r w:rsidRPr="00CD3752">
        <w:rPr>
          <w:color w:val="EE0000"/>
          <w:sz w:val="16"/>
        </w:rPr>
        <w:t xml:space="preserve"> (see Fraser 1997). </w:t>
      </w:r>
      <w:r w:rsidRPr="00CD3752">
        <w:rPr>
          <w:rStyle w:val="StyleUnderline"/>
          <w:color w:val="EE0000"/>
        </w:rPr>
        <w:t xml:space="preserve">But, will academic legitimation create </w:t>
      </w:r>
      <w:r w:rsidRPr="00CD3752">
        <w:rPr>
          <w:rStyle w:val="Emphasis"/>
          <w:color w:val="EE0000"/>
        </w:rPr>
        <w:t>any material changes</w:t>
      </w:r>
      <w:r w:rsidRPr="00CD3752">
        <w:rPr>
          <w:rStyle w:val="StyleUnderline"/>
          <w:color w:val="EE0000"/>
        </w:rPr>
        <w:t xml:space="preserve"> in the conditions of out-law communities?</w:t>
      </w:r>
      <w:r w:rsidRPr="00CD3752">
        <w:rPr>
          <w:color w:val="EE0000"/>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CD3752">
        <w:rPr>
          <w:rStyle w:val="StyleUnderline"/>
          <w:color w:val="EE0000"/>
        </w:rPr>
        <w:t xml:space="preserve">For Sloop and Ono, the critic is an </w:t>
      </w:r>
      <w:r w:rsidRPr="00CD3752">
        <w:rPr>
          <w:rStyle w:val="Emphasis"/>
          <w:color w:val="EE0000"/>
        </w:rPr>
        <w:t>interested party</w:t>
      </w:r>
      <w:r w:rsidRPr="00CD3752">
        <w:rPr>
          <w:rStyle w:val="StyleUnderline"/>
          <w:color w:val="EE0000"/>
        </w:rPr>
        <w:t>, discerning</w:t>
      </w:r>
      <w:r w:rsidRPr="00CD3752">
        <w:rPr>
          <w:color w:val="EE0000"/>
          <w:sz w:val="16"/>
        </w:rPr>
        <w:t xml:space="preserve"> (and at times disputing) </w:t>
      </w:r>
      <w:r w:rsidRPr="00CD3752">
        <w:rPr>
          <w:rStyle w:val="StyleUnderline"/>
          <w:color w:val="EE0000"/>
        </w:rPr>
        <w:t xml:space="preserve">the underlying values and forces contained within a discourse. Additionally, however, </w:t>
      </w:r>
      <w:r w:rsidRPr="00CD3752">
        <w:rPr>
          <w:rStyle w:val="StyleUnderline"/>
          <w:color w:val="EE0000"/>
          <w:highlight w:val="green"/>
        </w:rPr>
        <w:t>the</w:t>
      </w:r>
      <w:r w:rsidRPr="00CD3752">
        <w:rPr>
          <w:rStyle w:val="StyleUnderline"/>
          <w:color w:val="EE0000"/>
        </w:rPr>
        <w:t xml:space="preserve"> out-law discourse </w:t>
      </w:r>
      <w:r w:rsidRPr="00CD3752">
        <w:rPr>
          <w:rStyle w:val="StyleUnderline"/>
          <w:color w:val="EE0000"/>
          <w:highlight w:val="green"/>
        </w:rPr>
        <w:t>critic is</w:t>
      </w:r>
      <w:r w:rsidRPr="00CD3752">
        <w:rPr>
          <w:rStyle w:val="StyleUnderline"/>
          <w:color w:val="EE0000"/>
        </w:rPr>
        <w:t xml:space="preserve"> an analyst </w:t>
      </w:r>
      <w:r w:rsidRPr="00CD3752">
        <w:rPr>
          <w:rStyle w:val="StyleUnderline"/>
          <w:color w:val="EE0000"/>
          <w:highlight w:val="green"/>
        </w:rPr>
        <w:t>focusing on</w:t>
      </w:r>
      <w:r w:rsidRPr="00CD3752">
        <w:rPr>
          <w:rStyle w:val="StyleUnderline"/>
          <w:color w:val="EE0000"/>
        </w:rPr>
        <w:t xml:space="preserve"> the </w:t>
      </w:r>
      <w:r w:rsidRPr="00CD3752">
        <w:rPr>
          <w:rStyle w:val="Emphasis"/>
          <w:color w:val="EE0000"/>
          <w:highlight w:val="green"/>
        </w:rPr>
        <w:t>hidden</w:t>
      </w:r>
      <w:r w:rsidRPr="00CD3752">
        <w:rPr>
          <w:color w:val="EE0000"/>
          <w:sz w:val="16"/>
        </w:rPr>
        <w:t xml:space="preserve">, aberrant </w:t>
      </w:r>
      <w:r w:rsidRPr="00CD3752">
        <w:rPr>
          <w:rStyle w:val="StyleUnderline"/>
          <w:color w:val="EE0000"/>
          <w:highlight w:val="green"/>
        </w:rPr>
        <w:t>texts</w:t>
      </w:r>
      <w:r w:rsidRPr="00CD3752">
        <w:rPr>
          <w:color w:val="EE0000"/>
          <w:sz w:val="16"/>
        </w:rPr>
        <w:t xml:space="preserve"> of the out-law </w:t>
      </w:r>
      <w:r w:rsidRPr="00CD3752">
        <w:rPr>
          <w:rStyle w:val="StyleUnderline"/>
          <w:color w:val="EE0000"/>
          <w:highlight w:val="green"/>
        </w:rPr>
        <w:t xml:space="preserve">and </w:t>
      </w:r>
      <w:r w:rsidRPr="00CD3752">
        <w:rPr>
          <w:rStyle w:val="Emphasis"/>
          <w:color w:val="EE0000"/>
          <w:highlight w:val="green"/>
        </w:rPr>
        <w:t>"rendering]</w:t>
      </w:r>
      <w:r w:rsidRPr="00CD3752">
        <w:rPr>
          <w:rStyle w:val="Emphasis"/>
          <w:color w:val="EE0000"/>
        </w:rPr>
        <w:t xml:space="preserve"> an incoherent or esoteric text </w:t>
      </w:r>
      <w:r w:rsidRPr="00CD3752">
        <w:rPr>
          <w:rStyle w:val="Emphasis"/>
          <w:color w:val="EE0000"/>
          <w:highlight w:val="green"/>
        </w:rPr>
        <w:t>comprehensible"</w:t>
      </w:r>
      <w:r w:rsidRPr="00CD3752">
        <w:rPr>
          <w:color w:val="EE0000"/>
          <w:sz w:val="16"/>
        </w:rPr>
        <w:t xml:space="preserve"> (Warnick 1992, 233). Now, I am not suggesting that a critic must serve only one function or that the roles of advocate and analyst are mutually exclusive; rather, </w:t>
      </w:r>
      <w:r w:rsidRPr="00CD3752">
        <w:rPr>
          <w:rStyle w:val="StyleUnderline"/>
          <w:color w:val="EE0000"/>
        </w:rPr>
        <w:t>these entanglings of power</w:t>
      </w:r>
      <w:r w:rsidRPr="00CD3752">
        <w:rPr>
          <w:color w:val="EE0000"/>
          <w:sz w:val="16"/>
        </w:rPr>
        <w:t xml:space="preserve"> (political ends) </w:t>
      </w:r>
      <w:r w:rsidRPr="00CD3752">
        <w:rPr>
          <w:rStyle w:val="StyleUnderline"/>
          <w:color w:val="EE0000"/>
        </w:rPr>
        <w:t>and knowledge</w:t>
      </w:r>
      <w:r w:rsidRPr="00CD3752">
        <w:rPr>
          <w:color w:val="EE0000"/>
          <w:sz w:val="16"/>
        </w:rPr>
        <w:t xml:space="preserve"> (epistemic ends) </w:t>
      </w:r>
      <w:r w:rsidRPr="00CD3752">
        <w:rPr>
          <w:rStyle w:val="StyleUnderline"/>
          <w:color w:val="EE0000"/>
        </w:rPr>
        <w:t>are inevitable</w:t>
      </w:r>
      <w:r w:rsidRPr="00CD3752">
        <w:rPr>
          <w:color w:val="EE0000"/>
          <w:sz w:val="16"/>
        </w:rPr>
        <w:t xml:space="preserve">. My concern is that we not neglect the complexity of these entanglements. </w:t>
      </w:r>
      <w:r w:rsidRPr="00CD3752">
        <w:rPr>
          <w:rStyle w:val="Emphasis"/>
          <w:color w:val="EE0000"/>
          <w:highlight w:val="green"/>
        </w:rPr>
        <w:t>Turning covert</w:t>
      </w:r>
      <w:r w:rsidRPr="00CD3752">
        <w:rPr>
          <w:rStyle w:val="Emphasis"/>
          <w:color w:val="EE0000"/>
        </w:rPr>
        <w:t xml:space="preserve"> out-law </w:t>
      </w:r>
      <w:r w:rsidRPr="00CD3752">
        <w:rPr>
          <w:rStyle w:val="Emphasis"/>
          <w:color w:val="EE0000"/>
          <w:highlight w:val="green"/>
        </w:rPr>
        <w:t>discourses into objects of</w:t>
      </w:r>
      <w:r w:rsidRPr="00CD3752">
        <w:rPr>
          <w:rStyle w:val="Emphasis"/>
          <w:color w:val="EE0000"/>
        </w:rPr>
        <w:t xml:space="preserve"> our </w:t>
      </w:r>
      <w:r w:rsidRPr="00CD3752">
        <w:rPr>
          <w:rStyle w:val="Emphasis"/>
          <w:color w:val="EE0000"/>
          <w:highlight w:val="green"/>
        </w:rPr>
        <w:t>analyses</w:t>
      </w:r>
      <w:r w:rsidRPr="00CD3752">
        <w:rPr>
          <w:rStyle w:val="Emphasis"/>
          <w:color w:val="EE0000"/>
        </w:rPr>
        <w:t xml:space="preserve"> runs the </w:t>
      </w:r>
      <w:r w:rsidRPr="00CD3752">
        <w:rPr>
          <w:rStyle w:val="Emphasis"/>
          <w:color w:val="EE0000"/>
          <w:highlight w:val="green"/>
        </w:rPr>
        <w:t>risk</w:t>
      </w:r>
      <w:r w:rsidRPr="00CD3752">
        <w:rPr>
          <w:rStyle w:val="Emphasis"/>
          <w:color w:val="EE0000"/>
        </w:rPr>
        <w:t xml:space="preserve"> of </w:t>
      </w:r>
      <w:r w:rsidRPr="00CD3752">
        <w:rPr>
          <w:rStyle w:val="Emphasis"/>
          <w:color w:val="EE0000"/>
          <w:highlight w:val="green"/>
        </w:rPr>
        <w:t>subjecting them</w:t>
      </w:r>
      <w:r w:rsidRPr="00CD3752">
        <w:rPr>
          <w:rStyle w:val="Emphasis"/>
          <w:color w:val="EE0000"/>
        </w:rPr>
        <w:t xml:space="preserve"> both </w:t>
      </w:r>
      <w:r w:rsidRPr="00CD3752">
        <w:rPr>
          <w:rStyle w:val="Emphasis"/>
          <w:color w:val="EE0000"/>
          <w:highlight w:val="green"/>
        </w:rPr>
        <w:t>to the gaze of the dominant and</w:t>
      </w:r>
      <w:r w:rsidRPr="00CD3752">
        <w:rPr>
          <w:rStyle w:val="Emphasis"/>
          <w:color w:val="EE0000"/>
        </w:rPr>
        <w:t xml:space="preserve"> to </w:t>
      </w:r>
      <w:r w:rsidRPr="00CD3752">
        <w:rPr>
          <w:rStyle w:val="Emphasis"/>
          <w:color w:val="EE0000"/>
          <w:highlight w:val="green"/>
        </w:rPr>
        <w:t>the power relations of the academy</w:t>
      </w:r>
      <w:r w:rsidRPr="00CD3752">
        <w:rPr>
          <w:color w:val="EE0000"/>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686BD13" w14:textId="77777777" w:rsidR="004D25F2" w:rsidRPr="00703858" w:rsidRDefault="004D25F2" w:rsidP="004D25F2"/>
    <w:p w14:paraId="269BDA77" w14:textId="77777777" w:rsidR="004D25F2" w:rsidRPr="004D25F2" w:rsidRDefault="004D25F2" w:rsidP="004D25F2">
      <w:pPr>
        <w:rPr>
          <w:sz w:val="16"/>
        </w:rPr>
      </w:pPr>
    </w:p>
    <w:p w14:paraId="09ED867E" w14:textId="77777777" w:rsidR="004D25F2" w:rsidRDefault="004D25F2" w:rsidP="004D25F2">
      <w:pPr>
        <w:pStyle w:val="Heading2"/>
      </w:pPr>
      <w:r>
        <w:t>Case</w:t>
      </w:r>
    </w:p>
    <w:p w14:paraId="784D47E4" w14:textId="77777777" w:rsidR="004D25F2" w:rsidRPr="00B53602" w:rsidRDefault="004D25F2" w:rsidP="004D25F2">
      <w:pPr>
        <w:pStyle w:val="Heading4"/>
      </w:pPr>
      <w:r>
        <w:t>Presumption:</w:t>
      </w:r>
    </w:p>
    <w:p w14:paraId="47CBF7E7" w14:textId="77777777" w:rsidR="004D25F2" w:rsidRDefault="004D25F2" w:rsidP="004D25F2">
      <w:pPr>
        <w:pStyle w:val="Heading4"/>
        <w:numPr>
          <w:ilvl w:val="0"/>
          <w:numId w:val="46"/>
        </w:numPr>
        <w:tabs>
          <w:tab w:val="num" w:pos="360"/>
          <w:tab w:val="num" w:pos="720"/>
          <w:tab w:val="num" w:pos="1440"/>
        </w:tabs>
        <w:ind w:left="0" w:firstLine="0"/>
      </w:pPr>
      <w:r>
        <w:t>Vote neg, they haven’t met their burden of proof. [</w:t>
      </w:r>
      <w:r w:rsidRPr="00645C28">
        <w:rPr>
          <w:highlight w:val="green"/>
        </w:rPr>
        <w:t>The 1AC already performed their method; their ev is about groups doing good stuff in the status quo; insert other examples from their speeches/cross-x/evidence as appropriate</w:t>
      </w:r>
      <w:r>
        <w:t>].</w:t>
      </w:r>
    </w:p>
    <w:p w14:paraId="76F23F58" w14:textId="77777777" w:rsidR="004D25F2" w:rsidRDefault="004D25F2" w:rsidP="004D25F2">
      <w:pPr>
        <w:pStyle w:val="Heading4"/>
        <w:numPr>
          <w:ilvl w:val="0"/>
          <w:numId w:val="46"/>
        </w:numPr>
        <w:tabs>
          <w:tab w:val="num" w:pos="360"/>
          <w:tab w:val="num" w:pos="1440"/>
        </w:tabs>
        <w:ind w:left="0" w:firstLine="0"/>
      </w:pPr>
      <w:r>
        <w:t xml:space="preserve">This is </w:t>
      </w:r>
      <w:r w:rsidRPr="00B53602">
        <w:rPr>
          <w:u w:val="single"/>
        </w:rPr>
        <w:t>offense</w:t>
      </w:r>
      <w:r>
        <w:t xml:space="preserve">. Using the ballot to signal positionality and express solidarity </w:t>
      </w:r>
      <w:r>
        <w:rPr>
          <w:u w:val="single"/>
        </w:rPr>
        <w:t>disempowers</w:t>
      </w:r>
      <w:r>
        <w:t xml:space="preserve"> revolutionary energies. </w:t>
      </w:r>
    </w:p>
    <w:p w14:paraId="4674F86C" w14:textId="77777777" w:rsidR="004D25F2" w:rsidRDefault="004D25F2" w:rsidP="004D25F2">
      <w:r w:rsidRPr="00B630DA">
        <w:rPr>
          <w:rStyle w:val="Style13ptBold"/>
        </w:rPr>
        <w:t>Al Azmeh and Baert, 24</w:t>
      </w:r>
      <w:r>
        <w:t>—Centenary Research Fellow and a guest lecturer at the Department of Sociology at Selwyn College, University of Cambridge; professor of Social Theory at the University of Cambridge (Zeina and Patrick, “‘Trauma work’ as hindrance to political praxis during democratisation movements,” Theory and Society, Volume 53 (2024), pp. 395–423, dml)</w:t>
      </w:r>
    </w:p>
    <w:p w14:paraId="106B1EFB" w14:textId="77777777" w:rsidR="004D25F2" w:rsidRPr="00DF14F9" w:rsidRDefault="004D25F2" w:rsidP="004D25F2">
      <w:pPr>
        <w:rPr>
          <w:sz w:val="14"/>
        </w:rPr>
      </w:pPr>
      <w:r w:rsidRPr="00DF14F9">
        <w:rPr>
          <w:sz w:val="14"/>
        </w:rPr>
        <w:t xml:space="preserve">Similar to Ghalioun, Paris-based academic Samira Mobaied (2018) believed </w:t>
      </w:r>
      <w:r w:rsidRPr="00783DF7">
        <w:rPr>
          <w:rStyle w:val="StyleUnderline"/>
        </w:rPr>
        <w:t>it was</w:t>
      </w:r>
      <w:r w:rsidRPr="00B630DA">
        <w:rPr>
          <w:rStyle w:val="StyleUnderline"/>
        </w:rPr>
        <w:t xml:space="preserve"> </w:t>
      </w:r>
      <w:r w:rsidRPr="00DF14F9">
        <w:rPr>
          <w:rStyle w:val="Emphasis"/>
        </w:rPr>
        <w:t>particularly important</w:t>
      </w:r>
      <w:r w:rsidRPr="00B630DA">
        <w:rPr>
          <w:rStyle w:val="StyleUnderline"/>
        </w:rPr>
        <w:t xml:space="preserve"> that</w:t>
      </w:r>
      <w:r w:rsidRPr="00DF14F9">
        <w:rPr>
          <w:sz w:val="14"/>
        </w:rPr>
        <w:t xml:space="preserve"> Syrian </w:t>
      </w:r>
      <w:r w:rsidRPr="00B630DA">
        <w:rPr>
          <w:rStyle w:val="StyleUnderline"/>
        </w:rPr>
        <w:t xml:space="preserve">intellectuals undertake a </w:t>
      </w:r>
      <w:r w:rsidRPr="00DF14F9">
        <w:rPr>
          <w:rStyle w:val="Emphasis"/>
        </w:rPr>
        <w:t>direct</w:t>
      </w:r>
      <w:r w:rsidRPr="00B630DA">
        <w:rPr>
          <w:rStyle w:val="StyleUnderline"/>
        </w:rPr>
        <w:t xml:space="preserve"> role</w:t>
      </w:r>
      <w:r w:rsidRPr="00DF14F9">
        <w:rPr>
          <w:sz w:val="14"/>
        </w:rPr>
        <w:t xml:space="preserve">. ‘A leap has been taken and </w:t>
      </w:r>
      <w:r w:rsidRPr="00B630DA">
        <w:rPr>
          <w:rStyle w:val="StyleUnderline"/>
        </w:rPr>
        <w:t xml:space="preserve">if we remain at </w:t>
      </w:r>
      <w:r w:rsidRPr="00645C28">
        <w:rPr>
          <w:rStyle w:val="StyleUnderline"/>
          <w:highlight w:val="green"/>
        </w:rPr>
        <w:t xml:space="preserve">the level of </w:t>
      </w:r>
      <w:r w:rsidRPr="00645C28">
        <w:rPr>
          <w:rStyle w:val="Emphasis"/>
          <w:highlight w:val="green"/>
        </w:rPr>
        <w:t>intellectual participation</w:t>
      </w:r>
      <w:r w:rsidRPr="00B630DA">
        <w:rPr>
          <w:rStyle w:val="StyleUnderline"/>
        </w:rPr>
        <w:t xml:space="preserve"> in the struggle</w:t>
      </w:r>
      <w:r w:rsidRPr="00DF14F9">
        <w:rPr>
          <w:sz w:val="14"/>
        </w:rPr>
        <w:t xml:space="preserve">, </w:t>
      </w:r>
      <w:r w:rsidRPr="00B630DA">
        <w:rPr>
          <w:rStyle w:val="StyleUnderline"/>
        </w:rPr>
        <w:t xml:space="preserve">we will </w:t>
      </w:r>
      <w:r w:rsidRPr="00645C28">
        <w:rPr>
          <w:rStyle w:val="StyleUnderline"/>
          <w:highlight w:val="green"/>
        </w:rPr>
        <w:t xml:space="preserve">remain </w:t>
      </w:r>
      <w:r w:rsidRPr="00645C28">
        <w:rPr>
          <w:rStyle w:val="Emphasis"/>
          <w:highlight w:val="green"/>
        </w:rPr>
        <w:t>outside</w:t>
      </w:r>
      <w:r w:rsidRPr="00B630DA">
        <w:rPr>
          <w:rStyle w:val="StyleUnderline"/>
        </w:rPr>
        <w:t xml:space="preserve"> what takes place within </w:t>
      </w:r>
      <w:r w:rsidRPr="00645C28">
        <w:rPr>
          <w:rStyle w:val="Emphasis"/>
          <w:highlight w:val="green"/>
        </w:rPr>
        <w:t>political organisations</w:t>
      </w:r>
      <w:r w:rsidRPr="00B630DA">
        <w:rPr>
          <w:rStyle w:val="StyleUnderline"/>
        </w:rPr>
        <w:t xml:space="preserve"> and this puts us at a </w:t>
      </w:r>
      <w:r w:rsidRPr="00DF14F9">
        <w:rPr>
          <w:rStyle w:val="Emphasis"/>
        </w:rPr>
        <w:t>disadvantage</w:t>
      </w:r>
      <w:r w:rsidRPr="00DF14F9">
        <w:rPr>
          <w:sz w:val="14"/>
        </w:rPr>
        <w:t>,’ she explains. Like Ghalioun, Mobaied has been an active member in oppositionist organisations, including the High Negotiations Committee of the Syrian Opposition.</w:t>
      </w:r>
    </w:p>
    <w:p w14:paraId="78902B31" w14:textId="77777777" w:rsidR="004D25F2" w:rsidRPr="00DF14F9" w:rsidRDefault="004D25F2" w:rsidP="004D25F2">
      <w:pPr>
        <w:rPr>
          <w:sz w:val="14"/>
        </w:rPr>
      </w:pPr>
      <w:r w:rsidRPr="00B630DA">
        <w:rPr>
          <w:rStyle w:val="StyleUnderline"/>
        </w:rPr>
        <w:t>Most</w:t>
      </w:r>
      <w:r w:rsidRPr="00DF14F9">
        <w:rPr>
          <w:sz w:val="14"/>
        </w:rPr>
        <w:t xml:space="preserve"> other </w:t>
      </w:r>
      <w:r w:rsidRPr="00B630DA">
        <w:rPr>
          <w:rStyle w:val="StyleUnderline"/>
        </w:rPr>
        <w:t xml:space="preserve">intellectuals </w:t>
      </w:r>
      <w:r w:rsidRPr="00DF14F9">
        <w:rPr>
          <w:rStyle w:val="Emphasis"/>
        </w:rPr>
        <w:t>avoided</w:t>
      </w:r>
      <w:r w:rsidRPr="00B630DA">
        <w:rPr>
          <w:rStyle w:val="StyleUnderline"/>
        </w:rPr>
        <w:t xml:space="preserve"> membership in any such organisations</w:t>
      </w:r>
      <w:r w:rsidRPr="00DF14F9">
        <w:rPr>
          <w:sz w:val="14"/>
        </w:rPr>
        <w:t xml:space="preserve"> Footnote 15 and defended their decision </w:t>
      </w:r>
      <w:r w:rsidRPr="00B630DA">
        <w:rPr>
          <w:rStyle w:val="StyleUnderline"/>
        </w:rPr>
        <w:t xml:space="preserve">by adhering to the view that political loyalties are </w:t>
      </w:r>
      <w:r w:rsidRPr="00DF14F9">
        <w:rPr>
          <w:rStyle w:val="Emphasis"/>
        </w:rPr>
        <w:t>inherently incompatible</w:t>
      </w:r>
      <w:r w:rsidRPr="00DF14F9">
        <w:rPr>
          <w:sz w:val="14"/>
        </w:rPr>
        <w:t xml:space="preserve"> with scholarship’s long cherished aspiration for detachment (for more on this view see Schaar &amp; Wolin, 1963). Others were more pragmatic in their reasoning: their concern was that in the absence of an oppositional political legacy, i.e., parties, alliances </w:t>
      </w:r>
      <w:r w:rsidRPr="00B630DA">
        <w:rPr>
          <w:rStyle w:val="StyleUnderline"/>
        </w:rPr>
        <w:t>and</w:t>
      </w:r>
      <w:r w:rsidRPr="00DF14F9">
        <w:rPr>
          <w:sz w:val="14"/>
        </w:rPr>
        <w:t xml:space="preserve"> networks that could support them, any such involvement would have been </w:t>
      </w:r>
      <w:r w:rsidRPr="00DF14F9">
        <w:rPr>
          <w:rStyle w:val="Emphasis"/>
        </w:rPr>
        <w:t>predestined</w:t>
      </w:r>
      <w:r w:rsidRPr="00B630DA">
        <w:rPr>
          <w:rStyle w:val="StyleUnderline"/>
        </w:rPr>
        <w:t xml:space="preserve"> to failure</w:t>
      </w:r>
      <w:r w:rsidRPr="00DF14F9">
        <w:rPr>
          <w:sz w:val="14"/>
        </w:rPr>
        <w:t xml:space="preserve"> Footnote 16.</w:t>
      </w:r>
    </w:p>
    <w:p w14:paraId="4DD5F6DA" w14:textId="77777777" w:rsidR="004D25F2" w:rsidRPr="00DF14F9" w:rsidRDefault="004D25F2" w:rsidP="004D25F2">
      <w:pPr>
        <w:rPr>
          <w:sz w:val="14"/>
        </w:rPr>
      </w:pPr>
      <w:r w:rsidRPr="00DF14F9">
        <w:rPr>
          <w:sz w:val="14"/>
        </w:rPr>
        <w:t>If you see, any of those intellectuals who joined the [Syrian National] Council, … they joined as individuals, not as members of a party. Whereas we would be working in exile with organised people who have financial and political support from entire states. What can we contribute in such a setting? Nothing. Except become a toy in their hands, and that’s exactly what happened to them [in reference to intellectuals who joined in a private capacity]. (Farouk Mardam BeyFootnote 17, personal communication, 2018)</w:t>
      </w:r>
    </w:p>
    <w:p w14:paraId="246BF35F" w14:textId="77777777" w:rsidR="004D25F2" w:rsidRPr="00DF14F9" w:rsidRDefault="004D25F2" w:rsidP="004D25F2">
      <w:pPr>
        <w:rPr>
          <w:sz w:val="14"/>
        </w:rPr>
      </w:pPr>
      <w:r w:rsidRPr="00DF14F9">
        <w:rPr>
          <w:sz w:val="14"/>
        </w:rPr>
        <w:t xml:space="preserve">In other words, without the support of a party, intellectuals thought that getting involved in the political organisations would restrict them to a weak and nominal role. But this was not the only reason for their reluctance: </w:t>
      </w:r>
      <w:r w:rsidRPr="00645C28">
        <w:rPr>
          <w:rStyle w:val="StyleUnderline"/>
          <w:highlight w:val="green"/>
        </w:rPr>
        <w:t xml:space="preserve">the idea of </w:t>
      </w:r>
      <w:r w:rsidRPr="00645C28">
        <w:rPr>
          <w:rStyle w:val="Emphasis"/>
          <w:highlight w:val="green"/>
        </w:rPr>
        <w:t>radical embeddedness</w:t>
      </w:r>
      <w:r w:rsidRPr="00645C28">
        <w:rPr>
          <w:rStyle w:val="StyleUnderline"/>
          <w:highlight w:val="green"/>
        </w:rPr>
        <w:t xml:space="preserve"> </w:t>
      </w:r>
      <w:r w:rsidRPr="00783DF7">
        <w:rPr>
          <w:rStyle w:val="StyleUnderline"/>
        </w:rPr>
        <w:t>and</w:t>
      </w:r>
      <w:r w:rsidRPr="00DF14F9">
        <w:rPr>
          <w:sz w:val="14"/>
        </w:rPr>
        <w:t xml:space="preserve"> the related ideal of ‘</w:t>
      </w:r>
      <w:r w:rsidRPr="00B630DA">
        <w:rPr>
          <w:rStyle w:val="StyleUnderline"/>
        </w:rPr>
        <w:t>the</w:t>
      </w:r>
      <w:r w:rsidRPr="00DF14F9">
        <w:rPr>
          <w:sz w:val="14"/>
        </w:rPr>
        <w:t xml:space="preserve"> deliberately </w:t>
      </w:r>
      <w:r w:rsidRPr="00B630DA">
        <w:rPr>
          <w:rStyle w:val="Emphasis"/>
        </w:rPr>
        <w:t>leaderless character</w:t>
      </w:r>
      <w:r w:rsidRPr="00DF14F9">
        <w:rPr>
          <w:sz w:val="14"/>
        </w:rPr>
        <w:t xml:space="preserve">’ of the movement (Glasius &amp; Pleyers, 2013) </w:t>
      </w:r>
      <w:r w:rsidRPr="00B630DA">
        <w:rPr>
          <w:rStyle w:val="StyleUnderline"/>
        </w:rPr>
        <w:t>was also crucial</w:t>
      </w:r>
      <w:r w:rsidRPr="00DF14F9">
        <w:rPr>
          <w:sz w:val="14"/>
        </w:rPr>
        <w:t>.</w:t>
      </w:r>
    </w:p>
    <w:p w14:paraId="5C6445BF" w14:textId="77777777" w:rsidR="004D25F2" w:rsidRPr="00783DF7" w:rsidRDefault="004D25F2" w:rsidP="004D25F2">
      <w:pPr>
        <w:rPr>
          <w:sz w:val="14"/>
        </w:rPr>
      </w:pPr>
      <w:r w:rsidRPr="00DF14F9">
        <w:rPr>
          <w:sz w:val="14"/>
        </w:rPr>
        <w:t xml:space="preserve">‘Leaderlessness’ was celebrated by </w:t>
      </w:r>
      <w:r w:rsidRPr="00B630DA">
        <w:rPr>
          <w:rStyle w:val="StyleUnderline"/>
        </w:rPr>
        <w:t>many revolutionary intellectuals</w:t>
      </w:r>
      <w:r w:rsidRPr="00DF14F9">
        <w:rPr>
          <w:sz w:val="14"/>
        </w:rPr>
        <w:t xml:space="preserve"> who </w:t>
      </w:r>
      <w:r w:rsidRPr="00783DF7">
        <w:rPr>
          <w:rStyle w:val="Emphasis"/>
        </w:rPr>
        <w:t>explicitly refused</w:t>
      </w:r>
      <w:r w:rsidRPr="00783DF7">
        <w:rPr>
          <w:rStyle w:val="StyleUnderline"/>
        </w:rPr>
        <w:t xml:space="preserve"> leadership roles</w:t>
      </w:r>
      <w:r w:rsidRPr="00783DF7">
        <w:rPr>
          <w:sz w:val="14"/>
        </w:rPr>
        <w:t xml:space="preserve"> and denounced iconic positions within the movement. As an example, one might refer to Yassin al-Haj Saleh’s article celebrating a statement by the late activist and actress Fadwa Sulaiman in which she rejects reference to her as an ‘icon of the revolutionary Alawite’. Paraphrasing her words, Saleh writes: ‘Truly amazing: “I’m not an idol! I’m Fadwa! Like life! I have a lover! Down with icons and long live freedom! I’m a rebel!” … She frames her refusal to become an idol within the broader context of Syrians’ movement to tear down all idols!’ (al-Haj Saleh, 2011).</w:t>
      </w:r>
    </w:p>
    <w:p w14:paraId="0DD4A01C" w14:textId="77777777" w:rsidR="004D25F2" w:rsidRPr="00DF14F9" w:rsidRDefault="004D25F2" w:rsidP="004D25F2">
      <w:pPr>
        <w:rPr>
          <w:sz w:val="14"/>
        </w:rPr>
      </w:pPr>
      <w:r w:rsidRPr="00783DF7">
        <w:rPr>
          <w:rStyle w:val="StyleUnderline"/>
        </w:rPr>
        <w:t>This</w:t>
      </w:r>
      <w:r w:rsidRPr="00783DF7">
        <w:rPr>
          <w:sz w:val="14"/>
        </w:rPr>
        <w:t xml:space="preserve"> distinctive </w:t>
      </w:r>
      <w:r w:rsidRPr="00783DF7">
        <w:rPr>
          <w:rStyle w:val="StyleUnderline"/>
        </w:rPr>
        <w:t>outlook</w:t>
      </w:r>
      <w:r w:rsidRPr="00783DF7">
        <w:rPr>
          <w:sz w:val="14"/>
        </w:rPr>
        <w:t xml:space="preserve"> which emphasises resistance to hierarchies also </w:t>
      </w:r>
      <w:r w:rsidRPr="00783DF7">
        <w:rPr>
          <w:rStyle w:val="StyleUnderline"/>
        </w:rPr>
        <w:t>recognises intellectuals and their</w:t>
      </w:r>
      <w:r w:rsidRPr="00B630DA">
        <w:rPr>
          <w:rStyle w:val="StyleUnderline"/>
        </w:rPr>
        <w:t xml:space="preserve"> publics as </w:t>
      </w:r>
      <w:r w:rsidRPr="00DF14F9">
        <w:rPr>
          <w:rStyle w:val="Emphasis"/>
        </w:rPr>
        <w:t>epistemic equals</w:t>
      </w:r>
      <w:r w:rsidRPr="00DF14F9">
        <w:rPr>
          <w:sz w:val="14"/>
        </w:rPr>
        <w:t xml:space="preserve"> (Baert &amp; Susen, 2017, p. 41). It has been suggested that the Arab </w:t>
      </w:r>
      <w:r w:rsidRPr="00B630DA">
        <w:rPr>
          <w:rStyle w:val="StyleUnderline"/>
        </w:rPr>
        <w:t xml:space="preserve">revolutions were </w:t>
      </w:r>
      <w:r w:rsidRPr="00645C28">
        <w:rPr>
          <w:rStyle w:val="Emphasis"/>
          <w:highlight w:val="green"/>
        </w:rPr>
        <w:t>centred</w:t>
      </w:r>
      <w:r w:rsidRPr="00645C28">
        <w:rPr>
          <w:rStyle w:val="StyleUnderline"/>
          <w:highlight w:val="green"/>
        </w:rPr>
        <w:t xml:space="preserve"> around</w:t>
      </w:r>
      <w:r w:rsidRPr="00DF14F9">
        <w:rPr>
          <w:sz w:val="14"/>
        </w:rPr>
        <w:t xml:space="preserve"> the idea of building a new social contract whereby law becomes ‘an </w:t>
      </w:r>
      <w:r w:rsidRPr="00645C28">
        <w:rPr>
          <w:rStyle w:val="StyleUnderline"/>
          <w:highlight w:val="green"/>
        </w:rPr>
        <w:t>expression of</w:t>
      </w:r>
      <w:r w:rsidRPr="00DF14F9">
        <w:rPr>
          <w:sz w:val="14"/>
        </w:rPr>
        <w:t xml:space="preserve"> the people’s </w:t>
      </w:r>
      <w:r w:rsidRPr="00645C28">
        <w:rPr>
          <w:rStyle w:val="Emphasis"/>
          <w:highlight w:val="green"/>
        </w:rPr>
        <w:t>solidarity</w:t>
      </w:r>
      <w:r w:rsidRPr="00645C28">
        <w:rPr>
          <w:sz w:val="14"/>
          <w:highlight w:val="green"/>
        </w:rPr>
        <w:t>’</w:t>
      </w:r>
      <w:r w:rsidRPr="00DF14F9">
        <w:rPr>
          <w:sz w:val="14"/>
        </w:rPr>
        <w:t xml:space="preserve"> </w:t>
      </w:r>
      <w:r w:rsidRPr="00B630DA">
        <w:rPr>
          <w:rStyle w:val="StyleUnderline"/>
        </w:rPr>
        <w:t>rather than</w:t>
      </w:r>
      <w:r w:rsidRPr="00DF14F9">
        <w:rPr>
          <w:sz w:val="14"/>
        </w:rPr>
        <w:t xml:space="preserve"> the ‘</w:t>
      </w:r>
      <w:r w:rsidRPr="00B630DA">
        <w:rPr>
          <w:rStyle w:val="Emphasis"/>
        </w:rPr>
        <w:t>sovereignty</w:t>
      </w:r>
      <w:r w:rsidRPr="00DF14F9">
        <w:rPr>
          <w:sz w:val="14"/>
        </w:rPr>
        <w:t xml:space="preserve"> of any upright or righteous person or group (a charismatic leader)’ (Shahin cited in Glasius &amp; Pleyers, 2013, p. 557). This hostility towards political leadership was particularly pronounced among Syrian intellectuals, who had since the 1990s gradually adopted ‘an ethos of … social embeddedness’ (Kassab, 2019, p.115). Rosa Yaseen-Hassan (2018) puts it in a broader context when she suggests it was a ‘revolt against the personification [of movements] and mythologisation [of leaders]’ that led Syrians to reject the idea of leadership within the movement. This perception of anti-leadership sentiments among their publics contributed to intellectuals’ inclination toward advocacy interventions and trauma work, as if in anticipation of their impending devaluation within this wave of anti-leadership and ultimately anti-intellectualist sentiments.</w:t>
      </w:r>
    </w:p>
    <w:p w14:paraId="310EFEFB" w14:textId="77777777" w:rsidR="004D25F2" w:rsidRPr="00DF14F9" w:rsidRDefault="004D25F2" w:rsidP="004D25F2">
      <w:pPr>
        <w:rPr>
          <w:sz w:val="14"/>
        </w:rPr>
      </w:pPr>
      <w:r w:rsidRPr="00DF14F9">
        <w:rPr>
          <w:sz w:val="14"/>
        </w:rPr>
        <w:t xml:space="preserve">Unsurprisingly, </w:t>
      </w:r>
      <w:r w:rsidRPr="00B630DA">
        <w:rPr>
          <w:rStyle w:val="StyleUnderline"/>
        </w:rPr>
        <w:t xml:space="preserve">for those who were </w:t>
      </w:r>
      <w:r w:rsidRPr="00DF14F9">
        <w:rPr>
          <w:rStyle w:val="Emphasis"/>
        </w:rPr>
        <w:t>organisationally engaged</w:t>
      </w:r>
      <w:r w:rsidRPr="00B630DA">
        <w:rPr>
          <w:rStyle w:val="StyleUnderline"/>
        </w:rPr>
        <w:t xml:space="preserve"> in the movement</w:t>
      </w:r>
      <w:r w:rsidRPr="00DF14F9">
        <w:rPr>
          <w:sz w:val="14"/>
        </w:rPr>
        <w:t xml:space="preserve">, </w:t>
      </w:r>
      <w:r w:rsidRPr="00B630DA">
        <w:rPr>
          <w:rStyle w:val="StyleUnderline"/>
        </w:rPr>
        <w:t xml:space="preserve">its leaderless character was seen as a </w:t>
      </w:r>
      <w:r w:rsidRPr="00DF14F9">
        <w:rPr>
          <w:rStyle w:val="Emphasis"/>
        </w:rPr>
        <w:t>failing</w:t>
      </w:r>
      <w:r w:rsidRPr="00B630DA">
        <w:rPr>
          <w:rStyle w:val="StyleUnderline"/>
        </w:rPr>
        <w:t xml:space="preserve"> rather than something to </w:t>
      </w:r>
      <w:r w:rsidRPr="00DF14F9">
        <w:rPr>
          <w:rStyle w:val="Emphasis"/>
        </w:rPr>
        <w:t>celebrate</w:t>
      </w:r>
      <w:r w:rsidRPr="00DF14F9">
        <w:rPr>
          <w:sz w:val="14"/>
        </w:rPr>
        <w:t xml:space="preserve">; </w:t>
      </w:r>
      <w:r w:rsidRPr="00B630DA">
        <w:rPr>
          <w:rStyle w:val="StyleUnderline"/>
        </w:rPr>
        <w:t xml:space="preserve">one which </w:t>
      </w:r>
      <w:r w:rsidRPr="00645C28">
        <w:rPr>
          <w:rStyle w:val="StyleUnderline"/>
          <w:highlight w:val="green"/>
        </w:rPr>
        <w:t xml:space="preserve">created a </w:t>
      </w:r>
      <w:r w:rsidRPr="00645C28">
        <w:rPr>
          <w:rStyle w:val="Emphasis"/>
          <w:highlight w:val="green"/>
        </w:rPr>
        <w:t>leadership vacuum</w:t>
      </w:r>
      <w:r w:rsidRPr="00B630DA">
        <w:rPr>
          <w:rStyle w:val="StyleUnderline"/>
        </w:rPr>
        <w:t xml:space="preserve"> that was </w:t>
      </w:r>
      <w:r w:rsidRPr="00645C28">
        <w:rPr>
          <w:rStyle w:val="StyleUnderline"/>
          <w:highlight w:val="green"/>
        </w:rPr>
        <w:t xml:space="preserve">quickly occupied by </w:t>
      </w:r>
      <w:r w:rsidRPr="00645C28">
        <w:rPr>
          <w:rStyle w:val="Emphasis"/>
          <w:highlight w:val="green"/>
        </w:rPr>
        <w:t>reactionary</w:t>
      </w:r>
      <w:r w:rsidRPr="00B630DA">
        <w:rPr>
          <w:rStyle w:val="StyleUnderline"/>
        </w:rPr>
        <w:t xml:space="preserve"> and </w:t>
      </w:r>
      <w:r w:rsidRPr="00DF14F9">
        <w:rPr>
          <w:rStyle w:val="Emphasis"/>
        </w:rPr>
        <w:t xml:space="preserve">undemocratic </w:t>
      </w:r>
      <w:r w:rsidRPr="00645C28">
        <w:rPr>
          <w:rStyle w:val="Emphasis"/>
          <w:highlight w:val="green"/>
        </w:rPr>
        <w:t>forces</w:t>
      </w:r>
      <w:r w:rsidRPr="00DF14F9">
        <w:rPr>
          <w:sz w:val="14"/>
        </w:rPr>
        <w:t xml:space="preserve">. As we mentioned earlier, Ghalioun offered one such argument. While he is no exception to the tension between egalitarianism and vanguardism that is inherent to the role of public intellectual, Ghalioun’s egalitarianism does not trump his belief in the intellectual’s responsibility. In his reply to a letter blaming intellectuals for legitimising a movement that led to destruction and death, Ghalioun contends that Syrian </w:t>
      </w:r>
      <w:r w:rsidRPr="00645C28">
        <w:rPr>
          <w:rStyle w:val="StyleUnderline"/>
          <w:highlight w:val="green"/>
        </w:rPr>
        <w:t>intellectuals</w:t>
      </w:r>
      <w:r w:rsidRPr="00DF14F9">
        <w:rPr>
          <w:sz w:val="14"/>
        </w:rPr>
        <w:t xml:space="preserve"> are not to blame for spreading emancipatory ideals and hopes (as his critic had indicated). Rather, they </w:t>
      </w:r>
      <w:r w:rsidRPr="00645C28">
        <w:rPr>
          <w:rStyle w:val="Emphasis"/>
          <w:highlight w:val="green"/>
        </w:rPr>
        <w:t>failed</w:t>
      </w:r>
      <w:r w:rsidRPr="00645C28">
        <w:rPr>
          <w:rStyle w:val="StyleUnderline"/>
          <w:highlight w:val="green"/>
        </w:rPr>
        <w:t xml:space="preserve"> to perform a </w:t>
      </w:r>
      <w:r w:rsidRPr="00645C28">
        <w:rPr>
          <w:rStyle w:val="Emphasis"/>
          <w:highlight w:val="green"/>
        </w:rPr>
        <w:t>guiding role</w:t>
      </w:r>
      <w:r w:rsidRPr="00645C28">
        <w:rPr>
          <w:rStyle w:val="StyleUnderline"/>
          <w:highlight w:val="green"/>
        </w:rPr>
        <w:t xml:space="preserve"> that might </w:t>
      </w:r>
      <w:r w:rsidRPr="00645C28">
        <w:rPr>
          <w:rStyle w:val="Emphasis"/>
          <w:highlight w:val="green"/>
        </w:rPr>
        <w:t>direct</w:t>
      </w:r>
      <w:r w:rsidRPr="00645C28">
        <w:rPr>
          <w:rStyle w:val="StyleUnderline"/>
          <w:highlight w:val="green"/>
        </w:rPr>
        <w:t xml:space="preserve"> the movement</w:t>
      </w:r>
      <w:r w:rsidRPr="00B630DA">
        <w:rPr>
          <w:rStyle w:val="StyleUnderline"/>
        </w:rPr>
        <w:t xml:space="preserve"> towards positive goals </w:t>
      </w:r>
      <w:r w:rsidRPr="00645C28">
        <w:rPr>
          <w:rStyle w:val="StyleUnderline"/>
          <w:highlight w:val="green"/>
        </w:rPr>
        <w:t>and prevent</w:t>
      </w:r>
      <w:r w:rsidRPr="00B630DA">
        <w:rPr>
          <w:rStyle w:val="StyleUnderline"/>
        </w:rPr>
        <w:t xml:space="preserve"> it from falling into the pits of </w:t>
      </w:r>
      <w:r w:rsidRPr="00645C28">
        <w:rPr>
          <w:rStyle w:val="Emphasis"/>
          <w:highlight w:val="green"/>
        </w:rPr>
        <w:t>sectarianism</w:t>
      </w:r>
      <w:r w:rsidRPr="00645C28">
        <w:rPr>
          <w:rStyle w:val="StyleUnderline"/>
          <w:highlight w:val="green"/>
        </w:rPr>
        <w:t xml:space="preserve"> and </w:t>
      </w:r>
      <w:r w:rsidRPr="00645C28">
        <w:rPr>
          <w:rStyle w:val="Emphasis"/>
          <w:highlight w:val="green"/>
        </w:rPr>
        <w:t>vengefulness</w:t>
      </w:r>
      <w:r w:rsidRPr="00DF14F9">
        <w:rPr>
          <w:sz w:val="14"/>
        </w:rPr>
        <w:t xml:space="preserve"> toward which the r</w:t>
      </w:r>
      <w:r>
        <w:rPr>
          <w:sz w:val="14"/>
        </w:rPr>
        <w:t>e</w:t>
      </w:r>
      <w:r w:rsidRPr="00DF14F9">
        <w:rPr>
          <w:sz w:val="14"/>
        </w:rPr>
        <w:t>gime was driving it. They are to blame, he says, for ‘leaving the people almost entirely leaderless’ (Ghalioun, 2018a, b).</w:t>
      </w:r>
    </w:p>
    <w:p w14:paraId="2758AE7D" w14:textId="77777777" w:rsidR="004D25F2" w:rsidRPr="00DF14F9" w:rsidRDefault="004D25F2" w:rsidP="004D25F2">
      <w:pPr>
        <w:rPr>
          <w:sz w:val="14"/>
        </w:rPr>
      </w:pPr>
      <w:r w:rsidRPr="00DF14F9">
        <w:rPr>
          <w:sz w:val="14"/>
        </w:rPr>
        <w:t xml:space="preserve">It is worth noting that </w:t>
      </w:r>
      <w:r w:rsidRPr="00B630DA">
        <w:rPr>
          <w:rStyle w:val="StyleUnderline"/>
        </w:rPr>
        <w:t xml:space="preserve">among many of those who </w:t>
      </w:r>
      <w:r w:rsidRPr="00DF14F9">
        <w:rPr>
          <w:rStyle w:val="Emphasis"/>
        </w:rPr>
        <w:t>initially</w:t>
      </w:r>
      <w:r w:rsidRPr="00B630DA">
        <w:rPr>
          <w:rStyle w:val="StyleUnderline"/>
        </w:rPr>
        <w:t xml:space="preserve"> celebrated</w:t>
      </w:r>
      <w:r w:rsidRPr="00DF14F9">
        <w:rPr>
          <w:sz w:val="14"/>
        </w:rPr>
        <w:t xml:space="preserve"> the revolution’s ‘</w:t>
      </w:r>
      <w:r w:rsidRPr="00B630DA">
        <w:rPr>
          <w:rStyle w:val="Emphasis"/>
        </w:rPr>
        <w:t>leaderlessness</w:t>
      </w:r>
      <w:r w:rsidRPr="00DF14F9">
        <w:rPr>
          <w:sz w:val="14"/>
        </w:rPr>
        <w:t xml:space="preserve">’, </w:t>
      </w:r>
      <w:r w:rsidRPr="00B630DA">
        <w:rPr>
          <w:rStyle w:val="StyleUnderline"/>
        </w:rPr>
        <w:t xml:space="preserve">a sense of </w:t>
      </w:r>
      <w:r w:rsidRPr="00B630DA">
        <w:rPr>
          <w:rStyle w:val="Emphasis"/>
        </w:rPr>
        <w:t>regret</w:t>
      </w:r>
      <w:r w:rsidRPr="00B630DA">
        <w:rPr>
          <w:rStyle w:val="StyleUnderline"/>
        </w:rPr>
        <w:t xml:space="preserve"> gradually emerged</w:t>
      </w:r>
      <w:r w:rsidRPr="00DF14F9">
        <w:rPr>
          <w:sz w:val="14"/>
        </w:rPr>
        <w:t xml:space="preserve">. It was reflected in a self-questioning sentiment that prevailed in the public sphere in the past few years and in the repeated call for collective self-reflection and revision (muaraja’at). This self-reflection had at least in part to do with having failed to play a more effective role in preserving the movement’s emancipatory framing i.e. performing an intellectual leadership role. In a group article published on the 8th anniversary of the revolution, a number of exiled artists, </w:t>
      </w:r>
      <w:r w:rsidRPr="00B630DA">
        <w:rPr>
          <w:rStyle w:val="StyleUnderline"/>
        </w:rPr>
        <w:t>writers and activists</w:t>
      </w:r>
      <w:r w:rsidRPr="00DF14F9">
        <w:rPr>
          <w:sz w:val="14"/>
        </w:rPr>
        <w:t xml:space="preserve"> wrote that the greatest lesson of the revolution was that they had </w:t>
      </w:r>
      <w:r w:rsidRPr="00B630DA">
        <w:rPr>
          <w:rStyle w:val="Emphasis"/>
        </w:rPr>
        <w:t>overstated</w:t>
      </w:r>
      <w:r w:rsidRPr="00B630DA">
        <w:rPr>
          <w:rStyle w:val="StyleUnderline"/>
        </w:rPr>
        <w:t xml:space="preserve"> the</w:t>
      </w:r>
      <w:r w:rsidRPr="00DF14F9">
        <w:rPr>
          <w:sz w:val="14"/>
        </w:rPr>
        <w:t xml:space="preserve"> ‘</w:t>
      </w:r>
      <w:r w:rsidRPr="00B630DA">
        <w:rPr>
          <w:rStyle w:val="Emphasis"/>
        </w:rPr>
        <w:t>logic of deferral</w:t>
      </w:r>
      <w:r w:rsidRPr="00DF14F9">
        <w:rPr>
          <w:sz w:val="14"/>
        </w:rPr>
        <w:t xml:space="preserve">’: that is, </w:t>
      </w:r>
      <w:r w:rsidRPr="00B630DA">
        <w:rPr>
          <w:rStyle w:val="StyleUnderline"/>
        </w:rPr>
        <w:t xml:space="preserve">they now </w:t>
      </w:r>
      <w:r w:rsidRPr="00DF14F9">
        <w:rPr>
          <w:rStyle w:val="Emphasis"/>
        </w:rPr>
        <w:t>regretted</w:t>
      </w:r>
      <w:r w:rsidRPr="00B630DA">
        <w:rPr>
          <w:rStyle w:val="StyleUnderline"/>
        </w:rPr>
        <w:t xml:space="preserve"> </w:t>
      </w:r>
      <w:r w:rsidRPr="00645C28">
        <w:rPr>
          <w:rStyle w:val="StyleUnderline"/>
          <w:highlight w:val="green"/>
        </w:rPr>
        <w:t xml:space="preserve">this tendency to </w:t>
      </w:r>
      <w:r w:rsidRPr="00645C28">
        <w:rPr>
          <w:rStyle w:val="Emphasis"/>
          <w:highlight w:val="green"/>
        </w:rPr>
        <w:t>refrain</w:t>
      </w:r>
      <w:r w:rsidRPr="00645C28">
        <w:rPr>
          <w:rStyle w:val="StyleUnderline"/>
          <w:highlight w:val="green"/>
        </w:rPr>
        <w:t xml:space="preserve"> from critiquing</w:t>
      </w:r>
      <w:r w:rsidRPr="00B630DA">
        <w:rPr>
          <w:rStyle w:val="StyleUnderline"/>
        </w:rPr>
        <w:t xml:space="preserve"> reactionary forces within the revolution so as </w:t>
      </w:r>
      <w:r w:rsidRPr="00645C28">
        <w:rPr>
          <w:rStyle w:val="StyleUnderline"/>
          <w:highlight w:val="green"/>
        </w:rPr>
        <w:t xml:space="preserve">to maintain a </w:t>
      </w:r>
      <w:r w:rsidRPr="00645C28">
        <w:rPr>
          <w:rStyle w:val="Emphasis"/>
          <w:highlight w:val="green"/>
        </w:rPr>
        <w:t>united front</w:t>
      </w:r>
      <w:r w:rsidRPr="00B630DA">
        <w:rPr>
          <w:rStyle w:val="StyleUnderline"/>
        </w:rPr>
        <w:t xml:space="preserve"> until the fall of the regime</w:t>
      </w:r>
      <w:r w:rsidRPr="00DF14F9">
        <w:rPr>
          <w:sz w:val="14"/>
        </w:rPr>
        <w:t xml:space="preserve">. ‘We did not pay attention to the importance of fighting the battle for personal freedoms early on, before the conservative current – an imperially orientated force of course - led by the Islamist authoritarians was able to sideline us’ (Tansiqiyet-Alfenuidash, 2019). In other words, their greatest regret was that </w:t>
      </w:r>
      <w:r w:rsidRPr="00B630DA">
        <w:rPr>
          <w:rStyle w:val="StyleUnderline"/>
        </w:rPr>
        <w:t xml:space="preserve">they </w:t>
      </w:r>
      <w:r w:rsidRPr="00645C28">
        <w:rPr>
          <w:rStyle w:val="Emphasis"/>
          <w:highlight w:val="green"/>
        </w:rPr>
        <w:t>failed to intervene authoritatively</w:t>
      </w:r>
      <w:r w:rsidRPr="00645C28">
        <w:rPr>
          <w:rStyle w:val="StyleUnderline"/>
          <w:highlight w:val="green"/>
        </w:rPr>
        <w:t xml:space="preserve"> at the </w:t>
      </w:r>
      <w:r w:rsidRPr="00645C28">
        <w:rPr>
          <w:rStyle w:val="Emphasis"/>
          <w:highlight w:val="green"/>
        </w:rPr>
        <w:t>right time</w:t>
      </w:r>
      <w:r w:rsidRPr="00B630DA">
        <w:rPr>
          <w:rStyle w:val="StyleUnderline"/>
        </w:rPr>
        <w:t xml:space="preserve"> for fear that their views </w:t>
      </w:r>
      <w:r w:rsidRPr="00B630DA">
        <w:rPr>
          <w:rStyle w:val="Emphasis"/>
        </w:rPr>
        <w:t>contravened</w:t>
      </w:r>
      <w:r w:rsidRPr="00B630DA">
        <w:rPr>
          <w:rStyle w:val="StyleUnderline"/>
        </w:rPr>
        <w:t xml:space="preserve"> anti-leadership sentiments or </w:t>
      </w:r>
      <w:r w:rsidRPr="00B630DA">
        <w:rPr>
          <w:rStyle w:val="Emphasis"/>
        </w:rPr>
        <w:t>contradicted</w:t>
      </w:r>
      <w:r w:rsidRPr="00B630DA">
        <w:rPr>
          <w:rStyle w:val="StyleUnderline"/>
        </w:rPr>
        <w:t xml:space="preserve"> those of certain audiences seen as important in the fight</w:t>
      </w:r>
      <w:r w:rsidRPr="00DF14F9">
        <w:rPr>
          <w:sz w:val="14"/>
        </w:rPr>
        <w:t xml:space="preserve"> against the regime.</w:t>
      </w:r>
    </w:p>
    <w:p w14:paraId="102AB9F2" w14:textId="77777777" w:rsidR="004D25F2" w:rsidRPr="00DF14F9" w:rsidRDefault="004D25F2" w:rsidP="004D25F2">
      <w:pPr>
        <w:rPr>
          <w:sz w:val="14"/>
        </w:rPr>
      </w:pPr>
      <w:r w:rsidRPr="00DF14F9">
        <w:rPr>
          <w:sz w:val="14"/>
        </w:rPr>
        <w:t xml:space="preserve">Despite avoidance of political leadership and scepticism towards intellectuals’ role in organised politics, intellectuals, particularly of the middle and older generations, insisted on an Arendtian understanding of political life as integral to the human experience. They repeatedly highlighted the importance of ending Syria’s ‘politicide’ and enabling the resurrection of free political action and discourse in Syria. </w:t>
      </w:r>
      <w:r w:rsidRPr="00B630DA">
        <w:rPr>
          <w:rStyle w:val="StyleUnderline"/>
        </w:rPr>
        <w:t xml:space="preserve">They problematised </w:t>
      </w:r>
      <w:r w:rsidRPr="00645C28">
        <w:rPr>
          <w:rStyle w:val="StyleUnderline"/>
          <w:highlight w:val="green"/>
        </w:rPr>
        <w:t xml:space="preserve">a </w:t>
      </w:r>
      <w:r w:rsidRPr="00645C28">
        <w:rPr>
          <w:rStyle w:val="Emphasis"/>
          <w:highlight w:val="green"/>
        </w:rPr>
        <w:t>lack of enthusiasm</w:t>
      </w:r>
      <w:r w:rsidRPr="00645C28">
        <w:rPr>
          <w:rStyle w:val="StyleUnderline"/>
          <w:highlight w:val="green"/>
        </w:rPr>
        <w:t xml:space="preserve"> towards political organisation</w:t>
      </w:r>
      <w:r w:rsidRPr="00DF14F9">
        <w:rPr>
          <w:sz w:val="14"/>
        </w:rPr>
        <w:t xml:space="preserve">, particularly in exile, sometimes </w:t>
      </w:r>
      <w:r w:rsidRPr="00B630DA">
        <w:rPr>
          <w:rStyle w:val="StyleUnderline"/>
        </w:rPr>
        <w:t xml:space="preserve">attributing it to a state of </w:t>
      </w:r>
      <w:r w:rsidRPr="00645C28">
        <w:rPr>
          <w:rStyle w:val="Emphasis"/>
          <w:highlight w:val="green"/>
        </w:rPr>
        <w:t>generalised despair</w:t>
      </w:r>
      <w:r w:rsidRPr="00645C28">
        <w:rPr>
          <w:rStyle w:val="StyleUnderline"/>
          <w:highlight w:val="green"/>
        </w:rPr>
        <w:t xml:space="preserve"> and a</w:t>
      </w:r>
      <w:r w:rsidRPr="00645C28">
        <w:rPr>
          <w:sz w:val="14"/>
          <w:highlight w:val="green"/>
        </w:rPr>
        <w:t xml:space="preserve"> ‘</w:t>
      </w:r>
      <w:r w:rsidRPr="00645C28">
        <w:rPr>
          <w:rStyle w:val="Emphasis"/>
          <w:highlight w:val="green"/>
        </w:rPr>
        <w:t>conviction that it’s all useless</w:t>
      </w:r>
      <w:r w:rsidRPr="00645C28">
        <w:rPr>
          <w:sz w:val="14"/>
          <w:highlight w:val="green"/>
        </w:rPr>
        <w:t>’</w:t>
      </w:r>
      <w:r w:rsidRPr="00DF14F9">
        <w:rPr>
          <w:sz w:val="14"/>
        </w:rPr>
        <w:t xml:space="preserve"> (Farouk Mardam Bey, personal communication, 2018). At the same time, with few exceptions, they refrained from political organising for the movement themselves.</w:t>
      </w:r>
    </w:p>
    <w:p w14:paraId="522C25CC" w14:textId="77777777" w:rsidR="004D25F2" w:rsidRPr="00DF14F9" w:rsidRDefault="004D25F2" w:rsidP="004D25F2">
      <w:pPr>
        <w:rPr>
          <w:sz w:val="14"/>
        </w:rPr>
      </w:pPr>
      <w:r w:rsidRPr="00DF14F9">
        <w:rPr>
          <w:sz w:val="14"/>
        </w:rPr>
        <w:t xml:space="preserve">Al-Haj Saleh (2014b) who has remained outside organised political work since his release from prison in 1996, critiques the abstention from political work among the Syrian youth and intellectuals and problematises the way they are ‘supposedly devoting themselves instead to issues of thought, literature and art’ or to ostensibly nonpartisan NGO work. He </w:t>
      </w:r>
      <w:r w:rsidRPr="00CD3752">
        <w:rPr>
          <w:color w:val="EE0000"/>
          <w:sz w:val="14"/>
        </w:rPr>
        <w:t xml:space="preserve">attributes overall withdrawal from politics in Syria to a regime-led strategy which has isolated the public from politics by administering a regime of chronic trauma surrounding the political; ‘through intimidation, fear, corruption and abuse; or by feeding public scepticism about politics and politicians’. </w:t>
      </w:r>
      <w:r w:rsidRPr="00CD3752">
        <w:rPr>
          <w:rStyle w:val="StyleUnderline"/>
          <w:color w:val="EE0000"/>
        </w:rPr>
        <w:t>This strategy</w:t>
      </w:r>
      <w:r w:rsidRPr="00CD3752">
        <w:rPr>
          <w:color w:val="EE0000"/>
          <w:sz w:val="14"/>
        </w:rPr>
        <w:t xml:space="preserve">, he suggests, </w:t>
      </w:r>
      <w:r w:rsidRPr="00CD3752">
        <w:rPr>
          <w:rStyle w:val="StyleUnderline"/>
          <w:color w:val="EE0000"/>
        </w:rPr>
        <w:t xml:space="preserve">has resulted in a </w:t>
      </w:r>
      <w:r w:rsidRPr="00CD3752">
        <w:rPr>
          <w:rStyle w:val="Emphasis"/>
          <w:color w:val="EE0000"/>
        </w:rPr>
        <w:t>fraught</w:t>
      </w:r>
      <w:r w:rsidRPr="00CD3752">
        <w:rPr>
          <w:rStyle w:val="StyleUnderline"/>
          <w:color w:val="EE0000"/>
        </w:rPr>
        <w:t xml:space="preserve"> relationship to politics</w:t>
      </w:r>
      <w:r w:rsidRPr="00CD3752">
        <w:rPr>
          <w:color w:val="EE0000"/>
          <w:sz w:val="14"/>
        </w:rPr>
        <w:t xml:space="preserve">, evoking images of ‘power and domination’, ‘fickleness’, ‘corruption’, and ‘elitist detachment from people’s lives’. He admits to not being ‘outside of this condition which he criticises’ and to having repeatedly stated that he works exclusively with cultural, not political tools. He also recognises that in this way he is ‘complicit in limiting the field of politics and hindering its overdue expansion which the revolution has made possible’. Nevertheless, </w:t>
      </w:r>
      <w:r w:rsidRPr="00DF14F9">
        <w:rPr>
          <w:sz w:val="14"/>
        </w:rPr>
        <w:t>he offers no explanation for his own position outside the organised politics of the movement.</w:t>
      </w:r>
    </w:p>
    <w:p w14:paraId="02B2D562" w14:textId="77777777" w:rsidR="004D25F2" w:rsidRPr="00DF14F9" w:rsidRDefault="004D25F2" w:rsidP="004D25F2">
      <w:pPr>
        <w:rPr>
          <w:sz w:val="14"/>
        </w:rPr>
      </w:pPr>
      <w:r w:rsidRPr="00DF14F9">
        <w:rPr>
          <w:sz w:val="14"/>
        </w:rPr>
        <w:t>Similarly, Farouk Mardam Bey, who has been living in France since 1965 and remains outside the political organisations of the Syrian revolution, argued as follows:</w:t>
      </w:r>
    </w:p>
    <w:p w14:paraId="21B0D503" w14:textId="77777777" w:rsidR="004D25F2" w:rsidRPr="00DF14F9" w:rsidRDefault="004D25F2" w:rsidP="004D25F2">
      <w:pPr>
        <w:rPr>
          <w:sz w:val="14"/>
        </w:rPr>
      </w:pPr>
      <w:r w:rsidRPr="00DF14F9">
        <w:rPr>
          <w:sz w:val="14"/>
        </w:rPr>
        <w:t>The Syrian state wanted politics to end, for people to become disinterested in politics except in the scope of applauding the ruler. But politics is an essential part of life, and it cannot be restricted to the cultural field… political change inside Syria requires political organising. (Farouk Mardam Bey, personal communication, 2018)</w:t>
      </w:r>
    </w:p>
    <w:p w14:paraId="17E8A7B7" w14:textId="77777777" w:rsidR="004D25F2" w:rsidRPr="00DF14F9" w:rsidRDefault="004D25F2" w:rsidP="004D25F2">
      <w:pPr>
        <w:rPr>
          <w:sz w:val="14"/>
        </w:rPr>
      </w:pPr>
      <w:r w:rsidRPr="00DF14F9">
        <w:rPr>
          <w:sz w:val="14"/>
        </w:rPr>
        <w:t>In addition to previously cited concerns about external support and party membership, this contradictory position vis-à-vis political engagement may also be linked with what Hösle (2016, p. 375) calls ‘the true dilemma of the public intellectual’ arguing that alliances are necessary if the public intellectual is to have an impact on the political arena. But joining a platform means having to make concessions which compromise intellectual independence and sometimes result in self-deception when intellectuals ‘come even to believe what at the beginning was only a concession to the would-be ally’ (Ibid).</w:t>
      </w:r>
    </w:p>
    <w:p w14:paraId="5376D6DE" w14:textId="77777777" w:rsidR="004D25F2" w:rsidRPr="00DF14F9" w:rsidRDefault="004D25F2" w:rsidP="004D25F2">
      <w:pPr>
        <w:rPr>
          <w:sz w:val="14"/>
        </w:rPr>
      </w:pPr>
      <w:r w:rsidRPr="00DF14F9">
        <w:rPr>
          <w:sz w:val="14"/>
        </w:rPr>
        <w:t>It may be said that this ‘true dilemma of the public intellectual’ at least partially reflects the experience of Burhan Ghalioun who faced a choice between attempting to influence the movement through intellectual work and making a direct political impact through his leadership of the Syrian National Council, and who clearly prioritised the latter. To borrow from Hösle (2016 p. 376), ‘between magnificent loneliness with the dim chance of a long-term impact and immediate effect at the expense of depth’, he chose ‘immediate effect’. He ended up making concessions which fundamentally contradicted his intellectual position such as aligning with the Muslim Brotherhood, justifying the acceptance of Gulf funding or purportedly resorting to authoritarian leadership strategies. Whilst acknowledging that ‘intellectual work is meaningful and politically fruitful’ he was also aware that ‘it is long term work’ and he found it to be a ‘selfish’ activity in a context like 2011 Syria (personal communication, 2018). He explains in our interview,</w:t>
      </w:r>
    </w:p>
    <w:p w14:paraId="111DF61E" w14:textId="77777777" w:rsidR="004D25F2" w:rsidRPr="00DF14F9" w:rsidRDefault="004D25F2" w:rsidP="004D25F2">
      <w:pPr>
        <w:rPr>
          <w:sz w:val="14"/>
        </w:rPr>
      </w:pPr>
      <w:r w:rsidRPr="00DF14F9">
        <w:rPr>
          <w:sz w:val="14"/>
        </w:rPr>
        <w:t>I could have stayed outside and said I am not a politician. I could have written 4 or 5 books throughout this period. But that would have been a betrayal not only to my people but also to my own principles. I have been writing about democracy and mass movements for 40 or 50 years, I cannot stand on the margin when the moment comes, when people finally decide to claim their freedoms … Intellectuals are answerable for staying on the margins of the revolution instead of throwing themselves into it so that others don’t take the lead and drive the revolution into catastrophe as they did. Why did the Islamists take control? Because the intellectuals didn’t. (personal communication, 2018)</w:t>
      </w:r>
    </w:p>
    <w:p w14:paraId="45778CDA" w14:textId="77777777" w:rsidR="004D25F2" w:rsidRPr="00DF14F9" w:rsidRDefault="004D25F2" w:rsidP="004D25F2">
      <w:pPr>
        <w:rPr>
          <w:sz w:val="14"/>
        </w:rPr>
      </w:pPr>
      <w:r w:rsidRPr="00DF14F9">
        <w:rPr>
          <w:sz w:val="14"/>
        </w:rPr>
        <w:t>For most other exilic intellectuals, alternative forms of engagement replaced political ones, leaving them first and foremost with the role of ‘carrier group’ in the cultural trauma construction process (on the role of intellectuals as cultural trauma carriers see also Ushiyama &amp; Baert, 2016; Baert, 2015; Eyerman, 1994). In this capacity, they operated in the public sphere - not political organisations - and focused on articulating claims, representing interests and desires, and trying to uphold the movement’s emancipatory framing. They became part of a much broader and less and insular collectivity as the description ‘intellectual’ no longer referred to a structurally determined group or personality type but to a group of actors mediating between the cultural and political spheres, ‘not so much representing and giving voice to their own ideas and interests, but rather articulating ideas to and for others’ (Eyerman, 2003, p. 3). This shift towards trauma work, particularly in its tragic form can be seen as both a cause and a result of the embedded position. It partially fuelled embeddedness because doing trauma work necessitated identification and compassion with the suffering masses. And it was partly a result of embeddedness in that trauma work became feasible once they abandoned their role as critics and leaders of the revolutionary movement.</w:t>
      </w:r>
    </w:p>
    <w:p w14:paraId="16636AA1" w14:textId="77777777" w:rsidR="004D25F2" w:rsidRPr="00DF14F9" w:rsidRDefault="004D25F2" w:rsidP="004D25F2">
      <w:pPr>
        <w:rPr>
          <w:sz w:val="14"/>
        </w:rPr>
      </w:pPr>
      <w:r w:rsidRPr="00DF14F9">
        <w:rPr>
          <w:sz w:val="14"/>
        </w:rPr>
        <w:t xml:space="preserve">As a final note on the relationship between intellectuals’ limited political role and the embedded position, we contend that </w:t>
      </w:r>
      <w:r w:rsidRPr="008E1BFD">
        <w:rPr>
          <w:rStyle w:val="StyleUnderline"/>
        </w:rPr>
        <w:t>the combination of revolutionary thinking and abstention from applied politics</w:t>
      </w:r>
      <w:r w:rsidRPr="00DF14F9">
        <w:rPr>
          <w:sz w:val="14"/>
        </w:rPr>
        <w:t xml:space="preserve">, </w:t>
      </w:r>
      <w:r w:rsidRPr="00645C28">
        <w:rPr>
          <w:rStyle w:val="StyleUnderline"/>
          <w:highlight w:val="green"/>
        </w:rPr>
        <w:t>reduced intellectuals to</w:t>
      </w:r>
      <w:r w:rsidRPr="00DF14F9">
        <w:rPr>
          <w:sz w:val="14"/>
        </w:rPr>
        <w:t xml:space="preserve"> what John McGowan might call ‘</w:t>
      </w:r>
      <w:r w:rsidRPr="00645C28">
        <w:rPr>
          <w:rStyle w:val="Emphasis"/>
          <w:highlight w:val="green"/>
        </w:rPr>
        <w:t>sentimental radicalism</w:t>
      </w:r>
      <w:r w:rsidRPr="00645C28">
        <w:rPr>
          <w:sz w:val="14"/>
          <w:highlight w:val="green"/>
        </w:rPr>
        <w:t>’</w:t>
      </w:r>
      <w:r w:rsidRPr="00DF14F9">
        <w:rPr>
          <w:sz w:val="14"/>
        </w:rPr>
        <w:t xml:space="preserve"> - an extension of his term ‘sentimental socialism’ (McGowan, 2016, p. 127). Indeed, </w:t>
      </w:r>
      <w:r w:rsidRPr="008E1BFD">
        <w:rPr>
          <w:rStyle w:val="StyleUnderline"/>
        </w:rPr>
        <w:t xml:space="preserve">their political stance was </w:t>
      </w:r>
      <w:r w:rsidRPr="00DF14F9">
        <w:rPr>
          <w:rStyle w:val="Emphasis"/>
        </w:rPr>
        <w:t>sentimental</w:t>
      </w:r>
      <w:r w:rsidRPr="008E1BFD">
        <w:rPr>
          <w:rStyle w:val="StyleUnderline"/>
        </w:rPr>
        <w:t xml:space="preserve"> in that </w:t>
      </w:r>
      <w:r w:rsidRPr="00645C28">
        <w:rPr>
          <w:rStyle w:val="StyleUnderline"/>
          <w:highlight w:val="green"/>
        </w:rPr>
        <w:t xml:space="preserve">it did not provide a </w:t>
      </w:r>
      <w:r w:rsidRPr="00645C28">
        <w:rPr>
          <w:rStyle w:val="Emphasis"/>
          <w:highlight w:val="green"/>
        </w:rPr>
        <w:t>robust</w:t>
      </w:r>
      <w:r w:rsidRPr="00DF14F9">
        <w:rPr>
          <w:rStyle w:val="Emphasis"/>
        </w:rPr>
        <w:t xml:space="preserve"> intellectual</w:t>
      </w:r>
      <w:r w:rsidRPr="008E1BFD">
        <w:rPr>
          <w:rStyle w:val="StyleUnderline"/>
        </w:rPr>
        <w:t xml:space="preserve"> and </w:t>
      </w:r>
      <w:r w:rsidRPr="00DF14F9">
        <w:rPr>
          <w:rStyle w:val="Emphasis"/>
        </w:rPr>
        <w:t xml:space="preserve">programmatic </w:t>
      </w:r>
      <w:r w:rsidRPr="00645C28">
        <w:rPr>
          <w:rStyle w:val="Emphasis"/>
          <w:highlight w:val="green"/>
        </w:rPr>
        <w:t>description</w:t>
      </w:r>
      <w:r w:rsidRPr="00645C28">
        <w:rPr>
          <w:rStyle w:val="StyleUnderline"/>
          <w:highlight w:val="green"/>
        </w:rPr>
        <w:t xml:space="preserve"> of how</w:t>
      </w:r>
      <w:r w:rsidRPr="008E1BFD">
        <w:rPr>
          <w:rStyle w:val="StyleUnderline"/>
        </w:rPr>
        <w:t xml:space="preserve"> political </w:t>
      </w:r>
      <w:r w:rsidRPr="00645C28">
        <w:rPr>
          <w:rStyle w:val="StyleUnderline"/>
          <w:highlight w:val="green"/>
        </w:rPr>
        <w:t xml:space="preserve">transition will be </w:t>
      </w:r>
      <w:r w:rsidRPr="00645C28">
        <w:rPr>
          <w:rStyle w:val="Emphasis"/>
          <w:highlight w:val="green"/>
        </w:rPr>
        <w:t>achieved</w:t>
      </w:r>
      <w:r w:rsidRPr="00DF14F9">
        <w:rPr>
          <w:sz w:val="14"/>
        </w:rPr>
        <w:t xml:space="preserve"> in Syria, </w:t>
      </w:r>
      <w:r w:rsidRPr="00645C28">
        <w:rPr>
          <w:rStyle w:val="StyleUnderline"/>
          <w:highlight w:val="green"/>
        </w:rPr>
        <w:t xml:space="preserve">nor a vision of a </w:t>
      </w:r>
      <w:r w:rsidRPr="00645C28">
        <w:rPr>
          <w:rStyle w:val="Emphasis"/>
          <w:highlight w:val="green"/>
        </w:rPr>
        <w:t>desired</w:t>
      </w:r>
      <w:r w:rsidRPr="00645C28">
        <w:rPr>
          <w:rStyle w:val="StyleUnderline"/>
          <w:highlight w:val="green"/>
        </w:rPr>
        <w:t xml:space="preserve"> and </w:t>
      </w:r>
      <w:r w:rsidRPr="00645C28">
        <w:rPr>
          <w:rStyle w:val="Emphasis"/>
          <w:highlight w:val="green"/>
        </w:rPr>
        <w:t>plausible</w:t>
      </w:r>
      <w:r w:rsidRPr="00DF14F9">
        <w:rPr>
          <w:sz w:val="14"/>
        </w:rPr>
        <w:t xml:space="preserve"> Syrian </w:t>
      </w:r>
      <w:r w:rsidRPr="00645C28">
        <w:rPr>
          <w:rStyle w:val="StyleUnderline"/>
          <w:highlight w:val="green"/>
        </w:rPr>
        <w:t>society</w:t>
      </w:r>
      <w:r w:rsidRPr="008E1BFD">
        <w:rPr>
          <w:rStyle w:val="StyleUnderline"/>
        </w:rPr>
        <w:t xml:space="preserve"> to be aspired for</w:t>
      </w:r>
      <w:r w:rsidRPr="00DF14F9">
        <w:rPr>
          <w:sz w:val="14"/>
        </w:rPr>
        <w:t xml:space="preserve"> after that transition. </w:t>
      </w:r>
      <w:r w:rsidRPr="008E1BFD">
        <w:rPr>
          <w:rStyle w:val="StyleUnderline"/>
        </w:rPr>
        <w:t xml:space="preserve">This is in no small part attributable to the </w:t>
      </w:r>
      <w:r w:rsidRPr="00B174DA">
        <w:rPr>
          <w:rStyle w:val="Emphasis"/>
        </w:rPr>
        <w:t>absence</w:t>
      </w:r>
      <w:r w:rsidRPr="008E1BFD">
        <w:rPr>
          <w:rStyle w:val="StyleUnderline"/>
        </w:rPr>
        <w:t xml:space="preserve"> of a </w:t>
      </w:r>
      <w:r w:rsidRPr="00B174DA">
        <w:rPr>
          <w:rStyle w:val="Emphasis"/>
        </w:rPr>
        <w:t>clear political ideology</w:t>
      </w:r>
      <w:r w:rsidRPr="008E1BFD">
        <w:rPr>
          <w:rStyle w:val="StyleUnderline"/>
        </w:rPr>
        <w:t xml:space="preserve"> that can offer a </w:t>
      </w:r>
      <w:r w:rsidRPr="00B174DA">
        <w:rPr>
          <w:rStyle w:val="Emphasis"/>
        </w:rPr>
        <w:t>shared vision</w:t>
      </w:r>
      <w:r w:rsidRPr="008E1BFD">
        <w:rPr>
          <w:rStyle w:val="StyleUnderline"/>
        </w:rPr>
        <w:t xml:space="preserve"> of what progress looks like</w:t>
      </w:r>
      <w:r w:rsidRPr="00DF14F9">
        <w:rPr>
          <w:sz w:val="14"/>
        </w:rPr>
        <w:t>: if many intellectuals across the world adhered to socialism in the second part of the twentieth century, their political ideology today is ‘vague at best’ (Ibid).</w:t>
      </w:r>
    </w:p>
    <w:p w14:paraId="7EFE5762" w14:textId="77777777" w:rsidR="004D25F2" w:rsidRPr="00DF14F9" w:rsidRDefault="004D25F2" w:rsidP="004D25F2">
      <w:pPr>
        <w:rPr>
          <w:sz w:val="14"/>
        </w:rPr>
      </w:pPr>
      <w:r w:rsidRPr="00DF14F9">
        <w:rPr>
          <w:sz w:val="14"/>
        </w:rPr>
        <w:t>Cultural trauma and anti-intellectual populism</w:t>
      </w:r>
    </w:p>
    <w:p w14:paraId="7E6B53F1" w14:textId="77777777" w:rsidR="004D25F2" w:rsidRPr="00DF14F9" w:rsidRDefault="004D25F2" w:rsidP="004D25F2">
      <w:pPr>
        <w:rPr>
          <w:sz w:val="14"/>
        </w:rPr>
      </w:pPr>
      <w:r w:rsidRPr="008E1BFD">
        <w:rPr>
          <w:rStyle w:val="StyleUnderline"/>
        </w:rPr>
        <w:t xml:space="preserve">In </w:t>
      </w:r>
      <w:r w:rsidRPr="00B174DA">
        <w:rPr>
          <w:rStyle w:val="Emphasis"/>
        </w:rPr>
        <w:t>lieu</w:t>
      </w:r>
      <w:r w:rsidRPr="008E1BFD">
        <w:rPr>
          <w:rStyle w:val="StyleUnderline"/>
        </w:rPr>
        <w:t xml:space="preserve"> of ideational leadership or organised political action</w:t>
      </w:r>
      <w:r w:rsidRPr="00DF14F9">
        <w:rPr>
          <w:sz w:val="14"/>
        </w:rPr>
        <w:t xml:space="preserve">, </w:t>
      </w:r>
      <w:r w:rsidRPr="00B174DA">
        <w:rPr>
          <w:rStyle w:val="Emphasis"/>
        </w:rPr>
        <w:t>cultural trauma construction</w:t>
      </w:r>
      <w:r w:rsidRPr="008E1BFD">
        <w:rPr>
          <w:rStyle w:val="StyleUnderline"/>
        </w:rPr>
        <w:t xml:space="preserve"> took centre stage</w:t>
      </w:r>
      <w:r w:rsidRPr="00DF14F9">
        <w:rPr>
          <w:sz w:val="14"/>
        </w:rPr>
        <w:t xml:space="preserve">. In line with the latter’s drive to clearly assign victims and perpetrators, an amorphous construct of ‘the people’ was presented not only as the victim of a brutal dictatorship but also as a heroic figure with an emancipatory movement: the ‘popular’ as an identity ‘enters into the making of subaltern political agency’ (Ismail, 2013, p. 891). For many intellectuals, </w:t>
      </w:r>
      <w:r w:rsidRPr="00645C28">
        <w:rPr>
          <w:rStyle w:val="StyleUnderline"/>
          <w:highlight w:val="green"/>
        </w:rPr>
        <w:t>the focus was</w:t>
      </w:r>
      <w:r w:rsidRPr="00DF14F9">
        <w:rPr>
          <w:sz w:val="14"/>
        </w:rPr>
        <w:t xml:space="preserve"> now </w:t>
      </w:r>
      <w:r w:rsidRPr="008E1BFD">
        <w:rPr>
          <w:rStyle w:val="StyleUnderline"/>
        </w:rPr>
        <w:t xml:space="preserve">not on how to </w:t>
      </w:r>
      <w:r w:rsidRPr="00B174DA">
        <w:rPr>
          <w:rStyle w:val="Emphasis"/>
        </w:rPr>
        <w:t>inform</w:t>
      </w:r>
      <w:r w:rsidRPr="00DF14F9">
        <w:rPr>
          <w:sz w:val="14"/>
        </w:rPr>
        <w:t xml:space="preserve">, </w:t>
      </w:r>
      <w:r w:rsidRPr="00B174DA">
        <w:rPr>
          <w:rStyle w:val="Emphasis"/>
        </w:rPr>
        <w:t>enlighten</w:t>
      </w:r>
      <w:r w:rsidRPr="00DF14F9">
        <w:rPr>
          <w:sz w:val="14"/>
        </w:rPr>
        <w:t xml:space="preserve">, </w:t>
      </w:r>
      <w:r w:rsidRPr="008E1BFD">
        <w:rPr>
          <w:rStyle w:val="StyleUnderline"/>
        </w:rPr>
        <w:t xml:space="preserve">or </w:t>
      </w:r>
      <w:r w:rsidRPr="00B174DA">
        <w:rPr>
          <w:rStyle w:val="Emphasis"/>
        </w:rPr>
        <w:t>liberate</w:t>
      </w:r>
      <w:r w:rsidRPr="00DF14F9">
        <w:rPr>
          <w:sz w:val="14"/>
        </w:rPr>
        <w:t xml:space="preserve"> ‘</w:t>
      </w:r>
      <w:r w:rsidRPr="00B174DA">
        <w:rPr>
          <w:rStyle w:val="StyleUnderline"/>
        </w:rPr>
        <w:t>the people</w:t>
      </w:r>
      <w:r w:rsidRPr="00DF14F9">
        <w:rPr>
          <w:sz w:val="14"/>
        </w:rPr>
        <w:t xml:space="preserve">’ </w:t>
      </w:r>
      <w:r w:rsidRPr="008E1BFD">
        <w:rPr>
          <w:rStyle w:val="StyleUnderline"/>
        </w:rPr>
        <w:t xml:space="preserve">but </w:t>
      </w:r>
      <w:r w:rsidRPr="00645C28">
        <w:rPr>
          <w:rStyle w:val="StyleUnderline"/>
          <w:highlight w:val="green"/>
        </w:rPr>
        <w:t xml:space="preserve">on how to </w:t>
      </w:r>
      <w:r w:rsidRPr="00645C28">
        <w:rPr>
          <w:rStyle w:val="Emphasis"/>
          <w:highlight w:val="green"/>
        </w:rPr>
        <w:t>support</w:t>
      </w:r>
      <w:r w:rsidRPr="008E1BFD">
        <w:rPr>
          <w:rStyle w:val="StyleUnderline"/>
        </w:rPr>
        <w:t xml:space="preserve"> them</w:t>
      </w:r>
      <w:r w:rsidRPr="00DF14F9">
        <w:rPr>
          <w:sz w:val="14"/>
        </w:rPr>
        <w:t xml:space="preserve">, </w:t>
      </w:r>
      <w:r w:rsidRPr="00645C28">
        <w:rPr>
          <w:rStyle w:val="Emphasis"/>
          <w:highlight w:val="green"/>
        </w:rPr>
        <w:t>follow their lead</w:t>
      </w:r>
      <w:r w:rsidRPr="00645C28">
        <w:rPr>
          <w:sz w:val="14"/>
          <w:highlight w:val="green"/>
        </w:rPr>
        <w:t>,</w:t>
      </w:r>
      <w:r w:rsidRPr="00DF14F9">
        <w:rPr>
          <w:sz w:val="14"/>
        </w:rPr>
        <w:t xml:space="preserve"> </w:t>
      </w:r>
      <w:r w:rsidRPr="00645C28">
        <w:rPr>
          <w:rStyle w:val="StyleUnderline"/>
          <w:highlight w:val="green"/>
        </w:rPr>
        <w:t xml:space="preserve">and </w:t>
      </w:r>
      <w:r w:rsidRPr="00645C28">
        <w:rPr>
          <w:rStyle w:val="Emphasis"/>
          <w:highlight w:val="green"/>
        </w:rPr>
        <w:t>further their cause</w:t>
      </w:r>
      <w:r w:rsidRPr="00DF14F9">
        <w:rPr>
          <w:sz w:val="14"/>
        </w:rPr>
        <w:t>.</w:t>
      </w:r>
    </w:p>
    <w:p w14:paraId="768042CD" w14:textId="77777777" w:rsidR="004D25F2" w:rsidRPr="00DF14F9" w:rsidRDefault="004D25F2" w:rsidP="004D25F2">
      <w:pPr>
        <w:rPr>
          <w:sz w:val="14"/>
        </w:rPr>
      </w:pPr>
      <w:r w:rsidRPr="00645C28">
        <w:rPr>
          <w:rStyle w:val="Emphasis"/>
          <w:highlight w:val="green"/>
        </w:rPr>
        <w:t>Appealing</w:t>
      </w:r>
      <w:r w:rsidRPr="008E1BFD">
        <w:rPr>
          <w:rStyle w:val="StyleUnderline"/>
        </w:rPr>
        <w:t xml:space="preserve"> to </w:t>
      </w:r>
      <w:r w:rsidRPr="00645C28">
        <w:rPr>
          <w:rStyle w:val="StyleUnderline"/>
          <w:highlight w:val="green"/>
        </w:rPr>
        <w:t>and</w:t>
      </w:r>
      <w:r w:rsidRPr="008E1BFD">
        <w:rPr>
          <w:rStyle w:val="StyleUnderline"/>
        </w:rPr>
        <w:t xml:space="preserve">/or </w:t>
      </w:r>
      <w:r w:rsidRPr="00645C28">
        <w:rPr>
          <w:rStyle w:val="Emphasis"/>
          <w:highlight w:val="green"/>
        </w:rPr>
        <w:t>aligning</w:t>
      </w:r>
      <w:r w:rsidRPr="008E1BFD">
        <w:rPr>
          <w:rStyle w:val="StyleUnderline"/>
        </w:rPr>
        <w:t xml:space="preserve"> with</w:t>
      </w:r>
      <w:r w:rsidRPr="00DF14F9">
        <w:rPr>
          <w:sz w:val="14"/>
        </w:rPr>
        <w:t xml:space="preserve"> ‘</w:t>
      </w:r>
      <w:r w:rsidRPr="00B174DA">
        <w:rPr>
          <w:rStyle w:val="StyleUnderline"/>
        </w:rPr>
        <w:t>the people</w:t>
      </w:r>
      <w:r w:rsidRPr="00DF14F9">
        <w:rPr>
          <w:sz w:val="14"/>
        </w:rPr>
        <w:t xml:space="preserve">’ was significantly energised by structural changes in the public sphere enabled by new technologies. In this new public sphere, engaged publics </w:t>
      </w:r>
      <w:r w:rsidRPr="00645C28">
        <w:rPr>
          <w:rStyle w:val="StyleUnderline"/>
          <w:highlight w:val="green"/>
        </w:rPr>
        <w:t>became</w:t>
      </w:r>
      <w:r w:rsidRPr="008E1BFD">
        <w:rPr>
          <w:rStyle w:val="StyleUnderline"/>
        </w:rPr>
        <w:t xml:space="preserve"> </w:t>
      </w:r>
      <w:r w:rsidRPr="00B174DA">
        <w:rPr>
          <w:rStyle w:val="Emphasis"/>
        </w:rPr>
        <w:t>more powerful than ever</w:t>
      </w:r>
      <w:r w:rsidRPr="008E1BFD">
        <w:rPr>
          <w:rStyle w:val="StyleUnderline"/>
        </w:rPr>
        <w:t xml:space="preserve"> in determining</w:t>
      </w:r>
      <w:r w:rsidRPr="00DF14F9">
        <w:rPr>
          <w:sz w:val="14"/>
        </w:rPr>
        <w:t xml:space="preserve"> not only an intellectual’s success but also </w:t>
      </w:r>
      <w:r w:rsidRPr="00645C28">
        <w:rPr>
          <w:rStyle w:val="StyleUnderline"/>
          <w:highlight w:val="green"/>
        </w:rPr>
        <w:t>what constitutes a</w:t>
      </w:r>
      <w:r w:rsidRPr="00645C28">
        <w:rPr>
          <w:sz w:val="14"/>
          <w:highlight w:val="green"/>
        </w:rPr>
        <w:t xml:space="preserve"> ‘</w:t>
      </w:r>
      <w:r w:rsidRPr="00645C28">
        <w:rPr>
          <w:rStyle w:val="Emphasis"/>
          <w:highlight w:val="green"/>
        </w:rPr>
        <w:t>successful</w:t>
      </w:r>
      <w:r w:rsidRPr="00645C28">
        <w:rPr>
          <w:sz w:val="14"/>
          <w:highlight w:val="green"/>
        </w:rPr>
        <w:t>’</w:t>
      </w:r>
      <w:r w:rsidRPr="00DF14F9">
        <w:rPr>
          <w:sz w:val="14"/>
        </w:rPr>
        <w:t xml:space="preserve"> </w:t>
      </w:r>
      <w:r w:rsidRPr="00645C28">
        <w:rPr>
          <w:rStyle w:val="StyleUnderline"/>
          <w:highlight w:val="green"/>
        </w:rPr>
        <w:t>intellectual</w:t>
      </w:r>
      <w:r w:rsidRPr="00DF14F9">
        <w:rPr>
          <w:sz w:val="14"/>
        </w:rPr>
        <w:t xml:space="preserve"> (Baert &amp; Booth, 2012, p. 15). One can then suppose that intellectuals were writing in ways that resonated with the public, connected emotionally with them, and could lead to positive uptake, diffusion and </w:t>
      </w:r>
      <w:r w:rsidRPr="00645C28">
        <w:rPr>
          <w:rStyle w:val="Emphasis"/>
          <w:highlight w:val="green"/>
        </w:rPr>
        <w:t>symbolic recognition</w:t>
      </w:r>
      <w:r w:rsidRPr="00DF14F9">
        <w:rPr>
          <w:sz w:val="14"/>
        </w:rPr>
        <w:t xml:space="preserve"> (Baert, 2015, pp.132–133). Among pro-movement publics, a positive emotional response was most likely to occur through narratives that honoured their suffering, aestheticized their tragedy, and maintained unconditional solidarity towards them. At least between 2012 and 2014, when a growing Jihadist discourse provided not only symbolic validation of armed resistance but also enabled its material actualisation, eliciting a positive emotional response from their publics meant that oppositionist intellectuals would have to continue to avoid critical interventions concerning the emergence of a Jihadist discourse. The implication here is not that this form of quietism about the movement’s developments was strategic or aimed at maximising an intellectual’s popularity and success. A more plausible explanation would be that it simply seemed like ‘the decent thing to do ‘, for at least two reasons. Firstly, Jihadist discourse was the only discourse out there which resonated with the revolutionaries’ need for defensive violence. Secondly, anti-Jihadist discourse had long been the turf of the regime and its intellectuals and reproducing it would jeopardise the intellectuals’ pro-revolution positioning. </w:t>
      </w:r>
      <w:r w:rsidRPr="00B174DA">
        <w:rPr>
          <w:sz w:val="14"/>
        </w:rPr>
        <w:t xml:space="preserve">Avoiding misalignment </w:t>
      </w:r>
      <w:r w:rsidRPr="00DF14F9">
        <w:rPr>
          <w:sz w:val="14"/>
        </w:rPr>
        <w:t xml:space="preserve">with the movement’s Islamist component </w:t>
      </w:r>
      <w:r w:rsidRPr="008E1BFD">
        <w:rPr>
          <w:rStyle w:val="StyleUnderline"/>
        </w:rPr>
        <w:t xml:space="preserve">reflects a tendency on the part of the intellectuals to </w:t>
      </w:r>
      <w:r w:rsidRPr="00645C28">
        <w:rPr>
          <w:rStyle w:val="Emphasis"/>
          <w:highlight w:val="green"/>
        </w:rPr>
        <w:t>defer judgement</w:t>
      </w:r>
      <w:r w:rsidRPr="00645C28">
        <w:rPr>
          <w:rStyle w:val="StyleUnderline"/>
          <w:highlight w:val="green"/>
        </w:rPr>
        <w:t xml:space="preserve"> and </w:t>
      </w:r>
      <w:r w:rsidRPr="00645C28">
        <w:rPr>
          <w:rStyle w:val="Emphasis"/>
          <w:highlight w:val="green"/>
        </w:rPr>
        <w:t>leadership</w:t>
      </w:r>
      <w:r w:rsidRPr="00696DF2">
        <w:rPr>
          <w:sz w:val="14"/>
        </w:rPr>
        <w:t xml:space="preserve"> to ‘the people’ </w:t>
      </w:r>
      <w:r w:rsidRPr="008E1BFD">
        <w:rPr>
          <w:rStyle w:val="StyleUnderline"/>
        </w:rPr>
        <w:t xml:space="preserve">as part of their self-positioning as </w:t>
      </w:r>
      <w:r w:rsidRPr="008E1BFD">
        <w:rPr>
          <w:rStyle w:val="Emphasis"/>
        </w:rPr>
        <w:t>embedded intellectuals</w:t>
      </w:r>
      <w:r w:rsidRPr="008E1BFD">
        <w:rPr>
          <w:rStyle w:val="StyleUnderline"/>
        </w:rPr>
        <w:t xml:space="preserve"> narrating collective trauma from within</w:t>
      </w:r>
      <w:r w:rsidRPr="00DF14F9">
        <w:rPr>
          <w:sz w:val="14"/>
        </w:rPr>
        <w:t>.</w:t>
      </w:r>
    </w:p>
    <w:p w14:paraId="318FB539" w14:textId="77777777" w:rsidR="004D25F2" w:rsidRPr="00DF14F9" w:rsidRDefault="004D25F2" w:rsidP="004D25F2">
      <w:pPr>
        <w:rPr>
          <w:sz w:val="14"/>
        </w:rPr>
      </w:pPr>
      <w:r w:rsidRPr="00DF14F9">
        <w:rPr>
          <w:sz w:val="14"/>
        </w:rPr>
        <w:t xml:space="preserve">This positioning synergised with the emergence of a form of anti-intellectualist populism; intellectuals were blamed for the failures of the revolution. Populism in this context refers to a type of cultural fetishism of the masses rather than a political programme or approach. </w:t>
      </w:r>
      <w:r w:rsidRPr="008E1BFD">
        <w:rPr>
          <w:rStyle w:val="StyleUnderline"/>
        </w:rPr>
        <w:t xml:space="preserve">Rather than being </w:t>
      </w:r>
      <w:r w:rsidRPr="00B174DA">
        <w:rPr>
          <w:rStyle w:val="Emphasis"/>
        </w:rPr>
        <w:t>actively anti-establishment</w:t>
      </w:r>
      <w:r w:rsidRPr="00DF14F9">
        <w:rPr>
          <w:sz w:val="14"/>
        </w:rPr>
        <w:t xml:space="preserve">, </w:t>
      </w:r>
      <w:r w:rsidRPr="008E1BFD">
        <w:rPr>
          <w:rStyle w:val="StyleUnderline"/>
        </w:rPr>
        <w:t xml:space="preserve">it is more about </w:t>
      </w:r>
      <w:r w:rsidRPr="00B174DA">
        <w:rPr>
          <w:rStyle w:val="Emphasis"/>
        </w:rPr>
        <w:t>minimising disagreement</w:t>
      </w:r>
      <w:r w:rsidRPr="00DF14F9">
        <w:rPr>
          <w:sz w:val="14"/>
        </w:rPr>
        <w:t xml:space="preserve"> with the majority of the populace </w:t>
      </w:r>
      <w:r w:rsidRPr="008E1BFD">
        <w:rPr>
          <w:rStyle w:val="StyleUnderline"/>
        </w:rPr>
        <w:t xml:space="preserve">and </w:t>
      </w:r>
      <w:r w:rsidRPr="00B174DA">
        <w:rPr>
          <w:rStyle w:val="Emphasis"/>
        </w:rPr>
        <w:t>avoiding controversial matters</w:t>
      </w:r>
      <w:r w:rsidRPr="00DF14F9">
        <w:rPr>
          <w:sz w:val="14"/>
        </w:rPr>
        <w:t xml:space="preserve">. It entails a desire to appeal to ‘ordinary people,’ for instance by using simple language and popular cultural references. More problematically, </w:t>
      </w:r>
      <w:r w:rsidRPr="008E1BFD">
        <w:rPr>
          <w:rStyle w:val="StyleUnderline"/>
        </w:rPr>
        <w:t>it construes</w:t>
      </w:r>
      <w:r w:rsidRPr="00DF14F9">
        <w:rPr>
          <w:sz w:val="14"/>
        </w:rPr>
        <w:t xml:space="preserve"> ‘the people’ as </w:t>
      </w:r>
      <w:r w:rsidRPr="008E1BFD">
        <w:rPr>
          <w:rStyle w:val="StyleUnderline"/>
        </w:rPr>
        <w:t xml:space="preserve">a </w:t>
      </w:r>
      <w:r w:rsidRPr="00B174DA">
        <w:rPr>
          <w:rStyle w:val="Emphasis"/>
        </w:rPr>
        <w:t>monolithic</w:t>
      </w:r>
      <w:r w:rsidRPr="008E1BFD">
        <w:rPr>
          <w:rStyle w:val="StyleUnderline"/>
        </w:rPr>
        <w:t xml:space="preserve"> and </w:t>
      </w:r>
      <w:r w:rsidRPr="00B174DA">
        <w:rPr>
          <w:rStyle w:val="Emphasis"/>
        </w:rPr>
        <w:t>distinct</w:t>
      </w:r>
      <w:r w:rsidRPr="008E1BFD">
        <w:rPr>
          <w:rStyle w:val="StyleUnderline"/>
        </w:rPr>
        <w:t xml:space="preserve"> entity</w:t>
      </w:r>
      <w:r w:rsidRPr="00DF14F9">
        <w:rPr>
          <w:sz w:val="14"/>
        </w:rPr>
        <w:t xml:space="preserve">, </w:t>
      </w:r>
      <w:r w:rsidRPr="008E1BFD">
        <w:rPr>
          <w:rStyle w:val="StyleUnderline"/>
        </w:rPr>
        <w:t xml:space="preserve">attributes certain traits to it and tends to </w:t>
      </w:r>
      <w:r w:rsidRPr="00B174DA">
        <w:rPr>
          <w:rStyle w:val="Emphasis"/>
        </w:rPr>
        <w:t>support it uncritically</w:t>
      </w:r>
      <w:r w:rsidRPr="008E1BFD">
        <w:rPr>
          <w:rStyle w:val="StyleUnderline"/>
        </w:rPr>
        <w:t xml:space="preserve"> and </w:t>
      </w:r>
      <w:r w:rsidRPr="00B174DA">
        <w:rPr>
          <w:rStyle w:val="Emphasis"/>
        </w:rPr>
        <w:t>unconditionally</w:t>
      </w:r>
      <w:r w:rsidRPr="00DF14F9">
        <w:rPr>
          <w:sz w:val="14"/>
        </w:rPr>
        <w:t>.</w:t>
      </w:r>
    </w:p>
    <w:p w14:paraId="71282432" w14:textId="77777777" w:rsidR="004D25F2" w:rsidRPr="00DF14F9" w:rsidRDefault="004D25F2" w:rsidP="004D25F2">
      <w:pPr>
        <w:rPr>
          <w:sz w:val="14"/>
        </w:rPr>
      </w:pPr>
      <w:r w:rsidRPr="00DF14F9">
        <w:rPr>
          <w:sz w:val="14"/>
        </w:rPr>
        <w:t>This self-positioning was sometimes influenced by a narrative in which intellectuals were held responsible for the destruction caused by the failure of the revolution. The following excerpt from a letter addressed to Burhan Ghalioun summarises this narrative. After blaming intellectuals for the ‘destruction, killing and displacement’ which the revolution brought with it, the letter explains:</w:t>
      </w:r>
    </w:p>
    <w:p w14:paraId="2C017FDC" w14:textId="77777777" w:rsidR="004D25F2" w:rsidRPr="00DF14F9" w:rsidRDefault="004D25F2" w:rsidP="004D25F2">
      <w:pPr>
        <w:rPr>
          <w:sz w:val="14"/>
        </w:rPr>
      </w:pPr>
      <w:r w:rsidRPr="00DF14F9">
        <w:rPr>
          <w:sz w:val="14"/>
        </w:rPr>
        <w:t>At first, you [intellectuals] inspired hope and made us dream of a developed, modern, and secular Syria. People like you who have entered people’s hearts and minds using their refined personalities have motivated them to reject the regime. But the way I see it, it would have been better for all of us if things had remained the same. You did not understand the Syrian people and could not see how steeped they are in the ignorance of religiosity, blind intolerance, tribal and sectarian belongings, and by misreading the people, you brought the country and the people to the abyss (cited in Ghalioun, 2018a, b).</w:t>
      </w:r>
    </w:p>
    <w:p w14:paraId="5092F1C3" w14:textId="77777777" w:rsidR="004D25F2" w:rsidRPr="00DF14F9" w:rsidRDefault="004D25F2" w:rsidP="004D25F2">
      <w:pPr>
        <w:rPr>
          <w:sz w:val="14"/>
        </w:rPr>
      </w:pPr>
      <w:r w:rsidRPr="00DF14F9">
        <w:rPr>
          <w:sz w:val="14"/>
        </w:rPr>
        <w:t>It is worth noting that while such anti-intellectualism was evident in document analysis and frequently brought up in interviews, many of the participants in this study were critical about it, even when they critiqued other intellectuals, groups of intellectuals, or ‘Syrian intellectuals’ as such.</w:t>
      </w:r>
    </w:p>
    <w:p w14:paraId="3051B3B0" w14:textId="77777777" w:rsidR="004D25F2" w:rsidRPr="00DF14F9" w:rsidRDefault="004D25F2" w:rsidP="004D25F2">
      <w:pPr>
        <w:rPr>
          <w:sz w:val="14"/>
        </w:rPr>
      </w:pPr>
      <w:r w:rsidRPr="00DF14F9">
        <w:rPr>
          <w:sz w:val="14"/>
        </w:rPr>
        <w:t>A case in point is Yassin al-Haj Saleh who having voiced his disappointment with intellectuals on various occasions remained vigilant concerning blanket anti-intellectualism.</w:t>
      </w:r>
    </w:p>
    <w:p w14:paraId="4967255A" w14:textId="77777777" w:rsidR="004D25F2" w:rsidRPr="00DF14F9" w:rsidRDefault="004D25F2" w:rsidP="004D25F2">
      <w:pPr>
        <w:rPr>
          <w:sz w:val="14"/>
        </w:rPr>
      </w:pPr>
      <w:r w:rsidRPr="00DF14F9">
        <w:rPr>
          <w:sz w:val="14"/>
        </w:rPr>
        <w:t>I notice that there persists a populist discourse against intellectuals; one that is also exercised by some intellectuals. I find that very unfortunate… It may have always been present, but it wasn’t as visible nor was it as openly expressed as it is now after the revolution. This could be attributable to the emergence of social media which enabled large segments of society, hundreds of thousands, to enter into the field of public affairs. (personal communication, 2018)</w:t>
      </w:r>
    </w:p>
    <w:p w14:paraId="1510D34D" w14:textId="77777777" w:rsidR="004D25F2" w:rsidRPr="00DF14F9" w:rsidRDefault="004D25F2" w:rsidP="004D25F2">
      <w:pPr>
        <w:rPr>
          <w:sz w:val="14"/>
        </w:rPr>
      </w:pPr>
      <w:r w:rsidRPr="00DF14F9">
        <w:rPr>
          <w:sz w:val="14"/>
        </w:rPr>
        <w:t>Some suggested that anti-intellectualism was entangled with Baathist rule and its problematic relationship to culture. Liwaa YazjiFootnote 18 (personal communication, 2018) explains that intellectualism has long been a delicate topic in the militarised society under Baath party rule. She suggests that a pretence of intellectualism and an appropriation of culture operated in tandem with a contempt for them as bourgeois constructs. A systematic trivialisation of intellectualism went hand in hand with its pretence, Yazji explains. As a secular party, the Baath wanted to monopolise culture. But as a rural marginalised minority, Assad’s Alawite sect nursed deep resentment towards intellectuals as traditionally urban middle-class. This resentment came from the knowledge that ‘they can never fully own it [culture]’ because, as Yazji suggests, ‘the deeper your knowledge, the more inevitable it will become that you will take a stance against the Baath party.’</w:t>
      </w:r>
    </w:p>
    <w:p w14:paraId="4186F023" w14:textId="77777777" w:rsidR="004D25F2" w:rsidRPr="00DF14F9" w:rsidRDefault="004D25F2" w:rsidP="004D25F2">
      <w:pPr>
        <w:rPr>
          <w:sz w:val="14"/>
        </w:rPr>
      </w:pPr>
      <w:r w:rsidRPr="00DF14F9">
        <w:rPr>
          <w:sz w:val="14"/>
        </w:rPr>
        <w:t>AzmehFootnote 19, distinguishes anti-intellectualism as a generalised sentiment from the construction of intellectuals as ‘traitors’. He contends that generalised animosity towards intellectualism is prevalent among intellectuals themselves. It manifested in an environment where ‘tanzeer’ or theorising became an offence and attempts at even the most slightly complex analysis or synthesis were dismissed as pretentious elitist performances. He contrasts these anti-intellectual sentiments among intellectuals with the public’s ‘largely positive views of culture and of intellectuals’ from whom they ‘wish to learn,’ and to whom they ‘have a thirst to listen, contrary to what the populist intellectuals claim’ (personal communication, 2018). He differentiates, however, between this type of intellectual anti-intellectualism and the construction of intellectuals as traitors which he explains as a natural ‘reaction to positions like those of AdonisFootnote 20 and to a past in which many intellectuals were accomplice to the regime, presented as progressive leftists but in effect no more than silent witnesses to its atrocities.’ It is the former type of anti-intellectual populism, Azmeh concludes, that weakened the influence of intellectual interventions concerning the movement and limited their reach and impact. As such, he adds, it was largely responsible for the absence of an intellectual leadership for the movement and a clear working programme beyond the general demand of bringing down the dictatorship initially put forth by the protestors. What was missing, he asserts, was a ‘compass or perhaps several compasses; … a multiplicity in which different currents might interact with each other and offer a sense of deliberated direction.’ He contends that anti-intellectualism’s prevalence is highest within a circle of intellectuals whom the regime had co-opted but who later sided with the revolution. ‘They were part of an intellectual body which the regime patronaged to some extent, regularly persecuting radical voices whenever they emerged from it’ (personal communication, 2018). The implication is that intellectuals’ anti-intellectualism was often an act of retroactive atonement for past guilt; a rejection of an identity now deemed complicit with the regime.</w:t>
      </w:r>
    </w:p>
    <w:p w14:paraId="70B74D46" w14:textId="77777777" w:rsidR="004D25F2" w:rsidRPr="00DF14F9" w:rsidRDefault="004D25F2" w:rsidP="004D25F2">
      <w:pPr>
        <w:rPr>
          <w:sz w:val="14"/>
        </w:rPr>
      </w:pPr>
      <w:r w:rsidRPr="00DF14F9">
        <w:rPr>
          <w:sz w:val="14"/>
        </w:rPr>
        <w:t>Indeed, as some participants observed, anti-intellectualism transposed past culturalist critique of Syrian society or Arab culture into its opposite: a type of fetishism of the masses. Sulafa HijaziFootnote 21 describes how after the revolution, ‘elitist ideas became unethical and everything popular became the new elite.’ (personal communication, 2018) Similarly, Salam KawakibiFootnote 22 suggested that ‘Syrian intellectuals went straight from elitism to populism’ and instead of playing a meaningful role in the popular movement of 2011, ‘they started to transform their discourse from a complicated esoteric one to a populist one’ which is ‘inflammatory, oversimplistic, and nebulous’. (personal communication, 2018).</w:t>
      </w:r>
    </w:p>
    <w:p w14:paraId="431C591C" w14:textId="77777777" w:rsidR="004D25F2" w:rsidRPr="00DF14F9" w:rsidRDefault="004D25F2" w:rsidP="004D25F2">
      <w:pPr>
        <w:rPr>
          <w:sz w:val="14"/>
        </w:rPr>
      </w:pPr>
      <w:r w:rsidRPr="00DF14F9">
        <w:rPr>
          <w:sz w:val="14"/>
        </w:rPr>
        <w:t>Samira MoubayedFootnote 23 speaks critically of populism among intellectuals pointing that it is mostly noticeable ‘among older intellectuals, especially those who were imprisoned for a long time.’ She attributes it to a dependence on and vital connection with the masses: intellectuals have become so committed to protecting this relationship that they always side with and are always influenced by the tendencies of the masses no matter what course they might take ‘even if it was in the wrong direction.’ Moubayed attributes this inclination to ‘follow’ rather than lead to an ‘organic relationship with the masses which makes the intellectual’s very existence dependent on it.’ Moubayed suggests that their concern is that ‘If they disagreed with the popular opinion, they might lose some of their popularity which is very important to them. Thus, they somewhat internalise popular views and are influenced by the street.’ (personal communication, 2018)</w:t>
      </w:r>
    </w:p>
    <w:p w14:paraId="3193698E" w14:textId="77777777" w:rsidR="004D25F2" w:rsidRPr="00DF14F9" w:rsidRDefault="004D25F2" w:rsidP="004D25F2">
      <w:pPr>
        <w:rPr>
          <w:sz w:val="14"/>
        </w:rPr>
      </w:pPr>
      <w:r w:rsidRPr="00DF14F9">
        <w:rPr>
          <w:sz w:val="14"/>
        </w:rPr>
        <w:t>Conclusion</w:t>
      </w:r>
    </w:p>
    <w:p w14:paraId="7F453304" w14:textId="77777777" w:rsidR="004D25F2" w:rsidRPr="00DF14F9" w:rsidRDefault="004D25F2" w:rsidP="004D25F2">
      <w:pPr>
        <w:rPr>
          <w:sz w:val="14"/>
        </w:rPr>
      </w:pPr>
      <w:r w:rsidRPr="00DF14F9">
        <w:rPr>
          <w:sz w:val="14"/>
        </w:rPr>
        <w:t xml:space="preserve">This paper has argued that after the 2011 revolution, particularly after its violent turn and first wave of exile, </w:t>
      </w:r>
      <w:r w:rsidRPr="008E1BFD">
        <w:rPr>
          <w:rStyle w:val="StyleUnderline"/>
        </w:rPr>
        <w:t xml:space="preserve">the leadership role of intellectuals was </w:t>
      </w:r>
      <w:r w:rsidRPr="00B174DA">
        <w:rPr>
          <w:rStyle w:val="Emphasis"/>
        </w:rPr>
        <w:t>seriously questioned</w:t>
      </w:r>
      <w:r w:rsidRPr="00DF14F9">
        <w:rPr>
          <w:sz w:val="14"/>
        </w:rPr>
        <w:t xml:space="preserve"> by both intellectuals and their publics. </w:t>
      </w:r>
      <w:r w:rsidRPr="008E1BFD">
        <w:rPr>
          <w:rStyle w:val="StyleUnderline"/>
        </w:rPr>
        <w:t xml:space="preserve">Trauma narration took </w:t>
      </w:r>
      <w:r w:rsidRPr="00B174DA">
        <w:rPr>
          <w:rStyle w:val="Emphasis"/>
        </w:rPr>
        <w:t>centre stage</w:t>
      </w:r>
      <w:r w:rsidRPr="00DF14F9">
        <w:rPr>
          <w:sz w:val="14"/>
        </w:rPr>
        <w:t xml:space="preserve">, </w:t>
      </w:r>
      <w:r w:rsidRPr="008E1BFD">
        <w:rPr>
          <w:rStyle w:val="StyleUnderline"/>
        </w:rPr>
        <w:t xml:space="preserve">fostering an ideal of </w:t>
      </w:r>
      <w:r w:rsidRPr="00645C28">
        <w:rPr>
          <w:rStyle w:val="Emphasis"/>
          <w:highlight w:val="green"/>
        </w:rPr>
        <w:t>radical epistemic egalitarianism</w:t>
      </w:r>
      <w:r w:rsidRPr="008E1BFD">
        <w:rPr>
          <w:rStyle w:val="StyleUnderline"/>
        </w:rPr>
        <w:t xml:space="preserve"> and </w:t>
      </w:r>
      <w:r w:rsidRPr="00B174DA">
        <w:rPr>
          <w:rStyle w:val="Emphasis"/>
        </w:rPr>
        <w:t>embeddedness</w:t>
      </w:r>
      <w:r w:rsidRPr="00DF14F9">
        <w:rPr>
          <w:sz w:val="14"/>
        </w:rPr>
        <w:t xml:space="preserve"> within society. This resulted in two complications. At the cultural-epistemic level, </w:t>
      </w:r>
      <w:r w:rsidRPr="008E1BFD">
        <w:rPr>
          <w:rStyle w:val="StyleUnderline"/>
        </w:rPr>
        <w:t xml:space="preserve">it </w:t>
      </w:r>
      <w:r w:rsidRPr="00645C28">
        <w:rPr>
          <w:rStyle w:val="Emphasis"/>
          <w:highlight w:val="green"/>
        </w:rPr>
        <w:t>softened</w:t>
      </w:r>
      <w:r w:rsidRPr="008E1BFD">
        <w:rPr>
          <w:rStyle w:val="StyleUnderline"/>
        </w:rPr>
        <w:t xml:space="preserve"> the nature of intellectual </w:t>
      </w:r>
      <w:r w:rsidRPr="00645C28">
        <w:rPr>
          <w:rStyle w:val="StyleUnderline"/>
          <w:highlight w:val="green"/>
        </w:rPr>
        <w:t>interventions</w:t>
      </w:r>
      <w:r w:rsidRPr="00DF14F9">
        <w:rPr>
          <w:sz w:val="14"/>
        </w:rPr>
        <w:t xml:space="preserve">, </w:t>
      </w:r>
      <w:r w:rsidRPr="00645C28">
        <w:rPr>
          <w:rStyle w:val="Emphasis"/>
          <w:highlight w:val="green"/>
        </w:rPr>
        <w:t>undermining</w:t>
      </w:r>
      <w:r w:rsidRPr="00645C28">
        <w:rPr>
          <w:rStyle w:val="StyleUnderline"/>
          <w:highlight w:val="green"/>
        </w:rPr>
        <w:t xml:space="preserve"> their</w:t>
      </w:r>
      <w:r w:rsidRPr="008E1BFD">
        <w:rPr>
          <w:rStyle w:val="StyleUnderline"/>
        </w:rPr>
        <w:t xml:space="preserve"> ideational </w:t>
      </w:r>
      <w:r w:rsidRPr="00645C28">
        <w:rPr>
          <w:rStyle w:val="StyleUnderline"/>
          <w:highlight w:val="green"/>
        </w:rPr>
        <w:t>influence</w:t>
      </w:r>
      <w:r w:rsidRPr="008E1BFD">
        <w:rPr>
          <w:rStyle w:val="StyleUnderline"/>
        </w:rPr>
        <w:t xml:space="preserve"> upon domestic publics </w:t>
      </w:r>
      <w:r w:rsidRPr="00645C28">
        <w:rPr>
          <w:rStyle w:val="StyleUnderline"/>
          <w:highlight w:val="green"/>
        </w:rPr>
        <w:t xml:space="preserve">and </w:t>
      </w:r>
      <w:r w:rsidRPr="00645C28">
        <w:rPr>
          <w:rStyle w:val="Emphasis"/>
          <w:highlight w:val="green"/>
        </w:rPr>
        <w:t>weakening</w:t>
      </w:r>
      <w:r w:rsidRPr="00645C28">
        <w:rPr>
          <w:rStyle w:val="StyleUnderline"/>
          <w:highlight w:val="green"/>
        </w:rPr>
        <w:t xml:space="preserve"> their critical role within the movement</w:t>
      </w:r>
      <w:r w:rsidRPr="00645C28">
        <w:rPr>
          <w:sz w:val="14"/>
          <w:highlight w:val="green"/>
        </w:rPr>
        <w:t>.</w:t>
      </w:r>
      <w:r w:rsidRPr="00DF14F9">
        <w:rPr>
          <w:sz w:val="14"/>
        </w:rPr>
        <w:t xml:space="preserve"> At the structural-political level, </w:t>
      </w:r>
      <w:r w:rsidRPr="008E1BFD">
        <w:rPr>
          <w:rStyle w:val="StyleUnderline"/>
        </w:rPr>
        <w:t>the focus</w:t>
      </w:r>
      <w:r w:rsidRPr="00DF14F9">
        <w:rPr>
          <w:sz w:val="14"/>
        </w:rPr>
        <w:t xml:space="preserve"> on trauma narration </w:t>
      </w:r>
      <w:r w:rsidRPr="008E1BFD">
        <w:rPr>
          <w:rStyle w:val="StyleUnderline"/>
        </w:rPr>
        <w:t xml:space="preserve">came at the expense of </w:t>
      </w:r>
      <w:r w:rsidRPr="00B174DA">
        <w:rPr>
          <w:rStyle w:val="Emphasis"/>
        </w:rPr>
        <w:t>political praxis</w:t>
      </w:r>
      <w:r w:rsidRPr="008E1BFD">
        <w:rPr>
          <w:rStyle w:val="StyleUnderline"/>
        </w:rPr>
        <w:t xml:space="preserve"> and were congruent with a </w:t>
      </w:r>
      <w:r w:rsidRPr="00B174DA">
        <w:rPr>
          <w:rStyle w:val="Emphasis"/>
        </w:rPr>
        <w:t>general avoidance</w:t>
      </w:r>
      <w:r w:rsidRPr="008E1BFD">
        <w:rPr>
          <w:rStyle w:val="StyleUnderline"/>
        </w:rPr>
        <w:t xml:space="preserve"> of political participation</w:t>
      </w:r>
      <w:r w:rsidRPr="00DF14F9">
        <w:rPr>
          <w:sz w:val="14"/>
        </w:rPr>
        <w:t xml:space="preserve"> in the organisations that emerged from the movement.</w:t>
      </w:r>
    </w:p>
    <w:p w14:paraId="1CC316C4" w14:textId="77777777" w:rsidR="004D25F2" w:rsidRPr="00DF14F9" w:rsidRDefault="004D25F2" w:rsidP="004D25F2">
      <w:pPr>
        <w:rPr>
          <w:sz w:val="14"/>
        </w:rPr>
      </w:pPr>
      <w:r w:rsidRPr="00DF14F9">
        <w:rPr>
          <w:sz w:val="14"/>
        </w:rPr>
        <w:t xml:space="preserve">Drawing on </w:t>
      </w:r>
      <w:r w:rsidRPr="008E1BFD">
        <w:rPr>
          <w:rStyle w:val="StyleUnderline"/>
        </w:rPr>
        <w:t xml:space="preserve">the notion of the </w:t>
      </w:r>
      <w:r w:rsidRPr="00B174DA">
        <w:rPr>
          <w:rStyle w:val="Emphasis"/>
        </w:rPr>
        <w:t>embedded intellectual</w:t>
      </w:r>
      <w:r w:rsidRPr="00DF14F9">
        <w:rPr>
          <w:sz w:val="14"/>
        </w:rPr>
        <w:t xml:space="preserve"> (Baert &amp; Shipman, 2013), we have described how </w:t>
      </w:r>
      <w:r w:rsidRPr="008E1BFD">
        <w:rPr>
          <w:rStyle w:val="StyleUnderline"/>
        </w:rPr>
        <w:t xml:space="preserve">an </w:t>
      </w:r>
      <w:r w:rsidRPr="00B174DA">
        <w:rPr>
          <w:rStyle w:val="Emphasis"/>
        </w:rPr>
        <w:t>extreme</w:t>
      </w:r>
      <w:r w:rsidRPr="008E1BFD">
        <w:rPr>
          <w:rStyle w:val="StyleUnderline"/>
        </w:rPr>
        <w:t xml:space="preserve"> version of this positionality has resulted in a focus on trauma work</w:t>
      </w:r>
      <w:r w:rsidRPr="00DF14F9">
        <w:rPr>
          <w:sz w:val="14"/>
        </w:rPr>
        <w:t xml:space="preserve">, </w:t>
      </w:r>
      <w:r w:rsidRPr="008E1BFD">
        <w:rPr>
          <w:rStyle w:val="StyleUnderline"/>
        </w:rPr>
        <w:t>advocacy</w:t>
      </w:r>
      <w:r w:rsidRPr="00DF14F9">
        <w:rPr>
          <w:sz w:val="14"/>
        </w:rPr>
        <w:t xml:space="preserve">, </w:t>
      </w:r>
      <w:r w:rsidRPr="008E1BFD">
        <w:rPr>
          <w:rStyle w:val="StyleUnderline"/>
        </w:rPr>
        <w:t xml:space="preserve">and mourning at the </w:t>
      </w:r>
      <w:r w:rsidRPr="00B174DA">
        <w:rPr>
          <w:rStyle w:val="Emphasis"/>
        </w:rPr>
        <w:t>expense</w:t>
      </w:r>
      <w:r w:rsidRPr="008E1BFD">
        <w:rPr>
          <w:rStyle w:val="StyleUnderline"/>
        </w:rPr>
        <w:t xml:space="preserve"> of interventions with revolutionary ideas or visionary political analyses</w:t>
      </w:r>
      <w:r w:rsidRPr="00DF14F9">
        <w:rPr>
          <w:sz w:val="14"/>
        </w:rPr>
        <w:t xml:space="preserve">. Indeed, intellectual positioning can fundamentally be impacted by the process of cultural trauma construction where the intellectual’s identity is primarily shaped by shared suffering and by identification with victims. </w:t>
      </w:r>
      <w:r w:rsidRPr="00645C28">
        <w:rPr>
          <w:rStyle w:val="StyleUnderline"/>
          <w:highlight w:val="green"/>
        </w:rPr>
        <w:t xml:space="preserve">Such identification </w:t>
      </w:r>
      <w:r w:rsidRPr="00645C28">
        <w:rPr>
          <w:rStyle w:val="Emphasis"/>
          <w:highlight w:val="green"/>
        </w:rPr>
        <w:t>steers intellectuals away</w:t>
      </w:r>
      <w:r w:rsidRPr="008E1BFD">
        <w:rPr>
          <w:rStyle w:val="StyleUnderline"/>
        </w:rPr>
        <w:t xml:space="preserve"> from previously understood</w:t>
      </w:r>
      <w:r w:rsidRPr="00DF14F9">
        <w:rPr>
          <w:sz w:val="14"/>
        </w:rPr>
        <w:t xml:space="preserve"> critical or educational </w:t>
      </w:r>
      <w:r w:rsidRPr="008E1BFD">
        <w:rPr>
          <w:rStyle w:val="StyleUnderline"/>
        </w:rPr>
        <w:t xml:space="preserve">interventions </w:t>
      </w:r>
      <w:r w:rsidRPr="00645C28">
        <w:rPr>
          <w:rStyle w:val="StyleUnderline"/>
          <w:highlight w:val="green"/>
        </w:rPr>
        <w:t xml:space="preserve">and </w:t>
      </w:r>
      <w:r w:rsidRPr="00645C28">
        <w:rPr>
          <w:rStyle w:val="Emphasis"/>
          <w:highlight w:val="green"/>
        </w:rPr>
        <w:t>distracts</w:t>
      </w:r>
      <w:r w:rsidRPr="00645C28">
        <w:rPr>
          <w:rStyle w:val="StyleUnderline"/>
          <w:highlight w:val="green"/>
        </w:rPr>
        <w:t xml:space="preserve"> them</w:t>
      </w:r>
      <w:r w:rsidRPr="008E1BFD">
        <w:rPr>
          <w:rStyle w:val="StyleUnderline"/>
        </w:rPr>
        <w:t xml:space="preserve"> from the critical roles of political thought </w:t>
      </w:r>
      <w:r w:rsidRPr="00645C28">
        <w:rPr>
          <w:rStyle w:val="StyleUnderline"/>
          <w:highlight w:val="green"/>
        </w:rPr>
        <w:t>and</w:t>
      </w:r>
      <w:r w:rsidRPr="008E1BFD">
        <w:rPr>
          <w:rStyle w:val="StyleUnderline"/>
        </w:rPr>
        <w:t xml:space="preserve"> political organising</w:t>
      </w:r>
      <w:r w:rsidRPr="00DF14F9">
        <w:rPr>
          <w:sz w:val="14"/>
        </w:rPr>
        <w:t xml:space="preserve">. By </w:t>
      </w:r>
      <w:r w:rsidRPr="00B174DA">
        <w:rPr>
          <w:rStyle w:val="Emphasis"/>
        </w:rPr>
        <w:t>over-emphasising</w:t>
      </w:r>
      <w:r w:rsidRPr="00DF14F9">
        <w:rPr>
          <w:sz w:val="14"/>
        </w:rPr>
        <w:t xml:space="preserve"> their </w:t>
      </w:r>
      <w:r w:rsidRPr="008E1BFD">
        <w:rPr>
          <w:rStyle w:val="StyleUnderline"/>
        </w:rPr>
        <w:t>embeddedness within the masses and denying distinctions</w:t>
      </w:r>
      <w:r w:rsidRPr="00DF14F9">
        <w:rPr>
          <w:sz w:val="14"/>
        </w:rPr>
        <w:t xml:space="preserve"> between the two, advocacy and trauma work </w:t>
      </w:r>
      <w:r w:rsidRPr="008E1BFD">
        <w:rPr>
          <w:rStyle w:val="StyleUnderline"/>
        </w:rPr>
        <w:t xml:space="preserve">tend to </w:t>
      </w:r>
      <w:r w:rsidRPr="00B174DA">
        <w:rPr>
          <w:rStyle w:val="Emphasis"/>
        </w:rPr>
        <w:t>obscure</w:t>
      </w:r>
      <w:r w:rsidRPr="008E1BFD">
        <w:rPr>
          <w:rStyle w:val="StyleUnderline"/>
        </w:rPr>
        <w:t xml:space="preserve"> any leadership or critical responsibilities that intellectuals were once thought to bear</w:t>
      </w:r>
      <w:r w:rsidRPr="00DF14F9">
        <w:rPr>
          <w:sz w:val="14"/>
        </w:rPr>
        <w:t>.</w:t>
      </w:r>
    </w:p>
    <w:p w14:paraId="034D2FDA" w14:textId="77777777" w:rsidR="004D25F2" w:rsidRPr="00DF14F9" w:rsidRDefault="004D25F2" w:rsidP="004D25F2">
      <w:pPr>
        <w:rPr>
          <w:sz w:val="14"/>
        </w:rPr>
      </w:pPr>
      <w:r w:rsidRPr="00DF14F9">
        <w:rPr>
          <w:sz w:val="14"/>
        </w:rPr>
        <w:t xml:space="preserve">In the case of Syria, </w:t>
      </w:r>
      <w:r w:rsidRPr="008E1BFD">
        <w:rPr>
          <w:rStyle w:val="StyleUnderline"/>
        </w:rPr>
        <w:t xml:space="preserve">weakened discursive influence </w:t>
      </w:r>
      <w:r w:rsidRPr="00645C28">
        <w:rPr>
          <w:rStyle w:val="StyleUnderline"/>
          <w:highlight w:val="green"/>
        </w:rPr>
        <w:t>manifested in interventions which were</w:t>
      </w:r>
      <w:r w:rsidRPr="008E1BFD">
        <w:rPr>
          <w:rStyle w:val="StyleUnderline"/>
        </w:rPr>
        <w:t xml:space="preserve"> </w:t>
      </w:r>
      <w:r w:rsidRPr="00B174DA">
        <w:rPr>
          <w:rStyle w:val="Emphasis"/>
        </w:rPr>
        <w:t xml:space="preserve">politically </w:t>
      </w:r>
      <w:r w:rsidRPr="00645C28">
        <w:rPr>
          <w:rStyle w:val="Emphasis"/>
          <w:highlight w:val="green"/>
        </w:rPr>
        <w:t>hollow</w:t>
      </w:r>
      <w:r w:rsidRPr="00DF14F9">
        <w:rPr>
          <w:sz w:val="14"/>
        </w:rPr>
        <w:t xml:space="preserve">, </w:t>
      </w:r>
      <w:r w:rsidRPr="00B174DA">
        <w:rPr>
          <w:rStyle w:val="Emphasis"/>
        </w:rPr>
        <w:t xml:space="preserve">critically </w:t>
      </w:r>
      <w:r w:rsidRPr="00645C28">
        <w:rPr>
          <w:rStyle w:val="Emphasis"/>
          <w:highlight w:val="green"/>
        </w:rPr>
        <w:t>hesitant</w:t>
      </w:r>
      <w:r w:rsidRPr="00DF14F9">
        <w:rPr>
          <w:sz w:val="14"/>
        </w:rPr>
        <w:t xml:space="preserve">, </w:t>
      </w:r>
      <w:r w:rsidRPr="00B174DA">
        <w:rPr>
          <w:rStyle w:val="Emphasis"/>
        </w:rPr>
        <w:t xml:space="preserve">intellectually </w:t>
      </w:r>
      <w:r w:rsidRPr="00645C28">
        <w:rPr>
          <w:rStyle w:val="Emphasis"/>
          <w:highlight w:val="green"/>
        </w:rPr>
        <w:t>stale</w:t>
      </w:r>
      <w:r w:rsidRPr="00645C28">
        <w:rPr>
          <w:rStyle w:val="StyleUnderline"/>
          <w:highlight w:val="green"/>
        </w:rPr>
        <w:t xml:space="preserve"> or</w:t>
      </w:r>
      <w:r w:rsidRPr="008E1BFD">
        <w:rPr>
          <w:rStyle w:val="StyleUnderline"/>
        </w:rPr>
        <w:t xml:space="preserve"> </w:t>
      </w:r>
      <w:r w:rsidRPr="00B174DA">
        <w:rPr>
          <w:rStyle w:val="Emphasis"/>
        </w:rPr>
        <w:t xml:space="preserve">socially </w:t>
      </w:r>
      <w:r w:rsidRPr="00645C28">
        <w:rPr>
          <w:rStyle w:val="Emphasis"/>
          <w:highlight w:val="green"/>
        </w:rPr>
        <w:t>appeasing</w:t>
      </w:r>
      <w:r w:rsidRPr="00DF14F9">
        <w:rPr>
          <w:sz w:val="14"/>
        </w:rPr>
        <w:t xml:space="preserve">; </w:t>
      </w:r>
      <w:r w:rsidRPr="00645C28">
        <w:rPr>
          <w:rStyle w:val="StyleUnderline"/>
          <w:highlight w:val="green"/>
        </w:rPr>
        <w:t>these</w:t>
      </w:r>
      <w:r w:rsidRPr="008E1BFD">
        <w:rPr>
          <w:rStyle w:val="StyleUnderline"/>
        </w:rPr>
        <w:t xml:space="preserve"> interventions </w:t>
      </w:r>
      <w:r w:rsidRPr="00645C28">
        <w:rPr>
          <w:rStyle w:val="Emphasis"/>
          <w:highlight w:val="green"/>
        </w:rPr>
        <w:t>failed to guide</w:t>
      </w:r>
      <w:r w:rsidRPr="00B174DA">
        <w:rPr>
          <w:rStyle w:val="Emphasis"/>
        </w:rPr>
        <w:t xml:space="preserve"> the movement</w:t>
      </w:r>
      <w:r w:rsidRPr="00DF14F9">
        <w:rPr>
          <w:sz w:val="14"/>
        </w:rPr>
        <w:t xml:space="preserve">, </w:t>
      </w:r>
      <w:r w:rsidRPr="00645C28">
        <w:rPr>
          <w:rStyle w:val="Emphasis"/>
          <w:highlight w:val="green"/>
        </w:rPr>
        <w:t>inspire</w:t>
      </w:r>
      <w:r w:rsidRPr="00B174DA">
        <w:rPr>
          <w:rStyle w:val="Emphasis"/>
        </w:rPr>
        <w:t xml:space="preserve"> publics</w:t>
      </w:r>
      <w:r w:rsidRPr="008E1BFD">
        <w:rPr>
          <w:rStyle w:val="StyleUnderline"/>
        </w:rPr>
        <w:t xml:space="preserve"> </w:t>
      </w:r>
      <w:r w:rsidRPr="00645C28">
        <w:rPr>
          <w:rStyle w:val="StyleUnderline"/>
          <w:highlight w:val="green"/>
        </w:rPr>
        <w:t xml:space="preserve">or </w:t>
      </w:r>
      <w:r w:rsidRPr="00645C28">
        <w:rPr>
          <w:rStyle w:val="Emphasis"/>
          <w:highlight w:val="green"/>
        </w:rPr>
        <w:t>propose</w:t>
      </w:r>
      <w:r w:rsidRPr="00B174DA">
        <w:rPr>
          <w:rStyle w:val="Emphasis"/>
        </w:rPr>
        <w:t xml:space="preserve"> post-revolutionary </w:t>
      </w:r>
      <w:r w:rsidRPr="00645C28">
        <w:rPr>
          <w:rStyle w:val="Emphasis"/>
          <w:highlight w:val="green"/>
        </w:rPr>
        <w:t>alternatives</w:t>
      </w:r>
      <w:r w:rsidRPr="00645C28">
        <w:rPr>
          <w:rStyle w:val="StyleUnderline"/>
          <w:highlight w:val="green"/>
        </w:rPr>
        <w:t xml:space="preserve"> when the need</w:t>
      </w:r>
      <w:r w:rsidRPr="008E1BFD">
        <w:rPr>
          <w:rStyle w:val="StyleUnderline"/>
        </w:rPr>
        <w:t xml:space="preserve"> for them </w:t>
      </w:r>
      <w:r w:rsidRPr="00645C28">
        <w:rPr>
          <w:rStyle w:val="StyleUnderline"/>
          <w:highlight w:val="green"/>
        </w:rPr>
        <w:t xml:space="preserve">was </w:t>
      </w:r>
      <w:r w:rsidRPr="00645C28">
        <w:rPr>
          <w:rStyle w:val="Emphasis"/>
          <w:highlight w:val="green"/>
        </w:rPr>
        <w:t>most critical</w:t>
      </w:r>
      <w:r w:rsidRPr="00645C28">
        <w:rPr>
          <w:sz w:val="14"/>
          <w:highlight w:val="green"/>
        </w:rPr>
        <w:t>.</w:t>
      </w:r>
      <w:r w:rsidRPr="00DF14F9">
        <w:rPr>
          <w:sz w:val="14"/>
        </w:rPr>
        <w:t xml:space="preserve"> Abstinence from institutional politics was reflected in the weak representation of intellectuals in the political organisations that emerged from the movement. Despite insistence on the importance of ending Syria’s ‘politicide’ and enabling the resurrection of free political life in Syria, </w:t>
      </w:r>
      <w:r w:rsidRPr="00645C28">
        <w:rPr>
          <w:rStyle w:val="StyleUnderline"/>
          <w:highlight w:val="green"/>
        </w:rPr>
        <w:t>intellectuals</w:t>
      </w:r>
      <w:r w:rsidRPr="00DF14F9">
        <w:rPr>
          <w:rStyle w:val="StyleUnderline"/>
        </w:rPr>
        <w:t xml:space="preserve"> </w:t>
      </w:r>
      <w:r w:rsidRPr="00B174DA">
        <w:rPr>
          <w:rStyle w:val="Emphasis"/>
        </w:rPr>
        <w:t>explicitly problematised</w:t>
      </w:r>
      <w:r w:rsidRPr="00DF14F9">
        <w:rPr>
          <w:rStyle w:val="StyleUnderline"/>
        </w:rPr>
        <w:t xml:space="preserve"> and </w:t>
      </w:r>
      <w:r w:rsidRPr="00645C28">
        <w:rPr>
          <w:rStyle w:val="Emphasis"/>
          <w:highlight w:val="green"/>
        </w:rPr>
        <w:t>refrained</w:t>
      </w:r>
      <w:r w:rsidRPr="00645C28">
        <w:rPr>
          <w:rStyle w:val="StyleUnderline"/>
          <w:highlight w:val="green"/>
        </w:rPr>
        <w:t xml:space="preserve"> from participation in</w:t>
      </w:r>
      <w:r w:rsidRPr="00DF14F9">
        <w:rPr>
          <w:rStyle w:val="StyleUnderline"/>
        </w:rPr>
        <w:t xml:space="preserve"> the movement’s </w:t>
      </w:r>
      <w:r w:rsidRPr="00645C28">
        <w:rPr>
          <w:rStyle w:val="Emphasis"/>
          <w:highlight w:val="green"/>
        </w:rPr>
        <w:t>institutions</w:t>
      </w:r>
      <w:r w:rsidRPr="00645C28">
        <w:rPr>
          <w:rStyle w:val="StyleUnderline"/>
          <w:highlight w:val="green"/>
        </w:rPr>
        <w:t xml:space="preserve"> or</w:t>
      </w:r>
      <w:r w:rsidRPr="00DF14F9">
        <w:rPr>
          <w:rStyle w:val="StyleUnderline"/>
        </w:rPr>
        <w:t xml:space="preserve"> what they critically referred to as</w:t>
      </w:r>
      <w:r w:rsidRPr="00DF14F9">
        <w:rPr>
          <w:sz w:val="14"/>
        </w:rPr>
        <w:t xml:space="preserve"> ‘</w:t>
      </w:r>
      <w:r w:rsidRPr="00645C28">
        <w:rPr>
          <w:rStyle w:val="Emphasis"/>
          <w:highlight w:val="green"/>
        </w:rPr>
        <w:t>professional politics</w:t>
      </w:r>
      <w:r w:rsidRPr="00645C28">
        <w:rPr>
          <w:sz w:val="14"/>
          <w:highlight w:val="green"/>
        </w:rPr>
        <w:t>’</w:t>
      </w:r>
      <w:r w:rsidRPr="00DF14F9">
        <w:rPr>
          <w:sz w:val="14"/>
        </w:rPr>
        <w:t xml:space="preserve">. It is difficult to work out whether such avoidance was caused primarily by the focus on trauma narration and overidentification with ‘the people’ or whether it resulted from it. What is clear, however, is that both are congruent and entangled with each other. For example, we have argued that refusing to perform a leadership role was influenced by a perception of an anti-leadership ethos amongst their movement publics. </w:t>
      </w:r>
      <w:r w:rsidRPr="00DF14F9">
        <w:rPr>
          <w:rStyle w:val="StyleUnderline"/>
        </w:rPr>
        <w:t xml:space="preserve">The position of </w:t>
      </w:r>
      <w:r w:rsidRPr="00B174DA">
        <w:rPr>
          <w:rStyle w:val="Emphasis"/>
        </w:rPr>
        <w:t>uncritical solidarity from below</w:t>
      </w:r>
      <w:r w:rsidRPr="00DF14F9">
        <w:rPr>
          <w:rStyle w:val="StyleUnderline"/>
        </w:rPr>
        <w:t xml:space="preserve"> and its resulting interventions were</w:t>
      </w:r>
      <w:r w:rsidRPr="00DF14F9">
        <w:rPr>
          <w:sz w:val="14"/>
        </w:rPr>
        <w:t xml:space="preserve"> best </w:t>
      </w:r>
      <w:r w:rsidRPr="00B174DA">
        <w:rPr>
          <w:rStyle w:val="Emphasis"/>
        </w:rPr>
        <w:t>aligned</w:t>
      </w:r>
      <w:r w:rsidRPr="00DF14F9">
        <w:rPr>
          <w:rStyle w:val="StyleUnderline"/>
        </w:rPr>
        <w:t xml:space="preserve"> with this critical stance</w:t>
      </w:r>
      <w:r w:rsidRPr="00DF14F9">
        <w:rPr>
          <w:sz w:val="14"/>
        </w:rPr>
        <w:t xml:space="preserve"> towards the idea of leadership and therefore denunciation of leadership can be seen as both a cause and a symptom of the embedded positionality.</w:t>
      </w:r>
    </w:p>
    <w:p w14:paraId="43317F15" w14:textId="77777777" w:rsidR="004D25F2" w:rsidRPr="00DF14F9" w:rsidRDefault="004D25F2" w:rsidP="004D25F2">
      <w:pPr>
        <w:rPr>
          <w:sz w:val="14"/>
        </w:rPr>
      </w:pPr>
      <w:r w:rsidRPr="00DF14F9">
        <w:rPr>
          <w:sz w:val="14"/>
        </w:rPr>
        <w:t xml:space="preserve">It is paradoxical that </w:t>
      </w:r>
      <w:r w:rsidRPr="00DF14F9">
        <w:rPr>
          <w:rStyle w:val="StyleUnderline"/>
        </w:rPr>
        <w:t xml:space="preserve">the embedded position is premised on the idea of </w:t>
      </w:r>
      <w:r w:rsidRPr="00B174DA">
        <w:rPr>
          <w:rStyle w:val="Emphasis"/>
        </w:rPr>
        <w:t>interdependency</w:t>
      </w:r>
      <w:r w:rsidRPr="00DF14F9">
        <w:rPr>
          <w:rStyle w:val="StyleUnderline"/>
        </w:rPr>
        <w:t xml:space="preserve"> between theory and praxis whereby the intellectual is in </w:t>
      </w:r>
      <w:r w:rsidRPr="00B174DA">
        <w:rPr>
          <w:rStyle w:val="Emphasis"/>
        </w:rPr>
        <w:t>close dialogue</w:t>
      </w:r>
      <w:r w:rsidRPr="00DF14F9">
        <w:rPr>
          <w:rStyle w:val="StyleUnderline"/>
        </w:rPr>
        <w:t xml:space="preserve"> with the community</w:t>
      </w:r>
      <w:r w:rsidRPr="00DF14F9">
        <w:rPr>
          <w:sz w:val="14"/>
        </w:rPr>
        <w:t xml:space="preserve">, </w:t>
      </w:r>
      <w:r w:rsidRPr="00B174DA">
        <w:rPr>
          <w:rStyle w:val="Emphasis"/>
        </w:rPr>
        <w:t>learning</w:t>
      </w:r>
      <w:r w:rsidRPr="00DF14F9">
        <w:rPr>
          <w:rStyle w:val="StyleUnderline"/>
        </w:rPr>
        <w:t xml:space="preserve"> from the public and </w:t>
      </w:r>
      <w:r w:rsidRPr="00B174DA">
        <w:rPr>
          <w:rStyle w:val="Emphasis"/>
        </w:rPr>
        <w:t>teaching</w:t>
      </w:r>
      <w:r w:rsidRPr="00DF14F9">
        <w:rPr>
          <w:rStyle w:val="StyleUnderline"/>
        </w:rPr>
        <w:t xml:space="preserve"> them all at once</w:t>
      </w:r>
      <w:r w:rsidRPr="00DF14F9">
        <w:rPr>
          <w:sz w:val="14"/>
        </w:rPr>
        <w:t xml:space="preserve">. And yet, </w:t>
      </w:r>
      <w:r w:rsidRPr="00DF14F9">
        <w:rPr>
          <w:rStyle w:val="StyleUnderline"/>
        </w:rPr>
        <w:t xml:space="preserve">in its </w:t>
      </w:r>
      <w:r w:rsidRPr="00B174DA">
        <w:rPr>
          <w:rStyle w:val="Emphasis"/>
        </w:rPr>
        <w:t>extreme</w:t>
      </w:r>
      <w:r w:rsidRPr="00DF14F9">
        <w:rPr>
          <w:rStyle w:val="StyleUnderline"/>
        </w:rPr>
        <w:t xml:space="preserve"> form</w:t>
      </w:r>
      <w:r w:rsidRPr="00DF14F9">
        <w:rPr>
          <w:sz w:val="14"/>
        </w:rPr>
        <w:t xml:space="preserve">, </w:t>
      </w:r>
      <w:r w:rsidRPr="00DF14F9">
        <w:rPr>
          <w:rStyle w:val="StyleUnderline"/>
        </w:rPr>
        <w:t>this</w:t>
      </w:r>
      <w:r w:rsidRPr="000F5897">
        <w:rPr>
          <w:sz w:val="14"/>
        </w:rPr>
        <w:t xml:space="preserve"> embeddedness</w:t>
      </w:r>
      <w:r w:rsidRPr="000F5897">
        <w:rPr>
          <w:rStyle w:val="StyleUnderline"/>
          <w:sz w:val="14"/>
        </w:rPr>
        <w:t xml:space="preserve"> </w:t>
      </w:r>
      <w:r w:rsidRPr="00DF14F9">
        <w:rPr>
          <w:rStyle w:val="StyleUnderline"/>
        </w:rPr>
        <w:t>resulted in</w:t>
      </w:r>
      <w:r w:rsidRPr="000F5897">
        <w:rPr>
          <w:sz w:val="14"/>
        </w:rPr>
        <w:t xml:space="preserve"> interventions that not only performed a position of equality and reciprocity with ‘the people’ but expressed a certain sense of awe, guilt, and inferiority towards them and towards their suffering. In this way the work of advocacy, trauma narration and mourning took centre stage becoming </w:t>
      </w:r>
      <w:r w:rsidRPr="00DF14F9">
        <w:rPr>
          <w:rStyle w:val="StyleUnderline"/>
        </w:rPr>
        <w:t xml:space="preserve">a </w:t>
      </w:r>
      <w:r w:rsidRPr="00B174DA">
        <w:rPr>
          <w:rStyle w:val="Emphasis"/>
        </w:rPr>
        <w:t>hindrance</w:t>
      </w:r>
      <w:r w:rsidRPr="00DF14F9">
        <w:rPr>
          <w:rStyle w:val="StyleUnderline"/>
        </w:rPr>
        <w:t xml:space="preserve"> to political programming and praxis</w:t>
      </w:r>
      <w:r w:rsidRPr="00DF14F9">
        <w:rPr>
          <w:sz w:val="14"/>
        </w:rPr>
        <w:t xml:space="preserve">. </w:t>
      </w:r>
      <w:r w:rsidRPr="00DF14F9">
        <w:rPr>
          <w:rStyle w:val="StyleUnderline"/>
        </w:rPr>
        <w:t xml:space="preserve">Not only did intellectuals </w:t>
      </w:r>
      <w:r w:rsidRPr="000F5897">
        <w:rPr>
          <w:rStyle w:val="Emphasis"/>
        </w:rPr>
        <w:t>abandon</w:t>
      </w:r>
      <w:r w:rsidRPr="00DF14F9">
        <w:rPr>
          <w:rStyle w:val="StyleUnderline"/>
        </w:rPr>
        <w:t xml:space="preserve"> organisational responsibilities but they became </w:t>
      </w:r>
      <w:r w:rsidRPr="000F5897">
        <w:rPr>
          <w:rStyle w:val="Emphasis"/>
        </w:rPr>
        <w:t>advocates of public sentiment</w:t>
      </w:r>
      <w:r w:rsidRPr="00DF14F9">
        <w:rPr>
          <w:sz w:val="14"/>
        </w:rPr>
        <w:t xml:space="preserve">, </w:t>
      </w:r>
      <w:r w:rsidRPr="00DF14F9">
        <w:rPr>
          <w:rStyle w:val="StyleUnderline"/>
        </w:rPr>
        <w:t xml:space="preserve">offering </w:t>
      </w:r>
      <w:r w:rsidRPr="00645C28">
        <w:rPr>
          <w:rStyle w:val="Emphasis"/>
          <w:highlight w:val="green"/>
        </w:rPr>
        <w:t>uncritical solidarity</w:t>
      </w:r>
      <w:r w:rsidRPr="00DF14F9">
        <w:rPr>
          <w:sz w:val="14"/>
        </w:rPr>
        <w:t xml:space="preserve"> towards what they perceived to be the people’s will. </w:t>
      </w:r>
      <w:r w:rsidRPr="00DF14F9">
        <w:rPr>
          <w:rStyle w:val="StyleUnderline"/>
        </w:rPr>
        <w:t xml:space="preserve">Paired with a politically turbulent context in </w:t>
      </w:r>
      <w:r w:rsidRPr="000F5897">
        <w:rPr>
          <w:rStyle w:val="Emphasis"/>
        </w:rPr>
        <w:t>grave need</w:t>
      </w:r>
      <w:r w:rsidRPr="00DF14F9">
        <w:rPr>
          <w:rStyle w:val="StyleUnderline"/>
        </w:rPr>
        <w:t xml:space="preserve"> of clear</w:t>
      </w:r>
      <w:r w:rsidRPr="00DF14F9">
        <w:rPr>
          <w:sz w:val="14"/>
        </w:rPr>
        <w:t xml:space="preserve">, </w:t>
      </w:r>
      <w:r w:rsidRPr="00DF14F9">
        <w:rPr>
          <w:rStyle w:val="StyleUnderline"/>
        </w:rPr>
        <w:t>timely</w:t>
      </w:r>
      <w:r w:rsidRPr="00DF14F9">
        <w:rPr>
          <w:sz w:val="14"/>
        </w:rPr>
        <w:t xml:space="preserve">, </w:t>
      </w:r>
      <w:r w:rsidRPr="00DF14F9">
        <w:rPr>
          <w:rStyle w:val="StyleUnderline"/>
        </w:rPr>
        <w:t>critical and performatively potent intellectual interventions</w:t>
      </w:r>
      <w:r w:rsidRPr="00DF14F9">
        <w:rPr>
          <w:sz w:val="14"/>
        </w:rPr>
        <w:t xml:space="preserve">, radical embeddedness may have been a hindrance to the movement in that </w:t>
      </w:r>
      <w:r w:rsidRPr="00DF14F9">
        <w:rPr>
          <w:rStyle w:val="StyleUnderline"/>
        </w:rPr>
        <w:t xml:space="preserve">it </w:t>
      </w:r>
      <w:r w:rsidRPr="00645C28">
        <w:rPr>
          <w:rStyle w:val="Emphasis"/>
          <w:highlight w:val="green"/>
        </w:rPr>
        <w:t>politically neutralised</w:t>
      </w:r>
      <w:r w:rsidRPr="00645C28">
        <w:rPr>
          <w:rStyle w:val="StyleUnderline"/>
          <w:highlight w:val="green"/>
        </w:rPr>
        <w:t xml:space="preserve"> an important discursive current</w:t>
      </w:r>
      <w:r w:rsidRPr="00DF14F9">
        <w:rPr>
          <w:sz w:val="14"/>
        </w:rPr>
        <w:t xml:space="preserve"> - the secular democratic current - </w:t>
      </w:r>
      <w:r w:rsidRPr="000F5897">
        <w:rPr>
          <w:rStyle w:val="Emphasis"/>
        </w:rPr>
        <w:t>all too soon</w:t>
      </w:r>
      <w:r w:rsidRPr="00DF14F9">
        <w:rPr>
          <w:rStyle w:val="StyleUnderline"/>
        </w:rPr>
        <w:t xml:space="preserve"> </w:t>
      </w:r>
      <w:r w:rsidRPr="00645C28">
        <w:rPr>
          <w:rStyle w:val="StyleUnderline"/>
          <w:highlight w:val="green"/>
        </w:rPr>
        <w:t>and left the opposition</w:t>
      </w:r>
      <w:r w:rsidRPr="00DF14F9">
        <w:rPr>
          <w:rStyle w:val="StyleUnderline"/>
        </w:rPr>
        <w:t xml:space="preserve"> </w:t>
      </w:r>
      <w:r w:rsidRPr="000F5897">
        <w:rPr>
          <w:rStyle w:val="Emphasis"/>
        </w:rPr>
        <w:t xml:space="preserve">even more </w:t>
      </w:r>
      <w:r w:rsidRPr="00645C28">
        <w:rPr>
          <w:rStyle w:val="Emphasis"/>
          <w:highlight w:val="green"/>
        </w:rPr>
        <w:t>susceptible</w:t>
      </w:r>
      <w:r w:rsidRPr="00645C28">
        <w:rPr>
          <w:rStyle w:val="StyleUnderline"/>
          <w:highlight w:val="green"/>
        </w:rPr>
        <w:t xml:space="preserve"> to</w:t>
      </w:r>
      <w:r w:rsidRPr="00DF14F9">
        <w:rPr>
          <w:rStyle w:val="StyleUnderline"/>
        </w:rPr>
        <w:t xml:space="preserve"> competing discursive currents supported by</w:t>
      </w:r>
      <w:r w:rsidRPr="00DF14F9">
        <w:rPr>
          <w:sz w:val="14"/>
        </w:rPr>
        <w:t xml:space="preserve"> geopolitically motivated </w:t>
      </w:r>
      <w:r w:rsidRPr="00645C28">
        <w:rPr>
          <w:rStyle w:val="Emphasis"/>
          <w:highlight w:val="green"/>
        </w:rPr>
        <w:t>external agendas</w:t>
      </w:r>
      <w:r w:rsidRPr="00DF14F9">
        <w:rPr>
          <w:sz w:val="14"/>
        </w:rPr>
        <w:t>.</w:t>
      </w:r>
    </w:p>
    <w:p w14:paraId="5CE52E02" w14:textId="77777777" w:rsidR="004D25F2" w:rsidRPr="00580AA6" w:rsidRDefault="004D25F2" w:rsidP="004D25F2"/>
    <w:p w14:paraId="5F22EA5A" w14:textId="77777777" w:rsidR="004D25F2" w:rsidRPr="00875DC8" w:rsidRDefault="004D25F2" w:rsidP="004D25F2">
      <w:pPr>
        <w:pStyle w:val="Heading4"/>
        <w:rPr>
          <w:rFonts w:cs="Calibri"/>
          <w:sz w:val="28"/>
        </w:rPr>
      </w:pPr>
      <w:r w:rsidRPr="00875DC8">
        <w:rPr>
          <w:rFonts w:cs="Calibri"/>
          <w:sz w:val="28"/>
        </w:rPr>
        <w:t xml:space="preserve">The </w:t>
      </w:r>
      <w:r w:rsidRPr="00875DC8">
        <w:rPr>
          <w:rFonts w:cs="Calibri"/>
          <w:sz w:val="28"/>
          <w:u w:val="single"/>
        </w:rPr>
        <w:t>ballot</w:t>
      </w:r>
      <w:r w:rsidRPr="00875DC8">
        <w:rPr>
          <w:rFonts w:cs="Calibri"/>
          <w:sz w:val="28"/>
        </w:rPr>
        <w:t xml:space="preserve"> fails---</w:t>
      </w:r>
      <w:r w:rsidRPr="00875DC8">
        <w:rPr>
          <w:rFonts w:cs="Calibri"/>
          <w:sz w:val="28"/>
          <w:u w:val="single"/>
        </w:rPr>
        <w:t>relying</w:t>
      </w:r>
      <w:r w:rsidRPr="00875DC8">
        <w:rPr>
          <w:rFonts w:cs="Calibri"/>
          <w:sz w:val="28"/>
        </w:rPr>
        <w:t xml:space="preserve"> on social </w:t>
      </w:r>
      <w:r w:rsidRPr="00875DC8">
        <w:rPr>
          <w:rFonts w:cs="Calibri"/>
          <w:sz w:val="28"/>
          <w:u w:val="single"/>
        </w:rPr>
        <w:t>changes</w:t>
      </w:r>
      <w:r w:rsidRPr="00875DC8">
        <w:rPr>
          <w:rFonts w:cs="Calibri"/>
          <w:sz w:val="28"/>
        </w:rPr>
        <w:t xml:space="preserve"> enables </w:t>
      </w:r>
      <w:r w:rsidRPr="00875DC8">
        <w:rPr>
          <w:rFonts w:cs="Calibri"/>
          <w:sz w:val="28"/>
          <w:u w:val="single"/>
        </w:rPr>
        <w:t>otherization</w:t>
      </w:r>
      <w:r w:rsidRPr="00875DC8">
        <w:rPr>
          <w:rFonts w:cs="Calibri"/>
          <w:sz w:val="28"/>
        </w:rPr>
        <w:t xml:space="preserve">. </w:t>
      </w:r>
    </w:p>
    <w:p w14:paraId="5985608D" w14:textId="77777777" w:rsidR="004D25F2" w:rsidRPr="00875DC8" w:rsidRDefault="004D25F2" w:rsidP="004D25F2">
      <w:r w:rsidRPr="00875DC8">
        <w:rPr>
          <w:rFonts w:eastAsiaTheme="majorEastAsia"/>
          <w:b/>
          <w:iCs/>
          <w:sz w:val="28"/>
        </w:rPr>
        <w:t xml:space="preserve">Ritter </w:t>
      </w:r>
      <w:r w:rsidRPr="00875DC8">
        <w:rPr>
          <w:rFonts w:eastAsiaTheme="majorEastAsia"/>
          <w:iCs/>
          <w:sz w:val="28"/>
        </w:rPr>
        <w:t>’</w:t>
      </w:r>
      <w:r w:rsidRPr="00875DC8">
        <w:rPr>
          <w:rFonts w:eastAsiaTheme="majorEastAsia"/>
          <w:b/>
          <w:iCs/>
          <w:sz w:val="28"/>
        </w:rPr>
        <w:t>13</w:t>
      </w:r>
      <w:r w:rsidRPr="00875DC8">
        <w:rPr>
          <w:color w:val="000000" w:themeColor="text1"/>
        </w:rPr>
        <w:t xml:space="preserve"> [Michael J., JD – U Texas Law, B.A. cum laude – Trinity University, “OVERCOMING THE FICTION OF “SOCIAL CHANGE THROUGH DEBATE”: WHAT’S TO LEARN FROM 2PAC’S CHANGES?,” National Journal of Speech and Debate, Vol. 2, Issue 1, 2013]</w:t>
      </w:r>
    </w:p>
    <w:p w14:paraId="6CD5E39A" w14:textId="77777777" w:rsidR="004D25F2" w:rsidRPr="00875DC8" w:rsidRDefault="004D25F2" w:rsidP="004D25F2">
      <w:pPr>
        <w:rPr>
          <w:color w:val="000000" w:themeColor="text1"/>
          <w:sz w:val="16"/>
        </w:rPr>
      </w:pPr>
      <w:r w:rsidRPr="00875DC8">
        <w:rPr>
          <w:rStyle w:val="StyleUnderline"/>
          <w:color w:val="000000" w:themeColor="text1"/>
        </w:rPr>
        <w:t xml:space="preserve">The </w:t>
      </w:r>
      <w:r w:rsidRPr="00645C28">
        <w:rPr>
          <w:rStyle w:val="StyleUnderline"/>
          <w:color w:val="000000" w:themeColor="text1"/>
          <w:highlight w:val="green"/>
        </w:rPr>
        <w:t>fiction of social change</w:t>
      </w:r>
      <w:r w:rsidRPr="00875DC8">
        <w:rPr>
          <w:rStyle w:val="StyleUnderline"/>
          <w:color w:val="000000" w:themeColor="text1"/>
        </w:rPr>
        <w:t xml:space="preserve"> through debate abuses the win–loss structure of debate and </w:t>
      </w:r>
      <w:r w:rsidRPr="00645C28">
        <w:rPr>
          <w:rStyle w:val="StyleUnderline"/>
          <w:color w:val="000000" w:themeColor="text1"/>
          <w:highlight w:val="green"/>
        </w:rPr>
        <w:t>permits debaters to</w:t>
      </w:r>
      <w:r w:rsidRPr="00875DC8">
        <w:rPr>
          <w:color w:val="000000" w:themeColor="text1"/>
          <w:sz w:val="16"/>
        </w:rPr>
        <w:t xml:space="preserve"> otherize, </w:t>
      </w:r>
      <w:r w:rsidRPr="00645C28">
        <w:rPr>
          <w:rStyle w:val="Emphasis"/>
          <w:color w:val="000000" w:themeColor="text1"/>
          <w:highlight w:val="green"/>
        </w:rPr>
        <w:t>demonize</w:t>
      </w:r>
      <w:r w:rsidRPr="00875DC8">
        <w:rPr>
          <w:color w:val="000000" w:themeColor="text1"/>
          <w:sz w:val="16"/>
        </w:rPr>
        <w:t xml:space="preserve">, dehumanize, </w:t>
      </w:r>
      <w:r w:rsidRPr="00645C28">
        <w:rPr>
          <w:rStyle w:val="Emphasis"/>
          <w:color w:val="000000" w:themeColor="text1"/>
          <w:highlight w:val="green"/>
        </w:rPr>
        <w:t xml:space="preserve">and exclude </w:t>
      </w:r>
      <w:r w:rsidRPr="00645C28">
        <w:rPr>
          <w:rStyle w:val="StyleUnderline"/>
          <w:color w:val="000000" w:themeColor="text1"/>
          <w:highlight w:val="green"/>
        </w:rPr>
        <w:t>opponents.</w:t>
      </w:r>
      <w:r w:rsidRPr="00875DC8">
        <w:rPr>
          <w:rStyle w:val="StyleUnderline"/>
          <w:color w:val="000000" w:themeColor="text1"/>
        </w:rPr>
        <w:t xml:space="preserve"> The win–loss structure of debate rounds requires a judge to vote for one side or the other</w:t>
      </w:r>
      <w:r w:rsidRPr="00875DC8">
        <w:rPr>
          <w:color w:val="000000" w:themeColor="text1"/>
          <w:sz w:val="16"/>
        </w:rPr>
        <w:t xml:space="preserve">, as judges generally cannot give a double win. </w:t>
      </w:r>
      <w:r w:rsidRPr="00875DC8">
        <w:rPr>
          <w:rStyle w:val="StyleUnderline"/>
          <w:color w:val="000000" w:themeColor="text1"/>
        </w:rPr>
        <w:t xml:space="preserve">This </w:t>
      </w:r>
      <w:r w:rsidRPr="00645C28">
        <w:rPr>
          <w:rStyle w:val="StyleUnderline"/>
          <w:color w:val="000000" w:themeColor="text1"/>
          <w:highlight w:val="green"/>
        </w:rPr>
        <w:t>precludes the possibility of compromise</w:t>
      </w:r>
      <w:r w:rsidRPr="00875DC8">
        <w:rPr>
          <w:rStyle w:val="StyleUnderline"/>
          <w:color w:val="000000" w:themeColor="text1"/>
        </w:rPr>
        <w:t xml:space="preserve"> on any</w:t>
      </w:r>
      <w:r w:rsidRPr="00875DC8">
        <w:rPr>
          <w:color w:val="000000" w:themeColor="text1"/>
          <w:sz w:val="16"/>
        </w:rPr>
        <w:t xml:space="preserve"> major </w:t>
      </w:r>
      <w:r w:rsidRPr="00875DC8">
        <w:rPr>
          <w:rStyle w:val="StyleUnderline"/>
          <w:color w:val="000000" w:themeColor="text1"/>
        </w:rPr>
        <w:t>position</w:t>
      </w:r>
      <w:r w:rsidRPr="00875DC8">
        <w:rPr>
          <w:color w:val="000000" w:themeColor="text1"/>
          <w:sz w:val="16"/>
        </w:rPr>
        <w:t xml:space="preserve"> in the debate when the resolution of the position would determine the ultimate issue of “which team did the better debating.” Thus, the fiction of </w:t>
      </w:r>
      <w:r w:rsidRPr="00875DC8">
        <w:rPr>
          <w:rStyle w:val="StyleUnderline"/>
          <w:color w:val="000000" w:themeColor="text1"/>
        </w:rPr>
        <w:t xml:space="preserve">social change through </w:t>
      </w:r>
      <w:r w:rsidRPr="00645C28">
        <w:rPr>
          <w:rStyle w:val="StyleUnderline"/>
          <w:color w:val="000000" w:themeColor="text1"/>
          <w:highlight w:val="green"/>
        </w:rPr>
        <w:t>debate encourages debaters to construct narratives of good versus evil</w:t>
      </w:r>
      <w:r w:rsidRPr="00875DC8">
        <w:rPr>
          <w:rStyle w:val="StyleUnderline"/>
          <w:color w:val="000000" w:themeColor="text1"/>
        </w:rPr>
        <w:t xml:space="preserve"> in which the other team is</w:t>
      </w:r>
      <w:r w:rsidRPr="00875DC8">
        <w:rPr>
          <w:rStyle w:val="IntenseEmphasis"/>
          <w:color w:val="000000" w:themeColor="text1"/>
        </w:rPr>
        <w:t xml:space="preserve"> representative of some evil</w:t>
      </w:r>
      <w:r w:rsidRPr="00875DC8">
        <w:rPr>
          <w:color w:val="000000" w:themeColor="text1"/>
          <w:sz w:val="16"/>
        </w:rPr>
        <w:t xml:space="preserve"> that threatens to bring about our destruction if it is endorsed (e.g. capitalism). </w:t>
      </w:r>
      <w:r w:rsidRPr="00875DC8">
        <w:rPr>
          <w:rStyle w:val="StyleUnderline"/>
          <w:color w:val="000000" w:themeColor="text1"/>
        </w:rPr>
        <w:t xml:space="preserve">The </w:t>
      </w:r>
      <w:r w:rsidRPr="00645C28">
        <w:rPr>
          <w:rStyle w:val="StyleUnderline"/>
          <w:color w:val="000000" w:themeColor="text1"/>
          <w:highlight w:val="green"/>
        </w:rPr>
        <w:t>team relying on</w:t>
      </w:r>
      <w:r w:rsidRPr="00875DC8">
        <w:rPr>
          <w:color w:val="000000" w:themeColor="text1"/>
          <w:sz w:val="16"/>
        </w:rPr>
        <w:t xml:space="preserve"> the fiction of </w:t>
      </w:r>
      <w:r w:rsidRPr="00645C28">
        <w:rPr>
          <w:rStyle w:val="StyleUnderline"/>
          <w:color w:val="000000" w:themeColor="text1"/>
          <w:highlight w:val="green"/>
        </w:rPr>
        <w:t>social change</w:t>
      </w:r>
      <w:r w:rsidRPr="00875DC8">
        <w:rPr>
          <w:rStyle w:val="IntenseEmphasis"/>
          <w:color w:val="000000" w:themeColor="text1"/>
        </w:rPr>
        <w:t xml:space="preserve"> </w:t>
      </w:r>
      <w:r w:rsidRPr="00875DC8">
        <w:rPr>
          <w:color w:val="000000" w:themeColor="text1"/>
          <w:sz w:val="16"/>
        </w:rPr>
        <w:t xml:space="preserve">through debate then </w:t>
      </w:r>
      <w:r w:rsidRPr="00875DC8">
        <w:rPr>
          <w:rStyle w:val="StyleUnderline"/>
          <w:color w:val="000000" w:themeColor="text1"/>
        </w:rPr>
        <w:t xml:space="preserve">paints themselves as agents of the good, and </w:t>
      </w:r>
      <w:r w:rsidRPr="00645C28">
        <w:rPr>
          <w:rStyle w:val="StyleUnderline"/>
          <w:color w:val="000000" w:themeColor="text1"/>
          <w:highlight w:val="green"/>
        </w:rPr>
        <w:t>gives the judge a</w:t>
      </w:r>
      <w:r w:rsidRPr="00875DC8">
        <w:rPr>
          <w:rStyle w:val="IntenseEmphasis"/>
          <w:color w:val="000000" w:themeColor="text1"/>
        </w:rPr>
        <w:t xml:space="preserve"> </w:t>
      </w:r>
      <w:r w:rsidRPr="00875DC8">
        <w:rPr>
          <w:color w:val="000000" w:themeColor="text1"/>
          <w:sz w:val="16"/>
        </w:rPr>
        <w:t xml:space="preserve">George W. </w:t>
      </w:r>
      <w:r w:rsidRPr="00645C28">
        <w:rPr>
          <w:rStyle w:val="Emphasis"/>
          <w:color w:val="000000" w:themeColor="text1"/>
          <w:highlight w:val="green"/>
        </w:rPr>
        <w:t>Bush-like “option</w:t>
      </w:r>
      <w:r w:rsidRPr="00875DC8">
        <w:rPr>
          <w:rStyle w:val="Emphasis"/>
          <w:color w:val="000000" w:themeColor="text1"/>
        </w:rPr>
        <w:t>”:</w:t>
      </w:r>
      <w:r w:rsidRPr="00875DC8">
        <w:rPr>
          <w:color w:val="000000" w:themeColor="text1"/>
          <w:sz w:val="16"/>
        </w:rPr>
        <w:t xml:space="preserve"> “You’re either </w:t>
      </w:r>
      <w:r w:rsidRPr="00645C28">
        <w:rPr>
          <w:rStyle w:val="Emphasis"/>
          <w:color w:val="000000" w:themeColor="text1"/>
          <w:highlight w:val="green"/>
        </w:rPr>
        <w:t>with us or</w:t>
      </w:r>
      <w:r w:rsidRPr="00875DC8">
        <w:rPr>
          <w:color w:val="000000" w:themeColor="text1"/>
          <w:sz w:val="16"/>
        </w:rPr>
        <w:t xml:space="preserve"> you’re </w:t>
      </w:r>
      <w:r w:rsidRPr="00645C28">
        <w:rPr>
          <w:rStyle w:val="Emphasis"/>
          <w:color w:val="000000" w:themeColor="text1"/>
          <w:highlight w:val="green"/>
        </w:rPr>
        <w:t>against us.”</w:t>
      </w:r>
      <w:r w:rsidRPr="00875DC8">
        <w:rPr>
          <w:color w:val="000000" w:themeColor="text1"/>
          <w:sz w:val="16"/>
        </w:rPr>
        <w:t xml:space="preserve"> The fiction of social change through debate—like Bush’s rhetorical fear tactics and </w:t>
      </w:r>
      <w:r w:rsidRPr="00875DC8">
        <w:rPr>
          <w:rStyle w:val="StyleUnderline"/>
          <w:color w:val="000000" w:themeColor="text1"/>
        </w:rPr>
        <w:t>creation of a false, polarizing, and exclusionary dichotomy</w:t>
      </w:r>
      <w:r w:rsidRPr="00875DC8">
        <w:rPr>
          <w:color w:val="000000" w:themeColor="text1"/>
          <w:sz w:val="16"/>
        </w:rPr>
        <w:t xml:space="preserve"> to justify all parts of the War on Terror—</w:t>
      </w:r>
      <w:r w:rsidRPr="00645C28">
        <w:rPr>
          <w:rStyle w:val="Emphasis"/>
          <w:color w:val="000000" w:themeColor="text1"/>
          <w:highlight w:val="green"/>
        </w:rPr>
        <w:t>enables</w:t>
      </w:r>
      <w:r w:rsidRPr="00875DC8">
        <w:rPr>
          <w:color w:val="000000" w:themeColor="text1"/>
          <w:sz w:val="16"/>
        </w:rPr>
        <w:t xml:space="preserve"> the </w:t>
      </w:r>
      <w:r w:rsidRPr="00645C28">
        <w:rPr>
          <w:rStyle w:val="Emphasis"/>
          <w:color w:val="000000" w:themeColor="text1"/>
          <w:highlight w:val="green"/>
        </w:rPr>
        <w:t>otherization</w:t>
      </w:r>
      <w:r w:rsidRPr="00875DC8">
        <w:rPr>
          <w:color w:val="000000" w:themeColor="text1"/>
          <w:sz w:val="16"/>
        </w:rPr>
        <w:t xml:space="preserve">, demonization, dehumanization, </w:t>
      </w:r>
      <w:r w:rsidRPr="00875DC8">
        <w:rPr>
          <w:rStyle w:val="IntenseEmphasis"/>
          <w:color w:val="000000" w:themeColor="text1"/>
        </w:rPr>
        <w:t>and exclusion</w:t>
      </w:r>
      <w:r w:rsidRPr="00875DC8">
        <w:rPr>
          <w:color w:val="000000" w:themeColor="text1"/>
          <w:sz w:val="16"/>
        </w:rPr>
        <w:t xml:space="preserve"> of the opposing team. When the unfairness of this tactic is brought to light—particularly in egregious situations when a team is arguing that the other team should lose because of their skin color—all can see that the </w:t>
      </w:r>
      <w:r w:rsidRPr="00875DC8">
        <w:rPr>
          <w:rStyle w:val="StyleUnderline"/>
          <w:color w:val="000000" w:themeColor="text1"/>
        </w:rPr>
        <w:t>debate centers on personal attacks against opposing debaters.</w:t>
      </w:r>
      <w:r w:rsidRPr="00875DC8">
        <w:rPr>
          <w:color w:val="000000" w:themeColor="text1"/>
          <w:sz w:val="16"/>
        </w:rPr>
        <w:t xml:space="preserve"> This causes tensions between debaters that frequently result in debaters losing interest or quitting. By alienating and excluding members of the competitive interscholastic debate community for the purpose of winning a debate, it also makes the reaching of any compromise outside of the debate—the only place where compromise is possible—much less likely. By bringing the social issue into a debate round, debaters impede out-of round progress on the resolution of social issues within and outside the debate community by prompting backlash.</w:t>
      </w:r>
    </w:p>
    <w:p w14:paraId="7AC58BD7" w14:textId="77777777" w:rsidR="009628A1" w:rsidRPr="008A437C" w:rsidRDefault="009628A1" w:rsidP="009628A1">
      <w:pPr>
        <w:pStyle w:val="Heading4"/>
      </w:pPr>
      <w:r w:rsidRPr="008A437C">
        <w:t>Successful movement organizing is analogous to mainstream politics -- it requires skilled organization, strategic flexibility, effective management, and proto-institutionalism -- sacrificing debate as training in favor of being a revolutionary ensures failure.</w:t>
      </w:r>
    </w:p>
    <w:p w14:paraId="0792C1F4" w14:textId="77777777" w:rsidR="009628A1" w:rsidRPr="008A437C" w:rsidRDefault="009628A1" w:rsidP="009628A1">
      <w:r w:rsidRPr="008A437C">
        <w:rPr>
          <w:rFonts w:eastAsiaTheme="majorEastAsia" w:cstheme="majorBidi"/>
          <w:b/>
          <w:iCs/>
          <w:sz w:val="26"/>
        </w:rPr>
        <w:t>Heller 17</w:t>
      </w:r>
      <w:r w:rsidRPr="008A437C">
        <w:t xml:space="preserve"> [Nathan Heller began contributing to The New Yorker in 2011, and joined the magazine as a staff writer in 2013. He has written on a range of subjects, including online education and the TED Conference. He is also a film and television critic, and a contributing editor, at Vogue. Previously, he was a columnist for Slate, where he was a finalist for a National Magazine Award for essays and c riticism. Is There Any Point to Protesting? August 21, 2017. https://www.newyorker.com/magazine/2017/08/21/is-there-any-point-to-protesting]</w:t>
      </w:r>
    </w:p>
    <w:p w14:paraId="24275115" w14:textId="77777777" w:rsidR="009628A1" w:rsidRDefault="009628A1" w:rsidP="009628A1">
      <w:pPr>
        <w:pStyle w:val="NormalWeb"/>
        <w:spacing w:before="0" w:beforeAutospacing="0" w:after="160" w:afterAutospacing="0"/>
      </w:pPr>
      <w:r>
        <w:rPr>
          <w:rFonts w:ascii="Arial" w:hAnsi="Arial" w:cs="Arial"/>
          <w:b/>
          <w:bCs/>
          <w:color w:val="000000"/>
          <w:sz w:val="22"/>
          <w:szCs w:val="22"/>
          <w:u w:val="single"/>
          <w:shd w:val="clear" w:color="auto" w:fill="00FFFF"/>
        </w:rPr>
        <w:t>Tufekci’s conclusions about</w:t>
      </w:r>
      <w:r>
        <w:rPr>
          <w:rFonts w:ascii="Arial" w:hAnsi="Arial" w:cs="Arial"/>
          <w:b/>
          <w:bCs/>
          <w:color w:val="000000"/>
          <w:sz w:val="22"/>
          <w:szCs w:val="22"/>
          <w:u w:val="single"/>
        </w:rPr>
        <w:t xml:space="preserve"> the </w:t>
      </w:r>
      <w:r>
        <w:rPr>
          <w:rFonts w:ascii="Arial" w:hAnsi="Arial" w:cs="Arial"/>
          <w:b/>
          <w:bCs/>
          <w:color w:val="000000"/>
          <w:sz w:val="22"/>
          <w:szCs w:val="22"/>
          <w:u w:val="single"/>
          <w:shd w:val="clear" w:color="auto" w:fill="00FFFF"/>
        </w:rPr>
        <w:t>civil-rights</w:t>
      </w:r>
      <w:r>
        <w:rPr>
          <w:rFonts w:ascii="Arial" w:hAnsi="Arial" w:cs="Arial"/>
          <w:b/>
          <w:bCs/>
          <w:color w:val="000000"/>
          <w:sz w:val="22"/>
          <w:szCs w:val="22"/>
          <w:u w:val="single"/>
        </w:rPr>
        <w:t xml:space="preserve"> movement </w:t>
      </w:r>
      <w:r>
        <w:rPr>
          <w:rFonts w:ascii="Arial" w:hAnsi="Arial" w:cs="Arial"/>
          <w:b/>
          <w:bCs/>
          <w:color w:val="000000"/>
          <w:sz w:val="22"/>
          <w:szCs w:val="22"/>
          <w:u w:val="single"/>
          <w:shd w:val="clear" w:color="auto" w:fill="00FFFF"/>
        </w:rPr>
        <w:t>are unsettling</w:t>
      </w:r>
      <w:r>
        <w:rPr>
          <w:rFonts w:ascii="Arial" w:hAnsi="Arial" w:cs="Arial"/>
          <w:b/>
          <w:bCs/>
          <w:color w:val="000000"/>
          <w:sz w:val="14"/>
          <w:szCs w:val="14"/>
        </w:rPr>
        <w:t xml:space="preserve"> because of what they imply. People such as Kauffman portray direct democracy as a scrappy, passionate enterprise: the underrepresented, the oppressed, and the dissatisfied get together and, strengthened by numbers, force change. Tufekci suggests that the </w:t>
      </w:r>
      <w:r>
        <w:rPr>
          <w:rFonts w:ascii="Arial" w:hAnsi="Arial" w:cs="Arial"/>
          <w:b/>
          <w:bCs/>
          <w:color w:val="000000"/>
          <w:sz w:val="22"/>
          <w:szCs w:val="22"/>
          <w:u w:val="single"/>
          <w:shd w:val="clear" w:color="auto" w:fill="00FFFF"/>
        </w:rPr>
        <w:t>movements that succeed are</w:t>
      </w:r>
      <w:r>
        <w:rPr>
          <w:rFonts w:ascii="Arial" w:hAnsi="Arial" w:cs="Arial"/>
          <w:b/>
          <w:bCs/>
          <w:color w:val="000000"/>
          <w:sz w:val="22"/>
          <w:szCs w:val="22"/>
          <w:u w:val="single"/>
        </w:rPr>
        <w:t xml:space="preserve"> actually </w:t>
      </w:r>
      <w:r>
        <w:rPr>
          <w:rFonts w:ascii="Arial" w:hAnsi="Arial" w:cs="Arial"/>
          <w:b/>
          <w:bCs/>
          <w:color w:val="000000"/>
          <w:sz w:val="22"/>
          <w:szCs w:val="22"/>
          <w:u w:val="single"/>
          <w:shd w:val="clear" w:color="auto" w:fill="00FFFF"/>
        </w:rPr>
        <w:t>proto-institutional</w:t>
      </w:r>
      <w:r>
        <w:rPr>
          <w:rFonts w:ascii="Arial" w:hAnsi="Arial" w:cs="Arial"/>
          <w:b/>
          <w:bCs/>
          <w:color w:val="000000"/>
          <w:sz w:val="22"/>
          <w:szCs w:val="22"/>
          <w:u w:val="single"/>
        </w:rPr>
        <w:t xml:space="preserve">: highly </w:t>
      </w:r>
      <w:r>
        <w:rPr>
          <w:rFonts w:ascii="Arial" w:hAnsi="Arial" w:cs="Arial"/>
          <w:b/>
          <w:bCs/>
          <w:color w:val="000000"/>
          <w:sz w:val="22"/>
          <w:szCs w:val="22"/>
          <w:u w:val="single"/>
          <w:shd w:val="clear" w:color="auto" w:fill="00FFFF"/>
        </w:rPr>
        <w:t>organized</w:t>
      </w:r>
      <w:r>
        <w:rPr>
          <w:rFonts w:ascii="Arial" w:hAnsi="Arial" w:cs="Arial"/>
          <w:b/>
          <w:bCs/>
          <w:color w:val="000000"/>
          <w:sz w:val="22"/>
          <w:szCs w:val="22"/>
          <w:u w:val="single"/>
        </w:rPr>
        <w:t xml:space="preserve">; </w:t>
      </w:r>
      <w:r>
        <w:rPr>
          <w:rFonts w:ascii="Arial" w:hAnsi="Arial" w:cs="Arial"/>
          <w:b/>
          <w:bCs/>
          <w:color w:val="000000"/>
          <w:sz w:val="22"/>
          <w:szCs w:val="22"/>
          <w:u w:val="single"/>
          <w:shd w:val="clear" w:color="auto" w:fill="00FFFF"/>
        </w:rPr>
        <w:t>strategically flexible</w:t>
      </w:r>
      <w:r>
        <w:rPr>
          <w:rFonts w:ascii="Arial" w:hAnsi="Arial" w:cs="Arial"/>
          <w:b/>
          <w:bCs/>
          <w:color w:val="000000"/>
          <w:sz w:val="22"/>
          <w:szCs w:val="22"/>
          <w:u w:val="single"/>
        </w:rPr>
        <w:t xml:space="preserve">, </w:t>
      </w:r>
      <w:r>
        <w:rPr>
          <w:rFonts w:ascii="Arial" w:hAnsi="Arial" w:cs="Arial"/>
          <w:b/>
          <w:bCs/>
          <w:color w:val="000000"/>
          <w:sz w:val="22"/>
          <w:szCs w:val="22"/>
          <w:u w:val="single"/>
          <w:shd w:val="clear" w:color="auto" w:fill="00FFFF"/>
        </w:rPr>
        <w:t>due to sinewy management structures; and chummy with</w:t>
      </w:r>
      <w:r>
        <w:rPr>
          <w:rFonts w:ascii="Arial" w:hAnsi="Arial" w:cs="Arial"/>
          <w:b/>
          <w:bCs/>
          <w:color w:val="000000"/>
          <w:sz w:val="22"/>
          <w:szCs w:val="22"/>
          <w:u w:val="single"/>
        </w:rPr>
        <w:t xml:space="preserve"> the sorts of people we now call </w:t>
      </w:r>
      <w:r>
        <w:rPr>
          <w:rFonts w:ascii="Arial" w:hAnsi="Arial" w:cs="Arial"/>
          <w:b/>
          <w:bCs/>
          <w:color w:val="000000"/>
          <w:sz w:val="22"/>
          <w:szCs w:val="22"/>
          <w:u w:val="single"/>
          <w:shd w:val="clear" w:color="auto" w:fill="00FFFF"/>
        </w:rPr>
        <w:t>élites</w:t>
      </w:r>
      <w:r>
        <w:rPr>
          <w:rFonts w:ascii="Arial" w:hAnsi="Arial" w:cs="Arial"/>
          <w:b/>
          <w:bCs/>
          <w:color w:val="000000"/>
          <w:sz w:val="14"/>
          <w:szCs w:val="14"/>
        </w:rPr>
        <w:t xml:space="preserve">. </w:t>
      </w:r>
      <w:r>
        <w:rPr>
          <w:rFonts w:ascii="Arial" w:hAnsi="Arial" w:cs="Arial"/>
          <w:b/>
          <w:bCs/>
          <w:color w:val="000000"/>
          <w:sz w:val="22"/>
          <w:szCs w:val="22"/>
          <w:u w:val="single"/>
        </w:rPr>
        <w:t xml:space="preserve">The </w:t>
      </w:r>
      <w:r>
        <w:rPr>
          <w:rFonts w:ascii="Arial" w:hAnsi="Arial" w:cs="Arial"/>
          <w:b/>
          <w:bCs/>
          <w:color w:val="000000"/>
          <w:sz w:val="22"/>
          <w:szCs w:val="22"/>
          <w:u w:val="single"/>
          <w:shd w:val="clear" w:color="auto" w:fill="00FFFF"/>
        </w:rPr>
        <w:t>Montgomery</w:t>
      </w:r>
      <w:r>
        <w:rPr>
          <w:rFonts w:ascii="Arial" w:hAnsi="Arial" w:cs="Arial"/>
          <w:b/>
          <w:bCs/>
          <w:color w:val="000000"/>
          <w:sz w:val="22"/>
          <w:szCs w:val="22"/>
          <w:u w:val="single"/>
        </w:rPr>
        <w:t xml:space="preserve"> </w:t>
      </w:r>
      <w:r>
        <w:rPr>
          <w:rFonts w:ascii="Arial" w:hAnsi="Arial" w:cs="Arial"/>
          <w:b/>
          <w:bCs/>
          <w:color w:val="000000"/>
          <w:sz w:val="22"/>
          <w:szCs w:val="22"/>
          <w:u w:val="single"/>
          <w:shd w:val="clear" w:color="auto" w:fill="00FFFF"/>
        </w:rPr>
        <w:t>N.A.A.C.P. worked with</w:t>
      </w:r>
      <w:r>
        <w:rPr>
          <w:rFonts w:ascii="Arial" w:hAnsi="Arial" w:cs="Arial"/>
          <w:b/>
          <w:bCs/>
          <w:color w:val="000000"/>
          <w:sz w:val="14"/>
          <w:szCs w:val="14"/>
        </w:rPr>
        <w:t xml:space="preserve"> Clifford </w:t>
      </w:r>
      <w:r>
        <w:rPr>
          <w:rFonts w:ascii="Arial" w:hAnsi="Arial" w:cs="Arial"/>
          <w:b/>
          <w:bCs/>
          <w:color w:val="000000"/>
          <w:sz w:val="22"/>
          <w:szCs w:val="22"/>
          <w:u w:val="single"/>
          <w:shd w:val="clear" w:color="auto" w:fill="00FFFF"/>
        </w:rPr>
        <w:t>Durr</w:t>
      </w:r>
      <w:r>
        <w:rPr>
          <w:rFonts w:ascii="Arial" w:hAnsi="Arial" w:cs="Arial"/>
          <w:b/>
          <w:bCs/>
          <w:color w:val="000000"/>
          <w:sz w:val="14"/>
          <w:szCs w:val="14"/>
        </w:rPr>
        <w:t xml:space="preserve">, a patrician lawyer whom Franklin Roosevelt had appointed to the F.C.C., and </w:t>
      </w:r>
      <w:r>
        <w:rPr>
          <w:rFonts w:ascii="Arial" w:hAnsi="Arial" w:cs="Arial"/>
          <w:b/>
          <w:bCs/>
          <w:color w:val="000000"/>
          <w:sz w:val="22"/>
          <w:szCs w:val="22"/>
          <w:u w:val="single"/>
          <w:shd w:val="clear" w:color="auto" w:fill="00FFFF"/>
        </w:rPr>
        <w:t>whose brother-in-law</w:t>
      </w:r>
      <w:r>
        <w:rPr>
          <w:rFonts w:ascii="Arial" w:hAnsi="Arial" w:cs="Arial"/>
          <w:b/>
          <w:bCs/>
          <w:color w:val="000000"/>
          <w:sz w:val="22"/>
          <w:szCs w:val="22"/>
          <w:u w:val="single"/>
        </w:rPr>
        <w:t xml:space="preserve"> Hugo Black </w:t>
      </w:r>
      <w:r>
        <w:rPr>
          <w:rFonts w:ascii="Arial" w:hAnsi="Arial" w:cs="Arial"/>
          <w:b/>
          <w:bCs/>
          <w:color w:val="000000"/>
          <w:sz w:val="22"/>
          <w:szCs w:val="22"/>
          <w:u w:val="single"/>
          <w:shd w:val="clear" w:color="auto" w:fill="00FFFF"/>
        </w:rPr>
        <w:t>was a Supreme Court Justice</w:t>
      </w:r>
      <w:r>
        <w:rPr>
          <w:rFonts w:ascii="Arial" w:hAnsi="Arial" w:cs="Arial"/>
          <w:b/>
          <w:bCs/>
          <w:color w:val="000000"/>
          <w:sz w:val="14"/>
          <w:szCs w:val="14"/>
        </w:rPr>
        <w:t xml:space="preserve"> when Browder v. Gayle was heard. The </w:t>
      </w:r>
      <w:r>
        <w:rPr>
          <w:rFonts w:ascii="Arial" w:hAnsi="Arial" w:cs="Arial"/>
          <w:b/>
          <w:bCs/>
          <w:color w:val="000000"/>
          <w:sz w:val="22"/>
          <w:szCs w:val="22"/>
          <w:u w:val="single"/>
        </w:rPr>
        <w:t xml:space="preserve">organizers of </w:t>
      </w:r>
      <w:r>
        <w:rPr>
          <w:rFonts w:ascii="Arial" w:hAnsi="Arial" w:cs="Arial"/>
          <w:b/>
          <w:bCs/>
          <w:color w:val="000000"/>
          <w:sz w:val="22"/>
          <w:szCs w:val="22"/>
          <w:u w:val="single"/>
          <w:shd w:val="clear" w:color="auto" w:fill="00FFFF"/>
        </w:rPr>
        <w:t>the March on Washington turned to Bobby Kennedy</w:t>
      </w:r>
      <w:r>
        <w:rPr>
          <w:rFonts w:ascii="Arial" w:hAnsi="Arial" w:cs="Arial"/>
          <w:b/>
          <w:bCs/>
          <w:color w:val="000000"/>
          <w:sz w:val="14"/>
          <w:szCs w:val="14"/>
        </w:rPr>
        <w:t>—the U.S. Attorney General and the brother of the sitting President—</w:t>
      </w:r>
      <w:r>
        <w:rPr>
          <w:rFonts w:ascii="Arial" w:hAnsi="Arial" w:cs="Arial"/>
          <w:b/>
          <w:bCs/>
          <w:color w:val="000000"/>
          <w:sz w:val="22"/>
          <w:szCs w:val="22"/>
          <w:u w:val="single"/>
          <w:shd w:val="clear" w:color="auto" w:fill="00FFFF"/>
        </w:rPr>
        <w:t>when Rustin’s</w:t>
      </w:r>
      <w:r>
        <w:rPr>
          <w:rFonts w:ascii="Arial" w:hAnsi="Arial" w:cs="Arial"/>
          <w:b/>
          <w:bCs/>
          <w:color w:val="000000"/>
          <w:sz w:val="22"/>
          <w:szCs w:val="22"/>
          <w:u w:val="single"/>
        </w:rPr>
        <w:t xml:space="preserve"> prized </w:t>
      </w:r>
      <w:r>
        <w:rPr>
          <w:rFonts w:ascii="Arial" w:hAnsi="Arial" w:cs="Arial"/>
          <w:b/>
          <w:bCs/>
          <w:color w:val="000000"/>
          <w:sz w:val="22"/>
          <w:szCs w:val="22"/>
          <w:u w:val="single"/>
          <w:shd w:val="clear" w:color="auto" w:fill="00FFFF"/>
        </w:rPr>
        <w:t>sound system was sabotaged</w:t>
      </w:r>
      <w:r>
        <w:rPr>
          <w:rFonts w:ascii="Arial" w:hAnsi="Arial" w:cs="Arial"/>
          <w:b/>
          <w:bCs/>
          <w:color w:val="000000"/>
          <w:sz w:val="22"/>
          <w:szCs w:val="22"/>
          <w:u w:val="single"/>
        </w:rPr>
        <w:t xml:space="preserve"> the day before the protest. </w:t>
      </w:r>
      <w:r>
        <w:rPr>
          <w:rFonts w:ascii="Arial" w:hAnsi="Arial" w:cs="Arial"/>
          <w:b/>
          <w:bCs/>
          <w:color w:val="000000"/>
          <w:sz w:val="22"/>
          <w:szCs w:val="22"/>
          <w:u w:val="single"/>
          <w:shd w:val="clear" w:color="auto" w:fill="00FFFF"/>
        </w:rPr>
        <w:t>Kennedy enlisted the Army</w:t>
      </w:r>
      <w:r>
        <w:rPr>
          <w:rFonts w:ascii="Arial" w:hAnsi="Arial" w:cs="Arial"/>
          <w:b/>
          <w:bCs/>
          <w:color w:val="000000"/>
          <w:sz w:val="22"/>
          <w:szCs w:val="22"/>
          <w:u w:val="single"/>
        </w:rPr>
        <w:t xml:space="preserve"> Signal </w:t>
      </w:r>
      <w:r>
        <w:rPr>
          <w:rFonts w:ascii="Arial" w:hAnsi="Arial" w:cs="Arial"/>
          <w:b/>
          <w:bCs/>
          <w:color w:val="000000"/>
          <w:sz w:val="22"/>
          <w:szCs w:val="22"/>
          <w:u w:val="single"/>
          <w:shd w:val="clear" w:color="auto" w:fill="00FFFF"/>
        </w:rPr>
        <w:t>Corps to fix it</w:t>
      </w:r>
      <w:r>
        <w:rPr>
          <w:rFonts w:ascii="Arial" w:hAnsi="Arial" w:cs="Arial"/>
          <w:b/>
          <w:bCs/>
          <w:color w:val="000000"/>
          <w:sz w:val="14"/>
          <w:szCs w:val="14"/>
        </w:rPr>
        <w:t xml:space="preserve">. You can’t get much cozier with the Man than that. </w:t>
      </w:r>
      <w:r>
        <w:rPr>
          <w:rFonts w:ascii="Arial" w:hAnsi="Arial" w:cs="Arial"/>
          <w:b/>
          <w:bCs/>
          <w:color w:val="000000"/>
          <w:sz w:val="22"/>
          <w:szCs w:val="22"/>
          <w:u w:val="single"/>
          <w:shd w:val="clear" w:color="auto" w:fill="00FFFF"/>
        </w:rPr>
        <w:t>Far from speaking truth to power, successful protests</w:t>
      </w:r>
      <w:r>
        <w:rPr>
          <w:rFonts w:ascii="Arial" w:hAnsi="Arial" w:cs="Arial"/>
          <w:b/>
          <w:bCs/>
          <w:color w:val="000000"/>
          <w:sz w:val="22"/>
          <w:szCs w:val="22"/>
          <w:u w:val="single"/>
        </w:rPr>
        <w:t xml:space="preserve"> seem to </w:t>
      </w:r>
      <w:r>
        <w:rPr>
          <w:rFonts w:ascii="Arial" w:hAnsi="Arial" w:cs="Arial"/>
          <w:b/>
          <w:bCs/>
          <w:color w:val="000000"/>
          <w:sz w:val="22"/>
          <w:szCs w:val="22"/>
          <w:u w:val="single"/>
          <w:shd w:val="clear" w:color="auto" w:fill="00FFFF"/>
        </w:rPr>
        <w:t>speak truth through power</w:t>
      </w:r>
      <w:r>
        <w:rPr>
          <w:rFonts w:ascii="Arial" w:hAnsi="Arial" w:cs="Arial"/>
          <w:b/>
          <w:bCs/>
          <w:color w:val="000000"/>
          <w:sz w:val="14"/>
          <w:szCs w:val="14"/>
        </w:rPr>
        <w:t>. (</w:t>
      </w:r>
      <w:r>
        <w:rPr>
          <w:rFonts w:ascii="Arial" w:hAnsi="Arial" w:cs="Arial"/>
          <w:b/>
          <w:bCs/>
          <w:color w:val="000000"/>
          <w:sz w:val="22"/>
          <w:szCs w:val="22"/>
          <w:u w:val="single"/>
          <w:shd w:val="clear" w:color="auto" w:fill="00FFFF"/>
        </w:rPr>
        <w:t>The principle holds for</w:t>
      </w:r>
      <w:r>
        <w:rPr>
          <w:rFonts w:ascii="Arial" w:hAnsi="Arial" w:cs="Arial"/>
          <w:b/>
          <w:bCs/>
          <w:color w:val="000000"/>
          <w:sz w:val="22"/>
          <w:szCs w:val="22"/>
          <w:u w:val="single"/>
        </w:rPr>
        <w:t xml:space="preserve"> such successful post-sixties movements as </w:t>
      </w:r>
      <w:r>
        <w:rPr>
          <w:rFonts w:ascii="Arial" w:hAnsi="Arial" w:cs="Arial"/>
          <w:b/>
          <w:bCs/>
          <w:color w:val="000000"/>
          <w:sz w:val="22"/>
          <w:szCs w:val="22"/>
          <w:u w:val="single"/>
          <w:shd w:val="clear" w:color="auto" w:fill="00FFFF"/>
        </w:rPr>
        <w:t>ACT UP</w:t>
      </w:r>
      <w:r>
        <w:rPr>
          <w:rFonts w:ascii="Arial" w:hAnsi="Arial" w:cs="Arial"/>
          <w:b/>
          <w:bCs/>
          <w:color w:val="000000"/>
          <w:sz w:val="14"/>
          <w:szCs w:val="14"/>
          <w:shd w:val="clear" w:color="auto" w:fill="00FFFF"/>
        </w:rPr>
        <w:t xml:space="preserve">, </w:t>
      </w:r>
      <w:r>
        <w:rPr>
          <w:rFonts w:ascii="Arial" w:hAnsi="Arial" w:cs="Arial"/>
          <w:b/>
          <w:bCs/>
          <w:color w:val="000000"/>
          <w:sz w:val="22"/>
          <w:szCs w:val="22"/>
          <w:u w:val="single"/>
          <w:shd w:val="clear" w:color="auto" w:fill="00FFFF"/>
        </w:rPr>
        <w:t>with its</w:t>
      </w:r>
      <w:r>
        <w:rPr>
          <w:rFonts w:ascii="Arial" w:hAnsi="Arial" w:cs="Arial"/>
          <w:b/>
          <w:bCs/>
          <w:color w:val="000000"/>
          <w:sz w:val="22"/>
          <w:szCs w:val="22"/>
          <w:u w:val="single"/>
        </w:rPr>
        <w:t xml:space="preserve"> structure of caucuses and </w:t>
      </w:r>
      <w:r>
        <w:rPr>
          <w:rFonts w:ascii="Arial" w:hAnsi="Arial" w:cs="Arial"/>
          <w:b/>
          <w:bCs/>
          <w:color w:val="000000"/>
          <w:sz w:val="22"/>
          <w:szCs w:val="22"/>
          <w:u w:val="single"/>
          <w:shd w:val="clear" w:color="auto" w:fill="00FFFF"/>
        </w:rPr>
        <w:t>expert working groups</w:t>
      </w:r>
      <w:r>
        <w:rPr>
          <w:rFonts w:ascii="Arial" w:hAnsi="Arial" w:cs="Arial"/>
          <w:b/>
          <w:bCs/>
          <w:color w:val="000000"/>
          <w:sz w:val="14"/>
          <w:szCs w:val="14"/>
        </w:rPr>
        <w:t xml:space="preserve">. And it forces one to reassess the rise of well-funded “Astroturf” movements such as the Tea Party: successful grassroots lawns, it turns out, have a bit of plastic in them, too.) Democratizing technology may now give the voiceless a means to cry in the streets, but </w:t>
      </w:r>
      <w:r>
        <w:rPr>
          <w:rFonts w:ascii="Arial" w:hAnsi="Arial" w:cs="Arial"/>
          <w:b/>
          <w:bCs/>
          <w:color w:val="000000"/>
          <w:sz w:val="22"/>
          <w:szCs w:val="22"/>
          <w:u w:val="single"/>
          <w:shd w:val="clear" w:color="auto" w:fill="00FFFF"/>
        </w:rPr>
        <w:t xml:space="preserve">real </w:t>
      </w:r>
      <w:r>
        <w:rPr>
          <w:rFonts w:ascii="Arial" w:hAnsi="Arial" w:cs="Arial"/>
          <w:b/>
          <w:bCs/>
          <w:color w:val="000000"/>
          <w:sz w:val="22"/>
          <w:szCs w:val="22"/>
          <w:u w:val="single"/>
        </w:rPr>
        <w:t>results come to those with the same old privileges—time, money, infrastructure, an ability to call in favors—that shape mainline politics</w:t>
      </w:r>
      <w:r>
        <w:rPr>
          <w:rFonts w:ascii="Arial" w:hAnsi="Arial" w:cs="Arial"/>
          <w:b/>
          <w:bCs/>
          <w:color w:val="000000"/>
          <w:sz w:val="14"/>
          <w:szCs w:val="14"/>
        </w:rPr>
        <w:t>.</w:t>
      </w:r>
    </w:p>
    <w:p w14:paraId="135E6940" w14:textId="77777777" w:rsidR="009628A1" w:rsidRDefault="009628A1" w:rsidP="009628A1">
      <w:pPr>
        <w:pStyle w:val="NormalWeb"/>
        <w:spacing w:before="0" w:beforeAutospacing="0" w:after="160" w:afterAutospacing="0"/>
      </w:pPr>
      <w:r>
        <w:rPr>
          <w:rFonts w:ascii="Arial" w:hAnsi="Arial" w:cs="Arial"/>
          <w:b/>
          <w:bCs/>
          <w:color w:val="000000"/>
          <w:sz w:val="14"/>
          <w:szCs w:val="14"/>
        </w:rPr>
        <w:t xml:space="preserve">Unsurprisingly, </w:t>
      </w:r>
      <w:r>
        <w:rPr>
          <w:rFonts w:ascii="Arial" w:hAnsi="Arial" w:cs="Arial"/>
          <w:b/>
          <w:bCs/>
          <w:color w:val="000000"/>
          <w:sz w:val="22"/>
          <w:szCs w:val="22"/>
          <w:u w:val="single"/>
        </w:rPr>
        <w:t>this realization irks the Jacobins</w:t>
      </w:r>
      <w:r>
        <w:rPr>
          <w:rFonts w:ascii="Arial" w:hAnsi="Arial" w:cs="Arial"/>
          <w:b/>
          <w:bCs/>
          <w:color w:val="000000"/>
          <w:sz w:val="14"/>
          <w:szCs w:val="14"/>
        </w:rPr>
        <w:t xml:space="preserve">. </w:t>
      </w:r>
      <w:r>
        <w:rPr>
          <w:rFonts w:ascii="Arial" w:hAnsi="Arial" w:cs="Arial"/>
          <w:b/>
          <w:bCs/>
          <w:color w:val="000000"/>
          <w:sz w:val="22"/>
          <w:szCs w:val="22"/>
          <w:u w:val="single"/>
        </w:rPr>
        <w:t>Hardt and Negri, as well as Srnicek and Williams, rail at length against “neoliberalism”: a fashionable bugaboo on the left</w:t>
      </w:r>
      <w:r>
        <w:rPr>
          <w:rFonts w:ascii="Arial" w:hAnsi="Arial" w:cs="Arial"/>
          <w:b/>
          <w:bCs/>
          <w:color w:val="000000"/>
          <w:sz w:val="14"/>
          <w:szCs w:val="14"/>
        </w:rPr>
        <w:t xml:space="preserve">, and thus, unfortunately, a term more often flaunted than defined. (Neoliberalism can broadly refer to any program that involves market-liberal policies—privatization, deregulation, etc.—and so includes everything from Thatcher’s social-expenditure reductions to Obama’s global-trade policies. A moratorium on its use would help solidify a lot of gaseous debate.) </w:t>
      </w:r>
      <w:r>
        <w:rPr>
          <w:rFonts w:ascii="Arial" w:hAnsi="Arial" w:cs="Arial"/>
          <w:b/>
          <w:bCs/>
          <w:color w:val="000000"/>
          <w:sz w:val="22"/>
          <w:szCs w:val="22"/>
          <w:u w:val="single"/>
        </w:rPr>
        <w:t>According to them, neoliberalism lurks everywhere that power resides, beckoning friendly passersby into its drippy gingerbread house. Hardt and Negri dismiss “participating in government,</w:t>
      </w:r>
      <w:r>
        <w:rPr>
          <w:rFonts w:ascii="Arial" w:hAnsi="Arial" w:cs="Arial"/>
          <w:b/>
          <w:bCs/>
          <w:color w:val="000000"/>
          <w:sz w:val="14"/>
          <w:szCs w:val="14"/>
        </w:rPr>
        <w:t xml:space="preserve"> respecting capitalist discipline, and creating structures for labor and business to collaborate,” </w:t>
      </w:r>
      <w:r>
        <w:rPr>
          <w:rFonts w:ascii="Arial" w:hAnsi="Arial" w:cs="Arial"/>
          <w:b/>
          <w:bCs/>
          <w:color w:val="000000"/>
          <w:sz w:val="22"/>
          <w:szCs w:val="22"/>
          <w:u w:val="single"/>
        </w:rPr>
        <w:t>because, they say, “reformism in this form has proven to be impossible and the social benefits it promises are an illusion</w:t>
      </w:r>
      <w:r>
        <w:rPr>
          <w:rFonts w:ascii="Arial" w:hAnsi="Arial" w:cs="Arial"/>
          <w:b/>
          <w:bCs/>
          <w:color w:val="000000"/>
          <w:sz w:val="14"/>
          <w:szCs w:val="14"/>
        </w:rPr>
        <w:t xml:space="preserve">.” </w:t>
      </w:r>
      <w:r>
        <w:rPr>
          <w:rFonts w:ascii="Arial" w:hAnsi="Arial" w:cs="Arial"/>
          <w:b/>
          <w:bCs/>
          <w:color w:val="000000"/>
          <w:sz w:val="22"/>
          <w:szCs w:val="22"/>
          <w:u w:val="single"/>
        </w:rPr>
        <w:t>They favor antagonistic pressure, leading to a revolution with no central authority (a plan perhaps more promising in theory than in practice</w:t>
      </w:r>
      <w:r>
        <w:rPr>
          <w:rFonts w:ascii="Arial" w:hAnsi="Arial" w:cs="Arial"/>
          <w:b/>
          <w:bCs/>
          <w:color w:val="000000"/>
          <w:sz w:val="14"/>
          <w:szCs w:val="14"/>
        </w:rPr>
        <w:t>). Srnicek and Williams don’t reject working with politicians, though they think that real transformation comes from shifts in social expectation, in school curricula, and in the sorts of things that reasonable people discuss on TV (the so-called Overton window). It’s an ambitious approach but not an outlandish one: Bernie Sanders ran a popular campaign, and suddenly socialist projects were on the prime-time docket. Change does arrive through mainstream power, but this just means that your movement should be threaded through the culture’s institutional eye.</w:t>
      </w:r>
    </w:p>
    <w:p w14:paraId="27F86ED4" w14:textId="77777777" w:rsidR="009628A1" w:rsidRDefault="009628A1" w:rsidP="009628A1">
      <w:pPr>
        <w:pStyle w:val="NormalWeb"/>
        <w:spacing w:before="0" w:beforeAutospacing="0" w:after="160" w:afterAutospacing="0"/>
      </w:pPr>
      <w:r>
        <w:rPr>
          <w:rFonts w:ascii="Arial" w:hAnsi="Arial" w:cs="Arial"/>
          <w:b/>
          <w:bCs/>
          <w:color w:val="000000"/>
          <w:sz w:val="14"/>
          <w:szCs w:val="14"/>
        </w:rPr>
        <w:t>The question, then, is what protest is for. Srnicek and Williams, even after all their criticism, aren’t ready to let it go—they describe it as “necessary but insufficient.” Yet they strain to say just how it fits with the idea of class struggle in a postindustrial, smartphone-linked world. “If there is no workplace to disrupt, what can be done?” they wonder. Possibly their telescope is pointing the wrong way round. Much of their book attempts to match the challenges of current life—a shrinking manufacturing sphere, a global labor surplus, a mire of race-inflected socioeconomic traps—with Marx’s quite specific precepts about the nineteenth-century European economy. They define the proletariat as “that group of people who must sell their labor powers to live.” It must be noted that this group—now comprising Olive Garden waiters, coders based in Bangalore, janitors, YouTube stars, twenty-two-year-olds at Goldman Sachs—is really very broad. A truly modern left, one cannot help but think, would be at liberty to shed a manufacturing-era, deterministic framework like Marxism, allegorized and hyperextended far beyond its time. Still, to date no better paradigm for labor economics and uprising has emerged.</w:t>
      </w:r>
    </w:p>
    <w:p w14:paraId="00C085CC" w14:textId="77777777" w:rsidR="009628A1" w:rsidRDefault="009628A1" w:rsidP="009628A1">
      <w:pPr>
        <w:pStyle w:val="NormalWeb"/>
        <w:spacing w:before="0" w:beforeAutospacing="0" w:after="160" w:afterAutospacing="0"/>
      </w:pPr>
      <w:r>
        <w:rPr>
          <w:rFonts w:ascii="Arial" w:hAnsi="Arial" w:cs="Arial"/>
          <w:b/>
          <w:bCs/>
          <w:color w:val="000000"/>
          <w:sz w:val="22"/>
          <w:szCs w:val="22"/>
          <w:u w:val="single"/>
        </w:rPr>
        <w:t>What comes undone here is the dream of protest as an expression of personal politics</w:t>
      </w:r>
      <w:r>
        <w:rPr>
          <w:rFonts w:ascii="Arial" w:hAnsi="Arial" w:cs="Arial"/>
          <w:b/>
          <w:bCs/>
          <w:color w:val="000000"/>
          <w:sz w:val="14"/>
          <w:szCs w:val="14"/>
        </w:rPr>
        <w:t xml:space="preserve">. </w:t>
      </w:r>
      <w:r>
        <w:rPr>
          <w:rFonts w:ascii="Arial" w:hAnsi="Arial" w:cs="Arial"/>
          <w:b/>
          <w:bCs/>
          <w:color w:val="000000"/>
          <w:sz w:val="22"/>
          <w:szCs w:val="22"/>
          <w:u w:val="single"/>
        </w:rPr>
        <w:t>Those of us whose days are filled with chores and meetings may be deluding ourselves to think that we can rise as “revolutionaries-for-a-weekend”</w:t>
      </w:r>
      <w:r>
        <w:rPr>
          <w:rFonts w:ascii="Arial" w:hAnsi="Arial" w:cs="Arial"/>
          <w:b/>
          <w:bCs/>
          <w:color w:val="000000"/>
          <w:sz w:val="14"/>
          <w:szCs w:val="14"/>
        </w:rPr>
        <w:t xml:space="preserve">—Norman Mailer’s phrase for his own bizarre foray, in 1967, as described in “The Armies of the Night.” Yet that’s not to say the twenty-four-year-old who quits his job and sleeps in a tent to affirm his commitment does more. The </w:t>
      </w:r>
      <w:r>
        <w:rPr>
          <w:rFonts w:ascii="Arial" w:hAnsi="Arial" w:cs="Arial"/>
          <w:b/>
          <w:bCs/>
          <w:color w:val="000000"/>
          <w:sz w:val="22"/>
          <w:szCs w:val="22"/>
          <w:u w:val="single"/>
        </w:rPr>
        <w:t>recent studies make it clear that protest results don’t follow the laws of life:</w:t>
      </w:r>
      <w:r>
        <w:rPr>
          <w:rFonts w:ascii="Arial" w:hAnsi="Arial" w:cs="Arial"/>
          <w:b/>
          <w:bCs/>
          <w:color w:val="000000"/>
          <w:sz w:val="14"/>
          <w:szCs w:val="14"/>
        </w:rPr>
        <w:t xml:space="preserve"> </w:t>
      </w:r>
      <w:r>
        <w:rPr>
          <w:rFonts w:ascii="Arial" w:hAnsi="Arial" w:cs="Arial"/>
          <w:b/>
          <w:bCs/>
          <w:color w:val="000000"/>
          <w:sz w:val="22"/>
          <w:szCs w:val="22"/>
          <w:u w:val="single"/>
        </w:rPr>
        <w:t>eighty per cent isn’t just showing up</w:t>
      </w:r>
      <w:r>
        <w:rPr>
          <w:rFonts w:ascii="Arial" w:hAnsi="Arial" w:cs="Arial"/>
          <w:b/>
          <w:bCs/>
          <w:color w:val="000000"/>
          <w:sz w:val="14"/>
          <w:szCs w:val="14"/>
        </w:rPr>
        <w:t xml:space="preserve">. </w:t>
      </w:r>
      <w:r>
        <w:rPr>
          <w:rFonts w:ascii="Arial" w:hAnsi="Arial" w:cs="Arial"/>
          <w:b/>
          <w:bCs/>
          <w:color w:val="000000"/>
          <w:sz w:val="22"/>
          <w:szCs w:val="22"/>
          <w:u w:val="single"/>
        </w:rPr>
        <w:t>Instead, logistics reign and then constrain</w:t>
      </w:r>
      <w:r>
        <w:rPr>
          <w:rFonts w:ascii="Arial" w:hAnsi="Arial" w:cs="Arial"/>
          <w:b/>
          <w:bCs/>
          <w:color w:val="000000"/>
          <w:sz w:val="14"/>
          <w:szCs w:val="14"/>
        </w:rPr>
        <w:t xml:space="preserve">. </w:t>
      </w:r>
      <w:r>
        <w:rPr>
          <w:rFonts w:ascii="Arial" w:hAnsi="Arial" w:cs="Arial"/>
          <w:b/>
          <w:bCs/>
          <w:color w:val="000000"/>
          <w:sz w:val="22"/>
          <w:szCs w:val="22"/>
          <w:u w:val="single"/>
        </w:rPr>
        <w:t>Outcomes rely on how you coördinate your efforts</w:t>
      </w:r>
      <w:r>
        <w:rPr>
          <w:rFonts w:ascii="Arial" w:hAnsi="Arial" w:cs="Arial"/>
          <w:b/>
          <w:bCs/>
          <w:color w:val="000000"/>
          <w:sz w:val="14"/>
          <w:szCs w:val="14"/>
        </w:rPr>
        <w:t xml:space="preserve">, </w:t>
      </w:r>
      <w:r>
        <w:rPr>
          <w:rFonts w:ascii="Arial" w:hAnsi="Arial" w:cs="Arial"/>
          <w:b/>
          <w:bCs/>
          <w:color w:val="000000"/>
          <w:sz w:val="22"/>
          <w:szCs w:val="22"/>
          <w:u w:val="single"/>
        </w:rPr>
        <w:t>and on the skill with which you use existing influence as help</w:t>
      </w:r>
      <w:r>
        <w:rPr>
          <w:rFonts w:ascii="Arial" w:hAnsi="Arial" w:cs="Arial"/>
          <w:b/>
          <w:bCs/>
          <w:color w:val="000000"/>
          <w:sz w:val="14"/>
          <w:szCs w:val="14"/>
        </w:rPr>
        <w:t>.</w:t>
      </w:r>
    </w:p>
    <w:p w14:paraId="74D9A139" w14:textId="77777777" w:rsidR="009628A1" w:rsidRDefault="009628A1" w:rsidP="009628A1">
      <w:pPr>
        <w:pStyle w:val="NormalWeb"/>
        <w:spacing w:before="0" w:beforeAutospacing="0" w:after="160" w:afterAutospacing="0"/>
      </w:pPr>
      <w:r>
        <w:rPr>
          <w:rFonts w:ascii="Arial" w:hAnsi="Arial" w:cs="Arial"/>
          <w:b/>
          <w:bCs/>
          <w:color w:val="000000"/>
          <w:sz w:val="22"/>
          <w:szCs w:val="22"/>
          <w:u w:val="single"/>
        </w:rPr>
        <w:t>If that seems</w:t>
      </w:r>
      <w:r>
        <w:rPr>
          <w:rFonts w:ascii="Arial" w:hAnsi="Arial" w:cs="Arial"/>
          <w:b/>
          <w:bCs/>
          <w:color w:val="000000"/>
          <w:sz w:val="14"/>
          <w:szCs w:val="14"/>
        </w:rPr>
        <w:t xml:space="preserve"> a </w:t>
      </w:r>
      <w:r>
        <w:rPr>
          <w:rFonts w:ascii="Arial" w:hAnsi="Arial" w:cs="Arial"/>
          <w:b/>
          <w:bCs/>
          <w:color w:val="000000"/>
          <w:sz w:val="22"/>
          <w:szCs w:val="22"/>
          <w:u w:val="single"/>
        </w:rPr>
        <w:t>deflating</w:t>
      </w:r>
      <w:r>
        <w:rPr>
          <w:rFonts w:ascii="Arial" w:hAnsi="Arial" w:cs="Arial"/>
          <w:b/>
          <w:bCs/>
          <w:color w:val="000000"/>
          <w:sz w:val="14"/>
          <w:szCs w:val="14"/>
        </w:rPr>
        <w:t xml:space="preserve"> idea, </w:t>
      </w:r>
      <w:r>
        <w:rPr>
          <w:rFonts w:ascii="Arial" w:hAnsi="Arial" w:cs="Arial"/>
          <w:b/>
          <w:bCs/>
          <w:color w:val="000000"/>
          <w:sz w:val="22"/>
          <w:szCs w:val="22"/>
          <w:u w:val="single"/>
        </w:rPr>
        <w:t>it only goes to show how entrenched self-expressive protest has become in political identity</w:t>
      </w:r>
      <w:r>
        <w:rPr>
          <w:rFonts w:ascii="Arial" w:hAnsi="Arial" w:cs="Arial"/>
          <w:b/>
          <w:bCs/>
          <w:color w:val="000000"/>
          <w:sz w:val="14"/>
          <w:szCs w:val="14"/>
        </w:rPr>
        <w:t xml:space="preserve">. In one survey, half of Occupy Wall Street allies turned out to be fully employed: even that putatively radical economic movement was largely middle class. (Also, as many noted, it was largely white.) That may be because even the privileged echelons of working America are mad as hell and won’t take it anymore. But it may also be because </w:t>
      </w:r>
      <w:r>
        <w:rPr>
          <w:rFonts w:ascii="Arial" w:hAnsi="Arial" w:cs="Arial"/>
          <w:b/>
          <w:bCs/>
          <w:color w:val="000000"/>
          <w:sz w:val="22"/>
          <w:szCs w:val="22"/>
          <w:u w:val="single"/>
        </w:rPr>
        <w:t>the social threshold for protest-joining is low</w:t>
      </w:r>
      <w:r>
        <w:rPr>
          <w:rFonts w:ascii="Arial" w:hAnsi="Arial" w:cs="Arial"/>
          <w:b/>
          <w:bCs/>
          <w:color w:val="000000"/>
          <w:sz w:val="14"/>
          <w:szCs w:val="14"/>
        </w:rPr>
        <w:t>. A running joke in “The Armies of the Night” is that many of the people who went off to demonstrate were affluent egghead types—unsure, self-obsessed, squeamish, and, in many ways, pretty conservative. “There was an air of Ivy League intimacy to the quiet conversations on this walk—it could not really be called a March,” Mailer says. Writing of himself: “He found a friendly face. It was Gordon Rogoff, an old friend from Actors Studio, now teaching at the Yale Drama School; they talked idly about theatrical matters for a while.” This has been the cultural expectation since the late sixties, even as tactical protest has left mainstream power behind. As citizens, we get two chips—one for the ballot box, the other for the soapbox. Many of us feel compelled to make use of them both.</w:t>
      </w:r>
    </w:p>
    <w:p w14:paraId="5C0AF7CD" w14:textId="77777777" w:rsidR="009628A1" w:rsidRDefault="009628A1" w:rsidP="009628A1">
      <w:pPr>
        <w:pStyle w:val="NormalWeb"/>
        <w:spacing w:before="0" w:beforeAutospacing="0" w:after="160" w:afterAutospacing="0"/>
      </w:pPr>
      <w:r>
        <w:rPr>
          <w:rFonts w:ascii="Arial" w:hAnsi="Arial" w:cs="Arial"/>
          <w:b/>
          <w:bCs/>
          <w:color w:val="000000"/>
          <w:sz w:val="14"/>
          <w:szCs w:val="14"/>
        </w:rPr>
        <w:t>Would casual activists be better off deploying their best skills toward change (teachers teaching, coders coding, celebrities celebritizing) and leaving direct action in the hands of organizational pros? That seems sad, and a good recipe for lax, unchecked, uncoördinated effort. Should they work indirectly—writing letters, calling senators, and politely nagging congresspeople on Twitter? That involves no cool attire or clever signs, and no friends who’ll cheer at every turn. But there’s reason to believe that it works, because even bad legislators pander to their electorates. In a new book, “The Once and Future Liberal” (Harper), Mark Lilla urges a turn back toward governmental process. “The role of social movements in American history, while important, has been seriously inflated by left-leaning activists and historians,” he writes. “</w:t>
      </w:r>
      <w:r>
        <w:rPr>
          <w:rFonts w:ascii="Arial" w:hAnsi="Arial" w:cs="Arial"/>
          <w:b/>
          <w:bCs/>
          <w:color w:val="000000"/>
          <w:sz w:val="22"/>
          <w:szCs w:val="22"/>
          <w:u w:val="single"/>
        </w:rPr>
        <w:t>The age of movement politics is over, at least for now. We need no more marchers. We need more mayors</w:t>
      </w:r>
      <w:r>
        <w:rPr>
          <w:rFonts w:ascii="Arial" w:hAnsi="Arial" w:cs="Arial"/>
          <w:b/>
          <w:bCs/>
          <w:color w:val="000000"/>
          <w:sz w:val="14"/>
          <w:szCs w:val="14"/>
        </w:rPr>
        <w:t xml:space="preserve">.” </w:t>
      </w:r>
      <w:r>
        <w:rPr>
          <w:rFonts w:ascii="Arial" w:hAnsi="Arial" w:cs="Arial"/>
          <w:b/>
          <w:bCs/>
          <w:color w:val="000000"/>
          <w:sz w:val="22"/>
          <w:szCs w:val="22"/>
          <w:u w:val="single"/>
        </w:rPr>
        <w:t>Folk politics, tracing a fifty-year anti-establishmentarian trend, flatters a certain idea of heroism: the system, we think, must be fought by authentic people</w:t>
      </w:r>
      <w:r>
        <w:rPr>
          <w:rFonts w:ascii="Arial" w:hAnsi="Arial" w:cs="Arial"/>
          <w:b/>
          <w:bCs/>
          <w:color w:val="000000"/>
          <w:sz w:val="14"/>
          <w:szCs w:val="14"/>
        </w:rPr>
        <w:t>. Yet that outlook is so widely held now that it occupies the highest offices of government. Maybe, in the end, the system is the powerless person’s best bet.</w:t>
      </w:r>
    </w:p>
    <w:p w14:paraId="2BD14EA9" w14:textId="77777777" w:rsidR="009628A1" w:rsidRDefault="009628A1" w:rsidP="009628A1">
      <w:pPr>
        <w:pStyle w:val="NormalWeb"/>
        <w:spacing w:before="0" w:beforeAutospacing="0" w:after="160" w:afterAutospacing="0"/>
      </w:pPr>
      <w:r>
        <w:rPr>
          <w:rFonts w:ascii="Arial" w:hAnsi="Arial" w:cs="Arial"/>
          <w:b/>
          <w:bCs/>
          <w:color w:val="000000"/>
          <w:sz w:val="14"/>
          <w:szCs w:val="14"/>
        </w:rPr>
        <w:t>Or maybe direct action is something to value independent of its results. No specific demands were made at the Women’s March, in January. The protest produced no concrete outcomes, and it held no legislators to account. And yet the march, which encompassed millions of people on every continent, including Antarctica, cannot be called a failure. At a time when identity is presumed to be clannish and insular, it offered solidarity on a vast scale.</w:t>
      </w:r>
    </w:p>
    <w:p w14:paraId="17C38569" w14:textId="77777777" w:rsidR="009628A1" w:rsidRDefault="009628A1" w:rsidP="009628A1">
      <w:pPr>
        <w:pStyle w:val="NormalWeb"/>
        <w:spacing w:before="0" w:beforeAutospacing="0" w:after="160" w:afterAutospacing="0"/>
      </w:pPr>
      <w:r>
        <w:rPr>
          <w:rFonts w:ascii="Arial" w:hAnsi="Arial" w:cs="Arial"/>
          <w:b/>
          <w:bCs/>
          <w:color w:val="000000"/>
          <w:sz w:val="14"/>
          <w:szCs w:val="14"/>
        </w:rPr>
        <w:t xml:space="preserve">What was the Women’s March about? Empowerment, human rights, discontent—you know. Why did it matter? Because we were there. </w:t>
      </w:r>
      <w:r>
        <w:rPr>
          <w:rFonts w:ascii="Arial" w:hAnsi="Arial" w:cs="Arial"/>
          <w:b/>
          <w:bCs/>
          <w:color w:val="000000"/>
          <w:sz w:val="22"/>
          <w:szCs w:val="22"/>
          <w:u w:val="single"/>
        </w:rPr>
        <w:t>Self-government remains a messy, fussy, slow, frustrating business. We do well to remind those working its gears and levers that the public—not just the appalled me but the conjoined us whom the elected serve—is watching and aware</w:t>
      </w:r>
      <w:r>
        <w:rPr>
          <w:rFonts w:ascii="Arial" w:hAnsi="Arial" w:cs="Arial"/>
          <w:b/>
          <w:bCs/>
          <w:color w:val="000000"/>
          <w:sz w:val="14"/>
          <w:szCs w:val="14"/>
        </w:rPr>
        <w:t xml:space="preserve">. </w:t>
      </w:r>
      <w:r>
        <w:rPr>
          <w:rFonts w:ascii="Arial" w:hAnsi="Arial" w:cs="Arial"/>
          <w:b/>
          <w:bCs/>
          <w:color w:val="000000"/>
          <w:sz w:val="22"/>
          <w:szCs w:val="22"/>
          <w:u w:val="single"/>
        </w:rPr>
        <w:t>More than two centuries after our country took its shaky first steps</w:t>
      </w:r>
      <w:r>
        <w:rPr>
          <w:rFonts w:ascii="Arial" w:hAnsi="Arial" w:cs="Arial"/>
          <w:b/>
          <w:bCs/>
          <w:color w:val="000000"/>
          <w:sz w:val="14"/>
          <w:szCs w:val="14"/>
        </w:rPr>
        <w:t xml:space="preserve">, </w:t>
      </w:r>
      <w:r>
        <w:rPr>
          <w:rFonts w:ascii="Arial" w:hAnsi="Arial" w:cs="Arial"/>
          <w:b/>
          <w:bCs/>
          <w:color w:val="000000"/>
          <w:sz w:val="22"/>
          <w:szCs w:val="22"/>
          <w:u w:val="single"/>
        </w:rPr>
        <w:t>the union is miles from perfection. But it is still on its feet, sometimes striding, frequently stumbling</w:t>
      </w:r>
      <w:r>
        <w:rPr>
          <w:rFonts w:ascii="Arial" w:hAnsi="Arial" w:cs="Arial"/>
          <w:b/>
          <w:bCs/>
          <w:color w:val="000000"/>
          <w:sz w:val="14"/>
          <w:szCs w:val="14"/>
        </w:rPr>
        <w:t>. The march goes on, and someday, not just in our dreams, we’ll make it home. </w:t>
      </w:r>
    </w:p>
    <w:p w14:paraId="4D6D7244" w14:textId="77777777" w:rsidR="009628A1" w:rsidRDefault="009628A1" w:rsidP="004D25F2">
      <w:pPr>
        <w:rPr>
          <w:sz w:val="16"/>
        </w:rPr>
      </w:pPr>
    </w:p>
    <w:p w14:paraId="598C365E" w14:textId="77777777" w:rsidR="004D25F2" w:rsidRPr="00B7367F" w:rsidRDefault="004D25F2" w:rsidP="004D25F2">
      <w:pPr>
        <w:spacing w:before="30" w:after="0" w:line="278" w:lineRule="atLeast"/>
        <w:outlineLvl w:val="3"/>
        <w:rPr>
          <w:rFonts w:eastAsia="Times New Roman"/>
          <w:b/>
          <w:bCs/>
          <w:color w:val="000000"/>
          <w:sz w:val="26"/>
          <w:szCs w:val="26"/>
        </w:rPr>
      </w:pPr>
      <w:r w:rsidRPr="00B7367F">
        <w:rPr>
          <w:rFonts w:eastAsia="Times New Roman"/>
          <w:b/>
          <w:bCs/>
          <w:color w:val="000000"/>
          <w:sz w:val="26"/>
          <w:szCs w:val="26"/>
        </w:rPr>
        <w:t>Claims of ontological antiblackness and fungibility are ahistorical and wrong</w:t>
      </w:r>
    </w:p>
    <w:p w14:paraId="730EA73C" w14:textId="77777777" w:rsidR="004D25F2" w:rsidRPr="00B7367F" w:rsidRDefault="004D25F2" w:rsidP="004D25F2">
      <w:pPr>
        <w:spacing w:after="120" w:line="235" w:lineRule="atLeast"/>
        <w:rPr>
          <w:rFonts w:eastAsia="Times New Roman"/>
          <w:color w:val="000000"/>
        </w:rPr>
      </w:pPr>
      <w:r w:rsidRPr="00B7367F">
        <w:rPr>
          <w:rFonts w:eastAsia="Times New Roman"/>
          <w:b/>
          <w:bCs/>
          <w:color w:val="000000"/>
          <w:sz w:val="26"/>
          <w:szCs w:val="26"/>
        </w:rPr>
        <w:t>Mahoney 19</w:t>
      </w:r>
      <w:r w:rsidRPr="00B7367F">
        <w:rPr>
          <w:rFonts w:eastAsia="Times New Roman"/>
          <w:color w:val="000000"/>
        </w:rPr>
        <w:t> – M.A. Candidate in Liberal Studies at Dartmouth (Sommer, “(de)Humanization and Onticide: Lexicography for Ontology”, CLAMANTIS: The MALS Journal: Vol. 1: No. 5, https://digitalcommons.dartmouth.edu/cgi/viewcontent.cgi?article=1061&amp;context=clamantis, 2019)</w:t>
      </w:r>
    </w:p>
    <w:p w14:paraId="1432A901" w14:textId="77777777" w:rsidR="004D25F2" w:rsidRPr="00827F2C" w:rsidRDefault="004D25F2" w:rsidP="004D25F2">
      <w:pPr>
        <w:spacing w:line="235" w:lineRule="atLeast"/>
        <w:rPr>
          <w:rFonts w:eastAsia="Times New Roman"/>
          <w:color w:val="000000"/>
        </w:rPr>
      </w:pPr>
      <w:r w:rsidRPr="00B7367F">
        <w:rPr>
          <w:rFonts w:eastAsia="Times New Roman"/>
          <w:color w:val="000000"/>
        </w:rPr>
        <w:t>Concurrently, an insidious and powerful narrative about the status of black slaves was growing in the United States. </w:t>
      </w:r>
      <w:r w:rsidRPr="00B7367F">
        <w:rPr>
          <w:rFonts w:eastAsia="Times New Roman"/>
          <w:color w:val="000000"/>
          <w:u w:val="single"/>
        </w:rPr>
        <w:t>As US economic power grew, it became quite clear that the South’s prodigious production of cotton, corn, and tobacco was propelling the economic wealth of the country</w:t>
      </w:r>
      <w:r w:rsidRPr="00B7367F">
        <w:rPr>
          <w:rFonts w:eastAsia="Times New Roman"/>
          <w:color w:val="000000"/>
        </w:rPr>
        <w:t>. This shift towards a freedom-as-agency ethic also emphasized business acumen and accumulation of wealth. The Second Great Awakening crafted a specific reading of the New Testament which situated Christianity against slavery. Thus, </w:t>
      </w:r>
      <w:r w:rsidRPr="00B7367F">
        <w:rPr>
          <w:rFonts w:eastAsia="Times New Roman"/>
          <w:color w:val="000000"/>
          <w:u w:val="single"/>
        </w:rPr>
        <w:t>slavers and those dependent on the slave economy, were forced to consider the morality behind slavery</w:t>
      </w:r>
      <w:r w:rsidRPr="00B7367F">
        <w:rPr>
          <w:rFonts w:eastAsia="Times New Roman"/>
          <w:color w:val="000000"/>
        </w:rPr>
        <w:t>. </w:t>
      </w:r>
      <w:r w:rsidRPr="00B7367F">
        <w:rPr>
          <w:rFonts w:eastAsia="Times New Roman"/>
          <w:color w:val="000000"/>
          <w:u w:val="single"/>
        </w:rPr>
        <w:t>Their</w:t>
      </w:r>
      <w:r w:rsidRPr="00B7367F">
        <w:rPr>
          <w:rFonts w:eastAsia="Times New Roman"/>
          <w:color w:val="000000"/>
        </w:rPr>
        <w:t> </w:t>
      </w:r>
      <w:r w:rsidRPr="00B7367F">
        <w:rPr>
          <w:rFonts w:eastAsia="Times New Roman"/>
          <w:color w:val="000000"/>
          <w:u w:val="single"/>
        </w:rPr>
        <w:t>answer was to promote a narrative that commodified and objectified black bodies</w:t>
      </w:r>
      <w:r w:rsidRPr="00B7367F">
        <w:rPr>
          <w:rFonts w:eastAsia="Times New Roman"/>
          <w:color w:val="000000"/>
        </w:rPr>
        <w:t>. Calvin Warren would pause here to reassert his claims about slavery—</w:t>
      </w:r>
      <w:r w:rsidRPr="00B7367F">
        <w:rPr>
          <w:rFonts w:eastAsia="Times New Roman"/>
          <w:color w:val="000000"/>
          <w:u w:val="single"/>
          <w:shd w:val="clear" w:color="auto" w:fill="00FFFF"/>
        </w:rPr>
        <w:t>that slavery’s</w:t>
      </w:r>
      <w:r w:rsidRPr="00B7367F">
        <w:rPr>
          <w:rFonts w:eastAsia="Times New Roman"/>
          <w:color w:val="000000"/>
        </w:rPr>
        <w:t> </w:t>
      </w:r>
      <w:r w:rsidRPr="00B7367F">
        <w:rPr>
          <w:rFonts w:eastAsia="Times New Roman"/>
          <w:color w:val="000000"/>
          <w:u w:val="single"/>
        </w:rPr>
        <w:t>economic</w:t>
      </w:r>
      <w:r w:rsidRPr="00B7367F">
        <w:rPr>
          <w:rFonts w:eastAsia="Times New Roman"/>
          <w:color w:val="000000"/>
        </w:rPr>
        <w:t> </w:t>
      </w:r>
      <w:r w:rsidRPr="00B7367F">
        <w:rPr>
          <w:rFonts w:eastAsia="Times New Roman"/>
          <w:color w:val="000000"/>
          <w:u w:val="single"/>
          <w:shd w:val="clear" w:color="auto" w:fill="00FFFF"/>
        </w:rPr>
        <w:t>violence</w:t>
      </w:r>
      <w:r w:rsidRPr="00B7367F">
        <w:rPr>
          <w:rFonts w:eastAsia="Times New Roman"/>
          <w:color w:val="000000"/>
        </w:rPr>
        <w:t> </w:t>
      </w:r>
      <w:r w:rsidRPr="00B7367F">
        <w:rPr>
          <w:rFonts w:eastAsia="Times New Roman"/>
          <w:color w:val="000000"/>
          <w:u w:val="single"/>
          <w:shd w:val="clear" w:color="auto" w:fill="00FFFF"/>
        </w:rPr>
        <w:t>created</w:t>
      </w:r>
      <w:r w:rsidRPr="00B7367F">
        <w:rPr>
          <w:rFonts w:eastAsia="Times New Roman"/>
          <w:color w:val="000000"/>
        </w:rPr>
        <w:t> </w:t>
      </w:r>
      <w:r w:rsidRPr="00B7367F">
        <w:rPr>
          <w:rFonts w:eastAsia="Times New Roman"/>
          <w:color w:val="000000"/>
          <w:u w:val="single"/>
        </w:rPr>
        <w:t>and reaffirmed the</w:t>
      </w:r>
      <w:r w:rsidRPr="00B7367F">
        <w:rPr>
          <w:rFonts w:eastAsia="Times New Roman"/>
          <w:color w:val="000000"/>
        </w:rPr>
        <w:t> </w:t>
      </w:r>
      <w:r w:rsidRPr="00B7367F">
        <w:rPr>
          <w:rFonts w:eastAsia="Times New Roman"/>
          <w:color w:val="000000"/>
          <w:u w:val="single"/>
          <w:shd w:val="clear" w:color="auto" w:fill="00FFFF"/>
        </w:rPr>
        <w:t>white identity</w:t>
      </w:r>
      <w:r w:rsidRPr="00B7367F">
        <w:rPr>
          <w:rFonts w:eastAsia="Times New Roman"/>
          <w:color w:val="000000"/>
          <w:u w:val="single"/>
        </w:rPr>
        <w:t>, and did so</w:t>
      </w:r>
      <w:r w:rsidRPr="00B7367F">
        <w:rPr>
          <w:rFonts w:eastAsia="Times New Roman"/>
          <w:color w:val="000000"/>
        </w:rPr>
        <w:t> </w:t>
      </w:r>
      <w:r w:rsidRPr="00B7367F">
        <w:rPr>
          <w:rFonts w:eastAsia="Times New Roman"/>
          <w:color w:val="000000"/>
          <w:u w:val="single"/>
          <w:shd w:val="clear" w:color="auto" w:fill="00FFFF"/>
        </w:rPr>
        <w:t>through</w:t>
      </w:r>
      <w:r w:rsidRPr="00B7367F">
        <w:rPr>
          <w:rFonts w:eastAsia="Times New Roman"/>
          <w:color w:val="000000"/>
        </w:rPr>
        <w:t> </w:t>
      </w:r>
      <w:r w:rsidRPr="00B7367F">
        <w:rPr>
          <w:rFonts w:eastAsia="Times New Roman"/>
          <w:color w:val="000000"/>
          <w:u w:val="single"/>
        </w:rPr>
        <w:t>the</w:t>
      </w:r>
      <w:r w:rsidRPr="00B7367F">
        <w:rPr>
          <w:rFonts w:eastAsia="Times New Roman"/>
          <w:color w:val="000000"/>
        </w:rPr>
        <w:t> </w:t>
      </w:r>
      <w:r w:rsidRPr="00B7367F">
        <w:rPr>
          <w:rFonts w:eastAsia="Times New Roman"/>
          <w:color w:val="000000"/>
          <w:u w:val="single"/>
          <w:shd w:val="clear" w:color="auto" w:fill="00FFFF"/>
        </w:rPr>
        <w:t>commodification of the slave into a fungible object</w:t>
      </w:r>
      <w:r w:rsidRPr="00B7367F">
        <w:rPr>
          <w:rFonts w:eastAsia="Times New Roman"/>
          <w:color w:val="000000"/>
        </w:rPr>
        <w:t>. My argument against him is twofold. First: </w:t>
      </w:r>
      <w:r w:rsidRPr="00B7367F">
        <w:rPr>
          <w:rFonts w:eastAsia="Times New Roman"/>
          <w:color w:val="000000"/>
          <w:u w:val="single"/>
          <w:shd w:val="clear" w:color="auto" w:fill="00FFFF"/>
        </w:rPr>
        <w:t>if we can trace the history</w:t>
      </w:r>
      <w:r w:rsidRPr="00B7367F">
        <w:rPr>
          <w:rFonts w:eastAsia="Times New Roman"/>
          <w:color w:val="000000"/>
        </w:rPr>
        <w:t> </w:t>
      </w:r>
      <w:r w:rsidRPr="00B7367F">
        <w:rPr>
          <w:rFonts w:eastAsia="Times New Roman"/>
          <w:color w:val="000000"/>
          <w:u w:val="single"/>
        </w:rPr>
        <w:t>of the moral schema</w:t>
      </w:r>
      <w:r w:rsidRPr="00B7367F">
        <w:rPr>
          <w:rFonts w:eastAsia="Times New Roman"/>
          <w:color w:val="000000"/>
        </w:rPr>
        <w:t> </w:t>
      </w:r>
      <w:r w:rsidRPr="00B7367F">
        <w:rPr>
          <w:rFonts w:eastAsia="Times New Roman"/>
          <w:color w:val="000000"/>
          <w:u w:val="single"/>
          <w:shd w:val="clear" w:color="auto" w:fill="00FFFF"/>
        </w:rPr>
        <w:t>that produced this fungibility</w:t>
      </w:r>
      <w:r w:rsidRPr="00B7367F">
        <w:rPr>
          <w:rFonts w:eastAsia="Times New Roman"/>
          <w:color w:val="000000"/>
          <w:u w:val="single"/>
        </w:rPr>
        <w:t>, does that</w:t>
      </w:r>
      <w:r w:rsidRPr="00B7367F">
        <w:rPr>
          <w:rFonts w:eastAsia="Times New Roman"/>
          <w:color w:val="000000"/>
        </w:rPr>
        <w:t> </w:t>
      </w:r>
      <w:r w:rsidRPr="00B7367F">
        <w:rPr>
          <w:rFonts w:eastAsia="Times New Roman"/>
          <w:color w:val="000000"/>
          <w:u w:val="single"/>
        </w:rPr>
        <w:t>not mean that</w:t>
      </w:r>
      <w:r w:rsidRPr="00B7367F">
        <w:rPr>
          <w:rFonts w:eastAsia="Times New Roman"/>
          <w:color w:val="000000"/>
        </w:rPr>
        <w:t> </w:t>
      </w:r>
      <w:r w:rsidRPr="00B7367F">
        <w:rPr>
          <w:rFonts w:eastAsia="Times New Roman"/>
          <w:b/>
          <w:bCs/>
          <w:color w:val="000000"/>
          <w:u w:val="single"/>
          <w:shd w:val="clear" w:color="auto" w:fill="00FFFF"/>
        </w:rPr>
        <w:t>fungibility was invented, and can be uninvented</w:t>
      </w:r>
      <w:r w:rsidRPr="00B7367F">
        <w:rPr>
          <w:rFonts w:eastAsia="Times New Roman"/>
          <w:color w:val="000000"/>
        </w:rPr>
        <w:t>? Is it not possible (not a universally recognized truth, but a possibility) that there is a way to unmake the schema that created whiteness and ritually sacrificed blackness? Perhaps Calvin Warren would argue that no, there is no way—because the black ontology is being perpetually sacrificed and destroyed, there is no way to stop that cycle. It is an endless feedback cycle, he would argue—and as it spins, it maintains its integrity (sacrifice and creation), and progresses forward, consuming each black ontology as each black baby is born. But here we can return to Kate Manne. Ignore Warren’s protestations for a moment, and consider the second part of my two-fold argument: </w:t>
      </w:r>
      <w:r w:rsidRPr="00B7367F">
        <w:rPr>
          <w:rFonts w:eastAsia="Times New Roman"/>
          <w:color w:val="000000"/>
          <w:u w:val="single"/>
        </w:rPr>
        <w:t>even if the morality of agency schema brought about white identity, is it possible that</w:t>
      </w:r>
      <w:r w:rsidRPr="00B7367F">
        <w:rPr>
          <w:rFonts w:eastAsia="Times New Roman"/>
          <w:color w:val="000000"/>
        </w:rPr>
        <w:t> </w:t>
      </w:r>
      <w:r w:rsidRPr="00B7367F">
        <w:rPr>
          <w:rFonts w:eastAsia="Times New Roman"/>
          <w:color w:val="000000"/>
          <w:u w:val="single"/>
          <w:shd w:val="clear" w:color="auto" w:fill="00FFFF"/>
        </w:rPr>
        <w:t>black people have</w:t>
      </w:r>
      <w:r w:rsidRPr="00B7367F">
        <w:rPr>
          <w:rFonts w:eastAsia="Times New Roman"/>
          <w:color w:val="000000"/>
        </w:rPr>
        <w:t> </w:t>
      </w:r>
      <w:r w:rsidRPr="00B7367F">
        <w:rPr>
          <w:rFonts w:eastAsia="Times New Roman"/>
          <w:color w:val="000000"/>
          <w:u w:val="single"/>
        </w:rPr>
        <w:t>consistency</w:t>
      </w:r>
      <w:r w:rsidRPr="00B7367F">
        <w:rPr>
          <w:rFonts w:eastAsia="Times New Roman"/>
          <w:color w:val="000000"/>
        </w:rPr>
        <w:t> </w:t>
      </w:r>
      <w:r w:rsidRPr="00B7367F">
        <w:rPr>
          <w:rFonts w:eastAsia="Times New Roman"/>
          <w:color w:val="000000"/>
          <w:u w:val="single"/>
          <w:shd w:val="clear" w:color="auto" w:fill="00FFFF"/>
        </w:rPr>
        <w:t>rejected and fought off</w:t>
      </w:r>
      <w:r w:rsidRPr="00B7367F">
        <w:rPr>
          <w:rFonts w:eastAsia="Times New Roman"/>
          <w:color w:val="000000"/>
        </w:rPr>
        <w:t> </w:t>
      </w:r>
      <w:r w:rsidRPr="00B7367F">
        <w:rPr>
          <w:rFonts w:eastAsia="Times New Roman"/>
          <w:color w:val="000000"/>
          <w:u w:val="single"/>
        </w:rPr>
        <w:t>these</w:t>
      </w:r>
      <w:r w:rsidRPr="00B7367F">
        <w:rPr>
          <w:rFonts w:eastAsia="Times New Roman"/>
          <w:color w:val="000000"/>
        </w:rPr>
        <w:t> </w:t>
      </w:r>
      <w:r w:rsidRPr="00B7367F">
        <w:rPr>
          <w:rFonts w:eastAsia="Times New Roman"/>
          <w:color w:val="000000"/>
          <w:u w:val="single"/>
          <w:shd w:val="clear" w:color="auto" w:fill="00FFFF"/>
        </w:rPr>
        <w:t>assaults on</w:t>
      </w:r>
      <w:r w:rsidRPr="00B7367F">
        <w:rPr>
          <w:rFonts w:eastAsia="Times New Roman"/>
          <w:color w:val="000000"/>
        </w:rPr>
        <w:t> </w:t>
      </w:r>
      <w:r w:rsidRPr="00B7367F">
        <w:rPr>
          <w:rFonts w:eastAsia="Times New Roman"/>
          <w:color w:val="000000"/>
          <w:u w:val="single"/>
        </w:rPr>
        <w:t>their</w:t>
      </w:r>
      <w:r w:rsidRPr="00B7367F">
        <w:rPr>
          <w:rFonts w:eastAsia="Times New Roman"/>
          <w:color w:val="000000"/>
        </w:rPr>
        <w:t> </w:t>
      </w:r>
      <w:r w:rsidRPr="00B7367F">
        <w:rPr>
          <w:rFonts w:eastAsia="Times New Roman"/>
          <w:color w:val="000000"/>
          <w:u w:val="single"/>
          <w:shd w:val="clear" w:color="auto" w:fill="00FFFF"/>
        </w:rPr>
        <w:t>ontology</w:t>
      </w:r>
      <w:r w:rsidRPr="00B7367F">
        <w:rPr>
          <w:rFonts w:eastAsia="Times New Roman"/>
          <w:color w:val="000000"/>
        </w:rPr>
        <w:t>? </w:t>
      </w:r>
      <w:r w:rsidRPr="00B7367F">
        <w:rPr>
          <w:rFonts w:eastAsia="Times New Roman"/>
          <w:color w:val="000000"/>
          <w:u w:val="single"/>
        </w:rPr>
        <w:t>Is it possible that</w:t>
      </w:r>
      <w:r w:rsidRPr="00B7367F">
        <w:rPr>
          <w:rFonts w:eastAsia="Times New Roman"/>
          <w:color w:val="000000"/>
        </w:rPr>
        <w:t> </w:t>
      </w:r>
      <w:r w:rsidRPr="00B7367F">
        <w:rPr>
          <w:rFonts w:eastAsia="Times New Roman"/>
          <w:b/>
          <w:bCs/>
          <w:color w:val="000000"/>
          <w:u w:val="single"/>
          <w:shd w:val="clear" w:color="auto" w:fill="00FFFF"/>
        </w:rPr>
        <w:t>music, art, dance, religion, protest and defiance</w:t>
      </w:r>
      <w:r w:rsidRPr="00B7367F">
        <w:rPr>
          <w:rFonts w:eastAsia="Times New Roman"/>
          <w:b/>
          <w:bCs/>
          <w:color w:val="000000"/>
          <w:u w:val="single"/>
        </w:rPr>
        <w:t>—all of which were</w:t>
      </w:r>
      <w:r w:rsidRPr="00B7367F">
        <w:rPr>
          <w:rFonts w:eastAsia="Times New Roman"/>
          <w:color w:val="000000"/>
        </w:rPr>
        <w:t> </w:t>
      </w:r>
      <w:r w:rsidRPr="00B7367F">
        <w:rPr>
          <w:rFonts w:eastAsia="Times New Roman"/>
          <w:b/>
          <w:bCs/>
          <w:color w:val="000000"/>
          <w:u w:val="single"/>
          <w:shd w:val="clear" w:color="auto" w:fill="00FFFF"/>
        </w:rPr>
        <w:t>rich traditions in slave culture</w:t>
      </w:r>
      <w:r w:rsidRPr="00B7367F">
        <w:rPr>
          <w:rFonts w:eastAsia="Times New Roman"/>
          <w:color w:val="000000"/>
        </w:rPr>
        <w:t>—</w:t>
      </w:r>
      <w:r w:rsidRPr="00B7367F">
        <w:rPr>
          <w:rFonts w:eastAsia="Times New Roman"/>
          <w:color w:val="000000"/>
          <w:u w:val="single"/>
          <w:shd w:val="clear" w:color="auto" w:fill="00FFFF"/>
        </w:rPr>
        <w:t>indicated a truth</w:t>
      </w:r>
      <w:r w:rsidRPr="00B7367F">
        <w:rPr>
          <w:rFonts w:eastAsia="Times New Roman"/>
          <w:color w:val="000000"/>
        </w:rPr>
        <w:t> </w:t>
      </w:r>
      <w:r w:rsidRPr="00B7367F">
        <w:rPr>
          <w:rFonts w:eastAsia="Times New Roman"/>
          <w:color w:val="000000"/>
          <w:u w:val="single"/>
        </w:rPr>
        <w:t>that</w:t>
      </w:r>
      <w:r w:rsidRPr="00B7367F">
        <w:rPr>
          <w:rFonts w:eastAsia="Times New Roman"/>
          <w:color w:val="000000"/>
        </w:rPr>
        <w:t> </w:t>
      </w:r>
      <w:r w:rsidRPr="00B7367F">
        <w:rPr>
          <w:rFonts w:eastAsia="Times New Roman"/>
          <w:color w:val="000000"/>
          <w:u w:val="single"/>
          <w:shd w:val="clear" w:color="auto" w:fill="00FFFF"/>
        </w:rPr>
        <w:t>white violence could not reach because it cannot understand</w:t>
      </w:r>
      <w:r w:rsidRPr="00B7367F">
        <w:rPr>
          <w:rFonts w:eastAsia="Times New Roman"/>
          <w:color w:val="000000"/>
        </w:rPr>
        <w:t>? Here I would like to propose a new way to look at dehumanization: (de)humanization. The parentheses indicate liminal space between action and thought, the place where destruction and construction are in harmony. </w:t>
      </w:r>
      <w:r w:rsidRPr="00B7367F">
        <w:rPr>
          <w:rFonts w:eastAsia="Times New Roman"/>
          <w:color w:val="000000"/>
          <w:u w:val="single"/>
          <w:shd w:val="clear" w:color="auto" w:fill="00FFFF"/>
        </w:rPr>
        <w:t>To de-humanize</w:t>
      </w:r>
      <w:r w:rsidRPr="00B7367F">
        <w:rPr>
          <w:rFonts w:eastAsia="Times New Roman"/>
          <w:color w:val="000000"/>
          <w:u w:val="single"/>
        </w:rPr>
        <w:t>, to take away humanity, is an action. By definition, it is an action that</w:t>
      </w:r>
      <w:r w:rsidRPr="00B7367F">
        <w:rPr>
          <w:rFonts w:eastAsia="Times New Roman"/>
          <w:color w:val="000000"/>
        </w:rPr>
        <w:t> </w:t>
      </w:r>
      <w:r w:rsidRPr="00B7367F">
        <w:rPr>
          <w:rFonts w:eastAsia="Times New Roman"/>
          <w:color w:val="000000"/>
          <w:u w:val="single"/>
        </w:rPr>
        <w:t>can only be done to a human. To</w:t>
      </w:r>
      <w:r w:rsidRPr="00B7367F">
        <w:rPr>
          <w:rFonts w:eastAsia="Times New Roman"/>
          <w:color w:val="000000"/>
        </w:rPr>
        <w:t> </w:t>
      </w:r>
      <w:r w:rsidRPr="00B7367F">
        <w:rPr>
          <w:rFonts w:eastAsia="Times New Roman"/>
          <w:color w:val="000000"/>
          <w:u w:val="single"/>
        </w:rPr>
        <w:t>strip away humanity, the</w:t>
      </w:r>
      <w:r w:rsidRPr="00B7367F">
        <w:rPr>
          <w:rFonts w:eastAsia="Times New Roman"/>
          <w:color w:val="000000"/>
        </w:rPr>
        <w:t> </w:t>
      </w:r>
      <w:r w:rsidRPr="00B7367F">
        <w:rPr>
          <w:rFonts w:eastAsia="Times New Roman"/>
          <w:color w:val="000000"/>
          <w:u w:val="single"/>
          <w:shd w:val="clear" w:color="auto" w:fill="00FFFF"/>
        </w:rPr>
        <w:t>perpetrator must</w:t>
      </w:r>
      <w:r w:rsidRPr="00B7367F">
        <w:rPr>
          <w:rFonts w:eastAsia="Times New Roman"/>
          <w:color w:val="000000"/>
        </w:rPr>
        <w:t> </w:t>
      </w:r>
      <w:r w:rsidRPr="00B7367F">
        <w:rPr>
          <w:rFonts w:eastAsia="Times New Roman"/>
          <w:color w:val="000000"/>
          <w:u w:val="single"/>
        </w:rPr>
        <w:t>actually</w:t>
      </w:r>
      <w:r w:rsidRPr="00B7367F">
        <w:rPr>
          <w:rFonts w:eastAsia="Times New Roman"/>
          <w:color w:val="000000"/>
        </w:rPr>
        <w:t> (like Manne suggests) </w:t>
      </w:r>
      <w:r w:rsidRPr="00B7367F">
        <w:rPr>
          <w:rFonts w:eastAsia="Times New Roman"/>
          <w:color w:val="000000"/>
          <w:u w:val="single"/>
          <w:shd w:val="clear" w:color="auto" w:fill="00FFFF"/>
        </w:rPr>
        <w:t>recognize their victim as human</w:t>
      </w:r>
      <w:r w:rsidRPr="00B7367F">
        <w:rPr>
          <w:rFonts w:eastAsia="Times New Roman"/>
          <w:color w:val="000000"/>
          <w:u w:val="single"/>
        </w:rPr>
        <w:t>. You wouldn’t call a monkey a “monkey!” as an insult</w:t>
      </w:r>
      <w:r w:rsidRPr="00B7367F">
        <w:rPr>
          <w:rFonts w:eastAsia="Times New Roman"/>
          <w:color w:val="000000"/>
        </w:rPr>
        <w:t> </w:t>
      </w:r>
      <w:r w:rsidRPr="00B7367F">
        <w:rPr>
          <w:rFonts w:eastAsia="Times New Roman"/>
          <w:color w:val="000000"/>
          <w:u w:val="single"/>
        </w:rPr>
        <w:t>because a)</w:t>
      </w:r>
      <w:r w:rsidRPr="00B7367F">
        <w:rPr>
          <w:rFonts w:eastAsia="Times New Roman"/>
          <w:color w:val="000000"/>
        </w:rPr>
        <w:t> </w:t>
      </w:r>
      <w:r w:rsidRPr="00B7367F">
        <w:rPr>
          <w:rFonts w:eastAsia="Times New Roman"/>
          <w:color w:val="000000"/>
          <w:u w:val="single"/>
          <w:shd w:val="clear" w:color="auto" w:fill="00FFFF"/>
        </w:rPr>
        <w:t>you recognize this to be a</w:t>
      </w:r>
      <w:r w:rsidRPr="00B7367F">
        <w:rPr>
          <w:rFonts w:eastAsia="Times New Roman"/>
          <w:color w:val="000000"/>
        </w:rPr>
        <w:t> </w:t>
      </w:r>
      <w:r w:rsidRPr="00B7367F">
        <w:rPr>
          <w:rFonts w:eastAsia="Times New Roman"/>
          <w:b/>
          <w:bCs/>
          <w:color w:val="000000"/>
          <w:u w:val="single"/>
          <w:shd w:val="clear" w:color="auto" w:fill="00FFFF"/>
        </w:rPr>
        <w:t>factual statement</w:t>
      </w:r>
      <w:r w:rsidRPr="00B7367F">
        <w:rPr>
          <w:rFonts w:eastAsia="Times New Roman"/>
          <w:color w:val="000000"/>
          <w:u w:val="single"/>
        </w:rPr>
        <w:t>, and b) a monkey has no capacity to understand what an “insult” is, and cannot feel insulted</w:t>
      </w:r>
      <w:r w:rsidRPr="00B7367F">
        <w:rPr>
          <w:rFonts w:eastAsia="Times New Roman"/>
          <w:color w:val="000000"/>
        </w:rPr>
        <w:t>. </w:t>
      </w:r>
      <w:r w:rsidRPr="00B7367F">
        <w:rPr>
          <w:rFonts w:eastAsia="Times New Roman"/>
          <w:color w:val="000000"/>
          <w:u w:val="single"/>
        </w:rPr>
        <w:t>A person, especially a black person, can feel embarrassed, threatened, or degraded by being called a monkey</w:t>
      </w:r>
      <w:r w:rsidRPr="00B7367F">
        <w:rPr>
          <w:rFonts w:eastAsia="Times New Roman"/>
          <w:color w:val="000000"/>
        </w:rPr>
        <w:t>. </w:t>
      </w:r>
      <w:r w:rsidRPr="00B7367F">
        <w:rPr>
          <w:rFonts w:eastAsia="Times New Roman"/>
          <w:b/>
          <w:bCs/>
          <w:color w:val="000000"/>
          <w:u w:val="single"/>
          <w:shd w:val="clear" w:color="auto" w:fill="00FFFF"/>
        </w:rPr>
        <w:t>If slavers</w:t>
      </w:r>
      <w:r w:rsidRPr="00B7367F">
        <w:rPr>
          <w:rFonts w:eastAsia="Times New Roman"/>
          <w:color w:val="000000"/>
        </w:rPr>
        <w:t> </w:t>
      </w:r>
      <w:r w:rsidRPr="00B7367F">
        <w:rPr>
          <w:rFonts w:eastAsia="Times New Roman"/>
          <w:b/>
          <w:bCs/>
          <w:color w:val="000000"/>
          <w:u w:val="single"/>
        </w:rPr>
        <w:t>actually</w:t>
      </w:r>
      <w:r w:rsidRPr="00B7367F">
        <w:rPr>
          <w:rFonts w:eastAsia="Times New Roman"/>
          <w:color w:val="000000"/>
        </w:rPr>
        <w:t> </w:t>
      </w:r>
      <w:r w:rsidRPr="00B7367F">
        <w:rPr>
          <w:rFonts w:eastAsia="Times New Roman"/>
          <w:b/>
          <w:bCs/>
          <w:color w:val="000000"/>
          <w:u w:val="single"/>
          <w:shd w:val="clear" w:color="auto" w:fill="00FFFF"/>
        </w:rPr>
        <w:t>thought black humans were not humans—why build an ontology around (de)humanizing?</w:t>
      </w:r>
      <w:r w:rsidRPr="00B7367F">
        <w:rPr>
          <w:rFonts w:eastAsia="Times New Roman"/>
          <w:color w:val="000000"/>
        </w:rPr>
        <w:t> </w:t>
      </w:r>
      <w:r w:rsidRPr="00B7367F">
        <w:rPr>
          <w:rFonts w:eastAsia="Times New Roman"/>
          <w:color w:val="000000"/>
          <w:u w:val="single"/>
        </w:rPr>
        <w:t>How could that practice withstand the test of time:</w:t>
      </w:r>
      <w:r w:rsidRPr="00B7367F">
        <w:rPr>
          <w:rFonts w:eastAsia="Times New Roman"/>
          <w:color w:val="000000"/>
        </w:rPr>
        <w:t> </w:t>
      </w:r>
      <w:r w:rsidRPr="00B7367F">
        <w:rPr>
          <w:rFonts w:eastAsia="Times New Roman"/>
          <w:color w:val="000000"/>
          <w:u w:val="single"/>
          <w:shd w:val="clear" w:color="auto" w:fill="00FFFF"/>
        </w:rPr>
        <w:t>either it would have to stop, because black people were</w:t>
      </w:r>
      <w:r w:rsidRPr="00B7367F">
        <w:rPr>
          <w:rFonts w:eastAsia="Times New Roman"/>
          <w:color w:val="000000"/>
        </w:rPr>
        <w:t> </w:t>
      </w:r>
      <w:r w:rsidRPr="00B7367F">
        <w:rPr>
          <w:rFonts w:eastAsia="Times New Roman"/>
          <w:color w:val="000000"/>
          <w:u w:val="single"/>
          <w:shd w:val="clear" w:color="auto" w:fill="00FFFF"/>
        </w:rPr>
        <w:t>successfully denied humanity</w:t>
      </w:r>
      <w:r w:rsidRPr="00B7367F">
        <w:rPr>
          <w:rFonts w:eastAsia="Times New Roman"/>
          <w:color w:val="000000"/>
        </w:rPr>
        <w:t> </w:t>
      </w:r>
      <w:r w:rsidRPr="00B7367F">
        <w:rPr>
          <w:rFonts w:eastAsia="Times New Roman"/>
          <w:color w:val="000000"/>
          <w:u w:val="single"/>
        </w:rPr>
        <w:t>and there would be no more reason to (de)humanize, or the</w:t>
      </w:r>
      <w:r w:rsidRPr="00B7367F">
        <w:rPr>
          <w:rFonts w:eastAsia="Times New Roman"/>
          <w:color w:val="000000"/>
        </w:rPr>
        <w:t> </w:t>
      </w:r>
      <w:r w:rsidRPr="00B7367F">
        <w:rPr>
          <w:rFonts w:eastAsia="Times New Roman"/>
          <w:color w:val="000000"/>
          <w:u w:val="single"/>
          <w:shd w:val="clear" w:color="auto" w:fill="00FFFF"/>
        </w:rPr>
        <w:t>very attempts of de-humanization actually</w:t>
      </w:r>
      <w:r w:rsidRPr="00B7367F">
        <w:rPr>
          <w:rFonts w:eastAsia="Times New Roman"/>
          <w:color w:val="000000"/>
        </w:rPr>
        <w:t> </w:t>
      </w:r>
      <w:r w:rsidRPr="00B7367F">
        <w:rPr>
          <w:rFonts w:eastAsia="Times New Roman"/>
          <w:b/>
          <w:bCs/>
          <w:color w:val="000000"/>
          <w:u w:val="single"/>
          <w:shd w:val="clear" w:color="auto" w:fill="00FFFF"/>
        </w:rPr>
        <w:t>reaffirm</w:t>
      </w:r>
      <w:r w:rsidRPr="00B7367F">
        <w:rPr>
          <w:rFonts w:eastAsia="Times New Roman"/>
          <w:color w:val="000000"/>
        </w:rPr>
        <w:t> </w:t>
      </w:r>
      <w:r w:rsidRPr="00B7367F">
        <w:rPr>
          <w:rFonts w:eastAsia="Times New Roman"/>
          <w:b/>
          <w:bCs/>
          <w:color w:val="000000"/>
          <w:u w:val="single"/>
        </w:rPr>
        <w:t>the</w:t>
      </w:r>
      <w:r w:rsidRPr="00B7367F">
        <w:rPr>
          <w:rFonts w:eastAsia="Times New Roman"/>
          <w:color w:val="000000"/>
        </w:rPr>
        <w:t> </w:t>
      </w:r>
      <w:r w:rsidRPr="00B7367F">
        <w:rPr>
          <w:rFonts w:eastAsia="Times New Roman"/>
          <w:b/>
          <w:bCs/>
          <w:color w:val="000000"/>
          <w:u w:val="single"/>
          <w:shd w:val="clear" w:color="auto" w:fill="00FFFF"/>
        </w:rPr>
        <w:t>essential humanity</w:t>
      </w:r>
      <w:r w:rsidRPr="00B7367F">
        <w:rPr>
          <w:rFonts w:eastAsia="Times New Roman"/>
          <w:color w:val="000000"/>
        </w:rPr>
        <w:t> </w:t>
      </w:r>
      <w:r w:rsidRPr="00B7367F">
        <w:rPr>
          <w:rFonts w:eastAsia="Times New Roman"/>
          <w:b/>
          <w:bCs/>
          <w:color w:val="000000"/>
          <w:u w:val="single"/>
        </w:rPr>
        <w:t>possessed by each human</w:t>
      </w:r>
      <w:r w:rsidRPr="00B7367F">
        <w:rPr>
          <w:rFonts w:eastAsia="Times New Roman"/>
          <w:color w:val="000000"/>
        </w:rPr>
        <w:t>.</w:t>
      </w:r>
    </w:p>
    <w:p w14:paraId="5075D900" w14:textId="1B2E89AF" w:rsidR="004D25F2" w:rsidRDefault="00B74231" w:rsidP="00B74231">
      <w:pPr>
        <w:pStyle w:val="Heading1"/>
      </w:pPr>
      <w:r>
        <w:t>2NC/1NR</w:t>
      </w:r>
    </w:p>
    <w:p w14:paraId="2298DD1E" w14:textId="77777777" w:rsidR="00B74231" w:rsidRDefault="00B74231" w:rsidP="00B74231">
      <w:pPr>
        <w:pStyle w:val="Heading4"/>
      </w:pPr>
      <w:r>
        <w:t xml:space="preserve">King’s fungibility analytic is mutually exclusive with humanism and labor frame. </w:t>
      </w:r>
    </w:p>
    <w:p w14:paraId="5D678E7B" w14:textId="77777777" w:rsidR="00B74231" w:rsidRDefault="00B74231" w:rsidP="00B74231">
      <w:r>
        <w:t xml:space="preserve">Karen </w:t>
      </w:r>
      <w:r w:rsidRPr="004254D8">
        <w:rPr>
          <w:b/>
          <w:u w:val="single"/>
        </w:rPr>
        <w:t>SALT</w:t>
      </w:r>
      <w:r>
        <w:t xml:space="preserve"> Director </w:t>
      </w:r>
      <w:r w:rsidRPr="004254D8">
        <w:t xml:space="preserve">Centre for Research in Race and Rights </w:t>
      </w:r>
      <w:r>
        <w:t>at the University of Nottingham ‘</w:t>
      </w:r>
      <w:r w:rsidRPr="004254D8">
        <w:rPr>
          <w:b/>
          <w:u w:val="single"/>
        </w:rPr>
        <w:t>19</w:t>
      </w:r>
      <w:r>
        <w:t xml:space="preserve"> </w:t>
      </w:r>
      <w:r>
        <w:rPr>
          <w:i/>
        </w:rPr>
        <w:t>The Unfinished Revolution: Haiti, Black Sovereignty and Power in the Nineteenth-Century Atlantic World</w:t>
      </w:r>
      <w:r>
        <w:t xml:space="preserve"> p. 52-53</w:t>
      </w:r>
    </w:p>
    <w:p w14:paraId="68D1E291" w14:textId="77777777" w:rsidR="00B74231" w:rsidRDefault="00B74231" w:rsidP="00B74231"/>
    <w:p w14:paraId="56EDC55E" w14:textId="77777777" w:rsidR="00B74231" w:rsidRDefault="00B74231" w:rsidP="00B74231">
      <w:r>
        <w:t xml:space="preserve">This “tropic” link between fugitivity and constraint remains one of the ever-present aspects of black sovereignty. Although much of my frame for this lens comes from the theoretical material that I have highlighted above, it is also grounded in the formative work emerging from scholars working in and around black fungibility. Critical geographer, black feminist and black sexuality studies scholar Tiffany </w:t>
      </w:r>
      <w:r w:rsidRPr="00451394">
        <w:rPr>
          <w:rStyle w:val="Emphasis"/>
          <w:highlight w:val="yellow"/>
        </w:rPr>
        <w:t>King</w:t>
      </w:r>
      <w:r w:rsidRPr="00451394">
        <w:rPr>
          <w:rStyle w:val="StyleUnderline"/>
          <w:highlight w:val="yellow"/>
        </w:rPr>
        <w:t>, in discussing</w:t>
      </w:r>
      <w:r w:rsidRPr="00A03747">
        <w:rPr>
          <w:rStyle w:val="StyleUnderline"/>
        </w:rPr>
        <w:t xml:space="preserve"> the openings and </w:t>
      </w:r>
      <w:r w:rsidRPr="00451394">
        <w:rPr>
          <w:rStyle w:val="StyleUnderline"/>
          <w:highlight w:val="yellow"/>
        </w:rPr>
        <w:t xml:space="preserve">foreclosings of </w:t>
      </w:r>
      <w:r w:rsidRPr="00451394">
        <w:rPr>
          <w:rStyle w:val="Emphasis"/>
          <w:highlight w:val="yellow"/>
        </w:rPr>
        <w:t>black fungibility</w:t>
      </w:r>
      <w:r w:rsidRPr="00A03747">
        <w:rPr>
          <w:rStyle w:val="StyleUnderline"/>
        </w:rPr>
        <w:t xml:space="preserve">, argues that it offers, “as a flexible analytic,” “a mode of critique and an alternative reading practice that </w:t>
      </w:r>
      <w:r w:rsidRPr="00451394">
        <w:rPr>
          <w:rStyle w:val="Emphasis"/>
          <w:highlight w:val="yellow"/>
        </w:rPr>
        <w:t>reroutes</w:t>
      </w:r>
      <w:r w:rsidRPr="00FA7E55">
        <w:rPr>
          <w:rStyle w:val="StyleUnderline"/>
        </w:rPr>
        <w:t xml:space="preserve"> lines</w:t>
      </w:r>
      <w:r w:rsidRPr="00451394">
        <w:rPr>
          <w:rStyle w:val="StyleUnderline"/>
        </w:rPr>
        <w:t xml:space="preserve"> of </w:t>
      </w:r>
      <w:r w:rsidRPr="00451394">
        <w:rPr>
          <w:rStyle w:val="Emphasis"/>
          <w:highlight w:val="yellow"/>
        </w:rPr>
        <w:t>inquiry around humanist assumptions</w:t>
      </w:r>
      <w:r w:rsidRPr="00451394">
        <w:rPr>
          <w:rStyle w:val="StyleUnderline"/>
          <w:highlight w:val="yellow"/>
        </w:rPr>
        <w:t xml:space="preserve"> and</w:t>
      </w:r>
      <w:r w:rsidRPr="00A03747">
        <w:rPr>
          <w:rStyle w:val="StyleUnderline"/>
        </w:rPr>
        <w:t xml:space="preserve"> aspirations that </w:t>
      </w:r>
      <w:r w:rsidRPr="00451394">
        <w:rPr>
          <w:rStyle w:val="Emphasis"/>
          <w:highlight w:val="yellow"/>
        </w:rPr>
        <w:t>pull critique toward incorporation into categories like labor(er)</w:t>
      </w:r>
      <w:r>
        <w:t>.”129</w:t>
      </w:r>
    </w:p>
    <w:p w14:paraId="7AB9882D" w14:textId="77777777" w:rsidR="00B74231" w:rsidRDefault="00B74231" w:rsidP="00B74231">
      <w:pPr>
        <w:pStyle w:val="Heading4"/>
      </w:pPr>
      <w:r>
        <w:t xml:space="preserve">The black shoal rejects the labor frame – King argues gratuitous violence cannot be conceptualized as labor.   </w:t>
      </w:r>
    </w:p>
    <w:p w14:paraId="3AAA2F2B" w14:textId="77777777" w:rsidR="00B74231" w:rsidRDefault="00B74231" w:rsidP="00B74231"/>
    <w:p w14:paraId="2DE0522C" w14:textId="77777777" w:rsidR="00B74231" w:rsidRDefault="00B74231" w:rsidP="00B74231">
      <w:r>
        <w:t xml:space="preserve">Tiffany Lethabo </w:t>
      </w:r>
      <w:r w:rsidRPr="00587334">
        <w:rPr>
          <w:b/>
          <w:bCs/>
          <w:u w:val="single"/>
        </w:rPr>
        <w:t>KING</w:t>
      </w:r>
      <w:r>
        <w:t xml:space="preserve"> African-American Studies, Wome’s Gender, and Sexuality Studies @ GSU </w:t>
      </w:r>
      <w:r w:rsidRPr="00587334">
        <w:rPr>
          <w:b/>
          <w:bCs/>
          <w:u w:val="single"/>
        </w:rPr>
        <w:t>’19</w:t>
      </w:r>
      <w:r>
        <w:t xml:space="preserve"> </w:t>
      </w:r>
      <w:r>
        <w:rPr>
          <w:i/>
          <w:iCs/>
        </w:rPr>
        <w:t>The Black Shoals</w:t>
      </w:r>
      <w:r>
        <w:t xml:space="preserve"> p 23-25</w:t>
      </w:r>
    </w:p>
    <w:p w14:paraId="11BD3BC0" w14:textId="77777777" w:rsidR="00B74231" w:rsidRDefault="00B74231" w:rsidP="00B74231"/>
    <w:p w14:paraId="23A9FF75" w14:textId="77777777" w:rsidR="00B74231" w:rsidRDefault="00B74231" w:rsidP="00B74231">
      <w:r>
        <w:t xml:space="preserve">Since the emergence of Native studies, a number of scholars, from Vine Deloria to more contemporary scholars, such as Mishuana Goeman, have critiqued the Lockean ethos of labor. More recently, Goeman has argued that “property, as has been argued by Indigenous scholars and their allies, is distinctly a European notion that locks together (pun intended) labor, land, and conquest. Without labor to tame the land, it is closely assigned the designation ‘nature’ or ‘wilderness.’”74 Within this Lockean formulation, Indigenous subjects who do not labor across the land fail to turn the land into property and thus fail to turn themselves into proper human subjects. In Red Skins, White Masks, Glen Coulthard, in a fashion similar to Hartman, interrogates the usefulness of Marx’s liberal humanist tendencies that reify the laborer as the paradigmatic subject of suffering and agency. Coulthard also stretches the potential of Marx’s notion of primitive accumulation rather than labor to rethink Indigenous people’s relationship to settler states. Plumbing the usefulness of primitive accumulation, he argues that “the history and experience of dispossession, not proletarianization, has been the dominant structure shaping the historical relationship between Indigenous peoples and the Canadian [and U.S.] state.”75 On the way toward a larger project of articulating and affirming Indigenous politics of resurgence that do not capitulate to statist modes of recognition, </w:t>
      </w:r>
      <w:r w:rsidRPr="002F1B0F">
        <w:rPr>
          <w:rStyle w:val="StyleUnderline"/>
        </w:rPr>
        <w:t>Coulthard finds it necessary to jettison the</w:t>
      </w:r>
      <w:r>
        <w:t xml:space="preserve"> deterministic and recognizable rubric and </w:t>
      </w:r>
      <w:r w:rsidRPr="002F1B0F">
        <w:rPr>
          <w:rStyle w:val="StyleUnderline"/>
        </w:rPr>
        <w:t>nomenclature of labor.</w:t>
      </w:r>
    </w:p>
    <w:p w14:paraId="4BB9E2A7" w14:textId="77777777" w:rsidR="00B74231" w:rsidRDefault="00B74231" w:rsidP="00B74231">
      <w:r w:rsidRPr="002F1B0F">
        <w:rPr>
          <w:rStyle w:val="StyleUnderline"/>
        </w:rPr>
        <w:t>This challenge to the overriding frame of labor</w:t>
      </w:r>
      <w:r>
        <w:t xml:space="preserve"> that appears in Hartman’s and Coulthard’s work </w:t>
      </w:r>
      <w:r w:rsidRPr="002F1B0F">
        <w:rPr>
          <w:rStyle w:val="StyleUnderline"/>
        </w:rPr>
        <w:t>is also explored by Shona Jackson as a potential onto-epistemic rupture that both Black creole subjects and Indigenous subjects in the Caribbean can embrace</w:t>
      </w:r>
      <w:r>
        <w:t xml:space="preserve">. In Creole Indigeneity: Between Myth and Nation in the Caribbean, </w:t>
      </w:r>
      <w:r w:rsidRPr="00D07A49">
        <w:rPr>
          <w:rStyle w:val="StyleUnderline"/>
          <w:highlight w:val="yellow"/>
        </w:rPr>
        <w:t>Jackson argues that</w:t>
      </w:r>
      <w:r w:rsidRPr="002F1B0F">
        <w:rPr>
          <w:rStyle w:val="StyleUnderline"/>
        </w:rPr>
        <w:t xml:space="preserve"> “the modern teleology of </w:t>
      </w:r>
      <w:r w:rsidRPr="00D07A49">
        <w:rPr>
          <w:rStyle w:val="StyleUnderline"/>
          <w:highlight w:val="yellow"/>
        </w:rPr>
        <w:t>labor</w:t>
      </w:r>
      <w:r w:rsidRPr="002F1B0F">
        <w:rPr>
          <w:rStyle w:val="StyleUnderline"/>
        </w:rPr>
        <w:t xml:space="preserve">” simultaneously </w:t>
      </w:r>
      <w:r w:rsidRPr="00D07A49">
        <w:rPr>
          <w:rStyle w:val="StyleUnderline"/>
          <w:highlight w:val="yellow"/>
        </w:rPr>
        <w:t xml:space="preserve">locks </w:t>
      </w:r>
      <w:r w:rsidRPr="00D07A49">
        <w:rPr>
          <w:rStyle w:val="StyleUnderline"/>
        </w:rPr>
        <w:t xml:space="preserve">the </w:t>
      </w:r>
      <w:r w:rsidRPr="00D07A49">
        <w:rPr>
          <w:rStyle w:val="StyleUnderline"/>
          <w:highlight w:val="yellow"/>
        </w:rPr>
        <w:t xml:space="preserve">Black </w:t>
      </w:r>
      <w:r w:rsidRPr="00D07A49">
        <w:rPr>
          <w:rStyle w:val="StyleUnderline"/>
        </w:rPr>
        <w:t>creole subject</w:t>
      </w:r>
      <w:r w:rsidRPr="002F1B0F">
        <w:rPr>
          <w:rStyle w:val="StyleUnderline"/>
        </w:rPr>
        <w:t xml:space="preserve"> </w:t>
      </w:r>
      <w:r w:rsidRPr="00D07A49">
        <w:rPr>
          <w:rStyle w:val="StyleUnderline"/>
          <w:highlight w:val="yellow"/>
        </w:rPr>
        <w:t>and Indigenous subjects into European notions of progress and modernit</w:t>
      </w:r>
      <w:r w:rsidRPr="002F1B0F">
        <w:rPr>
          <w:rStyle w:val="StyleUnderline"/>
        </w:rPr>
        <w:t>y that at once enslave and turn the Black subject into a civilized subject while negating Indigenous subjects and marking them for death</w:t>
      </w:r>
      <w:r>
        <w:t xml:space="preserve">. Jackson asks that certain modes of Caribbean philosophy and political thought that tend to overvalorize labor reconsider the consequences. </w:t>
      </w:r>
      <w:r w:rsidRPr="00D07A49">
        <w:rPr>
          <w:rStyle w:val="StyleUnderline"/>
          <w:highlight w:val="yellow"/>
        </w:rPr>
        <w:t>She makes a distinction between</w:t>
      </w:r>
      <w:r w:rsidRPr="002F1B0F">
        <w:rPr>
          <w:rStyle w:val="StyleUnderline"/>
        </w:rPr>
        <w:t xml:space="preserve"> jettisoning </w:t>
      </w:r>
      <w:r w:rsidRPr="00D07A49">
        <w:rPr>
          <w:rStyle w:val="StyleUnderline"/>
          <w:highlight w:val="yellow"/>
        </w:rPr>
        <w:t>labor and</w:t>
      </w:r>
      <w:r w:rsidRPr="002F1B0F">
        <w:rPr>
          <w:rStyle w:val="StyleUnderline"/>
        </w:rPr>
        <w:t xml:space="preserve"> rethinking </w:t>
      </w:r>
      <w:r w:rsidRPr="00D07A49">
        <w:rPr>
          <w:rStyle w:val="StyleUnderline"/>
          <w:highlight w:val="yellow"/>
        </w:rPr>
        <w:t>a</w:t>
      </w:r>
      <w:r w:rsidRPr="002F1B0F">
        <w:rPr>
          <w:rStyle w:val="StyleUnderline"/>
        </w:rPr>
        <w:t xml:space="preserve"> </w:t>
      </w:r>
      <w:r w:rsidRPr="00D07A49">
        <w:rPr>
          <w:rStyle w:val="StyleUnderline"/>
        </w:rPr>
        <w:t>particular</w:t>
      </w:r>
      <w:r w:rsidRPr="002F1B0F">
        <w:rPr>
          <w:rStyle w:val="StyleUnderline"/>
        </w:rPr>
        <w:t xml:space="preserve"> </w:t>
      </w:r>
      <w:r w:rsidRPr="00D07A49">
        <w:rPr>
          <w:rStyle w:val="StyleUnderline"/>
          <w:highlight w:val="yellow"/>
        </w:rPr>
        <w:t>attachment to it when she argues, “I a</w:t>
      </w:r>
      <w:r w:rsidRPr="00D07A49">
        <w:rPr>
          <w:rStyle w:val="StyleUnderline"/>
        </w:rPr>
        <w:t xml:space="preserve">m not suggesting that to be truly postmodern the Caribbean must move beyond labor, but rather </w:t>
      </w:r>
      <w:r w:rsidRPr="00D07A49">
        <w:rPr>
          <w:rStyle w:val="StyleUnderline"/>
          <w:highlight w:val="yellow"/>
        </w:rPr>
        <w:t>to</w:t>
      </w:r>
      <w:r w:rsidRPr="00D07A49">
        <w:rPr>
          <w:rStyle w:val="StyleUnderline"/>
        </w:rPr>
        <w:t xml:space="preserve"> truly</w:t>
      </w:r>
      <w:r w:rsidRPr="002F1B0F">
        <w:rPr>
          <w:rStyle w:val="StyleUnderline"/>
        </w:rPr>
        <w:t xml:space="preserve"> </w:t>
      </w:r>
      <w:r w:rsidRPr="00D07A49">
        <w:rPr>
          <w:rStyle w:val="StyleUnderline"/>
          <w:highlight w:val="yellow"/>
        </w:rPr>
        <w:t xml:space="preserve">exit modernity it </w:t>
      </w:r>
      <w:r w:rsidRPr="00D07A49">
        <w:rPr>
          <w:rStyle w:val="Emphasis"/>
          <w:highlight w:val="yellow"/>
        </w:rPr>
        <w:t>must reject</w:t>
      </w:r>
      <w:r w:rsidRPr="002F1B0F">
        <w:rPr>
          <w:rStyle w:val="StyleUnderline"/>
        </w:rPr>
        <w:t xml:space="preserve"> </w:t>
      </w:r>
      <w:r w:rsidRPr="00D07A49">
        <w:rPr>
          <w:rStyle w:val="Emphasis"/>
          <w:highlight w:val="yellow"/>
        </w:rPr>
        <w:t xml:space="preserve">the metaphysics of labor </w:t>
      </w:r>
      <w:r w:rsidRPr="00D07A49">
        <w:rPr>
          <w:rStyle w:val="StyleUnderline"/>
        </w:rPr>
        <w:t>deployed in the</w:t>
      </w:r>
      <w:r w:rsidRPr="002F1B0F">
        <w:rPr>
          <w:rStyle w:val="StyleUnderline"/>
        </w:rPr>
        <w:t xml:space="preserve"> opposition of the ‘Creole’ self to the ‘native’ other.</w:t>
      </w:r>
      <w:r>
        <w:t>”76 Further, Wynter’s reclamation of C. L. R. James’s “pieza framework” challenges labor’s determinism to expose the multiple and intersecting modes of oppression that shape the violence of coloniality and, subsequently, the lives of Black diasporic people.77 In this project, Black fungibility—rather than Black labor—represents the unfettered use of Black bodies for the self-actualization of the human and for the attendant humanist project of the production and expansion of space. As a project of human and geographical possibility, the invention of Blackness (material and symbolic bodies) in the New World has certainly enabled the human to self-actualize as an expression of unfettered spatial expansion and human potential. The invention of Blackness as the conceptual fodder for the rhizomatic imagination of the conquistador figures the Black body as an open space of possibility.</w:t>
      </w:r>
    </w:p>
    <w:p w14:paraId="3538EE85" w14:textId="77777777" w:rsidR="00B74231" w:rsidRDefault="00B74231" w:rsidP="00B74231">
      <w:r>
        <w:t xml:space="preserve">Just as </w:t>
      </w:r>
      <w:r w:rsidRPr="002F1B0F">
        <w:rPr>
          <w:rStyle w:val="StyleUnderline"/>
        </w:rPr>
        <w:t xml:space="preserve">Black </w:t>
      </w:r>
      <w:r w:rsidRPr="00D07A49">
        <w:rPr>
          <w:rStyle w:val="StyleUnderline"/>
          <w:highlight w:val="yellow"/>
        </w:rPr>
        <w:t>fungibility is a form of gratuitous violence</w:t>
      </w:r>
      <w:r w:rsidRPr="002F1B0F">
        <w:rPr>
          <w:rStyle w:val="StyleUnderline"/>
        </w:rPr>
        <w:t xml:space="preserve"> that is unending and unpredictable</w:t>
      </w:r>
      <w:r>
        <w:t xml:space="preserve">, Black struggle’s resistance to and maneuvering within fungibility is as unpredictable and uncontainable. As a Black mode of critique, it elaborates and gives texture to various forms of violence while also revealing unexpected and ever emerging modes of freedom—or a “loophole of retreat.”78 Following C. Riley Snorton’s argument in Black on Both Sides that under enslavement “fungibility and fugitivity figured two sides of a Janus-faced coin, in which the same logic that figured blackness as immanently interchangeable would also engender its flow,” this book argues that Black fungibility resists conventional understandings and deployments of fungibility as solely a space of Black death, accumulation, dereliction, and limits.79 </w:t>
      </w:r>
      <w:r w:rsidRPr="002F1B0F">
        <w:rPr>
          <w:rStyle w:val="StyleUnderline"/>
        </w:rPr>
        <w:t>In The Black Shoals, Black fungibility also represents a space of alterity and possibility, or what Snorton calls “fungible fugitivity.</w:t>
      </w:r>
      <w:r>
        <w:t>”80</w:t>
      </w:r>
    </w:p>
    <w:p w14:paraId="64233397" w14:textId="77777777" w:rsidR="00B74231" w:rsidRDefault="00B74231" w:rsidP="00B74231">
      <w:pPr>
        <w:pStyle w:val="Heading4"/>
      </w:pPr>
      <w:r>
        <w:t xml:space="preserve">King argues her organizing famework denies labor as a primary frame. </w:t>
      </w:r>
    </w:p>
    <w:p w14:paraId="357F0870" w14:textId="77777777" w:rsidR="00B74231" w:rsidRDefault="00B74231" w:rsidP="00B74231"/>
    <w:p w14:paraId="65738FB2" w14:textId="77777777" w:rsidR="00B74231" w:rsidRDefault="00B74231" w:rsidP="00B74231">
      <w:r>
        <w:t xml:space="preserve">Tiffany Lethabo </w:t>
      </w:r>
      <w:r w:rsidRPr="00587334">
        <w:rPr>
          <w:b/>
          <w:bCs/>
          <w:u w:val="single"/>
        </w:rPr>
        <w:t>KING</w:t>
      </w:r>
      <w:r>
        <w:t xml:space="preserve"> African-American Studies, Wome’s Gender, and Sexuality Studies @ GSU </w:t>
      </w:r>
      <w:r w:rsidRPr="00587334">
        <w:rPr>
          <w:b/>
          <w:bCs/>
          <w:u w:val="single"/>
        </w:rPr>
        <w:t>’19</w:t>
      </w:r>
      <w:r>
        <w:t xml:space="preserve"> </w:t>
      </w:r>
      <w:r>
        <w:rPr>
          <w:i/>
          <w:iCs/>
        </w:rPr>
        <w:t>The Black Shoals</w:t>
      </w:r>
      <w:r>
        <w:t xml:space="preserve"> p 11</w:t>
      </w:r>
    </w:p>
    <w:p w14:paraId="1D5C85CB" w14:textId="77777777" w:rsidR="00B74231" w:rsidRDefault="00B74231" w:rsidP="00B74231"/>
    <w:p w14:paraId="01858654" w14:textId="77777777" w:rsidR="00B74231" w:rsidRDefault="00B74231" w:rsidP="00B74231">
      <w:r w:rsidRPr="002F1B0F">
        <w:rPr>
          <w:rStyle w:val="StyleUnderline"/>
        </w:rPr>
        <w:t xml:space="preserve">The way that </w:t>
      </w:r>
      <w:r w:rsidRPr="00D07A49">
        <w:rPr>
          <w:rStyle w:val="StyleUnderline"/>
          <w:highlight w:val="yellow"/>
        </w:rPr>
        <w:t xml:space="preserve">shoals </w:t>
      </w:r>
      <w:r w:rsidRPr="00D07A49">
        <w:rPr>
          <w:rStyle w:val="StyleUnderline"/>
        </w:rPr>
        <w:t>slow the movement</w:t>
      </w:r>
      <w:r w:rsidRPr="002F1B0F">
        <w:rPr>
          <w:rStyle w:val="StyleUnderline"/>
        </w:rPr>
        <w:t xml:space="preserve"> and momentum of vessels </w:t>
      </w:r>
      <w:r w:rsidRPr="00D07A49">
        <w:rPr>
          <w:rStyle w:val="StyleUnderline"/>
          <w:highlight w:val="yellow"/>
        </w:rPr>
        <w:t>act</w:t>
      </w:r>
      <w:r w:rsidRPr="002F1B0F">
        <w:rPr>
          <w:rStyle w:val="StyleUnderline"/>
        </w:rPr>
        <w:t xml:space="preserve">s </w:t>
      </w:r>
      <w:r w:rsidRPr="00D07A49">
        <w:rPr>
          <w:rStyle w:val="StyleUnderline"/>
          <w:highlight w:val="yellow"/>
        </w:rPr>
        <w:t>as the organizing metaphor that structures the theoretical frame of the boo</w:t>
      </w:r>
      <w:r w:rsidRPr="00D07A49">
        <w:rPr>
          <w:b/>
          <w:bCs/>
          <w:highlight w:val="yellow"/>
        </w:rPr>
        <w:t>k.</w:t>
      </w:r>
      <w:r w:rsidRPr="00D07A49">
        <w:rPr>
          <w:highlight w:val="yellow"/>
        </w:rPr>
        <w:t xml:space="preserve"> </w:t>
      </w:r>
      <w:r w:rsidRPr="00D07A49">
        <w:rPr>
          <w:rStyle w:val="StyleUnderline"/>
          <w:highlight w:val="yellow"/>
        </w:rPr>
        <w:t>The Black shoal</w:t>
      </w:r>
      <w:r w:rsidRPr="002F1B0F">
        <w:rPr>
          <w:rStyle w:val="StyleUnderline"/>
        </w:rPr>
        <w:t xml:space="preserve"> functions as a </w:t>
      </w:r>
      <w:r w:rsidRPr="00D07A49">
        <w:rPr>
          <w:rStyle w:val="StyleUnderline"/>
          <w:highlight w:val="yellow"/>
        </w:rPr>
        <w:t>critique</w:t>
      </w:r>
      <w:r w:rsidRPr="002F1B0F">
        <w:rPr>
          <w:rStyle w:val="StyleUnderline"/>
        </w:rPr>
        <w:t xml:space="preserve"> </w:t>
      </w:r>
      <w:r w:rsidRPr="00D07A49">
        <w:rPr>
          <w:rStyle w:val="StyleUnderline"/>
        </w:rPr>
        <w:t>of</w:t>
      </w:r>
      <w:r w:rsidRPr="002F1B0F">
        <w:rPr>
          <w:rStyle w:val="StyleUnderline"/>
        </w:rPr>
        <w:t xml:space="preserve"> normative discourses within colonial, settler colonial, and postcolonial studies that narrowly </w:t>
      </w:r>
      <w:r w:rsidRPr="00D07A49">
        <w:rPr>
          <w:rStyle w:val="StyleUnderline"/>
        </w:rPr>
        <w:t xml:space="preserve">posit land and </w:t>
      </w:r>
      <w:r w:rsidRPr="00D07A49">
        <w:rPr>
          <w:rStyle w:val="StyleUnderline"/>
          <w:highlight w:val="yellow"/>
        </w:rPr>
        <w:t>labor as the primary frames from which to theorize coloniality</w:t>
      </w:r>
      <w:r w:rsidRPr="002F1B0F">
        <w:rPr>
          <w:rStyle w:val="StyleUnderline"/>
        </w:rPr>
        <w:t>, anti-Indigenism, and anti-Black racism.</w:t>
      </w:r>
      <w:r>
        <w:t xml:space="preserve"> The Black Shoals introduces an alternative reading practice and an analytical suture or thoroughfare that reveals the ways that Blackness mediates the relations of conquest in the Western Hemisphere. The Black Shoals works to disrupt the movement of modern thought, time, and space to enable something else to form, coalesce, and emerge.</w:t>
      </w:r>
    </w:p>
    <w:p w14:paraId="7A7F0639" w14:textId="77777777" w:rsidR="00B74231" w:rsidRPr="009A2DAE" w:rsidRDefault="00B74231" w:rsidP="00B74231"/>
    <w:p w14:paraId="3AA35347" w14:textId="77777777" w:rsidR="00B74231" w:rsidRDefault="00B74231" w:rsidP="00B74231">
      <w:pPr>
        <w:pStyle w:val="Heading4"/>
      </w:pPr>
      <w:r>
        <w:t xml:space="preserve">Blackness cannot be analyzed separately from the category of labor. It just came to occupy a category of racialized labor that predates the European slave trade. </w:t>
      </w:r>
    </w:p>
    <w:p w14:paraId="26BEACCD" w14:textId="77777777" w:rsidR="00B74231" w:rsidRPr="009B4DAF" w:rsidRDefault="00B74231" w:rsidP="00B74231">
      <w:r>
        <w:t xml:space="preserve">Irish racialization predates transformation of African to Black — demonstrates contingency of abjection  </w:t>
      </w:r>
    </w:p>
    <w:p w14:paraId="7BF7FE6C" w14:textId="77777777" w:rsidR="00B74231" w:rsidRDefault="00B74231" w:rsidP="00B74231">
      <w:r>
        <w:t xml:space="preserve">Cedric </w:t>
      </w:r>
      <w:r w:rsidRPr="00955E55">
        <w:rPr>
          <w:b/>
          <w:u w:val="single"/>
        </w:rPr>
        <w:t>ROBINSON</w:t>
      </w:r>
      <w:r>
        <w:t xml:space="preserve"> Black Studies &amp; Poli Sci @ UCSB </w:t>
      </w:r>
      <w:r w:rsidRPr="00955E55">
        <w:rPr>
          <w:b/>
          <w:u w:val="single"/>
        </w:rPr>
        <w:t>AND</w:t>
      </w:r>
      <w:r>
        <w:t xml:space="preserve"> Elizabeth </w:t>
      </w:r>
      <w:r w:rsidRPr="00955E55">
        <w:rPr>
          <w:b/>
          <w:u w:val="single"/>
        </w:rPr>
        <w:t>ROBINSON</w:t>
      </w:r>
      <w:r>
        <w:t xml:space="preserve"> Producer – Third World News </w:t>
      </w:r>
      <w:r w:rsidRPr="00955E55">
        <w:rPr>
          <w:b/>
          <w:u w:val="single"/>
        </w:rPr>
        <w:t>’17</w:t>
      </w:r>
      <w:r>
        <w:t xml:space="preserve"> in </w:t>
      </w:r>
      <w:r>
        <w:rPr>
          <w:i/>
        </w:rPr>
        <w:t xml:space="preserve">Futures of Black Radicalism </w:t>
      </w:r>
      <w:r>
        <w:t>eds. Gaye Theresa Johnson &amp; Alex Lubin p. 3-8</w:t>
      </w:r>
    </w:p>
    <w:p w14:paraId="73E88026" w14:textId="77777777" w:rsidR="00B74231" w:rsidRDefault="00B74231" w:rsidP="00B74231">
      <w:r w:rsidRPr="0032525E">
        <w:rPr>
          <w:rStyle w:val="StyleUnderline"/>
        </w:rPr>
        <w:t xml:space="preserve">Some of you are interested in why </w:t>
      </w:r>
      <w:r w:rsidRPr="00CB39D7">
        <w:rPr>
          <w:rStyle w:val="StyleUnderline"/>
          <w:highlight w:val="yellow"/>
        </w:rPr>
        <w:t>I pursued the Irish in Black Marxism</w:t>
      </w:r>
      <w:r>
        <w:t xml:space="preserve"> as well as in the latest work, Forgeries of Memory and Meaning. In part, I'm trying to give a great deal of our audience a purchase point. </w:t>
      </w:r>
      <w:r w:rsidRPr="00CB39D7">
        <w:rPr>
          <w:rStyle w:val="StyleUnderline"/>
          <w:highlight w:val="yellow"/>
        </w:rPr>
        <w:t>There's no possibility of really telling a Black story</w:t>
      </w:r>
      <w:r w:rsidRPr="0032525E">
        <w:rPr>
          <w:rStyle w:val="StyleUnderline"/>
        </w:rPr>
        <w:t xml:space="preserve"> </w:t>
      </w:r>
      <w:r w:rsidRPr="00CB39D7">
        <w:rPr>
          <w:rStyle w:val="StyleUnderline"/>
          <w:highlight w:val="yellow"/>
        </w:rPr>
        <w:t>without</w:t>
      </w:r>
      <w:r w:rsidRPr="0032525E">
        <w:rPr>
          <w:rStyle w:val="StyleUnderline"/>
        </w:rPr>
        <w:t xml:space="preserve"> telling </w:t>
      </w:r>
      <w:r w:rsidRPr="00CB39D7">
        <w:rPr>
          <w:rStyle w:val="StyleUnderline"/>
          <w:highlight w:val="yellow"/>
        </w:rPr>
        <w:t>other peoples' stories</w:t>
      </w:r>
      <w:r>
        <w:t>. I</w:t>
      </w:r>
      <w:r w:rsidRPr="0032525E">
        <w:rPr>
          <w:rStyle w:val="StyleUnderline"/>
        </w:rPr>
        <w:t xml:space="preserve"> can tell it in the nationalist trope. And the nationalist trope,</w:t>
      </w:r>
      <w:r>
        <w:t xml:space="preserve"> in effect, </w:t>
      </w:r>
      <w:r w:rsidRPr="0032525E">
        <w:rPr>
          <w:rStyle w:val="StyleUnderline"/>
        </w:rPr>
        <w:t>will be guilty of repeating the artificialities that I'm trying to oppose, those kinds of boundaries</w:t>
      </w:r>
      <w:r>
        <w:t xml:space="preserve">. The Irish and the Irish Americans are, to a certain degree, opportunistic subjects. Opportunistic in the sense that a lot of their history is coincident with Blackness ... Coincident with Blackness. But also because I want you to understand that </w:t>
      </w:r>
      <w:r w:rsidRPr="00CB39D7">
        <w:rPr>
          <w:rStyle w:val="StyleUnderline"/>
          <w:highlight w:val="yellow"/>
        </w:rPr>
        <w:t>the Irish were negatively racialized, even before the Africans, in the European imagination</w:t>
      </w:r>
      <w:r w:rsidRPr="00364F39">
        <w:rPr>
          <w:highlight w:val="yellow"/>
        </w:rPr>
        <w:t xml:space="preserve">. </w:t>
      </w:r>
      <w:r w:rsidRPr="00364F39">
        <w:rPr>
          <w:rStyle w:val="StyleUnderline"/>
          <w:highlight w:val="yellow"/>
        </w:rPr>
        <w:t xml:space="preserve">We were simply </w:t>
      </w:r>
      <w:r w:rsidRPr="00364F39">
        <w:rPr>
          <w:rStyle w:val="StyleUnderline"/>
        </w:rPr>
        <w:t xml:space="preserve">a lob </w:t>
      </w:r>
      <w:r w:rsidRPr="00364F39">
        <w:rPr>
          <w:rStyle w:val="StyleUnderline"/>
          <w:highlight w:val="yellow"/>
        </w:rPr>
        <w:t>to occupy a category already established</w:t>
      </w:r>
      <w:r>
        <w:t xml:space="preserve">. And </w:t>
      </w:r>
      <w:r w:rsidRPr="00364F39">
        <w:rPr>
          <w:rStyle w:val="StyleUnderline"/>
          <w:highlight w:val="yellow"/>
        </w:rPr>
        <w:t>given the irony that is history, it became the impression that the category had always been ours</w:t>
      </w:r>
      <w:r w:rsidRPr="0032525E">
        <w:rPr>
          <w:rStyle w:val="StyleUnderline"/>
        </w:rPr>
        <w:t xml:space="preserve">, always been ours, </w:t>
      </w:r>
      <w:r w:rsidRPr="00364F39">
        <w:rPr>
          <w:rStyle w:val="StyleUnderline"/>
          <w:highlight w:val="yellow"/>
        </w:rPr>
        <w:t>exclusively</w:t>
      </w:r>
      <w:r w:rsidRPr="00364F39">
        <w:rPr>
          <w:highlight w:val="yellow"/>
        </w:rPr>
        <w:t xml:space="preserve">. </w:t>
      </w:r>
      <w:r w:rsidRPr="00364F39">
        <w:rPr>
          <w:rStyle w:val="StyleUnderline"/>
          <w:highlight w:val="yellow"/>
        </w:rPr>
        <w:t>That simply isn't how human affairs have been conducted</w:t>
      </w:r>
      <w:r w:rsidRPr="00364F39">
        <w:rPr>
          <w:highlight w:val="yellow"/>
        </w:rPr>
        <w:t>.</w:t>
      </w:r>
    </w:p>
    <w:p w14:paraId="39892904" w14:textId="77777777" w:rsidR="00B74231" w:rsidRDefault="00B74231" w:rsidP="00B74231">
      <w:r>
        <w:t xml:space="preserve">So </w:t>
      </w:r>
      <w:r w:rsidRPr="0032525E">
        <w:rPr>
          <w:rStyle w:val="StyleUnderline"/>
        </w:rPr>
        <w:t>the Irish and their history are our teachers as well as our compatriots</w:t>
      </w:r>
      <w:r>
        <w:t>. Likewise, we must look beyond the writers to our colleagues such as Otis F.</w:t>
      </w:r>
      <w:r w:rsidRPr="00155FE6">
        <w:t xml:space="preserve"> </w:t>
      </w:r>
      <w:r>
        <w:t>Madison, Mary Agnes Lewis, and Travis Tatum (to name too few) who have steeped thousands of students in the Black Radical Tradition without writing about it and sent them out into the world to carry on. We must look to the activists, actors, and athletes who insist on using their bully pulpits to call attention to realities that corporate media chronically neglect. And we must look to our families, our children, for their particular wisdom. Like the eleven-year-old who tearfully and angrily shouts at her mother, who has insisted to her daughter that she read a text one more time if she didn't understand it, ‘But, Mom, it doesn't make sense because it says that after slavery, the slaves couldn't take care of themselves. But they'd been the ones taking care of everything!” Ah hah! We must know that the truth will win out and most likely be buried yet again.</w:t>
      </w:r>
    </w:p>
    <w:p w14:paraId="5DF757FE" w14:textId="77777777" w:rsidR="00B74231" w:rsidRDefault="00B74231" w:rsidP="00B74231">
      <w:r>
        <w:t>Only the promise of liberation, only the promise of liberation!</w:t>
      </w:r>
    </w:p>
    <w:p w14:paraId="74F7876F" w14:textId="77777777" w:rsidR="00B74231" w:rsidRDefault="00B74231" w:rsidP="00B74231"/>
    <w:p w14:paraId="29FB23CB" w14:textId="77777777" w:rsidR="00B74231" w:rsidRPr="00B74231" w:rsidRDefault="00B74231" w:rsidP="00B74231"/>
    <w:p w14:paraId="32414641" w14:textId="77777777" w:rsidR="004D25F2" w:rsidRPr="00F43AF0" w:rsidRDefault="004D25F2" w:rsidP="004D25F2"/>
    <w:p w14:paraId="7BD0878F" w14:textId="77777777" w:rsidR="004D25F2" w:rsidRPr="004D25F2" w:rsidRDefault="004D25F2" w:rsidP="004D25F2"/>
    <w:sectPr w:rsidR="004D25F2" w:rsidRPr="004D25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FD7A3" w14:textId="77777777" w:rsidR="00091559" w:rsidRDefault="00091559" w:rsidP="00066D2C">
      <w:pPr>
        <w:spacing w:after="0" w:line="240" w:lineRule="auto"/>
      </w:pPr>
      <w:r>
        <w:separator/>
      </w:r>
    </w:p>
  </w:endnote>
  <w:endnote w:type="continuationSeparator" w:id="0">
    <w:p w14:paraId="0E9D5617" w14:textId="77777777" w:rsidR="00091559" w:rsidRDefault="0009155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BDF9A" w14:textId="77777777" w:rsidR="00091559" w:rsidRDefault="00091559" w:rsidP="00066D2C">
      <w:pPr>
        <w:spacing w:after="0" w:line="240" w:lineRule="auto"/>
      </w:pPr>
      <w:r>
        <w:separator/>
      </w:r>
    </w:p>
  </w:footnote>
  <w:footnote w:type="continuationSeparator" w:id="0">
    <w:p w14:paraId="2BBAB4DE" w14:textId="77777777" w:rsidR="00091559" w:rsidRDefault="0009155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A7D34"/>
    <w:multiLevelType w:val="hybridMultilevel"/>
    <w:tmpl w:val="43A8F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823D98"/>
    <w:multiLevelType w:val="hybridMultilevel"/>
    <w:tmpl w:val="AD94B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8860F8"/>
    <w:multiLevelType w:val="hybridMultilevel"/>
    <w:tmpl w:val="CD82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5973AF"/>
    <w:multiLevelType w:val="hybridMultilevel"/>
    <w:tmpl w:val="19E2355A"/>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2174F5"/>
    <w:multiLevelType w:val="hybridMultilevel"/>
    <w:tmpl w:val="77FC6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0327FC"/>
    <w:multiLevelType w:val="hybridMultilevel"/>
    <w:tmpl w:val="91145024"/>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0B4216"/>
    <w:multiLevelType w:val="hybridMultilevel"/>
    <w:tmpl w:val="04CA1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CF4970"/>
    <w:multiLevelType w:val="hybridMultilevel"/>
    <w:tmpl w:val="4DC026A2"/>
    <w:lvl w:ilvl="0" w:tplc="6992A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8105CC"/>
    <w:multiLevelType w:val="hybridMultilevel"/>
    <w:tmpl w:val="05BC71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42CF4670"/>
    <w:multiLevelType w:val="hybridMultilevel"/>
    <w:tmpl w:val="862E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5A46891"/>
    <w:multiLevelType w:val="hybridMultilevel"/>
    <w:tmpl w:val="82FA249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4"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712C05"/>
    <w:multiLevelType w:val="hybridMultilevel"/>
    <w:tmpl w:val="EBD864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8800036"/>
    <w:multiLevelType w:val="hybridMultilevel"/>
    <w:tmpl w:val="021A0C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DD0EB0"/>
    <w:multiLevelType w:val="hybridMultilevel"/>
    <w:tmpl w:val="12DE2076"/>
    <w:lvl w:ilvl="0" w:tplc="65B66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9654EA"/>
    <w:multiLevelType w:val="hybridMultilevel"/>
    <w:tmpl w:val="C428AA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B820088"/>
    <w:multiLevelType w:val="hybridMultilevel"/>
    <w:tmpl w:val="A320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20074B"/>
    <w:multiLevelType w:val="hybridMultilevel"/>
    <w:tmpl w:val="846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6"/>
  </w:num>
  <w:num w:numId="45" w16cid:durableId="1131438907">
    <w:abstractNumId w:val="38"/>
  </w:num>
  <w:num w:numId="46" w16cid:durableId="2136293790">
    <w:abstractNumId w:val="15"/>
  </w:num>
  <w:num w:numId="47" w16cid:durableId="501552798">
    <w:abstractNumId w:val="29"/>
  </w:num>
  <w:num w:numId="48" w16cid:durableId="384380342">
    <w:abstractNumId w:val="44"/>
  </w:num>
  <w:num w:numId="49" w16cid:durableId="623194516">
    <w:abstractNumId w:val="23"/>
  </w:num>
  <w:num w:numId="50" w16cid:durableId="1110660144">
    <w:abstractNumId w:val="14"/>
  </w:num>
  <w:num w:numId="51" w16cid:durableId="303202244">
    <w:abstractNumId w:val="43"/>
  </w:num>
  <w:num w:numId="52" w16cid:durableId="1654872188">
    <w:abstractNumId w:val="36"/>
  </w:num>
  <w:num w:numId="53" w16cid:durableId="1133056768">
    <w:abstractNumId w:val="21"/>
  </w:num>
  <w:num w:numId="54" w16cid:durableId="1186212455">
    <w:abstractNumId w:val="20"/>
  </w:num>
  <w:num w:numId="55" w16cid:durableId="1882788536">
    <w:abstractNumId w:val="42"/>
  </w:num>
  <w:num w:numId="56" w16cid:durableId="1172723556">
    <w:abstractNumId w:val="35"/>
  </w:num>
  <w:num w:numId="57" w16cid:durableId="1707366295">
    <w:abstractNumId w:val="34"/>
  </w:num>
  <w:num w:numId="58" w16cid:durableId="372196480">
    <w:abstractNumId w:val="41"/>
  </w:num>
  <w:num w:numId="59" w16cid:durableId="607661620">
    <w:abstractNumId w:val="48"/>
  </w:num>
  <w:num w:numId="60" w16cid:durableId="492138247">
    <w:abstractNumId w:val="25"/>
  </w:num>
  <w:num w:numId="61" w16cid:durableId="87505059">
    <w:abstractNumId w:val="30"/>
  </w:num>
  <w:num w:numId="62" w16cid:durableId="138034058">
    <w:abstractNumId w:val="27"/>
  </w:num>
  <w:num w:numId="63" w16cid:durableId="934679023">
    <w:abstractNumId w:val="24"/>
  </w:num>
  <w:num w:numId="64" w16cid:durableId="262033439">
    <w:abstractNumId w:val="49"/>
  </w:num>
  <w:num w:numId="65" w16cid:durableId="1688215661">
    <w:abstractNumId w:val="46"/>
  </w:num>
  <w:num w:numId="66" w16cid:durableId="1853645543">
    <w:abstractNumId w:val="12"/>
  </w:num>
  <w:num w:numId="67" w16cid:durableId="218366481">
    <w:abstractNumId w:val="45"/>
  </w:num>
  <w:num w:numId="68" w16cid:durableId="404768631">
    <w:abstractNumId w:val="47"/>
  </w:num>
  <w:num w:numId="69" w16cid:durableId="1500584223">
    <w:abstractNumId w:val="39"/>
  </w:num>
  <w:num w:numId="70" w16cid:durableId="1952976532">
    <w:abstractNumId w:val="28"/>
  </w:num>
  <w:num w:numId="71" w16cid:durableId="1774128851">
    <w:abstractNumId w:val="40"/>
  </w:num>
  <w:num w:numId="72" w16cid:durableId="184829540">
    <w:abstractNumId w:val="31"/>
  </w:num>
  <w:num w:numId="73" w16cid:durableId="1519543746">
    <w:abstractNumId w:val="50"/>
  </w:num>
  <w:num w:numId="74" w16cid:durableId="757752880">
    <w:abstractNumId w:val="11"/>
  </w:num>
  <w:num w:numId="75" w16cid:durableId="1096361842">
    <w:abstractNumId w:val="37"/>
  </w:num>
  <w:num w:numId="76" w16cid:durableId="1682202111">
    <w:abstractNumId w:val="13"/>
  </w:num>
  <w:num w:numId="77" w16cid:durableId="2016568326">
    <w:abstractNumId w:val="33"/>
  </w:num>
  <w:num w:numId="78" w16cid:durableId="322511628">
    <w:abstractNumId w:val="51"/>
  </w:num>
  <w:num w:numId="79" w16cid:durableId="923534867">
    <w:abstractNumId w:val="26"/>
  </w:num>
  <w:num w:numId="80" w16cid:durableId="61291901">
    <w:abstractNumId w:val="18"/>
  </w:num>
  <w:num w:numId="81" w16cid:durableId="1665549771">
    <w:abstractNumId w:val="22"/>
  </w:num>
  <w:num w:numId="82" w16cid:durableId="15697241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5F2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559"/>
    <w:rsid w:val="00093AB9"/>
    <w:rsid w:val="00094DF4"/>
    <w:rsid w:val="000961CD"/>
    <w:rsid w:val="000A0198"/>
    <w:rsid w:val="000A0585"/>
    <w:rsid w:val="000A218A"/>
    <w:rsid w:val="000A239C"/>
    <w:rsid w:val="000A33C9"/>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5F2"/>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C28"/>
    <w:rsid w:val="006463F8"/>
    <w:rsid w:val="00650C88"/>
    <w:rsid w:val="0065258E"/>
    <w:rsid w:val="00655035"/>
    <w:rsid w:val="00656814"/>
    <w:rsid w:val="00657A00"/>
    <w:rsid w:val="006633F4"/>
    <w:rsid w:val="00665F2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40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8A1"/>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FB0"/>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231"/>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4B9"/>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75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F9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1E75"/>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4B99A"/>
  <w15:chartTrackingRefBased/>
  <w15:docId w15:val="{9FFE5CCB-6669-437C-A701-3E56B0B02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5F20"/>
    <w:rPr>
      <w:rFonts w:ascii="Calibri" w:hAnsi="Calibri" w:cs="Calibri"/>
    </w:rPr>
  </w:style>
  <w:style w:type="paragraph" w:styleId="Heading1">
    <w:name w:val="heading 1"/>
    <w:aliases w:val="Pocket"/>
    <w:basedOn w:val="Normal"/>
    <w:next w:val="Normal"/>
    <w:link w:val="Heading1Char"/>
    <w:qFormat/>
    <w:rsid w:val="00665F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5F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Tags v 2"/>
    <w:basedOn w:val="Normal"/>
    <w:next w:val="Normal"/>
    <w:link w:val="Heading3Char"/>
    <w:uiPriority w:val="2"/>
    <w:qFormat/>
    <w:rsid w:val="00665F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3"/>
    <w:qFormat/>
    <w:rsid w:val="00665F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65F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D2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5F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5F20"/>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Debate,smal,s,B1"/>
    <w:basedOn w:val="DefaultParagraphFont"/>
    <w:link w:val="Emphasis1"/>
    <w:uiPriority w:val="8"/>
    <w:qFormat/>
    <w:rsid w:val="00665F2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65F20"/>
    <w:rPr>
      <w:color w:val="auto"/>
      <w:u w:val="none"/>
    </w:rPr>
  </w:style>
  <w:style w:type="character" w:customStyle="1" w:styleId="Heading1Char">
    <w:name w:val="Heading 1 Char"/>
    <w:aliases w:val="Pocket Char"/>
    <w:basedOn w:val="DefaultParagraphFont"/>
    <w:link w:val="Heading1"/>
    <w:rsid w:val="00665F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5F20"/>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665F2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 Char"/>
    <w:basedOn w:val="DefaultParagraphFont"/>
    <w:link w:val="Heading4"/>
    <w:uiPriority w:val="3"/>
    <w:rsid w:val="00665F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5F2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8"/>
    <w:basedOn w:val="DefaultParagraphFont"/>
    <w:uiPriority w:val="7"/>
    <w:qFormat/>
    <w:rsid w:val="00665F20"/>
    <w:rPr>
      <w:b w:val="0"/>
      <w:sz w:val="22"/>
      <w:u w:val="single"/>
    </w:rPr>
  </w:style>
  <w:style w:type="character" w:styleId="Strong">
    <w:name w:val="Strong"/>
    <w:basedOn w:val="DefaultParagraphFont"/>
    <w:uiPriority w:val="22"/>
    <w:qFormat/>
    <w:rsid w:val="00665F20"/>
    <w:rPr>
      <w:b/>
      <w:bCs/>
    </w:rPr>
  </w:style>
  <w:style w:type="character" w:styleId="BookTitle">
    <w:name w:val="Book Title"/>
    <w:basedOn w:val="DefaultParagraphFont"/>
    <w:uiPriority w:val="33"/>
    <w:qFormat/>
    <w:rsid w:val="00665F20"/>
    <w:rPr>
      <w:b/>
      <w:bCs/>
      <w:i/>
      <w:iCs/>
      <w:spacing w:val="5"/>
    </w:rPr>
  </w:style>
  <w:style w:type="character" w:customStyle="1" w:styleId="Heading5Char">
    <w:name w:val="Heading 5 Char"/>
    <w:basedOn w:val="DefaultParagraphFont"/>
    <w:link w:val="Heading5"/>
    <w:uiPriority w:val="9"/>
    <w:rsid w:val="00665F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5F20"/>
  </w:style>
  <w:style w:type="paragraph" w:styleId="Header">
    <w:name w:val="header"/>
    <w:basedOn w:val="Normal"/>
    <w:link w:val="HeaderChar"/>
    <w:uiPriority w:val="99"/>
    <w:rsid w:val="00665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F20"/>
    <w:rPr>
      <w:rFonts w:ascii="Calibri" w:hAnsi="Calibri" w:cs="Calibri"/>
    </w:rPr>
  </w:style>
  <w:style w:type="paragraph" w:styleId="Footer">
    <w:name w:val="footer"/>
    <w:basedOn w:val="Normal"/>
    <w:link w:val="FooterChar"/>
    <w:uiPriority w:val="99"/>
    <w:rsid w:val="00665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F20"/>
    <w:rPr>
      <w:rFonts w:ascii="Calibri" w:hAnsi="Calibri" w:cs="Calibri"/>
    </w:rPr>
  </w:style>
  <w:style w:type="paragraph" w:styleId="BodyText">
    <w:name w:val="Body Text"/>
    <w:basedOn w:val="Normal"/>
    <w:link w:val="BodyTextChar"/>
    <w:uiPriority w:val="99"/>
    <w:unhideWhenUsed/>
    <w:rsid w:val="00665F20"/>
    <w:pPr>
      <w:spacing w:after="120"/>
    </w:pPr>
  </w:style>
  <w:style w:type="character" w:customStyle="1" w:styleId="BodyTextChar">
    <w:name w:val="Body Text Char"/>
    <w:basedOn w:val="DefaultParagraphFont"/>
    <w:link w:val="BodyText"/>
    <w:uiPriority w:val="99"/>
    <w:rsid w:val="00665F20"/>
    <w:rPr>
      <w:rFonts w:ascii="Calibri" w:hAnsi="Calibri" w:cs="Calibri"/>
    </w:rPr>
  </w:style>
  <w:style w:type="paragraph" w:styleId="NoSpacing">
    <w:name w:val="No Spacing"/>
    <w:link w:val="NoSpacingChar"/>
    <w:uiPriority w:val="99"/>
    <w:unhideWhenUsed/>
    <w:qFormat/>
    <w:rsid w:val="00665F2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65F2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Heading 3 Char2,Block Char1"/>
    <w:basedOn w:val="DefaultParagraphFont"/>
    <w:link w:val="Heading411"/>
    <w:uiPriority w:val="99"/>
    <w:unhideWhenUsed/>
    <w:rsid w:val="00665F20"/>
    <w:rPr>
      <w:color w:val="0563C1" w:themeColor="hyperlink"/>
      <w:u w:val="single"/>
    </w:rPr>
  </w:style>
  <w:style w:type="character" w:styleId="UnresolvedMention">
    <w:name w:val="Unresolved Mention"/>
    <w:basedOn w:val="DefaultParagraphFont"/>
    <w:uiPriority w:val="99"/>
    <w:semiHidden/>
    <w:unhideWhenUsed/>
    <w:rsid w:val="00665F20"/>
    <w:rPr>
      <w:color w:val="605E5C"/>
      <w:shd w:val="clear" w:color="auto" w:fill="E1DFDD"/>
    </w:rPr>
  </w:style>
  <w:style w:type="paragraph" w:customStyle="1" w:styleId="Emphasis1">
    <w:name w:val="Emphasis1"/>
    <w:basedOn w:val="Normal"/>
    <w:link w:val="Emphasis"/>
    <w:autoRedefine/>
    <w:uiPriority w:val="8"/>
    <w:qFormat/>
    <w:rsid w:val="007E2405"/>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
    <w:basedOn w:val="Normal"/>
    <w:uiPriority w:val="34"/>
    <w:unhideWhenUsed/>
    <w:qFormat/>
    <w:rsid w:val="007E2405"/>
    <w:pPr>
      <w:ind w:left="720"/>
      <w:contextualSpacing/>
    </w:pPr>
  </w:style>
  <w:style w:type="character" w:customStyle="1" w:styleId="Heading6Char">
    <w:name w:val="Heading 6 Char"/>
    <w:basedOn w:val="DefaultParagraphFont"/>
    <w:link w:val="Heading6"/>
    <w:uiPriority w:val="9"/>
    <w:semiHidden/>
    <w:rsid w:val="004D25F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D25F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D25F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D25F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D2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5F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D25F2"/>
    <w:pPr>
      <w:spacing w:before="160"/>
      <w:jc w:val="center"/>
    </w:pPr>
    <w:rPr>
      <w:i/>
      <w:iCs/>
      <w:color w:val="404040" w:themeColor="text1" w:themeTint="BF"/>
    </w:rPr>
  </w:style>
  <w:style w:type="character" w:customStyle="1" w:styleId="QuoteChar">
    <w:name w:val="Quote Char"/>
    <w:basedOn w:val="DefaultParagraphFont"/>
    <w:link w:val="Quote"/>
    <w:uiPriority w:val="29"/>
    <w:rsid w:val="004D25F2"/>
    <w:rPr>
      <w:rFonts w:ascii="Calibri" w:hAnsi="Calibri" w:cs="Calibri"/>
      <w:i/>
      <w:iCs/>
      <w:color w:val="404040" w:themeColor="text1" w:themeTint="BF"/>
    </w:rPr>
  </w:style>
  <w:style w:type="character" w:styleId="IntenseEmphasis">
    <w:name w:val="Intense Emphasis"/>
    <w:aliases w:val="Heading 3 Char Char Char1,8.,Styl,Body text (10) + Not Bold,Footnote + 11 pt,Header or footer + 14 pt,Intense Emphasis5,Intense Emphasis6,cites Char Ch,Cards + Font: 12 pt Char,Intense Emphasis11111"/>
    <w:basedOn w:val="DefaultParagraphFont"/>
    <w:link w:val="FUCKTHISFONT"/>
    <w:uiPriority w:val="21"/>
    <w:qFormat/>
    <w:rsid w:val="004D25F2"/>
    <w:rPr>
      <w:i/>
      <w:iCs/>
      <w:color w:val="2F5496" w:themeColor="accent1" w:themeShade="BF"/>
    </w:rPr>
  </w:style>
  <w:style w:type="paragraph" w:styleId="IntenseQuote">
    <w:name w:val="Intense Quote"/>
    <w:basedOn w:val="Normal"/>
    <w:next w:val="Normal"/>
    <w:link w:val="IntenseQuoteChar"/>
    <w:uiPriority w:val="30"/>
    <w:qFormat/>
    <w:rsid w:val="004D2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5F2"/>
    <w:rPr>
      <w:rFonts w:ascii="Calibri" w:hAnsi="Calibri" w:cs="Calibri"/>
      <w:i/>
      <w:iCs/>
      <w:color w:val="2F5496" w:themeColor="accent1" w:themeShade="BF"/>
    </w:rPr>
  </w:style>
  <w:style w:type="character" w:styleId="IntenseReference">
    <w:name w:val="Intense Reference"/>
    <w:basedOn w:val="DefaultParagraphFont"/>
    <w:uiPriority w:val="32"/>
    <w:qFormat/>
    <w:rsid w:val="004D25F2"/>
    <w:rPr>
      <w:b/>
      <w:bCs/>
      <w:smallCaps/>
      <w:color w:val="2F5496" w:themeColor="accent1" w:themeShade="BF"/>
      <w:spacing w:val="5"/>
    </w:rPr>
  </w:style>
  <w:style w:type="paragraph" w:customStyle="1" w:styleId="textbold">
    <w:name w:val="text bold"/>
    <w:basedOn w:val="Normal"/>
    <w:uiPriority w:val="8"/>
    <w:qFormat/>
    <w:rsid w:val="004D25F2"/>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Analytics">
    <w:name w:val="Analytics"/>
    <w:link w:val="AnalyticsChar"/>
    <w:uiPriority w:val="4"/>
    <w:qFormat/>
    <w:rsid w:val="004D25F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D25F2"/>
    <w:rPr>
      <w:rFonts w:ascii="Calibri" w:eastAsiaTheme="majorEastAsia" w:hAnsi="Calibri" w:cstheme="majorBidi"/>
      <w:b/>
      <w:iCs/>
      <w:sz w:val="26"/>
      <w:szCs w:val="28"/>
    </w:rPr>
  </w:style>
  <w:style w:type="paragraph" w:styleId="NormalWeb">
    <w:name w:val="Normal (Web)"/>
    <w:basedOn w:val="Normal"/>
    <w:uiPriority w:val="99"/>
    <w:unhideWhenUsed/>
    <w:rsid w:val="004D25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UCKTHISFONT">
    <w:name w:val="FUCK THIS FONT"/>
    <w:basedOn w:val="Normal"/>
    <w:link w:val="IntenseEmphasis"/>
    <w:uiPriority w:val="6"/>
    <w:rsid w:val="004D25F2"/>
    <w:pPr>
      <w:autoSpaceDE w:val="0"/>
      <w:autoSpaceDN w:val="0"/>
      <w:adjustRightInd w:val="0"/>
      <w:jc w:val="both"/>
    </w:pPr>
    <w:rPr>
      <w:rFonts w:asciiTheme="minorHAnsi" w:hAnsiTheme="minorHAnsi" w:cstheme="minorBidi"/>
      <w:i/>
      <w:iCs/>
      <w:color w:val="2F5496" w:themeColor="accent1" w:themeShade="BF"/>
    </w:rPr>
  </w:style>
  <w:style w:type="paragraph" w:customStyle="1" w:styleId="Analytic">
    <w:name w:val="Analytic"/>
    <w:basedOn w:val="Heading4"/>
    <w:link w:val="AnalyticChar"/>
    <w:autoRedefine/>
    <w:uiPriority w:val="5"/>
    <w:qFormat/>
    <w:rsid w:val="004D25F2"/>
    <w:rPr>
      <w:color w:val="222A35" w:themeColor="text2" w:themeShade="80"/>
    </w:rPr>
  </w:style>
  <w:style w:type="character" w:customStyle="1" w:styleId="AnalyticChar">
    <w:name w:val="Analytic Char"/>
    <w:basedOn w:val="DefaultParagraphFont"/>
    <w:link w:val="Analytic"/>
    <w:uiPriority w:val="5"/>
    <w:rsid w:val="004D25F2"/>
    <w:rPr>
      <w:rFonts w:ascii="Calibri" w:eastAsiaTheme="majorEastAsia" w:hAnsi="Calibri" w:cstheme="majorBidi"/>
      <w:b/>
      <w:iCs/>
      <w:color w:val="222A35" w:themeColor="text2" w:themeShade="80"/>
      <w:sz w:val="26"/>
    </w:rPr>
  </w:style>
  <w:style w:type="numbering" w:customStyle="1" w:styleId="StyleNumbered">
    <w:name w:val="StyleNumbered"/>
    <w:rsid w:val="004D25F2"/>
    <w:pPr>
      <w:numPr>
        <w:numId w:val="49"/>
      </w:numPr>
    </w:pPr>
  </w:style>
  <w:style w:type="numbering" w:customStyle="1" w:styleId="1ai">
    <w:name w:val="1ai"/>
    <w:rsid w:val="004D25F2"/>
    <w:pPr>
      <w:numPr>
        <w:numId w:val="48"/>
      </w:numPr>
    </w:pPr>
  </w:style>
  <w:style w:type="paragraph" w:customStyle="1" w:styleId="Undertag">
    <w:name w:val="Undertag"/>
    <w:link w:val="UndertagChar"/>
    <w:autoRedefine/>
    <w:uiPriority w:val="5"/>
    <w:qFormat/>
    <w:rsid w:val="004D25F2"/>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4D25F2"/>
    <w:rPr>
      <w:rFonts w:ascii="Times New Roman" w:eastAsiaTheme="majorEastAsia" w:hAnsi="Times New Roman" w:cstheme="majorBidi"/>
      <w:i/>
      <w:iCs/>
      <w:color w:val="385623" w:themeColor="accent6" w:themeShade="80"/>
    </w:rPr>
  </w:style>
  <w:style w:type="table" w:styleId="TableGrid">
    <w:name w:val="Table Grid"/>
    <w:basedOn w:val="TableNormal"/>
    <w:uiPriority w:val="39"/>
    <w:rsid w:val="004D2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D25F2"/>
    <w:pPr>
      <w:spacing w:after="0" w:line="240" w:lineRule="auto"/>
    </w:pPr>
    <w:rPr>
      <w:u w:val="single"/>
    </w:rPr>
  </w:style>
  <w:style w:type="paragraph" w:customStyle="1" w:styleId="UnderlinePara">
    <w:name w:val="Underline Para"/>
    <w:basedOn w:val="Normal"/>
    <w:uiPriority w:val="7"/>
    <w:qFormat/>
    <w:rsid w:val="004D25F2"/>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8"/>
    <w:qFormat/>
    <w:rsid w:val="004D25F2"/>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4D25F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4D25F2"/>
    <w:pPr>
      <w:numPr>
        <w:numId w:val="62"/>
      </w:numPr>
    </w:pPr>
  </w:style>
  <w:style w:type="character" w:customStyle="1" w:styleId="underline">
    <w:name w:val="underline"/>
    <w:basedOn w:val="DefaultParagraphFont"/>
    <w:qFormat/>
    <w:rsid w:val="004D25F2"/>
    <w:rPr>
      <w:rFonts w:ascii="Times New Roman" w:hAnsi="Times New Roman"/>
      <w:u w:val="single"/>
    </w:rPr>
  </w:style>
  <w:style w:type="paragraph" w:customStyle="1" w:styleId="Indent">
    <w:name w:val="Indent"/>
    <w:basedOn w:val="Normal"/>
    <w:autoRedefine/>
    <w:qFormat/>
    <w:rsid w:val="004D25F2"/>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gov/legis/Glossary.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bostonreview.net/forum/black-study-black-struggle/thabisile-griffin-thabisile-griffin-responds-robin-kelley" TargetMode="Externa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715</TotalTime>
  <Pages>1</Pages>
  <Words>23376</Words>
  <Characters>126002</Characters>
  <Application>Microsoft Office Word</Application>
  <DocSecurity>0</DocSecurity>
  <Lines>1536</Lines>
  <Paragraphs>459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Cooper Brody</dc:creator>
  <cp:keywords>6.0.0</cp:keywords>
  <dc:description/>
  <cp:lastModifiedBy>Cooper Brody</cp:lastModifiedBy>
  <cp:revision>5</cp:revision>
  <dcterms:created xsi:type="dcterms:W3CDTF">2025-09-27T22:19:00Z</dcterms:created>
  <dcterms:modified xsi:type="dcterms:W3CDTF">2025-09-28T11:20:00Z</dcterms:modified>
</cp:coreProperties>
</file>