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60FB" w14:textId="77777777" w:rsidR="001143A1" w:rsidRDefault="001143A1" w:rsidP="001143A1">
      <w:pPr>
        <w:pStyle w:val="Heading1"/>
      </w:pPr>
      <w:r>
        <w:t>1NC</w:t>
      </w:r>
    </w:p>
    <w:p w14:paraId="2A157957" w14:textId="61C3CBE0" w:rsidR="001143A1" w:rsidRPr="006F781C" w:rsidRDefault="00C94297" w:rsidP="00C94297">
      <w:pPr>
        <w:pStyle w:val="Heading2"/>
      </w:pPr>
      <w:r>
        <w:t>T</w:t>
      </w:r>
    </w:p>
    <w:p w14:paraId="14DCD7B3" w14:textId="77777777" w:rsidR="001143A1" w:rsidRPr="006F781C" w:rsidRDefault="001143A1" w:rsidP="001143A1">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774BA060" w14:textId="77777777" w:rsidR="001143A1" w:rsidRPr="006F781C" w:rsidRDefault="001143A1" w:rsidP="001143A1">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2B54857A" w14:textId="77777777" w:rsidR="001143A1" w:rsidRPr="006F781C" w:rsidRDefault="001143A1" w:rsidP="001143A1">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649163DF" w14:textId="77777777" w:rsidR="001143A1" w:rsidRPr="006F781C" w:rsidRDefault="001143A1" w:rsidP="001143A1">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38B157F3" w14:textId="77777777" w:rsidR="001143A1" w:rsidRPr="006F781C" w:rsidRDefault="001143A1" w:rsidP="001143A1">
      <w:pPr>
        <w:rPr>
          <w:sz w:val="14"/>
          <w:szCs w:val="20"/>
        </w:rPr>
      </w:pPr>
      <w:r w:rsidRPr="006F781C">
        <w:rPr>
          <w:sz w:val="14"/>
          <w:szCs w:val="20"/>
        </w:rPr>
        <w:t xml:space="preserve">[*11] </w:t>
      </w:r>
    </w:p>
    <w:p w14:paraId="0687DB60" w14:textId="77777777" w:rsidR="001143A1" w:rsidRDefault="001143A1" w:rsidP="001143A1">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24F79A0A" w14:textId="77777777" w:rsidR="001143A1" w:rsidRPr="00AA1B8A" w:rsidRDefault="001143A1" w:rsidP="001143A1">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49DD32E5" w14:textId="77777777" w:rsidR="001143A1" w:rsidRDefault="001143A1" w:rsidP="001143A1">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45F65D0C" w14:textId="77777777" w:rsidR="001143A1" w:rsidRPr="00AA1B8A" w:rsidRDefault="001143A1" w:rsidP="001143A1">
      <w:pPr>
        <w:rPr>
          <w:sz w:val="16"/>
        </w:rPr>
      </w:pPr>
      <w:r w:rsidRPr="00AA1B8A">
        <w:rPr>
          <w:sz w:val="16"/>
        </w:rPr>
        <w:t>Appendix B.1 NBER Public Sector Collective Bargaining Law Data Set</w:t>
      </w:r>
    </w:p>
    <w:p w14:paraId="175C77BE" w14:textId="77777777" w:rsidR="001143A1" w:rsidRPr="00AA1B8A" w:rsidRDefault="001143A1" w:rsidP="001143A1">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516A7A75" w14:textId="77777777" w:rsidR="001143A1" w:rsidRPr="00AA1B8A" w:rsidRDefault="001143A1" w:rsidP="001143A1">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7CE8AA73" w14:textId="77777777" w:rsidR="001143A1" w:rsidRPr="00AA1B8A" w:rsidRDefault="001143A1" w:rsidP="001143A1">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4DFF6B7" w14:textId="77777777" w:rsidR="001143A1" w:rsidRPr="00AA1B8A" w:rsidRDefault="001143A1" w:rsidP="001143A1">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F088467" w14:textId="77777777" w:rsidR="001143A1" w:rsidRPr="00AA1B8A" w:rsidRDefault="001143A1" w:rsidP="001143A1">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4CC268E" w14:textId="77777777" w:rsidR="001143A1" w:rsidRPr="00AA1B8A" w:rsidRDefault="001143A1" w:rsidP="001143A1">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6EFE5D6" w14:textId="77777777" w:rsidR="001143A1" w:rsidRPr="00AA1B8A" w:rsidRDefault="001143A1" w:rsidP="001143A1">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C510AD2" w14:textId="77777777" w:rsidR="001143A1" w:rsidRPr="00AA1B8A" w:rsidRDefault="001143A1" w:rsidP="001143A1">
      <w:r w:rsidRPr="00AA1B8A">
        <w:rPr>
          <w:noProof/>
        </w:rPr>
        <w:drawing>
          <wp:inline distT="0" distB="0" distL="0" distR="0" wp14:anchorId="4A536EE2" wp14:editId="7DD1B701">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4C191073" w14:textId="77777777" w:rsidR="001143A1" w:rsidRPr="00B9157C" w:rsidRDefault="001143A1" w:rsidP="001143A1">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7898F6D9" w14:textId="77777777" w:rsidR="001143A1" w:rsidRDefault="001143A1" w:rsidP="001143A1"/>
    <w:p w14:paraId="1F42D254" w14:textId="234AD335" w:rsidR="001143A1" w:rsidRDefault="00C94297" w:rsidP="00C94297">
      <w:pPr>
        <w:pStyle w:val="Heading2"/>
      </w:pPr>
      <w:r>
        <w:t>K</w:t>
      </w:r>
    </w:p>
    <w:p w14:paraId="618B9EC8" w14:textId="77777777" w:rsidR="001143A1" w:rsidRPr="00532D1B" w:rsidRDefault="001143A1" w:rsidP="001143A1">
      <w:pPr>
        <w:pStyle w:val="Heading4"/>
      </w:pPr>
      <w:r>
        <w:t xml:space="preserve">Racial disposability constitutes the competitive global order of market societies.  The flip side of the successful entrepreneur is the welfare queen, the super-predator, and the terrorist immigrant. </w:t>
      </w:r>
    </w:p>
    <w:p w14:paraId="44573653" w14:textId="77777777" w:rsidR="001143A1" w:rsidRDefault="001143A1" w:rsidP="001143A1">
      <w:r>
        <w:t xml:space="preserve">Arun </w:t>
      </w:r>
      <w:r w:rsidRPr="00370F18">
        <w:rPr>
          <w:b/>
          <w:bCs/>
          <w:u w:val="single"/>
        </w:rPr>
        <w:t>KUNDNANI</w:t>
      </w:r>
      <w:r>
        <w:t xml:space="preserve"> M</w:t>
      </w:r>
      <w:r w:rsidRPr="00370F18">
        <w:t>edia, Culture, and Communication</w:t>
      </w:r>
      <w:r>
        <w:t xml:space="preserve"> @ NYU &amp; Terrorism Studies @ John Jay </w:t>
      </w:r>
      <w:r w:rsidRPr="00370F18">
        <w:rPr>
          <w:b/>
          <w:bCs/>
          <w:u w:val="single"/>
        </w:rPr>
        <w:t>’21</w:t>
      </w:r>
      <w:r>
        <w:t xml:space="preserve"> “</w:t>
      </w:r>
      <w:r w:rsidRPr="00370F18">
        <w:t>The racial constitution of neoliberalism</w:t>
      </w:r>
      <w:r>
        <w:t xml:space="preserve">” </w:t>
      </w:r>
      <w:r>
        <w:rPr>
          <w:i/>
          <w:iCs/>
        </w:rPr>
        <w:t>Race &amp; Class</w:t>
      </w:r>
      <w:r>
        <w:t xml:space="preserve"> 63 (1) p. 62-66</w:t>
      </w:r>
    </w:p>
    <w:p w14:paraId="60CBD58F" w14:textId="77777777" w:rsidR="001143A1" w:rsidRDefault="001143A1" w:rsidP="001143A1">
      <w:r>
        <w:t xml:space="preserve">Hayek has normally been read by his critics and defenders alike as a theorist of the spontaneous order that only market mechanisms can enable. Actually existing neoliberalisms are then contrasted with the purity of his imagined market utopia. But even </w:t>
      </w:r>
      <w:r w:rsidRPr="00370F18">
        <w:rPr>
          <w:rStyle w:val="StyleUnderline"/>
        </w:rPr>
        <w:t>Hayek</w:t>
      </w:r>
      <w:r>
        <w:t xml:space="preserve">, the greatest market ideologue of the twentieth century, was not a ‘market fundamentalist’ in the sense that market principles supplied the sole grounds for his political philosophy. Brown is right to point to his deployment of traditional morality as a supplementary source of social order within his system. But what even this revision to our reading of Hayek misses is the necessary role that ideas of western culture play in his thinking. In this respect, </w:t>
      </w:r>
      <w:r w:rsidRPr="00370F18">
        <w:rPr>
          <w:rStyle w:val="StyleUnderline"/>
        </w:rPr>
        <w:t>his philosophy is a product of European colonialism</w:t>
      </w:r>
      <w:r>
        <w:t xml:space="preserve"> – even though it distances itself from the classical forms of high imperialism. He inherits from this tradition his basic conception of western civilisation as originator of freedom and other cultures as making progress only through imitation of the universal West. While he rejects the concept of race in any physiological sense, h</w:t>
      </w:r>
      <w:r w:rsidRPr="00370F18">
        <w:rPr>
          <w:rStyle w:val="StyleUnderline"/>
        </w:rPr>
        <w:t>is theory of cultural evolution works through ‘the play of substitutions between race, people, culture and nation</w:t>
      </w:r>
      <w:r>
        <w:t xml:space="preserve">’.56 </w:t>
      </w:r>
      <w:r w:rsidRPr="00370F18">
        <w:rPr>
          <w:rStyle w:val="StyleUnderline"/>
        </w:rPr>
        <w:t>It is</w:t>
      </w:r>
      <w:r>
        <w:t xml:space="preserve"> a form of what Etienne Balibar calls </w:t>
      </w:r>
      <w:r w:rsidRPr="00BC532E">
        <w:rPr>
          <w:rStyle w:val="StyleUnderline"/>
          <w:highlight w:val="green"/>
        </w:rPr>
        <w:t>neo-racism, in which ‘culture can also function like a nature</w:t>
      </w:r>
      <w:r>
        <w:t xml:space="preserve">, . . . </w:t>
      </w:r>
      <w:r w:rsidRPr="00BC532E">
        <w:rPr>
          <w:rStyle w:val="StyleUnderline"/>
          <w:highlight w:val="green"/>
        </w:rPr>
        <w:t>locking individuals and groups a priori into a genealogy</w:t>
      </w:r>
      <w:r w:rsidRPr="00370F18">
        <w:rPr>
          <w:rStyle w:val="StyleUnderline"/>
        </w:rPr>
        <w:t xml:space="preserve">, into a determination </w:t>
      </w:r>
      <w:r w:rsidRPr="00BC532E">
        <w:rPr>
          <w:rStyle w:val="StyleUnderline"/>
          <w:highlight w:val="green"/>
        </w:rPr>
        <w:t>that is immutable</w:t>
      </w:r>
      <w:r w:rsidRPr="00370F18">
        <w:rPr>
          <w:rStyle w:val="StyleUnderline"/>
        </w:rPr>
        <w:t xml:space="preserve"> and intangible in origin’</w:t>
      </w:r>
      <w:r>
        <w:t xml:space="preserve">, while paradoxically assimilation of the other into western culture is nevertheless possible and desirable.57 Balibar aptly notes that </w:t>
      </w:r>
      <w:r w:rsidRPr="00BC532E">
        <w:rPr>
          <w:rStyle w:val="StyleUnderline"/>
          <w:highlight w:val="green"/>
        </w:rPr>
        <w:t>behind this</w:t>
      </w:r>
      <w:r w:rsidRPr="00370F18">
        <w:rPr>
          <w:rStyle w:val="StyleUnderline"/>
        </w:rPr>
        <w:t xml:space="preserve"> theory lies</w:t>
      </w:r>
      <w:r>
        <w:t xml:space="preserve"> ‘barely reworked variants of </w:t>
      </w:r>
      <w:r w:rsidRPr="00BC532E">
        <w:rPr>
          <w:rStyle w:val="StyleUnderline"/>
          <w:highlight w:val="green"/>
        </w:rPr>
        <w:t>the idea that the historical cultures of humanity can be divided into two</w:t>
      </w:r>
      <w:r>
        <w:t xml:space="preserve"> main groups, the one assumed to be </w:t>
      </w:r>
      <w:r w:rsidRPr="00BC532E">
        <w:rPr>
          <w:rStyle w:val="StyleUnderline"/>
          <w:highlight w:val="green"/>
        </w:rPr>
        <w:t>universalistic and progressive</w:t>
      </w:r>
      <w:r w:rsidRPr="00BC532E">
        <w:rPr>
          <w:highlight w:val="green"/>
        </w:rPr>
        <w:t xml:space="preserve">, </w:t>
      </w:r>
      <w:r w:rsidRPr="00BC532E">
        <w:rPr>
          <w:rStyle w:val="StyleUnderline"/>
          <w:highlight w:val="green"/>
        </w:rPr>
        <w:t>the other</w:t>
      </w:r>
      <w:r>
        <w:t xml:space="preserve"> supposed </w:t>
      </w:r>
      <w:r w:rsidRPr="00370F18">
        <w:rPr>
          <w:rStyle w:val="StyleUnderline"/>
        </w:rPr>
        <w:t xml:space="preserve">irremediably </w:t>
      </w:r>
      <w:r w:rsidRPr="00BC532E">
        <w:rPr>
          <w:rStyle w:val="StyleUnderline"/>
          <w:highlight w:val="green"/>
        </w:rPr>
        <w:t>particularistic and primitive’</w:t>
      </w:r>
      <w:r>
        <w:t xml:space="preserve">.58 On the one hand, neo-racism claims that all cultures have their particular, fixed nature; on the other hand, </w:t>
      </w:r>
      <w:r w:rsidRPr="00BC532E">
        <w:rPr>
          <w:rStyle w:val="StyleUnderline"/>
          <w:highlight w:val="green"/>
        </w:rPr>
        <w:t>it holds up western culture</w:t>
      </w:r>
      <w:r>
        <w:t xml:space="preserve"> – </w:t>
      </w:r>
      <w:r w:rsidRPr="00BC532E">
        <w:rPr>
          <w:rStyle w:val="StyleUnderline"/>
          <w:highlight w:val="green"/>
        </w:rPr>
        <w:t>presented as open, enterprising, and individualistic</w:t>
      </w:r>
      <w:r>
        <w:t xml:space="preserve"> – </w:t>
      </w:r>
      <w:r w:rsidRPr="00BC532E">
        <w:rPr>
          <w:rStyle w:val="StyleUnderline"/>
          <w:highlight w:val="green"/>
        </w:rPr>
        <w:t>as a universal standard</w:t>
      </w:r>
      <w:r w:rsidRPr="00370F18">
        <w:rPr>
          <w:rStyle w:val="StyleUnderline"/>
        </w:rPr>
        <w:t xml:space="preserve"> against which others are judged</w:t>
      </w:r>
      <w:r>
        <w:t xml:space="preserve"> inadequate.59</w:t>
      </w:r>
    </w:p>
    <w:p w14:paraId="06CCACC3" w14:textId="77777777" w:rsidR="001143A1" w:rsidRDefault="001143A1" w:rsidP="001143A1">
      <w:r>
        <w:t xml:space="preserve">Hayekian </w:t>
      </w:r>
      <w:r w:rsidRPr="00370F18">
        <w:rPr>
          <w:rStyle w:val="StyleUnderline"/>
        </w:rPr>
        <w:t>neoliberalism is troubled by the fear that its desired universal market order may be constrained in its application by particular cultures unable to grasp the virtues of competitive society</w:t>
      </w:r>
      <w:r>
        <w:t xml:space="preserve">; </w:t>
      </w:r>
      <w:r w:rsidRPr="00370F18">
        <w:rPr>
          <w:rStyle w:val="StyleUnderline"/>
        </w:rPr>
        <w:t>a neo-racist idea of culture</w:t>
      </w:r>
      <w:r>
        <w:t xml:space="preserve"> is the necessary means by which this danger is conceptualised and made sense of. Such an idea of culture reconciles two mutually contradictory impulses. First, it enables western culture to be assumed universal: this is what guarantees the viability of its implantation outside the West and therefore underpins a global market order. Second, </w:t>
      </w:r>
      <w:r w:rsidRPr="00BC532E">
        <w:rPr>
          <w:highlight w:val="green"/>
        </w:rPr>
        <w:t xml:space="preserve">it </w:t>
      </w:r>
      <w:r w:rsidRPr="00BC532E">
        <w:rPr>
          <w:rStyle w:val="StyleUnderline"/>
          <w:highlight w:val="green"/>
        </w:rPr>
        <w:t>enables the limits to</w:t>
      </w:r>
      <w:r w:rsidRPr="00370F18">
        <w:rPr>
          <w:rStyle w:val="StyleUnderline"/>
        </w:rPr>
        <w:t xml:space="preserve"> the spread of ‘western’ </w:t>
      </w:r>
      <w:r w:rsidRPr="00BC532E">
        <w:rPr>
          <w:rStyle w:val="StyleUnderline"/>
          <w:highlight w:val="green"/>
        </w:rPr>
        <w:t>markets to be comprehended as the result of the immutable inadequacies of other cultures and grants the superior West special rights to uphold and defend the market order</w:t>
      </w:r>
      <w:r>
        <w:t xml:space="preserve">. </w:t>
      </w:r>
      <w:r w:rsidRPr="00370F18">
        <w:rPr>
          <w:rStyle w:val="StyleUnderline"/>
        </w:rPr>
        <w:t>Neoracism thus enables neoliberalism to oscillate between thinking the limits it encounters are the necessary consequence of inferior others and thinking they can be overcome by renewed imposition of its market logic</w:t>
      </w:r>
      <w:r>
        <w:t>.</w:t>
      </w:r>
    </w:p>
    <w:p w14:paraId="750C7833" w14:textId="77777777" w:rsidR="001143A1" w:rsidRDefault="001143A1" w:rsidP="001143A1">
      <w:r>
        <w:t>Neoliberalism and racial capitalism</w:t>
      </w:r>
    </w:p>
    <w:p w14:paraId="7A6C21AD" w14:textId="77777777" w:rsidR="001143A1" w:rsidRDefault="001143A1" w:rsidP="001143A1">
      <w:r>
        <w:t xml:space="preserve">Other founding neoliberal theorists shared in this civilisational discourse with varying slants. The work of Hayek’s mentor, Ludwig von Mises, is marked by the same tension between universalism and particularism. He advocated for globalist forms of governance to free the market order from mass democratic demands to which nation-states were occasionally responsive, while also believing racial differences meant market liberalism could only be spread outside the West by force.60 Wilhelm </w:t>
      </w:r>
      <w:r w:rsidRPr="00D12A2F">
        <w:rPr>
          <w:rStyle w:val="StyleUnderline"/>
        </w:rPr>
        <w:t>Röpke</w:t>
      </w:r>
      <w:r>
        <w:t xml:space="preserve">, a central figure in the neoliberal movement, </w:t>
      </w:r>
      <w:r w:rsidRPr="00D12A2F">
        <w:rPr>
          <w:rStyle w:val="StyleUnderline"/>
        </w:rPr>
        <w:t>argued that market economies depended upon a ‘moral infrastructure’ that thinned in proportion to one’s cultural distance from the West.</w:t>
      </w:r>
      <w:r>
        <w:t xml:space="preserve"> </w:t>
      </w:r>
      <w:r w:rsidRPr="00D12A2F">
        <w:rPr>
          <w:rStyle w:val="StyleUnderline"/>
        </w:rPr>
        <w:t>Lacking</w:t>
      </w:r>
      <w:r>
        <w:t xml:space="preserve"> this </w:t>
      </w:r>
      <w:r w:rsidRPr="00D12A2F">
        <w:rPr>
          <w:rStyle w:val="StyleUnderline"/>
        </w:rPr>
        <w:t>infrastructure</w:t>
      </w:r>
      <w:r>
        <w:t xml:space="preserve"> </w:t>
      </w:r>
      <w:r w:rsidRPr="00D12A2F">
        <w:rPr>
          <w:rStyle w:val="StyleUnderline"/>
        </w:rPr>
        <w:t>rendered a people culturally unsuited to market competition</w:t>
      </w:r>
      <w:r>
        <w:t xml:space="preserve"> and therefore unlikely to consent to neoliberalism. He defended apartheid in South Africa as a means to ensure Africans could not jettison the western culture that was, he held, the only basis for stable market orders in the non-western world.61 For similar reasons, Milton Friedman supported white minority rule in Rhodesia in the 1970s and described the imposition of sanctions as ‘the suicide of the West’.62 My argument is not that neoliberals as individuals harboured racial prejudices that led them to distort neoliberalism into a racist form. Rather, </w:t>
      </w:r>
      <w:r w:rsidRPr="00BC532E">
        <w:rPr>
          <w:rStyle w:val="StyleUnderline"/>
          <w:highlight w:val="green"/>
        </w:rPr>
        <w:t>the logic of neoliberalism</w:t>
      </w:r>
      <w:r>
        <w:t xml:space="preserve"> itself </w:t>
      </w:r>
      <w:r w:rsidRPr="00BC532E">
        <w:rPr>
          <w:rStyle w:val="StyleUnderline"/>
          <w:highlight w:val="green"/>
        </w:rPr>
        <w:t>draws the project towards a racial-civilisational discourse and</w:t>
      </w:r>
      <w:r w:rsidRPr="00D12A2F">
        <w:rPr>
          <w:rStyle w:val="StyleUnderline"/>
        </w:rPr>
        <w:t xml:space="preserve"> an associated </w:t>
      </w:r>
      <w:r w:rsidRPr="00BC532E">
        <w:rPr>
          <w:rStyle w:val="StyleUnderline"/>
          <w:highlight w:val="green"/>
        </w:rPr>
        <w:t>structure of globally organised state racism</w:t>
      </w:r>
      <w:r>
        <w:t>.</w:t>
      </w:r>
    </w:p>
    <w:p w14:paraId="2154F24B" w14:textId="77777777" w:rsidR="001143A1" w:rsidRDefault="001143A1" w:rsidP="001143A1">
      <w:r>
        <w:t xml:space="preserve">While a neo-racist discourse emerges to resolve the tensions in neoliberal ideology, state racism is practised to resolve the tensions in neoliberal political economy. </w:t>
      </w:r>
      <w:r w:rsidRPr="00BC532E">
        <w:rPr>
          <w:rStyle w:val="StyleUnderline"/>
          <w:highlight w:val="green"/>
        </w:rPr>
        <w:t>Neoliberal political economy differentiates as much as it homogenises; it seeks a world of universal markets and divides the world</w:t>
      </w:r>
      <w:r w:rsidRPr="00D12A2F">
        <w:rPr>
          <w:rStyle w:val="StyleUnderline"/>
        </w:rPr>
        <w:t xml:space="preserve"> through various kinds of boundary making. The concept of </w:t>
      </w:r>
      <w:r w:rsidRPr="00BC532E">
        <w:rPr>
          <w:rStyle w:val="StyleUnderline"/>
          <w:highlight w:val="green"/>
        </w:rPr>
        <w:t>racial capitalism is the most productive way to interpret this process</w:t>
      </w:r>
      <w:r w:rsidRPr="00BC532E">
        <w:rPr>
          <w:highlight w:val="green"/>
        </w:rPr>
        <w:t>.</w:t>
      </w:r>
      <w:r>
        <w:t xml:space="preserve">63 Cedric Robinson uses the term to emphasise that each period of the capitalist world system finds a distinctive way to reify regional and cultural differences into races in order to structure social divisions between different forms of labour. Capitalism has not universalised the capital-wage labour relationship described by Karl Marx in Volume 1 of Capital (Marx 1890) – a fact Marx recognised empirically, even if he drew from it different theoretical conclusions.64 </w:t>
      </w:r>
      <w:r w:rsidRPr="00BC532E">
        <w:rPr>
          <w:rStyle w:val="StyleUnderline"/>
          <w:highlight w:val="green"/>
        </w:rPr>
        <w:t>Waged labour under capitalism has always been combined with various forms of coerced labour</w:t>
      </w:r>
      <w:r w:rsidRPr="00BC532E">
        <w:rPr>
          <w:highlight w:val="green"/>
        </w:rPr>
        <w:t>,</w:t>
      </w:r>
      <w:r>
        <w:t xml:space="preserve"> </w:t>
      </w:r>
      <w:r w:rsidRPr="00BC532E">
        <w:rPr>
          <w:rStyle w:val="StyleUnderline"/>
          <w:highlight w:val="green"/>
        </w:rPr>
        <w:t>including</w:t>
      </w:r>
      <w:r>
        <w:t xml:space="preserve"> today, for example, </w:t>
      </w:r>
      <w:r w:rsidRPr="00BC532E">
        <w:rPr>
          <w:rStyle w:val="StyleUnderline"/>
          <w:highlight w:val="green"/>
        </w:rPr>
        <w:t>undocumented migrant</w:t>
      </w:r>
      <w:r w:rsidRPr="00D12A2F">
        <w:rPr>
          <w:rStyle w:val="StyleUnderline"/>
        </w:rPr>
        <w:t xml:space="preserve"> labou</w:t>
      </w:r>
      <w:r>
        <w:t xml:space="preserve">r – as well, of course, as the </w:t>
      </w:r>
      <w:r w:rsidRPr="00BC532E">
        <w:rPr>
          <w:rStyle w:val="StyleUnderline"/>
          <w:highlight w:val="green"/>
        </w:rPr>
        <w:t>usually unwaged gendered labour of social reproduction</w:t>
      </w:r>
      <w:r>
        <w:t xml:space="preserve">.65 In this view, </w:t>
      </w:r>
      <w:r w:rsidRPr="00D12A2F">
        <w:rPr>
          <w:rStyle w:val="StyleUnderline"/>
        </w:rPr>
        <w:t>race</w:t>
      </w:r>
      <w:r>
        <w:t xml:space="preserve"> is not just a means of dividing waged working classes but also t</w:t>
      </w:r>
      <w:r w:rsidRPr="00D12A2F">
        <w:rPr>
          <w:rStyle w:val="StyleUnderline"/>
        </w:rPr>
        <w:t>he means by which capitalism codes and manages the contradictions between waged and unwaged, between possessors and dispossessed</w:t>
      </w:r>
      <w:r>
        <w:t xml:space="preserve">, </w:t>
      </w:r>
      <w:r w:rsidRPr="00D12A2F">
        <w:rPr>
          <w:rStyle w:val="StyleUnderline"/>
        </w:rPr>
        <w:t>between citizens endowed with liberal rights and ‘unfree’ labouring populations – from the enslaved to the undocumented</w:t>
      </w:r>
      <w:r>
        <w:t>.66 This means that racism is not reducible to a legacy of the past but is continuously regenerated in new forms out of globally dispersed divisions of labour and the struggles against them.</w:t>
      </w:r>
    </w:p>
    <w:p w14:paraId="52DFF83E" w14:textId="77777777" w:rsidR="001143A1" w:rsidRDefault="001143A1" w:rsidP="001143A1">
      <w:r>
        <w:t xml:space="preserve">Neoliberalism involves a new iteration of this process. </w:t>
      </w:r>
      <w:r w:rsidRPr="00BC532E">
        <w:rPr>
          <w:rStyle w:val="StyleUnderline"/>
          <w:highlight w:val="green"/>
        </w:rPr>
        <w:t>By placing the principle of competition at the centre</w:t>
      </w:r>
      <w:r w:rsidRPr="00D12A2F">
        <w:rPr>
          <w:rStyle w:val="StyleUnderline"/>
        </w:rPr>
        <w:t xml:space="preserve"> of its political economy,</w:t>
      </w:r>
      <w:r>
        <w:t xml:space="preserve"> </w:t>
      </w:r>
      <w:r w:rsidRPr="00BC532E">
        <w:rPr>
          <w:rStyle w:val="StyleUnderline"/>
          <w:highlight w:val="green"/>
        </w:rPr>
        <w:t>neoliberalism intensifies differentiation</w:t>
      </w:r>
      <w:r w:rsidRPr="00D12A2F">
        <w:rPr>
          <w:rStyle w:val="StyleUnderline"/>
        </w:rPr>
        <w:t xml:space="preserve">. Market </w:t>
      </w:r>
      <w:r w:rsidRPr="00BC532E">
        <w:rPr>
          <w:rStyle w:val="StyleUnderline"/>
          <w:highlight w:val="green"/>
        </w:rPr>
        <w:t>competition requires differences in capacities,</w:t>
      </w:r>
      <w:r w:rsidRPr="00D12A2F">
        <w:rPr>
          <w:rStyle w:val="StyleUnderline"/>
        </w:rPr>
        <w:t xml:space="preserve"> </w:t>
      </w:r>
      <w:r w:rsidRPr="00BC532E">
        <w:rPr>
          <w:rStyle w:val="StyleUnderline"/>
          <w:highlight w:val="green"/>
        </w:rPr>
        <w:t>resources, and vulnerabilities in order to do its incentivising work:</w:t>
      </w:r>
      <w:r w:rsidRPr="00BC532E">
        <w:rPr>
          <w:highlight w:val="green"/>
        </w:rPr>
        <w:t xml:space="preserve"> </w:t>
      </w:r>
      <w:r w:rsidRPr="00BC532E">
        <w:rPr>
          <w:rStyle w:val="StyleUnderline"/>
          <w:highlight w:val="green"/>
        </w:rPr>
        <w:t>the market game has to punish its ‘losers’</w:t>
      </w:r>
      <w:r>
        <w:t xml:space="preserve">. As we have seen, </w:t>
      </w:r>
      <w:r w:rsidRPr="00BC532E">
        <w:rPr>
          <w:rStyle w:val="StyleUnderline"/>
          <w:highlight w:val="green"/>
        </w:rPr>
        <w:t>success and failure are</w:t>
      </w:r>
      <w:r w:rsidRPr="00BC532E">
        <w:rPr>
          <w:highlight w:val="green"/>
        </w:rPr>
        <w:t xml:space="preserve"> </w:t>
      </w:r>
      <w:r w:rsidRPr="00BC532E">
        <w:rPr>
          <w:rStyle w:val="StyleUnderline"/>
          <w:highlight w:val="green"/>
        </w:rPr>
        <w:t>understood</w:t>
      </w:r>
      <w:r>
        <w:t xml:space="preserve"> within neoliberal discourse </w:t>
      </w:r>
      <w:r w:rsidRPr="00BC532E">
        <w:rPr>
          <w:rStyle w:val="StyleUnderline"/>
          <w:highlight w:val="green"/>
        </w:rPr>
        <w:t>as judgements</w:t>
      </w:r>
      <w:r>
        <w:t xml:space="preserve"> not just on the individual but </w:t>
      </w:r>
      <w:r w:rsidRPr="00BC532E">
        <w:rPr>
          <w:rStyle w:val="StyleUnderline"/>
          <w:highlight w:val="green"/>
        </w:rPr>
        <w:t>on groups</w:t>
      </w:r>
      <w:r w:rsidRPr="00BC532E">
        <w:rPr>
          <w:highlight w:val="green"/>
        </w:rPr>
        <w:t xml:space="preserve"> </w:t>
      </w:r>
      <w:r w:rsidRPr="00BC532E">
        <w:rPr>
          <w:rStyle w:val="StyleUnderline"/>
          <w:highlight w:val="green"/>
        </w:rPr>
        <w:t>marked by</w:t>
      </w:r>
      <w:r>
        <w:t xml:space="preserve"> their </w:t>
      </w:r>
      <w:r w:rsidRPr="00D12A2F">
        <w:rPr>
          <w:rStyle w:val="StyleUnderline"/>
        </w:rPr>
        <w:t xml:space="preserve">shared </w:t>
      </w:r>
      <w:r w:rsidRPr="00BC532E">
        <w:rPr>
          <w:rStyle w:val="Emphasis"/>
          <w:bCs/>
          <w:highlight w:val="green"/>
        </w:rPr>
        <w:t>culture understood</w:t>
      </w:r>
      <w:r w:rsidRPr="00BC532E">
        <w:rPr>
          <w:rStyle w:val="Emphasis"/>
          <w:highlight w:val="green"/>
        </w:rPr>
        <w:t xml:space="preserve"> </w:t>
      </w:r>
      <w:r w:rsidRPr="00BC532E">
        <w:rPr>
          <w:rStyle w:val="Emphasis"/>
          <w:bCs/>
          <w:highlight w:val="green"/>
        </w:rPr>
        <w:t>in</w:t>
      </w:r>
      <w:r w:rsidRPr="00BC532E">
        <w:rPr>
          <w:rStyle w:val="Emphasis"/>
          <w:highlight w:val="green"/>
        </w:rPr>
        <w:t xml:space="preserve"> neo-racist </w:t>
      </w:r>
      <w:r w:rsidRPr="00BC532E">
        <w:rPr>
          <w:rStyle w:val="Emphasis"/>
          <w:bCs/>
          <w:highlight w:val="green"/>
        </w:rPr>
        <w:t>terms</w:t>
      </w:r>
      <w:r>
        <w:t xml:space="preserve">. The emergence of a new global neoliberal regime of capital accumulation from the 1970s went hand in hand with the mass rendering surplus of such racially marked populations across the global South and in the North.67 David Harvey’s use of the Marxist concept of primitive accumulation to describe the processes of </w:t>
      </w:r>
      <w:r w:rsidRPr="00D12A2F">
        <w:rPr>
          <w:rStyle w:val="StyleUnderline"/>
        </w:rPr>
        <w:t>privatisation</w:t>
      </w:r>
      <w:r>
        <w:t xml:space="preserve">, </w:t>
      </w:r>
      <w:r w:rsidRPr="00D12A2F">
        <w:rPr>
          <w:rStyle w:val="StyleUnderline"/>
        </w:rPr>
        <w:t>commodification and financialisation</w:t>
      </w:r>
      <w:r>
        <w:t xml:space="preserve"> that </w:t>
      </w:r>
      <w:r w:rsidRPr="00D12A2F">
        <w:rPr>
          <w:rStyle w:val="StyleUnderline"/>
        </w:rPr>
        <w:t>produce</w:t>
      </w:r>
      <w:r>
        <w:t xml:space="preserve"> these </w:t>
      </w:r>
      <w:r w:rsidRPr="00D12A2F">
        <w:rPr>
          <w:rStyle w:val="StyleUnderline"/>
        </w:rPr>
        <w:t>surplus</w:t>
      </w:r>
      <w:r>
        <w:t xml:space="preserve"> </w:t>
      </w:r>
      <w:r w:rsidRPr="00D12A2F">
        <w:rPr>
          <w:rStyle w:val="StyleUnderline"/>
        </w:rPr>
        <w:t>populations</w:t>
      </w:r>
      <w:r>
        <w:t xml:space="preserve"> is crucial.68 Indeed, these are ‘the most accelerated and extensive processes of primitive accumulation in world history’.69 However, to characterise neoliberalism’s surplus populations as ‘disposable workers’, to use Harvey’s term, is incomplete.70 Disposability refers to a short-term wage relationship with capital, which is certainly true for a large proportion of workers. But </w:t>
      </w:r>
      <w:r w:rsidRPr="00D12A2F">
        <w:rPr>
          <w:rStyle w:val="StyleUnderline"/>
        </w:rPr>
        <w:t xml:space="preserve">significant sections of neoliberalism’s </w:t>
      </w:r>
      <w:r w:rsidRPr="00BC532E">
        <w:rPr>
          <w:rStyle w:val="StyleUnderline"/>
          <w:highlight w:val="green"/>
        </w:rPr>
        <w:t>surplus populations</w:t>
      </w:r>
      <w:r>
        <w:t xml:space="preserve"> are not engaged as waged labour by capital even for a short period. They ‘</w:t>
      </w:r>
      <w:r w:rsidRPr="00D12A2F">
        <w:rPr>
          <w:rStyle w:val="StyleUnderline"/>
        </w:rPr>
        <w:t xml:space="preserve">are unable to be exploited at all. They </w:t>
      </w:r>
      <w:r w:rsidRPr="00BC532E">
        <w:rPr>
          <w:rStyle w:val="StyleUnderline"/>
          <w:highlight w:val="green"/>
        </w:rPr>
        <w:t>are</w:t>
      </w:r>
      <w:r w:rsidRPr="00D12A2F">
        <w:rPr>
          <w:rStyle w:val="StyleUnderline"/>
        </w:rPr>
        <w:t xml:space="preserve"> </w:t>
      </w:r>
      <w:r>
        <w:t xml:space="preserve">abandoned subjects, </w:t>
      </w:r>
      <w:r w:rsidRPr="00BC532E">
        <w:rPr>
          <w:rStyle w:val="StyleUnderline"/>
          <w:highlight w:val="green"/>
        </w:rPr>
        <w:t>relegated</w:t>
      </w:r>
      <w:r w:rsidRPr="00D12A2F">
        <w:rPr>
          <w:rStyle w:val="StyleUnderline"/>
        </w:rPr>
        <w:t xml:space="preserve"> </w:t>
      </w:r>
      <w:r w:rsidRPr="00BC532E">
        <w:rPr>
          <w:rStyle w:val="StyleUnderline"/>
          <w:highlight w:val="green"/>
        </w:rPr>
        <w:t>t</w:t>
      </w:r>
      <w:r w:rsidRPr="00BC532E">
        <w:rPr>
          <w:highlight w:val="green"/>
        </w:rPr>
        <w:t>o</w:t>
      </w:r>
      <w:r>
        <w:t xml:space="preserve"> the role of a “</w:t>
      </w:r>
      <w:r w:rsidRPr="00BC532E">
        <w:rPr>
          <w:rStyle w:val="StyleUnderline"/>
          <w:highlight w:val="green"/>
        </w:rPr>
        <w:t>superfluous humanity</w:t>
      </w:r>
      <w:r>
        <w:t>”. Capital hardly needs them anymore to function.’71 Kalyan Sanyal calls them the ‘wasteland’ populations, defined by their being fully excluded from capitalist exploitation, not even able to serve as a reserve army of occasional labour.72</w:t>
      </w:r>
    </w:p>
    <w:p w14:paraId="754349EC" w14:textId="77777777" w:rsidR="001143A1" w:rsidRDefault="001143A1" w:rsidP="001143A1">
      <w:r>
        <w:t xml:space="preserve">Notions of reserve or disposable labour are also incomplete if they neglect the racial dimensions to the production and management of surplus populations under neoliberalism.73 Race serves as the means by which neoliberalism organises and codes the complex, dispersed boundaries between these populations and others, between the ‘exploitable’ and ‘unexploitable’, the ‘free’ and ‘unfree’, the ‘deserving’ and ‘undeserving’.74 It is a material feature of the global division of labour that neoliberalism generates. Ideologically, neoliberalism is haunted by the existence of these surplus populations. They signify a limit to its reach, a failure to universalise, a space from within which resistance is generated. </w:t>
      </w:r>
      <w:r w:rsidRPr="00D12A2F">
        <w:rPr>
          <w:rStyle w:val="StyleUnderline"/>
        </w:rPr>
        <w:t>The tension between the desire for a universal market order and the anxiety that there are limits to market rule is resolved through a racial idea of culture</w:t>
      </w:r>
      <w:r>
        <w:t xml:space="preserve"> – as Hayek’s theory of cultural evolution exemplifies. </w:t>
      </w:r>
      <w:r w:rsidRPr="00BC532E">
        <w:rPr>
          <w:rStyle w:val="StyleUnderline"/>
          <w:highlight w:val="green"/>
        </w:rPr>
        <w:t>Race enables the limits to the universalisation of neoliberalism to be naturalised and dehistoricised</w:t>
      </w:r>
      <w:r w:rsidRPr="00D12A2F">
        <w:rPr>
          <w:rStyle w:val="StyleUnderline"/>
        </w:rPr>
        <w:t xml:space="preserve">: </w:t>
      </w:r>
      <w:r w:rsidRPr="00BC532E">
        <w:rPr>
          <w:rStyle w:val="StyleUnderline"/>
          <w:highlight w:val="green"/>
        </w:rPr>
        <w:t xml:space="preserve">political opposition to market systems mounted by movements </w:t>
      </w:r>
      <w:r w:rsidRPr="006B2690">
        <w:rPr>
          <w:rStyle w:val="StyleUnderline"/>
        </w:rPr>
        <w:t xml:space="preserve">of the global South or racialised populations in the North </w:t>
      </w:r>
      <w:r w:rsidRPr="00BC532E">
        <w:rPr>
          <w:rStyle w:val="StyleUnderline"/>
          <w:highlight w:val="green"/>
        </w:rPr>
        <w:t xml:space="preserve">is read by </w:t>
      </w:r>
      <w:r w:rsidRPr="006B2690">
        <w:rPr>
          <w:rStyle w:val="StyleUnderline"/>
        </w:rPr>
        <w:t xml:space="preserve">neoliberal ideology </w:t>
      </w:r>
      <w:r w:rsidRPr="00BC532E">
        <w:rPr>
          <w:rStyle w:val="StyleUnderline"/>
          <w:highlight w:val="green"/>
        </w:rPr>
        <w:t xml:space="preserve">as </w:t>
      </w:r>
      <w:r w:rsidRPr="006B2690">
        <w:rPr>
          <w:rStyle w:val="StyleUnderline"/>
        </w:rPr>
        <w:t xml:space="preserve">no more than </w:t>
      </w:r>
      <w:r w:rsidRPr="00BC532E">
        <w:rPr>
          <w:rStyle w:val="StyleUnderline"/>
          <w:highlight w:val="green"/>
        </w:rPr>
        <w:t>the acting out of cultures inherently lacking in traits of individualism and entrepreneurialism</w:t>
      </w:r>
      <w:r>
        <w:t xml:space="preserve">. </w:t>
      </w:r>
      <w:r w:rsidRPr="00D12A2F">
        <w:rPr>
          <w:rStyle w:val="StyleUnderline"/>
        </w:rPr>
        <w:t>Neo-racism does its ideological work by displacing the political conflicts generated by neoliberalism onto</w:t>
      </w:r>
      <w:r>
        <w:t xml:space="preserve"> the more comfortable terrain of </w:t>
      </w:r>
      <w:r w:rsidRPr="00D12A2F">
        <w:rPr>
          <w:rStyle w:val="StyleUnderline"/>
        </w:rPr>
        <w:t>clashes of culture</w:t>
      </w:r>
      <w:r>
        <w:t>.75</w:t>
      </w:r>
    </w:p>
    <w:p w14:paraId="3177D60D" w14:textId="77777777" w:rsidR="001143A1" w:rsidRDefault="001143A1" w:rsidP="001143A1">
      <w:r>
        <w:t xml:space="preserve">In particular, racisms of the border, of law and order, and of counter-terrorism are the arenas within which the complex fears, tensions and anxieties generated by neoliberalism and its discontents are projected and worked through. The </w:t>
      </w:r>
      <w:r w:rsidRPr="00BC532E">
        <w:rPr>
          <w:rStyle w:val="StyleUnderline"/>
          <w:highlight w:val="green"/>
        </w:rPr>
        <w:t>surplus dispossessed come to be represented</w:t>
      </w:r>
      <w:r w:rsidRPr="00BC532E">
        <w:rPr>
          <w:highlight w:val="green"/>
        </w:rPr>
        <w:t xml:space="preserve"> </w:t>
      </w:r>
      <w:r w:rsidRPr="00BC532E">
        <w:rPr>
          <w:rStyle w:val="StyleUnderline"/>
          <w:highlight w:val="green"/>
        </w:rPr>
        <w:t>through</w:t>
      </w:r>
      <w:r>
        <w:t xml:space="preserve"> a series of </w:t>
      </w:r>
      <w:r w:rsidRPr="00BC532E">
        <w:rPr>
          <w:rStyle w:val="StyleUnderline"/>
          <w:highlight w:val="green"/>
        </w:rPr>
        <w:t>racist figures</w:t>
      </w:r>
      <w:r w:rsidRPr="00BC532E">
        <w:rPr>
          <w:highlight w:val="green"/>
        </w:rPr>
        <w:t xml:space="preserve"> – ‘</w:t>
      </w:r>
      <w:r w:rsidRPr="00BC532E">
        <w:rPr>
          <w:rStyle w:val="StyleUnderline"/>
          <w:highlight w:val="green"/>
        </w:rPr>
        <w:t>welfare queens’, ‘Muslim extremists’, ‘illegals’, ‘narcos’, ‘super-predators’</w:t>
      </w:r>
      <w:r>
        <w:t>, and so on – as part of the process of securing neoliberalism in the realm of ideology. These figures of economic dependency, violations of property, and threats to western culture rework older legacies of racism to produce images that are distinctive to the neoliberal era. A full account of this reworking is beyond the scope of this article but what these images have in common is their representing limits to market logic. They serve as displaced signifiers of neoliberalism’s failure to universalise its legitimacy, analogues of the ‘black mugger’ whom Stuart Hall described in the 1970s as a ‘signifier of the crisis in the urban colonies’.76 With this phrase, Hall meant that racist images are not conjured out of nothing in the corridors of power but involve displacement along a signifying chain from actual political insurgencies or social antagonisms to the racist fantasies that fail to represent them. Behind the images of the Black woman on welfare, the radical Muslim and the violent immigrant lie fears of actual Black radicalism, of the actual Palestinian national movement, and of the actual politicisation of working classes induced by migrant workers.</w:t>
      </w:r>
    </w:p>
    <w:p w14:paraId="5D5B792D" w14:textId="77777777" w:rsidR="001143A1" w:rsidRDefault="001143A1" w:rsidP="001143A1">
      <w:r>
        <w:t xml:space="preserve">Politically, </w:t>
      </w:r>
      <w:r w:rsidRPr="00BC532E">
        <w:rPr>
          <w:rStyle w:val="StyleUnderline"/>
          <w:highlight w:val="green"/>
        </w:rPr>
        <w:t>race offers the neoliberal state organising terms for embedding markets in systems of</w:t>
      </w:r>
      <w:r w:rsidRPr="00006B03">
        <w:rPr>
          <w:rStyle w:val="StyleUnderline"/>
        </w:rPr>
        <w:t xml:space="preserve"> spatial order and for </w:t>
      </w:r>
      <w:r w:rsidRPr="00BC532E">
        <w:rPr>
          <w:rStyle w:val="StyleUnderline"/>
          <w:highlight w:val="green"/>
        </w:rPr>
        <w:t>policing</w:t>
      </w:r>
      <w:r w:rsidRPr="00006B03">
        <w:rPr>
          <w:rStyle w:val="StyleUnderline"/>
        </w:rPr>
        <w:t xml:space="preserve"> surplus populations</w:t>
      </w:r>
      <w:r>
        <w:t xml:space="preserve">. </w:t>
      </w:r>
      <w:r w:rsidRPr="00006B03">
        <w:rPr>
          <w:rStyle w:val="StyleUnderline"/>
        </w:rPr>
        <w:t>In the state’s practices of ‘law and order’</w:t>
      </w:r>
      <w:r>
        <w:t>, ‘</w:t>
      </w:r>
      <w:r w:rsidRPr="00BC532E">
        <w:rPr>
          <w:rStyle w:val="StyleUnderline"/>
          <w:highlight w:val="green"/>
        </w:rPr>
        <w:t>securing borders’ and ‘national security’</w:t>
      </w:r>
      <w:r w:rsidRPr="00006B03">
        <w:rPr>
          <w:rStyle w:val="StyleUnderline"/>
        </w:rPr>
        <w:t xml:space="preserve">, </w:t>
      </w:r>
      <w:r w:rsidRPr="00BC532E">
        <w:rPr>
          <w:rStyle w:val="StyleUnderline"/>
          <w:highlight w:val="green"/>
        </w:rPr>
        <w:t>race is</w:t>
      </w:r>
      <w:r>
        <w:t>, as in Hayek’s philosophy</w:t>
      </w:r>
      <w:r w:rsidRPr="00006B03">
        <w:rPr>
          <w:rStyle w:val="StyleUnderline"/>
        </w:rPr>
        <w:t xml:space="preserve">, </w:t>
      </w:r>
      <w:r w:rsidRPr="00BC532E">
        <w:rPr>
          <w:rStyle w:val="StyleUnderline"/>
          <w:highlight w:val="green"/>
        </w:rPr>
        <w:t>both concealed and constitutive</w:t>
      </w:r>
      <w:r w:rsidRPr="00BC532E">
        <w:rPr>
          <w:b/>
          <w:bCs/>
          <w:highlight w:val="green"/>
        </w:rPr>
        <w:t>.</w:t>
      </w:r>
      <w:r>
        <w:t xml:space="preserve">77 The dramatic increase under neoliberalism in the capacity of states to carry out policing, carceral, border, and military violence, domestically and globally, is linked to the need to manage surplus populations – and it is racially coded.78 </w:t>
      </w:r>
      <w:r w:rsidRPr="00006B03">
        <w:rPr>
          <w:rStyle w:val="StyleUnderline"/>
        </w:rPr>
        <w:t>A transnational security infrastructure</w:t>
      </w:r>
      <w:r>
        <w:t xml:space="preserve">, led by the United States but dispersed globally through the nation-state system, spatially </w:t>
      </w:r>
      <w:r w:rsidRPr="00006B03">
        <w:rPr>
          <w:rStyle w:val="StyleUnderline"/>
        </w:rPr>
        <w:t>organises the neoliberal order through race</w:t>
      </w:r>
      <w:r>
        <w:t xml:space="preserve">. </w:t>
      </w:r>
      <w:r w:rsidRPr="00BC532E">
        <w:rPr>
          <w:rStyle w:val="StyleUnderline"/>
          <w:highlight w:val="green"/>
        </w:rPr>
        <w:t>Racist bordering regimes, with their huge death tolls</w:t>
      </w:r>
      <w:r w:rsidRPr="00006B03">
        <w:rPr>
          <w:rStyle w:val="StyleUnderline"/>
        </w:rPr>
        <w:t xml:space="preserve"> </w:t>
      </w:r>
      <w:r>
        <w:t xml:space="preserve">in the seas and deserts to the south of Europe and the United States, and their warehousing of millions of refugees in camps conveniently far from the West; racist projects of broken windows policing and </w:t>
      </w:r>
      <w:r w:rsidRPr="00BC532E">
        <w:rPr>
          <w:rStyle w:val="StyleUnderline"/>
          <w:highlight w:val="green"/>
        </w:rPr>
        <w:t>mass incarceration</w:t>
      </w:r>
      <w:r w:rsidRPr="00006B03">
        <w:rPr>
          <w:rStyle w:val="StyleUnderline"/>
        </w:rPr>
        <w:t xml:space="preserve">, </w:t>
      </w:r>
      <w:r>
        <w:t xml:space="preserve">another form of warehousing of surplus populations; and </w:t>
      </w:r>
      <w:r w:rsidRPr="00006B03">
        <w:rPr>
          <w:rStyle w:val="StyleUnderline"/>
        </w:rPr>
        <w:t xml:space="preserve">global infrastructures of counter-insurgency, such as the </w:t>
      </w:r>
      <w:r w:rsidRPr="00BC532E">
        <w:rPr>
          <w:rStyle w:val="StyleUnderline"/>
          <w:highlight w:val="green"/>
        </w:rPr>
        <w:t>racist wars on terror</w:t>
      </w:r>
      <w:r>
        <w:t xml:space="preserve"> and drugs, causing the deaths of hundreds of thousands – </w:t>
      </w:r>
      <w:r w:rsidRPr="00006B03">
        <w:rPr>
          <w:rStyle w:val="StyleUnderline"/>
        </w:rPr>
        <w:t>all this is inextricable from neoliberalism’s market order.</w:t>
      </w:r>
      <w:r>
        <w:t>79 The global policing of Blacks, migrants and Muslims thus meshes with and comes to stand in ideologically for the broader problem of policing neoliberalism’s surplus populations, within and without the West. That the think-tank networks involved in promoting neoliberal political economies have typically also been key mobilisers of projects of racist policing, incarceration and counter-terrorism is not coincidental. In the UK, the Institute of Economic Affairs (IEA), the prototypical neoliberal think-tank that was founded in 1955 at the suggestion of Hayek himself, provided a support network for the founder of modern conservative racist politics, Enoch Powell, and later spun off outfits such as Civitas and the Centre for Social Cohesion that have hosted antiimmigrant and anti-Muslim ideologues like Douglas Murray. In the US, for example, the Manhattan Institute, founded, like the IEA, by Antony Fisher, has been a major artery of neoliberal policymaking while also driving the national adoption of the ‘broken windows’ policing methods that have been key to mass incarceration.</w:t>
      </w:r>
    </w:p>
    <w:p w14:paraId="1944A5FE" w14:textId="77777777" w:rsidR="001143A1" w:rsidRDefault="001143A1" w:rsidP="001143A1">
      <w:pPr>
        <w:pStyle w:val="Heading4"/>
      </w:pPr>
      <w:r>
        <w:t>The ethos of free and open competition hides perpetual racial warfare.  The illusion of the level playing field rests on genocide and slavery.</w:t>
      </w:r>
    </w:p>
    <w:p w14:paraId="79A0B14D" w14:textId="77777777" w:rsidR="001143A1" w:rsidRDefault="001143A1" w:rsidP="001143A1">
      <w:r>
        <w:t xml:space="preserve">Andrew </w:t>
      </w:r>
      <w:r w:rsidRPr="00352EC9">
        <w:rPr>
          <w:b/>
          <w:bCs/>
          <w:u w:val="single"/>
        </w:rPr>
        <w:t>DOUGLAS</w:t>
      </w:r>
      <w:r>
        <w:t xml:space="preserve"> Poli Sci @ Morehouse </w:t>
      </w:r>
      <w:r w:rsidRPr="00352EC9">
        <w:rPr>
          <w:b/>
          <w:bCs/>
          <w:u w:val="single"/>
        </w:rPr>
        <w:t>’19</w:t>
      </w:r>
      <w:r>
        <w:t xml:space="preserve"> </w:t>
      </w:r>
      <w:r>
        <w:rPr>
          <w:i/>
          <w:iCs/>
        </w:rPr>
        <w:t>W.E.B. Du Bois and the Critique of the Competitive Society</w:t>
      </w:r>
      <w:r>
        <w:t xml:space="preserve"> p. 57-61</w:t>
      </w:r>
    </w:p>
    <w:p w14:paraId="24BEC15F" w14:textId="77777777" w:rsidR="001143A1" w:rsidRDefault="001143A1" w:rsidP="001143A1">
      <w:r>
        <w:t xml:space="preserve">If slavery is capitalism’s “original sin,” then, as Du Bois puts it in The World and Africa, a secondary “sin of capitalism is secrecy: the deliberate concealing of the character, methods, and results of efforts to satisfy human wants.”38 For Marx, this secrecy obscures the exploitation of labor-power at the point of production; as Nancy Fraser reminds us, “Marx looked behind the sphere of exchange, into the ‘hidden abode’ of production, in order to discover capitalism’s secrets.” This move, surely, has proven to be immensely revelatory in Marx’s day and well into our own. But, as Fraser goes on to argue, in order to develop “conceptions of capitalism and capitalist crisis that are adequate to our time,” we need to “seek production’s conditions for possibility behind that sphere, in realms still more hidden.”39 And as Michael Dawson has argued, </w:t>
      </w:r>
      <w:r w:rsidRPr="00BC532E">
        <w:rPr>
          <w:rStyle w:val="StyleUnderline"/>
          <w:highlight w:val="green"/>
        </w:rPr>
        <w:t>a necessary background condition that enables the production and circulation of value in capitalist society is</w:t>
      </w:r>
      <w:r w:rsidRPr="00DF23D8">
        <w:rPr>
          <w:rStyle w:val="StyleUnderline"/>
        </w:rPr>
        <w:t xml:space="preserve"> precisely </w:t>
      </w:r>
      <w:r w:rsidRPr="00BC532E">
        <w:rPr>
          <w:rStyle w:val="StyleUnderline"/>
          <w:highlight w:val="green"/>
        </w:rPr>
        <w:t>the “‘hidden abode of race’</w:t>
      </w:r>
      <w:r w:rsidRPr="00BC532E">
        <w:rPr>
          <w:highlight w:val="green"/>
        </w:rPr>
        <w:t xml:space="preserve">: </w:t>
      </w:r>
      <w:r w:rsidRPr="00BC532E">
        <w:rPr>
          <w:rStyle w:val="StyleUnderline"/>
          <w:highlight w:val="green"/>
        </w:rPr>
        <w:t>the ontological distinction between superior and inferior humans—codified as race</w:t>
      </w:r>
      <w:r w:rsidRPr="00BC532E">
        <w:rPr>
          <w:highlight w:val="green"/>
        </w:rPr>
        <w:t>—</w:t>
      </w:r>
      <w:r w:rsidRPr="00BC532E">
        <w:rPr>
          <w:rStyle w:val="StyleUnderline"/>
          <w:highlight w:val="green"/>
        </w:rPr>
        <w:t>that was necessary for slavery, colonialism, the theft of lands in the Americas, and genocide”</w:t>
      </w:r>
      <w:r w:rsidRPr="00DF23D8">
        <w:rPr>
          <w:rStyle w:val="StyleUnderline"/>
        </w:rPr>
        <w:t xml:space="preserve"> and that “produced and continues to produce the boundary struggles” characteristic of capitalist expropriation</w:t>
      </w:r>
      <w:r>
        <w:t>.40</w:t>
      </w:r>
    </w:p>
    <w:p w14:paraId="450D30A7" w14:textId="77777777" w:rsidR="001143A1" w:rsidRDefault="001143A1" w:rsidP="001143A1">
      <w:r>
        <w:t xml:space="preserve">Earlier I said that the theory of racial capitalism, which Jodi Melamed has fittingly described as an “activist hermeneutic,” continues to inspire and shape richly generative thinking about what a critical theory of capitalism relevant to our time requires. The more targeted point worth considering here is </w:t>
      </w:r>
      <w:r w:rsidRPr="00DF23D8">
        <w:rPr>
          <w:rStyle w:val="StyleUnderline"/>
        </w:rPr>
        <w:t>what</w:t>
      </w:r>
      <w:r>
        <w:t xml:space="preserve"> a recovery of </w:t>
      </w:r>
      <w:r w:rsidRPr="00DF23D8">
        <w:rPr>
          <w:rStyle w:val="StyleUnderline"/>
        </w:rPr>
        <w:t>the “hidden abode of race</w:t>
      </w:r>
      <w:r>
        <w:t xml:space="preserve">” </w:t>
      </w:r>
      <w:r w:rsidRPr="00DF23D8">
        <w:rPr>
          <w:rStyle w:val="StyleUnderline"/>
        </w:rPr>
        <w:t>says</w:t>
      </w:r>
      <w:r>
        <w:t xml:space="preserve"> </w:t>
      </w:r>
      <w:r w:rsidRPr="00DF23D8">
        <w:rPr>
          <w:rStyle w:val="StyleUnderline"/>
        </w:rPr>
        <w:t>about the</w:t>
      </w:r>
      <w:r>
        <w:t xml:space="preserve"> unhidden, perhaps deliberately unhidden, popular </w:t>
      </w:r>
      <w:r w:rsidRPr="00DF23D8">
        <w:rPr>
          <w:rStyle w:val="StyleUnderline"/>
        </w:rPr>
        <w:t>commitment to competition</w:t>
      </w:r>
      <w:r>
        <w:t xml:space="preserve"> and competitiveness. Melamed has argued that “we need a more apposite language and a better way to think about capital as a system of expropriating violence on collective life itself ” and that th</w:t>
      </w:r>
      <w:r w:rsidRPr="00DF23D8">
        <w:rPr>
          <w:rStyle w:val="StyleUnderline"/>
        </w:rPr>
        <w:t xml:space="preserve">e language of racial capitalism can be used to “name and analyze the production of social separateness” or the ways in which “forms of humanity are </w:t>
      </w:r>
      <w:r>
        <w:t>separated (</w:t>
      </w:r>
      <w:r w:rsidRPr="00DF23D8">
        <w:rPr>
          <w:rStyle w:val="StyleUnderline"/>
        </w:rPr>
        <w:t>made ‘distinct’</w:t>
      </w:r>
      <w:r>
        <w:t xml:space="preserve">) </w:t>
      </w:r>
      <w:r w:rsidRPr="00DF23D8">
        <w:rPr>
          <w:rStyle w:val="StyleUnderline"/>
        </w:rPr>
        <w:t>so that they may be ‘interconnected’ in terms that feed capital.</w:t>
      </w:r>
      <w:r>
        <w:t xml:space="preserve">”41 We have spoken about what Marx called capitalism’s “social retort,” or the process by which market actors are everywhere and always conscripted into the circulation and accumulation of capital and thus required to participate in competitive social relations that both unite, by putting actors into relation with one another, and divide, by distinguishing winners from losers. </w:t>
      </w:r>
      <w:r w:rsidRPr="00BC532E">
        <w:rPr>
          <w:rStyle w:val="StyleUnderline"/>
          <w:highlight w:val="green"/>
        </w:rPr>
        <w:t>The “hidden abode of race</w:t>
      </w:r>
      <w:r w:rsidRPr="00BC532E">
        <w:rPr>
          <w:highlight w:val="green"/>
        </w:rPr>
        <w:t>,”</w:t>
      </w:r>
      <w:r>
        <w:t xml:space="preserve"> in its secrecy—ever “hidden in plain sight,” as Dawson points out—</w:t>
      </w:r>
      <w:r w:rsidRPr="00BC532E">
        <w:rPr>
          <w:rStyle w:val="StyleUnderline"/>
          <w:highlight w:val="green"/>
        </w:rPr>
        <w:t>effectively rigs this process by enabling capitalism to make a bloody farce of even a putative commitment to open competition among nominally free market actors</w:t>
      </w:r>
      <w:r w:rsidRPr="00DF23D8">
        <w:rPr>
          <w:rStyle w:val="StyleUnderline"/>
        </w:rPr>
        <w:t>.</w:t>
      </w:r>
      <w:r>
        <w:t xml:space="preserve"> </w:t>
      </w:r>
      <w:r w:rsidRPr="00BC532E">
        <w:rPr>
          <w:rStyle w:val="StyleUnderline"/>
          <w:highlight w:val="green"/>
        </w:rPr>
        <w:t>Logics of racialism and capitalism</w:t>
      </w:r>
      <w:r>
        <w:t xml:space="preserve">—“historical concomitants,” as Robinson and other historians have shown—continue to </w:t>
      </w:r>
      <w:r w:rsidRPr="00DF23D8">
        <w:rPr>
          <w:rStyle w:val="StyleUnderline"/>
        </w:rPr>
        <w:t>comingle</w:t>
      </w:r>
      <w:r>
        <w:t xml:space="preserve"> </w:t>
      </w:r>
      <w:r w:rsidRPr="00DF23D8">
        <w:rPr>
          <w:rStyle w:val="StyleUnderline"/>
        </w:rPr>
        <w:t>in</w:t>
      </w:r>
      <w:r>
        <w:t xml:space="preserve"> fateful ways and effectively </w:t>
      </w:r>
      <w:r w:rsidRPr="00BC532E">
        <w:rPr>
          <w:rStyle w:val="StyleUnderline"/>
          <w:highlight w:val="green"/>
        </w:rPr>
        <w:t>guarantee that any ideological commitment to free and open competition,</w:t>
      </w:r>
      <w:r w:rsidRPr="00DF23D8">
        <w:rPr>
          <w:rStyle w:val="StyleUnderline"/>
        </w:rPr>
        <w:t xml:space="preserve"> </w:t>
      </w:r>
      <w:r w:rsidRPr="00BC532E">
        <w:rPr>
          <w:rStyle w:val="StyleUnderline"/>
          <w:highlight w:val="green"/>
        </w:rPr>
        <w:t>the apparently progressive</w:t>
      </w:r>
      <w:r w:rsidRPr="00DF23D8">
        <w:rPr>
          <w:rStyle w:val="StyleUnderline"/>
        </w:rPr>
        <w:t xml:space="preserve"> and putatively </w:t>
      </w:r>
      <w:r w:rsidRPr="00BC532E">
        <w:rPr>
          <w:rStyle w:val="StyleUnderline"/>
          <w:highlight w:val="green"/>
        </w:rPr>
        <w:t>postracial logic of liberal-capitalist social ordering</w:t>
      </w:r>
      <w:r w:rsidRPr="00DF23D8">
        <w:rPr>
          <w:rStyle w:val="StyleUnderline"/>
        </w:rPr>
        <w:t xml:space="preserve">, </w:t>
      </w:r>
      <w:r w:rsidRPr="00BC532E">
        <w:rPr>
          <w:rStyle w:val="StyleUnderline"/>
          <w:highlight w:val="green"/>
        </w:rPr>
        <w:t>reproduces racially significant cycles of loss and defeat and fans the flames of racially marked competitive hostilities</w:t>
      </w:r>
      <w:r>
        <w:t>.42</w:t>
      </w:r>
    </w:p>
    <w:p w14:paraId="26105A06" w14:textId="77777777" w:rsidR="001143A1" w:rsidRDefault="001143A1" w:rsidP="001143A1">
      <w:r>
        <w:t>It is perhaps evident already that the theory of racial capitalism is also a more overtly political theory of capitalism. Consider some of the language and tone that Du Bois adopts in the 1930s, for example, in the references to the “dictatorship of organized industry” and the “counter-revolution of property.” Black Reconstruction is often heralded, rightly, for its theorization of political subjectivity, the recovery of the revolutionary agency of Black workers, and the self-emancipation of the slaves.43 But in its account of Black lives, Black Reconstruction is neither an epic nor a romance; it is, ultimately, a deeply tragic narrative that underscores the triumph of the counterrevolution, the ways in which “property,” the “new and more powerful capitalistic imperialism,” beats down its adversaries and upbraids with a new saltiness the already wounded souls of Black people. Where astute critics see the onset of a “silent compulsion of economic relations,” Du Bois, that incomparable mediator of wounded souls, sees the decidedly political dictatorship of the White world.</w:t>
      </w:r>
    </w:p>
    <w:p w14:paraId="5C5A6C79" w14:textId="77777777" w:rsidR="001143A1" w:rsidRDefault="001143A1" w:rsidP="001143A1">
      <w:r>
        <w:t xml:space="preserve">Consider Nikhil Pal Singh’s reflection on a passage from Frederick Douglass’s 1845 autobiography, which speaks rather prophetically to the political bases of racial capitalism’s consolidation and which helps us to think about how the ideology of competition serves and obscures racial domination. “Many of the black carpenters were freemen,” Douglass wrote, in a discussion of formal economic competition between the races. “Things seemed to be going on very well. All at once, the white carpenters knocked off, and said they would not work with free colored workmen. Their reason for this, as alleged, was that if free colored carpenters were encouraged, they would soon take the trade into their own hands, and poor white men would be thrown out of employment. My fellow apprentices very soon began to feel it degrading to them to work with me. They began to put on airs, and talk about the ‘niggers taking the country,’ saying we all ought to be killed.”44 In response to this passage, Singh poses the question: “How does the race-labor conjunction become a race-war conjunction?” His “suspicion,” he says, “is that </w:t>
      </w:r>
      <w:r w:rsidRPr="00DF23D8">
        <w:rPr>
          <w:rStyle w:val="StyleUnderline"/>
        </w:rPr>
        <w:t xml:space="preserve">the figure of </w:t>
      </w:r>
      <w:r w:rsidRPr="00BC532E">
        <w:rPr>
          <w:rStyle w:val="StyleUnderline"/>
          <w:highlight w:val="green"/>
        </w:rPr>
        <w:t>race-war</w:t>
      </w:r>
      <w:r w:rsidRPr="00BC532E">
        <w:rPr>
          <w:highlight w:val="green"/>
        </w:rPr>
        <w:t>,</w:t>
      </w:r>
      <w:r>
        <w:t xml:space="preserve"> far from being an afterthought, in fact </w:t>
      </w:r>
      <w:r w:rsidRPr="00BC532E">
        <w:rPr>
          <w:highlight w:val="green"/>
        </w:rPr>
        <w:t>c</w:t>
      </w:r>
      <w:r w:rsidRPr="00BC532E">
        <w:rPr>
          <w:rStyle w:val="StyleUnderline"/>
          <w:highlight w:val="green"/>
        </w:rPr>
        <w:t>ontrols</w:t>
      </w:r>
      <w:r w:rsidRPr="00DF23D8">
        <w:rPr>
          <w:rStyle w:val="StyleUnderline"/>
        </w:rPr>
        <w:t xml:space="preserve"> and mediates </w:t>
      </w:r>
      <w:r w:rsidRPr="00BC532E">
        <w:rPr>
          <w:rStyle w:val="StyleUnderline"/>
          <w:highlight w:val="green"/>
        </w:rPr>
        <w:t>the entire sequence</w:t>
      </w:r>
      <w:r>
        <w:t xml:space="preserve"> that Douglass describes. Indeed, one of the most striking aspects of Douglass’s Narrative is the way in which he consistently describes slavery as something other than the theft of black labor, emphasizing instead its violent, totalizing claims on black life as a thoroughly militarized and policed social relation.” The point, I take it, is that </w:t>
      </w:r>
      <w:r w:rsidRPr="00BC532E">
        <w:rPr>
          <w:rStyle w:val="StyleUnderline"/>
          <w:highlight w:val="green"/>
        </w:rPr>
        <w:t>economic competition</w:t>
      </w:r>
      <w:r>
        <w:t xml:space="preserve"> appears to be what drives racial divisiveness, and yet Douglass senses that </w:t>
      </w:r>
      <w:r w:rsidRPr="00DF23D8">
        <w:rPr>
          <w:rStyle w:val="StyleUnderline"/>
        </w:rPr>
        <w:t xml:space="preserve">behind this appearance </w:t>
      </w:r>
      <w:r w:rsidRPr="00BC532E">
        <w:rPr>
          <w:rStyle w:val="StyleUnderline"/>
          <w:highlight w:val="green"/>
        </w:rPr>
        <w:t>is racial warfare,</w:t>
      </w:r>
      <w:r w:rsidRPr="00BC532E">
        <w:rPr>
          <w:highlight w:val="green"/>
        </w:rPr>
        <w:t xml:space="preserve"> </w:t>
      </w:r>
      <w:r w:rsidRPr="00BC532E">
        <w:rPr>
          <w:rStyle w:val="StyleUnderline"/>
          <w:highlight w:val="green"/>
        </w:rPr>
        <w:t>the belligerent promotion of White supremacy, and in such a context economic competition becomes simply</w:t>
      </w:r>
      <w:r w:rsidRPr="00DF23D8">
        <w:rPr>
          <w:rStyle w:val="StyleUnderline"/>
        </w:rPr>
        <w:t xml:space="preserve"> an incendiary device</w:t>
      </w:r>
      <w:r w:rsidRPr="00DF23D8">
        <w:t>,</w:t>
      </w:r>
      <w:r w:rsidRPr="005A037A">
        <w:t xml:space="preserve"> </w:t>
      </w:r>
      <w:r w:rsidRPr="00BC532E">
        <w:rPr>
          <w:rStyle w:val="StyleUnderline"/>
          <w:highlight w:val="green"/>
        </w:rPr>
        <w:t>a weapon to be used in battle</w:t>
      </w:r>
      <w:r w:rsidRPr="005A037A">
        <w:t xml:space="preserve">. This, I argue, is Du Bois’s suspicion, too. Indeed, Singh claims, though without explanation, that “Du Bois would go on to argue [that] the ‘real modern labor problem’ lies closer to the condition of racial dispossession than to the prospects of normative, wage-earning stability. </w:t>
      </w:r>
      <w:r w:rsidRPr="00DF23D8">
        <w:rPr>
          <w:rStyle w:val="StyleUnderline"/>
        </w:rPr>
        <w:t>Capitalist freedoms</w:t>
      </w:r>
      <w:r w:rsidRPr="005A037A">
        <w:t xml:space="preserve"> and their enjoyment (life, liberty, and the pursuit of happiness) in turn </w:t>
      </w:r>
      <w:r w:rsidRPr="00DF23D8">
        <w:rPr>
          <w:rStyle w:val="StyleUnderline"/>
        </w:rPr>
        <w:t>require us continuously to ‘put on airs’ and to cultivate a generous rage against the prospects of a bare life</w:t>
      </w:r>
      <w:r w:rsidRPr="005A037A">
        <w:t>.”45</w:t>
      </w:r>
    </w:p>
    <w:p w14:paraId="14004510" w14:textId="77777777" w:rsidR="001143A1" w:rsidRDefault="001143A1" w:rsidP="001143A1">
      <w:r>
        <w:t>As a further testament to this point, consider a passage from Du Bois’s earlier period, the well-known and controversial passage from Darkwater about how the “discovery of personal whiteness among the world’s peoples is a very modern thing, a nineteenth and twentieth century matter, indeed.”46 This passage is more provocative than controversial, for surely Du Bois does not mean to suggest that the emergence of racialism and White supremacy postdate the original sin of African enslavement. This we have discussed. And in contrast to those, such as Walter Johnson, who generalize that this “discovery” is vaguely “recent, a product of the slave trade,” I stress the historical precision of Du Bois’s reference to the nineteenth and twentieth centuries.47 Certainly it is no accident that what Du Bois calls the “discovery of personal whiteness”—and I highlight, too, the intimacy, the individualism of it—overlaps in his analysis with the onset of the “new capitalism,” with the imposition of liberal freedom and the opening, if we can refer to it that way, of the competitive society.48</w:t>
      </w:r>
    </w:p>
    <w:p w14:paraId="696627E3" w14:textId="77777777" w:rsidR="001143A1" w:rsidRDefault="001143A1" w:rsidP="001143A1">
      <w:r>
        <w:t>[INSERT FOOTNOTE 48 – Turner]</w:t>
      </w:r>
    </w:p>
    <w:p w14:paraId="0F152EB2" w14:textId="77777777" w:rsidR="001143A1" w:rsidRDefault="001143A1" w:rsidP="001143A1">
      <w:r>
        <w:t xml:space="preserve">48. </w:t>
      </w:r>
      <w:r w:rsidRPr="00BC532E">
        <w:rPr>
          <w:rStyle w:val="StyleUnderline"/>
          <w:highlight w:val="green"/>
        </w:rPr>
        <w:t>Consider</w:t>
      </w:r>
      <w:r>
        <w:t xml:space="preserve"> David Theo Goldberg’s observation that Justice John Marshall </w:t>
      </w:r>
      <w:r w:rsidRPr="00BC532E">
        <w:rPr>
          <w:rStyle w:val="StyleUnderline"/>
          <w:highlight w:val="green"/>
        </w:rPr>
        <w:t>Harlan’s dissent in Plessy</w:t>
      </w:r>
      <w:r>
        <w:t xml:space="preserve"> v. Ferguson (1896)—namely, </w:t>
      </w:r>
      <w:r w:rsidRPr="00BC532E">
        <w:rPr>
          <w:rStyle w:val="StyleUnderline"/>
          <w:highlight w:val="green"/>
        </w:rPr>
        <w:t>that</w:t>
      </w:r>
      <w:r>
        <w:t xml:space="preserve"> in effect, “</w:t>
      </w:r>
      <w:r w:rsidRPr="00BC532E">
        <w:rPr>
          <w:rStyle w:val="StyleUnderline"/>
          <w:highlight w:val="green"/>
        </w:rPr>
        <w:t>whites will have nothing to fear if the playing field is leveled</w:t>
      </w:r>
      <w:r w:rsidRPr="00DF23D8">
        <w:rPr>
          <w:rStyle w:val="StyleUnderline"/>
        </w:rPr>
        <w:t xml:space="preserve"> in the sense of </w:t>
      </w:r>
      <w:r w:rsidRPr="00BC532E">
        <w:rPr>
          <w:rStyle w:val="StyleUnderline"/>
          <w:highlight w:val="green"/>
        </w:rPr>
        <w:t>making it possible for all people to compete</w:t>
      </w:r>
      <w:r w:rsidRPr="00DF23D8">
        <w:rPr>
          <w:rStyle w:val="StyleUnderline"/>
        </w:rPr>
        <w:t xml:space="preserve"> </w:t>
      </w:r>
      <w:r w:rsidRPr="00BC532E">
        <w:rPr>
          <w:rStyle w:val="StyleUnderline"/>
          <w:highlight w:val="green"/>
        </w:rPr>
        <w:t>because whites already have such a leg up and would continue to dominate competitively</w:t>
      </w:r>
      <w:r w:rsidRPr="00DF23D8">
        <w:rPr>
          <w:rStyle w:val="StyleUnderline"/>
        </w:rPr>
        <w:t xml:space="preserve"> </w:t>
      </w:r>
      <w:r w:rsidRPr="00BC532E">
        <w:rPr>
          <w:rStyle w:val="StyleUnderline"/>
          <w:highlight w:val="green"/>
        </w:rPr>
        <w:t>because of accumulated wealth,</w:t>
      </w:r>
      <w:r w:rsidRPr="00DF23D8">
        <w:rPr>
          <w:rStyle w:val="StyleUnderline"/>
        </w:rPr>
        <w:t xml:space="preserve"> education, networks of power, and the like</w:t>
      </w:r>
      <w:r>
        <w:t>”—</w:t>
      </w:r>
      <w:r w:rsidRPr="00DF23D8">
        <w:rPr>
          <w:rStyle w:val="StyleUnderline"/>
        </w:rPr>
        <w:t>coincides with the historic moment when we began to see an appeal to a postracial competitive liberalism</w:t>
      </w:r>
      <w:r>
        <w:t xml:space="preserve">, which the later neoliberal project took up more explicitly into the late twentieth century. Goldberg goes on to make the point that what I have called </w:t>
      </w:r>
      <w:r w:rsidRPr="00BC532E">
        <w:rPr>
          <w:rStyle w:val="StyleUnderline"/>
          <w:highlight w:val="green"/>
        </w:rPr>
        <w:t>the opening of the competitive society leads to the “privatization of race</w:t>
      </w:r>
      <w:r>
        <w:t xml:space="preserve">” or “the undertaking to protect the private expression of racism from government intervention. . . . </w:t>
      </w:r>
      <w:r w:rsidRPr="00DF23D8">
        <w:rPr>
          <w:rStyle w:val="StyleUnderline"/>
        </w:rPr>
        <w:t xml:space="preserve">It is really </w:t>
      </w:r>
      <w:r w:rsidRPr="00BC532E">
        <w:rPr>
          <w:rStyle w:val="StyleUnderline"/>
          <w:highlight w:val="green"/>
        </w:rPr>
        <w:t>the protection</w:t>
      </w:r>
      <w:r w:rsidRPr="00DF23D8">
        <w:rPr>
          <w:rStyle w:val="StyleUnderline"/>
        </w:rPr>
        <w:t>,</w:t>
      </w:r>
      <w:r>
        <w:t xml:space="preserve"> the privatization, of discrimination, of segregation, </w:t>
      </w:r>
      <w:r w:rsidRPr="00BC532E">
        <w:rPr>
          <w:rStyle w:val="StyleUnderline"/>
          <w:highlight w:val="green"/>
        </w:rPr>
        <w:t>of hypersegregation</w:t>
      </w:r>
      <w:r>
        <w:t>.” Goldberg, Sites of Race, 27–29.</w:t>
      </w:r>
    </w:p>
    <w:p w14:paraId="3AAD267A" w14:textId="77777777" w:rsidR="001143A1" w:rsidRDefault="001143A1" w:rsidP="001143A1">
      <w:r>
        <w:t>[END FOOTNOTE 48 – Turner]</w:t>
      </w:r>
    </w:p>
    <w:p w14:paraId="1FA9D88F" w14:textId="77777777" w:rsidR="001143A1" w:rsidRDefault="001143A1" w:rsidP="001143A1">
      <w:r>
        <w:t>Du Bois goes on to claim that “</w:t>
      </w:r>
      <w:r w:rsidRPr="00BC532E">
        <w:rPr>
          <w:rStyle w:val="StyleUnderline"/>
          <w:highlight w:val="green"/>
        </w:rPr>
        <w:t>whiteness” assumes an “ownership of the earth forever and ever,”</w:t>
      </w:r>
      <w:r w:rsidRPr="00F43B29">
        <w:rPr>
          <w:rStyle w:val="StyleUnderline"/>
        </w:rPr>
        <w:t xml:space="preserve"> that the embrace of this assumption is what “whiteness” stands for</w:t>
      </w:r>
      <w:r>
        <w:t xml:space="preserve">. And he notes that “when the black man begins to dispute the white man’s title to certain alleged bequests of the Fathers in wage and position, authority and training . . . when he insists on his human right to swagger and swear and waste,” in other words, when Black women and men win their freedom to compete, then “the spell is suddenly broken” and the counterrevolution sets forth “a writing of human hatred, a deep and passionate hatred.”49 What ensues is </w:t>
      </w:r>
      <w:r w:rsidRPr="00BC532E">
        <w:rPr>
          <w:rStyle w:val="StyleUnderline"/>
          <w:highlight w:val="green"/>
        </w:rPr>
        <w:t>the ethic of competitive capitalism,</w:t>
      </w:r>
      <w:r w:rsidRPr="00F43B29">
        <w:rPr>
          <w:rStyle w:val="StyleUnderline"/>
        </w:rPr>
        <w:t xml:space="preserve"> </w:t>
      </w:r>
      <w:r>
        <w:t xml:space="preserve">the outward saltiness that stirs up perhaps a flavorful friction among those who assume ownership “forever and ever,” but that burns like hell in the wounds of the disinherited. Once </w:t>
      </w:r>
      <w:r w:rsidRPr="00F43B29">
        <w:rPr>
          <w:rStyle w:val="StyleUnderline"/>
        </w:rPr>
        <w:t>the counterrevolution</w:t>
      </w:r>
      <w:r>
        <w:t xml:space="preserve"> of property is complete, “once the industrial class emerged as dominant in the nation,” to again quote Robinson, “it possessed not only its own basis of power and the social relations historically related to that power, but it also </w:t>
      </w:r>
      <w:r w:rsidRPr="00BC532E">
        <w:rPr>
          <w:rStyle w:val="StyleUnderline"/>
          <w:highlight w:val="green"/>
        </w:rPr>
        <w:t>had available to it the instruments of repression created by the now subordinate southern ruling class</w:t>
      </w:r>
      <w:r w:rsidRPr="00F43B29">
        <w:rPr>
          <w:rStyle w:val="StyleUnderline"/>
        </w:rPr>
        <w:t>.</w:t>
      </w:r>
      <w:r>
        <w:t>” It “could activate racism to divide” and conquer and, Robinson says, “</w:t>
      </w:r>
      <w:r w:rsidRPr="00F43B29">
        <w:rPr>
          <w:rStyle w:val="StyleUnderline"/>
        </w:rPr>
        <w:t xml:space="preserve">the </w:t>
      </w:r>
      <w:r w:rsidRPr="00BC532E">
        <w:rPr>
          <w:rStyle w:val="StyleUnderline"/>
          <w:highlight w:val="green"/>
        </w:rPr>
        <w:t>permutations of the instrument appeared endless: Black against white; Anglo-Saxon against southern and eastern European; domestic against immigrant; proletariat against share-cropper; white American against Asian, Black, Latin American</w:t>
      </w:r>
      <w:r w:rsidRPr="00BC532E">
        <w:rPr>
          <w:highlight w:val="green"/>
        </w:rPr>
        <w:t>,</w:t>
      </w:r>
      <w:r>
        <w:t xml:space="preserve"> and so on.”50</w:t>
      </w:r>
    </w:p>
    <w:p w14:paraId="51E5AF4E" w14:textId="77777777" w:rsidR="001143A1" w:rsidRDefault="001143A1" w:rsidP="001143A1">
      <w:pPr>
        <w:pStyle w:val="Heading4"/>
      </w:pPr>
      <w:r>
        <w:t xml:space="preserve">Racial capitalism is an ongoing apocalypse for those on the wrong side of the colorline.  Technological innovation excuses social stagnation and the destruction of non-Western ways of knowing.  </w:t>
      </w:r>
    </w:p>
    <w:p w14:paraId="73831681" w14:textId="77777777" w:rsidR="001143A1" w:rsidRDefault="001143A1" w:rsidP="001143A1">
      <w:r>
        <w:t xml:space="preserve">Jairus </w:t>
      </w:r>
      <w:r w:rsidRPr="00907CFF">
        <w:rPr>
          <w:b/>
          <w:bCs/>
          <w:u w:val="single"/>
        </w:rPr>
        <w:t>GROVE</w:t>
      </w:r>
      <w:r>
        <w:t xml:space="preserve"> Poli Sci @ UH Manoa </w:t>
      </w:r>
      <w:r w:rsidRPr="00907CFF">
        <w:rPr>
          <w:b/>
          <w:bCs/>
          <w:u w:val="single"/>
        </w:rPr>
        <w:t>’19</w:t>
      </w:r>
      <w:r>
        <w:t xml:space="preserve"> </w:t>
      </w:r>
      <w:r>
        <w:rPr>
          <w:i/>
          <w:iCs/>
        </w:rPr>
        <w:t>Savage Ecology: War and Geopolitics at the End of the World</w:t>
      </w:r>
      <w:r>
        <w:t xml:space="preserve"> p. 192-212</w:t>
      </w:r>
    </w:p>
    <w:p w14:paraId="07034489" w14:textId="77777777" w:rsidR="001143A1" w:rsidRDefault="001143A1" w:rsidP="001143A1">
      <w:r>
        <w:t xml:space="preserve">Rather than inspire responses adequate to the crisis at hand, Euro-American humans are in large part fighting to continue exactly as we are. </w:t>
      </w:r>
      <w:r w:rsidRPr="00BC532E">
        <w:rPr>
          <w:rStyle w:val="StyleUnderline"/>
          <w:highlight w:val="green"/>
        </w:rPr>
        <w:t>For many</w:t>
      </w:r>
      <w:r>
        <w:t xml:space="preserve"> scientists and modernists</w:t>
      </w:r>
      <w:r w:rsidRPr="003E5A1A">
        <w:rPr>
          <w:rStyle w:val="StyleUnderline"/>
        </w:rPr>
        <w:t xml:space="preserve">, </w:t>
      </w:r>
      <w:r w:rsidRPr="00BC532E">
        <w:rPr>
          <w:rStyle w:val="StyleUnderline"/>
          <w:highlight w:val="green"/>
        </w:rPr>
        <w:t>the critical</w:t>
      </w:r>
      <w:r w:rsidRPr="00BC532E">
        <w:rPr>
          <w:highlight w:val="green"/>
        </w:rPr>
        <w:t xml:space="preserve"> </w:t>
      </w:r>
      <w:r w:rsidRPr="00BC532E">
        <w:rPr>
          <w:rStyle w:val="StyleUnderline"/>
          <w:highlight w:val="green"/>
        </w:rPr>
        <w:t>question</w:t>
      </w:r>
      <w:r w:rsidRPr="00BC532E">
        <w:rPr>
          <w:highlight w:val="green"/>
        </w:rPr>
        <w:t xml:space="preserve"> </w:t>
      </w:r>
      <w:r w:rsidRPr="00BC532E">
        <w:rPr>
          <w:rStyle w:val="StyleUnderline"/>
          <w:highlight w:val="green"/>
        </w:rPr>
        <w:t>is</w:t>
      </w:r>
      <w:r>
        <w:t xml:space="preserve"> how to maintain extraordinarily high levels of economic growth and consumption, because they see these practices as necessary conditions for human advancement and </w:t>
      </w:r>
      <w:r w:rsidRPr="00BC532E">
        <w:rPr>
          <w:rStyle w:val="StyleUnderline"/>
          <w:highlight w:val="green"/>
        </w:rPr>
        <w:t>innovation</w:t>
      </w:r>
      <w:r>
        <w:t>. These inheritors of the cybernetics movement of the 1950s, called systems thinkers, see management and governance of the entire Earth system as the next logical step.3 For many systems thinkers or more recently ecomodernists, what it is to be human is to alter our environment. Therefore, each step forward means taking greater control of the world around us. The most emblematic of these thinkers was R. Buckminster Fuller, whose cult classic An Operating Manual for Spaceship Earth advocated that the whole planet be seen as a ship that humans must learn to steer, just as they learned to navigate the oceans or grow crops. The next generation of systems theorist, after Fuller, came of age at the beginning of the computer revolution in the 1970s when the capability for truly planetary systems management seemed to be on the horizon. Stewart Brand was one of the leaders of that movement and founded a journal called The Whole Earth Catalog, which sought to be a forum for planetwide guided evolution.4 It is not surprising that given the interest in engineering and global development, news of the limits of growth would be met with calls for transcending those limits rather than trying to live within them.5 For Brand and other more explicitly industrial geoengineers like David Keith, who has become an outspoken advocate for industrial intervention into Earth systems, the solution to the Anthropocene can only be found in its cause, that is, human engineering. To quote the title of a recent essay by Keith, the hope is located in the question, “Can science succeed where politics has failed?”6 For Keith and Brand, the hope is building what Brand and his collaborators call “a good Anthropocene” in their “Ecomodernist Manifesto.”7 Following proposals made by biologist E. O. Wilson and others, Brand and his team suggest setting aside half of the planet to be rewilded. To do so, the management of both human and nonhuman populations must be greatly intensified to accomplish what ecomodernists call decoupling.</w:t>
      </w:r>
    </w:p>
    <w:p w14:paraId="2368DE04" w14:textId="77777777" w:rsidR="001143A1" w:rsidRDefault="001143A1" w:rsidP="001143A1">
      <w:r>
        <w:t xml:space="preserve">According to the team of mostly Harvard and Oxford scientists working with Brand, modernity has greatly lessened the impact of humans on natural systems. Industrial-style agriculture, nuclear energy, and most of all urbanization reduce the dependence of humans on the environment at large. Following their argument, if humans can be herded entirely into supercities, and human access to the rest of the planet can be restricted, then a renewal of the natural world can take place. Food, energy, and other natural resources will then have to be produced by synthetic means made possible by advances in materials engineering such as nanotechnology. Extreme forms of recycling would also reprocess and disaggregate all waste produced by humans into base materials to be used again. According to ecomodernists, </w:t>
      </w:r>
      <w:r w:rsidRPr="003E5A1A">
        <w:rPr>
          <w:rStyle w:val="StyleUnderline"/>
        </w:rPr>
        <w:t>if we can</w:t>
      </w:r>
      <w:r>
        <w:t xml:space="preserve"> let go of the idea that nonmodern civilizations “lived more lightly on the land,”8 then we can </w:t>
      </w:r>
      <w:r w:rsidRPr="003E5A1A">
        <w:rPr>
          <w:rStyle w:val="StyleUnderline"/>
        </w:rPr>
        <w:t>concentrate and accelerate the advantages of highly industrialized societies</w:t>
      </w:r>
      <w:r>
        <w:t xml:space="preserve"> for the rest of the planet’s human population. According to the manifesto, even “developing countries [can] achieve modern living standards.”9</w:t>
      </w:r>
    </w:p>
    <w:p w14:paraId="0919F34F" w14:textId="77777777" w:rsidR="001143A1" w:rsidRDefault="001143A1" w:rsidP="001143A1">
      <w:r>
        <w:t>The externalities of these lifestyles, such as carbon emissions, which cannot be contained within cities, will have to be ameliorated through vast planetwide interventions. Solar shielding to regulate sunlight, albedo modification to alter the color and reflectivity of clouds, mechanical carbon capture and storage, and even planet shields of old compact discs are proposed as permanent features of future human existence and governance. Here humans and the rest of nature can share a planet while no longer sharing a world. The optimistic version of this program is that these more extreme means of planetary regulation can be replaced in a few hundred years after nuclear power and perhaps other alternatives can create “tens of terawatts” of electrical output.10 In a weird resonance with critiques by Donna Haraway, Bruno Latour, Philippe Descola, Jane Bennett, William Connolly, and others who have effectively demonstrated that there is no “nature” external to humans, ecomodernists have conceded the point, declaring the need to invent precisely the human/nonhuman or culture/nature binary of modernist social theory via an unprecedented scale of global governance.11</w:t>
      </w:r>
    </w:p>
    <w:p w14:paraId="4397C57C" w14:textId="77777777" w:rsidR="001143A1" w:rsidRDefault="001143A1" w:rsidP="001143A1">
      <w:r>
        <w:t xml:space="preserve">The political or governance side of the vision is significantly less developed than the technical components of the manifesto. With regard to politics, the manifesto merely ends with a kind of disclaimer: “We value the liberal principles of democracy, tolerance, and pluralism in themselves, even as we affirm them as keys to achieving a great Anthropocene.”12 So whereas the “Ecomodernist Manifesto” sees a great deal of promise in invention and change for the technical future of the species as a question of governance, history for them is over, and a thin rendering of global liberal democracy is its endpoint. For these advocates, </w:t>
      </w:r>
      <w:r w:rsidRPr="00BC532E">
        <w:rPr>
          <w:rStyle w:val="StyleUnderline"/>
          <w:highlight w:val="green"/>
        </w:rPr>
        <w:t>technical issues are not understood as</w:t>
      </w:r>
      <w:r>
        <w:t xml:space="preserve"> politically charged, nor is this approach understood as </w:t>
      </w:r>
      <w:r w:rsidRPr="00BC532E">
        <w:rPr>
          <w:rStyle w:val="StyleUnderline"/>
          <w:highlight w:val="green"/>
        </w:rPr>
        <w:t>a</w:t>
      </w:r>
      <w:r>
        <w:t xml:space="preserve"> specific </w:t>
      </w:r>
      <w:r w:rsidRPr="00BC532E">
        <w:rPr>
          <w:rStyle w:val="StyleUnderline"/>
          <w:highlight w:val="green"/>
        </w:rPr>
        <w:t>sociotechnical response to the crisis of the Anthropocene designed to buttress a specific form of consumer capitalism</w:t>
      </w:r>
      <w:r>
        <w:t>. The existing limitations of real existing liberal democracy are not addressed, nor are there experts on politics or governance included in the who’s who of scientists committed to the ecomodernist project. The challenges to a “great Anthropocene,” as Brand and his team call it in the conclusion of the manifesto, are technical rather than political. They are future-oriented rather than historical, and universal-planetary-species rather than particular. Returning to Keith, the goal of ecomodernism is for science to fix what politics cannot.</w:t>
      </w:r>
    </w:p>
    <w:p w14:paraId="30801132" w14:textId="77777777" w:rsidR="001143A1" w:rsidRDefault="001143A1" w:rsidP="001143A1">
      <w:r>
        <w:t>Jedidiah Purdy, in his book After Nature: A Politics for the Anthropocene, attempts to fill in where the ecomodernists leave off. Purdy similarly sees in the “end of nature” the possibility for a new, more equitable nature. While Purdy diverges from some ecomodernists on how and to what extent rewilding and urbanization play a key component in a good Anthropocene, he shares the commitment that modernism and a break from nature are necessary for achieving survival, and any egalitarian future. In a less technocentric vision of geoengineering and managed wild zones, Purdy proposes something like a Roosevelt revolution for resources and global democratic governance. In geoengineering as well as in other technological forms of intervention into the means by which humans survive, Purdy sees the possibility of minimizing scarcity and competition that otherwise undermine democratic principles, while supplementing the naïve technological optimism of ecomodernists with more robust forms of democratic governance.13</w:t>
      </w:r>
    </w:p>
    <w:p w14:paraId="3C207B43" w14:textId="77777777" w:rsidR="001143A1" w:rsidRDefault="001143A1" w:rsidP="001143A1">
      <w:r>
        <w:t>Thus, like Ecomodernists, Purdy sees the human character of the Anthropocene as an opportunity rather than just a catastrophe. If humans are capable of destroying the planet and altering the very material conditions of life, then they must be capable, via collective action, of altering the planet for good. As Purdy writes, “Most important, the Anthropocene is a call to take responsibility for what we make, as well as for what we destroy. It is the starting place for a new politics of nature, a politics more encompassing and imaginative than what we have come to know as environmentalism.”14</w:t>
      </w:r>
    </w:p>
    <w:p w14:paraId="452599D9" w14:textId="77777777" w:rsidR="001143A1" w:rsidRDefault="001143A1" w:rsidP="001143A1">
      <w:r>
        <w:t xml:space="preserve">Also like the ecomodernists, the main obstacle to pursuing a new ecological agenda is a naïve and nostalgic view of nature as “untouched” or “untouchable.” Once we accept that there is no nature as such, we can better “spare nature” and live more abundant lives on the planet. In some sense, the scale of catastrophe is a kind of windfall, as it creates a set of challenges worthy of and inciting a true democratic cosmopolitanism that can overcome the binary of purely instrumentalist extractive views of nature and what Purdy sees as a “misanthropy” of contemporary environmentalism.15 For Purdy, political interests in the Anthropocene are not entirely synonymous with human interests; however, </w:t>
      </w:r>
      <w:r w:rsidRPr="00BC532E">
        <w:rPr>
          <w:rStyle w:val="StyleUnderline"/>
          <w:highlight w:val="green"/>
        </w:rPr>
        <w:t>when it comes to planetary survival, the problems of nature and other ways and forms of life will ultimately be mediated by the legal and civic orders of Euro-American moderns</w:t>
      </w:r>
      <w:r>
        <w:t>.16</w:t>
      </w:r>
    </w:p>
    <w:p w14:paraId="4E8BF1DF" w14:textId="77777777" w:rsidR="001143A1" w:rsidRDefault="001143A1" w:rsidP="001143A1">
      <w:r>
        <w:t xml:space="preserve">While global in consequence, the crisis we confront is not singularly global in origin. It periodizes in very different ways from those suggested by the Ecomodernists and Purdy’s Anthropocene. The </w:t>
      </w:r>
      <w:r w:rsidRPr="004E3E7F">
        <w:rPr>
          <w:rStyle w:val="StyleUnderline"/>
        </w:rPr>
        <w:t>attempts</w:t>
      </w:r>
      <w:r>
        <w:t xml:space="preserve"> by ecomodernists and Purdy alike </w:t>
      </w:r>
      <w:r w:rsidRPr="00BC532E">
        <w:rPr>
          <w:rStyle w:val="StyleUnderline"/>
          <w:highlight w:val="green"/>
        </w:rPr>
        <w:t>to “move on” from history is</w:t>
      </w:r>
      <w:r w:rsidRPr="004E3E7F">
        <w:rPr>
          <w:rStyle w:val="StyleUnderline"/>
        </w:rPr>
        <w:t xml:space="preserve"> significantly </w:t>
      </w:r>
      <w:r w:rsidRPr="00BC532E">
        <w:rPr>
          <w:rStyle w:val="StyleUnderline"/>
          <w:highlight w:val="green"/>
        </w:rPr>
        <w:t>dangerous</w:t>
      </w:r>
      <w:r w:rsidRPr="004E3E7F">
        <w:rPr>
          <w:rStyle w:val="StyleUnderline"/>
        </w:rPr>
        <w:t xml:space="preserve"> </w:t>
      </w:r>
      <w:r w:rsidRPr="00BC532E">
        <w:rPr>
          <w:rStyle w:val="StyleUnderline"/>
          <w:highlight w:val="green"/>
        </w:rPr>
        <w:t>for the prospects</w:t>
      </w:r>
      <w:r w:rsidRPr="004E3E7F">
        <w:rPr>
          <w:rStyle w:val="StyleUnderline"/>
        </w:rPr>
        <w:t xml:space="preserve"> and success </w:t>
      </w:r>
      <w:r w:rsidRPr="00BC532E">
        <w:rPr>
          <w:rStyle w:val="StyleUnderline"/>
          <w:highlight w:val="green"/>
        </w:rPr>
        <w:t>of</w:t>
      </w:r>
      <w:r w:rsidRPr="004E3E7F">
        <w:rPr>
          <w:rStyle w:val="StyleUnderline"/>
        </w:rPr>
        <w:t xml:space="preserve"> their future visions for </w:t>
      </w:r>
      <w:r w:rsidRPr="00BC532E">
        <w:rPr>
          <w:rStyle w:val="StyleUnderline"/>
          <w:highlight w:val="green"/>
        </w:rPr>
        <w:t>global abundance.</w:t>
      </w:r>
      <w:r>
        <w:t xml:space="preserve"> The human-induced apocalypse, when viewed with an emphasis on the effects of the 1492 landing in the Americas, suggests that before the “great acceleration” after industrialization, there was a particular geographic and political, rather than species-wide, character to the geological era. Advocates for renaming our “cene” the Anthropocene focus too narrowly on climate change, and too expansively when attributing to the whole species the catastrophic transformation of Earth’s atmosphere.17 It is telling that so many of those who warn of the dangers of the Anthropocene so quickly use the same scientific evidence to make a case for the “great powers” of the world to take control of the planet through geoengineering. Ecomodernist proposals, for both our new geological epoch and the solution that follows closely with it, fail to consider the importance of the geopolitics that have brought our planet to this moment—where nature itself appears as a question for not just human but also Euro-American governance. </w:t>
      </w:r>
      <w:r w:rsidRPr="004E3E7F">
        <w:rPr>
          <w:rStyle w:val="StyleUnderline"/>
        </w:rPr>
        <w:t xml:space="preserve">If we are to meaningfully take on the challenges and even enemies of our current apocalypse, </w:t>
      </w:r>
      <w:r w:rsidRPr="00BC532E">
        <w:rPr>
          <w:rStyle w:val="StyleUnderline"/>
          <w:highlight w:val="green"/>
        </w:rPr>
        <w:t>we must consider</w:t>
      </w:r>
      <w:r w:rsidRPr="004E3E7F">
        <w:rPr>
          <w:rStyle w:val="StyleUnderline"/>
        </w:rPr>
        <w:t xml:space="preserve"> carefully </w:t>
      </w:r>
      <w:r w:rsidRPr="00BC532E">
        <w:rPr>
          <w:rStyle w:val="StyleUnderline"/>
          <w:highlight w:val="green"/>
        </w:rPr>
        <w:t>the origins of the apocalypse we now face</w:t>
      </w:r>
      <w:r w:rsidRPr="00BC532E">
        <w:rPr>
          <w:highlight w:val="green"/>
        </w:rPr>
        <w:t>.</w:t>
      </w:r>
      <w:r>
        <w:t xml:space="preserve"> To do so is to take seriously that there has never been an Anthropos for which we can now discuss the geological consequences of something like a single human species. Rather, </w:t>
      </w:r>
      <w:r w:rsidRPr="00BC532E">
        <w:rPr>
          <w:rStyle w:val="StyleUnderline"/>
          <w:highlight w:val="green"/>
        </w:rPr>
        <w:t>the Euro of the Eurocene designates a vanguard among the European people who developed a distinctively mechanistic view of matter</w:t>
      </w:r>
      <w:r w:rsidRPr="004E3E7F">
        <w:rPr>
          <w:rStyle w:val="StyleUnderline"/>
        </w:rPr>
        <w:t>, an oppositional relationship to nature, a</w:t>
      </w:r>
      <w:r w:rsidRPr="00BC532E">
        <w:rPr>
          <w:rStyle w:val="StyleUnderline"/>
          <w:highlight w:val="green"/>
        </w:rPr>
        <w:t>nd a successive series of economic systems indebted to geographical expansion</w:t>
      </w:r>
      <w:r>
        <w:t xml:space="preserve">.18 The resulting </w:t>
      </w:r>
      <w:r w:rsidRPr="004E3E7F">
        <w:rPr>
          <w:rStyle w:val="StyleUnderline"/>
        </w:rPr>
        <w:t>political orders measured success by how much wealth could be generated in the exploitation of peoples and resource</w:t>
      </w:r>
      <w:r>
        <w:t xml:space="preserve">s. </w:t>
      </w:r>
      <w:r w:rsidRPr="00BC532E">
        <w:rPr>
          <w:rStyle w:val="StyleUnderline"/>
          <w:highlight w:val="green"/>
        </w:rPr>
        <w:t>The Euro assemblage of hierarchies, racial superiorities</w:t>
      </w:r>
      <w:r w:rsidRPr="00BC532E">
        <w:rPr>
          <w:highlight w:val="green"/>
        </w:rPr>
        <w:t>,</w:t>
      </w:r>
      <w:r>
        <w:t xml:space="preserve"> economies, peoples, animals, diseases, </w:t>
      </w:r>
      <w:r w:rsidRPr="00BC532E">
        <w:rPr>
          <w:rStyle w:val="StyleUnderline"/>
          <w:highlight w:val="green"/>
        </w:rPr>
        <w:t>and global resettlement is reflected in the geological record</w:t>
      </w:r>
      <w:r>
        <w:t>. What McKenzie Wark has called the Carbon Liberation Front was not a global phenomenon but a way of doing technopolitics originating within a narrow geographic region of the world made global by brute force.19</w:t>
      </w:r>
    </w:p>
    <w:p w14:paraId="69CAE242" w14:textId="77777777" w:rsidR="001143A1" w:rsidRDefault="001143A1" w:rsidP="001143A1">
      <w:r>
        <w:t xml:space="preserve">For those like Purdy and the Ecomodernists who wish to democratize the Anthropocene, the problem of power is still at the heart of the matter. Purdy writes, “In the Anthropocene, environmental justice might also mean an equal role in shaping the future of the planet.”20 Contrary to Purdy, I want to suggest that </w:t>
      </w:r>
      <w:r w:rsidRPr="004E3E7F">
        <w:rPr>
          <w:rStyle w:val="StyleUnderline"/>
        </w:rPr>
        <w:t xml:space="preserve">anything resembling environmental justice, or </w:t>
      </w:r>
      <w:r w:rsidRPr="00BC532E">
        <w:rPr>
          <w:rStyle w:val="StyleUnderline"/>
          <w:highlight w:val="green"/>
        </w:rPr>
        <w:t>any</w:t>
      </w:r>
      <w:r w:rsidRPr="004E3E7F">
        <w:rPr>
          <w:rStyle w:val="StyleUnderline"/>
        </w:rPr>
        <w:t xml:space="preserve"> </w:t>
      </w:r>
      <w:r w:rsidRPr="00BC532E">
        <w:rPr>
          <w:rStyle w:val="StyleUnderline"/>
          <w:highlight w:val="green"/>
        </w:rPr>
        <w:t>future</w:t>
      </w:r>
      <w:r w:rsidRPr="004E3E7F">
        <w:rPr>
          <w:rStyle w:val="StyleUnderline"/>
        </w:rPr>
        <w:t xml:space="preserve"> at all, </w:t>
      </w:r>
      <w:r w:rsidRPr="00BC532E">
        <w:rPr>
          <w:rStyle w:val="StyleUnderline"/>
          <w:highlight w:val="green"/>
        </w:rPr>
        <w:t>will require an unequal role in shaping the planet</w:t>
      </w:r>
      <w:r w:rsidRPr="004E3E7F">
        <w:rPr>
          <w:rStyle w:val="StyleUnderline"/>
        </w:rPr>
        <w:t>.</w:t>
      </w:r>
      <w:r>
        <w:t xml:space="preserve"> In fact, </w:t>
      </w:r>
      <w:r w:rsidRPr="004E3E7F">
        <w:rPr>
          <w:rStyle w:val="StyleUnderline"/>
        </w:rPr>
        <w:t xml:space="preserve">the transformation of the global political system necessary for environmental justice will require significantly </w:t>
      </w:r>
      <w:r w:rsidRPr="00BC532E">
        <w:rPr>
          <w:rStyle w:val="StyleUnderline"/>
          <w:highlight w:val="green"/>
        </w:rPr>
        <w:t>constraining</w:t>
      </w:r>
      <w:r w:rsidRPr="004E3E7F">
        <w:rPr>
          <w:rStyle w:val="StyleUnderline"/>
        </w:rPr>
        <w:t xml:space="preserve"> and even repressing those </w:t>
      </w:r>
      <w:r w:rsidRPr="00BC532E">
        <w:rPr>
          <w:rStyle w:val="StyleUnderline"/>
          <w:highlight w:val="green"/>
        </w:rPr>
        <w:t>powers that continue the political-geological project of the Eurocene</w:t>
      </w:r>
      <w:r w:rsidRPr="004E3E7F">
        <w:rPr>
          <w:rStyle w:val="StyleUnderline"/>
        </w:rPr>
        <w:t>.</w:t>
      </w:r>
      <w:r>
        <w:t xml:space="preserve"> </w:t>
      </w:r>
      <w:r w:rsidRPr="004E3E7F">
        <w:rPr>
          <w:rStyle w:val="StyleUnderline"/>
        </w:rPr>
        <w:t xml:space="preserve">Environmental justice will require the kind of struggle taken up by </w:t>
      </w:r>
      <w:r>
        <w:t xml:space="preserve">W. E. B. </w:t>
      </w:r>
      <w:r w:rsidRPr="004E3E7F">
        <w:rPr>
          <w:rStyle w:val="StyleUnderline"/>
        </w:rPr>
        <w:t>Du Bois and</w:t>
      </w:r>
      <w:r>
        <w:t xml:space="preserve"> Frantz </w:t>
      </w:r>
      <w:r w:rsidRPr="004E3E7F">
        <w:rPr>
          <w:rStyle w:val="StyleUnderline"/>
        </w:rPr>
        <w:t>Fanon</w:t>
      </w:r>
      <w:r>
        <w:t xml:space="preserve"> in the name of self-determination and anticolonialism but </w:t>
      </w:r>
      <w:r w:rsidRPr="004E3E7F">
        <w:rPr>
          <w:rStyle w:val="StyleUnderline"/>
        </w:rPr>
        <w:t>at a global</w:t>
      </w:r>
      <w:r>
        <w:t xml:space="preserve"> rather than national </w:t>
      </w:r>
      <w:r w:rsidRPr="004E3E7F">
        <w:rPr>
          <w:rStyle w:val="StyleUnderline"/>
        </w:rPr>
        <w:t>scale</w:t>
      </w:r>
      <w:r>
        <w:t>.</w:t>
      </w:r>
    </w:p>
    <w:p w14:paraId="2756ED8C" w14:textId="77777777" w:rsidR="001143A1" w:rsidRDefault="001143A1" w:rsidP="001143A1">
      <w:r w:rsidRPr="004E3E7F">
        <w:rPr>
          <w:rStyle w:val="StyleUnderline"/>
        </w:rPr>
        <w:t>On the eve of the creation of the U</w:t>
      </w:r>
      <w:r>
        <w:t xml:space="preserve">nited </w:t>
      </w:r>
      <w:r w:rsidRPr="004E3E7F">
        <w:rPr>
          <w:rStyle w:val="StyleUnderline"/>
        </w:rPr>
        <w:t>N</w:t>
      </w:r>
      <w:r>
        <w:t xml:space="preserve">ations at the Dumbarton Oaks conference, </w:t>
      </w:r>
      <w:r w:rsidRPr="004E3E7F">
        <w:rPr>
          <w:rStyle w:val="StyleUnderline"/>
        </w:rPr>
        <w:t>Du Bois</w:t>
      </w:r>
      <w:r>
        <w:t xml:space="preserve"> saw the failure of a dream before it had even been fully formed as a thought. He </w:t>
      </w:r>
      <w:r w:rsidRPr="004E3E7F">
        <w:rPr>
          <w:rStyle w:val="StyleUnderline"/>
        </w:rPr>
        <w:t>saw</w:t>
      </w:r>
      <w:r>
        <w:t xml:space="preserve"> that </w:t>
      </w:r>
      <w:r w:rsidRPr="004E3E7F">
        <w:rPr>
          <w:rStyle w:val="StyleUnderline"/>
        </w:rPr>
        <w:t>the</w:t>
      </w:r>
      <w:r>
        <w:t xml:space="preserve"> vast </w:t>
      </w:r>
      <w:r w:rsidRPr="004E3E7F">
        <w:rPr>
          <w:rStyle w:val="StyleUnderline"/>
        </w:rPr>
        <w:t>new</w:t>
      </w:r>
      <w:r>
        <w:t xml:space="preserve"> </w:t>
      </w:r>
      <w:r w:rsidRPr="004E3E7F">
        <w:rPr>
          <w:rStyle w:val="StyleUnderline"/>
        </w:rPr>
        <w:t>international</w:t>
      </w:r>
      <w:r>
        <w:t xml:space="preserve"> body </w:t>
      </w:r>
      <w:r w:rsidRPr="004E3E7F">
        <w:rPr>
          <w:rStyle w:val="StyleUnderline"/>
        </w:rPr>
        <w:t>was</w:t>
      </w:r>
      <w:r>
        <w:t xml:space="preserve"> little more than </w:t>
      </w:r>
      <w:r w:rsidRPr="00BC532E">
        <w:rPr>
          <w:rStyle w:val="StyleUnderline"/>
          <w:highlight w:val="green"/>
        </w:rPr>
        <w:t>the institutionalization of</w:t>
      </w:r>
      <w:r w:rsidRPr="004E3E7F">
        <w:rPr>
          <w:rStyle w:val="StyleUnderline"/>
        </w:rPr>
        <w:t xml:space="preserve"> </w:t>
      </w:r>
      <w:r>
        <w:t xml:space="preserve">what he called </w:t>
      </w:r>
      <w:r w:rsidRPr="00BC532E">
        <w:rPr>
          <w:rStyle w:val="StyleUnderline"/>
          <w:highlight w:val="green"/>
        </w:rPr>
        <w:t>the global color line</w:t>
      </w:r>
      <w:r>
        <w:t xml:space="preserve">.21 The great powers had insisted on a Security Council with veto powers and a General Assembly subordinate to its nuclear authority. The simple suggestion that the planet could be governed equally ignores that challenging vast systems of injustice will not be welcomed by those who benefit from exploitation. </w:t>
      </w:r>
      <w:r w:rsidRPr="00BC532E">
        <w:rPr>
          <w:rStyle w:val="StyleUnderline"/>
          <w:highlight w:val="green"/>
        </w:rPr>
        <w:t>Continued settler colonialism</w:t>
      </w:r>
      <w:r w:rsidRPr="004E3E7F">
        <w:rPr>
          <w:rStyle w:val="StyleUnderline"/>
        </w:rPr>
        <w:t xml:space="preserve">, continued primitive accumulation, </w:t>
      </w:r>
      <w:r w:rsidRPr="00BC532E">
        <w:rPr>
          <w:rStyle w:val="StyleUnderline"/>
          <w:highlight w:val="green"/>
        </w:rPr>
        <w:t>and</w:t>
      </w:r>
      <w:r w:rsidRPr="004E3E7F">
        <w:rPr>
          <w:rStyle w:val="StyleUnderline"/>
        </w:rPr>
        <w:t xml:space="preserve"> continued </w:t>
      </w:r>
      <w:r w:rsidRPr="00BC532E">
        <w:rPr>
          <w:rStyle w:val="StyleUnderline"/>
          <w:highlight w:val="green"/>
        </w:rPr>
        <w:t>violent power politics all reap enormous rewards for many in developed countries</w:t>
      </w:r>
      <w:r>
        <w:t xml:space="preserve">. To bring those interests to task will require a confrontation with a state system guarded by great powers that still use fifteen thousand nuclear weapons to deter change, and now deploy swarms of drones to hunt down those too small for the nuclear option. Therefore, Purdy is wrong to say, “There is no political agent, community, or even movement on the scale of humanity’s world-making decisions.”22 Earth has global governance. </w:t>
      </w:r>
      <w:r w:rsidRPr="00BC532E">
        <w:rPr>
          <w:rStyle w:val="StyleUnderline"/>
          <w:highlight w:val="green"/>
        </w:rPr>
        <w:t>We share a world governed by a few states with the capability of ending all life on the planet</w:t>
      </w:r>
      <w:r w:rsidRPr="004E3E7F">
        <w:rPr>
          <w:rStyle w:val="StyleUnderline"/>
        </w:rPr>
        <w:t xml:space="preserve">. </w:t>
      </w:r>
      <w:r>
        <w:t xml:space="preserve">Those states are, at the international scale, authoritarian, in that they rule by economic violence and warfare. </w:t>
      </w:r>
      <w:r w:rsidRPr="00BC532E">
        <w:rPr>
          <w:rStyle w:val="StyleUnderline"/>
          <w:highlight w:val="green"/>
        </w:rPr>
        <w:t>That some of those states are liberal democracies domestically is of little consequence to the rest of the world</w:t>
      </w:r>
      <w:r w:rsidRPr="00BC532E">
        <w:rPr>
          <w:highlight w:val="green"/>
        </w:rPr>
        <w:t>.</w:t>
      </w:r>
    </w:p>
    <w:p w14:paraId="4CE3D918" w14:textId="77777777" w:rsidR="001143A1" w:rsidRDefault="001143A1" w:rsidP="001143A1">
      <w:r>
        <w:t>The importance of the Eurocene is, as the Anthropocene was intended, to more accurately describe the world we live in and raise awareness of just how unequal that world is and by what means the great homogenization is being carried out. No global environmental justice movement can address justice or the environment in a significant way if it does not take as its starting point our current global environmental crisis as a geopolitical crisis.</w:t>
      </w:r>
    </w:p>
    <w:p w14:paraId="5C0C4143" w14:textId="77777777" w:rsidR="001143A1" w:rsidRDefault="001143A1" w:rsidP="001143A1">
      <w:r>
        <w:t>Purdy and, to a lesser extent, the Ecomodernists, are in a position intellectually and philosophically to take these dangers seriously, even if their policy proposals offer little opportunity for things to turn out otherwise. However, there are fellow travelers within the future-oriented ecomodernist project who welcome this homogenization as if it were a kind of preordained convergence to truly live up to the promise of the human.</w:t>
      </w:r>
    </w:p>
    <w:p w14:paraId="5D30957C" w14:textId="77777777" w:rsidR="001143A1" w:rsidRDefault="001143A1" w:rsidP="001143A1">
      <w:r>
        <w:t xml:space="preserve">For the outer rim of the geoengineering movement, hypermodernization is meant to buy time until the species can escape the planet, or escape the organic character of the species. For these more overtly Promethean strains of geoengineering, the “downside” I identify in the trajectory of the Eurocene— </w:t>
      </w:r>
      <w:r w:rsidRPr="00C92D8D">
        <w:rPr>
          <w:rStyle w:val="StyleUnderline"/>
        </w:rPr>
        <w:t>total homogenization—is</w:t>
      </w:r>
      <w:r>
        <w:t xml:space="preserve"> seen by them </w:t>
      </w:r>
      <w:r w:rsidRPr="00C92D8D">
        <w:rPr>
          <w:rStyle w:val="StyleUnderline"/>
        </w:rPr>
        <w:t>as an opportunity</w:t>
      </w:r>
      <w:r>
        <w:t xml:space="preserve">. One such movement even unironically calls its transcendent apocalypse the singularity, whose adherents follow the dream of Ray Kurzweil to become “spiritual machines.”23 </w:t>
      </w:r>
      <w:r w:rsidRPr="00C92D8D">
        <w:rPr>
          <w:rStyle w:val="StyleUnderline"/>
        </w:rPr>
        <w:t>This view of the future finds its salvation in a free market doxa that sees human transformation in what is believed to be the limitless innovation of profit-driven market competition</w:t>
      </w:r>
      <w:r>
        <w:t xml:space="preserve">. Silicon Valley is now home to a kind of scientific think tank of capital investors and cutting-edge researchers eponymously named Singularity University that is dedicated to such a future without limits. The bar napkin description from the website of this pop-up university reads: “Exponential Thinking, Abundance and How to Create a Mind.”24 In a perfect Singulatarian future, the current ecological crisis will become obsolete because humans will no longer need anything to live other than the energy necessary to power the vast computer servers that will host our digital consciousness. Earthly concerns are treated as quaint and trivial compared with the vast potential of the human mind freed of death and decay: </w:t>
      </w:r>
      <w:r w:rsidRPr="00C92D8D">
        <w:rPr>
          <w:rStyle w:val="StyleUnderline"/>
        </w:rPr>
        <w:t>all of life reduced to data, all of experience reduced to knowledge</w:t>
      </w:r>
      <w:r>
        <w:t>.</w:t>
      </w:r>
    </w:p>
    <w:p w14:paraId="2BE39056" w14:textId="77777777" w:rsidR="001143A1" w:rsidRDefault="001143A1" w:rsidP="001143A1">
      <w:r>
        <w:t xml:space="preserve">It is important to take seriously that </w:t>
      </w:r>
      <w:r w:rsidRPr="00BC532E">
        <w:rPr>
          <w:rStyle w:val="StyleUnderline"/>
          <w:highlight w:val="green"/>
        </w:rPr>
        <w:t>other technological lines of development have been marginalized, even driven extinct</w:t>
      </w:r>
      <w:r w:rsidRPr="00C92D8D">
        <w:rPr>
          <w:rStyle w:val="StyleUnderline"/>
        </w:rPr>
        <w:t xml:space="preserve">, </w:t>
      </w:r>
      <w:r w:rsidRPr="00BC532E">
        <w:rPr>
          <w:rStyle w:val="StyleUnderline"/>
          <w:highlight w:val="green"/>
        </w:rPr>
        <w:t>not because they are less functional or less innovative but because a particularly abstracted and mechanistic view of technology grounded in Western Enlightenment got lucky.</w:t>
      </w:r>
      <w:r>
        <w:t xml:space="preserve">25 </w:t>
      </w:r>
      <w:r w:rsidRPr="00BC532E">
        <w:rPr>
          <w:rStyle w:val="StyleUnderline"/>
          <w:highlight w:val="green"/>
        </w:rPr>
        <w:t>To mistake the fortuitous contagion of 1492 with the superiority of a European techne is as much a failure of facts as it is a failure of ethics</w:t>
      </w:r>
      <w:r>
        <w:t xml:space="preserve">. Instead, </w:t>
      </w:r>
      <w:r w:rsidRPr="00C92D8D">
        <w:rPr>
          <w:rStyle w:val="StyleUnderline"/>
        </w:rPr>
        <w:t>the contemporary line of technological innovation more closely resembles the trilobite explosion just before the Great Dying, in which changes in the environment benefited only one species</w:t>
      </w:r>
      <w:r>
        <w:t xml:space="preserve">. The vast homogenization and resulting monoculture resulted in Earth’s third major extinction event some 252 million years ago. </w:t>
      </w:r>
      <w:r w:rsidRPr="00BC532E">
        <w:rPr>
          <w:rStyle w:val="StyleUnderline"/>
          <w:highlight w:val="green"/>
        </w:rPr>
        <w:t>The cult of innovation incentivized by the market follows a very limited set of ideas that have varied little</w:t>
      </w:r>
      <w:r>
        <w:t xml:space="preserve"> since John von Neumann laid out his model of the computer in the 1940s. The computer explosion has followed von Neumann to his logical end, but no further.26 </w:t>
      </w:r>
      <w:r w:rsidRPr="00C92D8D">
        <w:rPr>
          <w:rStyle w:val="StyleUnderline"/>
        </w:rPr>
        <w:t>The “breakthroughs” of the last quarter century have basically been technical solutions to the contest between heat and processing speed</w:t>
      </w:r>
      <w:r>
        <w:t xml:space="preserve">. </w:t>
      </w:r>
      <w:r w:rsidRPr="00BC532E">
        <w:rPr>
          <w:rStyle w:val="StyleUnderline"/>
          <w:highlight w:val="green"/>
        </w:rPr>
        <w:t>In almost eighty years, we have not produced another computer, and we are already running up against the limits of physics</w:t>
      </w:r>
      <w:r w:rsidRPr="00152FF2">
        <w:t xml:space="preserve"> in the advance of the diagram in which we are currently stuck.27 At this particular moment, </w:t>
      </w:r>
      <w:r w:rsidRPr="00C92D8D">
        <w:rPr>
          <w:rStyle w:val="StyleUnderline"/>
        </w:rPr>
        <w:t>moderns are like viruses that have plugged a very small number of technical diagrams into the engines of replication and production</w:t>
      </w:r>
      <w:r w:rsidRPr="00152FF2">
        <w:t xml:space="preserve">. As a result, we are drowning in a deluge of obsolete cell phones and many other larger and smaller interfaces for computers that do not fundamentally differ from their replacements. </w:t>
      </w:r>
      <w:r w:rsidRPr="00BC532E">
        <w:rPr>
          <w:rStyle w:val="StyleUnderline"/>
          <w:highlight w:val="green"/>
        </w:rPr>
        <w:t>Each device</w:t>
      </w:r>
      <w:r w:rsidRPr="00152FF2">
        <w:t xml:space="preserve">, tablet, smartphone, smartwatch, laptop, desktop, smart car, smart refrigerator, and drone </w:t>
      </w:r>
      <w:r w:rsidRPr="00BC532E">
        <w:rPr>
          <w:rStyle w:val="StyleUnderline"/>
          <w:highlight w:val="green"/>
        </w:rPr>
        <w:t>is the same device with a different interface for the world</w:t>
      </w:r>
      <w:r w:rsidRPr="00152FF2">
        <w:t xml:space="preserve">. We live in an age of one technical device, the digital computer, and it has a thousand faces. </w:t>
      </w:r>
      <w:r w:rsidRPr="00BC532E">
        <w:rPr>
          <w:rStyle w:val="StyleUnderline"/>
          <w:highlight w:val="green"/>
        </w:rPr>
        <w:t>This is a sign of stagnation, not exponential innovation, and a foreclosure by the embrace of the liberal capitalist singularity in a modern world order</w:t>
      </w:r>
      <w:r w:rsidRPr="00152FF2">
        <w:t>.</w:t>
      </w:r>
    </w:p>
    <w:p w14:paraId="5425085C" w14:textId="77777777" w:rsidR="001143A1" w:rsidRPr="00626A32" w:rsidRDefault="001143A1" w:rsidP="001143A1">
      <w:pPr>
        <w:pStyle w:val="Heading4"/>
      </w:pPr>
      <w:r>
        <w:t xml:space="preserve">Economics relies on the Euro-American episteme of bio-economic Man – competition frames the world in Darwinian terms.  The aff relies on knowledge produced for the benefit of colonialism’s winners.    </w:t>
      </w:r>
    </w:p>
    <w:p w14:paraId="2BBE9873" w14:textId="77777777" w:rsidR="001143A1" w:rsidRPr="005C2B33" w:rsidRDefault="001143A1" w:rsidP="001143A1">
      <w:r>
        <w:t xml:space="preserve">Paget </w:t>
      </w:r>
      <w:r w:rsidRPr="0094444A">
        <w:rPr>
          <w:b/>
          <w:bCs/>
          <w:u w:val="single"/>
        </w:rPr>
        <w:t>HENRY</w:t>
      </w:r>
      <w:r>
        <w:t xml:space="preserve"> Sociology &amp; Africana Studies @ Brown </w:t>
      </w:r>
      <w:r w:rsidRPr="0094444A">
        <w:rPr>
          <w:b/>
          <w:bCs/>
          <w:u w:val="single"/>
        </w:rPr>
        <w:t>’18</w:t>
      </w:r>
      <w:r>
        <w:t xml:space="preserve"> “</w:t>
      </w:r>
      <w:r w:rsidRPr="0094444A">
        <w:t>Samir Amin and the Future of Caribbean Philosophy</w:t>
      </w:r>
      <w:r>
        <w:t xml:space="preserve">” </w:t>
      </w:r>
      <w:r>
        <w:rPr>
          <w:i/>
          <w:iCs/>
        </w:rPr>
        <w:t xml:space="preserve">The CLR James Journal </w:t>
      </w:r>
      <w:r>
        <w:t xml:space="preserve">24: 1-2 p. </w:t>
      </w:r>
      <w:r w:rsidRPr="005C2B33">
        <w:t>142</w:t>
      </w:r>
      <w:r>
        <w:t>-144</w:t>
      </w:r>
    </w:p>
    <w:p w14:paraId="49EB4440" w14:textId="77777777" w:rsidR="001143A1" w:rsidRPr="005C2B33" w:rsidRDefault="001143A1" w:rsidP="001143A1">
      <w:r w:rsidRPr="005C2B33">
        <w:t xml:space="preserve">Second, for Wynter, </w:t>
      </w:r>
      <w:r w:rsidRPr="00BC532E">
        <w:rPr>
          <w:rStyle w:val="StyleUnderline"/>
          <w:highlight w:val="green"/>
        </w:rPr>
        <w:t>this global postcolonial crisis</w:t>
      </w:r>
      <w:r w:rsidRPr="005C2B33">
        <w:t xml:space="preserve">, the </w:t>
      </w:r>
      <w:r w:rsidRPr="00BC532E">
        <w:rPr>
          <w:rStyle w:val="StyleUnderline"/>
          <w:highlight w:val="green"/>
        </w:rPr>
        <w:t>poverty and social inequalities that persist</w:t>
      </w:r>
      <w:r w:rsidRPr="005C2B33">
        <w:t xml:space="preserve"> in our societies, </w:t>
      </w:r>
      <w:r w:rsidRPr="00A1392F">
        <w:rPr>
          <w:rStyle w:val="StyleUnderline"/>
        </w:rPr>
        <w:t xml:space="preserve">although economic in appearance, </w:t>
      </w:r>
      <w:r w:rsidRPr="00BC532E">
        <w:rPr>
          <w:rStyle w:val="StyleUnderline"/>
          <w:highlight w:val="green"/>
        </w:rPr>
        <w:t>are not primarily economic</w:t>
      </w:r>
      <w:r w:rsidRPr="00A1392F">
        <w:rPr>
          <w:rStyle w:val="StyleUnderline"/>
        </w:rPr>
        <w:t xml:space="preserve"> in nature</w:t>
      </w:r>
      <w:r w:rsidRPr="005C2B33">
        <w:t xml:space="preserve">. In her view, </w:t>
      </w:r>
      <w:r w:rsidRPr="00A1392F">
        <w:rPr>
          <w:rStyle w:val="StyleUnderline"/>
        </w:rPr>
        <w:t>these</w:t>
      </w:r>
      <w:r w:rsidRPr="005C2B33">
        <w:t xml:space="preserve"> dire economic </w:t>
      </w:r>
      <w:r w:rsidRPr="00A1392F">
        <w:rPr>
          <w:rStyle w:val="StyleUnderline"/>
        </w:rPr>
        <w:t>outcomes</w:t>
      </w:r>
      <w:r w:rsidRPr="005C2B33">
        <w:t xml:space="preserve"> </w:t>
      </w:r>
      <w:r w:rsidRPr="00A1392F">
        <w:rPr>
          <w:rStyle w:val="StyleUnderline"/>
        </w:rPr>
        <w:t>are</w:t>
      </w:r>
      <w:r w:rsidRPr="005C2B33">
        <w:t xml:space="preserve"> some of the </w:t>
      </w:r>
      <w:r w:rsidRPr="00A1392F">
        <w:rPr>
          <w:rStyle w:val="StyleUnderline"/>
        </w:rPr>
        <w:t>mechanisms</w:t>
      </w:r>
      <w:r w:rsidRPr="005C2B33">
        <w:t xml:space="preserve"> </w:t>
      </w:r>
      <w:r w:rsidRPr="00A1392F">
        <w:rPr>
          <w:rStyle w:val="StyleUnderline"/>
        </w:rPr>
        <w:t>through which the unequal imperatives of a deeper order are being dynamically enacted</w:t>
      </w:r>
      <w:r w:rsidRPr="005C2B33">
        <w:t xml:space="preserve">. For Wynter, </w:t>
      </w:r>
      <w:r w:rsidRPr="00A1392F">
        <w:rPr>
          <w:rStyle w:val="StyleUnderline"/>
        </w:rPr>
        <w:t>this</w:t>
      </w:r>
      <w:r w:rsidRPr="005C2B33">
        <w:t xml:space="preserve"> deeper order of creative activity </w:t>
      </w:r>
      <w:r w:rsidRPr="00A1392F">
        <w:rPr>
          <w:rStyle w:val="StyleUnderline"/>
        </w:rPr>
        <w:t xml:space="preserve">is </w:t>
      </w:r>
      <w:r w:rsidRPr="00BC532E">
        <w:rPr>
          <w:rStyle w:val="StyleUnderline"/>
          <w:highlight w:val="green"/>
        </w:rPr>
        <w:t>the mode of producing the human</w:t>
      </w:r>
      <w:r w:rsidRPr="005C2B33">
        <w:t xml:space="preserve">. It produces analogically constructed image of </w:t>
      </w:r>
      <w:r w:rsidRPr="00A1392F">
        <w:rPr>
          <w:rStyle w:val="StyleUnderline"/>
        </w:rPr>
        <w:t xml:space="preserve">the human that </w:t>
      </w:r>
      <w:r w:rsidRPr="00BC532E">
        <w:rPr>
          <w:rStyle w:val="StyleUnderline"/>
          <w:highlight w:val="green"/>
        </w:rPr>
        <w:t>is projected by our social imaginary</w:t>
      </w:r>
      <w:r w:rsidRPr="00BC532E">
        <w:rPr>
          <w:highlight w:val="green"/>
        </w:rPr>
        <w:t xml:space="preserve">, </w:t>
      </w:r>
      <w:r w:rsidRPr="00BC532E">
        <w:rPr>
          <w:rStyle w:val="StyleUnderline"/>
          <w:highlight w:val="green"/>
        </w:rPr>
        <w:t>and is the determinant in the last instance of our forms of sociality</w:t>
      </w:r>
      <w:r w:rsidRPr="005C2B33">
        <w:t xml:space="preserve">, and not the mode of economic production. </w:t>
      </w:r>
      <w:r w:rsidRPr="00BC532E">
        <w:rPr>
          <w:rStyle w:val="StyleUnderline"/>
          <w:highlight w:val="green"/>
        </w:rPr>
        <w:t>The founding analogies that constitute this projected image of the human could be with nature</w:t>
      </w:r>
      <w:r w:rsidRPr="005C2B33">
        <w:t xml:space="preserve">, animals, </w:t>
      </w:r>
      <w:r w:rsidRPr="00BC532E">
        <w:rPr>
          <w:rStyle w:val="StyleUnderline"/>
          <w:highlight w:val="green"/>
        </w:rPr>
        <w:t>skin color, gender, reason, property, wealth or death</w:t>
      </w:r>
      <w:r w:rsidRPr="005C2B33">
        <w:t xml:space="preserve">. Once established, </w:t>
      </w:r>
      <w:r w:rsidRPr="00BC532E">
        <w:rPr>
          <w:rStyle w:val="StyleUnderline"/>
          <w:highlight w:val="green"/>
        </w:rPr>
        <w:t>these systems of analogies</w:t>
      </w:r>
      <w:r w:rsidRPr="000205FF">
        <w:rPr>
          <w:rStyle w:val="StyleUnderline"/>
        </w:rPr>
        <w:t xml:space="preserve"> </w:t>
      </w:r>
      <w:r w:rsidRPr="00BC532E">
        <w:rPr>
          <w:rStyle w:val="StyleUnderline"/>
          <w:highlight w:val="green"/>
        </w:rPr>
        <w:t>provide the key frames</w:t>
      </w:r>
      <w:r w:rsidRPr="000205FF">
        <w:rPr>
          <w:rStyle w:val="StyleUnderline"/>
        </w:rPr>
        <w:t xml:space="preserve"> within which human subjectivity will grow</w:t>
      </w:r>
      <w:r w:rsidRPr="005C2B33">
        <w:t xml:space="preserve">. </w:t>
      </w:r>
      <w:r w:rsidRPr="000205FF">
        <w:rPr>
          <w:rStyle w:val="StyleUnderline"/>
        </w:rPr>
        <w:t>These</w:t>
      </w:r>
      <w:r w:rsidRPr="005C2B33">
        <w:t xml:space="preserve"> analogical </w:t>
      </w:r>
      <w:r w:rsidRPr="00BC532E">
        <w:rPr>
          <w:rStyle w:val="StyleUnderline"/>
          <w:highlight w:val="green"/>
        </w:rPr>
        <w:t>images of the human,</w:t>
      </w:r>
      <w:r w:rsidRPr="005C2B33">
        <w:t xml:space="preserve"> </w:t>
      </w:r>
      <w:r w:rsidRPr="000205FF">
        <w:rPr>
          <w:rStyle w:val="StyleUnderline"/>
        </w:rPr>
        <w:t>Wynter</w:t>
      </w:r>
      <w:r w:rsidRPr="005C2B33">
        <w:t xml:space="preserve"> </w:t>
      </w:r>
      <w:r w:rsidRPr="000205FF">
        <w:rPr>
          <w:rStyle w:val="StyleUnderline"/>
        </w:rPr>
        <w:t>also refers to as the projecting of a “morphogenetic fantasy</w:t>
      </w:r>
      <w:r w:rsidRPr="005C2B33">
        <w:t xml:space="preserve">” (2018), which </w:t>
      </w:r>
      <w:r w:rsidRPr="00BC532E">
        <w:rPr>
          <w:rStyle w:val="StyleUnderline"/>
          <w:highlight w:val="green"/>
        </w:rPr>
        <w:t>provides</w:t>
      </w:r>
      <w:r w:rsidRPr="000205FF">
        <w:rPr>
          <w:rStyle w:val="StyleUnderline"/>
        </w:rPr>
        <w:t xml:space="preserve"> </w:t>
      </w:r>
      <w:r w:rsidRPr="00BC532E">
        <w:rPr>
          <w:rStyle w:val="StyleUnderline"/>
          <w:highlight w:val="green"/>
        </w:rPr>
        <w:t>the</w:t>
      </w:r>
      <w:r w:rsidRPr="005C2B33">
        <w:t xml:space="preserve"> governing codes or </w:t>
      </w:r>
      <w:r w:rsidRPr="00BC532E">
        <w:rPr>
          <w:rStyle w:val="StyleUnderline"/>
          <w:highlight w:val="green"/>
        </w:rPr>
        <w:t>normative templates</w:t>
      </w:r>
      <w:r w:rsidRPr="000205FF">
        <w:rPr>
          <w:rStyle w:val="StyleUnderline"/>
        </w:rPr>
        <w:t xml:space="preserve"> for the subjectivities its brings into being</w:t>
      </w:r>
      <w:r w:rsidRPr="005C2B33">
        <w:t xml:space="preserve">. From this perspective, </w:t>
      </w:r>
      <w:r w:rsidRPr="000205FF">
        <w:rPr>
          <w:rStyle w:val="StyleUnderline"/>
        </w:rPr>
        <w:t>capitalism becomes an economic system that enacts the morphogenetic fantasy of</w:t>
      </w:r>
      <w:r w:rsidRPr="005C2B33">
        <w:t xml:space="preserve"> a particular group of people (</w:t>
      </w:r>
      <w:r w:rsidRPr="000205FF">
        <w:rPr>
          <w:rStyle w:val="StyleUnderline"/>
        </w:rPr>
        <w:t>the</w:t>
      </w:r>
      <w:r w:rsidRPr="005C2B33">
        <w:t xml:space="preserve"> bourgeoisie) that Wynter calls “</w:t>
      </w:r>
      <w:r w:rsidRPr="000205FF">
        <w:rPr>
          <w:rStyle w:val="StyleUnderline"/>
        </w:rPr>
        <w:t>classarchy</w:t>
      </w:r>
      <w:r w:rsidRPr="005C2B33">
        <w:t xml:space="preserve">” (2018). It is an imaginative projection similar to that of monarchy or patriarchy. James’s complex of self-organizing activities could be seen as a smaller and less radically poeticist version of Wynter’s morphogenetic fantasy, and thus more compatible with the Marxian framework. </w:t>
      </w:r>
    </w:p>
    <w:p w14:paraId="61A6283C" w14:textId="77777777" w:rsidR="001143A1" w:rsidRPr="005C2B33" w:rsidRDefault="001143A1" w:rsidP="001143A1">
      <w:r w:rsidRPr="000205FF">
        <w:rPr>
          <w:rStyle w:val="StyleUnderline"/>
        </w:rPr>
        <w:t xml:space="preserve">Given this deeper layer of </w:t>
      </w:r>
      <w:r w:rsidRPr="00626A32">
        <w:rPr>
          <w:rStyle w:val="StyleUnderline"/>
        </w:rPr>
        <w:t>self</w:t>
      </w:r>
      <w:r w:rsidRPr="000205FF">
        <w:rPr>
          <w:rStyle w:val="StyleUnderline"/>
        </w:rPr>
        <w:t>-constituting activity</w:t>
      </w:r>
      <w:r w:rsidRPr="005C2B33">
        <w:t xml:space="preserve"> i</w:t>
      </w:r>
      <w:r w:rsidRPr="000205FF">
        <w:rPr>
          <w:rStyle w:val="StyleUnderline"/>
        </w:rPr>
        <w:t>n which disciplinary knowledge production is rooted, “</w:t>
      </w:r>
      <w:r w:rsidRPr="00BC532E">
        <w:rPr>
          <w:rStyle w:val="StyleUnderline"/>
          <w:highlight w:val="green"/>
        </w:rPr>
        <w:t>the disciplinary ‘truths’ of economics” are</w:t>
      </w:r>
      <w:r w:rsidRPr="000205FF">
        <w:rPr>
          <w:rStyle w:val="StyleUnderline"/>
        </w:rPr>
        <w:t xml:space="preserve"> of a </w:t>
      </w:r>
      <w:r w:rsidRPr="00BC532E">
        <w:rPr>
          <w:rStyle w:val="StyleUnderline"/>
          <w:highlight w:val="green"/>
        </w:rPr>
        <w:t>secondary</w:t>
      </w:r>
      <w:r w:rsidRPr="005C2B33">
        <w:t xml:space="preserve"> or proximate </w:t>
      </w:r>
      <w:r w:rsidRPr="000205FF">
        <w:rPr>
          <w:rStyle w:val="StyleUnderline"/>
        </w:rPr>
        <w:t>nature</w:t>
      </w:r>
      <w:r w:rsidRPr="005C2B33">
        <w:t xml:space="preserve">. Thus, she goes on to suggest that third world economists and other intellectuals have employed models of analysis and conceptual systems that depend on the Western mode of the subject and its epistemological order. Like Best, </w:t>
      </w:r>
      <w:r w:rsidRPr="00BC532E">
        <w:rPr>
          <w:rStyle w:val="StyleUnderline"/>
          <w:highlight w:val="green"/>
        </w:rPr>
        <w:t>Wynter sees this epistemic entrapment as the reality behind the crisis in the economic thinking</w:t>
      </w:r>
      <w:r w:rsidRPr="005C2B33">
        <w:t xml:space="preserve"> of peripheral countries. Going beyond Best, she will articulate more explicitly the semiolinguistic architecture of this epistemic entrapment. As a result, Wynter’s approach to culture, economics and philosophy is also a transcendental one, which reflects not just on a priori categories, but also on the larger transcendental formations she calls epistemes. </w:t>
      </w:r>
    </w:p>
    <w:p w14:paraId="3E626F99" w14:textId="77777777" w:rsidR="001143A1" w:rsidRPr="005C2B33" w:rsidRDefault="001143A1" w:rsidP="001143A1">
      <w:r w:rsidRPr="000205FF">
        <w:rPr>
          <w:rStyle w:val="StyleUnderline"/>
        </w:rPr>
        <w:t xml:space="preserve">By </w:t>
      </w:r>
      <w:r w:rsidRPr="00BC532E">
        <w:rPr>
          <w:rStyle w:val="StyleUnderline"/>
          <w:highlight w:val="green"/>
        </w:rPr>
        <w:t>an episteme</w:t>
      </w:r>
      <w:r w:rsidRPr="000205FF">
        <w:rPr>
          <w:rStyle w:val="StyleUnderline"/>
        </w:rPr>
        <w:t xml:space="preserve">, Wynter has in mind </w:t>
      </w:r>
      <w:r w:rsidRPr="00BC532E">
        <w:rPr>
          <w:rStyle w:val="StyleUnderline"/>
          <w:highlight w:val="green"/>
        </w:rPr>
        <w:t>the</w:t>
      </w:r>
      <w:r w:rsidRPr="000205FF">
        <w:rPr>
          <w:rStyle w:val="StyleUnderline"/>
        </w:rPr>
        <w:t xml:space="preserve"> organized </w:t>
      </w:r>
      <w:r w:rsidRPr="00BC532E">
        <w:rPr>
          <w:rStyle w:val="StyleUnderline"/>
          <w:highlight w:val="green"/>
        </w:rPr>
        <w:t>set of a priori analogies</w:t>
      </w:r>
      <w:r w:rsidRPr="00BC532E">
        <w:rPr>
          <w:highlight w:val="green"/>
        </w:rPr>
        <w:t xml:space="preserve">, </w:t>
      </w:r>
      <w:r w:rsidRPr="00BC532E">
        <w:rPr>
          <w:rStyle w:val="StyleUnderline"/>
          <w:highlight w:val="green"/>
        </w:rPr>
        <w:t>classificatory systems, categories, concepts and knowledge-constitutive goals that we</w:t>
      </w:r>
      <w:r w:rsidRPr="000205FF">
        <w:rPr>
          <w:rStyle w:val="StyleUnderline"/>
        </w:rPr>
        <w:t xml:space="preserve"> routinely </w:t>
      </w:r>
      <w:r w:rsidRPr="00BC532E">
        <w:rPr>
          <w:rStyle w:val="StyleUnderline"/>
          <w:highlight w:val="green"/>
        </w:rPr>
        <w:t>draw on in</w:t>
      </w:r>
      <w:r w:rsidRPr="000205FF">
        <w:rPr>
          <w:rStyle w:val="StyleUnderline"/>
        </w:rPr>
        <w:t xml:space="preserve"> our practices of </w:t>
      </w:r>
      <w:r w:rsidRPr="00BC532E">
        <w:rPr>
          <w:rStyle w:val="StyleUnderline"/>
          <w:highlight w:val="green"/>
        </w:rPr>
        <w:t>knowledge production</w:t>
      </w:r>
      <w:r w:rsidRPr="005C2B33">
        <w:t xml:space="preserve">. </w:t>
      </w:r>
      <w:r w:rsidRPr="00BC532E">
        <w:rPr>
          <w:rStyle w:val="StyleUnderline"/>
          <w:highlight w:val="green"/>
        </w:rPr>
        <w:t>This</w:t>
      </w:r>
      <w:r w:rsidRPr="005C2B33">
        <w:t xml:space="preserve"> organized nature of epistemes, Wynter </w:t>
      </w:r>
      <w:r w:rsidRPr="00BC532E">
        <w:rPr>
          <w:highlight w:val="green"/>
        </w:rPr>
        <w:t>li</w:t>
      </w:r>
      <w:r w:rsidRPr="00BC532E">
        <w:rPr>
          <w:rStyle w:val="StyleUnderline"/>
          <w:highlight w:val="green"/>
        </w:rPr>
        <w:t>nks to the adaptive and survival needs of a particular group and its specific conception of the human subjec</w:t>
      </w:r>
      <w:r w:rsidRPr="000205FF">
        <w:rPr>
          <w:rStyle w:val="StyleUnderline"/>
        </w:rPr>
        <w:t>t.</w:t>
      </w:r>
      <w:r w:rsidRPr="005C2B33">
        <w:t xml:space="preserve"> In other words, the structure of a particular episteme correlates with the identity, legitimacy and information needs of a particular group of human subjects. In short, all knowledge, economic or otherwise, is produced within such definite epistemes with specific histories. </w:t>
      </w:r>
    </w:p>
    <w:p w14:paraId="61600657" w14:textId="77777777" w:rsidR="001143A1" w:rsidRPr="005C2B33" w:rsidRDefault="001143A1" w:rsidP="001143A1">
      <w:r w:rsidRPr="005C2B33">
        <w:t xml:space="preserve">Wynter’s particular focus is on </w:t>
      </w:r>
      <w:r w:rsidRPr="000205FF">
        <w:rPr>
          <w:rStyle w:val="StyleUnderline"/>
        </w:rPr>
        <w:t>the semio-linguistic processes by which epistemes are auto-poetically organized and instituted</w:t>
      </w:r>
      <w:r w:rsidRPr="005C2B33">
        <w:t xml:space="preserve">. These processes are similar in nature to those of poetic composition, and are a transcendental subset of the self-organizing capabilities of the human subject. This semiotic dimension </w:t>
      </w:r>
      <w:r w:rsidRPr="000205FF">
        <w:rPr>
          <w:rStyle w:val="StyleUnderline"/>
        </w:rPr>
        <w:t>imposes a binary structure</w:t>
      </w:r>
      <w:r w:rsidRPr="005C2B33">
        <w:t xml:space="preserve"> on the self-organizing and auto-instituting powers </w:t>
      </w:r>
      <w:r w:rsidRPr="000205FF">
        <w:rPr>
          <w:rStyle w:val="StyleUnderline"/>
        </w:rPr>
        <w:t>of</w:t>
      </w:r>
      <w:r w:rsidRPr="005C2B33">
        <w:t xml:space="preserve"> epistemes, giving these knowledge-constitutive formations what Wynter calls their </w:t>
      </w:r>
      <w:r w:rsidRPr="000205FF">
        <w:rPr>
          <w:rStyle w:val="StyleUnderline"/>
        </w:rPr>
        <w:t>founding and liminal categories</w:t>
      </w:r>
      <w:r w:rsidRPr="005C2B33">
        <w:t xml:space="preserve">. The semiotics </w:t>
      </w:r>
      <w:r w:rsidRPr="00BC532E">
        <w:rPr>
          <w:highlight w:val="green"/>
        </w:rPr>
        <w:t xml:space="preserve">of </w:t>
      </w:r>
      <w:r w:rsidRPr="00BC532E">
        <w:rPr>
          <w:rStyle w:val="StyleUnderline"/>
          <w:highlight w:val="green"/>
        </w:rPr>
        <w:t>founding categories</w:t>
      </w:r>
      <w:r w:rsidRPr="005C2B33">
        <w:t xml:space="preserve"> are such that they over-value and </w:t>
      </w:r>
      <w:r w:rsidRPr="00BC532E">
        <w:rPr>
          <w:rStyle w:val="StyleUnderline"/>
          <w:highlight w:val="green"/>
        </w:rPr>
        <w:t>inflate the significance of</w:t>
      </w:r>
      <w:r w:rsidRPr="005C2B33">
        <w:t xml:space="preserve"> persons, events, and </w:t>
      </w:r>
      <w:r w:rsidRPr="00BC532E">
        <w:rPr>
          <w:rStyle w:val="StyleUnderline"/>
          <w:highlight w:val="green"/>
        </w:rPr>
        <w:t>things placed in them, while liminal categories do the</w:t>
      </w:r>
      <w:r w:rsidRPr="000205FF">
        <w:rPr>
          <w:rStyle w:val="StyleUnderline"/>
        </w:rPr>
        <w:t xml:space="preserve"> exact </w:t>
      </w:r>
      <w:r w:rsidRPr="00BC532E">
        <w:rPr>
          <w:rStyle w:val="StyleUnderline"/>
          <w:highlight w:val="green"/>
        </w:rPr>
        <w:t>opposite</w:t>
      </w:r>
      <w:r w:rsidRPr="000205FF">
        <w:rPr>
          <w:rStyle w:val="StyleUnderline"/>
        </w:rPr>
        <w:t>.</w:t>
      </w:r>
      <w:r w:rsidRPr="005C2B33">
        <w:t xml:space="preserve"> Thus </w:t>
      </w:r>
      <w:r w:rsidRPr="00BC532E">
        <w:rPr>
          <w:rStyle w:val="StyleUnderline"/>
          <w:highlight w:val="green"/>
        </w:rPr>
        <w:t>epistemes, because of their binary structures</w:t>
      </w:r>
      <w:r w:rsidRPr="005C2B33">
        <w:t xml:space="preserve">, their adaptive, identity-forming and legitimating functions </w:t>
      </w:r>
      <w:r w:rsidRPr="00BC532E">
        <w:rPr>
          <w:rStyle w:val="StyleUnderline"/>
          <w:highlight w:val="green"/>
        </w:rPr>
        <w:t>are systemically error-prone</w:t>
      </w:r>
      <w:r w:rsidRPr="005C2B33">
        <w:t xml:space="preserve"> </w:t>
      </w:r>
      <w:r w:rsidRPr="000205FF">
        <w:rPr>
          <w:rStyle w:val="StyleUnderline"/>
        </w:rPr>
        <w:t>and thus very often compromise the accuracy and objectivity of the knowledge produced within their categoric frameworks</w:t>
      </w:r>
      <w:r w:rsidRPr="005C2B33">
        <w:t xml:space="preserve">. </w:t>
      </w:r>
    </w:p>
    <w:p w14:paraId="3BE01591" w14:textId="77777777" w:rsidR="001143A1" w:rsidRPr="005C2B33" w:rsidRDefault="001143A1" w:rsidP="001143A1">
      <w:r w:rsidRPr="005C2B33">
        <w:t xml:space="preserve">Further, because of the implicit or deeply submerged status of epistemes, in addition to self-reflection on taken-for-granted categories, Wynter has consistently employed a series of key analogies as a comparative strategy to make the presence and functioning of epistemes more explicit. The most important of these is the analogy between the transition from the medieval Christian episteme to the modern Western one, and the still blocked transition from the latter to a struggling post-colonial episteme. Amin employs a similar comparative strategy with period after the decline of the Roman Empire for understanding contemporary socialist struggles in the period of the early decline of the American Empire. For Wynter, </w:t>
      </w:r>
      <w:r w:rsidRPr="00BC532E">
        <w:rPr>
          <w:rStyle w:val="StyleUnderline"/>
          <w:highlight w:val="green"/>
        </w:rPr>
        <w:t>it is from the articulation of the devaluations and under-representations of what is in their liminal categories that epistemes have been critiqued, resisted and overthrown</w:t>
      </w:r>
      <w:r w:rsidRPr="005C2B33">
        <w:t xml:space="preserve">. In the case of the Christian episteme, it was the humanist critiques of the laity that overthrew the theological scholasticism of the voluntarily celibate clergy. The civic humanism of the laity introduced a new episteme, a new order of knowledge in which salvation through the church was replaced by salvation through the state and the market. </w:t>
      </w:r>
      <w:r w:rsidRPr="00BC328C">
        <w:rPr>
          <w:rStyle w:val="StyleUnderline"/>
        </w:rPr>
        <w:t>These are the larger dynamics of epistemic order and change in which Wynter locates the discipline of economics</w:t>
      </w:r>
      <w:r w:rsidRPr="005C2B33">
        <w:t xml:space="preserve">, </w:t>
      </w:r>
      <w:r w:rsidRPr="00BC328C">
        <w:rPr>
          <w:rStyle w:val="StyleUnderline"/>
        </w:rPr>
        <w:t>strongly rejecting the</w:t>
      </w:r>
      <w:r w:rsidRPr="005C2B33">
        <w:t xml:space="preserve"> autonomous and </w:t>
      </w:r>
      <w:r w:rsidRPr="00BC328C">
        <w:rPr>
          <w:rStyle w:val="StyleUnderline"/>
        </w:rPr>
        <w:t>self-enclosed view of the field</w:t>
      </w:r>
      <w:r w:rsidRPr="005C2B33">
        <w:t xml:space="preserve">. </w:t>
      </w:r>
    </w:p>
    <w:p w14:paraId="1EA82CFA" w14:textId="77777777" w:rsidR="001143A1" w:rsidRPr="003A392D" w:rsidRDefault="001143A1" w:rsidP="001143A1">
      <w:pPr>
        <w:pStyle w:val="Heading4"/>
      </w:pPr>
      <w:r>
        <w:t>The alternative is</w:t>
      </w:r>
      <w:r w:rsidRPr="003A392D">
        <w:t xml:space="preserve"> </w:t>
      </w:r>
      <w:r>
        <w:t>a</w:t>
      </w:r>
      <w:r w:rsidRPr="003A392D">
        <w:t xml:space="preserve">bolition </w:t>
      </w:r>
      <w:r>
        <w:t>d</w:t>
      </w:r>
      <w:r w:rsidRPr="003A392D">
        <w:t>emocracy</w:t>
      </w:r>
      <w:r>
        <w:t xml:space="preserve"> –– we</w:t>
      </w:r>
      <w:r w:rsidRPr="003A392D">
        <w:t xml:space="preserve"> should abolish competitive racial capitalism with the commitment to cooperative ownership and operation.  </w:t>
      </w:r>
    </w:p>
    <w:p w14:paraId="34D2295E" w14:textId="77777777" w:rsidR="001143A1" w:rsidRPr="003A4BFB" w:rsidRDefault="001143A1" w:rsidP="001143A1">
      <w:r w:rsidRPr="003A4BFB">
        <w:t xml:space="preserve">Bernard </w:t>
      </w:r>
      <w:r w:rsidRPr="003A4BFB">
        <w:rPr>
          <w:rStyle w:val="Style13ptBold"/>
        </w:rPr>
        <w:t>Harcourt</w:t>
      </w:r>
      <w:r w:rsidRPr="003A4BFB">
        <w:t xml:space="preserve"> Isidor </w:t>
      </w:r>
      <w:r w:rsidRPr="003A4BFB">
        <w:rPr>
          <w:rStyle w:val="Style13ptBold"/>
        </w:rPr>
        <w:t>and</w:t>
      </w:r>
      <w:r w:rsidRPr="003A4BFB">
        <w:t xml:space="preserve"> Seville </w:t>
      </w:r>
      <w:r w:rsidRPr="003A4BFB">
        <w:rPr>
          <w:rStyle w:val="Style13ptBold"/>
        </w:rPr>
        <w:t>Sulzbacher</w:t>
      </w:r>
      <w:r w:rsidRPr="003A4BFB">
        <w:t xml:space="preserve"> Professor of Law and Professor of Political Science @ Columbia ‘</w:t>
      </w:r>
      <w:r w:rsidRPr="003A4BFB">
        <w:rPr>
          <w:rStyle w:val="Style13ptBold"/>
        </w:rPr>
        <w:t>20</w:t>
      </w:r>
      <w:r w:rsidRPr="003A4BFB">
        <w:t xml:space="preserve"> For Coöperation and the Abolition of Capital Or, How to Get Beyond Our Extractive Punitive Society and Achieve a Just Society p. 6-10</w:t>
      </w:r>
    </w:p>
    <w:p w14:paraId="7D89DDFA"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By contrast to Proudhon, I would not draw the line merely at possession. Possession is just another type of property right. It is simply another variety of theft.</w:t>
      </w:r>
    </w:p>
    <w:p w14:paraId="2D15B010"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No, contra Proudhon, </w:t>
      </w:r>
      <w:r w:rsidRPr="003A392D">
        <w:rPr>
          <w:rStyle w:val="StyleUnderline"/>
          <w:rFonts w:asciiTheme="majorBidi" w:hAnsiTheme="majorBidi" w:cstheme="majorBidi"/>
        </w:rPr>
        <w:t>I would abolish a particular kind of property:</w:t>
      </w:r>
      <w:r w:rsidRPr="003A392D">
        <w:rPr>
          <w:rFonts w:asciiTheme="majorBidi" w:hAnsiTheme="majorBidi" w:cstheme="majorBidi"/>
          <w:sz w:val="16"/>
        </w:rPr>
        <w:t xml:space="preserve"> today, in the United States, </w:t>
      </w:r>
      <w:r w:rsidRPr="003A392D">
        <w:rPr>
          <w:rStyle w:val="StyleUnderline"/>
          <w:rFonts w:asciiTheme="majorBidi" w:hAnsiTheme="majorBidi" w:cstheme="majorBidi"/>
        </w:rPr>
        <w:t xml:space="preserve">it is </w:t>
      </w:r>
      <w:r w:rsidRPr="003A392D">
        <w:rPr>
          <w:rStyle w:val="StyleUnderline"/>
          <w:rFonts w:asciiTheme="majorBidi" w:hAnsiTheme="majorBidi" w:cstheme="majorBidi"/>
          <w:highlight w:val="green"/>
        </w:rPr>
        <w:t>capital</w:t>
      </w:r>
      <w:r w:rsidRPr="003A392D">
        <w:rPr>
          <w:rStyle w:val="StyleUnderline"/>
          <w:rFonts w:asciiTheme="majorBidi" w:hAnsiTheme="majorBidi" w:cstheme="majorBidi"/>
        </w:rPr>
        <w:t xml:space="preserve"> that </w:t>
      </w:r>
      <w:r w:rsidRPr="003A392D">
        <w:rPr>
          <w:rStyle w:val="StyleUnderline"/>
          <w:rFonts w:asciiTheme="majorBidi" w:hAnsiTheme="majorBidi" w:cstheme="majorBidi"/>
          <w:highlight w:val="green"/>
        </w:rPr>
        <w:t>must be eradicated</w:t>
      </w:r>
      <w:r w:rsidRPr="003A392D">
        <w:rPr>
          <w:rStyle w:val="StyleUnderline"/>
          <w:rFonts w:asciiTheme="majorBidi" w:hAnsiTheme="majorBidi" w:cstheme="majorBidi"/>
        </w:rPr>
        <w:t>.</w:t>
      </w:r>
    </w:p>
    <w:p w14:paraId="34103366" w14:textId="77777777" w:rsidR="001143A1" w:rsidRPr="003A4BFB" w:rsidRDefault="001143A1" w:rsidP="001143A1">
      <w:pPr>
        <w:rPr>
          <w:rStyle w:val="StyleUnderline"/>
        </w:rPr>
      </w:pPr>
      <w:r w:rsidRPr="003A392D">
        <w:rPr>
          <w:rFonts w:asciiTheme="majorBidi" w:hAnsiTheme="majorBidi" w:cstheme="majorBidi"/>
          <w:sz w:val="16"/>
        </w:rPr>
        <w:t xml:space="preserve">One of the greatest sources of evil in society today is capital, </w:t>
      </w:r>
      <w:r w:rsidRPr="003A392D">
        <w:rPr>
          <w:rStyle w:val="StyleUnderline"/>
          <w:rFonts w:asciiTheme="majorBidi" w:hAnsiTheme="majorBidi" w:cstheme="majorBidi"/>
        </w:rPr>
        <w:t xml:space="preserve">understood as </w:t>
      </w:r>
      <w:r w:rsidRPr="003A392D">
        <w:rPr>
          <w:rStyle w:val="StyleUnderline"/>
          <w:rFonts w:asciiTheme="majorBidi" w:hAnsiTheme="majorBidi" w:cstheme="majorBidi"/>
          <w:highlight w:val="green"/>
        </w:rPr>
        <w:t>the investor’s</w:t>
      </w:r>
      <w:r w:rsidRPr="003A392D">
        <w:rPr>
          <w:rStyle w:val="StyleUnderline"/>
          <w:rFonts w:asciiTheme="majorBidi" w:hAnsiTheme="majorBidi" w:cstheme="majorBidi"/>
        </w:rPr>
        <w:t xml:space="preserve"> alienable </w:t>
      </w:r>
      <w:r w:rsidRPr="003A392D">
        <w:rPr>
          <w:rStyle w:val="StyleUnderline"/>
          <w:rFonts w:asciiTheme="majorBidi" w:hAnsiTheme="majorBidi" w:cstheme="majorBidi"/>
          <w:highlight w:val="green"/>
        </w:rPr>
        <w:t>stake</w:t>
      </w:r>
      <w:r w:rsidRPr="003A392D">
        <w:rPr>
          <w:rStyle w:val="StyleUnderline"/>
          <w:rFonts w:asciiTheme="majorBidi" w:hAnsiTheme="majorBidi" w:cstheme="majorBidi"/>
        </w:rPr>
        <w:t xml:space="preserve"> in an enterprise </w:t>
      </w:r>
      <w:r w:rsidRPr="003A4BFB">
        <w:rPr>
          <w:rStyle w:val="StyleUnderline"/>
          <w:rFonts w:asciiTheme="majorBidi" w:hAnsiTheme="majorBidi" w:cstheme="majorBidi"/>
        </w:rPr>
        <w:t xml:space="preserve">in which the </w:t>
      </w:r>
      <w:r w:rsidRPr="003A392D">
        <w:rPr>
          <w:rStyle w:val="StyleUnderline"/>
          <w:rFonts w:asciiTheme="majorBidi" w:hAnsiTheme="majorBidi" w:cstheme="majorBidi"/>
          <w:highlight w:val="green"/>
        </w:rPr>
        <w:t>only</w:t>
      </w:r>
      <w:r w:rsidRPr="003A392D">
        <w:rPr>
          <w:rStyle w:val="StyleUnderline"/>
          <w:rFonts w:asciiTheme="majorBidi" w:hAnsiTheme="majorBidi" w:cstheme="majorBidi"/>
        </w:rPr>
        <w:t xml:space="preserve"> true </w:t>
      </w:r>
      <w:r w:rsidRPr="003A4BFB">
        <w:rPr>
          <w:rStyle w:val="StyleUnderline"/>
          <w:rFonts w:asciiTheme="majorBidi" w:hAnsiTheme="majorBidi" w:cstheme="majorBidi"/>
        </w:rPr>
        <w:t>interest</w:t>
      </w:r>
      <w:r w:rsidRPr="003A392D">
        <w:rPr>
          <w:rStyle w:val="StyleUnderline"/>
          <w:rFonts w:asciiTheme="majorBidi" w:hAnsiTheme="majorBidi" w:cstheme="majorBidi"/>
        </w:rPr>
        <w:t xml:space="preserve"> </w:t>
      </w:r>
      <w:r w:rsidRPr="003A4BFB">
        <w:rPr>
          <w:rStyle w:val="StyleUnderline"/>
          <w:highlight w:val="green"/>
        </w:rPr>
        <w:t>is to maximize the return</w:t>
      </w:r>
      <w:r w:rsidRPr="003A4BFB">
        <w:rPr>
          <w:rStyle w:val="StyleUnderline"/>
        </w:rPr>
        <w:t xml:space="preserve"> regardless of the wellbeing of others.</w:t>
      </w:r>
    </w:p>
    <w:p w14:paraId="6C90A4DF"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What must be abolished today, then, is not property, but the kind of property constituted by capital. </w:t>
      </w:r>
    </w:p>
    <w:p w14:paraId="0411F088"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Shares of stock, the transferrable equity of a corporation, the alienable shareholder’s stake of corporate finance: that is a major source of evil in today’s extractive capitalist economy.</w:t>
      </w:r>
    </w:p>
    <w:p w14:paraId="3F454C13" w14:textId="77777777" w:rsidR="001143A1" w:rsidRPr="003A392D" w:rsidRDefault="001143A1" w:rsidP="001143A1">
      <w:pPr>
        <w:rPr>
          <w:rFonts w:asciiTheme="majorBidi" w:hAnsiTheme="majorBidi" w:cstheme="majorBidi"/>
          <w:sz w:val="16"/>
        </w:rPr>
      </w:pPr>
      <w:r w:rsidRPr="009C506B">
        <w:rPr>
          <w:rStyle w:val="StyleUnderline"/>
          <w:highlight w:val="green"/>
        </w:rPr>
        <w:t>Capital</w:t>
      </w:r>
      <w:r w:rsidRPr="003A392D">
        <w:rPr>
          <w:rFonts w:asciiTheme="majorBidi" w:hAnsiTheme="majorBidi" w:cstheme="majorBidi"/>
          <w:sz w:val="16"/>
        </w:rPr>
        <w:t xml:space="preserve"> elevates selfish profit over human welfare. It </w:t>
      </w:r>
      <w:r w:rsidRPr="003A392D">
        <w:rPr>
          <w:rStyle w:val="StyleUnderline"/>
          <w:rFonts w:asciiTheme="majorBidi" w:hAnsiTheme="majorBidi" w:cstheme="majorBidi"/>
          <w:highlight w:val="green"/>
        </w:rPr>
        <w:t>detaches</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the owner</w:t>
      </w:r>
      <w:r w:rsidRPr="003A392D">
        <w:rPr>
          <w:rStyle w:val="StyleUnderline"/>
          <w:rFonts w:asciiTheme="majorBidi" w:hAnsiTheme="majorBidi" w:cstheme="majorBidi"/>
        </w:rPr>
        <w:t xml:space="preserve"> of capital </w:t>
      </w:r>
      <w:r w:rsidRPr="003A392D">
        <w:rPr>
          <w:rStyle w:val="StyleUnderline"/>
          <w:rFonts w:asciiTheme="majorBidi" w:hAnsiTheme="majorBidi" w:cstheme="majorBidi"/>
          <w:highlight w:val="green"/>
        </w:rPr>
        <w:t>from</w:t>
      </w:r>
      <w:r w:rsidRPr="003A392D">
        <w:rPr>
          <w:rStyle w:val="StyleUnderline"/>
          <w:rFonts w:asciiTheme="majorBidi" w:hAnsiTheme="majorBidi" w:cstheme="majorBidi"/>
        </w:rPr>
        <w:t xml:space="preserve"> any </w:t>
      </w:r>
      <w:r w:rsidRPr="003A392D">
        <w:rPr>
          <w:rStyle w:val="StyleUnderline"/>
          <w:rFonts w:asciiTheme="majorBidi" w:hAnsiTheme="majorBidi" w:cstheme="majorBidi"/>
          <w:highlight w:val="green"/>
        </w:rPr>
        <w:t>real investment in</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the</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lives</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of</w:t>
      </w:r>
      <w:r w:rsidRPr="003A392D">
        <w:rPr>
          <w:rStyle w:val="StyleUnderline"/>
          <w:rFonts w:asciiTheme="majorBidi" w:hAnsiTheme="majorBidi" w:cstheme="majorBidi"/>
        </w:rPr>
        <w:t xml:space="preserve"> all </w:t>
      </w:r>
      <w:r w:rsidRPr="003A392D">
        <w:rPr>
          <w:rStyle w:val="StyleUnderline"/>
          <w:rFonts w:asciiTheme="majorBidi" w:hAnsiTheme="majorBidi" w:cstheme="majorBidi"/>
          <w:highlight w:val="green"/>
        </w:rPr>
        <w:t>those who work</w:t>
      </w:r>
      <w:r w:rsidRPr="003A392D">
        <w:rPr>
          <w:rStyle w:val="StyleUnderline"/>
          <w:rFonts w:asciiTheme="majorBidi" w:hAnsiTheme="majorBidi" w:cstheme="majorBidi"/>
        </w:rPr>
        <w:t xml:space="preserve"> for or are associated with </w:t>
      </w:r>
      <w:r w:rsidRPr="003A392D">
        <w:rPr>
          <w:rStyle w:val="StyleUnderline"/>
          <w:rFonts w:asciiTheme="majorBidi" w:hAnsiTheme="majorBidi" w:cstheme="majorBidi"/>
          <w:highlight w:val="green"/>
        </w:rPr>
        <w:t>the enterprise</w:t>
      </w:r>
      <w:r w:rsidRPr="003A392D">
        <w:rPr>
          <w:rStyle w:val="StyleUnderline"/>
          <w:rFonts w:asciiTheme="majorBidi" w:hAnsiTheme="majorBidi" w:cstheme="majorBidi"/>
        </w:rPr>
        <w:t>.</w:t>
      </w:r>
      <w:r w:rsidRPr="003A392D">
        <w:rPr>
          <w:rFonts w:asciiTheme="majorBidi" w:hAnsiTheme="majorBidi" w:cstheme="majorBidi"/>
          <w:sz w:val="16"/>
        </w:rPr>
        <w:t xml:space="preserve"> </w:t>
      </w:r>
      <w:r w:rsidRPr="003A392D">
        <w:rPr>
          <w:rStyle w:val="StyleUnderline"/>
          <w:rFonts w:asciiTheme="majorBidi" w:hAnsiTheme="majorBidi" w:cstheme="majorBidi"/>
        </w:rPr>
        <w:t xml:space="preserve">It </w:t>
      </w:r>
      <w:r w:rsidRPr="003A392D">
        <w:rPr>
          <w:rStyle w:val="StyleUnderline"/>
          <w:rFonts w:asciiTheme="majorBidi" w:hAnsiTheme="majorBidi" w:cstheme="majorBidi"/>
          <w:highlight w:val="green"/>
        </w:rPr>
        <w:t>turns the possessor of capital into a mere speculator on other</w:t>
      </w:r>
      <w:r w:rsidRPr="003A392D">
        <w:rPr>
          <w:rStyle w:val="StyleUnderline"/>
          <w:rFonts w:asciiTheme="majorBidi" w:hAnsiTheme="majorBidi" w:cstheme="majorBidi"/>
        </w:rPr>
        <w:t xml:space="preserve"> people’s </w:t>
      </w:r>
      <w:r w:rsidRPr="003A392D">
        <w:rPr>
          <w:rStyle w:val="StyleUnderline"/>
          <w:rFonts w:asciiTheme="majorBidi" w:hAnsiTheme="majorBidi" w:cstheme="majorBidi"/>
          <w:highlight w:val="green"/>
        </w:rPr>
        <w:t>lives</w:t>
      </w:r>
      <w:r w:rsidRPr="003A392D">
        <w:rPr>
          <w:rFonts w:asciiTheme="majorBidi" w:hAnsiTheme="majorBidi" w:cstheme="majorBidi"/>
          <w:b/>
          <w:bCs/>
          <w:sz w:val="16"/>
        </w:rPr>
        <w:t>.</w:t>
      </w:r>
    </w:p>
    <w:p w14:paraId="6084575B"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The ordinary stockholder has one primary interest: to maximize the return on their capital investment, to draw larger dividends, to sell their stock at a higher value. Their interest is to extract more from the enterprise via their equity stake; to squeeze out more from everyone who is associated with the enterprise; to eke out more from the workers; to manipulate share price through stock buy-backs and other devices; to inflate future prospects—in effect, to make out like a bandit, to make out like a thief!</w:t>
      </w:r>
    </w:p>
    <w:p w14:paraId="501831D2"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w:t>
      </w:r>
    </w:p>
    <w:p w14:paraId="4B3C377B"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Definitions matter. By “capital,” I mean equity, shares of stock, in essence the alienable financial stake in a public corporation or enterprise. Capital is the transferable equity interest in an ongoing publicly traded enterprise.</w:t>
      </w:r>
    </w:p>
    <w:p w14:paraId="60293CA1"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This differs from other possible definitions of the term “capital.” Thomas Piketty, in his best-selling book, Capital in the Twenty-First Century, defines capital</w:t>
      </w:r>
    </w:p>
    <w:p w14:paraId="2907C940"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as any non-human asset. Capital represents, for Piketty, wealth.4 To Katharina Pistor, in The Code of Capital, capital represents only a limited set of assets that are legally privileged: assets become capital when lawyers bestow on them certain attributes of priority, durability, universality, and convertibility.5 Karl Marx, much before them, defined capital specifically as the money received from the sale of commodities that is then used as a mode of production to buy other commodities, equipment, or labor.6</w:t>
      </w:r>
    </w:p>
    <w:p w14:paraId="2AC07125"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None of that is what I have in mind—though those definitions may well have their place in empirical, legal, or economic analyses. For my purposes, capital is defined in its corporate finance meaning: capital is transferrable ownership shares of publicly traded companies.</w:t>
      </w:r>
    </w:p>
    <w:p w14:paraId="33C16A90"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w:t>
      </w:r>
    </w:p>
    <w:p w14:paraId="1E21F327"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Most people who own stocks today—whether directly or indirectly—hold them as a form of speculation to increase the overall return on their savings and to grow their wealth—if possible, to grow their wealth more than others, and more than the market, since that is the only way effectively to get richer, and richer than others.</w:t>
      </w:r>
    </w:p>
    <w:p w14:paraId="1779D4AB"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But this is nothing more than gambling on other people’s livelihoods—more often than not, today, on other people’s misery. </w:t>
      </w:r>
      <w:r w:rsidRPr="003A392D">
        <w:rPr>
          <w:rStyle w:val="StyleUnderline"/>
          <w:rFonts w:asciiTheme="majorBidi" w:hAnsiTheme="majorBidi" w:cstheme="majorBidi"/>
        </w:rPr>
        <w:t>It is nothing more than an effort to extract wealth from an enterprise, from its consumers or workers</w:t>
      </w:r>
      <w:r w:rsidRPr="003A392D">
        <w:rPr>
          <w:rFonts w:asciiTheme="majorBidi" w:hAnsiTheme="majorBidi" w:cstheme="majorBidi"/>
          <w:sz w:val="16"/>
        </w:rPr>
        <w:t>, from all the people whose livelihoods depend on the business.</w:t>
      </w:r>
    </w:p>
    <w:p w14:paraId="37E0721F" w14:textId="77777777" w:rsidR="001143A1" w:rsidRPr="003A392D" w:rsidRDefault="001143A1" w:rsidP="001143A1">
      <w:pPr>
        <w:rPr>
          <w:rFonts w:asciiTheme="majorBidi" w:hAnsiTheme="majorBidi" w:cstheme="majorBidi"/>
          <w:sz w:val="16"/>
        </w:rPr>
      </w:pPr>
      <w:r w:rsidRPr="003A392D">
        <w:rPr>
          <w:rStyle w:val="StyleUnderline"/>
          <w:rFonts w:asciiTheme="majorBidi" w:hAnsiTheme="majorBidi" w:cstheme="majorBidi"/>
        </w:rPr>
        <w:t>This kind of property</w:t>
      </w:r>
      <w:r w:rsidRPr="003A392D">
        <w:rPr>
          <w:rFonts w:asciiTheme="majorBidi" w:hAnsiTheme="majorBidi" w:cstheme="majorBidi"/>
          <w:sz w:val="16"/>
        </w:rPr>
        <w:t>—</w:t>
      </w:r>
      <w:r w:rsidRPr="003A392D">
        <w:rPr>
          <w:rStyle w:val="StyleUnderline"/>
          <w:rFonts w:asciiTheme="majorBidi" w:hAnsiTheme="majorBidi" w:cstheme="majorBidi"/>
          <w:highlight w:val="green"/>
        </w:rPr>
        <w:t>capital</w:t>
      </w:r>
      <w:r w:rsidRPr="003A392D">
        <w:rPr>
          <w:rFonts w:asciiTheme="majorBidi" w:hAnsiTheme="majorBidi" w:cstheme="majorBidi"/>
          <w:sz w:val="16"/>
        </w:rPr>
        <w:t>—</w:t>
      </w:r>
      <w:r w:rsidRPr="003A392D">
        <w:rPr>
          <w:rStyle w:val="StyleUnderline"/>
          <w:rFonts w:asciiTheme="majorBidi" w:hAnsiTheme="majorBidi" w:cstheme="majorBidi"/>
        </w:rPr>
        <w:t xml:space="preserve">has turned into a plague that </w:t>
      </w:r>
      <w:r w:rsidRPr="003A392D">
        <w:rPr>
          <w:rStyle w:val="StyleUnderline"/>
          <w:rFonts w:asciiTheme="majorBidi" w:hAnsiTheme="majorBidi" w:cstheme="majorBidi"/>
          <w:highlight w:val="green"/>
        </w:rPr>
        <w:t xml:space="preserve">has </w:t>
      </w:r>
      <w:r w:rsidRPr="003A4BFB">
        <w:rPr>
          <w:rStyle w:val="StyleUnderline"/>
          <w:rFonts w:asciiTheme="majorBidi" w:hAnsiTheme="majorBidi" w:cstheme="majorBidi"/>
        </w:rPr>
        <w:t xml:space="preserve">transformed ours </w:t>
      </w:r>
      <w:r w:rsidRPr="003A392D">
        <w:rPr>
          <w:rStyle w:val="StyleUnderline"/>
          <w:rFonts w:asciiTheme="majorBidi" w:hAnsiTheme="majorBidi" w:cstheme="majorBidi"/>
          <w:highlight w:val="green"/>
        </w:rPr>
        <w:t xml:space="preserve">into </w:t>
      </w:r>
      <w:r w:rsidRPr="00C61BC8">
        <w:rPr>
          <w:rStyle w:val="Emphasis"/>
          <w:highlight w:val="green"/>
        </w:rPr>
        <w:t>an extractive</w:t>
      </w:r>
      <w:r w:rsidRPr="003A392D">
        <w:rPr>
          <w:rStyle w:val="StyleUnderline"/>
          <w:rFonts w:asciiTheme="majorBidi" w:hAnsiTheme="majorBidi" w:cstheme="majorBidi"/>
        </w:rPr>
        <w:t xml:space="preserve"> and punitive </w:t>
      </w:r>
      <w:r w:rsidRPr="00C61BC8">
        <w:rPr>
          <w:rStyle w:val="Emphasis"/>
          <w:highlight w:val="green"/>
        </w:rPr>
        <w:t>society</w:t>
      </w:r>
      <w:r w:rsidRPr="003A392D">
        <w:rPr>
          <w:rFonts w:asciiTheme="majorBidi" w:hAnsiTheme="majorBidi" w:cstheme="majorBidi"/>
          <w:sz w:val="16"/>
        </w:rPr>
        <w:t xml:space="preserve">. </w:t>
      </w:r>
      <w:r w:rsidRPr="003A392D">
        <w:rPr>
          <w:rStyle w:val="StyleUnderline"/>
          <w:rFonts w:asciiTheme="majorBidi" w:hAnsiTheme="majorBidi" w:cstheme="majorBidi"/>
        </w:rPr>
        <w:t xml:space="preserve">One </w:t>
      </w:r>
      <w:r w:rsidRPr="003A392D">
        <w:rPr>
          <w:rStyle w:val="StyleUnderline"/>
          <w:rFonts w:asciiTheme="majorBidi" w:hAnsiTheme="majorBidi" w:cstheme="majorBidi"/>
          <w:highlight w:val="green"/>
        </w:rPr>
        <w:t>marked by</w:t>
      </w:r>
      <w:r w:rsidRPr="003A392D">
        <w:rPr>
          <w:rStyle w:val="StyleUnderline"/>
          <w:rFonts w:asciiTheme="majorBidi" w:hAnsiTheme="majorBidi" w:cstheme="majorBidi"/>
        </w:rPr>
        <w:t xml:space="preserve"> unconscionable</w:t>
      </w:r>
      <w:r w:rsidRPr="003A392D">
        <w:rPr>
          <w:rFonts w:asciiTheme="majorBidi" w:hAnsiTheme="majorBidi" w:cstheme="majorBidi"/>
          <w:sz w:val="16"/>
        </w:rPr>
        <w:t xml:space="preserve"> (and growing) wealth </w:t>
      </w:r>
      <w:r w:rsidRPr="003A392D">
        <w:rPr>
          <w:rStyle w:val="StyleUnderline"/>
          <w:rFonts w:asciiTheme="majorBidi" w:hAnsiTheme="majorBidi" w:cstheme="majorBidi"/>
        </w:rPr>
        <w:t>inequality</w:t>
      </w:r>
      <w:r w:rsidRPr="003A392D">
        <w:rPr>
          <w:rFonts w:asciiTheme="majorBidi" w:hAnsiTheme="majorBidi" w:cstheme="majorBidi"/>
          <w:sz w:val="16"/>
        </w:rPr>
        <w:t xml:space="preserve">; by </w:t>
      </w:r>
      <w:r w:rsidRPr="00C61BC8">
        <w:rPr>
          <w:rStyle w:val="Emphasis"/>
          <w:highlight w:val="green"/>
        </w:rPr>
        <w:t>hyper</w:t>
      </w:r>
      <w:r w:rsidRPr="00C61BC8">
        <w:rPr>
          <w:rStyle w:val="Emphasis"/>
        </w:rPr>
        <w:t>-</w:t>
      </w:r>
      <w:r w:rsidRPr="00C61BC8">
        <w:rPr>
          <w:rStyle w:val="Emphasis"/>
          <w:highlight w:val="green"/>
        </w:rPr>
        <w:t>militarized</w:t>
      </w:r>
      <w:r w:rsidRPr="00C61BC8">
        <w:rPr>
          <w:rStyle w:val="Emphasis"/>
        </w:rPr>
        <w:t xml:space="preserve"> </w:t>
      </w:r>
      <w:r w:rsidRPr="00C61BC8">
        <w:rPr>
          <w:rStyle w:val="Emphasis"/>
          <w:highlight w:val="green"/>
        </w:rPr>
        <w:t>policing</w:t>
      </w:r>
      <w:r w:rsidRPr="003A392D">
        <w:rPr>
          <w:rFonts w:asciiTheme="majorBidi" w:hAnsiTheme="majorBidi" w:cstheme="majorBidi"/>
          <w:sz w:val="16"/>
        </w:rPr>
        <w:t xml:space="preserve"> used </w:t>
      </w:r>
      <w:r w:rsidRPr="003A392D">
        <w:rPr>
          <w:rStyle w:val="StyleUnderline"/>
          <w:rFonts w:asciiTheme="majorBidi" w:hAnsiTheme="majorBidi" w:cstheme="majorBidi"/>
          <w:highlight w:val="green"/>
        </w:rPr>
        <w:t>to enforce</w:t>
      </w:r>
      <w:r w:rsidRPr="003A392D">
        <w:rPr>
          <w:rStyle w:val="StyleUnderline"/>
          <w:rFonts w:asciiTheme="majorBidi" w:hAnsiTheme="majorBidi" w:cstheme="majorBidi"/>
        </w:rPr>
        <w:t xml:space="preserve"> gross property </w:t>
      </w:r>
      <w:r w:rsidRPr="003A392D">
        <w:rPr>
          <w:rStyle w:val="StyleUnderline"/>
          <w:rFonts w:asciiTheme="majorBidi" w:hAnsiTheme="majorBidi" w:cstheme="majorBidi"/>
          <w:highlight w:val="green"/>
        </w:rPr>
        <w:t>inequalities</w:t>
      </w:r>
      <w:r w:rsidRPr="003A392D">
        <w:rPr>
          <w:rFonts w:asciiTheme="majorBidi" w:hAnsiTheme="majorBidi" w:cstheme="majorBidi"/>
          <w:sz w:val="16"/>
        </w:rPr>
        <w:t xml:space="preserve">; by </w:t>
      </w:r>
      <w:r w:rsidRPr="003A392D">
        <w:rPr>
          <w:rStyle w:val="StyleUnderline"/>
          <w:rFonts w:asciiTheme="majorBidi" w:hAnsiTheme="majorBidi" w:cstheme="majorBidi"/>
        </w:rPr>
        <w:t xml:space="preserve">a caste system </w:t>
      </w:r>
      <w:r w:rsidRPr="003A392D">
        <w:rPr>
          <w:rStyle w:val="StyleUnderline"/>
          <w:rFonts w:asciiTheme="majorBidi" w:hAnsiTheme="majorBidi" w:cstheme="majorBidi"/>
          <w:highlight w:val="green"/>
        </w:rPr>
        <w:t>that subjugates persons of color</w:t>
      </w:r>
      <w:r w:rsidRPr="003A392D">
        <w:rPr>
          <w:rFonts w:asciiTheme="majorBidi" w:hAnsiTheme="majorBidi" w:cstheme="majorBidi"/>
          <w:sz w:val="16"/>
        </w:rPr>
        <w:t xml:space="preserve">, </w:t>
      </w:r>
      <w:r w:rsidRPr="003A392D">
        <w:rPr>
          <w:rStyle w:val="StyleUnderline"/>
          <w:rFonts w:asciiTheme="majorBidi" w:hAnsiTheme="majorBidi" w:cstheme="majorBidi"/>
          <w:highlight w:val="green"/>
        </w:rPr>
        <w:t>building</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on</w:t>
      </w:r>
      <w:r w:rsidRPr="003A392D">
        <w:rPr>
          <w:rStyle w:val="StyleUnderline"/>
          <w:rFonts w:asciiTheme="majorBidi" w:hAnsiTheme="majorBidi" w:cstheme="majorBidi"/>
        </w:rPr>
        <w:t xml:space="preserve"> the harrowing legacy of </w:t>
      </w:r>
      <w:r w:rsidRPr="003A392D">
        <w:rPr>
          <w:rStyle w:val="StyleUnderline"/>
          <w:rFonts w:asciiTheme="majorBidi" w:hAnsiTheme="majorBidi" w:cstheme="majorBidi"/>
          <w:highlight w:val="green"/>
        </w:rPr>
        <w:t>slavery</w:t>
      </w:r>
      <w:r w:rsidRPr="003A392D">
        <w:rPr>
          <w:rFonts w:asciiTheme="majorBidi" w:hAnsiTheme="majorBidi" w:cstheme="majorBidi"/>
          <w:sz w:val="16"/>
        </w:rPr>
        <w:t xml:space="preserve"> and Jim Crow, of </w:t>
      </w:r>
      <w:r w:rsidRPr="003A392D">
        <w:rPr>
          <w:rStyle w:val="StyleUnderline"/>
          <w:rFonts w:asciiTheme="majorBidi" w:hAnsiTheme="majorBidi" w:cstheme="majorBidi"/>
        </w:rPr>
        <w:t xml:space="preserve">the </w:t>
      </w:r>
      <w:r w:rsidRPr="003A392D">
        <w:rPr>
          <w:rStyle w:val="StyleUnderline"/>
          <w:rFonts w:asciiTheme="majorBidi" w:hAnsiTheme="majorBidi" w:cstheme="majorBidi"/>
          <w:highlight w:val="green"/>
        </w:rPr>
        <w:t>genocide of Native peoples</w:t>
      </w:r>
      <w:r w:rsidRPr="003A392D">
        <w:rPr>
          <w:rStyle w:val="StyleUnderline"/>
          <w:rFonts w:asciiTheme="majorBidi" w:hAnsiTheme="majorBidi" w:cstheme="majorBidi"/>
        </w:rPr>
        <w:t xml:space="preserve">, of the age-long </w:t>
      </w:r>
      <w:r w:rsidRPr="003A392D">
        <w:rPr>
          <w:rStyle w:val="StyleUnderline"/>
          <w:rFonts w:asciiTheme="majorBidi" w:hAnsiTheme="majorBidi" w:cstheme="majorBidi"/>
          <w:highlight w:val="green"/>
        </w:rPr>
        <w:t>exploitation of</w:t>
      </w:r>
      <w:r w:rsidRPr="003A392D">
        <w:rPr>
          <w:rFonts w:asciiTheme="majorBidi" w:hAnsiTheme="majorBidi" w:cstheme="majorBidi"/>
          <w:sz w:val="16"/>
        </w:rPr>
        <w:t xml:space="preserve"> Hispanic, Asian, and other </w:t>
      </w:r>
      <w:r w:rsidRPr="003A392D">
        <w:rPr>
          <w:rStyle w:val="StyleUnderline"/>
          <w:rFonts w:asciiTheme="majorBidi" w:hAnsiTheme="majorBidi" w:cstheme="majorBidi"/>
          <w:highlight w:val="green"/>
        </w:rPr>
        <w:t>migrants</w:t>
      </w:r>
      <w:r w:rsidRPr="003A392D">
        <w:rPr>
          <w:rFonts w:asciiTheme="majorBidi" w:hAnsiTheme="majorBidi" w:cstheme="majorBidi"/>
          <w:sz w:val="16"/>
        </w:rPr>
        <w:t xml:space="preserve"> to this country.</w:t>
      </w:r>
    </w:p>
    <w:p w14:paraId="3886EC79"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This kind of property, capital, must now be abolished. ***</w:t>
      </w:r>
    </w:p>
    <w:p w14:paraId="2B2AB64D"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Whenever progress toward justice has occurred in history—however precariously—it has been achieved through limitations on kinds of property.</w:t>
      </w:r>
    </w:p>
    <w:p w14:paraId="20A0615F" w14:textId="77777777" w:rsidR="001143A1" w:rsidRPr="003A392D" w:rsidRDefault="001143A1" w:rsidP="001143A1">
      <w:pPr>
        <w:rPr>
          <w:rStyle w:val="StyleUnderline"/>
          <w:rFonts w:asciiTheme="majorBidi" w:hAnsiTheme="majorBidi" w:cstheme="majorBidi"/>
        </w:rPr>
      </w:pPr>
      <w:r w:rsidRPr="003A392D">
        <w:rPr>
          <w:rStyle w:val="StyleUnderline"/>
          <w:rFonts w:asciiTheme="majorBidi" w:hAnsiTheme="majorBidi" w:cstheme="majorBidi"/>
        </w:rPr>
        <w:t xml:space="preserve">The </w:t>
      </w:r>
      <w:r w:rsidRPr="003A392D">
        <w:rPr>
          <w:rStyle w:val="StyleUnderline"/>
          <w:rFonts w:asciiTheme="majorBidi" w:hAnsiTheme="majorBidi" w:cstheme="majorBidi"/>
          <w:highlight w:val="green"/>
        </w:rPr>
        <w:t>abolition of slavery put an end to</w:t>
      </w:r>
      <w:r w:rsidRPr="003A392D">
        <w:rPr>
          <w:rStyle w:val="StyleUnderline"/>
          <w:rFonts w:asciiTheme="majorBidi" w:hAnsiTheme="majorBidi" w:cstheme="majorBidi"/>
        </w:rPr>
        <w:t xml:space="preserve"> one kind of property: </w:t>
      </w:r>
      <w:r w:rsidRPr="003A392D">
        <w:rPr>
          <w:rStyle w:val="StyleUnderline"/>
          <w:rFonts w:asciiTheme="majorBidi" w:hAnsiTheme="majorBidi" w:cstheme="majorBidi"/>
          <w:highlight w:val="green"/>
        </w:rPr>
        <w:t>human chattel property.</w:t>
      </w:r>
    </w:p>
    <w:p w14:paraId="43C4323C" w14:textId="77777777" w:rsidR="001143A1" w:rsidRPr="003A392D" w:rsidRDefault="001143A1" w:rsidP="001143A1">
      <w:pPr>
        <w:rPr>
          <w:rFonts w:asciiTheme="majorBidi" w:hAnsiTheme="majorBidi" w:cstheme="majorBidi"/>
          <w:sz w:val="16"/>
        </w:rPr>
      </w:pPr>
      <w:r w:rsidRPr="008E69B8">
        <w:rPr>
          <w:rStyle w:val="StyleUnderline"/>
          <w:rFonts w:asciiTheme="majorBidi" w:hAnsiTheme="majorBidi" w:cstheme="majorBidi"/>
        </w:rPr>
        <w:t>The emancipation of women put an end to another kind of property</w:t>
      </w:r>
      <w:r w:rsidRPr="008E69B8">
        <w:rPr>
          <w:rFonts w:asciiTheme="majorBidi" w:hAnsiTheme="majorBidi" w:cstheme="majorBidi"/>
          <w:sz w:val="16"/>
        </w:rPr>
        <w:t xml:space="preserve">: human marital property or </w:t>
      </w:r>
      <w:r w:rsidRPr="008E69B8">
        <w:rPr>
          <w:rStyle w:val="StyleUnderline"/>
          <w:rFonts w:asciiTheme="majorBidi" w:hAnsiTheme="majorBidi" w:cstheme="majorBidi"/>
        </w:rPr>
        <w:t>coverture</w:t>
      </w:r>
      <w:r w:rsidRPr="008E69B8">
        <w:rPr>
          <w:rFonts w:asciiTheme="majorBidi" w:hAnsiTheme="majorBidi" w:cstheme="majorBidi"/>
          <w:sz w:val="16"/>
        </w:rPr>
        <w:t xml:space="preserve">, </w:t>
      </w:r>
      <w:r w:rsidRPr="008E69B8">
        <w:rPr>
          <w:rStyle w:val="StyleUnderline"/>
          <w:rFonts w:asciiTheme="majorBidi" w:hAnsiTheme="majorBidi" w:cstheme="majorBidi"/>
        </w:rPr>
        <w:t>a husband’s property in his wife</w:t>
      </w:r>
      <w:r w:rsidRPr="008E69B8">
        <w:rPr>
          <w:rFonts w:asciiTheme="majorBidi" w:hAnsiTheme="majorBidi" w:cstheme="majorBidi"/>
          <w:sz w:val="16"/>
        </w:rPr>
        <w:t>.</w:t>
      </w:r>
    </w:p>
    <w:p w14:paraId="58C7EE87"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The </w:t>
      </w:r>
      <w:r w:rsidRPr="003A392D">
        <w:rPr>
          <w:rStyle w:val="StyleUnderline"/>
          <w:rFonts w:asciiTheme="majorBidi" w:hAnsiTheme="majorBidi" w:cstheme="majorBidi"/>
          <w:highlight w:val="green"/>
        </w:rPr>
        <w:t>decline of feudalism</w:t>
      </w:r>
      <w:r w:rsidRPr="003A392D">
        <w:rPr>
          <w:rFonts w:asciiTheme="majorBidi" w:hAnsiTheme="majorBidi" w:cstheme="majorBidi"/>
          <w:sz w:val="16"/>
        </w:rPr>
        <w:t>, much earlier</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put an end to serfdom</w:t>
      </w:r>
      <w:r w:rsidRPr="003A392D">
        <w:rPr>
          <w:rFonts w:asciiTheme="majorBidi" w:hAnsiTheme="majorBidi" w:cstheme="majorBidi"/>
          <w:sz w:val="16"/>
        </w:rPr>
        <w:t>: property relations that tied humans to land.</w:t>
      </w:r>
    </w:p>
    <w:p w14:paraId="09169CDE" w14:textId="77777777" w:rsidR="001143A1" w:rsidRPr="003A392D" w:rsidRDefault="001143A1" w:rsidP="001143A1">
      <w:pPr>
        <w:rPr>
          <w:rFonts w:asciiTheme="majorBidi" w:hAnsiTheme="majorBidi" w:cstheme="majorBidi"/>
          <w:sz w:val="16"/>
        </w:rPr>
      </w:pPr>
      <w:r w:rsidRPr="003A392D">
        <w:rPr>
          <w:rStyle w:val="StyleUnderline"/>
          <w:rFonts w:asciiTheme="majorBidi" w:hAnsiTheme="majorBidi" w:cstheme="majorBidi"/>
          <w:highlight w:val="green"/>
        </w:rPr>
        <w:t>It is</w:t>
      </w:r>
      <w:r w:rsidRPr="003A392D">
        <w:rPr>
          <w:rStyle w:val="StyleUnderline"/>
          <w:rFonts w:asciiTheme="majorBidi" w:hAnsiTheme="majorBidi" w:cstheme="majorBidi"/>
        </w:rPr>
        <w:t xml:space="preserve"> now </w:t>
      </w:r>
      <w:r w:rsidRPr="003A392D">
        <w:rPr>
          <w:rStyle w:val="StyleUnderline"/>
          <w:rFonts w:asciiTheme="majorBidi" w:hAnsiTheme="majorBidi" w:cstheme="majorBidi"/>
          <w:highlight w:val="green"/>
        </w:rPr>
        <w:t>time</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to</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abolish</w:t>
      </w:r>
      <w:r w:rsidRPr="003A392D">
        <w:rPr>
          <w:rStyle w:val="StyleUnderline"/>
          <w:rFonts w:asciiTheme="majorBidi" w:hAnsiTheme="majorBidi" w:cstheme="majorBidi"/>
        </w:rPr>
        <w:t xml:space="preserve"> the kind of property, </w:t>
      </w:r>
      <w:r w:rsidRPr="003A392D">
        <w:rPr>
          <w:rStyle w:val="StyleUnderline"/>
          <w:rFonts w:asciiTheme="majorBidi" w:hAnsiTheme="majorBidi" w:cstheme="majorBidi"/>
          <w:highlight w:val="green"/>
        </w:rPr>
        <w:t>capital, that</w:t>
      </w:r>
      <w:r w:rsidRPr="003A392D">
        <w:rPr>
          <w:rStyle w:val="StyleUnderline"/>
          <w:rFonts w:asciiTheme="majorBidi" w:hAnsiTheme="majorBidi" w:cstheme="majorBidi"/>
        </w:rPr>
        <w:t xml:space="preserve"> effectively </w:t>
      </w:r>
      <w:r w:rsidRPr="003A392D">
        <w:rPr>
          <w:rStyle w:val="StyleUnderline"/>
          <w:rFonts w:asciiTheme="majorBidi" w:hAnsiTheme="majorBidi" w:cstheme="majorBidi"/>
          <w:highlight w:val="green"/>
        </w:rPr>
        <w:t>ties human livelihood to equity</w:t>
      </w:r>
      <w:r w:rsidRPr="003A392D">
        <w:rPr>
          <w:rFonts w:asciiTheme="majorBidi" w:hAnsiTheme="majorBidi" w:cstheme="majorBidi"/>
          <w:sz w:val="16"/>
          <w:highlight w:val="green"/>
        </w:rPr>
        <w:t>.</w:t>
      </w:r>
    </w:p>
    <w:p w14:paraId="438CB2BC"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Like those other kinds of property that were abolished, </w:t>
      </w:r>
      <w:r w:rsidRPr="003A392D">
        <w:rPr>
          <w:rStyle w:val="StyleUnderline"/>
          <w:rFonts w:asciiTheme="majorBidi" w:hAnsiTheme="majorBidi" w:cstheme="majorBidi"/>
        </w:rPr>
        <w:t>capital</w:t>
      </w:r>
      <w:r w:rsidRPr="003A392D">
        <w:rPr>
          <w:rFonts w:asciiTheme="majorBidi" w:hAnsiTheme="majorBidi" w:cstheme="majorBidi"/>
          <w:sz w:val="16"/>
        </w:rPr>
        <w:t xml:space="preserve"> also </w:t>
      </w:r>
      <w:r w:rsidRPr="003A392D">
        <w:rPr>
          <w:rStyle w:val="StyleUnderline"/>
          <w:rFonts w:asciiTheme="majorBidi" w:hAnsiTheme="majorBidi" w:cstheme="majorBidi"/>
        </w:rPr>
        <w:t>bears a reprehensible relationship to human life</w:t>
      </w:r>
      <w:r w:rsidRPr="003A392D">
        <w:rPr>
          <w:rFonts w:asciiTheme="majorBidi" w:hAnsiTheme="majorBidi" w:cstheme="majorBidi"/>
          <w:sz w:val="16"/>
        </w:rPr>
        <w:t>, insofar as it is a form of speculation on the lives of others that ties their fates to share value.</w:t>
      </w:r>
    </w:p>
    <w:p w14:paraId="07B1B815" w14:textId="77777777" w:rsidR="001143A1" w:rsidRPr="003A392D" w:rsidRDefault="001143A1" w:rsidP="001143A1">
      <w:pPr>
        <w:rPr>
          <w:rFonts w:asciiTheme="majorBidi" w:hAnsiTheme="majorBidi" w:cstheme="majorBidi"/>
          <w:sz w:val="16"/>
        </w:rPr>
      </w:pPr>
      <w:r w:rsidRPr="003A392D">
        <w:rPr>
          <w:rStyle w:val="StyleUnderline"/>
          <w:rFonts w:asciiTheme="majorBidi" w:hAnsiTheme="majorBidi" w:cstheme="majorBidi"/>
        </w:rPr>
        <w:t xml:space="preserve">It is </w:t>
      </w:r>
      <w:r w:rsidRPr="00C61BC8">
        <w:rPr>
          <w:rStyle w:val="StyleUnderline"/>
          <w:rFonts w:asciiTheme="majorBidi" w:hAnsiTheme="majorBidi" w:cstheme="majorBidi"/>
        </w:rPr>
        <w:t xml:space="preserve">only by decapitating this property that we can end the scourge of extractive capitalism </w:t>
      </w:r>
      <w:r w:rsidRPr="003A392D">
        <w:rPr>
          <w:rStyle w:val="StyleUnderline"/>
          <w:rFonts w:asciiTheme="majorBidi" w:hAnsiTheme="majorBidi" w:cstheme="majorBidi"/>
          <w:highlight w:val="green"/>
        </w:rPr>
        <w:t>and</w:t>
      </w:r>
      <w:r w:rsidRPr="003A392D">
        <w:rPr>
          <w:rStyle w:val="StyleUnderline"/>
          <w:rFonts w:asciiTheme="majorBidi" w:hAnsiTheme="majorBidi" w:cstheme="majorBidi"/>
        </w:rPr>
        <w:t xml:space="preserve"> put in </w:t>
      </w:r>
      <w:r w:rsidRPr="003A392D">
        <w:rPr>
          <w:rStyle w:val="StyleUnderline"/>
          <w:rFonts w:asciiTheme="majorBidi" w:hAnsiTheme="majorBidi" w:cstheme="majorBidi"/>
          <w:highlight w:val="green"/>
        </w:rPr>
        <w:t>place</w:t>
      </w:r>
      <w:r w:rsidRPr="003A392D">
        <w:rPr>
          <w:rStyle w:val="StyleUnderline"/>
          <w:rFonts w:asciiTheme="majorBidi" w:hAnsiTheme="majorBidi" w:cstheme="majorBidi"/>
        </w:rPr>
        <w:t xml:space="preserve"> a </w:t>
      </w:r>
      <w:r w:rsidRPr="003A392D">
        <w:rPr>
          <w:rStyle w:val="StyleUnderline"/>
          <w:rFonts w:asciiTheme="majorBidi" w:hAnsiTheme="majorBidi" w:cstheme="majorBidi"/>
          <w:highlight w:val="green"/>
        </w:rPr>
        <w:t>new political economic regime of coöperationism</w:t>
      </w:r>
      <w:r w:rsidRPr="003A392D">
        <w:rPr>
          <w:rFonts w:asciiTheme="majorBidi" w:hAnsiTheme="majorBidi" w:cstheme="majorBidi"/>
          <w:sz w:val="16"/>
        </w:rPr>
        <w:t>.</w:t>
      </w:r>
    </w:p>
    <w:p w14:paraId="47EFB2AE"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This ambition </w:t>
      </w:r>
      <w:r w:rsidRPr="003A392D">
        <w:rPr>
          <w:rStyle w:val="StyleUnderline"/>
          <w:rFonts w:asciiTheme="majorBidi" w:hAnsiTheme="majorBidi" w:cstheme="majorBidi"/>
        </w:rPr>
        <w:t xml:space="preserve">must be understood as </w:t>
      </w:r>
      <w:r w:rsidRPr="00C61BC8">
        <w:rPr>
          <w:rStyle w:val="Emphasis"/>
          <w:highlight w:val="green"/>
        </w:rPr>
        <w:t>continuing</w:t>
      </w:r>
      <w:r w:rsidRPr="003A392D">
        <w:rPr>
          <w:rFonts w:asciiTheme="majorBidi" w:hAnsiTheme="majorBidi" w:cstheme="majorBidi"/>
          <w:sz w:val="16"/>
        </w:rPr>
        <w:t xml:space="preserve"> W.E.B. </w:t>
      </w:r>
      <w:r w:rsidRPr="00C61BC8">
        <w:rPr>
          <w:rStyle w:val="Emphasis"/>
          <w:highlight w:val="green"/>
        </w:rPr>
        <w:t>Du</w:t>
      </w:r>
      <w:r w:rsidRPr="00C61BC8">
        <w:rPr>
          <w:rStyle w:val="Emphasis"/>
        </w:rPr>
        <w:t xml:space="preserve"> </w:t>
      </w:r>
      <w:r w:rsidRPr="00C61BC8">
        <w:rPr>
          <w:rStyle w:val="Emphasis"/>
          <w:highlight w:val="green"/>
        </w:rPr>
        <w:t>Bois’s</w:t>
      </w:r>
      <w:r w:rsidRPr="003A392D">
        <w:rPr>
          <w:rStyle w:val="StyleUnderline"/>
          <w:rFonts w:asciiTheme="majorBidi" w:hAnsiTheme="majorBidi" w:cstheme="majorBidi"/>
        </w:rPr>
        <w:t xml:space="preserve"> project— and the promise</w:t>
      </w:r>
      <w:r w:rsidRPr="003A392D">
        <w:rPr>
          <w:rFonts w:asciiTheme="majorBidi" w:hAnsiTheme="majorBidi" w:cstheme="majorBidi"/>
          <w:sz w:val="16"/>
        </w:rPr>
        <w:t>—</w:t>
      </w:r>
      <w:r w:rsidRPr="003A392D">
        <w:rPr>
          <w:rStyle w:val="StyleUnderline"/>
          <w:rFonts w:asciiTheme="majorBidi" w:hAnsiTheme="majorBidi" w:cstheme="majorBidi"/>
        </w:rPr>
        <w:t xml:space="preserve">of </w:t>
      </w:r>
      <w:r w:rsidRPr="00C61BC8">
        <w:rPr>
          <w:rStyle w:val="Emphasis"/>
          <w:highlight w:val="green"/>
        </w:rPr>
        <w:t>Abolition</w:t>
      </w:r>
      <w:r w:rsidRPr="00C61BC8">
        <w:rPr>
          <w:rStyle w:val="Emphasis"/>
        </w:rPr>
        <w:t xml:space="preserve"> </w:t>
      </w:r>
      <w:r w:rsidRPr="00C61BC8">
        <w:rPr>
          <w:rStyle w:val="Emphasis"/>
          <w:highlight w:val="green"/>
        </w:rPr>
        <w:t>Democracy</w:t>
      </w:r>
      <w:r w:rsidRPr="003A392D">
        <w:rPr>
          <w:rFonts w:asciiTheme="majorBidi" w:hAnsiTheme="majorBidi" w:cstheme="majorBidi"/>
          <w:sz w:val="16"/>
        </w:rPr>
        <w:t>.7</w:t>
      </w:r>
    </w:p>
    <w:p w14:paraId="51A687C4"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w:t>
      </w:r>
    </w:p>
    <w:p w14:paraId="7CB339C6" w14:textId="77777777" w:rsidR="001143A1" w:rsidRPr="003A392D" w:rsidRDefault="001143A1" w:rsidP="001143A1">
      <w:pPr>
        <w:rPr>
          <w:rFonts w:asciiTheme="majorBidi" w:hAnsiTheme="majorBidi" w:cstheme="majorBidi"/>
          <w:sz w:val="16"/>
        </w:rPr>
      </w:pPr>
      <w:r w:rsidRPr="00864D2B">
        <w:rPr>
          <w:rStyle w:val="StyleUnderline"/>
          <w:rFonts w:asciiTheme="majorBidi" w:hAnsiTheme="majorBidi" w:cstheme="majorBidi"/>
        </w:rPr>
        <w:t xml:space="preserve">The only way forward today is </w:t>
      </w:r>
      <w:r w:rsidRPr="003A392D">
        <w:rPr>
          <w:rStyle w:val="StyleUnderline"/>
          <w:rFonts w:asciiTheme="majorBidi" w:hAnsiTheme="majorBidi" w:cstheme="majorBidi"/>
          <w:highlight w:val="green"/>
        </w:rPr>
        <w:t xml:space="preserve">through a </w:t>
      </w:r>
      <w:r w:rsidRPr="00864D2B">
        <w:rPr>
          <w:rStyle w:val="StyleUnderline"/>
          <w:rFonts w:asciiTheme="majorBidi" w:hAnsiTheme="majorBidi" w:cstheme="majorBidi"/>
        </w:rPr>
        <w:t xml:space="preserve">genuine </w:t>
      </w:r>
      <w:r w:rsidRPr="003A392D">
        <w:rPr>
          <w:rStyle w:val="StyleUnderline"/>
          <w:rFonts w:asciiTheme="majorBidi" w:hAnsiTheme="majorBidi" w:cstheme="majorBidi"/>
          <w:highlight w:val="green"/>
        </w:rPr>
        <w:t>legal, political, and economic revolution that replaces</w:t>
      </w:r>
      <w:r w:rsidRPr="003A392D">
        <w:rPr>
          <w:rStyle w:val="StyleUnderline"/>
          <w:rFonts w:asciiTheme="majorBidi" w:hAnsiTheme="majorBidi" w:cstheme="majorBidi"/>
        </w:rPr>
        <w:t xml:space="preserve"> the logic of </w:t>
      </w:r>
      <w:r w:rsidRPr="003A392D">
        <w:rPr>
          <w:rStyle w:val="StyleUnderline"/>
          <w:rFonts w:asciiTheme="majorBidi" w:hAnsiTheme="majorBidi" w:cstheme="majorBidi"/>
          <w:highlight w:val="green"/>
        </w:rPr>
        <w:t>capital</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extraction</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with</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coöperative</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mutualist</w:t>
      </w:r>
      <w:r w:rsidRPr="003A392D">
        <w:rPr>
          <w:rStyle w:val="StyleUnderline"/>
          <w:rFonts w:asciiTheme="majorBidi" w:hAnsiTheme="majorBidi" w:cstheme="majorBidi"/>
        </w:rPr>
        <w:t xml:space="preserve">, and non-profit </w:t>
      </w:r>
      <w:r w:rsidRPr="003A392D">
        <w:rPr>
          <w:rStyle w:val="StyleUnderline"/>
          <w:rFonts w:asciiTheme="majorBidi" w:hAnsiTheme="majorBidi" w:cstheme="majorBidi"/>
          <w:highlight w:val="green"/>
        </w:rPr>
        <w:t>enterprises</w:t>
      </w:r>
      <w:r w:rsidRPr="003A392D">
        <w:rPr>
          <w:rFonts w:asciiTheme="majorBidi" w:hAnsiTheme="majorBidi" w:cstheme="majorBidi"/>
          <w:sz w:val="16"/>
        </w:rPr>
        <w:t>.</w:t>
      </w:r>
    </w:p>
    <w:p w14:paraId="02BC5D64"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The legal structure that grounds the corporation must be replaced with a new framework that equitably circulates the wealth generated from production and consumption.</w:t>
      </w:r>
    </w:p>
    <w:p w14:paraId="0F576D91" w14:textId="77777777" w:rsidR="001143A1" w:rsidRPr="003A392D" w:rsidRDefault="001143A1" w:rsidP="001143A1">
      <w:pPr>
        <w:rPr>
          <w:rFonts w:asciiTheme="majorBidi" w:hAnsiTheme="majorBidi" w:cstheme="majorBidi"/>
          <w:sz w:val="16"/>
        </w:rPr>
      </w:pPr>
      <w:r w:rsidRPr="003A392D">
        <w:rPr>
          <w:rStyle w:val="StyleUnderline"/>
          <w:rFonts w:asciiTheme="majorBidi" w:hAnsiTheme="majorBidi" w:cstheme="majorBidi"/>
          <w:highlight w:val="green"/>
        </w:rPr>
        <w:t>The</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many</w:t>
      </w:r>
      <w:r w:rsidRPr="003A392D">
        <w:rPr>
          <w:rStyle w:val="StyleUnderline"/>
          <w:rFonts w:asciiTheme="majorBidi" w:hAnsiTheme="majorBidi" w:cstheme="majorBidi"/>
        </w:rPr>
        <w:t xml:space="preserve"> of us </w:t>
      </w:r>
      <w:r w:rsidRPr="003A392D">
        <w:rPr>
          <w:rStyle w:val="StyleUnderline"/>
          <w:rFonts w:asciiTheme="majorBidi" w:hAnsiTheme="majorBidi" w:cstheme="majorBidi"/>
          <w:highlight w:val="green"/>
        </w:rPr>
        <w:t>who</w:t>
      </w:r>
      <w:r w:rsidRPr="003A392D">
        <w:rPr>
          <w:rStyle w:val="StyleUnderline"/>
          <w:rFonts w:asciiTheme="majorBidi" w:hAnsiTheme="majorBidi" w:cstheme="majorBidi"/>
        </w:rPr>
        <w:t xml:space="preserve"> create, invent, </w:t>
      </w:r>
      <w:r w:rsidRPr="003A392D">
        <w:rPr>
          <w:rStyle w:val="StyleUnderline"/>
          <w:rFonts w:asciiTheme="majorBidi" w:hAnsiTheme="majorBidi" w:cstheme="majorBidi"/>
          <w:highlight w:val="green"/>
        </w:rPr>
        <w:t>produce</w:t>
      </w:r>
      <w:r w:rsidRPr="003A392D">
        <w:rPr>
          <w:rStyle w:val="StyleUnderline"/>
          <w:rFonts w:asciiTheme="majorBidi" w:hAnsiTheme="majorBidi" w:cstheme="majorBidi"/>
        </w:rPr>
        <w:t xml:space="preserve">, work, and serve others </w:t>
      </w:r>
      <w:r w:rsidRPr="003A392D">
        <w:rPr>
          <w:rStyle w:val="StyleUnderline"/>
          <w:rFonts w:asciiTheme="majorBidi" w:hAnsiTheme="majorBidi" w:cstheme="majorBidi"/>
          <w:highlight w:val="green"/>
        </w:rPr>
        <w:t>need to displace the few who extract</w:t>
      </w:r>
      <w:r w:rsidRPr="003A392D">
        <w:rPr>
          <w:rStyle w:val="StyleUnderline"/>
          <w:rFonts w:asciiTheme="majorBidi" w:hAnsiTheme="majorBidi" w:cstheme="majorBidi"/>
        </w:rPr>
        <w:t xml:space="preserve"> and hoard capital, and put </w:t>
      </w:r>
      <w:r w:rsidRPr="00864D2B">
        <w:rPr>
          <w:rStyle w:val="StyleUnderline"/>
          <w:rFonts w:asciiTheme="majorBidi" w:hAnsiTheme="majorBidi" w:cstheme="majorBidi"/>
        </w:rPr>
        <w:t>in</w:t>
      </w:r>
      <w:r w:rsidRPr="003A392D">
        <w:rPr>
          <w:rStyle w:val="StyleUnderline"/>
          <w:rFonts w:asciiTheme="majorBidi" w:hAnsiTheme="majorBidi" w:cstheme="majorBidi"/>
        </w:rPr>
        <w:t xml:space="preserve"> place </w:t>
      </w:r>
      <w:r w:rsidRPr="00864D2B">
        <w:rPr>
          <w:rStyle w:val="StyleUnderline"/>
          <w:rFonts w:asciiTheme="majorBidi" w:hAnsiTheme="majorBidi" w:cstheme="majorBidi"/>
          <w:highlight w:val="green"/>
        </w:rPr>
        <w:t>a</w:t>
      </w:r>
      <w:r w:rsidRPr="003A392D">
        <w:rPr>
          <w:rStyle w:val="StyleUnderline"/>
          <w:rFonts w:asciiTheme="majorBidi" w:hAnsiTheme="majorBidi" w:cstheme="majorBidi"/>
        </w:rPr>
        <w:t xml:space="preserve"> new </w:t>
      </w:r>
      <w:r w:rsidRPr="00864D2B">
        <w:rPr>
          <w:rStyle w:val="Emphasis"/>
          <w:highlight w:val="green"/>
        </w:rPr>
        <w:t>coöperationism</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that</w:t>
      </w:r>
      <w:r w:rsidRPr="003A392D">
        <w:rPr>
          <w:rStyle w:val="StyleUnderline"/>
          <w:rFonts w:asciiTheme="majorBidi" w:hAnsiTheme="majorBidi" w:cstheme="majorBidi"/>
        </w:rPr>
        <w:t xml:space="preserve"> </w:t>
      </w:r>
      <w:r w:rsidRPr="00864D2B">
        <w:rPr>
          <w:rStyle w:val="Emphasis"/>
          <w:highlight w:val="green"/>
        </w:rPr>
        <w:t>favors</w:t>
      </w:r>
      <w:r w:rsidRPr="003A392D">
        <w:rPr>
          <w:rStyle w:val="StyleUnderline"/>
          <w:rFonts w:asciiTheme="majorBidi" w:hAnsiTheme="majorBidi" w:cstheme="majorBidi"/>
        </w:rPr>
        <w:t xml:space="preserve"> the equitable and </w:t>
      </w:r>
      <w:r w:rsidRPr="00864D2B">
        <w:rPr>
          <w:rStyle w:val="Emphasis"/>
          <w:highlight w:val="green"/>
        </w:rPr>
        <w:t>sustainable</w:t>
      </w:r>
      <w:r w:rsidRPr="003A392D">
        <w:rPr>
          <w:rStyle w:val="StyleUnderline"/>
          <w:rFonts w:asciiTheme="majorBidi" w:hAnsiTheme="majorBidi" w:cstheme="majorBidi"/>
        </w:rPr>
        <w:t xml:space="preserve"> </w:t>
      </w:r>
      <w:r w:rsidRPr="00864D2B">
        <w:rPr>
          <w:rStyle w:val="Emphasis"/>
          <w:highlight w:val="green"/>
        </w:rPr>
        <w:t>distribution</w:t>
      </w:r>
      <w:r w:rsidRPr="003A392D">
        <w:rPr>
          <w:rFonts w:asciiTheme="majorBidi" w:hAnsiTheme="majorBidi" w:cstheme="majorBidi"/>
          <w:sz w:val="16"/>
        </w:rPr>
        <w:t xml:space="preserve"> of economic growth and wealth creation.</w:t>
      </w:r>
    </w:p>
    <w:p w14:paraId="28131BE9"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 xml:space="preserve">These </w:t>
      </w:r>
      <w:r w:rsidRPr="003A392D">
        <w:rPr>
          <w:rStyle w:val="StyleUnderline"/>
          <w:rFonts w:asciiTheme="majorBidi" w:hAnsiTheme="majorBidi" w:cstheme="majorBidi"/>
          <w:highlight w:val="green"/>
        </w:rPr>
        <w:t>alternative</w:t>
      </w:r>
      <w:r w:rsidRPr="003A392D">
        <w:rPr>
          <w:rStyle w:val="StyleUnderline"/>
          <w:rFonts w:asciiTheme="majorBidi" w:hAnsiTheme="majorBidi" w:cstheme="majorBidi"/>
        </w:rPr>
        <w:t xml:space="preserve"> legal </w:t>
      </w:r>
      <w:r w:rsidRPr="003A392D">
        <w:rPr>
          <w:rStyle w:val="StyleUnderline"/>
          <w:rFonts w:asciiTheme="majorBidi" w:hAnsiTheme="majorBidi" w:cstheme="majorBidi"/>
          <w:highlight w:val="green"/>
        </w:rPr>
        <w:t>forms</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have existed for centuries</w:t>
      </w:r>
      <w:r w:rsidRPr="003A392D">
        <w:rPr>
          <w:rStyle w:val="StyleUnderline"/>
          <w:rFonts w:asciiTheme="majorBidi" w:hAnsiTheme="majorBidi" w:cstheme="majorBidi"/>
        </w:rPr>
        <w:t xml:space="preserve"> and surround us</w:t>
      </w:r>
      <w:r w:rsidRPr="003A392D">
        <w:rPr>
          <w:rFonts w:asciiTheme="majorBidi" w:hAnsiTheme="majorBidi" w:cstheme="majorBidi"/>
          <w:sz w:val="16"/>
        </w:rPr>
        <w:t xml:space="preserve"> today. They include </w:t>
      </w:r>
      <w:r w:rsidRPr="003A392D">
        <w:rPr>
          <w:rStyle w:val="StyleUnderline"/>
          <w:rFonts w:asciiTheme="majorBidi" w:hAnsiTheme="majorBidi" w:cstheme="majorBidi"/>
          <w:highlight w:val="green"/>
        </w:rPr>
        <w:t>worker</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coöperatives</w:t>
      </w:r>
      <w:r w:rsidRPr="003A392D">
        <w:rPr>
          <w:rStyle w:val="StyleUnderline"/>
          <w:rFonts w:asciiTheme="majorBidi" w:hAnsiTheme="majorBidi" w:cstheme="majorBidi"/>
        </w:rPr>
        <w:t xml:space="preserve"> for producing and manufacturing</w:t>
      </w:r>
      <w:r w:rsidRPr="003A392D">
        <w:rPr>
          <w:rFonts w:asciiTheme="majorBidi" w:hAnsiTheme="majorBidi" w:cstheme="majorBidi"/>
          <w:sz w:val="16"/>
        </w:rPr>
        <w:t xml:space="preserve">, </w:t>
      </w:r>
      <w:r w:rsidRPr="003A392D">
        <w:rPr>
          <w:rStyle w:val="StyleUnderline"/>
          <w:rFonts w:asciiTheme="majorBidi" w:hAnsiTheme="majorBidi" w:cstheme="majorBidi"/>
          <w:highlight w:val="green"/>
        </w:rPr>
        <w:t>credit</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unions</w:t>
      </w:r>
      <w:r w:rsidRPr="003A392D">
        <w:rPr>
          <w:rStyle w:val="StyleUnderline"/>
          <w:rFonts w:asciiTheme="majorBidi" w:hAnsiTheme="majorBidi" w:cstheme="majorBidi"/>
        </w:rPr>
        <w:t xml:space="preserve"> for banking, </w:t>
      </w:r>
      <w:r w:rsidRPr="003A392D">
        <w:rPr>
          <w:rStyle w:val="StyleUnderline"/>
          <w:rFonts w:asciiTheme="majorBidi" w:hAnsiTheme="majorBidi" w:cstheme="majorBidi"/>
          <w:highlight w:val="green"/>
        </w:rPr>
        <w:t>housing</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coöperatives</w:t>
      </w:r>
      <w:r w:rsidRPr="003A392D">
        <w:rPr>
          <w:rStyle w:val="StyleUnderline"/>
          <w:rFonts w:asciiTheme="majorBidi" w:hAnsiTheme="majorBidi" w:cstheme="majorBidi"/>
        </w:rPr>
        <w:t xml:space="preserve"> for living</w:t>
      </w:r>
      <w:r w:rsidRPr="003A392D">
        <w:rPr>
          <w:rFonts w:asciiTheme="majorBidi" w:hAnsiTheme="majorBidi" w:cstheme="majorBidi"/>
          <w:sz w:val="16"/>
        </w:rPr>
        <w:t xml:space="preserve">, </w:t>
      </w:r>
      <w:r w:rsidRPr="003A392D">
        <w:rPr>
          <w:rStyle w:val="StyleUnderline"/>
          <w:rFonts w:asciiTheme="majorBidi" w:hAnsiTheme="majorBidi" w:cstheme="majorBidi"/>
        </w:rPr>
        <w:t>mutuals for insuring</w:t>
      </w:r>
      <w:r w:rsidRPr="003A392D">
        <w:rPr>
          <w:rFonts w:asciiTheme="majorBidi" w:hAnsiTheme="majorBidi" w:cstheme="majorBidi"/>
          <w:sz w:val="16"/>
        </w:rPr>
        <w:t xml:space="preserve">, </w:t>
      </w:r>
      <w:r w:rsidRPr="003A392D">
        <w:rPr>
          <w:rStyle w:val="StyleUnderline"/>
          <w:rFonts w:asciiTheme="majorBidi" w:hAnsiTheme="majorBidi" w:cstheme="majorBidi"/>
        </w:rPr>
        <w:t xml:space="preserve">producer, retailer, and </w:t>
      </w:r>
      <w:r w:rsidRPr="003A392D">
        <w:rPr>
          <w:rStyle w:val="StyleUnderline"/>
          <w:rFonts w:asciiTheme="majorBidi" w:hAnsiTheme="majorBidi" w:cstheme="majorBidi"/>
          <w:highlight w:val="green"/>
        </w:rPr>
        <w:t>consumer</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coöperatives</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for</w:t>
      </w:r>
      <w:r w:rsidRPr="003A392D">
        <w:rPr>
          <w:rStyle w:val="StyleUnderline"/>
          <w:rFonts w:asciiTheme="majorBidi" w:hAnsiTheme="majorBidi" w:cstheme="majorBidi"/>
        </w:rPr>
        <w:t xml:space="preserve"> commercial </w:t>
      </w:r>
      <w:r w:rsidRPr="003A392D">
        <w:rPr>
          <w:rStyle w:val="StyleUnderline"/>
          <w:rFonts w:asciiTheme="majorBidi" w:hAnsiTheme="majorBidi" w:cstheme="majorBidi"/>
          <w:highlight w:val="green"/>
        </w:rPr>
        <w:t>exchange</w:t>
      </w:r>
      <w:r w:rsidRPr="003A392D">
        <w:rPr>
          <w:rFonts w:asciiTheme="majorBidi" w:hAnsiTheme="majorBidi" w:cstheme="majorBidi"/>
          <w:sz w:val="16"/>
        </w:rPr>
        <w:t xml:space="preserve">, and </w:t>
      </w:r>
      <w:r w:rsidRPr="003A392D">
        <w:rPr>
          <w:rStyle w:val="StyleUnderline"/>
          <w:rFonts w:asciiTheme="majorBidi" w:hAnsiTheme="majorBidi" w:cstheme="majorBidi"/>
          <w:highlight w:val="green"/>
        </w:rPr>
        <w:t>non-profit organizations</w:t>
      </w:r>
      <w:r w:rsidRPr="003A392D">
        <w:rPr>
          <w:rStyle w:val="StyleUnderline"/>
          <w:rFonts w:asciiTheme="majorBidi" w:hAnsiTheme="majorBidi" w:cstheme="majorBidi"/>
        </w:rPr>
        <w:t xml:space="preserve"> for good works</w:t>
      </w:r>
      <w:r w:rsidRPr="003A392D">
        <w:rPr>
          <w:rFonts w:asciiTheme="majorBidi" w:hAnsiTheme="majorBidi" w:cstheme="majorBidi"/>
          <w:sz w:val="16"/>
        </w:rPr>
        <w:t xml:space="preserve"> and learning.</w:t>
      </w:r>
    </w:p>
    <w:p w14:paraId="00228806" w14:textId="77777777" w:rsidR="001143A1" w:rsidRPr="003A392D" w:rsidRDefault="001143A1" w:rsidP="001143A1">
      <w:pPr>
        <w:rPr>
          <w:rFonts w:asciiTheme="majorBidi" w:hAnsiTheme="majorBidi" w:cstheme="majorBidi"/>
          <w:sz w:val="16"/>
        </w:rPr>
      </w:pPr>
      <w:r w:rsidRPr="003A4BFB">
        <w:rPr>
          <w:rStyle w:val="Emphasis"/>
          <w:highlight w:val="green"/>
        </w:rPr>
        <w:t>Coöperationism</w:t>
      </w:r>
      <w:r w:rsidRPr="003A4BFB">
        <w:rPr>
          <w:rStyle w:val="Emphasis"/>
        </w:rPr>
        <w:t xml:space="preserve"> </w:t>
      </w:r>
      <w:r w:rsidRPr="003A4BFB">
        <w:rPr>
          <w:rStyle w:val="Emphasis"/>
          <w:highlight w:val="green"/>
        </w:rPr>
        <w:t>is</w:t>
      </w:r>
      <w:r w:rsidRPr="003A392D">
        <w:rPr>
          <w:rStyle w:val="StyleUnderline"/>
          <w:rFonts w:asciiTheme="majorBidi" w:hAnsiTheme="majorBidi" w:cstheme="majorBidi"/>
        </w:rPr>
        <w:t xml:space="preserve"> also </w:t>
      </w:r>
      <w:r w:rsidRPr="003A4BFB">
        <w:rPr>
          <w:rStyle w:val="Emphasis"/>
          <w:highlight w:val="green"/>
        </w:rPr>
        <w:t>the only way to address</w:t>
      </w:r>
      <w:r w:rsidRPr="003A392D">
        <w:rPr>
          <w:rStyle w:val="StyleUnderline"/>
          <w:rFonts w:asciiTheme="majorBidi" w:hAnsiTheme="majorBidi" w:cstheme="majorBidi"/>
        </w:rPr>
        <w:t xml:space="preserve"> head-on </w:t>
      </w:r>
      <w:r w:rsidRPr="003A4BFB">
        <w:rPr>
          <w:rStyle w:val="Emphasis"/>
          <w:highlight w:val="green"/>
        </w:rPr>
        <w:t>the</w:t>
      </w:r>
      <w:r w:rsidRPr="003A392D">
        <w:rPr>
          <w:rStyle w:val="StyleUnderline"/>
          <w:rFonts w:asciiTheme="majorBidi" w:hAnsiTheme="majorBidi" w:cstheme="majorBidi"/>
        </w:rPr>
        <w:t xml:space="preserve"> </w:t>
      </w:r>
      <w:r w:rsidRPr="003A392D">
        <w:rPr>
          <w:rStyle w:val="StyleUnderline"/>
          <w:rFonts w:asciiTheme="majorBidi" w:hAnsiTheme="majorBidi" w:cstheme="majorBidi"/>
          <w:highlight w:val="green"/>
        </w:rPr>
        <w:t xml:space="preserve">global </w:t>
      </w:r>
      <w:r w:rsidRPr="003A4BFB">
        <w:rPr>
          <w:rStyle w:val="Emphasis"/>
          <w:highlight w:val="green"/>
        </w:rPr>
        <w:t>climate crisis</w:t>
      </w:r>
      <w:r w:rsidRPr="003A392D">
        <w:rPr>
          <w:rFonts w:asciiTheme="majorBidi" w:hAnsiTheme="majorBidi" w:cstheme="majorBidi"/>
          <w:b/>
          <w:bCs/>
          <w:sz w:val="16"/>
        </w:rPr>
        <w:t>.</w:t>
      </w:r>
      <w:r w:rsidRPr="003A392D">
        <w:rPr>
          <w:rFonts w:asciiTheme="majorBidi" w:hAnsiTheme="majorBidi" w:cstheme="majorBidi"/>
          <w:sz w:val="16"/>
        </w:rPr>
        <w:t xml:space="preserve"> </w:t>
      </w:r>
      <w:r w:rsidRPr="003A392D">
        <w:rPr>
          <w:rStyle w:val="StyleUnderline"/>
          <w:rFonts w:asciiTheme="majorBidi" w:hAnsiTheme="majorBidi" w:cstheme="majorBidi"/>
        </w:rPr>
        <w:t>The goal of coöperation is not to maximize the extraction of capital, but to support and maintain all of the participants in the enterprise</w:t>
      </w:r>
      <w:r w:rsidRPr="003A392D">
        <w:rPr>
          <w:rFonts w:asciiTheme="majorBidi" w:hAnsiTheme="majorBidi" w:cstheme="majorBidi"/>
          <w:sz w:val="16"/>
        </w:rPr>
        <w:t xml:space="preserve"> </w:t>
      </w:r>
      <w:r w:rsidRPr="003A4BFB">
        <w:rPr>
          <w:rStyle w:val="StyleUnderline"/>
        </w:rPr>
        <w:t xml:space="preserve">and </w:t>
      </w:r>
      <w:r w:rsidRPr="003A4BFB">
        <w:rPr>
          <w:rStyle w:val="StyleUnderline"/>
          <w:highlight w:val="green"/>
        </w:rPr>
        <w:t>to distribute wellbeing</w:t>
      </w:r>
      <w:r w:rsidRPr="003A4BFB">
        <w:rPr>
          <w:rStyle w:val="StyleUnderline"/>
        </w:rPr>
        <w:t xml:space="preserve">, which </w:t>
      </w:r>
      <w:r w:rsidRPr="003A4BFB">
        <w:rPr>
          <w:rStyle w:val="StyleUnderline"/>
          <w:highlight w:val="green"/>
        </w:rPr>
        <w:t>depends on an ecologically healthy environment</w:t>
      </w:r>
      <w:r w:rsidRPr="003A4BFB">
        <w:rPr>
          <w:rStyle w:val="StyleUnderline"/>
        </w:rPr>
        <w:t>.</w:t>
      </w:r>
      <w:r w:rsidRPr="003A392D">
        <w:rPr>
          <w:rFonts w:asciiTheme="majorBidi" w:hAnsiTheme="majorBidi" w:cstheme="majorBidi"/>
          <w:sz w:val="16"/>
        </w:rPr>
        <w:t xml:space="preserve"> The logic, principles, and values of coöperationist arrangements can serve to slow down our consumption-at-all-cost society.</w:t>
      </w:r>
    </w:p>
    <w:p w14:paraId="47C90181"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w:t>
      </w:r>
    </w:p>
    <w:p w14:paraId="054B9BF8"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A future based on coöperationism is no mere fantasy. Coöperationist enterprises surround us today and thrive. In many respects, they already outperform and outlast conventional publicly traded firms. They also often show themselves to be more resilient during economic downturns.</w:t>
      </w:r>
    </w:p>
    <w:p w14:paraId="40AB1C63" w14:textId="77777777" w:rsidR="001143A1" w:rsidRPr="003A392D" w:rsidRDefault="001143A1" w:rsidP="001143A1">
      <w:pPr>
        <w:rPr>
          <w:rFonts w:asciiTheme="majorBidi" w:hAnsiTheme="majorBidi" w:cstheme="majorBidi"/>
          <w:sz w:val="16"/>
        </w:rPr>
      </w:pPr>
      <w:r w:rsidRPr="003A392D">
        <w:rPr>
          <w:rFonts w:asciiTheme="majorBidi" w:hAnsiTheme="majorBidi" w:cstheme="majorBidi"/>
          <w:sz w:val="16"/>
        </w:rPr>
        <w:t>Existing coöperationist enterprises permeate the economy: Land O’Lakes,8 Sunkist,9 and Ocean Spray are producer coöperatives.10 State Farm and Liberty Mutual are mutual insurance companies.11 R.E.I. is a consumer coöperative, and Ace Hardware a retailer coöperative.12 Isthmus Engineering and Manufacturing in Madison,13 Cooperative Home Care in the Bronx,14 and AK Press in California are worker coöperatives.15 The Navy Federal Credit Union,16 with over $125 billion in assets and 8 million members, is a member credit union. And non-profit educational, cultural, and social institutions surround us.</w:t>
      </w:r>
    </w:p>
    <w:p w14:paraId="7F6CCAA4" w14:textId="77777777" w:rsidR="001143A1" w:rsidRDefault="001143A1" w:rsidP="001143A1">
      <w:pPr>
        <w:rPr>
          <w:rFonts w:asciiTheme="majorBidi" w:hAnsiTheme="majorBidi" w:cstheme="majorBidi"/>
          <w:sz w:val="16"/>
        </w:rPr>
      </w:pPr>
      <w:r w:rsidRPr="003A392D">
        <w:rPr>
          <w:rFonts w:asciiTheme="majorBidi" w:hAnsiTheme="majorBidi" w:cstheme="majorBidi"/>
          <w:sz w:val="16"/>
        </w:rPr>
        <w:t xml:space="preserve">Existing coöperationist enterprises can be as large as multinationals. </w:t>
      </w:r>
      <w:r w:rsidRPr="003A392D">
        <w:rPr>
          <w:rStyle w:val="StyleUnderline"/>
          <w:rFonts w:asciiTheme="majorBidi" w:hAnsiTheme="majorBidi" w:cstheme="majorBidi"/>
        </w:rPr>
        <w:t>The Mondragon coöperative</w:t>
      </w:r>
      <w:r w:rsidRPr="003A392D">
        <w:rPr>
          <w:rFonts w:asciiTheme="majorBidi" w:hAnsiTheme="majorBidi" w:cstheme="majorBidi"/>
          <w:sz w:val="16"/>
        </w:rPr>
        <w:t xml:space="preserve"> consortium headquartered in Spain—a diversified enterprise manufacturing heavy equipment—</w:t>
      </w:r>
      <w:r w:rsidRPr="003A392D">
        <w:rPr>
          <w:rStyle w:val="StyleUnderline"/>
          <w:rFonts w:asciiTheme="majorBidi" w:hAnsiTheme="majorBidi" w:cstheme="majorBidi"/>
        </w:rPr>
        <w:t>employs over 70,000 workers and brings in annual revenues in the billions of euros</w:t>
      </w:r>
      <w:r w:rsidRPr="003A392D">
        <w:rPr>
          <w:rFonts w:asciiTheme="majorBidi" w:hAnsiTheme="majorBidi" w:cstheme="majorBidi"/>
          <w:sz w:val="16"/>
        </w:rPr>
        <w:t>.17</w:t>
      </w:r>
    </w:p>
    <w:p w14:paraId="0BA6FD20" w14:textId="77777777" w:rsidR="001143A1" w:rsidRDefault="001143A1" w:rsidP="001143A1"/>
    <w:p w14:paraId="20497EBB" w14:textId="641F443D" w:rsidR="001143A1" w:rsidRDefault="00C94297" w:rsidP="00C94297">
      <w:pPr>
        <w:pStyle w:val="Heading2"/>
      </w:pPr>
      <w:r>
        <w:t>T</w:t>
      </w:r>
    </w:p>
    <w:p w14:paraId="3E8F9810" w14:textId="77777777" w:rsidR="001143A1" w:rsidRDefault="001143A1" w:rsidP="001143A1">
      <w:r>
        <w:t>T Worker</w:t>
      </w:r>
    </w:p>
    <w:p w14:paraId="25C96645" w14:textId="77777777" w:rsidR="001143A1" w:rsidRDefault="001143A1" w:rsidP="001143A1">
      <w:pPr>
        <w:pStyle w:val="Heading4"/>
      </w:pPr>
      <w:r>
        <w:t xml:space="preserve">The worker </w:t>
      </w:r>
      <w:r w:rsidRPr="00CA0744">
        <w:rPr>
          <w:u w:val="single"/>
        </w:rPr>
        <w:t>excludes</w:t>
      </w:r>
      <w:r>
        <w:t xml:space="preserve"> the slave.</w:t>
      </w:r>
    </w:p>
    <w:p w14:paraId="3A653158" w14:textId="77777777" w:rsidR="001143A1" w:rsidRDefault="001143A1" w:rsidP="001143A1">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5722D35C" w14:textId="77777777" w:rsidR="001143A1" w:rsidRPr="0068261D" w:rsidRDefault="001143A1" w:rsidP="001143A1">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F66298">
        <w:rPr>
          <w:rStyle w:val="StyleUnderline"/>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F66298">
        <w:rPr>
          <w:rStyle w:val="StyleUnderline"/>
        </w:rPr>
        <w:t>and shaped</w:t>
      </w:r>
      <w:r w:rsidRPr="00464A68">
        <w:rPr>
          <w:rStyle w:val="StyleUnderline"/>
        </w:rPr>
        <w:t xml:space="preserve"> the character of </w:t>
      </w:r>
      <w:r w:rsidRPr="00F66298">
        <w:rPr>
          <w:rStyle w:val="StyleUnderline"/>
        </w:rPr>
        <w:t>their refusal of</w:t>
      </w:r>
      <w:r w:rsidRPr="00464A68">
        <w:rPr>
          <w:rStyle w:val="StyleUnderline"/>
        </w:rPr>
        <w:t xml:space="preserve"> and resistance to </w:t>
      </w:r>
      <w:r w:rsidRPr="00F66298">
        <w:rPr>
          <w:rStyle w:val="StyleUnderline"/>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6E135AD1" w14:textId="77777777" w:rsidR="001143A1" w:rsidRPr="0068261D" w:rsidRDefault="001143A1" w:rsidP="001143A1">
      <w:pPr>
        <w:rPr>
          <w:rFonts w:asciiTheme="minorHAnsi" w:hAnsiTheme="minorHAnsi"/>
          <w:u w:val="single"/>
        </w:rPr>
      </w:pPr>
      <w:r w:rsidRPr="00464A68">
        <w:rPr>
          <w:rStyle w:val="StyleUnderline"/>
        </w:rPr>
        <w:t xml:space="preserve">Most often </w:t>
      </w:r>
      <w:r w:rsidRPr="00F66298">
        <w:rPr>
          <w:rStyle w:val="StyleUnderline"/>
        </w:rPr>
        <w:t xml:space="preserve">when </w:t>
      </w:r>
      <w:r w:rsidRPr="005C26FF">
        <w:rPr>
          <w:rStyle w:val="StyleUnderline"/>
          <w:highlight w:val="yellow"/>
        </w:rPr>
        <w:t xml:space="preserve">the productive labor of the slave comes into view, </w:t>
      </w:r>
      <w:r w:rsidRPr="00F66298">
        <w:rPr>
          <w:rStyle w:val="StyleUnderline"/>
        </w:rPr>
        <w:t>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F66298">
        <w:rPr>
          <w:rStyle w:val="StyleUnderline"/>
        </w:rPr>
        <w:t>the agency of the enslaved becomes</w:t>
      </w:r>
      <w:r w:rsidRPr="00464A68">
        <w:rPr>
          <w:rStyle w:val="StyleUnderline"/>
        </w:rPr>
        <w:t xml:space="preserve"> </w:t>
      </w:r>
      <w:r w:rsidRPr="00F66298">
        <w:rPr>
          <w:rStyle w:val="StyleUnderline"/>
        </w:rPr>
        <w:t>legible as politics</w:t>
      </w:r>
      <w:r w:rsidRPr="00464A68">
        <w:rPr>
          <w:rStyle w:val="StyleUnderline"/>
        </w:rPr>
        <w:t xml:space="preserve">, </w:t>
      </w:r>
      <w:r w:rsidRPr="00F66298">
        <w:rPr>
          <w:rStyle w:val="StyleUnderline"/>
        </w:rPr>
        <w:t>rather than crime or destruction</w:t>
      </w:r>
      <w:r w:rsidRPr="00464A68">
        <w:rPr>
          <w:rStyle w:val="StyleUnderline"/>
        </w:rPr>
        <w:t>, at the moment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F66298">
        <w:rPr>
          <w:rStyle w:val="StyleUnderline"/>
        </w:rPr>
        <w:t xml:space="preserve">constitutive elements of </w:t>
      </w:r>
      <w:r w:rsidRPr="005C26FF">
        <w:rPr>
          <w:rStyle w:val="Emphasis"/>
          <w:highlight w:val="yellow"/>
        </w:rPr>
        <w:t xml:space="preserve">slavery as a mode of power, violence, </w:t>
      </w:r>
      <w:r w:rsidRPr="00F66298">
        <w:rPr>
          <w:rStyle w:val="Emphasis"/>
        </w:rPr>
        <w:t xml:space="preserve">dispossession </w:t>
      </w:r>
      <w:r w:rsidRPr="005C26FF">
        <w:rPr>
          <w:rStyle w:val="Emphasis"/>
          <w:highlight w:val="yellow"/>
        </w:rPr>
        <w:t>and accumulation</w:t>
      </w:r>
      <w:r w:rsidRPr="00464A68">
        <w:rPr>
          <w:rStyle w:val="StyleUnderline"/>
        </w:rPr>
        <w:t xml:space="preserve"> </w:t>
      </w:r>
      <w:r w:rsidRPr="00F66298">
        <w:rPr>
          <w:rStyle w:val="StyleUnderline"/>
        </w:rPr>
        <w:t>or to attend to</w:t>
      </w:r>
      <w:r w:rsidRPr="00464A68">
        <w:rPr>
          <w:rStyle w:val="StyleUnderline"/>
        </w:rPr>
        <w:t xml:space="preserve"> the forms of </w:t>
      </w:r>
      <w:r w:rsidRPr="00F66298">
        <w:rPr>
          <w:rStyle w:val="StyleUnderline"/>
        </w:rPr>
        <w:t>gendered and sexual violence 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7790016D" w14:textId="77777777" w:rsidR="001143A1" w:rsidRPr="0068261D" w:rsidRDefault="001143A1" w:rsidP="001143A1">
      <w:pPr>
        <w:rPr>
          <w:sz w:val="16"/>
        </w:rPr>
      </w:pPr>
      <w:r w:rsidRPr="0068261D">
        <w:rPr>
          <w:rStyle w:val="StyleUnderline"/>
        </w:rPr>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Marriage and protection rather than sexual freedom and reproductive justice were the only ways conceived to redress her wrongs</w:t>
      </w:r>
      <w:r w:rsidRPr="0068261D">
        <w:rPr>
          <w:sz w:val="16"/>
        </w:rPr>
        <w:t xml:space="preserve">, </w:t>
      </w:r>
      <w:r w:rsidRPr="0068261D">
        <w:rPr>
          <w:rStyle w:val="StyleUnderline"/>
        </w:rPr>
        <w:t>or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6A93BC63" w14:textId="77777777" w:rsidR="001143A1" w:rsidRPr="005F4020" w:rsidRDefault="001143A1" w:rsidP="001143A1">
      <w:pPr>
        <w:rPr>
          <w:rFonts w:asciiTheme="minorHAnsi" w:hAnsiTheme="minorHAnsi"/>
          <w:u w:val="singl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 xml:space="preserve">to assimilate black women’s domestic labors </w:t>
      </w:r>
      <w:r w:rsidRPr="00F66298">
        <w:rPr>
          <w:rStyle w:val="Emphasis"/>
        </w:rPr>
        <w:t xml:space="preserve">and reproductive capacities </w:t>
      </w:r>
      <w:r w:rsidRPr="005C26FF">
        <w:rPr>
          <w:rStyle w:val="Emphasis"/>
          <w:highlight w:val="yellow"/>
        </w:rPr>
        <w:t>within narratives of the black worker</w:t>
      </w:r>
      <w:r w:rsidRPr="0068261D">
        <w:rPr>
          <w:sz w:val="16"/>
        </w:rPr>
        <w:t xml:space="preserve">, </w:t>
      </w:r>
      <w:r w:rsidRPr="00F66298">
        <w:rPr>
          <w:rStyle w:val="Emphasis"/>
        </w:rPr>
        <w:t>slave rebellion</w:t>
      </w:r>
      <w:r w:rsidRPr="0068261D">
        <w:rPr>
          <w:sz w:val="16"/>
        </w:rPr>
        <w:t xml:space="preserve">, </w:t>
      </w:r>
      <w:r w:rsidRPr="00F66298">
        <w:rPr>
          <w:rStyle w:val="Emphasis"/>
        </w:rPr>
        <w:t>maroonage</w:t>
      </w:r>
      <w:r w:rsidRPr="0068261D">
        <w:rPr>
          <w:sz w:val="16"/>
        </w:rPr>
        <w:t xml:space="preserve">, </w:t>
      </w:r>
      <w:r w:rsidRPr="00F66298">
        <w:rPr>
          <w:rStyle w:val="Emphasis"/>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F66298">
        <w:rPr>
          <w:rStyle w:val="StyleUnderline"/>
        </w:rPr>
        <w:t>Certainly</w:t>
      </w:r>
      <w:r w:rsidRPr="0068261D">
        <w:rPr>
          <w:sz w:val="16"/>
        </w:rPr>
        <w:t xml:space="preserve"> we know that </w:t>
      </w:r>
      <w:r w:rsidRPr="00F66298">
        <w:rPr>
          <w:rStyle w:val="StyleUnderline"/>
        </w:rPr>
        <w:t>enslaved women fled the plantation</w:t>
      </w:r>
      <w:r w:rsidRPr="0068261D">
        <w:rPr>
          <w:sz w:val="16"/>
        </w:rPr>
        <w:t xml:space="preserve">, albeit not in as great numbers as men; poisoned slaveholders; plotted resistance; </w:t>
      </w:r>
      <w:r w:rsidRPr="00F66298">
        <w:rPr>
          <w:rStyle w:val="StyleUnderline"/>
        </w:rPr>
        <w:t>dreamed of destroying</w:t>
      </w:r>
      <w:r w:rsidRPr="0068261D">
        <w:rPr>
          <w:rStyle w:val="StyleUnderline"/>
        </w:rPr>
        <w:t xml:space="preserve"> the master and his house</w:t>
      </w:r>
      <w:r w:rsidRPr="0068261D">
        <w:rPr>
          <w:sz w:val="16"/>
        </w:rPr>
        <w:t xml:space="preserve">; utilized abortifacients rather than reproduce slaves; </w:t>
      </w:r>
      <w:r w:rsidRPr="00F66298">
        <w:rPr>
          <w:rStyle w:val="StyleUnderline"/>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F66298">
        <w:rPr>
          <w:rStyle w:val="StyleUnderline"/>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F66298">
        <w:rPr>
          <w:rStyle w:val="StyleUnderline"/>
        </w:rPr>
        <w:t>If the general strike is a placeholder for political aspirations</w:t>
      </w:r>
      <w:r w:rsidRPr="0068261D">
        <w:rPr>
          <w:rStyle w:val="StyleUnderline"/>
        </w:rPr>
        <w:t xml:space="preserve"> that Du Bois struggles to name</w:t>
      </w:r>
      <w:r w:rsidRPr="00F66298">
        <w:rPr>
          <w:rStyle w:val="StyleUnderline"/>
        </w:rPr>
        <w:t>, how does the character of the slave female’s refusal augment</w:t>
      </w:r>
      <w:r w:rsidRPr="0068261D">
        <w:rPr>
          <w:rStyle w:val="StyleUnderline"/>
        </w:rPr>
        <w:t xml:space="preserve"> the text of </w:t>
      </w:r>
      <w:r w:rsidRPr="00F66298">
        <w:rPr>
          <w:rStyle w:val="StyleUnderline"/>
        </w:rPr>
        <w:t>black radicalism?</w:t>
      </w:r>
      <w:r w:rsidRPr="0068261D">
        <w:rPr>
          <w:rStyle w:val="StyleUnderline"/>
        </w:rPr>
        <w:t xml:space="preserve"> Is it at all possible to imagine her as the paradigmatic slave or as the representative black worker?</w:t>
      </w:r>
    </w:p>
    <w:p w14:paraId="40AF23AA" w14:textId="77777777" w:rsidR="001143A1" w:rsidRPr="00CA0744" w:rsidRDefault="001143A1" w:rsidP="001143A1">
      <w:pPr>
        <w:pStyle w:val="Heading4"/>
      </w:pPr>
      <w:r>
        <w:t xml:space="preserve">Vote neg — failures of </w:t>
      </w:r>
      <w:r w:rsidRPr="00CA0744">
        <w:rPr>
          <w:u w:val="single"/>
        </w:rPr>
        <w:t>represention</w:t>
      </w:r>
      <w:r>
        <w:t xml:space="preserve"> and </w:t>
      </w:r>
      <w:r w:rsidRPr="00CA0744">
        <w:rPr>
          <w:u w:val="single"/>
        </w:rPr>
        <w:t>fungibility</w:t>
      </w:r>
      <w:r>
        <w:t xml:space="preserve">. The material relations forced sexuality and reproduction of Black women under and in the afterlife of slavery remain </w:t>
      </w:r>
      <w:r>
        <w:rPr>
          <w:u w:val="single"/>
        </w:rPr>
        <w:t>unaccounted for</w:t>
      </w:r>
      <w:r>
        <w:t xml:space="preserve"> by a theory of the worker’s withdrawal of productive capacity.</w:t>
      </w:r>
    </w:p>
    <w:p w14:paraId="19F81AB6" w14:textId="77777777" w:rsidR="001143A1" w:rsidRDefault="001143A1" w:rsidP="001143A1"/>
    <w:p w14:paraId="5E256573" w14:textId="77777777" w:rsidR="001143A1" w:rsidRDefault="001143A1" w:rsidP="00C94297">
      <w:pPr>
        <w:pStyle w:val="Heading2"/>
      </w:pPr>
      <w:r>
        <w:t>Case</w:t>
      </w:r>
    </w:p>
    <w:p w14:paraId="5BB1C27E" w14:textId="77777777" w:rsidR="001143A1" w:rsidRDefault="001143A1" w:rsidP="001143A1">
      <w:pPr>
        <w:pStyle w:val="Heading4"/>
      </w:pPr>
      <w:r>
        <w:t>Extinction 1st preserves anti-black moral systems – defining racial justice as societal survival shields white appeals to decency.</w:t>
      </w:r>
    </w:p>
    <w:p w14:paraId="4D7F542F" w14:textId="77777777" w:rsidR="001143A1" w:rsidRPr="002D41D5" w:rsidRDefault="001143A1" w:rsidP="001143A1">
      <w:r w:rsidRPr="002D41D5">
        <w:t>Dr. Darryl</w:t>
      </w:r>
      <w:r w:rsidRPr="002D41D5">
        <w:rPr>
          <w:sz w:val="26"/>
          <w:szCs w:val="26"/>
        </w:rPr>
        <w:t xml:space="preserve"> </w:t>
      </w:r>
      <w:r w:rsidRPr="002D41D5">
        <w:rPr>
          <w:rStyle w:val="Style13ptBold"/>
        </w:rPr>
        <w:t>Scriven 23</w:t>
      </w:r>
      <w:r w:rsidRPr="002D41D5">
        <w:t xml:space="preserve">, Dean of Arts &amp; Sciences and Fellow in the Shipley Center for Innovation @ Clarkson University, 4/20/2023, Chapter 1: “The Very Idea of Insurrectionist Ethics,” </w:t>
      </w:r>
      <w:r w:rsidRPr="002D41D5">
        <w:rPr>
          <w:i/>
          <w:iCs/>
        </w:rPr>
        <w:t>Insurrectionist Ethics: Radical Perspectives on Social Justice</w:t>
      </w:r>
      <w:r w:rsidRPr="002D41D5">
        <w:t>, Palgrave MacMillan, pp. 3-14, https://doi.org/10.1007/978-3-031-16741-6, DJDubb</w:t>
      </w:r>
    </w:p>
    <w:p w14:paraId="28CD64F2" w14:textId="77777777" w:rsidR="001143A1" w:rsidRPr="002D41D5" w:rsidRDefault="001143A1" w:rsidP="001143A1">
      <w:pPr>
        <w:rPr>
          <w:sz w:val="16"/>
        </w:rPr>
      </w:pPr>
      <w:r w:rsidRPr="002D41D5">
        <w:rPr>
          <w:sz w:val="16"/>
        </w:rPr>
        <w:t>I began my book on David Walker by saying that, “</w:t>
      </w:r>
      <w:r w:rsidRPr="002D41D5">
        <w:rPr>
          <w:rStyle w:val="StyleUnderline"/>
        </w:rPr>
        <w:t xml:space="preserve">The charm of </w:t>
      </w:r>
      <w:r w:rsidRPr="009C23E5">
        <w:rPr>
          <w:rStyle w:val="Emphasis"/>
          <w:highlight w:val="yellow"/>
        </w:rPr>
        <w:t>conservatism</w:t>
      </w:r>
      <w:r w:rsidRPr="002D41D5">
        <w:rPr>
          <w:sz w:val="16"/>
        </w:rPr>
        <w:t xml:space="preserve"> is that, </w:t>
      </w:r>
      <w:r w:rsidRPr="002D41D5">
        <w:rPr>
          <w:rStyle w:val="StyleUnderline"/>
        </w:rPr>
        <w:t>as an ideology</w:t>
      </w:r>
      <w:r w:rsidRPr="002D41D5">
        <w:rPr>
          <w:sz w:val="16"/>
        </w:rPr>
        <w:t xml:space="preserve">, it </w:t>
      </w:r>
      <w:r w:rsidRPr="009C23E5">
        <w:rPr>
          <w:rStyle w:val="StyleUnderline"/>
          <w:highlight w:val="yellow"/>
        </w:rPr>
        <w:t>rose</w:t>
      </w:r>
      <w:r w:rsidRPr="002D41D5">
        <w:rPr>
          <w:rStyle w:val="StyleUnderline"/>
        </w:rPr>
        <w:t xml:space="preserve"> to power </w:t>
      </w:r>
      <w:r w:rsidRPr="009C23E5">
        <w:rPr>
          <w:rStyle w:val="StyleUnderline"/>
          <w:highlight w:val="yellow"/>
        </w:rPr>
        <w:t xml:space="preserve">by </w:t>
      </w:r>
      <w:r w:rsidRPr="009C23E5">
        <w:rPr>
          <w:rStyle w:val="Emphasis"/>
          <w:highlight w:val="yellow"/>
        </w:rPr>
        <w:t>demonizing</w:t>
      </w:r>
      <w:r w:rsidRPr="002D41D5">
        <w:rPr>
          <w:rStyle w:val="Emphasis"/>
        </w:rPr>
        <w:t xml:space="preserve"> </w:t>
      </w:r>
      <w:r w:rsidRPr="002D41D5">
        <w:rPr>
          <w:rStyle w:val="StyleUnderline"/>
        </w:rPr>
        <w:t xml:space="preserve">all other forms of </w:t>
      </w:r>
      <w:r w:rsidRPr="009C23E5">
        <w:rPr>
          <w:rStyle w:val="Emphasis"/>
          <w:highlight w:val="yellow"/>
        </w:rPr>
        <w:t>subversion</w:t>
      </w:r>
      <w:r w:rsidRPr="002D41D5">
        <w:rPr>
          <w:sz w:val="16"/>
        </w:rPr>
        <w:t xml:space="preserve">” (Scriven 2007, xi). I’ve thought about that line for the last fifteen years. It haunts me; like a wisdom that passed through me leaving only residue. I grasped the beauty of it when I wrote it, not the profundity. Upon reflection, the statement is itself demonizing, seductive, and clarifying. It emerged after I had wrestled with the insupportable insult of anti-black racism and the enduring legacy of chattel slavery. I took it as an epiphany on the philosophical enterprise; that is, how philosophy often portends purity and conceals pernition. Contestation, battle, subterfuge, and overthrow had been ever-present elements of my intellectual training and the first graduate seminar I experienced was Leonard Harris expounding the history of American Philosophy; beginning with David Walker and the insurrectionist resistance tradition to slavery. Within Walker’s Appeal to the Citizens of the United States (1830), I locate a robust morality of insurrection in contrast to the </w:t>
      </w:r>
      <w:r w:rsidRPr="009C23E5">
        <w:rPr>
          <w:rStyle w:val="Emphasis"/>
          <w:highlight w:val="yellow"/>
        </w:rPr>
        <w:t>normative moral frameworks</w:t>
      </w:r>
      <w:r w:rsidRPr="002D41D5">
        <w:rPr>
          <w:sz w:val="16"/>
        </w:rPr>
        <w:t xml:space="preserve"> that </w:t>
      </w:r>
      <w:r w:rsidRPr="002D41D5">
        <w:rPr>
          <w:rStyle w:val="StyleUnderline"/>
        </w:rPr>
        <w:t xml:space="preserve">serve to reinforce and preserve oppressive social orders by </w:t>
      </w:r>
      <w:r w:rsidRPr="009C23E5">
        <w:rPr>
          <w:rStyle w:val="Emphasis"/>
          <w:highlight w:val="yellow"/>
        </w:rPr>
        <w:t>limit</w:t>
      </w:r>
      <w:r w:rsidRPr="002D41D5">
        <w:rPr>
          <w:rStyle w:val="Emphasis"/>
        </w:rPr>
        <w:t>ing</w:t>
      </w:r>
      <w:r w:rsidRPr="009C23E5">
        <w:rPr>
          <w:rStyle w:val="Emphasis"/>
          <w:highlight w:val="yellow"/>
        </w:rPr>
        <w:t xml:space="preserve"> the language, concepts, and virtues</w:t>
      </w:r>
      <w:r w:rsidRPr="002D41D5">
        <w:rPr>
          <w:rStyle w:val="Emphasis"/>
        </w:rPr>
        <w:t xml:space="preserve"> </w:t>
      </w:r>
      <w:r w:rsidRPr="002D41D5">
        <w:rPr>
          <w:rStyle w:val="StyleUnderline"/>
        </w:rPr>
        <w:t xml:space="preserve">that </w:t>
      </w:r>
      <w:r w:rsidRPr="009C23E5">
        <w:rPr>
          <w:rStyle w:val="StyleUnderline"/>
          <w:highlight w:val="yellow"/>
        </w:rPr>
        <w:t xml:space="preserve">liberation </w:t>
      </w:r>
      <w:r w:rsidRPr="002D41D5">
        <w:rPr>
          <w:rStyle w:val="StyleUnderline"/>
        </w:rPr>
        <w:t xml:space="preserve">struggles </w:t>
      </w:r>
      <w:r w:rsidRPr="009C23E5">
        <w:rPr>
          <w:rStyle w:val="StyleUnderline"/>
          <w:highlight w:val="yellow"/>
        </w:rPr>
        <w:t xml:space="preserve">can </w:t>
      </w:r>
      <w:r w:rsidRPr="009C23E5">
        <w:rPr>
          <w:rStyle w:val="Emphasis"/>
          <w:highlight w:val="yellow"/>
        </w:rPr>
        <w:t>access</w:t>
      </w:r>
      <w:r w:rsidRPr="002D41D5">
        <w:rPr>
          <w:sz w:val="16"/>
        </w:rPr>
        <w:t xml:space="preserve">. Walker seems to anticipate Audre Lorde’s mind-altering commentary recorded in her book, Sister Outsider, that </w:t>
      </w:r>
      <w:r w:rsidRPr="002D41D5">
        <w:rPr>
          <w:rStyle w:val="Emphasis"/>
        </w:rPr>
        <w:t xml:space="preserve">“the </w:t>
      </w:r>
      <w:r w:rsidRPr="009C23E5">
        <w:rPr>
          <w:rStyle w:val="Emphasis"/>
          <w:highlight w:val="yellow"/>
        </w:rPr>
        <w:t>master’s tools</w:t>
      </w:r>
      <w:r w:rsidRPr="002D41D5">
        <w:rPr>
          <w:rStyle w:val="Emphasis"/>
        </w:rPr>
        <w:t xml:space="preserve"> will </w:t>
      </w:r>
      <w:r w:rsidRPr="009C23E5">
        <w:rPr>
          <w:rStyle w:val="Emphasis"/>
          <w:highlight w:val="yellow"/>
        </w:rPr>
        <w:t>never dismantle</w:t>
      </w:r>
      <w:r w:rsidRPr="002D41D5">
        <w:rPr>
          <w:rStyle w:val="Emphasis"/>
        </w:rPr>
        <w:t xml:space="preserve"> the </w:t>
      </w:r>
      <w:r w:rsidRPr="009C23E5">
        <w:rPr>
          <w:rStyle w:val="Emphasis"/>
          <w:highlight w:val="yellow"/>
        </w:rPr>
        <w:t>master’s house</w:t>
      </w:r>
      <w:r w:rsidRPr="002D41D5">
        <w:rPr>
          <w:rStyle w:val="Emphasis"/>
        </w:rPr>
        <w:t>”</w:t>
      </w:r>
      <w:r w:rsidRPr="002D41D5">
        <w:rPr>
          <w:sz w:val="16"/>
        </w:rPr>
        <w:t xml:space="preserve"> (Lorde 2007, 110).1</w:t>
      </w:r>
    </w:p>
    <w:p w14:paraId="6AA65188" w14:textId="77777777" w:rsidR="001143A1" w:rsidRPr="002D41D5" w:rsidRDefault="001143A1" w:rsidP="001143A1">
      <w:pPr>
        <w:rPr>
          <w:sz w:val="16"/>
        </w:rPr>
      </w:pPr>
      <w:r w:rsidRPr="002D41D5">
        <w:rPr>
          <w:sz w:val="16"/>
        </w:rPr>
        <w:t>Writing in 1829, Walker is unique among his contemporaries; not merely because he is an insurrectionist amidst a sea of moral suasionists and instramentalists. Walker is also unique because he takes the ethical position that, in the case of American chattel slavery, insurrection was not only morally permissible but morally obligatory. In other words, if persons did not engage in violent overthrow to end American chattel slavery, Walker held them to be lacking in character virtue and morally wrong. This intellectual shift changed the conversation from justifying insurrection to conversely requiring justification of moral suasionism and/or instrumentalism in the face of countless deaths and barbarous cruelty inflicted on enslaved Africans. Leonard Harris’ “Honor and Insurrection” (1999), in the spirit of John Brown and David Walker, argues for a set of character traits that obtain in an insurrectionist ethical framework, depart from normative conceptions, and serve the liberatory interests of the oppressed. These traits contest, undermine and seek to usurp existing social orders that incubate and protect imprisoning structures. Like Nietzsche, Walker and Harris assert the necessity for a transvaluation of values that esteems certain demonized actions and methods as laudable and praiseworthy. Using Lorde’s language, Insurrectionist Ethics places dismantling tools into the hands of the dispossessed.</w:t>
      </w:r>
    </w:p>
    <w:p w14:paraId="0992C266" w14:textId="77777777" w:rsidR="001143A1" w:rsidRPr="002D41D5" w:rsidRDefault="001143A1" w:rsidP="001143A1">
      <w:pPr>
        <w:rPr>
          <w:sz w:val="16"/>
        </w:rPr>
      </w:pPr>
      <w:r w:rsidRPr="002D41D5">
        <w:rPr>
          <w:sz w:val="16"/>
        </w:rPr>
        <w:t xml:space="preserve">This is important to acknowledge because many referring to their framework as insurrectionist are using the term with promiscuity, yet the arguments rarely amount to more than an indictment of hegemonic structures for not living up to normative moral creeds. For example, the white supremacist who is held to be morally wrong for being racist because racism improperly treats some people as means vs. ends in themselves— already knows they are doing this. Or the misogynist/homophobic who is critiqued for appropriating gender norms to marginalize and exclude women/LGBT members from power, prestige, and belonging knows they are doing this…and are doing it on purpose. </w:t>
      </w:r>
      <w:r w:rsidRPr="002D41D5">
        <w:rPr>
          <w:rStyle w:val="Emphasis"/>
        </w:rPr>
        <w:t>Colonialism</w:t>
      </w:r>
      <w:r w:rsidRPr="002D41D5">
        <w:rPr>
          <w:rStyle w:val="StyleUnderline"/>
        </w:rPr>
        <w:t xml:space="preserve">, chattel </w:t>
      </w:r>
      <w:r w:rsidRPr="009C23E5">
        <w:rPr>
          <w:rStyle w:val="Emphasis"/>
          <w:highlight w:val="yellow"/>
        </w:rPr>
        <w:t>slavery,</w:t>
      </w:r>
      <w:r w:rsidRPr="002D41D5">
        <w:rPr>
          <w:rStyle w:val="StyleUnderline"/>
        </w:rPr>
        <w:t xml:space="preserve"> human trafficking, </w:t>
      </w:r>
      <w:r w:rsidRPr="009C23E5">
        <w:rPr>
          <w:rStyle w:val="Emphasis"/>
          <w:highlight w:val="yellow"/>
        </w:rPr>
        <w:t>discriminatory</w:t>
      </w:r>
      <w:r w:rsidRPr="002D41D5">
        <w:rPr>
          <w:rStyle w:val="StyleUnderline"/>
        </w:rPr>
        <w:t xml:space="preserve"> voting </w:t>
      </w:r>
      <w:r w:rsidRPr="009C23E5">
        <w:rPr>
          <w:rStyle w:val="StyleUnderline"/>
          <w:highlight w:val="yellow"/>
        </w:rPr>
        <w:t xml:space="preserve">laws, and predatory economic </w:t>
      </w:r>
      <w:r w:rsidRPr="009C23E5">
        <w:rPr>
          <w:rStyle w:val="Emphasis"/>
          <w:highlight w:val="yellow"/>
        </w:rPr>
        <w:t>policies</w:t>
      </w:r>
      <w:r w:rsidRPr="002D41D5">
        <w:rPr>
          <w:sz w:val="16"/>
        </w:rPr>
        <w:t xml:space="preserve"> that indebt developing countries </w:t>
      </w:r>
      <w:r w:rsidRPr="009C23E5">
        <w:rPr>
          <w:rStyle w:val="Emphasis"/>
          <w:highlight w:val="yellow"/>
        </w:rPr>
        <w:t>are not accidents</w:t>
      </w:r>
      <w:r w:rsidRPr="002D41D5">
        <w:rPr>
          <w:rStyle w:val="StyleUnderline"/>
        </w:rPr>
        <w:t xml:space="preserve">, blind spots, or moments of </w:t>
      </w:r>
      <w:r w:rsidRPr="002D41D5">
        <w:rPr>
          <w:rStyle w:val="Emphasis"/>
        </w:rPr>
        <w:t>progressively realized ignorance</w:t>
      </w:r>
      <w:r w:rsidRPr="002D41D5">
        <w:rPr>
          <w:rStyle w:val="StyleUnderline"/>
        </w:rPr>
        <w:t xml:space="preserve">. </w:t>
      </w:r>
      <w:r w:rsidRPr="009C23E5">
        <w:rPr>
          <w:rStyle w:val="StyleUnderline"/>
          <w:highlight w:val="yellow"/>
        </w:rPr>
        <w:t>Rather</w:t>
      </w:r>
      <w:r w:rsidRPr="009C23E5">
        <w:rPr>
          <w:sz w:val="16"/>
          <w:highlight w:val="yellow"/>
        </w:rPr>
        <w:t>,</w:t>
      </w:r>
      <w:r w:rsidRPr="002D41D5">
        <w:rPr>
          <w:sz w:val="16"/>
        </w:rPr>
        <w:t xml:space="preserve"> these are </w:t>
      </w:r>
      <w:r w:rsidRPr="002D41D5">
        <w:rPr>
          <w:rStyle w:val="Emphasis"/>
        </w:rPr>
        <w:t xml:space="preserve">intentional and </w:t>
      </w:r>
      <w:r w:rsidRPr="009C23E5">
        <w:rPr>
          <w:rStyle w:val="Emphasis"/>
          <w:highlight w:val="yellow"/>
        </w:rPr>
        <w:t>calculated acts</w:t>
      </w:r>
      <w:r w:rsidRPr="002D41D5">
        <w:rPr>
          <w:sz w:val="16"/>
        </w:rPr>
        <w:t xml:space="preserve"> meant to undermine the personhood and potency of the groups targeted. </w:t>
      </w:r>
      <w:r w:rsidRPr="009C23E5">
        <w:rPr>
          <w:rStyle w:val="Emphasis"/>
          <w:highlight w:val="yellow"/>
        </w:rPr>
        <w:t>Appeals to decency</w:t>
      </w:r>
      <w:r w:rsidRPr="002D41D5">
        <w:rPr>
          <w:rStyle w:val="StyleUnderline"/>
        </w:rPr>
        <w:t xml:space="preserve">, conscience, </w:t>
      </w:r>
      <w:r w:rsidRPr="009C23E5">
        <w:rPr>
          <w:rStyle w:val="StyleUnderline"/>
          <w:highlight w:val="yellow"/>
        </w:rPr>
        <w:t>or intellectual consistency are</w:t>
      </w:r>
      <w:r w:rsidRPr="002D41D5">
        <w:rPr>
          <w:sz w:val="16"/>
        </w:rPr>
        <w:t xml:space="preserve">, for the insurrectionist, </w:t>
      </w:r>
      <w:r w:rsidRPr="009C23E5">
        <w:rPr>
          <w:rStyle w:val="Emphasis"/>
          <w:highlight w:val="yellow"/>
        </w:rPr>
        <w:t>wasted</w:t>
      </w:r>
      <w:r w:rsidRPr="002D41D5">
        <w:rPr>
          <w:rStyle w:val="Emphasis"/>
        </w:rPr>
        <w:t xml:space="preserve"> </w:t>
      </w:r>
      <w:r w:rsidRPr="009C23E5">
        <w:rPr>
          <w:rStyle w:val="Emphasis"/>
          <w:highlight w:val="yellow"/>
        </w:rPr>
        <w:t>words</w:t>
      </w:r>
      <w:r w:rsidRPr="002D41D5">
        <w:rPr>
          <w:rStyle w:val="StyleUnderline"/>
        </w:rPr>
        <w:t xml:space="preserve"> on a foregone conclusion</w:t>
      </w:r>
      <w:r w:rsidRPr="002D41D5">
        <w:rPr>
          <w:sz w:val="16"/>
        </w:rPr>
        <w:t xml:space="preserve"> that is protected and </w:t>
      </w:r>
      <w:r w:rsidRPr="009C23E5">
        <w:rPr>
          <w:rStyle w:val="StyleUnderline"/>
          <w:highlight w:val="yellow"/>
        </w:rPr>
        <w:t>fortified by the existing moral order</w:t>
      </w:r>
      <w:r w:rsidRPr="002D41D5">
        <w:rPr>
          <w:sz w:val="16"/>
        </w:rPr>
        <w:t>. It is not that offenders are irredeemable. It is that redemption of offenders is not the objective.</w:t>
      </w:r>
    </w:p>
    <w:p w14:paraId="5E387D6C" w14:textId="77777777" w:rsidR="001143A1" w:rsidRPr="002D41D5" w:rsidRDefault="001143A1" w:rsidP="001143A1">
      <w:pPr>
        <w:rPr>
          <w:rStyle w:val="Emphasis"/>
        </w:rPr>
      </w:pPr>
      <w:r w:rsidRPr="002D41D5">
        <w:rPr>
          <w:sz w:val="16"/>
        </w:rPr>
        <w:t xml:space="preserve">But how could </w:t>
      </w:r>
      <w:r w:rsidRPr="009C23E5">
        <w:rPr>
          <w:rStyle w:val="Emphasis"/>
          <w:highlight w:val="yellow"/>
        </w:rPr>
        <w:t>ethical normativity</w:t>
      </w:r>
      <w:r w:rsidRPr="002D41D5">
        <w:rPr>
          <w:rStyle w:val="StyleUnderline"/>
        </w:rPr>
        <w:t xml:space="preserve"> </w:t>
      </w:r>
      <w:r w:rsidRPr="002D41D5">
        <w:rPr>
          <w:sz w:val="16"/>
        </w:rPr>
        <w:t xml:space="preserve">fortify oppression? Diabolical and barbarous cruelty </w:t>
      </w:r>
      <w:r w:rsidRPr="002D41D5">
        <w:rPr>
          <w:rStyle w:val="StyleUnderline"/>
        </w:rPr>
        <w:t xml:space="preserve">is </w:t>
      </w:r>
      <w:r w:rsidRPr="009C23E5">
        <w:rPr>
          <w:rStyle w:val="Emphasis"/>
          <w:highlight w:val="yellow"/>
        </w:rPr>
        <w:t xml:space="preserve">protected through </w:t>
      </w:r>
      <w:r w:rsidRPr="002D41D5">
        <w:rPr>
          <w:rStyle w:val="Emphasis"/>
        </w:rPr>
        <w:t>institutionalization,</w:t>
      </w:r>
      <w:r w:rsidRPr="009C23E5">
        <w:rPr>
          <w:rStyle w:val="Emphasis"/>
          <w:highlight w:val="yellow"/>
        </w:rPr>
        <w:t xml:space="preserve"> laws, and moral systems</w:t>
      </w:r>
      <w:r w:rsidRPr="009C23E5">
        <w:rPr>
          <w:rStyle w:val="StyleUnderline"/>
          <w:highlight w:val="yellow"/>
        </w:rPr>
        <w:t xml:space="preserve"> that</w:t>
      </w:r>
      <w:r w:rsidRPr="002D41D5">
        <w:rPr>
          <w:rStyle w:val="StyleUnderline"/>
        </w:rPr>
        <w:t xml:space="preserve"> undergird these social inventions by </w:t>
      </w:r>
      <w:r w:rsidRPr="009C23E5">
        <w:rPr>
          <w:rStyle w:val="Emphasis"/>
          <w:highlight w:val="yellow"/>
        </w:rPr>
        <w:t>vilify</w:t>
      </w:r>
      <w:r w:rsidRPr="002D41D5">
        <w:rPr>
          <w:rStyle w:val="Emphasis"/>
        </w:rPr>
        <w:t xml:space="preserve">ing all other </w:t>
      </w:r>
      <w:r w:rsidRPr="009C23E5">
        <w:rPr>
          <w:rStyle w:val="Emphasis"/>
          <w:highlight w:val="yellow"/>
        </w:rPr>
        <w:t>forms of redress</w:t>
      </w:r>
      <w:r w:rsidRPr="009C23E5">
        <w:rPr>
          <w:rStyle w:val="StyleUnderline"/>
          <w:highlight w:val="yellow"/>
        </w:rPr>
        <w:t xml:space="preserve"> not sanctioned by</w:t>
      </w:r>
      <w:r w:rsidRPr="002D41D5">
        <w:rPr>
          <w:rStyle w:val="StyleUnderline"/>
        </w:rPr>
        <w:t xml:space="preserve"> the </w:t>
      </w:r>
      <w:r w:rsidRPr="009C23E5">
        <w:rPr>
          <w:rStyle w:val="StyleUnderline"/>
          <w:highlight w:val="yellow"/>
        </w:rPr>
        <w:t>civitas</w:t>
      </w:r>
      <w:r w:rsidRPr="002D41D5">
        <w:rPr>
          <w:rStyle w:val="StyleUnderline"/>
        </w:rPr>
        <w:t>.</w:t>
      </w:r>
      <w:r w:rsidRPr="002D41D5">
        <w:rPr>
          <w:sz w:val="16"/>
        </w:rPr>
        <w:t xml:space="preserve"> Just like the Government must consent to being sued, the dominant moral system, to be just, should provide a clear way to hold powerful offenders accountable. While the former scenario is rare, the latter is even more rare; especially when the interests of the powerful are aligned with the interests of Government. </w:t>
      </w:r>
      <w:r w:rsidRPr="002D41D5">
        <w:rPr>
          <w:rStyle w:val="StyleUnderline"/>
        </w:rPr>
        <w:t>Gains procured by pillage, murder, and plunder are</w:t>
      </w:r>
      <w:r w:rsidRPr="002D41D5">
        <w:rPr>
          <w:sz w:val="16"/>
        </w:rPr>
        <w:t xml:space="preserve"> laundered through corporate structures, tax rolls, and sheltered by unbridled police power while the crime scene is </w:t>
      </w:r>
      <w:r w:rsidRPr="002D41D5">
        <w:rPr>
          <w:rStyle w:val="Emphasis"/>
        </w:rPr>
        <w:t xml:space="preserve">concealed beneath </w:t>
      </w:r>
      <w:r w:rsidRPr="009C23E5">
        <w:rPr>
          <w:rStyle w:val="Emphasis"/>
          <w:highlight w:val="yellow"/>
        </w:rPr>
        <w:t>conservative moral frameworks</w:t>
      </w:r>
      <w:r w:rsidRPr="002D41D5">
        <w:rPr>
          <w:sz w:val="16"/>
        </w:rPr>
        <w:t xml:space="preserve">. Alas, all of </w:t>
      </w:r>
      <w:r w:rsidRPr="002D41D5">
        <w:rPr>
          <w:rStyle w:val="StyleUnderline"/>
        </w:rPr>
        <w:t xml:space="preserve">these heuristics are designed to </w:t>
      </w:r>
      <w:r w:rsidRPr="009C23E5">
        <w:rPr>
          <w:rStyle w:val="StyleUnderline"/>
          <w:highlight w:val="yellow"/>
        </w:rPr>
        <w:t>keep societies intact</w:t>
      </w:r>
      <w:r w:rsidRPr="002D41D5">
        <w:rPr>
          <w:rStyle w:val="StyleUnderline"/>
        </w:rPr>
        <w:t xml:space="preserve"> by entreating perpetrators to orchestrate </w:t>
      </w:r>
      <w:r w:rsidRPr="002D41D5">
        <w:rPr>
          <w:rStyle w:val="Emphasis"/>
        </w:rPr>
        <w:t>self-governed campaigns</w:t>
      </w:r>
      <w:r w:rsidRPr="002D41D5">
        <w:rPr>
          <w:rStyle w:val="StyleUnderline"/>
        </w:rPr>
        <w:t xml:space="preserve"> of retributive and restorative justice. Unsurprisingly, these campaigns are</w:t>
      </w:r>
      <w:r w:rsidRPr="002D41D5">
        <w:rPr>
          <w:sz w:val="16"/>
        </w:rPr>
        <w:t xml:space="preserve"> almost always </w:t>
      </w:r>
      <w:r w:rsidRPr="002D41D5">
        <w:rPr>
          <w:rStyle w:val="StyleUnderline"/>
        </w:rPr>
        <w:t xml:space="preserve">nullified by </w:t>
      </w:r>
      <w:r w:rsidRPr="002D41D5">
        <w:rPr>
          <w:rStyle w:val="Emphasis"/>
        </w:rPr>
        <w:t>sophistry</w:t>
      </w:r>
      <w:r w:rsidRPr="002D41D5">
        <w:rPr>
          <w:sz w:val="16"/>
        </w:rPr>
        <w:t xml:space="preserve"> regarding who is truly culpable </w:t>
      </w:r>
      <w:r w:rsidRPr="009C23E5">
        <w:rPr>
          <w:rStyle w:val="StyleUnderline"/>
          <w:highlight w:val="yellow"/>
        </w:rPr>
        <w:t>and</w:t>
      </w:r>
      <w:r w:rsidRPr="002D41D5">
        <w:rPr>
          <w:sz w:val="16"/>
        </w:rPr>
        <w:t xml:space="preserve"> how beneficiaries are to be defined. This kind of disingenuine discourse, masquerading as a search for the good, </w:t>
      </w:r>
      <w:r w:rsidRPr="009C23E5">
        <w:rPr>
          <w:rStyle w:val="StyleUnderline"/>
          <w:highlight w:val="yellow"/>
        </w:rPr>
        <w:t>culminate</w:t>
      </w:r>
      <w:r w:rsidRPr="002D41D5">
        <w:rPr>
          <w:rStyle w:val="StyleUnderline"/>
        </w:rPr>
        <w:t xml:space="preserve">s </w:t>
      </w:r>
      <w:r w:rsidRPr="009C23E5">
        <w:rPr>
          <w:rStyle w:val="StyleUnderline"/>
          <w:highlight w:val="yellow"/>
        </w:rPr>
        <w:t xml:space="preserve">in a </w:t>
      </w:r>
      <w:r w:rsidRPr="009C23E5">
        <w:rPr>
          <w:rStyle w:val="Emphasis"/>
          <w:highlight w:val="yellow"/>
        </w:rPr>
        <w:t>legal process</w:t>
      </w:r>
      <w:r w:rsidRPr="009C23E5">
        <w:rPr>
          <w:rStyle w:val="StyleUnderline"/>
          <w:highlight w:val="yellow"/>
        </w:rPr>
        <w:t xml:space="preserve"> that</w:t>
      </w:r>
      <w:r w:rsidRPr="002D41D5">
        <w:rPr>
          <w:sz w:val="16"/>
        </w:rPr>
        <w:t xml:space="preserve">, rather than rendering justice, somehow </w:t>
      </w:r>
      <w:r w:rsidRPr="002D41D5">
        <w:rPr>
          <w:rStyle w:val="Emphasis"/>
        </w:rPr>
        <w:t xml:space="preserve">consistently and </w:t>
      </w:r>
      <w:r w:rsidRPr="009C23E5">
        <w:rPr>
          <w:rStyle w:val="Emphasis"/>
          <w:highlight w:val="yellow"/>
        </w:rPr>
        <w:t>disproportianately</w:t>
      </w:r>
      <w:r w:rsidRPr="002D41D5">
        <w:rPr>
          <w:rStyle w:val="Emphasis"/>
        </w:rPr>
        <w:t xml:space="preserve"> convicts, </w:t>
      </w:r>
      <w:r w:rsidRPr="009C23E5">
        <w:rPr>
          <w:rStyle w:val="Emphasis"/>
          <w:highlight w:val="yellow"/>
        </w:rPr>
        <w:t>incarcerates, and executes black</w:t>
      </w:r>
      <w:r w:rsidRPr="002D41D5">
        <w:rPr>
          <w:rStyle w:val="Emphasis"/>
        </w:rPr>
        <w:t xml:space="preserve">, brown, and marginalized </w:t>
      </w:r>
      <w:r w:rsidRPr="009C23E5">
        <w:rPr>
          <w:rStyle w:val="Emphasis"/>
          <w:highlight w:val="yellow"/>
        </w:rPr>
        <w:t>people.</w:t>
      </w:r>
    </w:p>
    <w:p w14:paraId="3830852E" w14:textId="77777777" w:rsidR="001143A1" w:rsidRDefault="001143A1" w:rsidP="001143A1">
      <w:pPr>
        <w:rPr>
          <w:sz w:val="16"/>
        </w:rPr>
      </w:pPr>
      <w:r w:rsidRPr="002D41D5">
        <w:rPr>
          <w:sz w:val="16"/>
        </w:rPr>
        <w:t xml:space="preserve">Instead of </w:t>
      </w:r>
      <w:r w:rsidRPr="002D41D5">
        <w:rPr>
          <w:rStyle w:val="StyleUnderline"/>
        </w:rPr>
        <w:t>conservative moral frameworks (</w:t>
      </w:r>
      <w:r w:rsidRPr="009C23E5">
        <w:rPr>
          <w:rStyle w:val="Emphasis"/>
          <w:highlight w:val="yellow"/>
        </w:rPr>
        <w:t>utilitarianism</w:t>
      </w:r>
      <w:r w:rsidRPr="002D41D5">
        <w:rPr>
          <w:rStyle w:val="StyleUnderline"/>
        </w:rPr>
        <w:t xml:space="preserve">, deontology, normative </w:t>
      </w:r>
      <w:r w:rsidRPr="009C23E5">
        <w:rPr>
          <w:rStyle w:val="Emphasis"/>
          <w:highlight w:val="yellow"/>
        </w:rPr>
        <w:t>pragmatism</w:t>
      </w:r>
      <w:r w:rsidRPr="002D41D5">
        <w:rPr>
          <w:sz w:val="16"/>
        </w:rPr>
        <w:t xml:space="preserve">, etc…) being useful for liberation, they often and actually </w:t>
      </w:r>
      <w:r w:rsidRPr="009C23E5">
        <w:rPr>
          <w:rStyle w:val="Emphasis"/>
          <w:highlight w:val="yellow"/>
        </w:rPr>
        <w:t>reinforce Empire</w:t>
      </w:r>
      <w:r w:rsidRPr="009C23E5">
        <w:rPr>
          <w:rStyle w:val="StyleUnderline"/>
          <w:highlight w:val="yellow"/>
        </w:rPr>
        <w:t xml:space="preserve"> by ensuring</w:t>
      </w:r>
      <w:r w:rsidRPr="002D41D5">
        <w:rPr>
          <w:rStyle w:val="StyleUnderline"/>
        </w:rPr>
        <w:t xml:space="preserve"> that unjust </w:t>
      </w:r>
      <w:r w:rsidRPr="009C23E5">
        <w:rPr>
          <w:rStyle w:val="StyleUnderline"/>
          <w:highlight w:val="yellow"/>
        </w:rPr>
        <w:t>societies</w:t>
      </w:r>
      <w:r w:rsidRPr="002D41D5">
        <w:rPr>
          <w:rStyle w:val="StyleUnderline"/>
        </w:rPr>
        <w:t xml:space="preserve"> remain and </w:t>
      </w:r>
      <w:r w:rsidRPr="009C23E5">
        <w:rPr>
          <w:rStyle w:val="StyleUnderline"/>
          <w:highlight w:val="yellow"/>
        </w:rPr>
        <w:t xml:space="preserve">are </w:t>
      </w:r>
      <w:r w:rsidRPr="009C23E5">
        <w:rPr>
          <w:rStyle w:val="Emphasis"/>
          <w:highlight w:val="yellow"/>
        </w:rPr>
        <w:t>never threatened with</w:t>
      </w:r>
      <w:r w:rsidRPr="002D41D5">
        <w:rPr>
          <w:rStyle w:val="Emphasis"/>
        </w:rPr>
        <w:t xml:space="preserve"> </w:t>
      </w:r>
      <w:r w:rsidRPr="009C23E5">
        <w:rPr>
          <w:rStyle w:val="Emphasis"/>
          <w:highlight w:val="yellow"/>
        </w:rPr>
        <w:t>dissolution</w:t>
      </w:r>
      <w:r w:rsidRPr="002D41D5">
        <w:rPr>
          <w:sz w:val="16"/>
        </w:rPr>
        <w:t xml:space="preserve">. I argue that many activists and scholars writing about insurrection, like Henry Highland Garnet, Frederick Douglass, Malcolm X (and even some in this volume) are actually advocating along a spectrum of instrumentalism. These “by any means necessary” approaches are open to radicality, but lean heavily toward </w:t>
      </w:r>
      <w:r w:rsidRPr="002D41D5">
        <w:rPr>
          <w:rStyle w:val="Emphasis"/>
        </w:rPr>
        <w:t>moral suasionism</w:t>
      </w:r>
      <w:r w:rsidRPr="002D41D5">
        <w:rPr>
          <w:sz w:val="16"/>
        </w:rPr>
        <w:t xml:space="preserve">. This suasionism, </w:t>
      </w:r>
      <w:r w:rsidRPr="002D41D5">
        <w:rPr>
          <w:rStyle w:val="Emphasis"/>
        </w:rPr>
        <w:t xml:space="preserve">at best, will shame </w:t>
      </w:r>
      <w:r w:rsidRPr="002D41D5">
        <w:rPr>
          <w:rStyle w:val="StyleUnderline"/>
        </w:rPr>
        <w:t xml:space="preserve">oppressive structures in the court of public opinion, </w:t>
      </w:r>
      <w:r w:rsidRPr="002D41D5">
        <w:rPr>
          <w:rStyle w:val="Emphasis"/>
        </w:rPr>
        <w:t>fine</w:t>
      </w:r>
      <w:r w:rsidRPr="002D41D5">
        <w:rPr>
          <w:rStyle w:val="StyleUnderline"/>
        </w:rPr>
        <w:t xml:space="preserve"> corporate offenders, or </w:t>
      </w:r>
      <w:r w:rsidRPr="002D41D5">
        <w:rPr>
          <w:rStyle w:val="Emphasis"/>
        </w:rPr>
        <w:t xml:space="preserve">occasionally jail </w:t>
      </w:r>
      <w:r w:rsidRPr="002D41D5">
        <w:rPr>
          <w:rStyle w:val="StyleUnderline"/>
        </w:rPr>
        <w:t xml:space="preserve">a few bad actors. </w:t>
      </w:r>
      <w:r w:rsidRPr="002D41D5">
        <w:rPr>
          <w:rStyle w:val="Emphasis"/>
        </w:rPr>
        <w:t>But a society’s ability to abuse</w:t>
      </w:r>
      <w:r w:rsidRPr="002D41D5">
        <w:rPr>
          <w:rStyle w:val="StyleUnderline"/>
        </w:rPr>
        <w:t xml:space="preserve"> marginalized groups is </w:t>
      </w:r>
      <w:r w:rsidRPr="002D41D5">
        <w:rPr>
          <w:rStyle w:val="Emphasis"/>
        </w:rPr>
        <w:t xml:space="preserve">calcified by </w:t>
      </w:r>
      <w:r w:rsidRPr="009C23E5">
        <w:rPr>
          <w:rStyle w:val="Emphasis"/>
          <w:highlight w:val="yellow"/>
        </w:rPr>
        <w:t>moral frameworks</w:t>
      </w:r>
      <w:r w:rsidRPr="002D41D5">
        <w:rPr>
          <w:rStyle w:val="StyleUnderline"/>
        </w:rPr>
        <w:t xml:space="preserve"> that </w:t>
      </w:r>
      <w:r w:rsidRPr="009C23E5">
        <w:rPr>
          <w:rStyle w:val="StyleUnderline"/>
          <w:highlight w:val="yellow"/>
        </w:rPr>
        <w:t xml:space="preserve">are </w:t>
      </w:r>
      <w:r w:rsidRPr="009C23E5">
        <w:rPr>
          <w:rStyle w:val="Emphasis"/>
          <w:highlight w:val="yellow"/>
        </w:rPr>
        <w:t>too anemic to overthrow</w:t>
      </w:r>
      <w:r w:rsidRPr="002D41D5">
        <w:rPr>
          <w:rStyle w:val="StyleUnderline"/>
        </w:rPr>
        <w:t xml:space="preserve"> the </w:t>
      </w:r>
      <w:r w:rsidRPr="009C23E5">
        <w:rPr>
          <w:rStyle w:val="StyleUnderline"/>
          <w:highlight w:val="yellow"/>
        </w:rPr>
        <w:t>society’s</w:t>
      </w:r>
      <w:r w:rsidRPr="002D41D5">
        <w:rPr>
          <w:rStyle w:val="StyleUnderline"/>
        </w:rPr>
        <w:t xml:space="preserve"> most </w:t>
      </w:r>
      <w:r w:rsidRPr="009C23E5">
        <w:rPr>
          <w:rStyle w:val="Emphasis"/>
          <w:highlight w:val="yellow"/>
        </w:rPr>
        <w:t>oppressive features</w:t>
      </w:r>
      <w:r w:rsidRPr="002D41D5">
        <w:rPr>
          <w:rStyle w:val="StyleUnderline"/>
        </w:rPr>
        <w:t xml:space="preserve">. </w:t>
      </w:r>
      <w:r w:rsidRPr="002D41D5">
        <w:rPr>
          <w:sz w:val="16"/>
        </w:rPr>
        <w:t>When the state sponsors or protects perpetual violence against the vulnerable, that is when the morality of insurrection comes into relief. The American Colonists understood it when fighting England. The Viet Cong understood it when fighting the United States. And David Walker understood it when destabilizing America’s slave trade with his little “seditious pamphlet” (Scriven 2007, 119). I will quickly point to resources in Walker’s Appeal to contextualize and explicate the idea of Insurrectionist Ethics, then end with the implications and applicability of insurrection beyond slave revolts.</w:t>
      </w:r>
    </w:p>
    <w:p w14:paraId="38721399" w14:textId="77777777" w:rsidR="001143A1" w:rsidRPr="00F27259" w:rsidRDefault="001143A1" w:rsidP="001143A1">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racial capitalism</w:t>
      </w:r>
    </w:p>
    <w:p w14:paraId="0B669EEA" w14:textId="77777777" w:rsidR="001143A1" w:rsidRDefault="001143A1" w:rsidP="001143A1">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7AEB31AC" w14:textId="77777777" w:rsidR="001143A1" w:rsidRPr="00354DE5" w:rsidRDefault="001143A1" w:rsidP="001143A1">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2BDD9C4E" w14:textId="77777777" w:rsidR="001143A1" w:rsidRPr="00354DE5" w:rsidRDefault="001143A1" w:rsidP="001143A1">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6FC229BC" w14:textId="77777777" w:rsidR="001143A1" w:rsidRDefault="001143A1" w:rsidP="001143A1">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06C8037E" w14:textId="77777777" w:rsidR="001143A1" w:rsidRPr="00CC4872" w:rsidRDefault="001143A1" w:rsidP="001143A1">
      <w:pPr>
        <w:rPr>
          <w:sz w:val="16"/>
        </w:rPr>
      </w:pPr>
    </w:p>
    <w:p w14:paraId="5490993C" w14:textId="1F0CD71E" w:rsidR="001143A1" w:rsidRDefault="00C94297" w:rsidP="00C94297">
      <w:pPr>
        <w:pStyle w:val="Heading1"/>
      </w:pPr>
      <w:r>
        <w:t>2NC</w:t>
      </w:r>
    </w:p>
    <w:p w14:paraId="6B83BBB4" w14:textId="37C4CC0C" w:rsidR="00C94297" w:rsidRDefault="00C94297" w:rsidP="00C94297">
      <w:pPr>
        <w:pStyle w:val="Heading2"/>
      </w:pPr>
      <w:r>
        <w:t>K</w:t>
      </w:r>
    </w:p>
    <w:p w14:paraId="1D947C12" w14:textId="4450D18C" w:rsidR="00C94297" w:rsidRPr="00A66F67" w:rsidRDefault="00C94297" w:rsidP="00C94297">
      <w:pPr>
        <w:pStyle w:val="Heading4"/>
        <w:tabs>
          <w:tab w:val="num" w:pos="0"/>
          <w:tab w:val="num" w:pos="360"/>
        </w:tabs>
      </w:pPr>
      <w:r>
        <w:t xml:space="preserve">Their framework commits epistemic injustice.  Evaluate the debate from the perspective of those excluded from racial capitalism.   </w:t>
      </w:r>
    </w:p>
    <w:p w14:paraId="64686EF1" w14:textId="77777777" w:rsidR="00C94297" w:rsidRDefault="00C94297" w:rsidP="00C94297">
      <w:r>
        <w:t xml:space="preserve">Felix </w:t>
      </w:r>
      <w:r w:rsidRPr="00A66F67">
        <w:rPr>
          <w:b/>
          <w:bCs/>
          <w:u w:val="single"/>
        </w:rPr>
        <w:t>MANTZ</w:t>
      </w:r>
      <w:r>
        <w:t xml:space="preserve"> PhD Candidate School of Politics and IR @ Queen Mary University of London </w:t>
      </w:r>
      <w:r w:rsidRPr="00A66F67">
        <w:rPr>
          <w:b/>
          <w:bCs/>
          <w:u w:val="single"/>
        </w:rPr>
        <w:t>’19</w:t>
      </w:r>
      <w:r>
        <w:t xml:space="preserve"> “</w:t>
      </w:r>
      <w:r w:rsidRPr="00A66F67">
        <w:t>Decolonizing the IPE syllabus: Eurocentrism and the coloniality of knowledge in International Political Economy</w:t>
      </w:r>
      <w:r>
        <w:t xml:space="preserve">” </w:t>
      </w:r>
      <w:r>
        <w:rPr>
          <w:i/>
          <w:iCs/>
        </w:rPr>
        <w:t>Review of International Political Economy</w:t>
      </w:r>
      <w:r>
        <w:t xml:space="preserve"> 26:6</w:t>
      </w:r>
      <w:r>
        <w:rPr>
          <w:i/>
          <w:iCs/>
        </w:rPr>
        <w:t xml:space="preserve"> </w:t>
      </w:r>
      <w:r>
        <w:t>p. 1365-1368</w:t>
      </w:r>
    </w:p>
    <w:p w14:paraId="1574FA6E" w14:textId="77777777" w:rsidR="00C94297" w:rsidRDefault="00C94297" w:rsidP="00C94297">
      <w:r>
        <w:t>Economism</w:t>
      </w:r>
    </w:p>
    <w:p w14:paraId="43B8107F" w14:textId="77777777" w:rsidR="00C94297" w:rsidRDefault="00C94297" w:rsidP="00C94297">
      <w:r>
        <w:t xml:space="preserve">It has been demonstrated that </w:t>
      </w:r>
      <w:r w:rsidRPr="00365D7D">
        <w:rPr>
          <w:rStyle w:val="StyleUnderline"/>
        </w:rPr>
        <w:t>within IPE there is the tendency to universalize capitalism and class by disregarding historically entangled structures of Eurocentric culture, racism and sexism</w:t>
      </w:r>
      <w:r>
        <w:t xml:space="preserve"> (Blaney &amp; Inayatullah, 2010). </w:t>
      </w:r>
      <w:r w:rsidRPr="00365D7D">
        <w:rPr>
          <w:rStyle w:val="StyleUnderline"/>
        </w:rPr>
        <w:t>Understanding economics</w:t>
      </w:r>
      <w:r>
        <w:t xml:space="preserve"> in this way, as </w:t>
      </w:r>
      <w:r w:rsidRPr="00365D7D">
        <w:rPr>
          <w:rStyle w:val="StyleUnderline"/>
        </w:rPr>
        <w:t>delinked from other social forces and hierarchies,</w:t>
      </w:r>
      <w:r>
        <w:t xml:space="preserve"> and inherently apolitical and amoral according to (neo)classical economics, </w:t>
      </w:r>
      <w:r w:rsidRPr="00365D7D">
        <w:rPr>
          <w:rStyle w:val="StyleUnderline"/>
        </w:rPr>
        <w:t>can be described as economism</w:t>
      </w:r>
      <w:r>
        <w:t xml:space="preserve"> (Gradin, 2016; Leonardo, 2004). </w:t>
      </w:r>
      <w:r w:rsidRPr="00BC532E">
        <w:rPr>
          <w:rStyle w:val="StyleUnderline"/>
          <w:highlight w:val="green"/>
        </w:rPr>
        <w:t xml:space="preserve">Economism is premised on </w:t>
      </w:r>
      <w:r w:rsidRPr="00103DC8">
        <w:rPr>
          <w:rStyle w:val="StyleUnderline"/>
        </w:rPr>
        <w:t xml:space="preserve">the </w:t>
      </w:r>
      <w:r w:rsidRPr="00BC532E">
        <w:rPr>
          <w:rStyle w:val="StyleUnderline"/>
          <w:highlight w:val="green"/>
        </w:rPr>
        <w:t xml:space="preserve">Eurocentric and positivist assumption that there is </w:t>
      </w:r>
      <w:r w:rsidRPr="00103DC8">
        <w:rPr>
          <w:rStyle w:val="StyleUnderline"/>
        </w:rPr>
        <w:t xml:space="preserve">a </w:t>
      </w:r>
      <w:r w:rsidRPr="00BC532E">
        <w:rPr>
          <w:rStyle w:val="StyleUnderline"/>
          <w:highlight w:val="green"/>
        </w:rPr>
        <w:t>universal objective truth</w:t>
      </w:r>
      <w:r w:rsidRPr="00A411A2">
        <w:rPr>
          <w:rStyle w:val="StyleUnderline"/>
        </w:rPr>
        <w:t xml:space="preserve">, </w:t>
      </w:r>
      <w:r w:rsidRPr="00BC532E">
        <w:rPr>
          <w:rStyle w:val="StyleUnderline"/>
          <w:highlight w:val="green"/>
        </w:rPr>
        <w:t>and</w:t>
      </w:r>
      <w:r w:rsidRPr="00A411A2">
        <w:rPr>
          <w:rStyle w:val="StyleUnderline"/>
        </w:rPr>
        <w:t xml:space="preserve"> modernism’s </w:t>
      </w:r>
      <w:r w:rsidRPr="00BC532E">
        <w:rPr>
          <w:rStyle w:val="StyleUnderline"/>
          <w:highlight w:val="green"/>
        </w:rPr>
        <w:t>principles of rationality and ‘economic agency’</w:t>
      </w:r>
      <w:r>
        <w:t xml:space="preserve"> (Kayatekin, 2009). Some feminist analyses (e.g. Plumwood, 2003) reveal that </w:t>
      </w:r>
      <w:r w:rsidRPr="00BC532E">
        <w:rPr>
          <w:rStyle w:val="StyleUnderline"/>
          <w:highlight w:val="green"/>
        </w:rPr>
        <w:t>these</w:t>
      </w:r>
      <w:r w:rsidRPr="00A411A2">
        <w:rPr>
          <w:rStyle w:val="StyleUnderline"/>
        </w:rPr>
        <w:t xml:space="preserve"> (neo)classical normative </w:t>
      </w:r>
      <w:r w:rsidRPr="00BC532E">
        <w:rPr>
          <w:rStyle w:val="StyleUnderline"/>
          <w:highlight w:val="green"/>
        </w:rPr>
        <w:t>assumptions of calculability, rationality, inherent competitiveness and selfinterestedness have their root in hegemonic Western masculinity</w:t>
      </w:r>
      <w:r w:rsidRPr="00BC532E">
        <w:rPr>
          <w:highlight w:val="green"/>
        </w:rPr>
        <w:t>.</w:t>
      </w:r>
      <w:r>
        <w:t xml:space="preserve"> Moreover, there is the tendency in mainstream and critical IPE to ‘establish its scientific status as a singular and universal truth’ (Blaney &amp; Inayatullah, 2010, p. 19). What follows is that the role of sexism, racism and other constitutive structures to the political economy are considered marginal and only subsumed to an overarching critique of capitalism in critical IPE (Baker, 2012; Grosfoguel, 2011; Icaza, 2015; Kayatekin, 2009). As Tilley (2016) highlights, some scholars such as Marxist theorist Vivek Chibber go as far as declaring postcolonial and decolonial critiques as diversions from and even complicit with the ‘real’ problem of neoliberal capitalism. Hence, political economy analyses today are entangled in this coloniality of knowledge characterized by the hierarchical structuring of epistemologies and methodologies, economism, modernism and deep-seated Western masculinity.</w:t>
      </w:r>
    </w:p>
    <w:p w14:paraId="075DBD5E" w14:textId="77777777" w:rsidR="00C94297" w:rsidRDefault="00C94297" w:rsidP="00C94297">
      <w:r w:rsidRPr="00BC532E">
        <w:rPr>
          <w:rStyle w:val="StyleUnderline"/>
          <w:highlight w:val="green"/>
        </w:rPr>
        <w:t>This</w:t>
      </w:r>
      <w:r w:rsidRPr="00A411A2">
        <w:rPr>
          <w:rStyle w:val="StyleUnderline"/>
        </w:rPr>
        <w:t xml:space="preserve"> issue often </w:t>
      </w:r>
      <w:r w:rsidRPr="00BC532E">
        <w:rPr>
          <w:rStyle w:val="StyleUnderline"/>
          <w:highlight w:val="green"/>
        </w:rPr>
        <w:t>manifests in the relegation of race, colonialism and gender to a ‘special issue’</w:t>
      </w:r>
      <w:r w:rsidRPr="00A411A2">
        <w:rPr>
          <w:rStyle w:val="StyleUnderline"/>
        </w:rPr>
        <w:t xml:space="preserve"> or ‘additional theme’</w:t>
      </w:r>
      <w:r>
        <w:t xml:space="preserve"> covered in one class, but </w:t>
      </w:r>
      <w:r w:rsidRPr="00A411A2">
        <w:rPr>
          <w:rStyle w:val="StyleUnderline"/>
        </w:rPr>
        <w:t>never as a core element</w:t>
      </w:r>
      <w:r>
        <w:t xml:space="preserve"> (Dei, 2016). It can also be observed in the IPE course structure described earlier. In the first semester on IPE approaches, most classes focus on </w:t>
      </w:r>
      <w:r w:rsidRPr="00BC532E">
        <w:rPr>
          <w:rStyle w:val="StyleUnderline"/>
          <w:highlight w:val="green"/>
        </w:rPr>
        <w:t>theories</w:t>
      </w:r>
      <w:r>
        <w:t xml:space="preserve"> that </w:t>
      </w:r>
      <w:r w:rsidRPr="00BC532E">
        <w:rPr>
          <w:rStyle w:val="StyleUnderline"/>
          <w:highlight w:val="green"/>
        </w:rPr>
        <w:t>are articulated from the privileged side of modernity/coloniality and epistemically anchored in white/European male perspectives</w:t>
      </w:r>
      <w:r>
        <w:t xml:space="preserve">. Only during the ‘Feminism’ and ‘Postcolonialism’ sessions at the end of the first can explicit engagements with racism, colonialism, hetero-sexism and patriarchy occur. Moreover, the </w:t>
      </w:r>
      <w:r w:rsidRPr="00A411A2">
        <w:rPr>
          <w:rStyle w:val="StyleUnderline"/>
        </w:rPr>
        <w:t xml:space="preserve">identification of IPE issues and </w:t>
      </w:r>
      <w:r w:rsidRPr="00BC532E">
        <w:rPr>
          <w:rStyle w:val="StyleUnderline"/>
          <w:highlight w:val="green"/>
        </w:rPr>
        <w:t>crises</w:t>
      </w:r>
      <w:r w:rsidRPr="00A411A2">
        <w:rPr>
          <w:rStyle w:val="StyleUnderline"/>
        </w:rPr>
        <w:t xml:space="preserve"> in the second semester </w:t>
      </w:r>
      <w:r w:rsidRPr="00BC532E">
        <w:rPr>
          <w:rStyle w:val="StyleUnderline"/>
          <w:highlight w:val="green"/>
        </w:rPr>
        <w:t>are articulated in narrow</w:t>
      </w:r>
      <w:r w:rsidRPr="00A411A2">
        <w:rPr>
          <w:rStyle w:val="StyleUnderline"/>
        </w:rPr>
        <w:t xml:space="preserve"> and </w:t>
      </w:r>
      <w:r w:rsidRPr="00BC532E">
        <w:rPr>
          <w:rStyle w:val="StyleUnderline"/>
          <w:highlight w:val="green"/>
        </w:rPr>
        <w:t>economistic terms</w:t>
      </w:r>
      <w:r w:rsidRPr="00A411A2">
        <w:rPr>
          <w:rStyle w:val="StyleUnderline"/>
        </w:rPr>
        <w:t xml:space="preserve"> (e.g. ‘</w:t>
      </w:r>
      <w:r w:rsidRPr="00BC532E">
        <w:rPr>
          <w:rStyle w:val="StyleUnderline"/>
          <w:highlight w:val="green"/>
        </w:rPr>
        <w:t>trade’, ‘production’ and ‘money &amp; finance’</w:t>
      </w:r>
      <w:r>
        <w:t xml:space="preserve">) </w:t>
      </w:r>
      <w:r w:rsidRPr="00BC532E">
        <w:rPr>
          <w:rStyle w:val="Emphasis"/>
          <w:highlight w:val="green"/>
        </w:rPr>
        <w:t>that</w:t>
      </w:r>
      <w:r w:rsidRPr="00103DC8">
        <w:t xml:space="preserve"> </w:t>
      </w:r>
      <w:r w:rsidRPr="00BC532E">
        <w:rPr>
          <w:rStyle w:val="StyleUnderline"/>
          <w:highlight w:val="green"/>
        </w:rPr>
        <w:t xml:space="preserve">do not </w:t>
      </w:r>
      <w:r w:rsidRPr="00103DC8">
        <w:rPr>
          <w:rStyle w:val="StyleUnderline"/>
        </w:rPr>
        <w:t xml:space="preserve">invite interdisciplinary analyses which would </w:t>
      </w:r>
      <w:r w:rsidRPr="00BC532E">
        <w:rPr>
          <w:rStyle w:val="StyleUnderline"/>
          <w:highlight w:val="green"/>
        </w:rPr>
        <w:t xml:space="preserve">connect the global political economy to coloniality, racism, </w:t>
      </w:r>
      <w:r w:rsidRPr="00103DC8">
        <w:rPr>
          <w:rStyle w:val="StyleUnderline"/>
        </w:rPr>
        <w:t>sexism or anthropocentrism</w:t>
      </w:r>
      <w:r>
        <w:t xml:space="preserve"> (Figueroa-Helland &amp; Lindgren, 2016). Through indigenous, decolonial, critical race and critical feminist accounts, such connections could be more forcefully made and would place IPE issues in a much more complex system of interconnected deep structures. For instance, ‘new’ IPE questions could include the following: (1) Regarding the re-emergence of fascism, how do austerity measures and the financialization of capital interact with deep-seated racism and hyper-masculinity? (2) Addressing global ecological crises, how are colonial and patriarchal perceptions of ‘Nature’ implicated in the everexpanding, life-consuming and unsustainable capitalist system? (3) </w:t>
      </w:r>
      <w:r w:rsidRPr="00A411A2">
        <w:rPr>
          <w:rStyle w:val="StyleUnderline"/>
        </w:rPr>
        <w:t>How do racialized and gendered processes enable the formation of a highly precarious global mobile reserve army of labor that is increasingly comprised of Global South migrants</w:t>
      </w:r>
      <w:r>
        <w:t>? (4) How is the political economy of knowledge connected to coloniality, ‘brain drains’, the loss of languages and the colonization of minds? More broadly, Grosfoguel (2011, pp. 8–9) asks with reference to the world-system:</w:t>
      </w:r>
    </w:p>
    <w:p w14:paraId="323681D6" w14:textId="77777777" w:rsidR="00C94297" w:rsidRDefault="00C94297" w:rsidP="00C94297">
      <w:r w:rsidRPr="00365D7D">
        <w:rPr>
          <w:rStyle w:val="StyleUnderline"/>
        </w:rPr>
        <w:t>How would the world-system look like if we moved the locus of enunciation from the European man to an Indigenous women</w:t>
      </w:r>
      <w:r>
        <w:t xml:space="preserve"> in the Americas, to, say, Rigoberta Menchuin Guatemala or Domitila Barrios de Chungara in Bolivia? ... what arrived in the Americas in the late fifteenth century was not only an economic system of capital and labor for the production of commodities to be sold for a profit in the world market ... [but] a broader ... entangled power structure ... . A European/capitalist/military/Christian/patriarchal/ white/heterosexual/male [who] established simultaneously in time and space several entangled global hierarchies.</w:t>
      </w:r>
    </w:p>
    <w:p w14:paraId="701FBB8B" w14:textId="77777777" w:rsidR="00C94297" w:rsidRDefault="00C94297" w:rsidP="00C94297">
      <w:r w:rsidRPr="00BC532E">
        <w:rPr>
          <w:rStyle w:val="StyleUnderline"/>
          <w:highlight w:val="green"/>
        </w:rPr>
        <w:t>A shift away from economism</w:t>
      </w:r>
      <w:r w:rsidRPr="00365D7D">
        <w:rPr>
          <w:rStyle w:val="StyleUnderline"/>
        </w:rPr>
        <w:t xml:space="preserve"> toward a more complex and context-dependent understanding of the entanglements of the global political economy </w:t>
      </w:r>
      <w:r w:rsidRPr="00BC532E">
        <w:rPr>
          <w:rStyle w:val="StyleUnderline"/>
          <w:highlight w:val="green"/>
        </w:rPr>
        <w:t>whereby</w:t>
      </w:r>
      <w:r w:rsidRPr="00365D7D">
        <w:rPr>
          <w:rStyle w:val="StyleUnderline"/>
        </w:rPr>
        <w:t xml:space="preserve"> other structures of domination such as </w:t>
      </w:r>
      <w:r w:rsidRPr="00BC532E">
        <w:rPr>
          <w:rStyle w:val="StyleUnderline"/>
          <w:highlight w:val="green"/>
        </w:rPr>
        <w:t>colonialism</w:t>
      </w:r>
      <w:r w:rsidRPr="00365D7D">
        <w:rPr>
          <w:rStyle w:val="StyleUnderline"/>
        </w:rPr>
        <w:t xml:space="preserve">, coloniality, </w:t>
      </w:r>
      <w:r w:rsidRPr="00103DC8">
        <w:rPr>
          <w:rStyle w:val="StyleUnderline"/>
        </w:rPr>
        <w:t>imperialism, racism, patriarchy, heteronormativity, anthropocentrism</w:t>
      </w:r>
      <w:r>
        <w:t xml:space="preserve"> and others (Figueroa-Helland &amp; Lindgren, 2016) </w:t>
      </w:r>
      <w:r w:rsidRPr="00BC532E">
        <w:rPr>
          <w:rStyle w:val="StyleUnderline"/>
          <w:highlight w:val="green"/>
        </w:rPr>
        <w:t>are recognized as constitutive is necessary</w:t>
      </w:r>
      <w:r w:rsidRPr="00365D7D">
        <w:rPr>
          <w:rStyle w:val="StyleUnderline"/>
        </w:rPr>
        <w:t xml:space="preserve"> and hold relevant challenges for IPE</w:t>
      </w:r>
      <w:r>
        <w:t xml:space="preserve">. For example, </w:t>
      </w:r>
      <w:r w:rsidRPr="00365D7D">
        <w:rPr>
          <w:rStyle w:val="StyleUnderline"/>
        </w:rPr>
        <w:t xml:space="preserve">when studying the political economy of oil </w:t>
      </w:r>
      <w:r w:rsidRPr="00BC532E">
        <w:rPr>
          <w:rStyle w:val="StyleUnderline"/>
          <w:highlight w:val="green"/>
        </w:rPr>
        <w:t>from the perspective of</w:t>
      </w:r>
      <w:r w:rsidRPr="00365D7D">
        <w:rPr>
          <w:rStyle w:val="StyleUnderline"/>
        </w:rPr>
        <w:t xml:space="preserve"> </w:t>
      </w:r>
      <w:r w:rsidRPr="00BC532E">
        <w:rPr>
          <w:rStyle w:val="Emphasis"/>
          <w:highlight w:val="green"/>
        </w:rPr>
        <w:t>Ogoni</w:t>
      </w:r>
      <w:r w:rsidRPr="00365D7D">
        <w:rPr>
          <w:rStyle w:val="StyleUnderline"/>
        </w:rPr>
        <w:t xml:space="preserve"> leader Ken </w:t>
      </w:r>
      <w:r w:rsidRPr="00103DC8">
        <w:rPr>
          <w:rStyle w:val="StyleUnderline"/>
        </w:rPr>
        <w:t>Saro-Wiwa</w:t>
      </w:r>
      <w:r w:rsidRPr="00103DC8">
        <w:t xml:space="preserve"> (2005),</w:t>
      </w:r>
      <w:r w:rsidRPr="00BC532E">
        <w:rPr>
          <w:highlight w:val="green"/>
        </w:rPr>
        <w:t xml:space="preserve"> </w:t>
      </w:r>
      <w:r w:rsidRPr="00103DC8">
        <w:rPr>
          <w:rStyle w:val="StyleUnderline"/>
        </w:rPr>
        <w:t xml:space="preserve">Shell and Chevron are not merely vehicles for </w:t>
      </w:r>
      <w:r w:rsidRPr="00BC532E">
        <w:rPr>
          <w:rStyle w:val="StyleUnderline"/>
          <w:highlight w:val="green"/>
        </w:rPr>
        <w:t>capitalist accumulation</w:t>
      </w:r>
      <w:r w:rsidRPr="00365D7D">
        <w:rPr>
          <w:rStyle w:val="StyleUnderline"/>
        </w:rPr>
        <w:t xml:space="preserve">, resource extraction and pollution but also, </w:t>
      </w:r>
      <w:r w:rsidRPr="00BC532E">
        <w:rPr>
          <w:rStyle w:val="StyleUnderline"/>
          <w:highlight w:val="green"/>
        </w:rPr>
        <w:t xml:space="preserve">forces for </w:t>
      </w:r>
      <w:r w:rsidRPr="00103DC8">
        <w:rPr>
          <w:rStyle w:val="StyleUnderline"/>
        </w:rPr>
        <w:t xml:space="preserve">genocide, ecocide, epistemicide and </w:t>
      </w:r>
      <w:r w:rsidRPr="00BC532E">
        <w:rPr>
          <w:rStyle w:val="StyleUnderline"/>
          <w:highlight w:val="green"/>
        </w:rPr>
        <w:t>the destruction of Ogoni lifeworlds</w:t>
      </w:r>
      <w:r>
        <w:t xml:space="preserve">, </w:t>
      </w:r>
      <w:r w:rsidRPr="00365D7D">
        <w:rPr>
          <w:rStyle w:val="StyleUnderline"/>
        </w:rPr>
        <w:t>cosmologies, food systems and relations to land that are at their core racist and colonial and which operate in connection with an equally colonial Nigerian state</w:t>
      </w:r>
      <w:r>
        <w:t>. Consequently, various forms of resistance such as the Movement for the Emancipation of the Niger Delta (MEND) cannot be reduced to class struggle or opportunistic oil profit-hungry gangs, but as complex, messy and at times contradictory struggles to recover land, dignity, life-worlds, relationships, subsistence, health and agency.</w:t>
      </w:r>
    </w:p>
    <w:p w14:paraId="0C6AA44F" w14:textId="77777777" w:rsidR="00C94297" w:rsidRDefault="00C94297" w:rsidP="00C94297">
      <w:r w:rsidRPr="00BC532E">
        <w:rPr>
          <w:rStyle w:val="StyleUnderline"/>
          <w:highlight w:val="green"/>
        </w:rPr>
        <w:t>Failing to recognize such complexities also constitutes epistemic injustice</w:t>
      </w:r>
      <w:r w:rsidRPr="00365D7D">
        <w:rPr>
          <w:rStyle w:val="StyleUnderline"/>
        </w:rPr>
        <w:t xml:space="preserve"> when considering the </w:t>
      </w:r>
      <w:r w:rsidRPr="007065B5">
        <w:rPr>
          <w:rStyle w:val="StyleUnderline"/>
        </w:rPr>
        <w:t>coloniality of knowledge</w:t>
      </w:r>
      <w:r w:rsidRPr="00365D7D">
        <w:rPr>
          <w:rStyle w:val="StyleUnderline"/>
        </w:rPr>
        <w:t xml:space="preserve"> and the political economy of knowledge as the accounts and testimonies of those who struggle at the frontlines</w:t>
      </w:r>
      <w:r>
        <w:t xml:space="preserve">, who have personal stakes in resisting, are often </w:t>
      </w:r>
      <w:r w:rsidRPr="00BC532E">
        <w:rPr>
          <w:rStyle w:val="StyleUnderline"/>
          <w:highlight w:val="green"/>
        </w:rPr>
        <w:t>silenced</w:t>
      </w:r>
      <w:r w:rsidRPr="00365D7D">
        <w:rPr>
          <w:rStyle w:val="StyleUnderline"/>
        </w:rPr>
        <w:t xml:space="preserve"> or appropriated </w:t>
      </w:r>
      <w:r w:rsidRPr="00BC532E">
        <w:rPr>
          <w:rStyle w:val="StyleUnderline"/>
          <w:highlight w:val="green"/>
        </w:rPr>
        <w:t>through the accepted lenses</w:t>
      </w:r>
      <w:r w:rsidRPr="00365D7D">
        <w:rPr>
          <w:rStyle w:val="StyleUnderline"/>
        </w:rPr>
        <w:t xml:space="preserve"> and theories </w:t>
      </w:r>
      <w:r w:rsidRPr="00BC532E">
        <w:rPr>
          <w:rStyle w:val="StyleUnderline"/>
          <w:highlight w:val="green"/>
        </w:rPr>
        <w:t>of the Westernized university</w:t>
      </w:r>
      <w:r>
        <w:t xml:space="preserve"> (Smith, 2012). A concrete example of how this analytical shortsightedness can perpetuate colonial relations is illustrated by Icaza’s (2015) analysis of the Permanent People’s Tribunals (PPT)’s Mexico Chapter. Icaza critiques the ‘construction of a hierarchy of causalities’ (p. 5) in the suggested criminal case against the Mexican state in the PTTs General Indictment document, which presents capitalism in Mexico as the overarching causal logic of resulting forms of oppression and exploitation. Icaza highlights that this framing misses the entanglement of capitalism with coloniality, racism, patriarchy and other forms of oppression. Consequently, struggles such as the ‘physical violence against indigenous women’s bodies’ (p. 5) were not considered core issues.</w:t>
      </w:r>
    </w:p>
    <w:p w14:paraId="6C3C2FF4" w14:textId="0BB89C4C" w:rsidR="00C94297" w:rsidRDefault="00C94297" w:rsidP="00C94297">
      <w:pPr>
        <w:pStyle w:val="Heading4"/>
        <w:tabs>
          <w:tab w:val="num" w:pos="360"/>
        </w:tabs>
      </w:pPr>
      <w:r>
        <w:t>Fair competition reforms consolidate White advantage.  Equality of opportunity shifts responsibility for inequality onto the oppressed.</w:t>
      </w:r>
    </w:p>
    <w:p w14:paraId="5C08A484" w14:textId="77777777" w:rsidR="00C94297" w:rsidRDefault="00C94297" w:rsidP="00C94297">
      <w:r>
        <w:t xml:space="preserve">Andrew </w:t>
      </w:r>
      <w:r w:rsidRPr="007065B5">
        <w:rPr>
          <w:b/>
          <w:bCs/>
          <w:u w:val="single"/>
        </w:rPr>
        <w:t>DOUGLAS</w:t>
      </w:r>
      <w:r>
        <w:t xml:space="preserve"> Poli Sci @ Morehouse </w:t>
      </w:r>
      <w:r w:rsidRPr="007065B5">
        <w:rPr>
          <w:b/>
          <w:bCs/>
          <w:u w:val="single"/>
        </w:rPr>
        <w:t>’19</w:t>
      </w:r>
      <w:r>
        <w:t xml:space="preserve"> </w:t>
      </w:r>
      <w:r w:rsidRPr="007065B5">
        <w:rPr>
          <w:i/>
          <w:iCs/>
        </w:rPr>
        <w:t>W.E.B. Du Bois and the Critique of the Competitive Society</w:t>
      </w:r>
      <w:r>
        <w:t xml:space="preserve"> p. 23-26</w:t>
      </w:r>
    </w:p>
    <w:p w14:paraId="529C45FA" w14:textId="77777777" w:rsidR="00C94297" w:rsidRPr="001730E3" w:rsidRDefault="00C94297" w:rsidP="00C94297">
      <w:pPr>
        <w:rPr>
          <w:sz w:val="16"/>
          <w:szCs w:val="16"/>
        </w:rPr>
      </w:pPr>
      <w:r w:rsidRPr="001730E3">
        <w:rPr>
          <w:sz w:val="16"/>
          <w:szCs w:val="16"/>
        </w:rPr>
        <w:t>“But, bless your soul man . . .” In Dusk of Dawn, Du Bois’s 1940 “autobiography of a race concept,” in a discussion of characteristic features of “the white world,” Du Bois staged a series of conversations between himself and various White friends, at least some of whom must have been entirely fictional and all of whom were clearly ideal-typical symbolizations. At one point, one of Du Bois’s companions interjects, in a typically patronizing tone, to remind him that opportunity and competition are and must be core public values of any civilized society. “We can’t all always attain the heights,” this White man says, “much less live in their rarified atmosphere. Aim at ’em—that’s the point.”</w:t>
      </w:r>
    </w:p>
    <w:p w14:paraId="5035627C" w14:textId="77777777" w:rsidR="00C94297" w:rsidRPr="001730E3" w:rsidRDefault="00C94297" w:rsidP="00C94297">
      <w:pPr>
        <w:rPr>
          <w:sz w:val="16"/>
        </w:rPr>
      </w:pPr>
      <w:r w:rsidRPr="001730E3">
        <w:rPr>
          <w:sz w:val="16"/>
        </w:rPr>
        <w:t xml:space="preserve">This figure is significant, Du Bois says, “not because of his attitude toward me but rather because of his attitude toward himself.” He embodies a way in which “my environing white group distorts and frustrates itself even as it strives toward Justice.”1 This White “friend” represents the most “reasonable, conscientious, and fairly intelligent White American,” the progressive liberal whose commitment to the lofty ideals of the Christian social gospel, whose belief in “Peace, Good Will, the Golden Rule, Liberty, and Poverty,” are tempered, balanced we might say, by a sober realism, a sense that the human world cannot be expected to bend always or even often toward justice but that we can at least give folks an opportunity, a chance to carve out decent lives for themselves. </w:t>
      </w:r>
      <w:r w:rsidRPr="009D43DE">
        <w:rPr>
          <w:rStyle w:val="StyleUnderline"/>
        </w:rPr>
        <w:t>The idea</w:t>
      </w:r>
      <w:r w:rsidRPr="001730E3">
        <w:rPr>
          <w:sz w:val="16"/>
        </w:rPr>
        <w:t xml:space="preserve">, it would seem, is </w:t>
      </w:r>
      <w:r w:rsidRPr="00BE3EA3">
        <w:rPr>
          <w:rStyle w:val="StyleUnderline"/>
        </w:rPr>
        <w:t>that</w:t>
      </w:r>
      <w:r w:rsidRPr="001730E3">
        <w:rPr>
          <w:sz w:val="16"/>
        </w:rPr>
        <w:t xml:space="preserve"> </w:t>
      </w:r>
      <w:r w:rsidRPr="00BC532E">
        <w:rPr>
          <w:rStyle w:val="StyleUnderline"/>
          <w:highlight w:val="green"/>
        </w:rPr>
        <w:t>if</w:t>
      </w:r>
      <w:r w:rsidRPr="00BE3EA3">
        <w:rPr>
          <w:rStyle w:val="StyleUnderline"/>
        </w:rPr>
        <w:t xml:space="preserve"> at the public level </w:t>
      </w:r>
      <w:r w:rsidRPr="00BC532E">
        <w:rPr>
          <w:rStyle w:val="StyleUnderline"/>
          <w:highlight w:val="green"/>
        </w:rPr>
        <w:t>we can commit to</w:t>
      </w:r>
      <w:r w:rsidRPr="00BE3EA3">
        <w:rPr>
          <w:rStyle w:val="StyleUnderline"/>
        </w:rPr>
        <w:t xml:space="preserve"> a principle of </w:t>
      </w:r>
      <w:r w:rsidRPr="00BC532E">
        <w:rPr>
          <w:rStyle w:val="StyleUnderline"/>
          <w:highlight w:val="green"/>
        </w:rPr>
        <w:t>equal opportunity</w:t>
      </w:r>
      <w:r w:rsidRPr="001730E3">
        <w:rPr>
          <w:sz w:val="16"/>
        </w:rPr>
        <w:t xml:space="preserve">, if we can commit to a practice of something like </w:t>
      </w:r>
      <w:r w:rsidRPr="00BC532E">
        <w:rPr>
          <w:rStyle w:val="StyleUnderline"/>
          <w:highlight w:val="green"/>
        </w:rPr>
        <w:t>fair competition</w:t>
      </w:r>
      <w:r w:rsidRPr="00BC532E">
        <w:rPr>
          <w:b/>
          <w:bCs/>
          <w:sz w:val="16"/>
          <w:highlight w:val="green"/>
        </w:rPr>
        <w:t>,</w:t>
      </w:r>
      <w:r w:rsidRPr="001730E3">
        <w:rPr>
          <w:sz w:val="16"/>
        </w:rPr>
        <w:t xml:space="preserve"> then </w:t>
      </w:r>
      <w:r w:rsidRPr="00BC532E">
        <w:rPr>
          <w:rStyle w:val="StyleUnderline"/>
          <w:highlight w:val="green"/>
        </w:rPr>
        <w:t>we can say that we are at least striving toward justice</w:t>
      </w:r>
      <w:r w:rsidRPr="001730E3">
        <w:rPr>
          <w:sz w:val="16"/>
        </w:rPr>
        <w:t xml:space="preserve">, and for that we can rest our blessed souls in good faith. And surely there is something progressive about this approach. </w:t>
      </w:r>
      <w:r w:rsidRPr="00BE3EA3">
        <w:rPr>
          <w:rStyle w:val="StyleUnderline"/>
        </w:rPr>
        <w:t>This is not a philosophy of racial hatred. But in the commitment to White liberal principles</w:t>
      </w:r>
      <w:r w:rsidRPr="001730E3">
        <w:rPr>
          <w:sz w:val="16"/>
        </w:rPr>
        <w:t xml:space="preserve">, </w:t>
      </w:r>
      <w:r w:rsidRPr="00BE3EA3">
        <w:rPr>
          <w:rStyle w:val="StyleUnderline"/>
        </w:rPr>
        <w:t xml:space="preserve">in </w:t>
      </w:r>
      <w:r w:rsidRPr="001730E3">
        <w:rPr>
          <w:sz w:val="16"/>
        </w:rPr>
        <w:t xml:space="preserve">the </w:t>
      </w:r>
      <w:r w:rsidRPr="00BE3EA3">
        <w:rPr>
          <w:rStyle w:val="StyleUnderline"/>
        </w:rPr>
        <w:t>comfortable self-assurance</w:t>
      </w:r>
      <w:r w:rsidRPr="001730E3">
        <w:rPr>
          <w:sz w:val="16"/>
        </w:rPr>
        <w:t xml:space="preserve"> that this is not only a practically viable but also a normatively commendable way forward, the “reasonable, conscientious, and fairly intelligent white American </w:t>
      </w:r>
      <w:r w:rsidRPr="00BE3EA3">
        <w:rPr>
          <w:rStyle w:val="StyleUnderline"/>
        </w:rPr>
        <w:t>faces</w:t>
      </w:r>
      <w:r w:rsidRPr="001730E3">
        <w:rPr>
          <w:sz w:val="16"/>
        </w:rPr>
        <w:t xml:space="preserve"> continuing </w:t>
      </w:r>
      <w:r w:rsidRPr="00BE3EA3">
        <w:rPr>
          <w:rStyle w:val="StyleUnderline"/>
        </w:rPr>
        <w:t>paradox</w:t>
      </w:r>
      <w:r w:rsidRPr="001730E3">
        <w:rPr>
          <w:sz w:val="16"/>
        </w:rPr>
        <w:t>,” Du Bois says, a “dilemma” indigenous to the philosophy of his very own White world.</w:t>
      </w:r>
    </w:p>
    <w:p w14:paraId="2B1000A5" w14:textId="77777777" w:rsidR="00C94297" w:rsidRPr="001730E3" w:rsidRDefault="00C94297" w:rsidP="00C94297">
      <w:pPr>
        <w:rPr>
          <w:sz w:val="16"/>
        </w:rPr>
      </w:pPr>
      <w:r w:rsidRPr="001730E3">
        <w:rPr>
          <w:sz w:val="16"/>
        </w:rPr>
        <w:t xml:space="preserve">What is this continuing paradox, this dilemma? What exactly is Du Bois getting at? The years prior to the publication of Dusk of Dawn, harrowing years of economic and geopolitical crisis worldwide, represent a signal moment of disillusionment for Du Bois, a period in which he works through a constellation of racial and economic considerations to rethink or perhaps simply reinforce long-standing suspicions of the liberal paradigm. In this moment, we might say, Du Bois worries about </w:t>
      </w:r>
      <w:r w:rsidRPr="00BE3EA3">
        <w:rPr>
          <w:rStyle w:val="StyleUnderline"/>
        </w:rPr>
        <w:t>a normative vision of public life in which the public sphere</w:t>
      </w:r>
      <w:r w:rsidRPr="001730E3">
        <w:rPr>
          <w:sz w:val="16"/>
        </w:rPr>
        <w:t xml:space="preserve">, broadly understood, </w:t>
      </w:r>
      <w:r w:rsidRPr="00BE3EA3">
        <w:rPr>
          <w:rStyle w:val="StyleUnderline"/>
        </w:rPr>
        <w:t>is set up to facilitate the pursuit of private interest</w:t>
      </w:r>
      <w:r w:rsidRPr="001730E3">
        <w:rPr>
          <w:sz w:val="16"/>
        </w:rPr>
        <w:t xml:space="preserve">. He worries about how this vision, what we might refer to as a </w:t>
      </w:r>
      <w:r w:rsidRPr="00BE3EA3">
        <w:rPr>
          <w:rStyle w:val="StyleUnderline"/>
        </w:rPr>
        <w:t>barebones</w:t>
      </w:r>
      <w:r w:rsidRPr="001730E3">
        <w:rPr>
          <w:sz w:val="16"/>
        </w:rPr>
        <w:t xml:space="preserve"> version of conventional </w:t>
      </w:r>
      <w:r w:rsidRPr="00BE3EA3">
        <w:rPr>
          <w:rStyle w:val="StyleUnderline"/>
        </w:rPr>
        <w:t>liberal ideology, fosters and legitimizes a competitive way of life</w:t>
      </w:r>
      <w:r w:rsidRPr="001730E3">
        <w:rPr>
          <w:sz w:val="16"/>
        </w:rPr>
        <w:t xml:space="preserve">, a sort of public modus vivendi </w:t>
      </w:r>
      <w:r w:rsidRPr="00BE3EA3">
        <w:rPr>
          <w:rStyle w:val="StyleUnderline"/>
        </w:rPr>
        <w:t>in which racial antagonisms</w:t>
      </w:r>
      <w:r w:rsidRPr="001730E3">
        <w:rPr>
          <w:sz w:val="16"/>
        </w:rPr>
        <w:t xml:space="preserve">, and other hostilities derived from just about any kind of ascriptive difference, </w:t>
      </w:r>
      <w:r w:rsidRPr="00BE3EA3">
        <w:rPr>
          <w:rStyle w:val="StyleUnderline"/>
        </w:rPr>
        <w:t>are routinely leveraged in the ongoing struggle for private advantage</w:t>
      </w:r>
      <w:r w:rsidRPr="001730E3">
        <w:rPr>
          <w:sz w:val="16"/>
        </w:rPr>
        <w:t xml:space="preserve">. He doubles down on his long-standing intimation that a philosophy of self-interested individualism is indigenous to the White world, a distinctive “contribution” of what he had once described as the “Teutonic or Anglo-Saxon civilization.”2 And in this moment of economic and political uncertainty, pressed by southern sharecroppers and compelled by a new generation of Black intellectuals who were concerned to mine the economic bases of ideological consciousness, Du Bois worries that </w:t>
      </w:r>
      <w:r w:rsidRPr="00BE3EA3">
        <w:rPr>
          <w:rStyle w:val="StyleUnderline"/>
        </w:rPr>
        <w:t>even a more perfectly egalitarian application of liberal principles is unlikely to upset White world beneficiaries of the competitive society</w:t>
      </w:r>
      <w:r w:rsidRPr="001730E3">
        <w:rPr>
          <w:sz w:val="16"/>
        </w:rPr>
        <w:t>. Here Du Bois clings to a racial appropriation of the liberal paradigm, to a claim about White world ownership of the liberal form, as part of an intensifying oppositional politics, a burgeoning Black radicalism born of liberal disillusionment.</w:t>
      </w:r>
    </w:p>
    <w:p w14:paraId="1FF58C5D" w14:textId="77777777" w:rsidR="00C94297" w:rsidRPr="001730E3" w:rsidRDefault="00C94297" w:rsidP="00C94297">
      <w:pPr>
        <w:rPr>
          <w:sz w:val="16"/>
        </w:rPr>
      </w:pPr>
      <w:r w:rsidRPr="001730E3">
        <w:rPr>
          <w:sz w:val="16"/>
        </w:rPr>
        <w:t xml:space="preserve">This is a fairly complicated set of claims, which I set out to unpack in this chapter. I begin by establishing that an emphasis on Du Bois qua critic of liberalism is appropriate to the historical context, that the meaning of the term “liberalism” comes into focus in a certain way in the 1930s, in Du Bois’s work and in broader scholarly and public discourse. In this moment, too, as recent scholarship has shown, Du Bois’s thinking is influenced by an emerging radicalism among sharecroppers and a new generation of Black intellectuals, including the Howard University economist Abram Harris, whose more outspoken critique of liberalism Du Bois works both with and against.3 A brief review of Harris’s work will put us in a better position to tease out important theoretical points about Du Bois’s disillusionment with liberalism and to show how, in this moment, Du Bois commits himself to a distinctive methodological outlook, one that can be said to facilitate a critique of liberal ideology as such. I then offer a brief account of what the critique of ideology entails, and I argue that, despite his Depression era emphasis on economic concerns and his materialist methodological stance, Du Bois retains his sense that Black political struggle is, or at least ought to be, moved by a concerted effort to work out racially distinctive “ideals of life.” For the Du Bois of the 1930s, </w:t>
      </w:r>
      <w:r w:rsidRPr="00BC532E">
        <w:rPr>
          <w:rStyle w:val="StyleUnderline"/>
          <w:highlight w:val="green"/>
        </w:rPr>
        <w:t>a Black radical politics must stake out opposition to the dominant ideals of the White world</w:t>
      </w:r>
      <w:r w:rsidRPr="001730E3">
        <w:rPr>
          <w:sz w:val="16"/>
        </w:rPr>
        <w:t xml:space="preserve">, </w:t>
      </w:r>
      <w:r w:rsidRPr="00BE3EA3">
        <w:rPr>
          <w:rStyle w:val="StyleUnderline"/>
        </w:rPr>
        <w:t>the public values and organizational principles that reflect the particular worldview of European modernity</w:t>
      </w:r>
      <w:r w:rsidRPr="001730E3">
        <w:rPr>
          <w:sz w:val="16"/>
        </w:rPr>
        <w:t xml:space="preserve">. As liberalism begins to crystalize in this moment as the dominant public philosophy, Du Bois takes dead aim at a political and economic ideology that legitimizes and thus further entrenches </w:t>
      </w:r>
      <w:r w:rsidRPr="00BE3EA3">
        <w:rPr>
          <w:rStyle w:val="StyleUnderline"/>
        </w:rPr>
        <w:t>a society long torn between winners and losers</w:t>
      </w:r>
      <w:r w:rsidRPr="001730E3">
        <w:rPr>
          <w:sz w:val="16"/>
        </w:rPr>
        <w:t>.</w:t>
      </w:r>
    </w:p>
    <w:p w14:paraId="2A169E22" w14:textId="77777777" w:rsidR="00C94297" w:rsidRDefault="00C94297" w:rsidP="00C94297">
      <w:r>
        <w:t>“The Older Liberalism”</w:t>
      </w:r>
    </w:p>
    <w:p w14:paraId="40BD49BB" w14:textId="77777777" w:rsidR="00C94297" w:rsidRPr="001730E3" w:rsidRDefault="00C94297" w:rsidP="00C94297">
      <w:pPr>
        <w:rPr>
          <w:sz w:val="16"/>
        </w:rPr>
      </w:pPr>
      <w:r w:rsidRPr="001730E3">
        <w:rPr>
          <w:sz w:val="16"/>
        </w:rPr>
        <w:t xml:space="preserve">Already we have begun to consider what we might call the Black radical critique of the liberal paradigm.4 At issue, for our purposes, is a public philosophy that encourages private competition, and for critics such as Du Bois, </w:t>
      </w:r>
      <w:r w:rsidRPr="00BC532E">
        <w:rPr>
          <w:rStyle w:val="StyleUnderline"/>
          <w:highlight w:val="green"/>
        </w:rPr>
        <w:t>the “freedom dream</w:t>
      </w:r>
      <w:r w:rsidRPr="001730E3">
        <w:rPr>
          <w:sz w:val="16"/>
        </w:rPr>
        <w:t xml:space="preserve">,” to borrow Robin D. G. Kelley’s term, </w:t>
      </w:r>
      <w:r w:rsidRPr="00BC532E">
        <w:rPr>
          <w:rStyle w:val="StyleUnderline"/>
          <w:highlight w:val="green"/>
        </w:rPr>
        <w:t>does not entail</w:t>
      </w:r>
      <w:r w:rsidRPr="00BE3EA3">
        <w:rPr>
          <w:rStyle w:val="StyleUnderline"/>
        </w:rPr>
        <w:t xml:space="preserve"> </w:t>
      </w:r>
      <w:r w:rsidRPr="001730E3">
        <w:rPr>
          <w:sz w:val="16"/>
        </w:rPr>
        <w:t xml:space="preserve">simply an effort to liberate Black Americans such that they might enjoy the </w:t>
      </w:r>
      <w:r w:rsidRPr="00BC532E">
        <w:rPr>
          <w:rStyle w:val="StyleUnderline"/>
          <w:highlight w:val="green"/>
        </w:rPr>
        <w:t>freedom to compete with White people</w:t>
      </w:r>
      <w:r w:rsidRPr="001730E3">
        <w:rPr>
          <w:sz w:val="16"/>
        </w:rPr>
        <w:t xml:space="preserve">.5 By itself, </w:t>
      </w:r>
      <w:r w:rsidRPr="00BE3EA3">
        <w:rPr>
          <w:rStyle w:val="StyleUnderline"/>
        </w:rPr>
        <w:t>s</w:t>
      </w:r>
      <w:r w:rsidRPr="00BC532E">
        <w:rPr>
          <w:rStyle w:val="StyleUnderline"/>
          <w:highlight w:val="green"/>
        </w:rPr>
        <w:t>uch liberation would do little more than introduce</w:t>
      </w:r>
      <w:r w:rsidRPr="00BE3EA3">
        <w:rPr>
          <w:rStyle w:val="StyleUnderline"/>
        </w:rPr>
        <w:t xml:space="preserve"> Black women and men, and </w:t>
      </w:r>
      <w:r w:rsidRPr="00BC532E">
        <w:rPr>
          <w:rStyle w:val="StyleUnderline"/>
          <w:highlight w:val="green"/>
        </w:rPr>
        <w:t>people of color</w:t>
      </w:r>
      <w:r w:rsidRPr="00BE3EA3">
        <w:rPr>
          <w:rStyle w:val="StyleUnderline"/>
        </w:rPr>
        <w:t xml:space="preserve"> more generally, </w:t>
      </w:r>
      <w:r w:rsidRPr="00BC532E">
        <w:rPr>
          <w:rStyle w:val="StyleUnderline"/>
          <w:highlight w:val="green"/>
        </w:rPr>
        <w:t>to a playing field</w:t>
      </w:r>
      <w:r w:rsidRPr="00BE3EA3">
        <w:rPr>
          <w:rStyle w:val="StyleUnderline"/>
        </w:rPr>
        <w:t xml:space="preserve"> that is </w:t>
      </w:r>
      <w:r w:rsidRPr="001730E3">
        <w:rPr>
          <w:sz w:val="16"/>
        </w:rPr>
        <w:t xml:space="preserve">effectively </w:t>
      </w:r>
      <w:r w:rsidRPr="00BC532E">
        <w:rPr>
          <w:rStyle w:val="StyleUnderline"/>
          <w:highlight w:val="green"/>
        </w:rPr>
        <w:t>rigged in favor of the White establishment</w:t>
      </w:r>
      <w:r w:rsidRPr="001730E3">
        <w:rPr>
          <w:sz w:val="16"/>
        </w:rPr>
        <w:t xml:space="preserve">, </w:t>
      </w:r>
      <w:r w:rsidRPr="00BE3EA3">
        <w:rPr>
          <w:rStyle w:val="StyleUnderline"/>
        </w:rPr>
        <w:t>institutionally d</w:t>
      </w:r>
      <w:r w:rsidRPr="00BC532E">
        <w:rPr>
          <w:rStyle w:val="StyleUnderline"/>
          <w:highlight w:val="green"/>
        </w:rPr>
        <w:t>isposed to the protection of private property</w:t>
      </w:r>
      <w:r w:rsidRPr="00BE3EA3">
        <w:rPr>
          <w:rStyle w:val="StyleUnderline"/>
        </w:rPr>
        <w:t xml:space="preserve"> </w:t>
      </w:r>
      <w:r w:rsidRPr="00BC532E">
        <w:rPr>
          <w:rStyle w:val="StyleUnderline"/>
          <w:highlight w:val="green"/>
        </w:rPr>
        <w:t>and</w:t>
      </w:r>
      <w:r w:rsidRPr="00BE3EA3">
        <w:rPr>
          <w:rStyle w:val="StyleUnderline"/>
        </w:rPr>
        <w:t xml:space="preserve"> the </w:t>
      </w:r>
      <w:r w:rsidRPr="00BC532E">
        <w:rPr>
          <w:rStyle w:val="StyleUnderline"/>
          <w:highlight w:val="green"/>
        </w:rPr>
        <w:t>intergenerational accumulation of White wealth</w:t>
      </w:r>
      <w:r w:rsidRPr="001730E3">
        <w:rPr>
          <w:sz w:val="16"/>
        </w:rPr>
        <w:t xml:space="preserve">. As Du Bois would remark in one early essay, “Even if special legislation and organized relief intervene, freedmen always start life under an economic disadvantage which generations, perhaps centuries, cannot overcome.”6 Moreover, as insult to injury, </w:t>
      </w:r>
      <w:r w:rsidRPr="00BC532E">
        <w:rPr>
          <w:rStyle w:val="StyleUnderline"/>
          <w:highlight w:val="green"/>
        </w:rPr>
        <w:t>such</w:t>
      </w:r>
      <w:r w:rsidRPr="00BE3EA3">
        <w:rPr>
          <w:rStyle w:val="StyleUnderline"/>
        </w:rPr>
        <w:t xml:space="preserve"> a conception of </w:t>
      </w:r>
      <w:r w:rsidRPr="00BC532E">
        <w:rPr>
          <w:rStyle w:val="StyleUnderline"/>
          <w:highlight w:val="green"/>
        </w:rPr>
        <w:t>liberation</w:t>
      </w:r>
      <w:r w:rsidRPr="00BE3EA3">
        <w:rPr>
          <w:rStyle w:val="StyleUnderline"/>
        </w:rPr>
        <w:t xml:space="preserve"> </w:t>
      </w:r>
      <w:r w:rsidRPr="00BC532E">
        <w:rPr>
          <w:rStyle w:val="StyleUnderline"/>
          <w:highlight w:val="green"/>
        </w:rPr>
        <w:t>would</w:t>
      </w:r>
      <w:r w:rsidRPr="00BE3EA3">
        <w:rPr>
          <w:rStyle w:val="StyleUnderline"/>
        </w:rPr>
        <w:t xml:space="preserve"> threaten to </w:t>
      </w:r>
      <w:r w:rsidRPr="00BC532E">
        <w:rPr>
          <w:rStyle w:val="StyleUnderline"/>
          <w:highlight w:val="green"/>
        </w:rPr>
        <w:t xml:space="preserve">shift the burden of responsibility </w:t>
      </w:r>
      <w:r w:rsidRPr="005023E8">
        <w:rPr>
          <w:rStyle w:val="StyleUnderline"/>
        </w:rPr>
        <w:t>onto those same</w:t>
      </w:r>
      <w:r w:rsidRPr="00BE3EA3">
        <w:rPr>
          <w:rStyle w:val="StyleUnderline"/>
        </w:rPr>
        <w:t xml:space="preserve"> liberated women and men</w:t>
      </w:r>
      <w:r w:rsidRPr="001730E3">
        <w:rPr>
          <w:sz w:val="16"/>
        </w:rPr>
        <w:t xml:space="preserve">. </w:t>
      </w:r>
      <w:r w:rsidRPr="00BE3EA3">
        <w:rPr>
          <w:rStyle w:val="StyleUnderline"/>
        </w:rPr>
        <w:t>Given the chance to compete</w:t>
      </w:r>
      <w:r w:rsidRPr="001730E3">
        <w:rPr>
          <w:sz w:val="16"/>
        </w:rPr>
        <w:t>—given the “right,” the “opportunity”—</w:t>
      </w:r>
      <w:r w:rsidRPr="00BE3EA3">
        <w:rPr>
          <w:rStyle w:val="StyleUnderline"/>
        </w:rPr>
        <w:t>Black women and men would be on their own, independently responsible for any failures</w:t>
      </w:r>
      <w:r w:rsidRPr="001730E3">
        <w:rPr>
          <w:sz w:val="16"/>
        </w:rPr>
        <w:t xml:space="preserve"> or shortcomings that they may endure. In a peculiar and rather perverse sort of way, </w:t>
      </w:r>
      <w:r w:rsidRPr="00BC532E">
        <w:rPr>
          <w:rStyle w:val="StyleUnderline"/>
          <w:highlight w:val="green"/>
        </w:rPr>
        <w:t>this</w:t>
      </w:r>
      <w:r w:rsidRPr="00BE3EA3">
        <w:rPr>
          <w:rStyle w:val="StyleUnderline"/>
        </w:rPr>
        <w:t xml:space="preserve"> model of liberation effectively </w:t>
      </w:r>
      <w:r w:rsidRPr="00BC532E">
        <w:rPr>
          <w:rStyle w:val="StyleUnderline"/>
          <w:highlight w:val="green"/>
        </w:rPr>
        <w:t>liberates White Americans by absolving them of any continuing responsibility</w:t>
      </w:r>
      <w:r w:rsidRPr="00BE3EA3">
        <w:rPr>
          <w:rStyle w:val="StyleUnderline"/>
        </w:rPr>
        <w:t xml:space="preserve"> for societal inequities or any of the hardships and suffering </w:t>
      </w:r>
      <w:r w:rsidRPr="00BC532E">
        <w:rPr>
          <w:rStyle w:val="StyleUnderline"/>
          <w:highlight w:val="green"/>
        </w:rPr>
        <w:t>that competitive interaction might yield</w:t>
      </w:r>
      <w:r w:rsidRPr="001730E3">
        <w:rPr>
          <w:sz w:val="16"/>
        </w:rPr>
        <w:t>.</w:t>
      </w:r>
    </w:p>
    <w:p w14:paraId="38C25A6F" w14:textId="77777777" w:rsidR="00C94297" w:rsidRPr="001730E3" w:rsidRDefault="00C94297" w:rsidP="00C94297">
      <w:pPr>
        <w:rPr>
          <w:sz w:val="16"/>
          <w:szCs w:val="16"/>
        </w:rPr>
      </w:pPr>
      <w:r w:rsidRPr="001730E3">
        <w:rPr>
          <w:sz w:val="16"/>
          <w:szCs w:val="16"/>
        </w:rPr>
        <w:t>The gist of this critique is fairly well known. I want to frame the issue in a more distinctive way. We are dealing with a set of ideas about liberation, freedom, independence, and opportunity, ideas that are tremendously appealing, that often seem universally appealing, but that in practical application tend to serve particular interests. To put the matter in these terms is to invite consideration of the ideological character of liberal thinking. And to describe a Depression era Du Bois as a disillusioned liberal is to train focus on a critic of ideological consciousness. Whatever a younger Du Bois might have thought of the liberal paradigm or of what the term “liberalism” would have meant to him at the turn of the twentieth century, it is evident that by the 1930s Du Bois takes issue with the normalization of what we might describe today as a kind of liberal common sense, a way of thinking that presumes both the normative appeal and practical necessity of free or independent human behavior, and that tends to deflect attention away from the biases and power implicit in historically embedded economic and social relations. In the 1930s Du Bois starts to refer to liberalism as such, and in this period the term begins to crystalize in ways that allow for a felicitous characterization of Du Bois’s critique of competitive social relations vis-àvis the liberal tradition.</w:t>
      </w:r>
    </w:p>
    <w:p w14:paraId="13142374" w14:textId="77777777" w:rsidR="00C94297" w:rsidRPr="001730E3" w:rsidRDefault="00C94297" w:rsidP="00C94297">
      <w:pPr>
        <w:rPr>
          <w:sz w:val="16"/>
        </w:rPr>
      </w:pPr>
      <w:r w:rsidRPr="001730E3">
        <w:rPr>
          <w:sz w:val="16"/>
        </w:rPr>
        <w:t xml:space="preserve">I should note that in what follows my treatment of the historical context differs somewhat from the discussion put forth in the previous chapter. There, in an effort to help make the case that Du Bois’s suspicions of the competitive society pull weight into our own time, I highlighted the Depression era emergence of early neoliberal theory and the establishment of explicit, center-right appeals to competitive market principles. But, again, there is no evidence to indicate that </w:t>
      </w:r>
      <w:r w:rsidRPr="003D129D">
        <w:rPr>
          <w:rStyle w:val="StyleUnderline"/>
        </w:rPr>
        <w:t>Du Bois</w:t>
      </w:r>
      <w:r w:rsidRPr="001730E3">
        <w:rPr>
          <w:sz w:val="16"/>
        </w:rPr>
        <w:t xml:space="preserve"> was privy to these debates surrounding the emergence of explicitly neoliberal theory. His </w:t>
      </w:r>
      <w:r w:rsidRPr="003D129D">
        <w:rPr>
          <w:rStyle w:val="StyleUnderline"/>
        </w:rPr>
        <w:t>critical scrutiny was</w:t>
      </w:r>
      <w:r w:rsidRPr="001730E3">
        <w:rPr>
          <w:sz w:val="16"/>
        </w:rPr>
        <w:t xml:space="preserve">, of course, </w:t>
      </w:r>
      <w:r w:rsidRPr="003D129D">
        <w:rPr>
          <w:rStyle w:val="StyleUnderline"/>
        </w:rPr>
        <w:t xml:space="preserve">trained squarely on the center-left reformations to liberal thinking and to </w:t>
      </w:r>
      <w:r w:rsidRPr="00BC532E">
        <w:rPr>
          <w:rStyle w:val="StyleUnderline"/>
          <w:highlight w:val="green"/>
        </w:rPr>
        <w:t>Keynesian and New Deal challenges to laissez-faire liberalism</w:t>
      </w:r>
      <w:r w:rsidRPr="001730E3">
        <w:rPr>
          <w:sz w:val="16"/>
        </w:rPr>
        <w:t xml:space="preserve">. The point is that for the Du Bois of this period, </w:t>
      </w:r>
      <w:r w:rsidRPr="003D129D">
        <w:rPr>
          <w:rStyle w:val="StyleUnderline"/>
        </w:rPr>
        <w:t xml:space="preserve">liberal reforms, whether center-right or center-left, </w:t>
      </w:r>
      <w:r w:rsidRPr="00BC532E">
        <w:rPr>
          <w:rStyle w:val="StyleUnderline"/>
          <w:highlight w:val="green"/>
        </w:rPr>
        <w:t>reflect a consolidation of the competitive form</w:t>
      </w:r>
      <w:r w:rsidRPr="00BC532E">
        <w:rPr>
          <w:sz w:val="16"/>
          <w:highlight w:val="green"/>
        </w:rPr>
        <w:t>.</w:t>
      </w:r>
    </w:p>
    <w:p w14:paraId="06A0C56D" w14:textId="77777777" w:rsidR="00C94297" w:rsidRPr="00C876F1" w:rsidRDefault="00C94297" w:rsidP="00C94297"/>
    <w:p w14:paraId="443F9A68" w14:textId="77777777" w:rsidR="00C94297" w:rsidRPr="00C94297" w:rsidRDefault="00C94297" w:rsidP="00C94297"/>
    <w:p w14:paraId="4AA2D508" w14:textId="16F553FC" w:rsidR="005D388F" w:rsidRDefault="00987C6F" w:rsidP="00987C6F">
      <w:pPr>
        <w:pStyle w:val="Heading1"/>
      </w:pPr>
      <w:r>
        <w:t>1NR</w:t>
      </w:r>
    </w:p>
    <w:p w14:paraId="0E3103FD" w14:textId="0972C7B9" w:rsidR="00987C6F" w:rsidRDefault="00987C6F" w:rsidP="00987C6F">
      <w:pPr>
        <w:pStyle w:val="Heading2"/>
      </w:pPr>
      <w:r>
        <w:t>T</w:t>
      </w:r>
    </w:p>
    <w:p w14:paraId="56DC98D8" w14:textId="77777777" w:rsidR="00987C6F" w:rsidRDefault="00987C6F" w:rsidP="00987C6F">
      <w:pPr>
        <w:pStyle w:val="Heading4"/>
      </w:pPr>
      <w:r>
        <w:t xml:space="preserve">3.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67E08DC1" w14:textId="77777777" w:rsidR="00987C6F" w:rsidRPr="006F781C" w:rsidRDefault="00987C6F" w:rsidP="00987C6F">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2CAB058C" w14:textId="77777777" w:rsidR="00987C6F" w:rsidRPr="006F781C" w:rsidRDefault="00987C6F" w:rsidP="00987C6F">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38009CEF" w14:textId="77777777" w:rsidR="00987C6F" w:rsidRPr="006F781C" w:rsidRDefault="00987C6F" w:rsidP="00987C6F">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0A9144D5" w14:textId="77777777" w:rsidR="00987C6F" w:rsidRPr="006F781C" w:rsidRDefault="00987C6F" w:rsidP="00987C6F">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020A6837" w14:textId="77777777" w:rsidR="00987C6F" w:rsidRPr="006F781C" w:rsidRDefault="00987C6F" w:rsidP="00987C6F">
      <w:pPr>
        <w:rPr>
          <w:sz w:val="10"/>
        </w:rPr>
      </w:pPr>
      <w:r w:rsidRPr="006F781C">
        <w:rPr>
          <w:sz w:val="10"/>
        </w:rPr>
        <w:t>38 U.S.C. § 7422(a). Thus, Congress extended a right of collective bargaining to VA medical professionals, but it imposed three limitations on this bargaining right:</w:t>
      </w:r>
    </w:p>
    <w:p w14:paraId="644CA85F" w14:textId="77777777" w:rsidR="00987C6F" w:rsidRPr="006F781C" w:rsidRDefault="00987C6F" w:rsidP="00987C6F">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6BE42CA9" w14:textId="77777777" w:rsidR="00987C6F" w:rsidRPr="006F781C" w:rsidRDefault="00987C6F" w:rsidP="00987C6F">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2B9252AC" w14:textId="77777777" w:rsidR="00987C6F" w:rsidRPr="006F781C" w:rsidRDefault="00987C6F" w:rsidP="00987C6F">
      <w:pPr>
        <w:rPr>
          <w:sz w:val="10"/>
        </w:rPr>
      </w:pPr>
      <w:r w:rsidRPr="006F781C">
        <w:rPr>
          <w:sz w:val="10"/>
        </w:rPr>
        <w:t>B. Factual and Procedural Background</w:t>
      </w:r>
    </w:p>
    <w:p w14:paraId="277A4CF4" w14:textId="77777777" w:rsidR="00987C6F" w:rsidRPr="006F781C" w:rsidRDefault="00987C6F" w:rsidP="00987C6F">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19E6F686" w14:textId="77777777" w:rsidR="00987C6F" w:rsidRPr="006F781C" w:rsidRDefault="00987C6F" w:rsidP="00987C6F">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4C8C29E7" w14:textId="77777777" w:rsidR="00987C6F" w:rsidRPr="006F781C" w:rsidRDefault="00987C6F" w:rsidP="00987C6F">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383057BD" w14:textId="77777777" w:rsidR="00987C6F" w:rsidRPr="006F781C" w:rsidRDefault="00987C6F" w:rsidP="00987C6F">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31A2B8D0" w14:textId="77777777" w:rsidR="00987C6F" w:rsidRPr="006F781C" w:rsidRDefault="00987C6F" w:rsidP="00987C6F">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4A98E485" w14:textId="77777777" w:rsidR="00987C6F" w:rsidRPr="006F781C" w:rsidRDefault="00987C6F" w:rsidP="00987C6F">
      <w:pPr>
        <w:rPr>
          <w:sz w:val="10"/>
        </w:rPr>
      </w:pPr>
      <w:r w:rsidRPr="006F781C">
        <w:rPr>
          <w:sz w:val="10"/>
        </w:rPr>
        <w:t>II. DISCUSSION</w:t>
      </w:r>
    </w:p>
    <w:p w14:paraId="66839DCD" w14:textId="77777777" w:rsidR="00987C6F" w:rsidRPr="006F781C" w:rsidRDefault="00987C6F" w:rsidP="00987C6F">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6249B95B" w14:textId="77777777" w:rsidR="00987C6F" w:rsidRPr="006F781C" w:rsidRDefault="00987C6F" w:rsidP="00987C6F">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4158C9E0" w14:textId="77777777" w:rsidR="00987C6F" w:rsidRPr="006F781C" w:rsidRDefault="00987C6F" w:rsidP="00987C6F">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06456CD9" w14:textId="77777777" w:rsidR="00987C6F" w:rsidRPr="006F781C" w:rsidRDefault="00987C6F" w:rsidP="00987C6F">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306D6579" w14:textId="77777777" w:rsidR="00987C6F" w:rsidRPr="006F781C" w:rsidRDefault="00987C6F" w:rsidP="00987C6F">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6FDAA5FA" w14:textId="77777777" w:rsidR="00987C6F" w:rsidRPr="00217F70" w:rsidRDefault="00987C6F" w:rsidP="00987C6F">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321E4B8D" w14:textId="77777777" w:rsidR="00987C6F" w:rsidRPr="00217F70" w:rsidRDefault="00987C6F" w:rsidP="00987C6F">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4F453112" w14:textId="77777777" w:rsidR="00987C6F" w:rsidRPr="00217F70" w:rsidRDefault="00987C6F" w:rsidP="00987C6F">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2C785901" w14:textId="77777777" w:rsidR="00987C6F" w:rsidRPr="00217F70" w:rsidRDefault="00987C6F" w:rsidP="00987C6F">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1FFB508F" w14:textId="77777777" w:rsidR="00987C6F" w:rsidRPr="00217F70" w:rsidRDefault="00987C6F" w:rsidP="00987C6F">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074E4596" w14:textId="77777777" w:rsidR="00987C6F" w:rsidRPr="00BF65F1" w:rsidRDefault="00987C6F" w:rsidP="00987C6F">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60D0317B" w14:textId="77777777" w:rsidR="00987C6F" w:rsidRPr="006F781C" w:rsidRDefault="00987C6F" w:rsidP="00987C6F">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2E07190C" w14:textId="77777777" w:rsidR="00987C6F" w:rsidRPr="006F781C" w:rsidRDefault="00987C6F" w:rsidP="00987C6F">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6158A146" w14:textId="77777777" w:rsidR="00987C6F" w:rsidRPr="00BF65F1" w:rsidRDefault="00987C6F" w:rsidP="00987C6F">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7FF8120D" w14:textId="77777777" w:rsidR="00987C6F" w:rsidRPr="006F781C" w:rsidRDefault="00987C6F" w:rsidP="00987C6F">
      <w:pPr>
        <w:pStyle w:val="Heading4"/>
      </w:pPr>
      <w:r>
        <w:t xml:space="preserve">4. It covers a </w:t>
      </w:r>
      <w:r>
        <w:rPr>
          <w:u w:val="single"/>
        </w:rPr>
        <w:t>massive range</w:t>
      </w:r>
      <w:r>
        <w:t xml:space="preserve"> of substantive, procedural, and jurisdictional law</w:t>
      </w:r>
      <w:r w:rsidRPr="006F781C">
        <w:t xml:space="preserve">. </w:t>
      </w:r>
    </w:p>
    <w:p w14:paraId="6AD9701C" w14:textId="77777777" w:rsidR="00987C6F" w:rsidRPr="006F781C" w:rsidRDefault="00987C6F" w:rsidP="00987C6F">
      <w:r w:rsidRPr="006F781C">
        <w:t xml:space="preserve">Joseph S. </w:t>
      </w:r>
      <w:r w:rsidRPr="006F781C">
        <w:rPr>
          <w:rStyle w:val="Style13ptBold"/>
        </w:rPr>
        <w:t>Kaufman et al. 82</w:t>
      </w:r>
      <w:r w:rsidRPr="006F781C">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32AED7E3" w14:textId="77777777" w:rsidR="00987C6F" w:rsidRPr="006F781C" w:rsidRDefault="00987C6F" w:rsidP="00987C6F">
      <w:pPr>
        <w:rPr>
          <w:sz w:val="14"/>
          <w:szCs w:val="20"/>
        </w:rPr>
      </w:pPr>
      <w:r w:rsidRPr="006F781C">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86128C">
        <w:rPr>
          <w:rStyle w:val="StyleUnderline"/>
          <w:highlight w:val="yellow"/>
        </w:rPr>
        <w:t>the Union contends</w:t>
      </w:r>
      <w:r w:rsidRPr="006F781C">
        <w:rPr>
          <w:rStyle w:val="StyleUnderline"/>
        </w:rPr>
        <w:t>, without</w:t>
      </w:r>
      <w:r w:rsidRPr="006F781C">
        <w:rPr>
          <w:sz w:val="14"/>
          <w:szCs w:val="20"/>
        </w:rPr>
        <w:t xml:space="preserve"> </w:t>
      </w:r>
      <w:r w:rsidRPr="006F781C">
        <w:rPr>
          <w:rStyle w:val="Emphasis"/>
        </w:rPr>
        <w:t>any authority</w:t>
      </w:r>
      <w:r w:rsidRPr="006F781C">
        <w:rPr>
          <w:sz w:val="14"/>
          <w:szCs w:val="20"/>
        </w:rPr>
        <w:t xml:space="preserve"> </w:t>
      </w:r>
      <w:r w:rsidRPr="006F781C">
        <w:rPr>
          <w:rStyle w:val="StyleUnderline"/>
        </w:rPr>
        <w:t>for its</w:t>
      </w:r>
      <w:r w:rsidRPr="006F781C">
        <w:rPr>
          <w:sz w:val="14"/>
          <w:szCs w:val="20"/>
        </w:rPr>
        <w:t xml:space="preserve"> </w:t>
      </w:r>
      <w:r w:rsidRPr="006F781C">
        <w:rPr>
          <w:rStyle w:val="Emphasis"/>
        </w:rPr>
        <w:t>novel proposition</w:t>
      </w:r>
      <w:r w:rsidRPr="006F781C">
        <w:rPr>
          <w:rStyle w:val="StyleUnderline"/>
        </w:rPr>
        <w:t xml:space="preserve">, </w:t>
      </w:r>
      <w:r w:rsidRPr="0086128C">
        <w:rPr>
          <w:rStyle w:val="StyleUnderline"/>
          <w:highlight w:val="yellow"/>
        </w:rPr>
        <w:t>that Congress intended to</w:t>
      </w:r>
      <w:r w:rsidRPr="0086128C">
        <w:rPr>
          <w:sz w:val="14"/>
          <w:szCs w:val="20"/>
          <w:highlight w:val="yellow"/>
        </w:rPr>
        <w:t xml:space="preserve"> </w:t>
      </w:r>
      <w:r w:rsidRPr="0086128C">
        <w:rPr>
          <w:rStyle w:val="Emphasis"/>
          <w:highlight w:val="yellow"/>
        </w:rPr>
        <w:t>include in</w:t>
      </w:r>
      <w:r w:rsidRPr="006F781C">
        <w:rPr>
          <w:sz w:val="14"/>
          <w:szCs w:val="20"/>
        </w:rPr>
        <w:t xml:space="preserve"> the </w:t>
      </w:r>
      <w:r w:rsidRPr="0086128C">
        <w:rPr>
          <w:rStyle w:val="Emphasis"/>
          <w:highlight w:val="yellow"/>
        </w:rPr>
        <w:t>"collective bargaining rights"</w:t>
      </w:r>
      <w:r w:rsidRPr="006F781C">
        <w:rPr>
          <w:sz w:val="14"/>
          <w:szCs w:val="20"/>
        </w:rPr>
        <w:t xml:space="preserve"> to which UMTA § 13(c)(2) refers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the right to</w:t>
      </w:r>
      <w:r w:rsidRPr="0086128C">
        <w:rPr>
          <w:sz w:val="14"/>
          <w:szCs w:val="20"/>
          <w:highlight w:val="yellow"/>
        </w:rPr>
        <w:t xml:space="preserve"> </w:t>
      </w:r>
      <w:r w:rsidRPr="0086128C">
        <w:rPr>
          <w:rStyle w:val="Emphasis"/>
          <w:highlight w:val="yellow"/>
        </w:rPr>
        <w:t>negotiate contracts</w:t>
      </w:r>
      <w:r w:rsidRPr="0086128C">
        <w:rPr>
          <w:rStyle w:val="StyleUnderline"/>
          <w:highlight w:val="yellow"/>
        </w:rPr>
        <w:t>, but</w:t>
      </w:r>
      <w:r w:rsidRPr="0086128C">
        <w:rPr>
          <w:sz w:val="14"/>
          <w:szCs w:val="20"/>
          <w:highlight w:val="yellow"/>
        </w:rPr>
        <w:t xml:space="preserve"> </w:t>
      </w:r>
      <w:r w:rsidRPr="0086128C">
        <w:rPr>
          <w:rStyle w:val="Emphasis"/>
          <w:highlight w:val="yellow"/>
        </w:rPr>
        <w:t>also</w:t>
      </w:r>
      <w:r w:rsidRPr="006F781C">
        <w:rPr>
          <w:sz w:val="14"/>
          <w:szCs w:val="20"/>
        </w:rPr>
        <w:t xml:space="preserve"> </w:t>
      </w:r>
      <w:r w:rsidRPr="006F781C">
        <w:rPr>
          <w:rStyle w:val="StyleUnderline"/>
        </w:rPr>
        <w:t xml:space="preserve">the right </w:t>
      </w:r>
      <w:r w:rsidRPr="0086128C">
        <w:rPr>
          <w:rStyle w:val="StyleUnderline"/>
          <w:highlight w:val="yellow"/>
        </w:rPr>
        <w:t>to</w:t>
      </w:r>
      <w:r w:rsidRPr="0086128C">
        <w:rPr>
          <w:sz w:val="14"/>
          <w:szCs w:val="20"/>
          <w:highlight w:val="yellow"/>
        </w:rPr>
        <w:t xml:space="preserve"> </w:t>
      </w:r>
      <w:r w:rsidRPr="0086128C">
        <w:rPr>
          <w:rStyle w:val="Emphasis"/>
          <w:highlight w:val="yellow"/>
        </w:rPr>
        <w:t>enforce them</w:t>
      </w:r>
      <w:r w:rsidRPr="006F781C">
        <w:rPr>
          <w:sz w:val="14"/>
          <w:szCs w:val="20"/>
        </w:rPr>
        <w:t xml:space="preserve"> as a matter of federal law..." Resp. Br. at 23. Not even the Sixth Circuit's decision in </w:t>
      </w:r>
      <w:r w:rsidRPr="0086128C">
        <w:rPr>
          <w:rStyle w:val="StyleUnderline"/>
          <w:highlight w:val="yellow"/>
        </w:rPr>
        <w:t>this</w:t>
      </w:r>
      <w:r w:rsidRPr="006F781C">
        <w:rPr>
          <w:sz w:val="14"/>
          <w:szCs w:val="20"/>
        </w:rPr>
        <w:t xml:space="preserve"> case </w:t>
      </w:r>
      <w:r w:rsidRPr="0086128C">
        <w:rPr>
          <w:rStyle w:val="StyleUnderline"/>
          <w:highlight w:val="yellow"/>
        </w:rPr>
        <w:t>is</w:t>
      </w:r>
      <w:r w:rsidRPr="006F781C">
        <w:rPr>
          <w:sz w:val="14"/>
          <w:szCs w:val="20"/>
        </w:rPr>
        <w:t xml:space="preserve"> offered in support of the Union's contentions.</w:t>
      </w:r>
    </w:p>
    <w:p w14:paraId="789CE0B9" w14:textId="77777777" w:rsidR="00987C6F" w:rsidRPr="006F781C" w:rsidRDefault="00987C6F" w:rsidP="00987C6F">
      <w:pPr>
        <w:rPr>
          <w:sz w:val="14"/>
          <w:szCs w:val="20"/>
        </w:rPr>
      </w:pPr>
      <w:r w:rsidRPr="006F781C">
        <w:rPr>
          <w:sz w:val="14"/>
          <w:szCs w:val="20"/>
        </w:rPr>
        <w:t xml:space="preserve">[*5] </w:t>
      </w:r>
    </w:p>
    <w:p w14:paraId="3566216D" w14:textId="77777777" w:rsidR="00987C6F" w:rsidRPr="006F781C" w:rsidRDefault="00987C6F" w:rsidP="00987C6F">
      <w:pPr>
        <w:rPr>
          <w:sz w:val="14"/>
          <w:szCs w:val="20"/>
        </w:rPr>
      </w:pPr>
      <w:r w:rsidRPr="006F781C">
        <w:rPr>
          <w:sz w:val="14"/>
          <w:szCs w:val="20"/>
        </w:rPr>
        <w:t xml:space="preserve">The Union's Brief is all the more </w:t>
      </w:r>
      <w:r w:rsidRPr="0086128C">
        <w:rPr>
          <w:rStyle w:val="Emphasis"/>
          <w:sz w:val="28"/>
          <w:szCs w:val="28"/>
          <w:highlight w:val="yellow"/>
        </w:rPr>
        <w:t>remarkable</w:t>
      </w:r>
      <w:r w:rsidRPr="006F781C">
        <w:rPr>
          <w:sz w:val="18"/>
        </w:rPr>
        <w:t xml:space="preserve"> </w:t>
      </w:r>
      <w:r w:rsidRPr="006F781C">
        <w:rPr>
          <w:rStyle w:val="StyleUnderline"/>
        </w:rPr>
        <w:t>because of its</w:t>
      </w:r>
      <w:r w:rsidRPr="006F781C">
        <w:rPr>
          <w:sz w:val="14"/>
          <w:szCs w:val="20"/>
        </w:rPr>
        <w:t xml:space="preserve"> </w:t>
      </w:r>
      <w:r w:rsidRPr="006F781C">
        <w:rPr>
          <w:rStyle w:val="Emphasis"/>
        </w:rPr>
        <w:t>complete abandonment</w:t>
      </w:r>
      <w:r w:rsidRPr="006F781C">
        <w:rPr>
          <w:sz w:val="14"/>
          <w:szCs w:val="20"/>
        </w:rPr>
        <w:t xml:space="preserve"> </w:t>
      </w:r>
      <w:r w:rsidRPr="006F781C">
        <w:rPr>
          <w:rStyle w:val="StyleUnderline"/>
        </w:rPr>
        <w:t>of the</w:t>
      </w:r>
      <w:r w:rsidRPr="006F781C">
        <w:rPr>
          <w:sz w:val="14"/>
          <w:szCs w:val="20"/>
        </w:rPr>
        <w:t xml:space="preserve"> </w:t>
      </w:r>
      <w:r w:rsidRPr="006F781C">
        <w:rPr>
          <w:rStyle w:val="Emphasis"/>
        </w:rPr>
        <w:t>Sixth Circuit majority</w:t>
      </w:r>
      <w:r w:rsidRPr="006F781C">
        <w:rPr>
          <w:sz w:val="14"/>
          <w:szCs w:val="20"/>
        </w:rPr>
        <w:t xml:space="preserve">'s decision in this case, 2 </w:t>
      </w:r>
      <w:r w:rsidRPr="006F781C">
        <w:rPr>
          <w:rStyle w:val="StyleUnderline"/>
        </w:rPr>
        <w:t>its</w:t>
      </w:r>
      <w:r w:rsidRPr="006F781C">
        <w:rPr>
          <w:sz w:val="14"/>
          <w:szCs w:val="20"/>
        </w:rPr>
        <w:t xml:space="preserve"> </w:t>
      </w:r>
      <w:r w:rsidRPr="006F781C">
        <w:rPr>
          <w:rStyle w:val="Emphasis"/>
        </w:rPr>
        <w:t>total inattention</w:t>
      </w:r>
      <w:r w:rsidRPr="006F781C">
        <w:rPr>
          <w:sz w:val="14"/>
          <w:szCs w:val="20"/>
        </w:rPr>
        <w:t xml:space="preserve"> </w:t>
      </w:r>
      <w:r w:rsidRPr="006F781C">
        <w:rPr>
          <w:rStyle w:val="StyleUnderline"/>
        </w:rPr>
        <w:t xml:space="preserve">to the </w:t>
      </w:r>
      <w:r w:rsidRPr="006F781C">
        <w:rPr>
          <w:rStyle w:val="Emphasis"/>
        </w:rPr>
        <w:t>decisions</w:t>
      </w:r>
      <w:r w:rsidRPr="006F781C">
        <w:rPr>
          <w:rStyle w:val="StyleUnderline"/>
        </w:rPr>
        <w:t xml:space="preserve"> of </w:t>
      </w:r>
      <w:r w:rsidRPr="006F781C">
        <w:rPr>
          <w:rStyle w:val="Emphasis"/>
        </w:rPr>
        <w:t>other circuits</w:t>
      </w:r>
      <w:r w:rsidRPr="006F781C">
        <w:rPr>
          <w:sz w:val="14"/>
          <w:szCs w:val="20"/>
        </w:rPr>
        <w:t xml:space="preserve"> which have considered the issues before the Court, 3 </w:t>
      </w:r>
      <w:r w:rsidRPr="006F781C">
        <w:rPr>
          <w:rStyle w:val="StyleUnderline"/>
        </w:rPr>
        <w:t xml:space="preserve">and its </w:t>
      </w:r>
      <w:r w:rsidRPr="006F781C">
        <w:rPr>
          <w:rStyle w:val="Emphasis"/>
        </w:rPr>
        <w:t>failure</w:t>
      </w:r>
      <w:r w:rsidRPr="006F781C">
        <w:rPr>
          <w:sz w:val="14"/>
          <w:szCs w:val="20"/>
        </w:rPr>
        <w:t xml:space="preserve"> </w:t>
      </w:r>
      <w:r w:rsidRPr="006F781C">
        <w:rPr>
          <w:rStyle w:val="StyleUnderline"/>
        </w:rPr>
        <w:t>to mention the</w:t>
      </w:r>
      <w:r w:rsidRPr="006F781C">
        <w:rPr>
          <w:sz w:val="14"/>
          <w:szCs w:val="20"/>
        </w:rPr>
        <w:t xml:space="preserve"> </w:t>
      </w:r>
      <w:r w:rsidRPr="006F781C">
        <w:rPr>
          <w:rStyle w:val="Emphasis"/>
        </w:rPr>
        <w:t>most recent</w:t>
      </w:r>
      <w:r w:rsidRPr="006F781C">
        <w:rPr>
          <w:sz w:val="14"/>
          <w:szCs w:val="20"/>
        </w:rPr>
        <w:t xml:space="preserve"> one of those </w:t>
      </w:r>
      <w:r w:rsidRPr="006F781C">
        <w:rPr>
          <w:rStyle w:val="Emphasis"/>
        </w:rPr>
        <w:t>decisions</w:t>
      </w:r>
      <w:r w:rsidRPr="006F781C">
        <w:rPr>
          <w:sz w:val="14"/>
          <w:szCs w:val="20"/>
        </w:rPr>
        <w:t xml:space="preserve">, Local Div. 732, A.T.U. v. M.A.R.T.A., 667 F.2d 1327 (11th Cir. 1982), </w:t>
      </w:r>
      <w:r w:rsidRPr="006F781C">
        <w:rPr>
          <w:rStyle w:val="StyleUnderline"/>
        </w:rPr>
        <w:t>which</w:t>
      </w:r>
      <w:r w:rsidRPr="006F781C">
        <w:rPr>
          <w:sz w:val="14"/>
          <w:szCs w:val="20"/>
        </w:rPr>
        <w:t xml:space="preserve"> </w:t>
      </w:r>
      <w:r w:rsidRPr="006F781C">
        <w:rPr>
          <w:rStyle w:val="Emphasis"/>
        </w:rPr>
        <w:t>refuted</w:t>
      </w:r>
      <w:r w:rsidRPr="006F781C">
        <w:rPr>
          <w:sz w:val="14"/>
          <w:szCs w:val="20"/>
        </w:rPr>
        <w:t xml:space="preserve"> many of </w:t>
      </w:r>
      <w:r w:rsidRPr="006F781C">
        <w:rPr>
          <w:rStyle w:val="Emphasis"/>
        </w:rPr>
        <w:t>the arguments</w:t>
      </w:r>
      <w:r w:rsidRPr="006F781C">
        <w:rPr>
          <w:sz w:val="14"/>
          <w:szCs w:val="20"/>
        </w:rPr>
        <w:t xml:space="preserve"> </w:t>
      </w:r>
      <w:r w:rsidRPr="006F781C">
        <w:rPr>
          <w:rStyle w:val="StyleUnderline"/>
        </w:rPr>
        <w:t>on which the Union</w:t>
      </w:r>
      <w:r w:rsidRPr="006F781C">
        <w:rPr>
          <w:sz w:val="14"/>
          <w:szCs w:val="20"/>
        </w:rPr>
        <w:t xml:space="preserve"> now </w:t>
      </w:r>
      <w:r w:rsidRPr="006F781C">
        <w:rPr>
          <w:rStyle w:val="StyleUnderline"/>
        </w:rPr>
        <w:t>relies</w:t>
      </w:r>
      <w:r w:rsidRPr="006F781C">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2A1D34FB" w14:textId="77777777" w:rsidR="00987C6F" w:rsidRPr="006F781C" w:rsidRDefault="00987C6F" w:rsidP="00987C6F">
      <w:pPr>
        <w:rPr>
          <w:sz w:val="6"/>
          <w:szCs w:val="20"/>
        </w:rPr>
      </w:pPr>
      <w:r w:rsidRPr="006F781C">
        <w:rPr>
          <w:sz w:val="6"/>
          <w:szCs w:val="20"/>
        </w:rPr>
        <w:t>II.</w:t>
      </w:r>
    </w:p>
    <w:p w14:paraId="3D86479E" w14:textId="77777777" w:rsidR="00987C6F" w:rsidRPr="006F781C" w:rsidRDefault="00987C6F" w:rsidP="00987C6F">
      <w:pPr>
        <w:rPr>
          <w:sz w:val="6"/>
          <w:szCs w:val="20"/>
        </w:rPr>
      </w:pPr>
      <w:r w:rsidRPr="006F781C">
        <w:rPr>
          <w:sz w:val="6"/>
          <w:szCs w:val="20"/>
        </w:rPr>
        <w:t>UMTA § 13(C) DID NOT INCORPORATE § 301 OF THE LABOR MANAGEMENT RELATIONS ACT, OR REPEAL BY IMPLICATION [*6] THE EXEMPTION OF MUNICIPALITIES FROM THE COVERAGE OF THAT ACT.</w:t>
      </w:r>
    </w:p>
    <w:p w14:paraId="63764858" w14:textId="77777777" w:rsidR="00987C6F" w:rsidRPr="006F781C" w:rsidRDefault="00987C6F" w:rsidP="00987C6F">
      <w:pPr>
        <w:rPr>
          <w:sz w:val="6"/>
          <w:szCs w:val="20"/>
        </w:rPr>
      </w:pPr>
      <w:r w:rsidRPr="006F781C">
        <w:rPr>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4BC250E7" w14:textId="77777777" w:rsidR="00987C6F" w:rsidRPr="006F781C" w:rsidRDefault="00987C6F" w:rsidP="00987C6F">
      <w:pPr>
        <w:rPr>
          <w:sz w:val="6"/>
          <w:szCs w:val="20"/>
        </w:rPr>
      </w:pPr>
      <w:r w:rsidRPr="006F781C">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78A68E33" w14:textId="77777777" w:rsidR="00987C6F" w:rsidRPr="006F781C" w:rsidRDefault="00987C6F" w:rsidP="00987C6F">
      <w:pPr>
        <w:rPr>
          <w:sz w:val="6"/>
          <w:szCs w:val="20"/>
        </w:rPr>
      </w:pPr>
      <w:r w:rsidRPr="006F781C">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28AA2407" w14:textId="77777777" w:rsidR="00987C6F" w:rsidRPr="006F781C" w:rsidRDefault="00987C6F" w:rsidP="00987C6F">
      <w:pPr>
        <w:rPr>
          <w:sz w:val="6"/>
          <w:szCs w:val="20"/>
        </w:rPr>
      </w:pPr>
      <w:r w:rsidRPr="006F781C">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2234F0CB" w14:textId="77777777" w:rsidR="00987C6F" w:rsidRPr="006F781C" w:rsidRDefault="00987C6F" w:rsidP="00987C6F">
      <w:pPr>
        <w:rPr>
          <w:sz w:val="6"/>
          <w:szCs w:val="20"/>
        </w:rPr>
      </w:pPr>
      <w:r w:rsidRPr="006F781C">
        <w:rPr>
          <w:sz w:val="6"/>
          <w:szCs w:val="20"/>
        </w:rPr>
        <w:t xml:space="preserve">[*10] </w:t>
      </w:r>
    </w:p>
    <w:p w14:paraId="640663D3" w14:textId="77777777" w:rsidR="00987C6F" w:rsidRPr="006F781C" w:rsidRDefault="00987C6F" w:rsidP="00987C6F">
      <w:pPr>
        <w:rPr>
          <w:sz w:val="6"/>
          <w:szCs w:val="20"/>
        </w:rPr>
      </w:pPr>
      <w:r w:rsidRPr="006F781C">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64308BD0" w14:textId="77777777" w:rsidR="00987C6F" w:rsidRPr="006F781C" w:rsidRDefault="00987C6F" w:rsidP="00987C6F">
      <w:pPr>
        <w:rPr>
          <w:sz w:val="6"/>
          <w:szCs w:val="20"/>
        </w:rPr>
      </w:pPr>
      <w:r w:rsidRPr="006F781C">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35709590" w14:textId="77777777" w:rsidR="00987C6F" w:rsidRPr="006F781C" w:rsidRDefault="00987C6F" w:rsidP="00987C6F">
      <w:pPr>
        <w:rPr>
          <w:sz w:val="6"/>
          <w:szCs w:val="20"/>
        </w:rPr>
      </w:pPr>
      <w:r w:rsidRPr="006F781C">
        <w:rPr>
          <w:sz w:val="6"/>
          <w:szCs w:val="20"/>
        </w:rPr>
        <w:t xml:space="preserve">[*12] </w:t>
      </w:r>
    </w:p>
    <w:p w14:paraId="3B26777A" w14:textId="77777777" w:rsidR="00987C6F" w:rsidRPr="006F781C" w:rsidRDefault="00987C6F" w:rsidP="00987C6F">
      <w:pPr>
        <w:rPr>
          <w:sz w:val="6"/>
          <w:szCs w:val="20"/>
        </w:rPr>
      </w:pPr>
      <w:r w:rsidRPr="006F781C">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4DC245B5" w14:textId="77777777" w:rsidR="00987C6F" w:rsidRDefault="00987C6F" w:rsidP="00987C6F">
      <w:pPr>
        <w:rPr>
          <w:sz w:val="14"/>
          <w:szCs w:val="20"/>
        </w:rPr>
      </w:pPr>
      <w:r w:rsidRPr="006F781C">
        <w:rPr>
          <w:rStyle w:val="StyleUnderline"/>
        </w:rPr>
        <w:t xml:space="preserve">Followed to </w:t>
      </w:r>
      <w:r w:rsidRPr="0086128C">
        <w:rPr>
          <w:rStyle w:val="StyleUnderline"/>
          <w:highlight w:val="yellow"/>
        </w:rPr>
        <w:t xml:space="preserve">its </w:t>
      </w:r>
      <w:r w:rsidRPr="0086128C">
        <w:rPr>
          <w:rStyle w:val="Emphasis"/>
          <w:highlight w:val="yellow"/>
        </w:rPr>
        <w:t>logical conclusion</w:t>
      </w:r>
      <w:r w:rsidRPr="006F781C">
        <w:rPr>
          <w:rStyle w:val="StyleUnderline"/>
        </w:rPr>
        <w:t>, the</w:t>
      </w:r>
      <w:r w:rsidRPr="006F781C">
        <w:rPr>
          <w:sz w:val="14"/>
          <w:szCs w:val="20"/>
        </w:rPr>
        <w:t xml:space="preserve"> Union's </w:t>
      </w:r>
      <w:r w:rsidRPr="006F781C">
        <w:rPr>
          <w:rStyle w:val="StyleUnderline"/>
        </w:rPr>
        <w:t xml:space="preserve">argument </w:t>
      </w:r>
      <w:r w:rsidRPr="0086128C">
        <w:rPr>
          <w:rStyle w:val="StyleUnderline"/>
          <w:highlight w:val="yellow"/>
        </w:rPr>
        <w:t>would</w:t>
      </w:r>
      <w:r w:rsidRPr="006F781C">
        <w:rPr>
          <w:sz w:val="14"/>
          <w:szCs w:val="20"/>
        </w:rPr>
        <w:t xml:space="preserve"> render §§ 13(c)(1), (3), (4) and (5) superfluous. The Union urges the Court to construe UMTA § 13(c)(2) to </w:t>
      </w:r>
      <w:r w:rsidRPr="0086128C">
        <w:rPr>
          <w:rStyle w:val="Emphasis"/>
          <w:highlight w:val="yellow"/>
        </w:rPr>
        <w:t>include</w:t>
      </w:r>
      <w:r w:rsidRPr="0086128C">
        <w:rPr>
          <w:rStyle w:val="StyleUnderline"/>
          <w:highlight w:val="yellow"/>
        </w:rPr>
        <w:t xml:space="preserve"> a </w:t>
      </w:r>
      <w:r w:rsidRPr="0086128C">
        <w:rPr>
          <w:rStyle w:val="Emphasis"/>
          <w:highlight w:val="yellow"/>
        </w:rPr>
        <w:t>broad range</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substantive</w:t>
      </w:r>
      <w:r w:rsidRPr="0086128C">
        <w:rPr>
          <w:rStyle w:val="StyleUnderline"/>
          <w:highlight w:val="yellow"/>
        </w:rPr>
        <w:t xml:space="preserve">, </w:t>
      </w:r>
      <w:r w:rsidRPr="0086128C">
        <w:rPr>
          <w:rStyle w:val="Emphasis"/>
          <w:highlight w:val="yellow"/>
        </w:rPr>
        <w:t>procedural</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jurisdictional law</w:t>
      </w:r>
      <w:r w:rsidRPr="006F781C">
        <w:rPr>
          <w:rStyle w:val="StyleUnderline"/>
        </w:rPr>
        <w:t>, encompassing</w:t>
      </w:r>
      <w:r w:rsidRPr="006F781C">
        <w:rPr>
          <w:sz w:val="14"/>
          <w:szCs w:val="20"/>
        </w:rPr>
        <w:t xml:space="preserve"> </w:t>
      </w:r>
      <w:r w:rsidRPr="0086128C">
        <w:rPr>
          <w:rStyle w:val="Emphasis"/>
          <w:highlight w:val="yellow"/>
        </w:rPr>
        <w:t>far more</w:t>
      </w:r>
      <w:r w:rsidRPr="0086128C">
        <w:rPr>
          <w:sz w:val="14"/>
          <w:szCs w:val="20"/>
          <w:highlight w:val="yellow"/>
        </w:rPr>
        <w:t xml:space="preserve"> </w:t>
      </w:r>
      <w:r w:rsidRPr="0086128C">
        <w:rPr>
          <w:rStyle w:val="StyleUnderline"/>
          <w:highlight w:val="yellow"/>
        </w:rPr>
        <w:t>than</w:t>
      </w:r>
      <w:r w:rsidRPr="006F781C">
        <w:rPr>
          <w:sz w:val="14"/>
          <w:szCs w:val="20"/>
        </w:rPr>
        <w:t xml:space="preserve"> continuation of </w:t>
      </w:r>
      <w:r w:rsidRPr="0086128C">
        <w:rPr>
          <w:rStyle w:val="StyleUnderline"/>
          <w:highlight w:val="yellow"/>
        </w:rPr>
        <w:t>the</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collective bargaining</w:t>
      </w:r>
      <w:r w:rsidRPr="006F781C">
        <w:rPr>
          <w:sz w:val="14"/>
          <w:szCs w:val="20"/>
        </w:rPr>
        <w:t xml:space="preserve"> where it exists. However, </w:t>
      </w:r>
      <w:r w:rsidRPr="006F781C">
        <w:rPr>
          <w:rStyle w:val="StyleUnderline"/>
        </w:rPr>
        <w:t>that</w:t>
      </w:r>
      <w:r w:rsidRPr="006F781C">
        <w:rPr>
          <w:sz w:val="14"/>
          <w:szCs w:val="20"/>
        </w:rPr>
        <w:t xml:space="preserve"> </w:t>
      </w:r>
      <w:r w:rsidRPr="006F781C">
        <w:rPr>
          <w:rStyle w:val="Emphasis"/>
        </w:rPr>
        <w:t>broad construction</w:t>
      </w:r>
      <w:r w:rsidRPr="006F781C">
        <w:rPr>
          <w:sz w:val="14"/>
          <w:szCs w:val="20"/>
        </w:rPr>
        <w:t xml:space="preserve"> </w:t>
      </w:r>
      <w:r w:rsidRPr="006F781C">
        <w:rPr>
          <w:rStyle w:val="StyleUnderline"/>
        </w:rPr>
        <w:t xml:space="preserve">of "collective bargaining rights" would include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"right to</w:t>
      </w:r>
      <w:r w:rsidRPr="0086128C">
        <w:rPr>
          <w:sz w:val="14"/>
          <w:szCs w:val="20"/>
          <w:highlight w:val="yellow"/>
        </w:rPr>
        <w:t xml:space="preserve"> </w:t>
      </w:r>
      <w:r w:rsidRPr="0086128C">
        <w:rPr>
          <w:rStyle w:val="Emphasis"/>
          <w:highlight w:val="yellow"/>
        </w:rPr>
        <w:t>enforce</w:t>
      </w:r>
      <w:r w:rsidRPr="006F781C">
        <w:rPr>
          <w:sz w:val="14"/>
          <w:szCs w:val="20"/>
        </w:rPr>
        <w:t xml:space="preserve"> [collective bargaining </w:t>
      </w:r>
      <w:r w:rsidRPr="0086128C">
        <w:rPr>
          <w:rStyle w:val="Emphasis"/>
          <w:highlight w:val="yellow"/>
        </w:rPr>
        <w:t>agreements</w:t>
      </w:r>
      <w:r w:rsidRPr="006F781C">
        <w:rPr>
          <w:sz w:val="14"/>
          <w:szCs w:val="20"/>
        </w:rPr>
        <w:t xml:space="preserve">] as a matter of federal law" which the Union has discovered in the language of UMTA § 13(c)(2), </w:t>
      </w:r>
      <w:r w:rsidRPr="0086128C">
        <w:rPr>
          <w:rStyle w:val="StyleUnderline"/>
          <w:highlight w:val="yellow"/>
        </w:rPr>
        <w:t xml:space="preserve">but also </w:t>
      </w:r>
      <w:r w:rsidRPr="0086128C">
        <w:rPr>
          <w:rStyle w:val="Emphasis"/>
          <w:highlight w:val="yellow"/>
        </w:rPr>
        <w:t>each</w:t>
      </w:r>
      <w:r w:rsidRPr="006F781C">
        <w:rPr>
          <w:sz w:val="14"/>
          <w:szCs w:val="20"/>
        </w:rPr>
        <w:t xml:space="preserve"> of the </w:t>
      </w:r>
      <w:r w:rsidRPr="0086128C">
        <w:rPr>
          <w:rStyle w:val="Emphasis"/>
          <w:highlight w:val="yellow"/>
        </w:rPr>
        <w:t>protection</w:t>
      </w:r>
      <w:r w:rsidRPr="006F781C">
        <w:rPr>
          <w:sz w:val="14"/>
          <w:szCs w:val="20"/>
        </w:rPr>
        <w:t xml:space="preserve">s </w:t>
      </w:r>
      <w:r w:rsidRPr="0086128C">
        <w:rPr>
          <w:rStyle w:val="StyleUnderline"/>
          <w:highlight w:val="yellow"/>
        </w:rPr>
        <w:t>and</w:t>
      </w:r>
      <w:r w:rsidRPr="0086128C">
        <w:rPr>
          <w:sz w:val="14"/>
          <w:szCs w:val="20"/>
          <w:highlight w:val="yellow"/>
        </w:rPr>
        <w:t xml:space="preserve"> </w:t>
      </w:r>
      <w:r w:rsidRPr="0086128C">
        <w:rPr>
          <w:rStyle w:val="Emphasis"/>
          <w:highlight w:val="yellow"/>
        </w:rPr>
        <w:t>assurance</w:t>
      </w:r>
      <w:r w:rsidRPr="006F781C">
        <w:rPr>
          <w:sz w:val="14"/>
          <w:szCs w:val="20"/>
        </w:rPr>
        <w:t xml:space="preserve">s </w:t>
      </w:r>
      <w:r w:rsidRPr="006F781C">
        <w:rPr>
          <w:rStyle w:val="Emphasis"/>
        </w:rPr>
        <w:t>specifically enumerated</w:t>
      </w:r>
      <w:r w:rsidRPr="006F781C">
        <w:rPr>
          <w:sz w:val="14"/>
          <w:szCs w:val="20"/>
        </w:rPr>
        <w:t xml:space="preserve"> in UMTA §§ 13(c)(1), (3), (4), and (5). 9 Resp. Br. at 23. If those other parts of Section 13(c) are not to be rendered meaningless or redundant, Section 13(c)(2) must be limited to its plain meaning. </w:t>
      </w:r>
      <w:r w:rsidRPr="006F781C">
        <w:rPr>
          <w:rStyle w:val="StyleUnderline"/>
        </w:rPr>
        <w:t>The statutory phrase</w:t>
      </w:r>
      <w:r w:rsidRPr="006F781C">
        <w:rPr>
          <w:sz w:val="14"/>
          <w:szCs w:val="20"/>
        </w:rPr>
        <w:t xml:space="preserve">, "the [*14] continuation of </w:t>
      </w:r>
      <w:r w:rsidRPr="006F781C">
        <w:rPr>
          <w:rStyle w:val="Emphasis"/>
        </w:rPr>
        <w:t>collective bargaining rights</w:t>
      </w:r>
      <w:r w:rsidRPr="006F781C">
        <w:rPr>
          <w:rStyle w:val="StyleUnderline"/>
        </w:rPr>
        <w:t>," means</w:t>
      </w:r>
      <w:r w:rsidRPr="006F781C">
        <w:rPr>
          <w:sz w:val="14"/>
          <w:szCs w:val="20"/>
        </w:rPr>
        <w:t xml:space="preserve"> </w:t>
      </w:r>
      <w:r w:rsidRPr="006F781C">
        <w:rPr>
          <w:rStyle w:val="Emphasis"/>
        </w:rPr>
        <w:t>only</w:t>
      </w:r>
      <w:r w:rsidRPr="006F781C">
        <w:rPr>
          <w:sz w:val="14"/>
          <w:szCs w:val="20"/>
        </w:rPr>
        <w:t xml:space="preserve"> what Senator Morse said it meant</w:t>
      </w:r>
      <w:r w:rsidRPr="006F781C">
        <w:rPr>
          <w:rStyle w:val="Emphasis"/>
        </w:rPr>
        <w:t>:</w:t>
      </w:r>
      <w:r w:rsidRPr="006F781C">
        <w:rPr>
          <w:sz w:val="14"/>
          <w:szCs w:val="20"/>
        </w:rPr>
        <w:t xml:space="preserve"> the continuation of </w:t>
      </w:r>
      <w:r w:rsidRPr="006F781C">
        <w:rPr>
          <w:rStyle w:val="Emphasis"/>
        </w:rPr>
        <w:t>collective bargaining</w:t>
      </w:r>
      <w:r w:rsidRPr="006F781C">
        <w:rPr>
          <w:sz w:val="14"/>
          <w:szCs w:val="20"/>
        </w:rPr>
        <w:t xml:space="preserve"> in any situation where it existed, 10 </w:t>
      </w:r>
      <w:r w:rsidRPr="006F781C">
        <w:rPr>
          <w:rStyle w:val="StyleUnderline"/>
        </w:rPr>
        <w:t>and</w:t>
      </w:r>
      <w:r w:rsidRPr="006F781C">
        <w:rPr>
          <w:sz w:val="14"/>
          <w:szCs w:val="20"/>
        </w:rPr>
        <w:t xml:space="preserve"> </w:t>
      </w:r>
      <w:r w:rsidRPr="006F781C">
        <w:rPr>
          <w:rStyle w:val="Emphasis"/>
        </w:rPr>
        <w:t>no more</w:t>
      </w:r>
      <w:r w:rsidRPr="006F781C">
        <w:rPr>
          <w:sz w:val="14"/>
          <w:szCs w:val="20"/>
        </w:rPr>
        <w:t xml:space="preserve">. 11 </w:t>
      </w:r>
      <w:r w:rsidRPr="006F781C">
        <w:rPr>
          <w:rStyle w:val="StyleUnderline"/>
        </w:rPr>
        <w:t>Whether or not it might have been</w:t>
      </w:r>
      <w:r w:rsidRPr="006F781C">
        <w:rPr>
          <w:sz w:val="14"/>
          <w:szCs w:val="20"/>
        </w:rPr>
        <w:t xml:space="preserve"> </w:t>
      </w:r>
      <w:r w:rsidRPr="006F781C">
        <w:rPr>
          <w:rStyle w:val="Emphasis"/>
        </w:rPr>
        <w:t>desirable</w:t>
      </w:r>
      <w:r w:rsidRPr="006F781C">
        <w:rPr>
          <w:sz w:val="14"/>
          <w:szCs w:val="20"/>
        </w:rPr>
        <w:t xml:space="preserve"> for Congress </w:t>
      </w:r>
      <w:r w:rsidRPr="006F781C">
        <w:rPr>
          <w:rStyle w:val="StyleUnderline"/>
        </w:rPr>
        <w:t>to engraft</w:t>
      </w:r>
      <w:r w:rsidRPr="006F781C">
        <w:rPr>
          <w:sz w:val="14"/>
          <w:szCs w:val="20"/>
        </w:rPr>
        <w:t xml:space="preserve"> upon municipal transit labor relations </w:t>
      </w:r>
      <w:r w:rsidRPr="006F781C">
        <w:rPr>
          <w:rStyle w:val="StyleUnderline"/>
        </w:rPr>
        <w:t>a federal statutory</w:t>
      </w:r>
      <w:r w:rsidRPr="006F781C">
        <w:rPr>
          <w:sz w:val="14"/>
          <w:szCs w:val="20"/>
        </w:rPr>
        <w:t xml:space="preserve"> and judicial </w:t>
      </w:r>
      <w:r w:rsidRPr="006F781C">
        <w:rPr>
          <w:rStyle w:val="StyleUnderline"/>
        </w:rPr>
        <w:t>involvement</w:t>
      </w:r>
      <w:r w:rsidRPr="006F781C">
        <w:rPr>
          <w:sz w:val="14"/>
          <w:szCs w:val="20"/>
        </w:rPr>
        <w:t xml:space="preserve"> akin to that which now exists in private industry, </w:t>
      </w:r>
      <w:r w:rsidRPr="006F781C">
        <w:rPr>
          <w:rStyle w:val="StyleUnderline"/>
        </w:rPr>
        <w:t>the Court "</w:t>
      </w:r>
      <w:r w:rsidRPr="006F781C">
        <w:rPr>
          <w:rStyle w:val="Emphasis"/>
        </w:rPr>
        <w:t>cannot interpret</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ambiguous language</w:t>
      </w:r>
      <w:r w:rsidRPr="006F781C">
        <w:rPr>
          <w:sz w:val="14"/>
          <w:szCs w:val="20"/>
        </w:rPr>
        <w:t xml:space="preserve"> of Section 13(c) </w:t>
      </w:r>
      <w:r w:rsidRPr="006F781C">
        <w:rPr>
          <w:rStyle w:val="StyleUnderline"/>
        </w:rPr>
        <w:t>to</w:t>
      </w:r>
      <w:r w:rsidRPr="006F781C">
        <w:rPr>
          <w:sz w:val="14"/>
          <w:szCs w:val="20"/>
        </w:rPr>
        <w:t xml:space="preserve"> </w:t>
      </w:r>
      <w:r w:rsidRPr="006F781C">
        <w:rPr>
          <w:rStyle w:val="Emphasis"/>
        </w:rPr>
        <w:t>create it</w:t>
      </w:r>
      <w:r w:rsidRPr="006F781C">
        <w:rPr>
          <w:sz w:val="14"/>
          <w:szCs w:val="20"/>
        </w:rPr>
        <w:t xml:space="preserve"> </w:t>
      </w:r>
      <w:r w:rsidRPr="006F781C">
        <w:rPr>
          <w:rStyle w:val="StyleUnderline"/>
        </w:rPr>
        <w:t>without a</w:t>
      </w:r>
      <w:r w:rsidRPr="006F781C">
        <w:rPr>
          <w:sz w:val="14"/>
          <w:szCs w:val="20"/>
        </w:rPr>
        <w:t xml:space="preserve"> </w:t>
      </w:r>
      <w:r w:rsidRPr="006F781C">
        <w:rPr>
          <w:rStyle w:val="Emphasis"/>
        </w:rPr>
        <w:t>fairly clear indication</w:t>
      </w:r>
      <w:r w:rsidRPr="006F781C">
        <w:rPr>
          <w:sz w:val="14"/>
          <w:szCs w:val="20"/>
        </w:rPr>
        <w:t xml:space="preserve"> that such was Congress's intent...." Local Div. 589, etc. v. Massachusetts, 666 F.2d 618, 633. (1st Cir. 1981) (Supp. Pet. Apx. at 30a-32a). No such indication can be found. As the First Circuit noted, in Massachusetts:</w:t>
      </w:r>
    </w:p>
    <w:p w14:paraId="45B8F64E" w14:textId="77777777" w:rsidR="00987C6F" w:rsidRDefault="00987C6F" w:rsidP="00987C6F">
      <w:pPr>
        <w:pStyle w:val="Heading4"/>
      </w:pPr>
      <w:r>
        <w:t xml:space="preserve">5. It allows overturning </w:t>
      </w:r>
      <w:r>
        <w:rPr>
          <w:u w:val="single"/>
        </w:rPr>
        <w:t>any one</w:t>
      </w:r>
      <w:r>
        <w:t xml:space="preserve"> of </w:t>
      </w:r>
      <w:r>
        <w:rPr>
          <w:u w:val="single"/>
        </w:rPr>
        <w:t>literally thousands</w:t>
      </w:r>
      <w:r>
        <w:t xml:space="preserve"> of pro-management ULP cases. </w:t>
      </w:r>
    </w:p>
    <w:p w14:paraId="63CDED1E" w14:textId="77777777" w:rsidR="00987C6F" w:rsidRDefault="00987C6F" w:rsidP="00987C6F">
      <w:r>
        <w:t xml:space="preserve">Celine </w:t>
      </w:r>
      <w:r w:rsidRPr="00662EF1">
        <w:rPr>
          <w:rStyle w:val="Style13ptBold"/>
        </w:rPr>
        <w:t>McNicholas et al. 19</w:t>
      </w:r>
      <w:r>
        <w:t>, McNicholas is Director of Policy and Government Affairs/General Counsel at Economic Policy Institute, J.D. from Villanova University School of Law, B.A. from Mount Holyoke College; Poydock is Senior Policy Analyst at Economic Policy Institute, B.S. in Political Communication from Emerson College; Wolfe is Economic Analyst at Economic Policy Institute, B.A. in Political Science and International Development from Truman State University; Zipperer is Senior Economist at Economic Policy Institute, Ph.D. in Economics from University of Massachusetts Amherst, B.S. in Mathematics from University of Georgia Athens; Lafer is Research Associate and Professor at University of Oregon's Labor Education and Research Center, Ph.D. Political Science from Yale University, B.A. Economics from Swarthmore College; Loustaunau is Assistant Research Fellow at Labor Education and Research Center, University of Oregon, "Unlawful: U.S. employers are charged with violating federal law in 41.5% of all union election campaigns," Economic Policy Institute, 12/11/2019, https://www.epi.org/publication/unlawful-employer-opposition-to-union-election-campaigns/</w:t>
      </w:r>
    </w:p>
    <w:p w14:paraId="6E0E8F7B" w14:textId="77777777" w:rsidR="00987C6F" w:rsidRPr="000B54A5" w:rsidRDefault="00987C6F" w:rsidP="00987C6F">
      <w:pPr>
        <w:rPr>
          <w:sz w:val="16"/>
        </w:rPr>
      </w:pPr>
      <w:r w:rsidRPr="000B54A5">
        <w:rPr>
          <w:sz w:val="16"/>
        </w:rPr>
        <w:t xml:space="preserve">What this report finds: The data show that </w:t>
      </w:r>
      <w:r w:rsidRPr="0086128C">
        <w:rPr>
          <w:rStyle w:val="StyleUnderline"/>
          <w:highlight w:val="yellow"/>
        </w:rPr>
        <w:t>U.S. employers</w:t>
      </w:r>
      <w:r w:rsidRPr="000B54A5">
        <w:rPr>
          <w:sz w:val="16"/>
        </w:rPr>
        <w:t xml:space="preserve"> are willing to </w:t>
      </w:r>
      <w:r w:rsidRPr="000B54A5">
        <w:rPr>
          <w:rStyle w:val="StyleUnderline"/>
        </w:rPr>
        <w:t xml:space="preserve">use a </w:t>
      </w:r>
      <w:r w:rsidRPr="000B54A5">
        <w:rPr>
          <w:rStyle w:val="Emphasis"/>
        </w:rPr>
        <w:t>wide range</w:t>
      </w:r>
      <w:r w:rsidRPr="000B54A5">
        <w:rPr>
          <w:sz w:val="16"/>
        </w:rPr>
        <w:t xml:space="preserve"> </w:t>
      </w:r>
      <w:r w:rsidRPr="000B54A5">
        <w:rPr>
          <w:rStyle w:val="StyleUnderline"/>
        </w:rPr>
        <w:t>of</w:t>
      </w:r>
      <w:r w:rsidRPr="000B54A5">
        <w:rPr>
          <w:sz w:val="16"/>
        </w:rPr>
        <w:t xml:space="preserve"> </w:t>
      </w:r>
      <w:r w:rsidRPr="000B54A5">
        <w:rPr>
          <w:rStyle w:val="Emphasis"/>
        </w:rPr>
        <w:t>legal</w:t>
      </w:r>
      <w:r w:rsidRPr="000B54A5">
        <w:rPr>
          <w:sz w:val="16"/>
        </w:rPr>
        <w:t xml:space="preserve"> </w:t>
      </w:r>
      <w:r w:rsidRPr="000B54A5">
        <w:rPr>
          <w:rStyle w:val="StyleUnderline"/>
        </w:rPr>
        <w:t>and</w:t>
      </w:r>
      <w:r w:rsidRPr="000B54A5">
        <w:rPr>
          <w:sz w:val="16"/>
        </w:rPr>
        <w:t xml:space="preserve"> </w:t>
      </w:r>
      <w:r w:rsidRPr="000B54A5">
        <w:rPr>
          <w:rStyle w:val="Emphasis"/>
        </w:rPr>
        <w:t>illegal tactics</w:t>
      </w:r>
      <w:r w:rsidRPr="000B54A5">
        <w:rPr>
          <w:sz w:val="16"/>
        </w:rPr>
        <w:t xml:space="preserve"> </w:t>
      </w:r>
      <w:r w:rsidRPr="000B54A5">
        <w:rPr>
          <w:rStyle w:val="StyleUnderline"/>
        </w:rPr>
        <w:t xml:space="preserve">to </w:t>
      </w:r>
      <w:r w:rsidRPr="0086128C">
        <w:rPr>
          <w:rStyle w:val="Emphasis"/>
          <w:highlight w:val="yellow"/>
        </w:rPr>
        <w:t>frustrate</w:t>
      </w:r>
      <w:r w:rsidRPr="000B54A5">
        <w:rPr>
          <w:sz w:val="16"/>
        </w:rPr>
        <w:t xml:space="preserve"> the </w:t>
      </w:r>
      <w:r w:rsidRPr="0086128C">
        <w:rPr>
          <w:rStyle w:val="StyleUnderline"/>
          <w:highlight w:val="yellow"/>
        </w:rPr>
        <w:t>rights</w:t>
      </w:r>
      <w:r w:rsidRPr="000B54A5">
        <w:rPr>
          <w:sz w:val="16"/>
        </w:rPr>
        <w:t xml:space="preserve"> of workers </w:t>
      </w:r>
      <w:r w:rsidRPr="0086128C">
        <w:rPr>
          <w:rStyle w:val="StyleUnderline"/>
          <w:highlight w:val="yellow"/>
        </w:rPr>
        <w:t>to</w:t>
      </w:r>
      <w:r w:rsidRPr="0086128C">
        <w:rPr>
          <w:sz w:val="16"/>
          <w:highlight w:val="yellow"/>
        </w:rPr>
        <w:t xml:space="preserve"> </w:t>
      </w:r>
      <w:r w:rsidRPr="0086128C">
        <w:rPr>
          <w:rStyle w:val="Emphasis"/>
          <w:highlight w:val="yellow"/>
        </w:rPr>
        <w:t>form unions</w:t>
      </w:r>
      <w:r w:rsidRPr="000B54A5">
        <w:rPr>
          <w:sz w:val="16"/>
        </w:rPr>
        <w:t xml:space="preserve"> and collectively bargain. Employers are charged with violating federal law </w:t>
      </w:r>
      <w:r w:rsidRPr="0086128C">
        <w:rPr>
          <w:rStyle w:val="StyleUnderline"/>
          <w:highlight w:val="yellow"/>
        </w:rPr>
        <w:t>in</w:t>
      </w:r>
      <w:r w:rsidRPr="0086128C">
        <w:rPr>
          <w:sz w:val="16"/>
          <w:highlight w:val="yellow"/>
        </w:rPr>
        <w:t xml:space="preserve"> </w:t>
      </w:r>
      <w:r w:rsidRPr="0086128C">
        <w:rPr>
          <w:rStyle w:val="Emphasis"/>
          <w:highlight w:val="yellow"/>
        </w:rPr>
        <w:t>41</w:t>
      </w:r>
      <w:r w:rsidRPr="000B54A5">
        <w:rPr>
          <w:rStyle w:val="Emphasis"/>
        </w:rPr>
        <w:t>.5</w:t>
      </w:r>
      <w:r w:rsidRPr="0086128C">
        <w:rPr>
          <w:rStyle w:val="Emphasis"/>
          <w:highlight w:val="yellow"/>
        </w:rPr>
        <w:t>% of</w:t>
      </w:r>
      <w:r w:rsidRPr="000B54A5">
        <w:rPr>
          <w:sz w:val="16"/>
        </w:rPr>
        <w:t xml:space="preserve"> all </w:t>
      </w:r>
      <w:r w:rsidRPr="000B54A5">
        <w:rPr>
          <w:rStyle w:val="Emphasis"/>
        </w:rPr>
        <w:t xml:space="preserve">union election </w:t>
      </w:r>
      <w:r w:rsidRPr="0086128C">
        <w:rPr>
          <w:rStyle w:val="Emphasis"/>
          <w:highlight w:val="yellow"/>
        </w:rPr>
        <w:t>campaigns</w:t>
      </w:r>
      <w:r w:rsidRPr="000B54A5">
        <w:rPr>
          <w:sz w:val="16"/>
        </w:rPr>
        <w:t>. And one out of five union election campaigns involves a charge that a worker was illegally fired for union activity. Employers are charged with making threats, engaging in surveillance activities, or harassing workers in nearly a third of all union election campaigns. Beyond this, there are many things employers can do legally to thwart union organizing; employers spend roughly $340 million annually on “union avoidance” consultants to help them stave off union elections. This combination of illegal conduct and legal coercion has ensured that union elections are characterized by employer intimidation and in no way reflect the democratic process guaranteed by the National Labor Relations Act.</w:t>
      </w:r>
    </w:p>
    <w:p w14:paraId="3FA35DFD" w14:textId="77777777" w:rsidR="00987C6F" w:rsidRPr="000B54A5" w:rsidRDefault="00987C6F" w:rsidP="00987C6F">
      <w:pPr>
        <w:rPr>
          <w:sz w:val="10"/>
        </w:rPr>
      </w:pPr>
      <w:r w:rsidRPr="000B54A5">
        <w:rPr>
          <w:sz w:val="10"/>
        </w:rPr>
        <w:t>Why it matters: Unions are good for workers. Far more U.S. workers want unions than have the benefit of representation today. When workers are able to win union representation and collectively bargain, their wages, benefits, and working conditions improve. On average, a worker covered by a union contract earns 13.2% more than a peer with similar education, occupation, and experience in a nonunionized workplace in the same sector. Union workers are more likely to have employer-sponsored health insurance, and their employers contribute more toward those plans. They are also more likely to have paid vacation and sick leave. Union workers are more likely to have retirement plans, with their employers contributing more toward those plans than comparable nonunion employers do. Unions also create safer workplaces. And union workers are covered by due process protections, so that, unlike nonunion workers in the U.S., union workers cannot be fired “at will,” with no warning and for almost any reason.1</w:t>
      </w:r>
    </w:p>
    <w:p w14:paraId="795999EF" w14:textId="77777777" w:rsidR="00987C6F" w:rsidRPr="000B54A5" w:rsidRDefault="00987C6F" w:rsidP="00987C6F">
      <w:pPr>
        <w:rPr>
          <w:sz w:val="10"/>
        </w:rPr>
      </w:pPr>
      <w:r w:rsidRPr="000B54A5">
        <w:rPr>
          <w:sz w:val="10"/>
        </w:rPr>
        <w:t>What can be done about it: Policymakers must take action on legislative reform to restore and strengthen workers’ rights to organize and collectively bargain. The Protecting the Right to Organize (PRO) Act, introduced by Rep. Bobby Scott (D-Va.) and Senator Patty Murray (D-Wash.), includes many critical reforms. The legislation will help ensure that workers have a meaningful right to organize and bargain collectively by streamlining the process when workers form a union, bolstering workers’ chances of success at negotiating a first agreement, and holding employers accountable when they violate workers’ rights. Indeed, the PRO Act addresses many of the most significant tactics of aggressive employer opposition. This type of legislative reform is needed to restore workers’ rights to join together and bargain for a better life.</w:t>
      </w:r>
    </w:p>
    <w:p w14:paraId="7D735CA8" w14:textId="77777777" w:rsidR="00987C6F" w:rsidRPr="000B54A5" w:rsidRDefault="00987C6F" w:rsidP="00987C6F">
      <w:pPr>
        <w:rPr>
          <w:sz w:val="10"/>
        </w:rPr>
      </w:pPr>
      <w:r w:rsidRPr="000B54A5">
        <w:rPr>
          <w:sz w:val="10"/>
        </w:rPr>
        <w:t>Overview and key findings</w:t>
      </w:r>
    </w:p>
    <w:p w14:paraId="4DB69C61" w14:textId="77777777" w:rsidR="00987C6F" w:rsidRPr="000B54A5" w:rsidRDefault="00987C6F" w:rsidP="00987C6F">
      <w:pPr>
        <w:rPr>
          <w:sz w:val="10"/>
        </w:rPr>
      </w:pPr>
      <w:r w:rsidRPr="000B54A5">
        <w:rPr>
          <w:sz w:val="10"/>
        </w:rPr>
        <w:t>This report provides a comprehensive analysis of employer conduct in union representation elections supervised by the National Labor Relations Board (NLRB). Using data obtained through Freedom of Information Act (FOIA) requests, we find that unfair labor practice (ULP) charges were filed against employers in four out of ten union representation elections that took place in 2016 and 2017. In addition to the analysis of employer conduct in union representation elections, the report provides information on the “union avoidance” industry. Disclosures required under the Labor-Management Reporting and Disclosure Act (LMRDA) help to provide information on an industry that operates largely out of the public view. Finally, the report discusses policy recommendations aimed at combating employers’ aggressive efforts to dismantle unions and impede organizing efforts.</w:t>
      </w:r>
    </w:p>
    <w:p w14:paraId="719A1F1C" w14:textId="77777777" w:rsidR="00987C6F" w:rsidRPr="000B54A5" w:rsidRDefault="00987C6F" w:rsidP="00987C6F">
      <w:pPr>
        <w:rPr>
          <w:sz w:val="10"/>
        </w:rPr>
      </w:pPr>
      <w:r w:rsidRPr="000B54A5">
        <w:rPr>
          <w:sz w:val="10"/>
        </w:rPr>
        <w:t>Our analysis of ULP charges2 filed with the NLRB shows the following:</w:t>
      </w:r>
    </w:p>
    <w:p w14:paraId="40A86843" w14:textId="77777777" w:rsidR="00987C6F" w:rsidRPr="000B54A5" w:rsidRDefault="00987C6F" w:rsidP="00987C6F">
      <w:pPr>
        <w:rPr>
          <w:sz w:val="10"/>
        </w:rPr>
      </w:pPr>
      <w:r w:rsidRPr="000B54A5">
        <w:rPr>
          <w:sz w:val="10"/>
        </w:rPr>
        <w:t>Employers were charged with violating federal law in 41.5% of all NLRB-supervised union elections in 2016 and 2017, with at least one ULP charge filed in each case.</w:t>
      </w:r>
    </w:p>
    <w:p w14:paraId="17B4AC2F" w14:textId="77777777" w:rsidR="00987C6F" w:rsidRPr="000B54A5" w:rsidRDefault="00987C6F" w:rsidP="00987C6F">
      <w:pPr>
        <w:rPr>
          <w:sz w:val="10"/>
        </w:rPr>
      </w:pPr>
      <w:r w:rsidRPr="000B54A5">
        <w:rPr>
          <w:sz w:val="10"/>
        </w:rPr>
        <w:t>Firings. Under the most conservative measures, employers were charged with illegally firing workers in one-fifth (19.9%) of all elections. Using more comprehensive measures, employers were charged with illegally firing workers in nearly a third (29.6%) of all NLRB-supervised elections.</w:t>
      </w:r>
    </w:p>
    <w:p w14:paraId="093E3263" w14:textId="77777777" w:rsidR="00987C6F" w:rsidRPr="000B54A5" w:rsidRDefault="00987C6F" w:rsidP="00987C6F">
      <w:pPr>
        <w:rPr>
          <w:sz w:val="10"/>
        </w:rPr>
      </w:pPr>
      <w:r w:rsidRPr="000B54A5">
        <w:rPr>
          <w:sz w:val="10"/>
        </w:rPr>
        <w:t>Coercion, threats, retaliation. In nearly a third (29.2%) of all elections, employers were charged with illegally coercing, threatening, or retaliating against workers for supporting a union.3</w:t>
      </w:r>
    </w:p>
    <w:p w14:paraId="321FB2FE" w14:textId="77777777" w:rsidR="00987C6F" w:rsidRPr="000B54A5" w:rsidRDefault="00987C6F" w:rsidP="00987C6F">
      <w:pPr>
        <w:rPr>
          <w:sz w:val="10"/>
        </w:rPr>
      </w:pPr>
      <w:r w:rsidRPr="000B54A5">
        <w:rPr>
          <w:sz w:val="10"/>
        </w:rPr>
        <w:t>Discipline, firings, changes in work terms. In nearly a third (29.3%) of all elections, employers were charged with illegally disciplining workers for supporting a union.4</w:t>
      </w:r>
    </w:p>
    <w:p w14:paraId="05228881" w14:textId="77777777" w:rsidR="00987C6F" w:rsidRPr="000B54A5" w:rsidRDefault="00987C6F" w:rsidP="00987C6F">
      <w:pPr>
        <w:rPr>
          <w:sz w:val="10"/>
        </w:rPr>
      </w:pPr>
      <w:r w:rsidRPr="000B54A5">
        <w:rPr>
          <w:sz w:val="10"/>
        </w:rPr>
        <w:t>Employers were more likely to be charged with violating the law where there were larger bargaining units. More than half (54.4%) of employers in elections involving more than 60 employees (roughly 25% of elections) were charged with violating federal law.</w:t>
      </w:r>
    </w:p>
    <w:p w14:paraId="18DB6241" w14:textId="77777777" w:rsidR="00987C6F" w:rsidRPr="000B54A5" w:rsidRDefault="00987C6F" w:rsidP="00987C6F">
      <w:pPr>
        <w:rPr>
          <w:sz w:val="10"/>
        </w:rPr>
      </w:pPr>
      <w:r w:rsidRPr="000B54A5">
        <w:rPr>
          <w:sz w:val="10"/>
        </w:rPr>
        <w:t>In addition, we examine the degree to which employers enlist the help of “union avoidance” lawyers and consultants to help them prevent or disrupt union elections. To do so, we analyze publicly available reports filed with the U.S. Department of Labor (DOL) Office of Labor-Management Standards (OLMS). Based on our analysis, we estimate that employers spend nearly $340 million per year hiring union avoidance advisers to help them prevent employees from organizing.</w:t>
      </w:r>
    </w:p>
    <w:p w14:paraId="33552397" w14:textId="77777777" w:rsidR="00987C6F" w:rsidRPr="000B54A5" w:rsidRDefault="00987C6F" w:rsidP="00987C6F">
      <w:pPr>
        <w:rPr>
          <w:sz w:val="16"/>
        </w:rPr>
      </w:pPr>
      <w:r w:rsidRPr="000B54A5">
        <w:rPr>
          <w:rStyle w:val="StyleUnderline"/>
        </w:rPr>
        <w:t>While this report provides a</w:t>
      </w:r>
      <w:r w:rsidRPr="000B54A5">
        <w:rPr>
          <w:sz w:val="16"/>
        </w:rPr>
        <w:t xml:space="preserve"> </w:t>
      </w:r>
      <w:r w:rsidRPr="000B54A5">
        <w:rPr>
          <w:rStyle w:val="Emphasis"/>
        </w:rPr>
        <w:t>detailed picture</w:t>
      </w:r>
      <w:r w:rsidRPr="000B54A5">
        <w:rPr>
          <w:sz w:val="16"/>
        </w:rPr>
        <w:t xml:space="preserve"> </w:t>
      </w:r>
      <w:r w:rsidRPr="000B54A5">
        <w:rPr>
          <w:rStyle w:val="StyleUnderline"/>
        </w:rPr>
        <w:t>of</w:t>
      </w:r>
      <w:r w:rsidRPr="000B54A5">
        <w:rPr>
          <w:sz w:val="16"/>
        </w:rPr>
        <w:t xml:space="preserve"> the illegal </w:t>
      </w:r>
      <w:r w:rsidRPr="000B54A5">
        <w:rPr>
          <w:rStyle w:val="Emphasis"/>
        </w:rPr>
        <w:t>tactics</w:t>
      </w:r>
      <w:r w:rsidRPr="000B54A5">
        <w:rPr>
          <w:sz w:val="16"/>
        </w:rPr>
        <w:t xml:space="preserve"> employers engage in during union election campaigns, </w:t>
      </w:r>
      <w:r w:rsidRPr="000B54A5">
        <w:rPr>
          <w:rStyle w:val="StyleUnderline"/>
        </w:rPr>
        <w:t>it</w:t>
      </w:r>
      <w:r w:rsidRPr="000B54A5">
        <w:rPr>
          <w:sz w:val="16"/>
        </w:rPr>
        <w:t xml:space="preserve"> </w:t>
      </w:r>
      <w:r w:rsidRPr="000B54A5">
        <w:rPr>
          <w:rStyle w:val="Emphasis"/>
        </w:rPr>
        <w:t>understates</w:t>
      </w:r>
      <w:r w:rsidRPr="000B54A5">
        <w:rPr>
          <w:sz w:val="16"/>
        </w:rPr>
        <w:t xml:space="preserve"> </w:t>
      </w:r>
      <w:r w:rsidRPr="000B54A5">
        <w:rPr>
          <w:rStyle w:val="StyleUnderline"/>
        </w:rPr>
        <w:t>the</w:t>
      </w:r>
      <w:r w:rsidRPr="000B54A5">
        <w:rPr>
          <w:sz w:val="16"/>
        </w:rPr>
        <w:t xml:space="preserve"> </w:t>
      </w:r>
      <w:r w:rsidRPr="000B54A5">
        <w:rPr>
          <w:rStyle w:val="Emphasis"/>
        </w:rPr>
        <w:t>full extent</w:t>
      </w:r>
      <w:r w:rsidRPr="000B54A5">
        <w:rPr>
          <w:sz w:val="16"/>
        </w:rPr>
        <w:t xml:space="preserve"> of employer opposition to unionization. </w:t>
      </w:r>
      <w:r w:rsidRPr="000B54A5">
        <w:rPr>
          <w:rStyle w:val="StyleUnderline"/>
        </w:rPr>
        <w:t>ULP data measures only alleged</w:t>
      </w:r>
      <w:r w:rsidRPr="000B54A5">
        <w:rPr>
          <w:sz w:val="16"/>
        </w:rPr>
        <w:t xml:space="preserve"> </w:t>
      </w:r>
      <w:r w:rsidRPr="000B54A5">
        <w:rPr>
          <w:rStyle w:val="Emphasis"/>
        </w:rPr>
        <w:t>illegal</w:t>
      </w:r>
      <w:r w:rsidRPr="000B54A5">
        <w:rPr>
          <w:sz w:val="16"/>
        </w:rPr>
        <w:t xml:space="preserve"> </w:t>
      </w:r>
      <w:r w:rsidRPr="000B54A5">
        <w:rPr>
          <w:rStyle w:val="StyleUnderline"/>
        </w:rPr>
        <w:t>employer conduct, but</w:t>
      </w:r>
      <w:r w:rsidRPr="000B54A5">
        <w:rPr>
          <w:sz w:val="16"/>
        </w:rPr>
        <w:t xml:space="preserve"> previous studies demonstrate that, </w:t>
      </w:r>
      <w:r w:rsidRPr="000B54A5">
        <w:rPr>
          <w:rStyle w:val="StyleUnderline"/>
        </w:rPr>
        <w:t xml:space="preserve">during union elections, employers </w:t>
      </w:r>
      <w:r w:rsidRPr="0086128C">
        <w:rPr>
          <w:rStyle w:val="Emphasis"/>
          <w:highlight w:val="yellow"/>
        </w:rPr>
        <w:t>routine</w:t>
      </w:r>
      <w:r w:rsidRPr="00021C6C">
        <w:rPr>
          <w:rStyle w:val="StyleUnderline"/>
        </w:rPr>
        <w:t>ly</w:t>
      </w:r>
      <w:r w:rsidRPr="000B54A5">
        <w:rPr>
          <w:sz w:val="16"/>
        </w:rPr>
        <w:t xml:space="preserve"> </w:t>
      </w:r>
      <w:r w:rsidRPr="000B54A5">
        <w:rPr>
          <w:rStyle w:val="StyleUnderline"/>
        </w:rPr>
        <w:t xml:space="preserve">engage in </w:t>
      </w:r>
      <w:r w:rsidRPr="0086128C">
        <w:rPr>
          <w:rStyle w:val="StyleUnderline"/>
          <w:highlight w:val="yellow"/>
        </w:rPr>
        <w:t>coercive conduct</w:t>
      </w:r>
      <w:r w:rsidRPr="000B54A5">
        <w:rPr>
          <w:rStyle w:val="StyleUnderline"/>
        </w:rPr>
        <w:t xml:space="preserve"> that </w:t>
      </w:r>
      <w:r w:rsidRPr="0086128C">
        <w:rPr>
          <w:rStyle w:val="StyleUnderline"/>
          <w:highlight w:val="yellow"/>
        </w:rPr>
        <w:t>is</w:t>
      </w:r>
      <w:r w:rsidRPr="0086128C">
        <w:rPr>
          <w:sz w:val="16"/>
          <w:highlight w:val="yellow"/>
        </w:rPr>
        <w:t xml:space="preserve"> </w:t>
      </w:r>
      <w:r w:rsidRPr="0086128C">
        <w:rPr>
          <w:rStyle w:val="Emphasis"/>
          <w:highlight w:val="yellow"/>
        </w:rPr>
        <w:t>not prohibited</w:t>
      </w:r>
      <w:r w:rsidRPr="000B54A5">
        <w:rPr>
          <w:sz w:val="16"/>
        </w:rPr>
        <w:t xml:space="preserve"> under the National Labor Relations Act (NLRA/Act), </w:t>
      </w:r>
      <w:r w:rsidRPr="000B54A5">
        <w:rPr>
          <w:rStyle w:val="StyleUnderline"/>
        </w:rPr>
        <w:t>and</w:t>
      </w:r>
      <w:r w:rsidRPr="000B54A5">
        <w:rPr>
          <w:sz w:val="16"/>
        </w:rPr>
        <w:t xml:space="preserve"> </w:t>
      </w:r>
      <w:r w:rsidRPr="0086128C">
        <w:rPr>
          <w:rStyle w:val="Emphasis"/>
          <w:highlight w:val="yellow"/>
        </w:rPr>
        <w:t>weak remedies</w:t>
      </w:r>
      <w:r w:rsidRPr="0086128C">
        <w:rPr>
          <w:sz w:val="16"/>
          <w:highlight w:val="yellow"/>
        </w:rPr>
        <w:t xml:space="preserve"> </w:t>
      </w:r>
      <w:r w:rsidRPr="0086128C">
        <w:rPr>
          <w:rStyle w:val="StyleUnderline"/>
          <w:highlight w:val="yellow"/>
        </w:rPr>
        <w:t>cause</w:t>
      </w:r>
      <w:r w:rsidRPr="000B54A5">
        <w:rPr>
          <w:rStyle w:val="StyleUnderline"/>
        </w:rPr>
        <w:t xml:space="preserve"> many </w:t>
      </w:r>
      <w:r w:rsidRPr="0086128C">
        <w:rPr>
          <w:rStyle w:val="StyleUnderline"/>
          <w:highlight w:val="yellow"/>
        </w:rPr>
        <w:t>cases</w:t>
      </w:r>
      <w:r w:rsidRPr="000B54A5">
        <w:rPr>
          <w:sz w:val="16"/>
        </w:rPr>
        <w:t xml:space="preserve"> of anti-union behavior </w:t>
      </w:r>
      <w:r w:rsidRPr="0086128C">
        <w:rPr>
          <w:rStyle w:val="StyleUnderline"/>
          <w:highlight w:val="yellow"/>
        </w:rPr>
        <w:t>to</w:t>
      </w:r>
      <w:r w:rsidRPr="0086128C">
        <w:rPr>
          <w:sz w:val="16"/>
          <w:highlight w:val="yellow"/>
        </w:rPr>
        <w:t xml:space="preserve"> </w:t>
      </w:r>
      <w:r w:rsidRPr="0086128C">
        <w:rPr>
          <w:rStyle w:val="Emphasis"/>
          <w:highlight w:val="yellow"/>
        </w:rPr>
        <w:t>not be filed</w:t>
      </w:r>
      <w:r w:rsidRPr="000B54A5">
        <w:rPr>
          <w:sz w:val="16"/>
        </w:rPr>
        <w:t xml:space="preserve"> with the NLRB (Bronfenbrenner 2009). Further, this report looks only at elections supervised by the NLRB. </w:t>
      </w:r>
      <w:r w:rsidRPr="000B54A5">
        <w:rPr>
          <w:rStyle w:val="StyleUnderline"/>
        </w:rPr>
        <w:t>Many union</w:t>
      </w:r>
      <w:r w:rsidRPr="000B54A5">
        <w:rPr>
          <w:sz w:val="16"/>
        </w:rPr>
        <w:t xml:space="preserve"> organizing </w:t>
      </w:r>
      <w:r w:rsidRPr="000B54A5">
        <w:rPr>
          <w:rStyle w:val="StyleUnderline"/>
        </w:rPr>
        <w:t>campaigns do not result in an</w:t>
      </w:r>
      <w:r w:rsidRPr="000B54A5">
        <w:rPr>
          <w:sz w:val="16"/>
        </w:rPr>
        <w:t xml:space="preserve"> </w:t>
      </w:r>
      <w:r w:rsidRPr="000B54A5">
        <w:rPr>
          <w:rStyle w:val="Emphasis"/>
        </w:rPr>
        <w:t>NLRB-supervised election</w:t>
      </w:r>
      <w:r w:rsidRPr="000B54A5">
        <w:rPr>
          <w:sz w:val="16"/>
        </w:rPr>
        <w:t xml:space="preserve">. Finally, </w:t>
      </w:r>
      <w:r w:rsidRPr="000B54A5">
        <w:rPr>
          <w:rStyle w:val="Emphasis"/>
        </w:rPr>
        <w:t>LMRDA disclosures</w:t>
      </w:r>
      <w:r w:rsidRPr="000B54A5">
        <w:rPr>
          <w:sz w:val="16"/>
        </w:rPr>
        <w:t xml:space="preserve"> </w:t>
      </w:r>
      <w:r w:rsidRPr="000B54A5">
        <w:rPr>
          <w:rStyle w:val="StyleUnderline"/>
        </w:rPr>
        <w:t>track only a</w:t>
      </w:r>
      <w:r w:rsidRPr="000B54A5">
        <w:rPr>
          <w:sz w:val="16"/>
        </w:rPr>
        <w:t xml:space="preserve"> </w:t>
      </w:r>
      <w:r w:rsidRPr="000B54A5">
        <w:rPr>
          <w:rStyle w:val="Emphasis"/>
        </w:rPr>
        <w:t>small part</w:t>
      </w:r>
      <w:r w:rsidRPr="000B54A5">
        <w:rPr>
          <w:sz w:val="16"/>
        </w:rPr>
        <w:t xml:space="preserve"> </w:t>
      </w:r>
      <w:r w:rsidRPr="000B54A5">
        <w:rPr>
          <w:rStyle w:val="StyleUnderline"/>
        </w:rPr>
        <w:t>of</w:t>
      </w:r>
      <w:r w:rsidRPr="000B54A5">
        <w:rPr>
          <w:sz w:val="16"/>
        </w:rPr>
        <w:t xml:space="preserve"> the </w:t>
      </w:r>
      <w:r w:rsidRPr="000B54A5">
        <w:rPr>
          <w:rStyle w:val="Emphasis"/>
        </w:rPr>
        <w:t>total activity</w:t>
      </w:r>
      <w:r w:rsidRPr="000B54A5">
        <w:rPr>
          <w:sz w:val="16"/>
        </w:rPr>
        <w:t xml:space="preserve"> of the union avoidance industry, as loopholes in the law’s reporting requirements allow consultants and law firms engaged in union-busting activity to avoid reporting their work.</w:t>
      </w:r>
    </w:p>
    <w:p w14:paraId="644338BC" w14:textId="77777777" w:rsidR="00987C6F" w:rsidRPr="000B54A5" w:rsidRDefault="00987C6F" w:rsidP="00987C6F">
      <w:pPr>
        <w:rPr>
          <w:sz w:val="16"/>
        </w:rPr>
      </w:pPr>
      <w:r w:rsidRPr="000B54A5">
        <w:rPr>
          <w:sz w:val="16"/>
        </w:rPr>
        <w:t>Background</w:t>
      </w:r>
    </w:p>
    <w:p w14:paraId="01E47F2F" w14:textId="77777777" w:rsidR="00987C6F" w:rsidRPr="000B54A5" w:rsidRDefault="00987C6F" w:rsidP="00987C6F">
      <w:pPr>
        <w:rPr>
          <w:sz w:val="10"/>
        </w:rPr>
      </w:pPr>
      <w:r w:rsidRPr="000B54A5">
        <w:rPr>
          <w:sz w:val="10"/>
        </w:rPr>
        <w:t>The NLRA provides most private-sector workers in the U.S. the right to unionize and collectively bargain. However, in the 80 years since the law was enacted, those rights have become increasingly inaccessible to the overwhelming majority of the U.S. workforce. In 2018, only 6.4% of private-sector workers were union members (BLS 2019). That stands in stark contrast to the nearly half (48%) of all nonunion workers who say they would vote for a union if given the opportunity—a 50% higher share than when a similar survey was taken in 1995 (Kochan et al. 2018).</w:t>
      </w:r>
    </w:p>
    <w:p w14:paraId="35EFDD5B" w14:textId="77777777" w:rsidR="00987C6F" w:rsidRPr="000B54A5" w:rsidRDefault="00987C6F" w:rsidP="00987C6F">
      <w:pPr>
        <w:rPr>
          <w:sz w:val="10"/>
        </w:rPr>
      </w:pPr>
      <w:r w:rsidRPr="000B54A5">
        <w:rPr>
          <w:sz w:val="10"/>
        </w:rPr>
        <w:t>Far more workers want union representation than are able to obtain it under our current system. Our nation’s labor law fails to prevent employers from engaging in aggressive, coercive, and intimidating opposition to workers’ efforts to unionize. This largely unchecked employer opposition frustrates workers’ right to a fair union election process.5 Employer opposition often involves both legal forms of intimidation and illegal conduct.</w:t>
      </w:r>
    </w:p>
    <w:p w14:paraId="4E0BB723" w14:textId="77777777" w:rsidR="00987C6F" w:rsidRPr="000B54A5" w:rsidRDefault="00987C6F" w:rsidP="00987C6F">
      <w:pPr>
        <w:rPr>
          <w:sz w:val="10"/>
        </w:rPr>
      </w:pPr>
      <w:r w:rsidRPr="000B54A5">
        <w:rPr>
          <w:sz w:val="10"/>
        </w:rPr>
        <w:t>The NLRA makes it unlawful for an employer “to interfere with, restrain, or coerce employees in the exercise of the rights guaranteed” under the Act. The box below describes some of the specific provisions of the Act.</w:t>
      </w:r>
    </w:p>
    <w:p w14:paraId="327DAAB5" w14:textId="77777777" w:rsidR="00987C6F" w:rsidRPr="000B54A5" w:rsidRDefault="00987C6F" w:rsidP="00987C6F">
      <w:pPr>
        <w:rPr>
          <w:sz w:val="10"/>
        </w:rPr>
      </w:pPr>
      <w:r w:rsidRPr="000B54A5">
        <w:rPr>
          <w:sz w:val="10"/>
        </w:rPr>
        <w:t>What employer behavior is against the law according to the NLRA?</w:t>
      </w:r>
    </w:p>
    <w:p w14:paraId="1A0AB84C" w14:textId="77777777" w:rsidR="00987C6F" w:rsidRPr="000B54A5" w:rsidRDefault="00987C6F" w:rsidP="00987C6F">
      <w:pPr>
        <w:rPr>
          <w:sz w:val="10"/>
        </w:rPr>
      </w:pPr>
      <w:r w:rsidRPr="000B54A5">
        <w:rPr>
          <w:sz w:val="10"/>
        </w:rPr>
        <w:t>Section 8(a)(1) of the National Labor Relations Act broadly prohibits employers from interfering with workers’ labor organizing rights. This section includes protection of all rights outlined in Section 8(a), parts 2–5 (described below), as well as forms of interference not explicitly addressed in parts 2–5. In this report, we look at charges in which Section 8(a)(1) has been invoked independently of any other part of NLRA Section 8(a). These independent charges are identified elsewhere in this report under the label “coercion, threats, retaliation.” According to the NLRB’s Guide to the National Labor Relations Act (1997),</w:t>
      </w:r>
    </w:p>
    <w:p w14:paraId="284D0D95" w14:textId="77777777" w:rsidR="00987C6F" w:rsidRPr="000B54A5" w:rsidRDefault="00987C6F" w:rsidP="00987C6F">
      <w:pPr>
        <w:rPr>
          <w:sz w:val="10"/>
        </w:rPr>
      </w:pPr>
      <w:r w:rsidRPr="000B54A5">
        <w:rPr>
          <w:sz w:val="10"/>
        </w:rPr>
        <w:t>Examples of such independent violations [of Section 8(a)(1)] are:</w:t>
      </w:r>
    </w:p>
    <w:p w14:paraId="2F0EDC08" w14:textId="77777777" w:rsidR="00987C6F" w:rsidRPr="000B54A5" w:rsidRDefault="00987C6F" w:rsidP="00987C6F">
      <w:pPr>
        <w:rPr>
          <w:sz w:val="10"/>
        </w:rPr>
      </w:pPr>
      <w:r w:rsidRPr="000B54A5">
        <w:rPr>
          <w:sz w:val="10"/>
        </w:rPr>
        <w:t>• Threatening employees with loss of jobs or benefits if they should join or vote for a union.</w:t>
      </w:r>
    </w:p>
    <w:p w14:paraId="681BDCA5" w14:textId="77777777" w:rsidR="00987C6F" w:rsidRPr="000B54A5" w:rsidRDefault="00987C6F" w:rsidP="00987C6F">
      <w:pPr>
        <w:rPr>
          <w:sz w:val="10"/>
        </w:rPr>
      </w:pPr>
      <w:r w:rsidRPr="000B54A5">
        <w:rPr>
          <w:sz w:val="10"/>
        </w:rPr>
        <w:t>• Threatening to close down the plant if a union should be organized in it.</w:t>
      </w:r>
    </w:p>
    <w:p w14:paraId="0FEC998F" w14:textId="77777777" w:rsidR="00987C6F" w:rsidRPr="000B54A5" w:rsidRDefault="00987C6F" w:rsidP="00987C6F">
      <w:pPr>
        <w:rPr>
          <w:sz w:val="10"/>
        </w:rPr>
      </w:pPr>
      <w:r w:rsidRPr="000B54A5">
        <w:rPr>
          <w:sz w:val="10"/>
        </w:rPr>
        <w:t>• Questioning employees about their union activities or membership in such circumstances as will tend to restrain or coerce the employees.</w:t>
      </w:r>
    </w:p>
    <w:p w14:paraId="02CBC0D8" w14:textId="77777777" w:rsidR="00987C6F" w:rsidRPr="000B54A5" w:rsidRDefault="00987C6F" w:rsidP="00987C6F">
      <w:pPr>
        <w:rPr>
          <w:sz w:val="10"/>
        </w:rPr>
      </w:pPr>
      <w:r w:rsidRPr="000B54A5">
        <w:rPr>
          <w:sz w:val="10"/>
        </w:rPr>
        <w:t>• Spying on union gatherings, or pretending to spy.</w:t>
      </w:r>
    </w:p>
    <w:p w14:paraId="5DB1D34B" w14:textId="77777777" w:rsidR="00987C6F" w:rsidRPr="000B54A5" w:rsidRDefault="00987C6F" w:rsidP="00987C6F">
      <w:pPr>
        <w:rPr>
          <w:sz w:val="10"/>
        </w:rPr>
      </w:pPr>
      <w:r w:rsidRPr="000B54A5">
        <w:rPr>
          <w:sz w:val="10"/>
        </w:rPr>
        <w:t>• Granting wage increases deliberately timed to discourage employees from forming or joining a union. (NLRB 1997, 14)</w:t>
      </w:r>
    </w:p>
    <w:p w14:paraId="0A03C044" w14:textId="77777777" w:rsidR="00987C6F" w:rsidRPr="000B54A5" w:rsidRDefault="00987C6F" w:rsidP="00987C6F">
      <w:pPr>
        <w:rPr>
          <w:sz w:val="10"/>
        </w:rPr>
      </w:pPr>
      <w:r w:rsidRPr="000B54A5">
        <w:rPr>
          <w:sz w:val="10"/>
        </w:rPr>
        <w:t>Section 8(a)(2) prohibits an employer from “dominating” or illegally assisting a labor union. An employer who interferes in the formation or control of a union may be attempting to gain an advantage in bargaining or to discourage support of an actual union that is trying to organize the employees (NLRB 1997, 14).</w:t>
      </w:r>
    </w:p>
    <w:p w14:paraId="4CF396EB" w14:textId="77777777" w:rsidR="00987C6F" w:rsidRPr="000B54A5" w:rsidRDefault="00987C6F" w:rsidP="00987C6F">
      <w:pPr>
        <w:rPr>
          <w:sz w:val="10"/>
        </w:rPr>
      </w:pPr>
      <w:r w:rsidRPr="000B54A5">
        <w:rPr>
          <w:sz w:val="10"/>
        </w:rPr>
        <w:t>Section 8(a)(3) prohibits an employer from discriminating against any worker because of union activity. Section 8(a)(3) charges are identified elsewhere in this report under the label “discipline, firings, changes in work terms.”</w:t>
      </w:r>
    </w:p>
    <w:p w14:paraId="37F18146" w14:textId="77777777" w:rsidR="00987C6F" w:rsidRPr="000B54A5" w:rsidRDefault="00987C6F" w:rsidP="00987C6F">
      <w:pPr>
        <w:rPr>
          <w:sz w:val="10"/>
        </w:rPr>
      </w:pPr>
      <w:r w:rsidRPr="000B54A5">
        <w:rPr>
          <w:sz w:val="10"/>
        </w:rPr>
        <w:t>Examples of illegal discrimination under Section 8(a)(3) include:</w:t>
      </w:r>
    </w:p>
    <w:p w14:paraId="46F93458" w14:textId="77777777" w:rsidR="00987C6F" w:rsidRPr="000B54A5" w:rsidRDefault="00987C6F" w:rsidP="00987C6F">
      <w:pPr>
        <w:rPr>
          <w:sz w:val="10"/>
        </w:rPr>
      </w:pPr>
      <w:r w:rsidRPr="000B54A5">
        <w:rPr>
          <w:sz w:val="10"/>
        </w:rPr>
        <w:t>• Discharging employees because they urged other employees to join a union.</w:t>
      </w:r>
    </w:p>
    <w:p w14:paraId="6159EC9B" w14:textId="77777777" w:rsidR="00987C6F" w:rsidRPr="000B54A5" w:rsidRDefault="00987C6F" w:rsidP="00987C6F">
      <w:pPr>
        <w:rPr>
          <w:sz w:val="10"/>
        </w:rPr>
      </w:pPr>
      <w:r w:rsidRPr="000B54A5">
        <w:rPr>
          <w:sz w:val="10"/>
        </w:rPr>
        <w:t>• Refusing to reinstate employees when jobs they are qualified for are open because they took part in a union’s lawful strike.</w:t>
      </w:r>
    </w:p>
    <w:p w14:paraId="51D6F1F1" w14:textId="77777777" w:rsidR="00987C6F" w:rsidRPr="000B54A5" w:rsidRDefault="00987C6F" w:rsidP="00987C6F">
      <w:pPr>
        <w:rPr>
          <w:sz w:val="10"/>
        </w:rPr>
      </w:pPr>
      <w:r w:rsidRPr="000B54A5">
        <w:rPr>
          <w:sz w:val="10"/>
        </w:rPr>
        <w:t>• Granting of “superseniority” to those hired to replace employees engaged in a lawful strike.</w:t>
      </w:r>
    </w:p>
    <w:p w14:paraId="3E0C7927" w14:textId="77777777" w:rsidR="00987C6F" w:rsidRPr="000B54A5" w:rsidRDefault="00987C6F" w:rsidP="00987C6F">
      <w:pPr>
        <w:rPr>
          <w:sz w:val="10"/>
        </w:rPr>
      </w:pPr>
      <w:r w:rsidRPr="000B54A5">
        <w:rPr>
          <w:sz w:val="10"/>
        </w:rPr>
        <w:t>• Demoting employees because they circulated a union petition among other employees asking the employer for an increase in pay.</w:t>
      </w:r>
    </w:p>
    <w:p w14:paraId="7F909565" w14:textId="77777777" w:rsidR="00987C6F" w:rsidRPr="000B54A5" w:rsidRDefault="00987C6F" w:rsidP="00987C6F">
      <w:pPr>
        <w:rPr>
          <w:sz w:val="10"/>
        </w:rPr>
      </w:pPr>
      <w:r w:rsidRPr="000B54A5">
        <w:rPr>
          <w:sz w:val="10"/>
        </w:rPr>
        <w:t>• Discontinuing an operation at one plant and discharging the employees involved followed by opening the same operation at another plant with new employees because the employees at the first plant joined a union.</w:t>
      </w:r>
    </w:p>
    <w:p w14:paraId="68C047CA" w14:textId="77777777" w:rsidR="00987C6F" w:rsidRPr="000B54A5" w:rsidRDefault="00987C6F" w:rsidP="00987C6F">
      <w:pPr>
        <w:rPr>
          <w:sz w:val="10"/>
        </w:rPr>
      </w:pPr>
      <w:r w:rsidRPr="000B54A5">
        <w:rPr>
          <w:sz w:val="10"/>
        </w:rPr>
        <w:t>• Refusing to hire qualified applicants for jobs because they belong to a union. It would also be a violation if the qualified applicants were refused employment because they did not belong to a union, or because they belonged to one union rather than another. (NLRB 1997, 16)</w:t>
      </w:r>
    </w:p>
    <w:p w14:paraId="338EF337" w14:textId="77777777" w:rsidR="00987C6F" w:rsidRPr="000B54A5" w:rsidRDefault="00987C6F" w:rsidP="00987C6F">
      <w:pPr>
        <w:rPr>
          <w:sz w:val="10"/>
        </w:rPr>
      </w:pPr>
      <w:r w:rsidRPr="000B54A5">
        <w:rPr>
          <w:sz w:val="10"/>
        </w:rPr>
        <w:t>Section 8(a)(4) prohibits an employer from punishing a worker for filing charges with the National Labor Relations Board.</w:t>
      </w:r>
    </w:p>
    <w:p w14:paraId="0E154EDD" w14:textId="77777777" w:rsidR="00987C6F" w:rsidRPr="000B54A5" w:rsidRDefault="00987C6F" w:rsidP="00987C6F">
      <w:pPr>
        <w:rPr>
          <w:sz w:val="10"/>
        </w:rPr>
      </w:pPr>
      <w:r w:rsidRPr="000B54A5">
        <w:rPr>
          <w:sz w:val="10"/>
        </w:rPr>
        <w:t>Examples of violations of Section 8(a)(4) are:</w:t>
      </w:r>
    </w:p>
    <w:p w14:paraId="627F2B81" w14:textId="77777777" w:rsidR="00987C6F" w:rsidRPr="000B54A5" w:rsidRDefault="00987C6F" w:rsidP="00987C6F">
      <w:pPr>
        <w:rPr>
          <w:sz w:val="10"/>
        </w:rPr>
      </w:pPr>
      <w:r w:rsidRPr="000B54A5">
        <w:rPr>
          <w:sz w:val="10"/>
        </w:rPr>
        <w:t>• Refusing to reinstate employees…because they filed charges with the NLRB….</w:t>
      </w:r>
    </w:p>
    <w:p w14:paraId="43B4EF0C" w14:textId="77777777" w:rsidR="00987C6F" w:rsidRPr="000B54A5" w:rsidRDefault="00987C6F" w:rsidP="00987C6F">
      <w:pPr>
        <w:rPr>
          <w:sz w:val="10"/>
        </w:rPr>
      </w:pPr>
      <w:r w:rsidRPr="000B54A5">
        <w:rPr>
          <w:sz w:val="10"/>
        </w:rPr>
        <w:t>• Demoting employees because they testified at an NLRB hearing. (NLRB 1997, 17)</w:t>
      </w:r>
    </w:p>
    <w:p w14:paraId="0F436A84" w14:textId="77777777" w:rsidR="00987C6F" w:rsidRPr="000B54A5" w:rsidRDefault="00987C6F" w:rsidP="00987C6F">
      <w:pPr>
        <w:rPr>
          <w:sz w:val="10"/>
        </w:rPr>
      </w:pPr>
      <w:r w:rsidRPr="000B54A5">
        <w:rPr>
          <w:sz w:val="10"/>
        </w:rPr>
        <w:t>Section 8(a)(5) requires the employer to bargain in good faith with the union (NLRB 1997, 17). Section 8(a)(5) charges are identified elsewhere in this report under the label “refusal to bargain, repudiation of contract.”</w:t>
      </w:r>
    </w:p>
    <w:p w14:paraId="285A048C" w14:textId="77777777" w:rsidR="00987C6F" w:rsidRPr="000B54A5" w:rsidRDefault="00987C6F" w:rsidP="00987C6F">
      <w:pPr>
        <w:rPr>
          <w:sz w:val="10"/>
        </w:rPr>
      </w:pPr>
      <w:r w:rsidRPr="000B54A5">
        <w:rPr>
          <w:sz w:val="10"/>
        </w:rPr>
        <w:t>While the NLRA guarantees workers the right to organize and collectively bargain, it in fact fails to provide penalties sufficient to deter employer violations of these protections. The Act does not include civil penalties or punitive damages. Employers who illegally fire employees for union support are liable only for back pay—minus any wages the worker has earned while waiting to be reinstated—and the worker is required to mitigate damages by searching for new employment. Other typical remedies for employer violations include the issuance of an order directing an employer to cease and desist from conduct found to be unlawful and an order directing that an employer post a notice informing employees of their rights under the NLRA.6</w:t>
      </w:r>
    </w:p>
    <w:p w14:paraId="206D4A59" w14:textId="77777777" w:rsidR="00987C6F" w:rsidRPr="000B54A5" w:rsidRDefault="00987C6F" w:rsidP="00987C6F">
      <w:pPr>
        <w:rPr>
          <w:sz w:val="10"/>
        </w:rPr>
      </w:pPr>
      <w:r w:rsidRPr="000B54A5">
        <w:rPr>
          <w:sz w:val="10"/>
        </w:rPr>
        <w:t>Further, the NLRA fails to prohibit a wide range of employer conduct that frustrates workers’ right to a free and fair union election. For example, employers are permitted to require employees attend “captive audience meetings,” mandatory meetings at which the employer is free to deliver anti-union messaging. Further, employers may flood the workplace with anti-union communications while banning union organizers from communicating with workers at the worksite. Employers are also free to have supervisors meet one on one with each of their direct subordinates to deliver anti-union messages. These anti-union activities are often aided by “union avoidance” consultants—who represent a multi-million-dollar industry.</w:t>
      </w:r>
    </w:p>
    <w:p w14:paraId="1BCA09DB" w14:textId="77777777" w:rsidR="00987C6F" w:rsidRPr="000B54A5" w:rsidRDefault="00987C6F" w:rsidP="00987C6F">
      <w:pPr>
        <w:rPr>
          <w:sz w:val="10"/>
        </w:rPr>
      </w:pPr>
      <w:r w:rsidRPr="000B54A5">
        <w:rPr>
          <w:sz w:val="10"/>
        </w:rPr>
        <w:t>The NLRA’s weak enforcement provisions and insufficient penalties, combined with its failure to outlaw certain coercive employer behaviors that make it impossible for workers to freely exercise their right to unionize and collectively bargain, has led more and more employers to adopt aggressive anti-union tactics in the face of worker organizing.</w:t>
      </w:r>
    </w:p>
    <w:p w14:paraId="30E8E203" w14:textId="77777777" w:rsidR="00987C6F" w:rsidRPr="000B54A5" w:rsidRDefault="00987C6F" w:rsidP="00987C6F">
      <w:pPr>
        <w:rPr>
          <w:sz w:val="10"/>
        </w:rPr>
      </w:pPr>
      <w:r w:rsidRPr="000B54A5">
        <w:rPr>
          <w:sz w:val="10"/>
        </w:rPr>
        <w:t>Employers regularly employ illegal tactics to suppress unions</w:t>
      </w:r>
    </w:p>
    <w:p w14:paraId="7133638E" w14:textId="77777777" w:rsidR="00987C6F" w:rsidRPr="000B54A5" w:rsidRDefault="00987C6F" w:rsidP="00987C6F">
      <w:pPr>
        <w:rPr>
          <w:sz w:val="10"/>
        </w:rPr>
      </w:pPr>
      <w:r w:rsidRPr="000B54A5">
        <w:rPr>
          <w:sz w:val="10"/>
        </w:rPr>
        <w:t>Our comprehensive analysis of NLRB election and ULP filings demonstrates that aggressive employer opposition is a common feature of union election campaigns. Using NLRB election data from 2016 and 2017, we find that employers were frequently alleged to have engaged in unfair labor practices around the time of elections. Employers were charged with violating federal law in 41.5% of all elections, with at least one ULP charge filed in each case. Between 19.9% and 29.6% of election filings were associated with a ULP charge that claimed employees were illegally fired for union activity. Compared with studies of NLRB data from the early 2000s, our more recent analysis shows higher rates of ULP charges filed overall and for firings in particular. Additionally, these estimates likely understate the full extent of anti-union activity because workers do not always file charges with the NLRB. In this section, we first explain how we use the data to calculate ULP charge rates associated with elections. Then we review our findings and describe how they compare with previous research.</w:t>
      </w:r>
    </w:p>
    <w:p w14:paraId="5B7F2FF3" w14:textId="77777777" w:rsidR="00987C6F" w:rsidRPr="000B54A5" w:rsidRDefault="00987C6F" w:rsidP="00987C6F">
      <w:pPr>
        <w:rPr>
          <w:sz w:val="16"/>
        </w:rPr>
      </w:pPr>
      <w:r w:rsidRPr="000B54A5">
        <w:rPr>
          <w:sz w:val="16"/>
        </w:rPr>
        <w:t xml:space="preserve">To quantify employer interference during union election campaigns, </w:t>
      </w:r>
      <w:r w:rsidRPr="0086128C">
        <w:rPr>
          <w:rStyle w:val="StyleUnderline"/>
          <w:highlight w:val="yellow"/>
        </w:rPr>
        <w:t>we match</w:t>
      </w:r>
      <w:r w:rsidRPr="000B54A5">
        <w:rPr>
          <w:rStyle w:val="StyleUnderline"/>
        </w:rPr>
        <w:t xml:space="preserve"> NLRB </w:t>
      </w:r>
      <w:r w:rsidRPr="000B54A5">
        <w:rPr>
          <w:rStyle w:val="Emphasis"/>
        </w:rPr>
        <w:t>election</w:t>
      </w:r>
      <w:r w:rsidRPr="000B54A5">
        <w:rPr>
          <w:sz w:val="16"/>
        </w:rPr>
        <w:t xml:space="preserve"> filings </w:t>
      </w:r>
      <w:r w:rsidRPr="000B54A5">
        <w:rPr>
          <w:rStyle w:val="StyleUnderline"/>
        </w:rPr>
        <w:t>data</w:t>
      </w:r>
      <w:r w:rsidRPr="000B54A5">
        <w:rPr>
          <w:sz w:val="16"/>
        </w:rPr>
        <w:t xml:space="preserve"> to NLRB data on ULP charges. The election filings data is </w:t>
      </w:r>
      <w:r w:rsidRPr="000B54A5">
        <w:rPr>
          <w:rStyle w:val="StyleUnderline"/>
        </w:rPr>
        <w:t xml:space="preserve">the </w:t>
      </w:r>
      <w:r w:rsidRPr="000B54A5">
        <w:rPr>
          <w:rStyle w:val="Emphasis"/>
        </w:rPr>
        <w:t>complete set</w:t>
      </w:r>
      <w:r w:rsidRPr="000B54A5">
        <w:rPr>
          <w:sz w:val="16"/>
        </w:rPr>
        <w:t xml:space="preserve"> </w:t>
      </w:r>
      <w:r w:rsidRPr="000B54A5">
        <w:rPr>
          <w:rStyle w:val="StyleUnderline"/>
        </w:rPr>
        <w:t>of</w:t>
      </w:r>
      <w:r w:rsidRPr="000B54A5">
        <w:rPr>
          <w:sz w:val="16"/>
        </w:rPr>
        <w:t xml:space="preserve"> </w:t>
      </w:r>
      <w:r w:rsidRPr="0086128C">
        <w:rPr>
          <w:rStyle w:val="Emphasis"/>
          <w:highlight w:val="yellow"/>
        </w:rPr>
        <w:t>3,620</w:t>
      </w:r>
      <w:r w:rsidRPr="000B54A5">
        <w:rPr>
          <w:sz w:val="16"/>
        </w:rPr>
        <w:t xml:space="preserve"> NLRB </w:t>
      </w:r>
      <w:r w:rsidRPr="0086128C">
        <w:rPr>
          <w:rStyle w:val="Emphasis"/>
          <w:highlight w:val="yellow"/>
        </w:rPr>
        <w:t>elections</w:t>
      </w:r>
      <w:r w:rsidRPr="000B54A5">
        <w:rPr>
          <w:sz w:val="16"/>
        </w:rPr>
        <w:t xml:space="preserve"> that either were filed for or occurred in calendar year 2016 or 2017.7 We chose not </w:t>
      </w:r>
      <w:r w:rsidRPr="000B54A5">
        <w:rPr>
          <w:rStyle w:val="StyleUnderline"/>
        </w:rPr>
        <w:t>to</w:t>
      </w:r>
      <w:r w:rsidRPr="000B54A5">
        <w:rPr>
          <w:sz w:val="16"/>
        </w:rPr>
        <w:t xml:space="preserve"> examine election filings data for prior years (2015 or earlier), because new rules governing the election process took effect partway through 2015 (see NLRB 2015).8</w:t>
      </w:r>
    </w:p>
    <w:p w14:paraId="395F76BD" w14:textId="77777777" w:rsidR="00987C6F" w:rsidRPr="000B54A5" w:rsidRDefault="00987C6F" w:rsidP="00987C6F">
      <w:pPr>
        <w:rPr>
          <w:sz w:val="16"/>
        </w:rPr>
      </w:pPr>
      <w:r w:rsidRPr="000B54A5">
        <w:rPr>
          <w:sz w:val="16"/>
        </w:rPr>
        <w:t xml:space="preserve">About two-thirds (69.4%) of the 2016–2017 election filings data we analyzed were for elections that had actually been held by the time we collected the data in 2018. The remaining third (30.6%) were election petitions that were ultimately withdrawn or petitions for elections that had not yet occurred when we collected the data. For simplicity, and because we are interested in both attempted and completed elections, we </w:t>
      </w:r>
      <w:r w:rsidRPr="000B54A5">
        <w:rPr>
          <w:rStyle w:val="StyleUnderline"/>
        </w:rPr>
        <w:t xml:space="preserve">refer </w:t>
      </w:r>
      <w:r w:rsidRPr="0086128C">
        <w:rPr>
          <w:rStyle w:val="StyleUnderline"/>
          <w:highlight w:val="yellow"/>
        </w:rPr>
        <w:t>to</w:t>
      </w:r>
      <w:r w:rsidRPr="000B54A5">
        <w:rPr>
          <w:sz w:val="16"/>
        </w:rPr>
        <w:t xml:space="preserve"> the complete set of all petitions and completed elections as “elections” throughout this report.</w:t>
      </w:r>
    </w:p>
    <w:p w14:paraId="1E5AF4FF" w14:textId="77777777" w:rsidR="00987C6F" w:rsidRPr="000B54A5" w:rsidRDefault="00987C6F" w:rsidP="00987C6F">
      <w:pPr>
        <w:rPr>
          <w:sz w:val="16"/>
        </w:rPr>
      </w:pPr>
      <w:r w:rsidRPr="000B54A5">
        <w:rPr>
          <w:sz w:val="16"/>
        </w:rPr>
        <w:t xml:space="preserve">We matched the calendar year 2016–2017 election filings data to the complete universe of </w:t>
      </w:r>
      <w:r w:rsidRPr="0086128C">
        <w:rPr>
          <w:rStyle w:val="Emphasis"/>
          <w:highlight w:val="yellow"/>
        </w:rPr>
        <w:t>49,396</w:t>
      </w:r>
      <w:r w:rsidRPr="000B54A5">
        <w:rPr>
          <w:sz w:val="16"/>
        </w:rPr>
        <w:t xml:space="preserve"> cases of </w:t>
      </w:r>
      <w:r w:rsidRPr="0086128C">
        <w:rPr>
          <w:rStyle w:val="Emphasis"/>
          <w:highlight w:val="yellow"/>
        </w:rPr>
        <w:t>ULP charges</w:t>
      </w:r>
      <w:r w:rsidRPr="000B54A5">
        <w:rPr>
          <w:sz w:val="16"/>
        </w:rPr>
        <w:t xml:space="preserve"> filed against employers between fiscal year 2015 and fiscal year 2018 (October 1, 2014–September 30, 2018). We include ULP charges prior to and after the election filings data because ULP charges may be filed in the lead-up to or aftermath of an election. This time period excludes election-related ULP cases filed after September 2018, but it was the most recent data available at the time of the FOIA requests.9</w:t>
      </w:r>
    </w:p>
    <w:p w14:paraId="2275A74A" w14:textId="77777777" w:rsidR="00987C6F" w:rsidRPr="000B54A5" w:rsidRDefault="00987C6F" w:rsidP="00987C6F">
      <w:pPr>
        <w:rPr>
          <w:sz w:val="16"/>
        </w:rPr>
      </w:pPr>
      <w:r w:rsidRPr="000B54A5">
        <w:rPr>
          <w:sz w:val="16"/>
        </w:rPr>
        <w:t>The NLRB does not systematically track which ULP charges occur in the context of an election campaign. However, both the data on elections and the separate data on ULP charges contain the employer name, city, and state. We assume that any election and ULP charge sharing all three of these values are related. Since our ULP sample covers a brief time period, we are confident in our assumption that the actions alleged in these cases would have been in reaction to or would have affected any organizing effort at that employer. (See the methodological appendix for details about the matching process.)</w:t>
      </w:r>
    </w:p>
    <w:p w14:paraId="169F94C2" w14:textId="77777777" w:rsidR="00987C6F" w:rsidRPr="000B54A5" w:rsidRDefault="00987C6F" w:rsidP="00987C6F">
      <w:pPr>
        <w:rPr>
          <w:sz w:val="16"/>
        </w:rPr>
      </w:pPr>
      <w:r w:rsidRPr="000B54A5">
        <w:rPr>
          <w:sz w:val="16"/>
        </w:rPr>
        <w:t xml:space="preserve">From the matched election and ULP data, we estimate that 41.5% of all elections experienced a ULP allegation (see Figure A). In other words, four out of ten elections to form a union involved employer behavior that generated ULP charges. Figure A further disaggregates these charges into specific alleged violations of the NLRA, according to the relevant NLRA 8(a) sections described above. The major categories of election-related ULP charges against employers were 8(a)(1) charges for threats, coercion, retaliation; 8(a)(3) charges for firings, unlawful disciplinary action, or changing terms of work; and 8(a)(5) charges for refusing to bargain in good faith. The </w:t>
      </w:r>
      <w:r w:rsidRPr="000B54A5">
        <w:rPr>
          <w:rStyle w:val="StyleUnderline"/>
        </w:rPr>
        <w:t xml:space="preserve">shares of </w:t>
      </w:r>
      <w:r w:rsidRPr="0086128C">
        <w:rPr>
          <w:rStyle w:val="StyleUnderline"/>
          <w:highlight w:val="yellow"/>
        </w:rPr>
        <w:t>elections</w:t>
      </w:r>
      <w:r w:rsidRPr="0086128C">
        <w:rPr>
          <w:sz w:val="16"/>
          <w:highlight w:val="yellow"/>
        </w:rPr>
        <w:t xml:space="preserve"> </w:t>
      </w:r>
      <w:r w:rsidRPr="0086128C">
        <w:rPr>
          <w:rStyle w:val="Emphasis"/>
          <w:highlight w:val="yellow"/>
        </w:rPr>
        <w:t>with a</w:t>
      </w:r>
      <w:r w:rsidRPr="000B54A5">
        <w:rPr>
          <w:sz w:val="16"/>
        </w:rPr>
        <w:t xml:space="preserve">n 8(a)(1), (3), or (5) </w:t>
      </w:r>
      <w:r w:rsidRPr="0086128C">
        <w:rPr>
          <w:rStyle w:val="Emphasis"/>
          <w:highlight w:val="yellow"/>
        </w:rPr>
        <w:t>charge</w:t>
      </w:r>
      <w:r w:rsidRPr="0086128C">
        <w:rPr>
          <w:sz w:val="16"/>
          <w:highlight w:val="yellow"/>
        </w:rPr>
        <w:t xml:space="preserve"> </w:t>
      </w:r>
      <w:r w:rsidRPr="0086128C">
        <w:rPr>
          <w:rStyle w:val="StyleUnderline"/>
          <w:highlight w:val="yellow"/>
        </w:rPr>
        <w:t>ranged</w:t>
      </w:r>
      <w:r w:rsidRPr="000B54A5">
        <w:rPr>
          <w:sz w:val="16"/>
        </w:rPr>
        <w:t xml:space="preserve"> from 27.0% </w:t>
      </w:r>
      <w:r w:rsidRPr="0086128C">
        <w:rPr>
          <w:rStyle w:val="StyleUnderline"/>
          <w:highlight w:val="yellow"/>
        </w:rPr>
        <w:t>to</w:t>
      </w:r>
      <w:r w:rsidRPr="000B54A5">
        <w:rPr>
          <w:sz w:val="16"/>
        </w:rPr>
        <w:t xml:space="preserve"> </w:t>
      </w:r>
      <w:r w:rsidRPr="0086128C">
        <w:rPr>
          <w:rStyle w:val="Emphasis"/>
          <w:highlight w:val="yellow"/>
        </w:rPr>
        <w:t>29</w:t>
      </w:r>
      <w:r w:rsidRPr="000B54A5">
        <w:rPr>
          <w:sz w:val="16"/>
        </w:rPr>
        <w:t>.3</w:t>
      </w:r>
      <w:r w:rsidRPr="0086128C">
        <w:rPr>
          <w:rStyle w:val="Emphasis"/>
          <w:highlight w:val="yellow"/>
        </w:rPr>
        <w:t>%</w:t>
      </w:r>
      <w:r w:rsidRPr="000B54A5">
        <w:rPr>
          <w:sz w:val="16"/>
        </w:rPr>
        <w:t>. (More detailed allegation information is available in Appendix Table 1.)</w:t>
      </w:r>
    </w:p>
    <w:p w14:paraId="031A85E9" w14:textId="77777777" w:rsidR="00987C6F" w:rsidRPr="000B54A5" w:rsidRDefault="00987C6F" w:rsidP="00987C6F">
      <w:pPr>
        <w:rPr>
          <w:sz w:val="16"/>
        </w:rPr>
      </w:pPr>
      <w:r w:rsidRPr="000B54A5">
        <w:rPr>
          <w:rStyle w:val="StyleUnderline"/>
        </w:rPr>
        <w:t xml:space="preserve">While </w:t>
      </w:r>
      <w:r w:rsidRPr="0086128C">
        <w:rPr>
          <w:rStyle w:val="StyleUnderline"/>
          <w:highlight w:val="yellow"/>
        </w:rPr>
        <w:t>these rates</w:t>
      </w:r>
      <w:r w:rsidRPr="000B54A5">
        <w:rPr>
          <w:sz w:val="16"/>
        </w:rPr>
        <w:t xml:space="preserve"> may </w:t>
      </w:r>
      <w:r w:rsidRPr="000B54A5">
        <w:rPr>
          <w:rStyle w:val="Emphasis"/>
        </w:rPr>
        <w:t>seem high</w:t>
      </w:r>
      <w:r w:rsidRPr="000B54A5">
        <w:rPr>
          <w:rStyle w:val="StyleUnderline"/>
        </w:rPr>
        <w:t>, it is</w:t>
      </w:r>
      <w:r w:rsidRPr="000B54A5">
        <w:rPr>
          <w:sz w:val="16"/>
        </w:rPr>
        <w:t xml:space="preserve"> also </w:t>
      </w:r>
      <w:r w:rsidRPr="000B54A5">
        <w:rPr>
          <w:rStyle w:val="StyleUnderline"/>
        </w:rPr>
        <w:t xml:space="preserve">important to recognize they </w:t>
      </w:r>
      <w:r w:rsidRPr="0086128C">
        <w:rPr>
          <w:rStyle w:val="Emphasis"/>
          <w:highlight w:val="yellow"/>
        </w:rPr>
        <w:t>likely understate the extent</w:t>
      </w:r>
      <w:r w:rsidRPr="000B54A5">
        <w:rPr>
          <w:sz w:val="16"/>
        </w:rPr>
        <w:t xml:space="preserve"> </w:t>
      </w:r>
      <w:r w:rsidRPr="000B54A5">
        <w:rPr>
          <w:rStyle w:val="StyleUnderline"/>
        </w:rPr>
        <w:t>of</w:t>
      </w:r>
      <w:r w:rsidRPr="000B54A5">
        <w:rPr>
          <w:sz w:val="16"/>
        </w:rPr>
        <w:t xml:space="preserve"> employer </w:t>
      </w:r>
      <w:r w:rsidRPr="000B54A5">
        <w:rPr>
          <w:rStyle w:val="Emphasis"/>
        </w:rPr>
        <w:t>aggression against unions</w:t>
      </w:r>
      <w:r w:rsidRPr="000B54A5">
        <w:rPr>
          <w:sz w:val="16"/>
        </w:rPr>
        <w:t xml:space="preserve">, as they cannot capture the full extent of all illegal or coercive behavior by employers in opposing worker organizing efforts. For example, many union organizing efforts are thwarted by employers before making it to the filing stage. In addition, many anti-union violations go unreported. The NLRB processes for resolving violations often involve unnecessary delay as the result of employer manipulation of the legal process. Further, the NLRA provides weak remedies when employers are found to have violated the law. The best estimates suggest that </w:t>
      </w:r>
      <w:r w:rsidRPr="000B54A5">
        <w:rPr>
          <w:rStyle w:val="StyleUnderline"/>
        </w:rPr>
        <w:t xml:space="preserve">the </w:t>
      </w:r>
      <w:r w:rsidRPr="0086128C">
        <w:rPr>
          <w:rStyle w:val="StyleUnderline"/>
          <w:highlight w:val="yellow"/>
        </w:rPr>
        <w:t>incidence of underreporting may be</w:t>
      </w:r>
      <w:r w:rsidRPr="0086128C">
        <w:rPr>
          <w:sz w:val="16"/>
          <w:highlight w:val="yellow"/>
        </w:rPr>
        <w:t xml:space="preserve"> </w:t>
      </w:r>
      <w:r w:rsidRPr="0086128C">
        <w:rPr>
          <w:rStyle w:val="Emphasis"/>
          <w:sz w:val="28"/>
          <w:szCs w:val="28"/>
          <w:highlight w:val="yellow"/>
        </w:rPr>
        <w:t>very large</w:t>
      </w:r>
      <w:r w:rsidRPr="000B54A5">
        <w:rPr>
          <w:sz w:val="16"/>
        </w:rPr>
        <w:t xml:space="preserve">: Bronfenbrenner (2009) finds that whereas 30% to 40% of elections had a ULP charge filed with the NLRB, a detailed survey revealed that </w:t>
      </w:r>
      <w:r w:rsidRPr="000B54A5">
        <w:rPr>
          <w:rStyle w:val="Emphasis"/>
        </w:rPr>
        <w:t>unions</w:t>
      </w:r>
      <w:r w:rsidRPr="000B54A5">
        <w:rPr>
          <w:sz w:val="16"/>
        </w:rPr>
        <w:t xml:space="preserve"> </w:t>
      </w:r>
      <w:r w:rsidRPr="000B54A5">
        <w:rPr>
          <w:rStyle w:val="StyleUnderline"/>
        </w:rPr>
        <w:t>claimed employers committed ULPs in</w:t>
      </w:r>
      <w:r w:rsidRPr="000B54A5">
        <w:rPr>
          <w:sz w:val="16"/>
        </w:rPr>
        <w:t xml:space="preserve"> </w:t>
      </w:r>
      <w:r w:rsidRPr="000B54A5">
        <w:rPr>
          <w:rStyle w:val="Emphasis"/>
          <w:sz w:val="28"/>
          <w:szCs w:val="28"/>
        </w:rPr>
        <w:t>89% of elections</w:t>
      </w:r>
      <w:r w:rsidRPr="000B54A5">
        <w:rPr>
          <w:sz w:val="16"/>
        </w:rPr>
        <w:t>.</w:t>
      </w:r>
    </w:p>
    <w:p w14:paraId="41BA0E7B" w14:textId="77777777" w:rsidR="00987C6F" w:rsidRDefault="00987C6F" w:rsidP="00987C6F">
      <w:pPr>
        <w:pStyle w:val="Analytic"/>
      </w:pPr>
      <w:r>
        <w:t xml:space="preserve">1. They don’t meet: collective bargaining rights </w:t>
      </w:r>
      <w:r>
        <w:rPr>
          <w:u w:val="single"/>
        </w:rPr>
        <w:t>only</w:t>
      </w:r>
      <w:r>
        <w:t xml:space="preserve"> pertain to </w:t>
      </w:r>
      <w:r>
        <w:rPr>
          <w:u w:val="single"/>
        </w:rPr>
        <w:t>process</w:t>
      </w:r>
      <w:r>
        <w:t xml:space="preserve">. </w:t>
      </w:r>
    </w:p>
    <w:p w14:paraId="4DE2A26C" w14:textId="77777777" w:rsidR="00987C6F" w:rsidRPr="006F781C" w:rsidRDefault="00987C6F" w:rsidP="00987C6F">
      <w:pPr>
        <w:pStyle w:val="Heading4"/>
      </w:pPr>
      <w:r w:rsidRPr="006F781C">
        <w:t xml:space="preserve">Collective bargaining rights protects the </w:t>
      </w:r>
      <w:r w:rsidRPr="006F781C">
        <w:rPr>
          <w:u w:val="single"/>
        </w:rPr>
        <w:t>bargaining process</w:t>
      </w:r>
      <w:r w:rsidRPr="006F781C">
        <w:t xml:space="preserve">. It </w:t>
      </w:r>
      <w:r w:rsidRPr="006F781C">
        <w:rPr>
          <w:u w:val="single"/>
        </w:rPr>
        <w:t>certainly does not</w:t>
      </w:r>
      <w:r w:rsidRPr="006F781C">
        <w:t xml:space="preserve"> cover the </w:t>
      </w:r>
      <w:r w:rsidRPr="006F781C">
        <w:rPr>
          <w:u w:val="single"/>
        </w:rPr>
        <w:t>outcomes</w:t>
      </w:r>
      <w:r w:rsidRPr="006F781C">
        <w:t xml:space="preserve"> of that process. </w:t>
      </w:r>
    </w:p>
    <w:p w14:paraId="0A7DE088" w14:textId="77777777" w:rsidR="00987C6F" w:rsidRPr="006F781C" w:rsidRDefault="00987C6F" w:rsidP="00987C6F">
      <w:r w:rsidRPr="006F781C">
        <w:t xml:space="preserve">Andrew D. </w:t>
      </w:r>
      <w:r w:rsidRPr="006F781C">
        <w:rPr>
          <w:rStyle w:val="Style13ptBold"/>
        </w:rPr>
        <w:t>Roth 23</w:t>
      </w:r>
      <w:r w:rsidRPr="006F781C">
        <w:t>, Attorney for ATU, Bredhoff &amp; Kaiser, P.L.L.C., "Appellants' Opening Brief," United States Court of Appeals for the Ninth Circuit, Case No. 23-15503, 08/14/2023, Lexis</w:t>
      </w:r>
    </w:p>
    <w:p w14:paraId="1A1B65F9" w14:textId="77777777" w:rsidR="00987C6F" w:rsidRPr="006F781C" w:rsidRDefault="00987C6F" w:rsidP="00987C6F">
      <w:pPr>
        <w:rPr>
          <w:sz w:val="14"/>
          <w:szCs w:val="20"/>
        </w:rPr>
      </w:pPr>
      <w:r w:rsidRPr="006F781C">
        <w:rPr>
          <w:rStyle w:val="StyleUnderline"/>
        </w:rPr>
        <w:t>The</w:t>
      </w:r>
      <w:r w:rsidRPr="006F781C">
        <w:rPr>
          <w:sz w:val="14"/>
          <w:szCs w:val="20"/>
        </w:rPr>
        <w:t xml:space="preserve"> District Court’s accompanying </w:t>
      </w:r>
      <w:r w:rsidRPr="006F781C">
        <w:rPr>
          <w:rStyle w:val="StyleUnderline"/>
        </w:rPr>
        <w:t xml:space="preserve">statement </w:t>
      </w:r>
      <w:r w:rsidRPr="0086128C">
        <w:rPr>
          <w:rStyle w:val="StyleUnderline"/>
          <w:highlight w:val="yellow"/>
        </w:rPr>
        <w:t>that Congress might have used</w:t>
      </w:r>
      <w:r w:rsidRPr="006F781C">
        <w:rPr>
          <w:rStyle w:val="StyleUnderline"/>
        </w:rPr>
        <w:t xml:space="preserve"> the</w:t>
      </w:r>
      <w:r w:rsidRPr="006F781C">
        <w:rPr>
          <w:sz w:val="14"/>
          <w:szCs w:val="20"/>
        </w:rPr>
        <w:t xml:space="preserve"> plural </w:t>
      </w:r>
      <w:r w:rsidRPr="006F781C">
        <w:rPr>
          <w:rStyle w:val="StyleUnderline"/>
        </w:rPr>
        <w:t>word</w:t>
      </w:r>
      <w:r w:rsidRPr="006F781C">
        <w:rPr>
          <w:sz w:val="14"/>
          <w:szCs w:val="20"/>
        </w:rPr>
        <w:t xml:space="preserve"> </w:t>
      </w:r>
      <w:r w:rsidRPr="0086128C">
        <w:rPr>
          <w:rStyle w:val="Emphasis"/>
          <w:highlight w:val="yellow"/>
        </w:rPr>
        <w:t>“rights”</w:t>
      </w:r>
      <w:r w:rsidRPr="0086128C">
        <w:rPr>
          <w:sz w:val="14"/>
          <w:szCs w:val="20"/>
          <w:highlight w:val="yellow"/>
        </w:rPr>
        <w:t xml:space="preserve"> </w:t>
      </w:r>
      <w:r w:rsidRPr="0086128C">
        <w:rPr>
          <w:rStyle w:val="StyleUnderline"/>
          <w:highlight w:val="yellow"/>
        </w:rPr>
        <w:t>to refer to</w:t>
      </w:r>
      <w:r w:rsidRPr="006F781C">
        <w:rPr>
          <w:rStyle w:val="StyleUnderline"/>
        </w:rPr>
        <w:t xml:space="preserve"> </w:t>
      </w:r>
      <w:r w:rsidRPr="006F781C">
        <w:rPr>
          <w:rStyle w:val="Emphasis"/>
        </w:rPr>
        <w:t>both collective-bargaining</w:t>
      </w:r>
      <w:r w:rsidRPr="006F781C">
        <w:rPr>
          <w:sz w:val="14"/>
          <w:szCs w:val="20"/>
        </w:rPr>
        <w:t xml:space="preserve"> </w:t>
      </w:r>
      <w:r w:rsidRPr="006F781C">
        <w:rPr>
          <w:rStyle w:val="StyleUnderline"/>
        </w:rPr>
        <w:t>and</w:t>
      </w:r>
      <w:r w:rsidRPr="006F781C">
        <w:rPr>
          <w:sz w:val="14"/>
          <w:szCs w:val="20"/>
        </w:rPr>
        <w:t xml:space="preserve"> </w:t>
      </w:r>
      <w:r w:rsidRPr="0086128C">
        <w:rPr>
          <w:rStyle w:val="Emphasis"/>
          <w:highlight w:val="yellow"/>
        </w:rPr>
        <w:t>non-collective-bargaining activities</w:t>
      </w:r>
      <w:r w:rsidRPr="006F781C">
        <w:rPr>
          <w:rStyle w:val="StyleUnderline"/>
        </w:rPr>
        <w:t xml:space="preserve"> that </w:t>
      </w:r>
      <w:r w:rsidRPr="006F781C">
        <w:rPr>
          <w:rStyle w:val="Emphasis"/>
        </w:rPr>
        <w:t>“employees</w:t>
      </w:r>
      <w:r w:rsidRPr="006F781C">
        <w:rPr>
          <w:sz w:val="14"/>
          <w:szCs w:val="20"/>
        </w:rPr>
        <w:t xml:space="preserve"> </w:t>
      </w:r>
      <w:r w:rsidRPr="006F781C">
        <w:rPr>
          <w:rStyle w:val="StyleUnderline"/>
        </w:rPr>
        <w:t>can</w:t>
      </w:r>
      <w:r w:rsidRPr="006F781C">
        <w:rPr>
          <w:sz w:val="14"/>
          <w:szCs w:val="20"/>
        </w:rPr>
        <w:t xml:space="preserve"> undertake to </w:t>
      </w:r>
      <w:r w:rsidRPr="006F781C">
        <w:rPr>
          <w:rStyle w:val="Emphasis"/>
        </w:rPr>
        <w:t>assert</w:t>
      </w:r>
      <w:r w:rsidRPr="006F781C">
        <w:rPr>
          <w:sz w:val="14"/>
          <w:szCs w:val="20"/>
        </w:rPr>
        <w:t xml:space="preserve"> and </w:t>
      </w:r>
      <w:r w:rsidRPr="006F781C">
        <w:rPr>
          <w:rStyle w:val="Emphasis"/>
        </w:rPr>
        <w:t>protect their interests</w:t>
      </w:r>
      <w:r w:rsidRPr="006F781C">
        <w:rPr>
          <w:sz w:val="14"/>
          <w:szCs w:val="20"/>
        </w:rPr>
        <w:t xml:space="preserve">,” ER-58, </w:t>
      </w:r>
      <w:r w:rsidRPr="0086128C">
        <w:rPr>
          <w:rStyle w:val="StyleUnderline"/>
          <w:highlight w:val="yellow"/>
        </w:rPr>
        <w:t>is</w:t>
      </w:r>
      <w:r w:rsidRPr="0086128C">
        <w:rPr>
          <w:sz w:val="14"/>
          <w:szCs w:val="20"/>
          <w:highlight w:val="yellow"/>
        </w:rPr>
        <w:t xml:space="preserve"> </w:t>
      </w:r>
      <w:r w:rsidRPr="0086128C">
        <w:rPr>
          <w:rStyle w:val="Emphasis"/>
          <w:highlight w:val="yellow"/>
        </w:rPr>
        <w:t>curious</w:t>
      </w:r>
      <w:r w:rsidRPr="0086128C">
        <w:rPr>
          <w:sz w:val="14"/>
          <w:szCs w:val="20"/>
          <w:highlight w:val="yellow"/>
        </w:rPr>
        <w:t xml:space="preserve"> </w:t>
      </w:r>
      <w:r w:rsidRPr="0086128C">
        <w:rPr>
          <w:rStyle w:val="StyleUnderline"/>
          <w:highlight w:val="yellow"/>
        </w:rPr>
        <w:t>given</w:t>
      </w:r>
      <w:r w:rsidRPr="006F781C">
        <w:rPr>
          <w:rStyle w:val="StyleUnderline"/>
        </w:rPr>
        <w:t xml:space="preserve"> that the word </w:t>
      </w:r>
      <w:r w:rsidRPr="0086128C">
        <w:rPr>
          <w:rStyle w:val="StyleUnderline"/>
          <w:highlight w:val="yellow"/>
        </w:rPr>
        <w:t xml:space="preserve">“rights” is </w:t>
      </w:r>
      <w:r w:rsidRPr="0086128C">
        <w:rPr>
          <w:rStyle w:val="Emphasis"/>
          <w:highlight w:val="yellow"/>
        </w:rPr>
        <w:t>immediately preceded by the words “collective bargaining.”</w:t>
      </w:r>
      <w:r w:rsidRPr="006F781C">
        <w:rPr>
          <w:sz w:val="14"/>
          <w:szCs w:val="20"/>
        </w:rPr>
        <w:t xml:space="preserve"> In any event, to the extent that § 13(c)(2) can be read to protect the right to engage in non-collective-bargaining activities that are essential to the meaningful exercise of collective bargaining rights, cf. ATU v. Donovan, 767 F.2d at 953-56, that does not somehow detract from the protection afforded collective bargaining rights under § 13(c)(2).</w:t>
      </w:r>
    </w:p>
    <w:p w14:paraId="2823CD83" w14:textId="77777777" w:rsidR="00987C6F" w:rsidRPr="006F781C" w:rsidRDefault="00987C6F" w:rsidP="00987C6F">
      <w:pPr>
        <w:rPr>
          <w:sz w:val="14"/>
          <w:szCs w:val="20"/>
        </w:rPr>
      </w:pPr>
      <w:r w:rsidRPr="006F781C">
        <w:rPr>
          <w:sz w:val="14"/>
          <w:szCs w:val="20"/>
        </w:rPr>
        <w:t xml:space="preserve">And </w:t>
      </w:r>
      <w:r w:rsidRPr="006F781C">
        <w:rPr>
          <w:rStyle w:val="StyleUnderline"/>
        </w:rPr>
        <w:t>the</w:t>
      </w:r>
      <w:r w:rsidRPr="006F781C">
        <w:rPr>
          <w:sz w:val="14"/>
          <w:szCs w:val="20"/>
        </w:rPr>
        <w:t xml:space="preserve"> District Court’s </w:t>
      </w:r>
      <w:r w:rsidRPr="006F781C">
        <w:rPr>
          <w:rStyle w:val="StyleUnderline"/>
        </w:rPr>
        <w:t>statement that ATU’s interpretation</w:t>
      </w:r>
      <w:r w:rsidRPr="006F781C">
        <w:rPr>
          <w:sz w:val="14"/>
          <w:szCs w:val="20"/>
        </w:rPr>
        <w:t xml:space="preserve"> of § 13(c)(2) </w:t>
      </w:r>
      <w:r w:rsidRPr="006F781C">
        <w:rPr>
          <w:rStyle w:val="StyleUnderline"/>
        </w:rPr>
        <w:t>would</w:t>
      </w:r>
      <w:r w:rsidRPr="006F781C">
        <w:rPr>
          <w:sz w:val="14"/>
          <w:szCs w:val="20"/>
        </w:rPr>
        <w:t xml:space="preserve"> if accepted “</w:t>
      </w:r>
      <w:r w:rsidRPr="006F781C">
        <w:rPr>
          <w:rStyle w:val="StyleUnderline"/>
        </w:rPr>
        <w:t>permit</w:t>
      </w:r>
      <w:r w:rsidRPr="006F781C">
        <w:rPr>
          <w:sz w:val="14"/>
          <w:szCs w:val="20"/>
        </w:rPr>
        <w:t xml:space="preserve"> the Secretary of Labor </w:t>
      </w:r>
      <w:r w:rsidRPr="006F781C">
        <w:rPr>
          <w:rStyle w:val="StyleUnderline"/>
        </w:rPr>
        <w:t>to</w:t>
      </w:r>
      <w:r w:rsidRPr="006F781C">
        <w:rPr>
          <w:sz w:val="14"/>
          <w:szCs w:val="20"/>
        </w:rPr>
        <w:t xml:space="preserve"> indefinitely </w:t>
      </w:r>
      <w:r w:rsidRPr="006F781C">
        <w:rPr>
          <w:rStyle w:val="Emphasis"/>
        </w:rPr>
        <w:t>freeze</w:t>
      </w:r>
      <w:r w:rsidRPr="006F781C">
        <w:rPr>
          <w:sz w:val="14"/>
          <w:szCs w:val="20"/>
        </w:rPr>
        <w:t xml:space="preserve">” the </w:t>
      </w:r>
      <w:r w:rsidRPr="006F781C">
        <w:rPr>
          <w:rStyle w:val="Emphasis"/>
        </w:rPr>
        <w:t>employee-favorable</w:t>
      </w:r>
      <w:r w:rsidRPr="006F781C">
        <w:rPr>
          <w:sz w:val="14"/>
          <w:szCs w:val="20"/>
        </w:rPr>
        <w:t xml:space="preserve"> terms of pre-PEPRA defined benefit pension plans, ER-58, is difficult even to parse. If by this statement the District Court meant to suggest that ATU’s position “is tantamount to an argument that section 13(c)(2) freezes the [existing] </w:t>
      </w:r>
      <w:r w:rsidRPr="006F781C">
        <w:rPr>
          <w:rStyle w:val="Emphasis"/>
        </w:rPr>
        <w:t>terms and conditions of employment</w:t>
      </w:r>
      <w:r w:rsidRPr="006F781C">
        <w:rPr>
          <w:sz w:val="14"/>
          <w:szCs w:val="20"/>
        </w:rPr>
        <w:t xml:space="preserve"> in place,” ER-55—as appears to be the case from the Court’s accusation that ATU is seeking to “expand” the language of § 13(c)(2) to mirror the language in § 13(c)(1), ER-59—</w:t>
      </w:r>
      <w:r w:rsidRPr="0086128C">
        <w:rPr>
          <w:rStyle w:val="Emphasis"/>
          <w:highlight w:val="yellow"/>
        </w:rPr>
        <w:t>nothing could be further from the truth</w:t>
      </w:r>
      <w:r w:rsidRPr="006F781C">
        <w:rPr>
          <w:rStyle w:val="StyleUnderline"/>
        </w:rPr>
        <w:t>. ATU’s position</w:t>
      </w:r>
      <w:r w:rsidRPr="006F781C">
        <w:rPr>
          <w:sz w:val="14"/>
          <w:szCs w:val="20"/>
        </w:rPr>
        <w:t xml:space="preserve">, simply stated, </w:t>
      </w:r>
      <w:r w:rsidRPr="006F781C">
        <w:rPr>
          <w:rStyle w:val="StyleUnderline"/>
        </w:rPr>
        <w:t xml:space="preserve">is that </w:t>
      </w:r>
      <w:r w:rsidRPr="0086128C">
        <w:rPr>
          <w:rStyle w:val="StyleUnderline"/>
          <w:highlight w:val="yellow"/>
        </w:rPr>
        <w:t>§ 13</w:t>
      </w:r>
      <w:r w:rsidRPr="006F781C">
        <w:rPr>
          <w:rStyle w:val="StyleUnderline"/>
        </w:rPr>
        <w:t xml:space="preserve">(c)(2) </w:t>
      </w:r>
      <w:r w:rsidRPr="0086128C">
        <w:rPr>
          <w:rStyle w:val="StyleUnderline"/>
          <w:highlight w:val="yellow"/>
        </w:rPr>
        <w:t>prohibits</w:t>
      </w:r>
      <w:r w:rsidRPr="006F781C">
        <w:rPr>
          <w:sz w:val="14"/>
          <w:szCs w:val="20"/>
        </w:rPr>
        <w:t xml:space="preserve"> California (on pain of loss of federal funding) from </w:t>
      </w:r>
      <w:r w:rsidRPr="0086128C">
        <w:rPr>
          <w:rStyle w:val="StyleUnderline"/>
          <w:highlight w:val="yellow"/>
        </w:rPr>
        <w:t>restricting the right</w:t>
      </w:r>
      <w:r w:rsidRPr="006F781C">
        <w:rPr>
          <w:rStyle w:val="StyleUnderline"/>
        </w:rPr>
        <w:t xml:space="preserve"> of</w:t>
      </w:r>
      <w:r w:rsidRPr="006F781C">
        <w:rPr>
          <w:sz w:val="14"/>
          <w:szCs w:val="20"/>
        </w:rPr>
        <w:t xml:space="preserve"> California transit </w:t>
      </w:r>
      <w:r w:rsidRPr="006F781C">
        <w:rPr>
          <w:rStyle w:val="StyleUnderline"/>
        </w:rPr>
        <w:t xml:space="preserve">employees and their unions </w:t>
      </w:r>
      <w:r w:rsidRPr="0086128C">
        <w:rPr>
          <w:rStyle w:val="StyleUnderline"/>
          <w:highlight w:val="yellow"/>
        </w:rPr>
        <w:t>to</w:t>
      </w:r>
      <w:r w:rsidRPr="0086128C">
        <w:rPr>
          <w:sz w:val="14"/>
          <w:szCs w:val="20"/>
          <w:highlight w:val="yellow"/>
        </w:rPr>
        <w:t xml:space="preserve"> </w:t>
      </w:r>
      <w:r w:rsidRPr="0086128C">
        <w:rPr>
          <w:rStyle w:val="Emphasis"/>
          <w:highlight w:val="yellow"/>
        </w:rPr>
        <w:t>sit down</w:t>
      </w:r>
      <w:r w:rsidRPr="006F781C">
        <w:rPr>
          <w:sz w:val="14"/>
          <w:szCs w:val="20"/>
        </w:rPr>
        <w:t xml:space="preserve"> with their California transit agency counterparts </w:t>
      </w:r>
      <w:r w:rsidRPr="0086128C">
        <w:rPr>
          <w:rStyle w:val="Emphasis"/>
          <w:highlight w:val="yellow"/>
        </w:rPr>
        <w:t>at the</w:t>
      </w:r>
      <w:r w:rsidRPr="006F781C">
        <w:rPr>
          <w:rStyle w:val="Emphasis"/>
        </w:rPr>
        <w:t xml:space="preserve"> bargaining </w:t>
      </w:r>
      <w:r w:rsidRPr="0086128C">
        <w:rPr>
          <w:rStyle w:val="Emphasis"/>
          <w:highlight w:val="yellow"/>
        </w:rPr>
        <w:t>table</w:t>
      </w:r>
      <w:r w:rsidRPr="0086128C">
        <w:rPr>
          <w:sz w:val="14"/>
          <w:szCs w:val="20"/>
          <w:highlight w:val="yellow"/>
        </w:rPr>
        <w:t xml:space="preserve"> </w:t>
      </w:r>
      <w:r w:rsidRPr="0086128C">
        <w:rPr>
          <w:rStyle w:val="StyleUnderline"/>
          <w:highlight w:val="yellow"/>
        </w:rPr>
        <w:t>and</w:t>
      </w:r>
      <w:r w:rsidRPr="006F781C">
        <w:rPr>
          <w:sz w:val="14"/>
          <w:szCs w:val="20"/>
        </w:rPr>
        <w:t xml:space="preserve"> attempt to </w:t>
      </w:r>
      <w:r w:rsidRPr="0086128C">
        <w:rPr>
          <w:rStyle w:val="Emphasis"/>
          <w:highlight w:val="yellow"/>
        </w:rPr>
        <w:t>negotiate</w:t>
      </w:r>
      <w:r w:rsidRPr="006F781C">
        <w:rPr>
          <w:sz w:val="14"/>
          <w:szCs w:val="20"/>
        </w:rPr>
        <w:t xml:space="preserve"> successfully whatever pension terms and benefits the employees’ collectively desire. </w:t>
      </w:r>
      <w:r w:rsidRPr="006F781C">
        <w:rPr>
          <w:rStyle w:val="StyleUnderline"/>
        </w:rPr>
        <w:t xml:space="preserve">It </w:t>
      </w:r>
      <w:r w:rsidRPr="0086128C">
        <w:rPr>
          <w:rStyle w:val="Emphasis"/>
          <w:highlight w:val="yellow"/>
        </w:rPr>
        <w:t>most certainly is not</w:t>
      </w:r>
      <w:r w:rsidRPr="006F781C">
        <w:rPr>
          <w:sz w:val="14"/>
          <w:szCs w:val="20"/>
        </w:rPr>
        <w:t xml:space="preserve"> ATU’s position </w:t>
      </w:r>
      <w:r w:rsidRPr="006F781C">
        <w:rPr>
          <w:rStyle w:val="StyleUnderline"/>
        </w:rPr>
        <w:t>that § 13(c)(2) conditions</w:t>
      </w:r>
      <w:r w:rsidRPr="006F781C">
        <w:rPr>
          <w:sz w:val="14"/>
          <w:szCs w:val="20"/>
        </w:rPr>
        <w:t xml:space="preserve"> the provision of federal </w:t>
      </w:r>
      <w:r w:rsidRPr="006F781C">
        <w:rPr>
          <w:rStyle w:val="StyleUnderline"/>
        </w:rPr>
        <w:t>funding on the willingness of</w:t>
      </w:r>
      <w:r w:rsidRPr="006F781C">
        <w:rPr>
          <w:sz w:val="14"/>
          <w:szCs w:val="20"/>
        </w:rPr>
        <w:t xml:space="preserve"> California transit </w:t>
      </w:r>
      <w:r w:rsidRPr="006F781C">
        <w:rPr>
          <w:rStyle w:val="StyleUnderline"/>
        </w:rPr>
        <w:t xml:space="preserve">agencies </w:t>
      </w:r>
      <w:r w:rsidRPr="0086128C">
        <w:rPr>
          <w:rStyle w:val="StyleUnderline"/>
          <w:highlight w:val="yellow"/>
        </w:rPr>
        <w:t>to</w:t>
      </w:r>
      <w:r w:rsidRPr="0086128C">
        <w:rPr>
          <w:sz w:val="14"/>
          <w:szCs w:val="20"/>
          <w:highlight w:val="yellow"/>
        </w:rPr>
        <w:t xml:space="preserve"> </w:t>
      </w:r>
      <w:r w:rsidRPr="0086128C">
        <w:rPr>
          <w:rStyle w:val="Emphasis"/>
          <w:highlight w:val="yellow"/>
        </w:rPr>
        <w:t>accede</w:t>
      </w:r>
      <w:r w:rsidRPr="0086128C">
        <w:rPr>
          <w:sz w:val="14"/>
          <w:szCs w:val="20"/>
          <w:highlight w:val="yellow"/>
        </w:rPr>
        <w:t xml:space="preserve"> </w:t>
      </w:r>
      <w:r w:rsidRPr="0086128C">
        <w:rPr>
          <w:rStyle w:val="StyleUnderline"/>
          <w:highlight w:val="yellow"/>
        </w:rPr>
        <w:t>to</w:t>
      </w:r>
      <w:r w:rsidRPr="006F781C">
        <w:rPr>
          <w:sz w:val="14"/>
          <w:szCs w:val="20"/>
        </w:rPr>
        <w:t xml:space="preserve"> the </w:t>
      </w:r>
      <w:r w:rsidRPr="0086128C">
        <w:rPr>
          <w:rStyle w:val="StyleUnderline"/>
          <w:highlight w:val="yellow"/>
        </w:rPr>
        <w:t>employees’</w:t>
      </w:r>
      <w:r w:rsidRPr="0086128C">
        <w:rPr>
          <w:sz w:val="14"/>
          <w:szCs w:val="20"/>
          <w:highlight w:val="yellow"/>
        </w:rPr>
        <w:t xml:space="preserve"> </w:t>
      </w:r>
      <w:r w:rsidRPr="0086128C">
        <w:rPr>
          <w:rStyle w:val="Emphasis"/>
          <w:highlight w:val="yellow"/>
        </w:rPr>
        <w:t>collective bargaining demands</w:t>
      </w:r>
      <w:r w:rsidRPr="0086128C">
        <w:rPr>
          <w:sz w:val="14"/>
          <w:szCs w:val="20"/>
          <w:highlight w:val="yellow"/>
        </w:rPr>
        <w:t xml:space="preserve"> </w:t>
      </w:r>
      <w:r w:rsidRPr="0086128C">
        <w:rPr>
          <w:rStyle w:val="StyleUnderline"/>
          <w:highlight w:val="yellow"/>
        </w:rPr>
        <w:t>in</w:t>
      </w:r>
      <w:r w:rsidRPr="006F781C">
        <w:rPr>
          <w:sz w:val="14"/>
          <w:szCs w:val="20"/>
        </w:rPr>
        <w:t xml:space="preserve"> the pension area or </w:t>
      </w:r>
      <w:r w:rsidRPr="0086128C">
        <w:rPr>
          <w:rStyle w:val="Emphasis"/>
          <w:highlight w:val="yellow"/>
        </w:rPr>
        <w:t>any</w:t>
      </w:r>
      <w:r w:rsidRPr="006F781C">
        <w:rPr>
          <w:sz w:val="14"/>
          <w:szCs w:val="20"/>
        </w:rPr>
        <w:t xml:space="preserve"> other </w:t>
      </w:r>
      <w:r w:rsidRPr="0086128C">
        <w:rPr>
          <w:rStyle w:val="Emphasis"/>
          <w:highlight w:val="yellow"/>
        </w:rPr>
        <w:t>area</w:t>
      </w:r>
      <w:r w:rsidRPr="006F781C">
        <w:rPr>
          <w:sz w:val="14"/>
          <w:szCs w:val="20"/>
        </w:rPr>
        <w:t xml:space="preserve"> </w:t>
      </w:r>
      <w:r w:rsidRPr="006F781C">
        <w:rPr>
          <w:rStyle w:val="StyleUnderline"/>
        </w:rPr>
        <w:t>that constitutes a mandatory</w:t>
      </w:r>
      <w:r w:rsidRPr="006F781C">
        <w:rPr>
          <w:sz w:val="14"/>
          <w:szCs w:val="20"/>
        </w:rPr>
        <w:t xml:space="preserve"> </w:t>
      </w:r>
      <w:r w:rsidRPr="006F781C">
        <w:rPr>
          <w:rStyle w:val="Emphasis"/>
        </w:rPr>
        <w:t>subject</w:t>
      </w:r>
      <w:r w:rsidRPr="006F781C">
        <w:rPr>
          <w:sz w:val="14"/>
          <w:szCs w:val="20"/>
        </w:rPr>
        <w:t xml:space="preserve"> </w:t>
      </w:r>
      <w:r w:rsidRPr="006F781C">
        <w:rPr>
          <w:rStyle w:val="StyleUnderline"/>
        </w:rPr>
        <w:t>of</w:t>
      </w:r>
      <w:r w:rsidRPr="006F781C">
        <w:rPr>
          <w:sz w:val="14"/>
          <w:szCs w:val="20"/>
        </w:rPr>
        <w:t xml:space="preserve"> collective </w:t>
      </w:r>
      <w:r w:rsidRPr="006F781C">
        <w:rPr>
          <w:rStyle w:val="Emphasis"/>
        </w:rPr>
        <w:t>bargaining</w:t>
      </w:r>
      <w:r w:rsidRPr="006F781C">
        <w:rPr>
          <w:sz w:val="14"/>
          <w:szCs w:val="20"/>
        </w:rPr>
        <w:t xml:space="preserve">. </w:t>
      </w:r>
    </w:p>
    <w:p w14:paraId="4C3532DB" w14:textId="77777777" w:rsidR="00987C6F" w:rsidRPr="006F781C" w:rsidRDefault="00987C6F" w:rsidP="00987C6F">
      <w:pPr>
        <w:pStyle w:val="Heading4"/>
      </w:pPr>
      <w:r>
        <w:t xml:space="preserve">3. Their interp is </w:t>
      </w:r>
      <w:r>
        <w:rPr>
          <w:u w:val="single"/>
        </w:rPr>
        <w:t>unpredictable</w:t>
      </w:r>
      <w:r>
        <w:t xml:space="preserve">. It allows </w:t>
      </w:r>
      <w:r w:rsidRPr="006F781C">
        <w:rPr>
          <w:u w:val="single"/>
        </w:rPr>
        <w:t>wide range</w:t>
      </w:r>
      <w:r w:rsidRPr="006F781C">
        <w:t xml:space="preserve"> of </w:t>
      </w:r>
      <w:r w:rsidRPr="006F781C">
        <w:rPr>
          <w:u w:val="single"/>
        </w:rPr>
        <w:t>economic policy options</w:t>
      </w:r>
      <w:r w:rsidRPr="006F781C">
        <w:t xml:space="preserve"> that encompass basically </w:t>
      </w:r>
      <w:r w:rsidRPr="006F781C">
        <w:rPr>
          <w:u w:val="single"/>
        </w:rPr>
        <w:t>anything that covers the economy</w:t>
      </w:r>
      <w:r w:rsidRPr="006F781C">
        <w:t xml:space="preserve">. </w:t>
      </w:r>
    </w:p>
    <w:p w14:paraId="2FECC6A3" w14:textId="77777777" w:rsidR="00987C6F" w:rsidRPr="006F781C" w:rsidRDefault="00987C6F" w:rsidP="00987C6F">
      <w:r w:rsidRPr="006F781C">
        <w:t xml:space="preserve">Hiba </w:t>
      </w:r>
      <w:r w:rsidRPr="006F781C">
        <w:rPr>
          <w:rStyle w:val="Style13ptBold"/>
        </w:rPr>
        <w:t>Hafiz &amp;</w:t>
      </w:r>
      <w:r w:rsidRPr="006F781C">
        <w:t xml:space="preserve"> Ioana </w:t>
      </w:r>
      <w:r w:rsidRPr="006F781C">
        <w:rPr>
          <w:rStyle w:val="Style13ptBold"/>
        </w:rPr>
        <w:t>Marinescu 23</w:t>
      </w:r>
      <w:r w:rsidRPr="006F781C">
        <w:t>, Hafiz is Assistant Professor of Law, Boston College Law School; Thurman Arnold Project Fellow, Yale University; Expert Advisor, Federal Trade Commission; Marinescu is Associate Professor, School of Social Policy &amp; Practice, University of Pennsylvania; Research Associate at the National Bureau of Economic Research; Principal Economist, U.S. Department of Justice, Antitrust Division, "Labor Market Regulation and Worker Power," The University of Chicago Law Review, vol. 90, no. 2, https://lira.bc.edu/files/pdf?fileid=2a4bb668-a05d-446e-9395-ecbcbd8d3750</w:t>
      </w:r>
    </w:p>
    <w:p w14:paraId="298D3535" w14:textId="77777777" w:rsidR="00987C6F" w:rsidRPr="00116907" w:rsidRDefault="00987C6F" w:rsidP="00987C6F">
      <w:pPr>
        <w:rPr>
          <w:u w:val="single"/>
        </w:rPr>
      </w:pPr>
      <w:r w:rsidRPr="00041275">
        <w:rPr>
          <w:rStyle w:val="StyleUnderline"/>
        </w:rPr>
        <w:t xml:space="preserve">Due to a lack of competition among employers in the labor market, </w:t>
      </w:r>
      <w:r w:rsidRPr="0086128C">
        <w:rPr>
          <w:rStyle w:val="StyleUnderline"/>
          <w:highlight w:val="yellow"/>
        </w:rPr>
        <w:t xml:space="preserve">employers have </w:t>
      </w:r>
      <w:r w:rsidRPr="0086128C">
        <w:rPr>
          <w:rStyle w:val="Emphasis"/>
          <w:highlight w:val="yellow"/>
        </w:rPr>
        <w:t>monopsony power</w:t>
      </w:r>
      <w:r w:rsidRPr="00041275">
        <w:rPr>
          <w:sz w:val="16"/>
        </w:rPr>
        <w:t>, or power to pay workers less than what the workers contribute to the employers’ bottom line. “</w:t>
      </w:r>
      <w:r w:rsidRPr="00041275">
        <w:rPr>
          <w:rStyle w:val="Emphasis"/>
        </w:rPr>
        <w:t>Worker power</w:t>
      </w:r>
      <w:r w:rsidRPr="00041275">
        <w:rPr>
          <w:sz w:val="16"/>
        </w:rPr>
        <w:t xml:space="preserve">” </w:t>
      </w:r>
      <w:r w:rsidRPr="00041275">
        <w:rPr>
          <w:rStyle w:val="StyleUnderline"/>
        </w:rPr>
        <w:t xml:space="preserve">is workers’ </w:t>
      </w:r>
      <w:r w:rsidRPr="00041275">
        <w:rPr>
          <w:rStyle w:val="Emphasis"/>
        </w:rPr>
        <w:t>ability to obtain higher wages</w:t>
      </w:r>
      <w:r w:rsidRPr="00041275">
        <w:rPr>
          <w:sz w:val="16"/>
        </w:rPr>
        <w:t xml:space="preserve"> and better working conditions. </w:t>
      </w:r>
      <w:r w:rsidRPr="0086128C">
        <w:rPr>
          <w:rStyle w:val="StyleUnderline"/>
          <w:highlight w:val="yellow"/>
        </w:rPr>
        <w:t>While</w:t>
      </w:r>
      <w:r w:rsidRPr="00041275">
        <w:rPr>
          <w:sz w:val="16"/>
        </w:rPr>
        <w:t xml:space="preserve"> the </w:t>
      </w:r>
      <w:r w:rsidRPr="0086128C">
        <w:rPr>
          <w:rStyle w:val="Emphasis"/>
          <w:highlight w:val="yellow"/>
        </w:rPr>
        <w:t>antitrust agencies</w:t>
      </w:r>
      <w:r w:rsidRPr="0086128C">
        <w:rPr>
          <w:sz w:val="16"/>
          <w:highlight w:val="yellow"/>
        </w:rPr>
        <w:t xml:space="preserve"> </w:t>
      </w:r>
      <w:r w:rsidRPr="0086128C">
        <w:rPr>
          <w:rStyle w:val="StyleUnderline"/>
          <w:highlight w:val="yellow"/>
        </w:rPr>
        <w:t>have just begun</w:t>
      </w:r>
      <w:r w:rsidRPr="00041275">
        <w:rPr>
          <w:rStyle w:val="StyleUnderline"/>
        </w:rPr>
        <w:t xml:space="preserve"> developing </w:t>
      </w:r>
      <w:r w:rsidRPr="0086128C">
        <w:rPr>
          <w:rStyle w:val="StyleUnderline"/>
          <w:highlight w:val="yellow"/>
        </w:rPr>
        <w:t>policy and enforcement</w:t>
      </w:r>
      <w:r w:rsidRPr="00041275">
        <w:rPr>
          <w:rStyle w:val="StyleUnderline"/>
        </w:rPr>
        <w:t xml:space="preserve"> strategies to regulate employer monopsony, </w:t>
      </w:r>
      <w:r w:rsidRPr="0086128C">
        <w:rPr>
          <w:rStyle w:val="Emphasis"/>
          <w:highlight w:val="yellow"/>
        </w:rPr>
        <w:t>broader</w:t>
      </w:r>
      <w:r w:rsidRPr="00041275">
        <w:rPr>
          <w:rStyle w:val="Emphasis"/>
        </w:rPr>
        <w:t xml:space="preserve"> government </w:t>
      </w:r>
      <w:r w:rsidRPr="0086128C">
        <w:rPr>
          <w:rStyle w:val="Emphasis"/>
          <w:highlight w:val="yellow"/>
        </w:rPr>
        <w:t>policies</w:t>
      </w:r>
      <w:r w:rsidRPr="0086128C">
        <w:rPr>
          <w:rStyle w:val="StyleUnderline"/>
          <w:highlight w:val="yellow"/>
        </w:rPr>
        <w:t xml:space="preserve"> that impact </w:t>
      </w:r>
      <w:r w:rsidRPr="0086128C">
        <w:rPr>
          <w:rStyle w:val="Emphasis"/>
          <w:highlight w:val="yellow"/>
        </w:rPr>
        <w:t>market</w:t>
      </w:r>
      <w:r w:rsidRPr="00041275">
        <w:rPr>
          <w:rStyle w:val="StyleUnderline"/>
        </w:rPr>
        <w:t xml:space="preserve"> force</w:t>
      </w:r>
      <w:r w:rsidRPr="0086128C">
        <w:rPr>
          <w:rStyle w:val="Emphasis"/>
          <w:highlight w:val="yellow"/>
        </w:rPr>
        <w:t>s</w:t>
      </w:r>
      <w:r w:rsidRPr="00041275">
        <w:rPr>
          <w:rStyle w:val="StyleUnderline"/>
        </w:rPr>
        <w:t xml:space="preserve">, the </w:t>
      </w:r>
      <w:r w:rsidRPr="00041275">
        <w:rPr>
          <w:rStyle w:val="Emphasis"/>
        </w:rPr>
        <w:t>formation of labor market institutions</w:t>
      </w:r>
      <w:r w:rsidRPr="00041275">
        <w:rPr>
          <w:rStyle w:val="StyleUnderline"/>
        </w:rPr>
        <w:t xml:space="preserve">, and workers’ </w:t>
      </w:r>
      <w:r w:rsidRPr="00041275">
        <w:rPr>
          <w:rStyle w:val="Emphasis"/>
        </w:rPr>
        <w:t>voices</w:t>
      </w:r>
      <w:r w:rsidRPr="00041275">
        <w:rPr>
          <w:rStyle w:val="StyleUnderline"/>
        </w:rPr>
        <w:t xml:space="preserve"> and </w:t>
      </w:r>
      <w:r w:rsidRPr="00041275">
        <w:rPr>
          <w:rStyle w:val="Emphasis"/>
        </w:rPr>
        <w:t>exit</w:t>
      </w:r>
      <w:r w:rsidRPr="00041275">
        <w:rPr>
          <w:rStyle w:val="StyleUnderline"/>
        </w:rPr>
        <w:t xml:space="preserve"> options </w:t>
      </w:r>
      <w:r w:rsidRPr="0086128C">
        <w:rPr>
          <w:rStyle w:val="Emphasis"/>
          <w:highlight w:val="yellow"/>
        </w:rPr>
        <w:t>also play a defining role</w:t>
      </w:r>
      <w:r w:rsidRPr="0086128C">
        <w:rPr>
          <w:rStyle w:val="StyleUnderline"/>
          <w:highlight w:val="yellow"/>
        </w:rPr>
        <w:t xml:space="preserve"> in</w:t>
      </w:r>
      <w:r w:rsidRPr="00041275">
        <w:rPr>
          <w:rStyle w:val="StyleUnderline"/>
        </w:rPr>
        <w:t xml:space="preserve"> shaping </w:t>
      </w:r>
      <w:r w:rsidRPr="0086128C">
        <w:rPr>
          <w:rStyle w:val="StyleUnderline"/>
          <w:highlight w:val="yellow"/>
        </w:rPr>
        <w:t>worker power</w:t>
      </w:r>
      <w:r w:rsidRPr="00041275">
        <w:rPr>
          <w:rStyle w:val="StyleUnderline"/>
        </w:rPr>
        <w:t xml:space="preserve"> relative to employers. For example, in addition to </w:t>
      </w:r>
      <w:r w:rsidRPr="0086128C">
        <w:rPr>
          <w:rStyle w:val="Emphasis"/>
          <w:highlight w:val="yellow"/>
        </w:rPr>
        <w:t>antitrust</w:t>
      </w:r>
      <w:r w:rsidRPr="00041275">
        <w:rPr>
          <w:rStyle w:val="Emphasis"/>
        </w:rPr>
        <w:t xml:space="preserve"> enforcement</w:t>
      </w:r>
      <w:r w:rsidRPr="00041275">
        <w:rPr>
          <w:sz w:val="16"/>
        </w:rPr>
        <w:t xml:space="preserve">, </w:t>
      </w:r>
      <w:r w:rsidRPr="00041275">
        <w:rPr>
          <w:rStyle w:val="StyleUnderline"/>
        </w:rPr>
        <w:t>worker power can be enhanced</w:t>
      </w:r>
      <w:r w:rsidRPr="00041275">
        <w:rPr>
          <w:sz w:val="16"/>
        </w:rPr>
        <w:t xml:space="preserve"> </w:t>
      </w:r>
      <w:r w:rsidRPr="00041275">
        <w:rPr>
          <w:rStyle w:val="StyleUnderline"/>
        </w:rPr>
        <w:t xml:space="preserve">by labor agencies’ </w:t>
      </w:r>
      <w:r w:rsidRPr="0086128C">
        <w:rPr>
          <w:rStyle w:val="StyleUnderline"/>
          <w:highlight w:val="yellow"/>
        </w:rPr>
        <w:t>regulation of</w:t>
      </w:r>
      <w:r w:rsidRPr="00041275">
        <w:rPr>
          <w:rStyle w:val="StyleUnderline"/>
        </w:rPr>
        <w:t xml:space="preserve"> </w:t>
      </w:r>
      <w:r w:rsidRPr="00041275">
        <w:rPr>
          <w:rStyle w:val="Emphasis"/>
        </w:rPr>
        <w:t>employer/</w:t>
      </w:r>
      <w:r w:rsidRPr="0086128C">
        <w:rPr>
          <w:rStyle w:val="Emphasis"/>
          <w:highlight w:val="yellow"/>
        </w:rPr>
        <w:t>employee status</w:t>
      </w:r>
      <w:r w:rsidRPr="00041275">
        <w:rPr>
          <w:rStyle w:val="StyleUnderline"/>
        </w:rPr>
        <w:t>,</w:t>
      </w:r>
      <w:r w:rsidRPr="00041275">
        <w:rPr>
          <w:sz w:val="16"/>
        </w:rPr>
        <w:t xml:space="preserve"> </w:t>
      </w:r>
      <w:r w:rsidRPr="0086128C">
        <w:rPr>
          <w:rStyle w:val="Emphasis"/>
          <w:highlight w:val="yellow"/>
        </w:rPr>
        <w:t>wage</w:t>
      </w:r>
      <w:r w:rsidRPr="0086128C">
        <w:rPr>
          <w:sz w:val="16"/>
          <w:highlight w:val="yellow"/>
        </w:rPr>
        <w:t xml:space="preserve"> </w:t>
      </w:r>
      <w:r w:rsidRPr="0086128C">
        <w:rPr>
          <w:rStyle w:val="StyleUnderline"/>
          <w:highlight w:val="yellow"/>
        </w:rPr>
        <w:t>and</w:t>
      </w:r>
      <w:r w:rsidRPr="00041275">
        <w:rPr>
          <w:sz w:val="16"/>
        </w:rPr>
        <w:t xml:space="preserve"> </w:t>
      </w:r>
      <w:r w:rsidRPr="00041275">
        <w:rPr>
          <w:rStyle w:val="Emphasis"/>
        </w:rPr>
        <w:t xml:space="preserve">working </w:t>
      </w:r>
      <w:r w:rsidRPr="0086128C">
        <w:rPr>
          <w:rStyle w:val="Emphasis"/>
          <w:highlight w:val="yellow"/>
        </w:rPr>
        <w:t>condition</w:t>
      </w:r>
      <w:r w:rsidRPr="0086128C">
        <w:rPr>
          <w:sz w:val="16"/>
          <w:highlight w:val="yellow"/>
        </w:rPr>
        <w:t xml:space="preserve"> </w:t>
      </w:r>
      <w:r w:rsidRPr="0086128C">
        <w:rPr>
          <w:rStyle w:val="StyleUnderline"/>
          <w:highlight w:val="yellow"/>
        </w:rPr>
        <w:t>floors, and</w:t>
      </w:r>
      <w:r w:rsidRPr="00041275">
        <w:rPr>
          <w:rStyle w:val="StyleUnderline"/>
        </w:rPr>
        <w:t xml:space="preserve"> workers’</w:t>
      </w:r>
      <w:r w:rsidRPr="00041275">
        <w:rPr>
          <w:sz w:val="16"/>
        </w:rPr>
        <w:t xml:space="preserve"> </w:t>
      </w:r>
      <w:r w:rsidRPr="0086128C">
        <w:rPr>
          <w:rStyle w:val="Emphasis"/>
          <w:highlight w:val="yellow"/>
        </w:rPr>
        <w:t>collective action</w:t>
      </w:r>
      <w:r w:rsidRPr="00041275">
        <w:rPr>
          <w:sz w:val="16"/>
        </w:rPr>
        <w:t xml:space="preserve">. </w:t>
      </w:r>
      <w:r w:rsidRPr="00041275">
        <w:rPr>
          <w:rStyle w:val="StyleUnderline"/>
        </w:rPr>
        <w:t xml:space="preserve">Worker power can also be enhanced by agencies </w:t>
      </w:r>
      <w:r w:rsidRPr="00041275">
        <w:rPr>
          <w:rStyle w:val="Emphasis"/>
        </w:rPr>
        <w:t xml:space="preserve">administering </w:t>
      </w:r>
      <w:r w:rsidRPr="0086128C">
        <w:rPr>
          <w:rStyle w:val="Emphasis"/>
          <w:highlight w:val="yellow"/>
        </w:rPr>
        <w:t>social safety net protections</w:t>
      </w:r>
      <w:r w:rsidRPr="0086128C">
        <w:rPr>
          <w:sz w:val="16"/>
          <w:highlight w:val="yellow"/>
        </w:rPr>
        <w:t xml:space="preserve"> </w:t>
      </w:r>
      <w:r w:rsidRPr="0086128C">
        <w:rPr>
          <w:rStyle w:val="StyleUnderline"/>
          <w:highlight w:val="yellow"/>
        </w:rPr>
        <w:t>and</w:t>
      </w:r>
      <w:r w:rsidRPr="00041275">
        <w:rPr>
          <w:rStyle w:val="StyleUnderline"/>
        </w:rPr>
        <w:t xml:space="preserve"> </w:t>
      </w:r>
      <w:r w:rsidRPr="00041275">
        <w:rPr>
          <w:rStyle w:val="Emphasis"/>
        </w:rPr>
        <w:t xml:space="preserve">influencing labor market tightness through </w:t>
      </w:r>
      <w:r w:rsidRPr="0086128C">
        <w:rPr>
          <w:rStyle w:val="Emphasis"/>
          <w:highlight w:val="yellow"/>
        </w:rPr>
        <w:t>monetary policy</w:t>
      </w:r>
      <w:r w:rsidRPr="00041275">
        <w:rPr>
          <w:rStyle w:val="StyleUnderline"/>
        </w:rPr>
        <w:t>.</w:t>
      </w:r>
    </w:p>
    <w:p w14:paraId="293EEB80" w14:textId="77777777" w:rsidR="00987C6F" w:rsidRDefault="00987C6F" w:rsidP="00987C6F">
      <w:pPr>
        <w:rPr>
          <w:rStyle w:val="Style13ptBold"/>
        </w:rPr>
      </w:pPr>
      <w:r>
        <w:rPr>
          <w:rStyle w:val="Style13ptBold"/>
        </w:rPr>
        <w:t>Strenthening rights for Hafiz is in the context of investigations that reveal existing CBAs- not the aff.</w:t>
      </w:r>
    </w:p>
    <w:p w14:paraId="6DDD5EA5" w14:textId="77777777" w:rsidR="00987C6F" w:rsidRDefault="00987C6F" w:rsidP="00987C6F">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6084D547" w14:textId="77777777" w:rsidR="00987C6F" w:rsidRPr="00116907" w:rsidRDefault="00987C6F" w:rsidP="00987C6F">
      <w:pPr>
        <w:rPr>
          <w:sz w:val="16"/>
        </w:rPr>
      </w:pPr>
      <w:r w:rsidRPr="008638F6">
        <w:rPr>
          <w:sz w:val="16"/>
        </w:rPr>
        <w:t xml:space="preserve">The data and analyses collected in </w:t>
      </w:r>
      <w:r w:rsidRPr="00F20E8B">
        <w:rPr>
          <w:rStyle w:val="StyleUnderline"/>
          <w:rFonts w:eastAsiaTheme="majorEastAsia"/>
          <w:highlight w:val="yellow"/>
        </w:rPr>
        <w:t>antitrust agency investigations</w:t>
      </w:r>
      <w:r w:rsidRPr="00382274">
        <w:rPr>
          <w:rStyle w:val="StyleUnderline"/>
          <w:rFonts w:eastAsiaTheme="majorEastAsia"/>
        </w:rPr>
        <w:t xml:space="preserve"> </w:t>
      </w:r>
      <w:r w:rsidRPr="008638F6">
        <w:rPr>
          <w:sz w:val="16"/>
        </w:rPr>
        <w:t xml:space="preserve">and enforcement </w:t>
      </w:r>
      <w:r w:rsidRPr="00A80096">
        <w:rPr>
          <w:rStyle w:val="StyleUnderline"/>
          <w:rFonts w:eastAsiaTheme="majorEastAsia"/>
          <w:highlight w:val="green"/>
        </w:rPr>
        <w:t xml:space="preserve">are useful for </w:t>
      </w:r>
      <w:r w:rsidRPr="00382274">
        <w:rPr>
          <w:rStyle w:val="StyleUnderline"/>
          <w:rFonts w:eastAsiaTheme="majorEastAsia"/>
        </w:rPr>
        <w:t xml:space="preserve">assessing worker </w:t>
      </w:r>
      <w:r w:rsidRPr="00A80096">
        <w:rPr>
          <w:rStyle w:val="StyleUnderline"/>
          <w:rFonts w:eastAsiaTheme="majorEastAsia"/>
        </w:rPr>
        <w:t>voice. They</w:t>
      </w:r>
      <w:r w:rsidRPr="00382274">
        <w:rPr>
          <w:rStyle w:val="StyleUnderline"/>
          <w:rFonts w:eastAsiaTheme="majorEastAsia"/>
        </w:rPr>
        <w:t xml:space="preserve"> </w:t>
      </w:r>
      <w:r w:rsidRPr="00F20E8B">
        <w:rPr>
          <w:rStyle w:val="StyleUnderline"/>
          <w:rFonts w:eastAsiaTheme="majorEastAsia"/>
          <w:highlight w:val="yellow"/>
        </w:rPr>
        <w:t>reveal what</w:t>
      </w:r>
      <w:r w:rsidRPr="00A80096">
        <w:rPr>
          <w:rStyle w:val="StyleUnderline"/>
          <w:rFonts w:eastAsiaTheme="majorEastAsia"/>
        </w:rPr>
        <w:t xml:space="preserve">, if any, </w:t>
      </w:r>
      <w:r w:rsidRPr="00F20E8B">
        <w:rPr>
          <w:rStyle w:val="StyleUnderline"/>
          <w:rFonts w:eastAsiaTheme="majorEastAsia"/>
          <w:highlight w:val="yellow"/>
        </w:rPr>
        <w:t>agreements</w:t>
      </w:r>
      <w:r w:rsidRPr="00A80096">
        <w:rPr>
          <w:rStyle w:val="StyleUnderline"/>
          <w:rFonts w:eastAsiaTheme="majorEastAsia"/>
        </w:rPr>
        <w:t xml:space="preserve">—e.g., noncompetition agreements and vertical restraints—that </w:t>
      </w:r>
      <w:r w:rsidRPr="00A80096">
        <w:rPr>
          <w:rStyle w:val="StyleUnderline"/>
          <w:rFonts w:eastAsiaTheme="majorEastAsia"/>
          <w:highlight w:val="green"/>
        </w:rPr>
        <w:t>labor</w:t>
      </w:r>
      <w:r w:rsidRPr="00A80096">
        <w:rPr>
          <w:rStyle w:val="StyleUnderline"/>
          <w:rFonts w:eastAsiaTheme="majorEastAsia"/>
        </w:rPr>
        <w:t xml:space="preserve"> providers are subject</w:t>
      </w:r>
      <w:r w:rsidRPr="00B20832">
        <w:rPr>
          <w:rStyle w:val="StyleUnderline"/>
          <w:rFonts w:eastAsiaTheme="majorEastAsia"/>
          <w:bCs/>
          <w:sz w:val="28"/>
          <w:szCs w:val="28"/>
        </w:rPr>
        <w:t xml:space="preserve"> </w:t>
      </w:r>
      <w:r w:rsidRPr="00A80096">
        <w:rPr>
          <w:rStyle w:val="StyleUnderline"/>
          <w:rFonts w:eastAsiaTheme="majorEastAsia"/>
          <w:bCs/>
          <w:sz w:val="28"/>
          <w:szCs w:val="28"/>
          <w:highlight w:val="green"/>
        </w:rPr>
        <w:t xml:space="preserve">to </w:t>
      </w:r>
      <w:r w:rsidRPr="00F20E8B">
        <w:rPr>
          <w:rStyle w:val="Emphasis"/>
          <w:sz w:val="28"/>
          <w:szCs w:val="28"/>
          <w:highlight w:val="yellow"/>
        </w:rPr>
        <w:t xml:space="preserve">strengthen </w:t>
      </w:r>
      <w:r w:rsidRPr="00A80096">
        <w:rPr>
          <w:rStyle w:val="Emphasis"/>
          <w:sz w:val="28"/>
          <w:szCs w:val="28"/>
        </w:rPr>
        <w:t>or weaken their</w:t>
      </w:r>
      <w:r w:rsidRPr="00A80096">
        <w:rPr>
          <w:rStyle w:val="StyleUnderline"/>
          <w:rFonts w:eastAsiaTheme="majorEastAsia"/>
          <w:bCs/>
          <w:sz w:val="28"/>
          <w:szCs w:val="28"/>
          <w:highlight w:val="green"/>
        </w:rPr>
        <w:t xml:space="preserve"> </w:t>
      </w:r>
      <w:r w:rsidRPr="00F20E8B">
        <w:rPr>
          <w:rStyle w:val="StyleUnderline"/>
          <w:rFonts w:eastAsiaTheme="majorEastAsia"/>
          <w:bCs/>
          <w:sz w:val="28"/>
          <w:szCs w:val="28"/>
          <w:highlight w:val="yellow"/>
        </w:rPr>
        <w:t>bargaining</w:t>
      </w:r>
      <w:r w:rsidRPr="00F20E8B">
        <w:rPr>
          <w:rStyle w:val="StyleUnderline"/>
          <w:rFonts w:eastAsiaTheme="majorEastAsia"/>
          <w:highlight w:val="yellow"/>
        </w:rPr>
        <w:t xml:space="preserve"> leverage</w:t>
      </w:r>
      <w:r w:rsidRPr="00414A24">
        <w:rPr>
          <w:rStyle w:val="StyleUnderline"/>
          <w:rFonts w:eastAsiaTheme="majorEastAsia"/>
        </w:rPr>
        <w:t xml:space="preserve"> </w:t>
      </w:r>
      <w:r w:rsidRPr="00A80096">
        <w:rPr>
          <w:rStyle w:val="StyleUnderline"/>
          <w:rFonts w:eastAsiaTheme="majorEastAsia"/>
        </w:rPr>
        <w:t>relative to trading partners, including evidence of trading partners’ countervailing control over wages</w:t>
      </w:r>
      <w:r w:rsidRPr="00414A24">
        <w:rPr>
          <w:rStyle w:val="StyleUnderline"/>
          <w:rFonts w:eastAsiaTheme="majorEastAsia"/>
        </w:rPr>
        <w:t xml:space="preserve"> </w:t>
      </w:r>
      <w:r w:rsidRPr="008638F6">
        <w:rPr>
          <w:sz w:val="16"/>
        </w:rPr>
        <w:t>and terms and conditions of service.</w:t>
      </w:r>
    </w:p>
    <w:p w14:paraId="3FE0F940" w14:textId="77777777" w:rsidR="00987C6F" w:rsidRPr="00826279" w:rsidRDefault="00987C6F" w:rsidP="00987C6F">
      <w:pPr>
        <w:pStyle w:val="Heading4"/>
        <w:rPr>
          <w:u w:val="single"/>
        </w:rPr>
      </w:pPr>
      <w:r>
        <w:t xml:space="preserve">The terminology of ‘collective bargaining rights’ is designed to reconcile labor protection with free market principles. Content-neutrality is </w:t>
      </w:r>
      <w:r>
        <w:rPr>
          <w:u w:val="single"/>
        </w:rPr>
        <w:t>fundamental</w:t>
      </w:r>
      <w:r>
        <w:t xml:space="preserve"> to the nature of debates about the term. </w:t>
      </w:r>
    </w:p>
    <w:p w14:paraId="34C6F108" w14:textId="77777777" w:rsidR="00987C6F" w:rsidRPr="006F781C" w:rsidRDefault="00987C6F" w:rsidP="00987C6F">
      <w:r w:rsidRPr="006F781C">
        <w:t xml:space="preserve">Brian A. </w:t>
      </w:r>
      <w:r w:rsidRPr="006F781C">
        <w:rPr>
          <w:rStyle w:val="Style13ptBold"/>
        </w:rPr>
        <w:t>Langille 97</w:t>
      </w:r>
      <w:r w:rsidRPr="006F781C">
        <w:t>, Faculty of Law, University of Toronto, Toronto, Canada, "Eight Ways to think about International Labour Standards," Journal of World Trade, Vol. 31, 1997, pp. 27-53, https://papers.ssrn.com/sol3/papers.cfm?abstract_id=1141987</w:t>
      </w:r>
    </w:p>
    <w:p w14:paraId="4F197F25" w14:textId="77777777" w:rsidR="00987C6F" w:rsidRPr="006F781C" w:rsidRDefault="00987C6F" w:rsidP="00987C6F">
      <w:pPr>
        <w:rPr>
          <w:sz w:val="16"/>
        </w:rPr>
      </w:pPr>
      <w:r w:rsidRPr="006F781C">
        <w:rPr>
          <w:sz w:val="16"/>
        </w:rPr>
        <w:t>II. LABOUR STANDARDS AND GLOBALIZATION-THE CURRENT DEBATE</w:t>
      </w:r>
    </w:p>
    <w:p w14:paraId="202F93F9" w14:textId="77777777" w:rsidR="00987C6F" w:rsidRPr="006F781C" w:rsidRDefault="00987C6F" w:rsidP="00987C6F">
      <w:pPr>
        <w:rPr>
          <w:sz w:val="16"/>
        </w:rPr>
      </w:pPr>
      <w:r w:rsidRPr="00826279">
        <w:rPr>
          <w:rStyle w:val="Emphasis"/>
        </w:rPr>
        <w:t>Globalization</w:t>
      </w:r>
      <w:r w:rsidRPr="00826279">
        <w:rPr>
          <w:sz w:val="16"/>
        </w:rPr>
        <w:t xml:space="preserve"> </w:t>
      </w:r>
      <w:r w:rsidRPr="00826279">
        <w:rPr>
          <w:rStyle w:val="StyleUnderline"/>
        </w:rPr>
        <w:t>and its</w:t>
      </w:r>
      <w:r w:rsidRPr="00826279">
        <w:rPr>
          <w:sz w:val="16"/>
        </w:rPr>
        <w:t xml:space="preserve"> </w:t>
      </w:r>
      <w:r w:rsidRPr="00826279">
        <w:rPr>
          <w:rStyle w:val="Emphasis"/>
        </w:rPr>
        <w:t>discontents</w:t>
      </w:r>
      <w:r w:rsidRPr="00826279">
        <w:rPr>
          <w:sz w:val="16"/>
        </w:rPr>
        <w:t xml:space="preserve"> </w:t>
      </w:r>
      <w:r w:rsidRPr="00826279">
        <w:rPr>
          <w:rStyle w:val="StyleUnderline"/>
        </w:rPr>
        <w:t>are the</w:t>
      </w:r>
      <w:r w:rsidRPr="00826279">
        <w:rPr>
          <w:sz w:val="16"/>
        </w:rPr>
        <w:t xml:space="preserve"> </w:t>
      </w:r>
      <w:r w:rsidRPr="00826279">
        <w:rPr>
          <w:rStyle w:val="Emphasis"/>
        </w:rPr>
        <w:t>defining concepts</w:t>
      </w:r>
      <w:r w:rsidRPr="00826279">
        <w:rPr>
          <w:sz w:val="16"/>
        </w:rPr>
        <w:t xml:space="preserve"> </w:t>
      </w:r>
      <w:r w:rsidRPr="00826279">
        <w:rPr>
          <w:rStyle w:val="StyleUnderline"/>
        </w:rPr>
        <w:t>of the late twentieth century</w:t>
      </w:r>
      <w:r w:rsidRPr="00826279">
        <w:rPr>
          <w:sz w:val="16"/>
        </w:rPr>
        <w:t xml:space="preserve">-global communications, global culture, global financial markets, and most especially, global economic integration. </w:t>
      </w:r>
      <w:r w:rsidRPr="00826279">
        <w:rPr>
          <w:rStyle w:val="StyleUnderline"/>
        </w:rPr>
        <w:t>While much of the focus</w:t>
      </w:r>
      <w:r w:rsidRPr="00826279">
        <w:rPr>
          <w:sz w:val="16"/>
        </w:rPr>
        <w:t xml:space="preserve"> upon global economic integration </w:t>
      </w:r>
      <w:r w:rsidRPr="00826279">
        <w:rPr>
          <w:rStyle w:val="Emphasis"/>
        </w:rPr>
        <w:t>initially</w:t>
      </w:r>
      <w:r w:rsidRPr="00826279">
        <w:rPr>
          <w:sz w:val="16"/>
        </w:rPr>
        <w:t xml:space="preserve"> </w:t>
      </w:r>
      <w:r w:rsidRPr="00826279">
        <w:rPr>
          <w:rStyle w:val="StyleUnderline"/>
        </w:rPr>
        <w:t>focused upon</w:t>
      </w:r>
      <w:r w:rsidRPr="00826279">
        <w:rPr>
          <w:sz w:val="16"/>
        </w:rPr>
        <w:t xml:space="preserve"> </w:t>
      </w:r>
      <w:r w:rsidRPr="00826279">
        <w:rPr>
          <w:rStyle w:val="Emphasis"/>
        </w:rPr>
        <w:t>trade</w:t>
      </w:r>
      <w:r w:rsidRPr="00826279">
        <w:rPr>
          <w:sz w:val="16"/>
        </w:rPr>
        <w:t xml:space="preserve"> </w:t>
      </w:r>
      <w:r w:rsidRPr="00826279">
        <w:rPr>
          <w:rStyle w:val="StyleUnderline"/>
        </w:rPr>
        <w:t>in</w:t>
      </w:r>
      <w:r w:rsidRPr="00826279">
        <w:rPr>
          <w:sz w:val="16"/>
        </w:rPr>
        <w:t xml:space="preserve"> </w:t>
      </w:r>
      <w:r w:rsidRPr="00826279">
        <w:rPr>
          <w:rStyle w:val="Emphasis"/>
        </w:rPr>
        <w:t>goods</w:t>
      </w:r>
      <w:r w:rsidRPr="00826279">
        <w:rPr>
          <w:sz w:val="16"/>
        </w:rPr>
        <w:t>-</w:t>
      </w:r>
      <w:r w:rsidRPr="00826279">
        <w:rPr>
          <w:rStyle w:val="StyleUnderline"/>
        </w:rPr>
        <w:t>and</w:t>
      </w:r>
      <w:r w:rsidRPr="00826279">
        <w:rPr>
          <w:sz w:val="16"/>
        </w:rPr>
        <w:t xml:space="preserve"> upon the debates regarding </w:t>
      </w:r>
      <w:r w:rsidRPr="00826279">
        <w:rPr>
          <w:rStyle w:val="Emphasis"/>
        </w:rPr>
        <w:t>"free trade"</w:t>
      </w:r>
      <w:r w:rsidRPr="00826279">
        <w:rPr>
          <w:sz w:val="16"/>
        </w:rPr>
        <w:t>-</w:t>
      </w:r>
      <w:r w:rsidRPr="00826279">
        <w:rPr>
          <w:rStyle w:val="StyleUnderline"/>
        </w:rPr>
        <w:t>it is now</w:t>
      </w:r>
      <w:r w:rsidRPr="00826279">
        <w:rPr>
          <w:sz w:val="16"/>
        </w:rPr>
        <w:t xml:space="preserve"> </w:t>
      </w:r>
      <w:r w:rsidRPr="00826279">
        <w:rPr>
          <w:rStyle w:val="Emphasis"/>
        </w:rPr>
        <w:t>recognized</w:t>
      </w:r>
      <w:r w:rsidRPr="00826279">
        <w:rPr>
          <w:sz w:val="16"/>
        </w:rPr>
        <w:t xml:space="preserve"> </w:t>
      </w:r>
      <w:r w:rsidRPr="00826279">
        <w:rPr>
          <w:rStyle w:val="StyleUnderline"/>
        </w:rPr>
        <w:t>that</w:t>
      </w:r>
      <w:r w:rsidRPr="00826279">
        <w:rPr>
          <w:sz w:val="16"/>
        </w:rPr>
        <w:t xml:space="preserve"> this is a shallow understanding of our global reality. 6 While it is widely acknowledged that the world trading system's greatest accomplishment has been the reduction oftariffs, especially among the Organisation for Economic Co-operation and Development (OECD) countries, to "almost negligible levels",? deep economic integration goes further. </w:t>
      </w:r>
      <w:r w:rsidRPr="00826279">
        <w:rPr>
          <w:rStyle w:val="StyleUnderline"/>
        </w:rPr>
        <w:t>While</w:t>
      </w:r>
      <w:r w:rsidRPr="00826279">
        <w:rPr>
          <w:sz w:val="16"/>
        </w:rPr>
        <w:t xml:space="preserve"> our </w:t>
      </w:r>
      <w:r w:rsidRPr="00826279">
        <w:rPr>
          <w:rStyle w:val="StyleUnderline"/>
        </w:rPr>
        <w:t>multilateral economic regimes are still</w:t>
      </w:r>
      <w:r w:rsidRPr="00826279">
        <w:rPr>
          <w:sz w:val="16"/>
        </w:rPr>
        <w:t xml:space="preserve"> </w:t>
      </w:r>
      <w:r w:rsidRPr="00826279">
        <w:rPr>
          <w:rStyle w:val="Emphasis"/>
        </w:rPr>
        <w:t>referred to</w:t>
      </w:r>
      <w:r w:rsidRPr="00826279">
        <w:rPr>
          <w:sz w:val="16"/>
        </w:rPr>
        <w:t xml:space="preserve"> </w:t>
      </w:r>
      <w:r w:rsidRPr="00826279">
        <w:rPr>
          <w:rStyle w:val="StyleUnderline"/>
        </w:rPr>
        <w:t>as</w:t>
      </w:r>
      <w:r w:rsidRPr="00826279">
        <w:rPr>
          <w:sz w:val="16"/>
        </w:rPr>
        <w:t xml:space="preserve"> </w:t>
      </w:r>
      <w:r w:rsidRPr="00826279">
        <w:rPr>
          <w:rStyle w:val="Emphasis"/>
        </w:rPr>
        <w:t>"free trade"</w:t>
      </w:r>
      <w:r w:rsidRPr="00826279">
        <w:rPr>
          <w:sz w:val="16"/>
        </w:rPr>
        <w:t xml:space="preserve"> </w:t>
      </w:r>
      <w:r w:rsidRPr="00826279">
        <w:rPr>
          <w:rStyle w:val="StyleUnderline"/>
        </w:rPr>
        <w:t>arrangements, they actually involve</w:t>
      </w:r>
      <w:r w:rsidRPr="00826279">
        <w:rPr>
          <w:sz w:val="16"/>
        </w:rPr>
        <w:t xml:space="preserve"> </w:t>
      </w:r>
      <w:r w:rsidRPr="00826279">
        <w:rPr>
          <w:rStyle w:val="Emphasis"/>
        </w:rPr>
        <w:t>much more</w:t>
      </w:r>
      <w:r w:rsidRPr="00826279">
        <w:rPr>
          <w:sz w:val="16"/>
        </w:rPr>
        <w:t xml:space="preserve"> </w:t>
      </w:r>
      <w:r w:rsidRPr="00826279">
        <w:rPr>
          <w:rStyle w:val="StyleUnderline"/>
        </w:rPr>
        <w:t>than eradicating barriers to</w:t>
      </w:r>
      <w:r w:rsidRPr="00826279">
        <w:rPr>
          <w:sz w:val="16"/>
        </w:rPr>
        <w:t xml:space="preserve"> </w:t>
      </w:r>
      <w:r w:rsidRPr="00826279">
        <w:rPr>
          <w:rStyle w:val="Emphasis"/>
        </w:rPr>
        <w:t>trade</w:t>
      </w:r>
      <w:r w:rsidRPr="00826279">
        <w:rPr>
          <w:sz w:val="16"/>
        </w:rPr>
        <w:t xml:space="preserve"> in goods. Regimes such as the World Trade Organization (WTO), the North American Free Trade Agreement (NAFTA), and others, have expanded and are expanding beyond concern with trade in goods and address the liberalization and regulation of international investment, especially foreign direct investment (Fm) 8 services, intellectual property, the global commons (the environment), and potentially other issues such as competition policy or, in some cases, labour standards (NAFTA). The concept of "deep" economic integration is best captured by the idea of "global" production. This involves an increasing international spread of markets, products, firms and most factors of production."</w:t>
      </w:r>
    </w:p>
    <w:p w14:paraId="5C4C6FA7" w14:textId="77777777" w:rsidR="00987C6F" w:rsidRPr="006F781C" w:rsidRDefault="00987C6F" w:rsidP="00987C6F">
      <w:pPr>
        <w:rPr>
          <w:sz w:val="16"/>
        </w:rPr>
      </w:pPr>
      <w:r w:rsidRPr="006F781C">
        <w:rPr>
          <w:sz w:val="16"/>
        </w:rPr>
        <w:t>As the International Chamber of Commerce recently stated, summmg up this point:</w:t>
      </w:r>
    </w:p>
    <w:p w14:paraId="7B643C58" w14:textId="77777777" w:rsidR="00987C6F" w:rsidRPr="006F781C" w:rsidRDefault="00987C6F" w:rsidP="00987C6F">
      <w:pPr>
        <w:ind w:left="720"/>
        <w:rPr>
          <w:sz w:val="16"/>
        </w:rPr>
      </w:pPr>
      <w:r w:rsidRPr="006F781C">
        <w:rPr>
          <w:sz w:val="16"/>
        </w:rPr>
        <w:t>"Trade in its traditional sense-cross-border movement of goods and services-is nowadays only a part of what constitutes the global market-place and it is no longer sufficient to focus on "trade" barriers as the primary impediment to doing business across frontiers. Instead, the focus must increasingly shift to a wider concentration of market access-to the international rulesfor doing business on aglobal basis.</w:t>
      </w:r>
    </w:p>
    <w:p w14:paraId="4F6C04A3" w14:textId="77777777" w:rsidR="00987C6F" w:rsidRPr="006F781C" w:rsidRDefault="00987C6F" w:rsidP="00987C6F">
      <w:pPr>
        <w:ind w:left="720"/>
        <w:rPr>
          <w:sz w:val="16"/>
        </w:rPr>
      </w:pPr>
      <w:r w:rsidRPr="006F781C">
        <w:rPr>
          <w:sz w:val="16"/>
        </w:rPr>
        <w:t xml:space="preserve">...we believe </w:t>
      </w:r>
      <w:r w:rsidRPr="0086128C">
        <w:rPr>
          <w:rStyle w:val="StyleUnderline"/>
          <w:highlight w:val="yellow"/>
        </w:rPr>
        <w:t>the WTO</w:t>
      </w:r>
      <w:r w:rsidRPr="006F781C">
        <w:rPr>
          <w:sz w:val="16"/>
        </w:rPr>
        <w:t xml:space="preserve"> has the potential to develop rapidly into the pivotal world body for </w:t>
      </w:r>
      <w:r w:rsidRPr="0086128C">
        <w:rPr>
          <w:rStyle w:val="Emphasis"/>
          <w:highlight w:val="yellow"/>
        </w:rPr>
        <w:t>set</w:t>
      </w:r>
      <w:r w:rsidRPr="00826279">
        <w:rPr>
          <w:rStyle w:val="StyleUnderline"/>
        </w:rPr>
        <w:t>ting</w:t>
      </w:r>
      <w:r w:rsidRPr="006F781C">
        <w:rPr>
          <w:rStyle w:val="StyleUnderline"/>
        </w:rPr>
        <w:t xml:space="preserve"> the</w:t>
      </w:r>
      <w:r w:rsidRPr="006F781C">
        <w:rPr>
          <w:sz w:val="16"/>
        </w:rPr>
        <w:t xml:space="preserve"> </w:t>
      </w:r>
      <w:r w:rsidRPr="0086128C">
        <w:rPr>
          <w:rStyle w:val="Emphasis"/>
          <w:highlight w:val="yellow"/>
        </w:rPr>
        <w:t>rules of the game</w:t>
      </w:r>
      <w:r w:rsidRPr="006F781C">
        <w:rPr>
          <w:sz w:val="16"/>
        </w:rPr>
        <w:t xml:space="preserve"> </w:t>
      </w:r>
      <w:r w:rsidRPr="006F781C">
        <w:rPr>
          <w:rStyle w:val="StyleUnderline"/>
        </w:rPr>
        <w:t>for</w:t>
      </w:r>
      <w:r w:rsidRPr="006F781C">
        <w:rPr>
          <w:sz w:val="16"/>
        </w:rPr>
        <w:t xml:space="preserve"> </w:t>
      </w:r>
      <w:r w:rsidRPr="006F781C">
        <w:rPr>
          <w:rStyle w:val="Emphasis"/>
        </w:rPr>
        <w:t>governments</w:t>
      </w:r>
      <w:r w:rsidRPr="006F781C">
        <w:rPr>
          <w:sz w:val="16"/>
        </w:rPr>
        <w:t xml:space="preserve"> </w:t>
      </w:r>
      <w:r w:rsidRPr="006F781C">
        <w:rPr>
          <w:rStyle w:val="StyleUnderline"/>
        </w:rPr>
        <w:t>and</w:t>
      </w:r>
      <w:r w:rsidRPr="006F781C">
        <w:rPr>
          <w:sz w:val="16"/>
        </w:rPr>
        <w:t xml:space="preserve"> </w:t>
      </w:r>
      <w:r w:rsidRPr="006F781C">
        <w:rPr>
          <w:rStyle w:val="Emphasis"/>
        </w:rPr>
        <w:t>business</w:t>
      </w:r>
      <w:r w:rsidRPr="006F781C">
        <w:rPr>
          <w:sz w:val="16"/>
        </w:rPr>
        <w:t xml:space="preserve"> </w:t>
      </w:r>
      <w:r w:rsidRPr="006F781C">
        <w:rPr>
          <w:rStyle w:val="StyleUnderline"/>
        </w:rPr>
        <w:t>in an</w:t>
      </w:r>
      <w:r w:rsidRPr="006F781C">
        <w:rPr>
          <w:sz w:val="16"/>
        </w:rPr>
        <w:t xml:space="preserve"> </w:t>
      </w:r>
      <w:r w:rsidRPr="006F781C">
        <w:rPr>
          <w:rStyle w:val="Emphasis"/>
        </w:rPr>
        <w:t>increasingly global marketplace</w:t>
      </w:r>
      <w:r w:rsidRPr="006F781C">
        <w:rPr>
          <w:sz w:val="16"/>
        </w:rPr>
        <w:t>." (emphasis added).10</w:t>
      </w:r>
    </w:p>
    <w:p w14:paraId="7DFAC70A" w14:textId="77777777" w:rsidR="00987C6F" w:rsidRPr="006F781C" w:rsidRDefault="00987C6F" w:rsidP="00987C6F">
      <w:pPr>
        <w:rPr>
          <w:sz w:val="16"/>
        </w:rPr>
      </w:pPr>
      <w:r w:rsidRPr="006F781C">
        <w:rPr>
          <w:sz w:val="16"/>
        </w:rPr>
        <w:t xml:space="preserve">What modern international and multilateral economic regimes attempt </w:t>
      </w:r>
      <w:r w:rsidRPr="0086128C">
        <w:rPr>
          <w:rStyle w:val="StyleUnderline"/>
          <w:highlight w:val="yellow"/>
        </w:rPr>
        <w:t>to</w:t>
      </w:r>
      <w:r w:rsidRPr="006F781C">
        <w:rPr>
          <w:sz w:val="16"/>
        </w:rPr>
        <w:t xml:space="preserve"> do is </w:t>
      </w:r>
      <w:r w:rsidRPr="0086128C">
        <w:rPr>
          <w:rStyle w:val="StyleUnderline"/>
          <w:highlight w:val="yellow"/>
        </w:rPr>
        <w:t>both</w:t>
      </w:r>
      <w:r w:rsidRPr="0086128C">
        <w:rPr>
          <w:sz w:val="16"/>
          <w:highlight w:val="yellow"/>
        </w:rPr>
        <w:t xml:space="preserve"> </w:t>
      </w:r>
      <w:r w:rsidRPr="0086128C">
        <w:rPr>
          <w:rStyle w:val="Emphasis"/>
          <w:highlight w:val="yellow"/>
        </w:rPr>
        <w:t>liberalize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regulate</w:t>
      </w:r>
      <w:r w:rsidRPr="006F781C">
        <w:rPr>
          <w:sz w:val="16"/>
        </w:rPr>
        <w:t xml:space="preserve"> </w:t>
      </w:r>
      <w:r w:rsidRPr="006F781C">
        <w:rPr>
          <w:rStyle w:val="StyleUnderline"/>
        </w:rPr>
        <w:t xml:space="preserve">the </w:t>
      </w:r>
      <w:r w:rsidRPr="0086128C">
        <w:rPr>
          <w:rStyle w:val="StyleUnderline"/>
          <w:highlight w:val="yellow"/>
        </w:rPr>
        <w:t>international flow</w:t>
      </w:r>
      <w:r w:rsidRPr="006F781C">
        <w:rPr>
          <w:rStyle w:val="StyleUnderline"/>
        </w:rPr>
        <w:t xml:space="preserve"> of factors of production</w:t>
      </w:r>
      <w:r w:rsidRPr="006F781C">
        <w:rPr>
          <w:sz w:val="16"/>
        </w:rPr>
        <w:t xml:space="preserve">-not simply the mobility of domestically produced goods to foreign markets. </w:t>
      </w:r>
      <w:r w:rsidRPr="006F781C">
        <w:rPr>
          <w:rStyle w:val="StyleUnderline"/>
        </w:rPr>
        <w:t xml:space="preserve">A </w:t>
      </w:r>
      <w:r w:rsidRPr="0086128C">
        <w:rPr>
          <w:rStyle w:val="Emphasis"/>
          <w:highlight w:val="yellow"/>
        </w:rPr>
        <w:t>central</w:t>
      </w:r>
      <w:r w:rsidRPr="006F781C">
        <w:rPr>
          <w:rStyle w:val="Emphasis"/>
        </w:rPr>
        <w:t xml:space="preserve"> question</w:t>
      </w:r>
      <w:r w:rsidRPr="006F781C">
        <w:rPr>
          <w:sz w:val="16"/>
        </w:rPr>
        <w:t xml:space="preserve"> </w:t>
      </w:r>
      <w:r w:rsidRPr="006F781C">
        <w:rPr>
          <w:rStyle w:val="StyleUnderline"/>
        </w:rPr>
        <w:t>in these ongoing political and legal efforts</w:t>
      </w:r>
      <w:r w:rsidRPr="006F781C">
        <w:rPr>
          <w:sz w:val="16"/>
        </w:rPr>
        <w:t xml:space="preserve"> to articulate the ground rules for an increasingly integrated world economic system </w:t>
      </w:r>
      <w:r w:rsidRPr="0086128C">
        <w:rPr>
          <w:rStyle w:val="StyleUnderline"/>
          <w:highlight w:val="yellow"/>
        </w:rPr>
        <w:t>is</w:t>
      </w:r>
      <w:r w:rsidRPr="006F781C">
        <w:rPr>
          <w:sz w:val="16"/>
        </w:rPr>
        <w:t xml:space="preserve"> the following: </w:t>
      </w:r>
      <w:r w:rsidRPr="006F781C">
        <w:rPr>
          <w:rStyle w:val="StyleUnderline"/>
        </w:rPr>
        <w:t>should the rules regulating</w:t>
      </w:r>
      <w:r w:rsidRPr="006F781C">
        <w:rPr>
          <w:sz w:val="16"/>
        </w:rPr>
        <w:t xml:space="preserve"> </w:t>
      </w:r>
      <w:r w:rsidRPr="0086128C">
        <w:rPr>
          <w:rStyle w:val="Emphasis"/>
          <w:highlight w:val="yellow"/>
        </w:rPr>
        <w:t>labour</w:t>
      </w:r>
      <w:r w:rsidRPr="006F781C">
        <w:rPr>
          <w:sz w:val="16"/>
        </w:rPr>
        <w:t xml:space="preserve"> as a factor of production </w:t>
      </w:r>
      <w:r w:rsidRPr="006F781C">
        <w:rPr>
          <w:rStyle w:val="StyleUnderline"/>
        </w:rPr>
        <w:t>be</w:t>
      </w:r>
      <w:r w:rsidRPr="006F781C">
        <w:rPr>
          <w:sz w:val="16"/>
        </w:rPr>
        <w:t xml:space="preserve"> equally considered as </w:t>
      </w:r>
      <w:r w:rsidRPr="006F781C">
        <w:rPr>
          <w:rStyle w:val="Emphasis"/>
        </w:rPr>
        <w:t>appropriate</w:t>
      </w:r>
      <w:r w:rsidRPr="006F781C">
        <w:rPr>
          <w:sz w:val="16"/>
        </w:rPr>
        <w:t xml:space="preserve"> </w:t>
      </w:r>
      <w:r w:rsidRPr="006F781C">
        <w:rPr>
          <w:rStyle w:val="StyleUnderline"/>
        </w:rPr>
        <w:t>or</w:t>
      </w:r>
      <w:r w:rsidRPr="006F781C">
        <w:rPr>
          <w:sz w:val="16"/>
        </w:rPr>
        <w:t xml:space="preserve"> </w:t>
      </w:r>
      <w:r w:rsidRPr="006F781C">
        <w:rPr>
          <w:rStyle w:val="Emphasis"/>
        </w:rPr>
        <w:t>necessary</w:t>
      </w:r>
      <w:r w:rsidRPr="006F781C">
        <w:rPr>
          <w:sz w:val="16"/>
        </w:rPr>
        <w:t xml:space="preserve"> subject matters </w:t>
      </w:r>
      <w:r w:rsidRPr="006F781C">
        <w:rPr>
          <w:rStyle w:val="StyleUnderline"/>
        </w:rPr>
        <w:t>for</w:t>
      </w:r>
      <w:r w:rsidRPr="006F781C">
        <w:rPr>
          <w:sz w:val="16"/>
        </w:rPr>
        <w:t xml:space="preserve"> </w:t>
      </w:r>
      <w:r w:rsidRPr="006F781C">
        <w:rPr>
          <w:rStyle w:val="Emphasis"/>
        </w:rPr>
        <w:t>multilateral</w:t>
      </w:r>
      <w:r w:rsidRPr="006F781C">
        <w:rPr>
          <w:sz w:val="16"/>
        </w:rPr>
        <w:t xml:space="preserve">, international </w:t>
      </w:r>
      <w:r w:rsidRPr="006F781C">
        <w:rPr>
          <w:rStyle w:val="Emphasis"/>
        </w:rPr>
        <w:t>agreement?</w:t>
      </w:r>
    </w:p>
    <w:p w14:paraId="18B2C512" w14:textId="77777777" w:rsidR="00987C6F" w:rsidRPr="006F781C" w:rsidRDefault="00987C6F" w:rsidP="00987C6F">
      <w:pPr>
        <w:rPr>
          <w:sz w:val="16"/>
        </w:rPr>
      </w:pPr>
      <w:r w:rsidRPr="006F781C">
        <w:rPr>
          <w:sz w:val="16"/>
        </w:rPr>
        <w:t>Every major international agency, from the World Bank.t! the United Nations Conference on Trade and Development (UNCTAD),12 the International Labour Organisation (ILO),13 to the OECD,14 has recently addressed this issue. In this they are joined by many major policy institutes, government policy analysts, academics, and by economic and political commentators of all stripes. The issue of international labour standards has become, perhaps surprisingly, one ofthe central political issues ofour time. For example, the 1988 Canadian Federal election was fought, in general terms, over the impact of free trade on Canadian jobs and Canadian labour and social policy.'&gt; The substantive debate in America over NAFTA replicated this same set of concerns, but this time in relation to the threat to American jobs and policy posed by Mexico (Ross Perot's "great sucking sound to the south"). Recently, the issue ofinternational labour standards generated many headlines in the run up to the WTO Ministerial Meeting held in Singapore in December 1996. The United States had succeeded only in putting this issue on the WTO discussion list at the Marrakesh Ministerial Meeting culminating the Uruguay Round of GATT negotiations and establishing the WTO. Since then, at Singapore, the Americans strongly advocated the inclusion ofa discussion of core labour standards. In this they had the support· of France, Norway and the European Commission. 16</w:t>
      </w:r>
    </w:p>
    <w:p w14:paraId="1D3EEF60" w14:textId="77777777" w:rsidR="00987C6F" w:rsidRPr="006F781C" w:rsidRDefault="00987C6F" w:rsidP="00987C6F">
      <w:pPr>
        <w:rPr>
          <w:sz w:val="16"/>
        </w:rPr>
      </w:pPr>
      <w:r w:rsidRPr="006F781C">
        <w:rPr>
          <w:sz w:val="16"/>
        </w:rPr>
        <w:t>A number of "non-papers" circulated prior to the Singapore meeting. The European Commission's Non-Paper"? argued at length for a WTO Working Party. At the May 1995 "Quadrilateral" Trade Ministers' Meeting in Whistler, British Columbia, support was given to ongoing work in the OECDand the ILO examining the relationship between "making rules" in areas such as labour and continuing the task of trade liberalization. IS At the G-7 Ministerial Meeting on]obs in Liile, France, in April 1996, the final statement "noted the importance of enhancing core labour standards worldwide and examining the links between these standards and appropriate fora."19 (In so doing, the G-7 failed to follow the strong lead ofFrance and the United States in calling for the WTO Ministerial Meeting in Singapore to pursue the issue directly through a Working Party mechanism.) The idea that labour standards should be pursued by the WTO is controversial among such diverse groups as UNICE, the European Employers' Association, and, for example, many developing nations including the Association of South-East Asian Nations (ASEAN) countries. In developing nations there is a widespread view that the motivations behind the pursuit ofthe labour standards agenda are nothing more than disguised protectionism on the part of the developed nations. This view remained even after proponents of a WTO Working Group had repudiated the idea oftrade sanctions as an item for discussion." The results ofthe Singapore WTO Ministerial Meeting reveal that the debate remains as contested as ever. 21</w:t>
      </w:r>
    </w:p>
    <w:p w14:paraId="1271F352" w14:textId="77777777" w:rsidR="00987C6F" w:rsidRPr="006F781C" w:rsidRDefault="00987C6F" w:rsidP="00987C6F">
      <w:pPr>
        <w:rPr>
          <w:sz w:val="16"/>
        </w:rPr>
      </w:pPr>
      <w:r w:rsidRPr="006F781C">
        <w:rPr>
          <w:sz w:val="16"/>
        </w:rPr>
        <w:t>While all of this was going on, the OECD issued an extremely important report, Trade, Employment and Labour Standards: A Study qfCore Workers' Rights and International Trade.s- Its conclusions and analyses have permeated much ofthe ongoing debate.</w:t>
      </w:r>
    </w:p>
    <w:p w14:paraId="3890422B" w14:textId="77777777" w:rsidR="00987C6F" w:rsidRPr="006F781C" w:rsidRDefault="00987C6F" w:rsidP="00987C6F">
      <w:pPr>
        <w:rPr>
          <w:sz w:val="16"/>
        </w:rPr>
      </w:pPr>
      <w:r w:rsidRPr="006F781C">
        <w:rPr>
          <w:sz w:val="16"/>
        </w:rPr>
        <w:t>This is then a debate which has both a long history-' yet which continues to be timely and of great political import. For our purposes two recent developments have advanced the understanding ofthe issues involved.</w:t>
      </w:r>
    </w:p>
    <w:p w14:paraId="11473A00" w14:textId="77777777" w:rsidR="00987C6F" w:rsidRPr="006F781C" w:rsidRDefault="00987C6F" w:rsidP="00987C6F">
      <w:pPr>
        <w:rPr>
          <w:sz w:val="16"/>
        </w:rPr>
      </w:pPr>
      <w:r w:rsidRPr="006F781C">
        <w:rPr>
          <w:sz w:val="16"/>
        </w:rPr>
        <w:t xml:space="preserve">First, as the OECD recently and importantly noted, the ongoing broad and general debate </w:t>
      </w:r>
      <w:r w:rsidRPr="006F781C">
        <w:rPr>
          <w:rStyle w:val="StyleUnderline"/>
        </w:rPr>
        <w:t>about</w:t>
      </w:r>
      <w:r w:rsidRPr="006F781C">
        <w:rPr>
          <w:sz w:val="16"/>
        </w:rPr>
        <w:t xml:space="preserve"> </w:t>
      </w:r>
      <w:r w:rsidRPr="006F781C">
        <w:rPr>
          <w:rStyle w:val="Emphasis"/>
        </w:rPr>
        <w:t>labour standards</w:t>
      </w:r>
      <w:r w:rsidRPr="006F781C">
        <w:rPr>
          <w:sz w:val="16"/>
        </w:rPr>
        <w:t xml:space="preserve"> has narrowed and become more concrete. There is increasing movement to a consensus that the debate is now about "core" labour standards. </w:t>
      </w:r>
      <w:r w:rsidRPr="0086128C">
        <w:rPr>
          <w:rStyle w:val="StyleUnderline"/>
          <w:highlight w:val="yellow"/>
        </w:rPr>
        <w:t xml:space="preserve">The </w:t>
      </w:r>
      <w:r w:rsidRPr="0086128C">
        <w:rPr>
          <w:rStyle w:val="Emphasis"/>
          <w:highlight w:val="yellow"/>
        </w:rPr>
        <w:t>OECD</w:t>
      </w:r>
      <w:r w:rsidRPr="006F781C">
        <w:rPr>
          <w:rStyle w:val="StyleUnderline"/>
        </w:rPr>
        <w:t xml:space="preserve"> itself, the </w:t>
      </w:r>
      <w:r w:rsidRPr="0086128C">
        <w:rPr>
          <w:rStyle w:val="Emphasis"/>
          <w:highlight w:val="yellow"/>
        </w:rPr>
        <w:t>ILO</w:t>
      </w:r>
      <w:r w:rsidRPr="0086128C">
        <w:rPr>
          <w:rStyle w:val="StyleUnderline"/>
          <w:highlight w:val="yellow"/>
        </w:rPr>
        <w:t>, and</w:t>
      </w:r>
      <w:r w:rsidRPr="006F781C">
        <w:rPr>
          <w:rStyle w:val="StyleUnderline"/>
        </w:rPr>
        <w:t xml:space="preserve"> the </w:t>
      </w:r>
      <w:r w:rsidRPr="0086128C">
        <w:rPr>
          <w:rStyle w:val="Emphasis"/>
          <w:highlight w:val="yellow"/>
        </w:rPr>
        <w:t>World Social Summit</w:t>
      </w:r>
      <w:r w:rsidRPr="006F781C">
        <w:rPr>
          <w:rStyle w:val="StyleUnderline"/>
        </w:rPr>
        <w:t xml:space="preserve"> in Copenhagen in March 1995, have </w:t>
      </w:r>
      <w:r w:rsidRPr="0086128C">
        <w:rPr>
          <w:rStyle w:val="StyleUnderline"/>
          <w:highlight w:val="yellow"/>
        </w:rPr>
        <w:t>all</w:t>
      </w:r>
      <w:r w:rsidRPr="006F781C">
        <w:rPr>
          <w:rStyle w:val="StyleUnderline"/>
        </w:rPr>
        <w:t xml:space="preserve"> recently </w:t>
      </w:r>
      <w:r w:rsidRPr="0086128C">
        <w:rPr>
          <w:rStyle w:val="Emphasis"/>
          <w:highlight w:val="yellow"/>
        </w:rPr>
        <w:t>agree</w:t>
      </w:r>
      <w:r w:rsidRPr="006F781C">
        <w:rPr>
          <w:rStyle w:val="StyleUnderline"/>
        </w:rPr>
        <w:t>d that the following issues constitute the</w:t>
      </w:r>
      <w:r w:rsidRPr="006F781C">
        <w:rPr>
          <w:sz w:val="16"/>
        </w:rPr>
        <w:t xml:space="preserve"> </w:t>
      </w:r>
      <w:r w:rsidRPr="006F781C">
        <w:rPr>
          <w:rStyle w:val="Emphasis"/>
        </w:rPr>
        <w:t>"core"</w:t>
      </w:r>
      <w:r w:rsidRPr="006F781C">
        <w:rPr>
          <w:sz w:val="16"/>
        </w:rPr>
        <w:t xml:space="preserve"> Issues:</w:t>
      </w:r>
    </w:p>
    <w:p w14:paraId="7488C553" w14:textId="77777777" w:rsidR="00987C6F" w:rsidRPr="006F781C" w:rsidRDefault="00987C6F" w:rsidP="00987C6F">
      <w:pPr>
        <w:ind w:left="720"/>
        <w:rPr>
          <w:sz w:val="16"/>
        </w:rPr>
      </w:pPr>
      <w:r w:rsidRPr="006F781C">
        <w:rPr>
          <w:sz w:val="16"/>
        </w:rPr>
        <w:t xml:space="preserve">- freedom of association and </w:t>
      </w:r>
      <w:r w:rsidRPr="006F781C">
        <w:rPr>
          <w:rStyle w:val="Emphasis"/>
        </w:rPr>
        <w:t>collective bargaining</w:t>
      </w:r>
      <w:r w:rsidRPr="006F781C">
        <w:rPr>
          <w:sz w:val="16"/>
        </w:rPr>
        <w:t>;</w:t>
      </w:r>
    </w:p>
    <w:p w14:paraId="3E06EB40" w14:textId="77777777" w:rsidR="00987C6F" w:rsidRPr="006F781C" w:rsidRDefault="00987C6F" w:rsidP="00987C6F">
      <w:pPr>
        <w:ind w:left="720"/>
        <w:rPr>
          <w:sz w:val="16"/>
        </w:rPr>
      </w:pPr>
      <w:r w:rsidRPr="006F781C">
        <w:rPr>
          <w:sz w:val="16"/>
        </w:rPr>
        <w:t>- child labour;</w:t>
      </w:r>
    </w:p>
    <w:p w14:paraId="2A7BD7E2" w14:textId="77777777" w:rsidR="00987C6F" w:rsidRPr="006F781C" w:rsidRDefault="00987C6F" w:rsidP="00987C6F">
      <w:pPr>
        <w:ind w:left="720"/>
        <w:rPr>
          <w:sz w:val="16"/>
        </w:rPr>
      </w:pPr>
      <w:r w:rsidRPr="006F781C">
        <w:rPr>
          <w:sz w:val="16"/>
        </w:rPr>
        <w:t>- forced labour;</w:t>
      </w:r>
    </w:p>
    <w:p w14:paraId="6C15C693" w14:textId="77777777" w:rsidR="00987C6F" w:rsidRPr="006F781C" w:rsidRDefault="00987C6F" w:rsidP="00987C6F">
      <w:pPr>
        <w:ind w:left="720"/>
        <w:rPr>
          <w:sz w:val="16"/>
        </w:rPr>
      </w:pPr>
      <w:r w:rsidRPr="006F781C">
        <w:rPr>
          <w:sz w:val="16"/>
        </w:rPr>
        <w:t>- non-discrimination.</w:t>
      </w:r>
    </w:p>
    <w:p w14:paraId="1A6FEE90" w14:textId="77777777" w:rsidR="00987C6F" w:rsidRPr="006F781C" w:rsidRDefault="00987C6F" w:rsidP="00987C6F">
      <w:pPr>
        <w:rPr>
          <w:sz w:val="16"/>
        </w:rPr>
      </w:pPr>
      <w:r w:rsidRPr="006F781C">
        <w:rPr>
          <w:sz w:val="16"/>
        </w:rPr>
        <w:t xml:space="preserve">As will be discussed below, what is both striking and helpful about this new consensus is that these core labour standards are best perceived as raising human rights concerns and issues. As the OEeD document, the European Commission's Non-Paper, and others have noted, the identification ofthese core labour rights fits in with broader international instruments, including Article 55 ofthe Charter ofthe United Nations and the Universal Declaration ofHuman Rights, 1948 and the Covenants flowing from it. 24 As such, they do not entail all ofthe controversy attending discussions of other sorts of "substantive" labour standards-such as wages, hours ofwork, vacations-about which there is more difficulty in elaborating a coherent multinational consensus. More pointedly, labour relations experts and trade economists have no exclusive claim to expertise in issues concerning the protection of children, the control ofState coercion, or the elimination of discrimination. Human rights are not solely a labour law, or economic matter. </w:t>
      </w:r>
      <w:r w:rsidRPr="006F781C">
        <w:rPr>
          <w:rStyle w:val="StyleUnderline"/>
        </w:rPr>
        <w:t>In so far as</w:t>
      </w:r>
      <w:r w:rsidRPr="006F781C">
        <w:rPr>
          <w:sz w:val="16"/>
        </w:rPr>
        <w:t xml:space="preserve"> freedom of association and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are</w:t>
      </w:r>
      <w:r w:rsidRPr="006F781C">
        <w:rPr>
          <w:sz w:val="16"/>
        </w:rPr>
        <w:t xml:space="preserve"> </w:t>
      </w:r>
      <w:r w:rsidRPr="006F781C">
        <w:rPr>
          <w:rStyle w:val="Emphasis"/>
        </w:rPr>
        <w:t>specifically labour law matters</w:t>
      </w:r>
      <w:r w:rsidRPr="006F781C">
        <w:rPr>
          <w:rStyle w:val="StyleUnderline"/>
        </w:rPr>
        <w:t>, they have the advantage of being</w:t>
      </w:r>
      <w:r w:rsidRPr="006F781C">
        <w:rPr>
          <w:sz w:val="16"/>
        </w:rPr>
        <w:t xml:space="preserve"> </w:t>
      </w:r>
      <w:r w:rsidRPr="0086128C">
        <w:rPr>
          <w:rStyle w:val="Emphasis"/>
          <w:highlight w:val="yellow"/>
        </w:rPr>
        <w:t>rights to a process</w:t>
      </w:r>
      <w:r w:rsidRPr="006F781C">
        <w:rPr>
          <w:rStyle w:val="StyleUnderline"/>
        </w:rPr>
        <w:t>, and</w:t>
      </w:r>
      <w:r w:rsidRPr="006F781C">
        <w:rPr>
          <w:sz w:val="16"/>
        </w:rPr>
        <w:t xml:space="preserve"> </w:t>
      </w:r>
      <w:r w:rsidRPr="0086128C">
        <w:rPr>
          <w:rStyle w:val="Emphasis"/>
          <w:highlight w:val="yellow"/>
        </w:rPr>
        <w:t>not</w:t>
      </w:r>
      <w:r w:rsidRPr="006F781C">
        <w:rPr>
          <w:sz w:val="16"/>
        </w:rPr>
        <w:t xml:space="preserve"> to </w:t>
      </w:r>
      <w:r w:rsidRPr="0086128C">
        <w:rPr>
          <w:rStyle w:val="StyleUnderline"/>
          <w:highlight w:val="yellow"/>
        </w:rPr>
        <w:t>a</w:t>
      </w:r>
      <w:r w:rsidRPr="0086128C">
        <w:rPr>
          <w:sz w:val="16"/>
          <w:highlight w:val="yellow"/>
        </w:rPr>
        <w:t xml:space="preserve"> </w:t>
      </w:r>
      <w:r w:rsidRPr="0086128C">
        <w:rPr>
          <w:rStyle w:val="Emphasis"/>
          <w:highlight w:val="yellow"/>
        </w:rPr>
        <w:t>substantive outcome</w:t>
      </w:r>
      <w:r w:rsidRPr="0086128C">
        <w:rPr>
          <w:rStyle w:val="StyleUnderline"/>
          <w:highlight w:val="yellow"/>
        </w:rPr>
        <w:t>. This is</w:t>
      </w:r>
      <w:r w:rsidRPr="006F781C">
        <w:rPr>
          <w:rStyle w:val="StyleUnderline"/>
        </w:rPr>
        <w:t xml:space="preserve"> a</w:t>
      </w:r>
      <w:r w:rsidRPr="006F781C">
        <w:rPr>
          <w:sz w:val="16"/>
        </w:rPr>
        <w:t xml:space="preserve"> </w:t>
      </w:r>
      <w:r w:rsidRPr="0086128C">
        <w:rPr>
          <w:rStyle w:val="Emphasis"/>
          <w:highlight w:val="yellow"/>
        </w:rPr>
        <w:t>crucial</w:t>
      </w:r>
      <w:r w:rsidRPr="006F781C">
        <w:rPr>
          <w:rStyle w:val="Emphasis"/>
        </w:rPr>
        <w:t xml:space="preserve"> point</w:t>
      </w:r>
      <w:r w:rsidRPr="006F781C">
        <w:rPr>
          <w:rStyle w:val="StyleUnderline"/>
        </w:rPr>
        <w:t xml:space="preserve">. </w:t>
      </w:r>
      <w:r w:rsidRPr="0086128C">
        <w:rPr>
          <w:rStyle w:val="StyleUnderline"/>
          <w:highlight w:val="yellow"/>
        </w:rPr>
        <w:t>The right</w:t>
      </w:r>
      <w:r w:rsidRPr="006F781C">
        <w:rPr>
          <w:rStyle w:val="StyleUnderline"/>
        </w:rPr>
        <w:t xml:space="preserve"> to</w:t>
      </w:r>
      <w:r w:rsidRPr="006F781C">
        <w:rPr>
          <w:sz w:val="16"/>
        </w:rPr>
        <w:t xml:space="preserve"> freedom ofassociation and </w:t>
      </w:r>
      <w:r w:rsidRPr="006F781C">
        <w:rPr>
          <w:rStyle w:val="Emphasis"/>
        </w:rPr>
        <w:t>collective bargaining</w:t>
      </w:r>
      <w:r w:rsidRPr="006F781C">
        <w:rPr>
          <w:sz w:val="16"/>
        </w:rPr>
        <w:t xml:space="preserve"> </w:t>
      </w:r>
      <w:r w:rsidRPr="0086128C">
        <w:rPr>
          <w:rStyle w:val="StyleUnderline"/>
          <w:highlight w:val="yellow"/>
        </w:rPr>
        <w:t>is</w:t>
      </w:r>
      <w:r w:rsidRPr="006F781C">
        <w:rPr>
          <w:rStyle w:val="StyleUnderline"/>
        </w:rPr>
        <w:t xml:space="preserve"> a right </w:t>
      </w:r>
      <w:r w:rsidRPr="0086128C">
        <w:rPr>
          <w:rStyle w:val="StyleUnderline"/>
          <w:highlight w:val="yellow"/>
        </w:rPr>
        <w:t>to</w:t>
      </w:r>
      <w:r w:rsidRPr="0086128C">
        <w:rPr>
          <w:sz w:val="16"/>
          <w:highlight w:val="yellow"/>
        </w:rPr>
        <w:t xml:space="preserve"> </w:t>
      </w:r>
      <w:r w:rsidRPr="0086128C">
        <w:rPr>
          <w:rStyle w:val="Emphasis"/>
          <w:highlight w:val="yellow"/>
        </w:rPr>
        <w:t>organize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bargain</w:t>
      </w:r>
      <w:r w:rsidRPr="0086128C">
        <w:rPr>
          <w:sz w:val="16"/>
          <w:highlight w:val="yellow"/>
        </w:rPr>
        <w:t xml:space="preserve"> </w:t>
      </w:r>
      <w:r w:rsidRPr="0086128C">
        <w:rPr>
          <w:rStyle w:val="StyleUnderline"/>
          <w:highlight w:val="yellow"/>
        </w:rPr>
        <w:t>about</w:t>
      </w:r>
      <w:r w:rsidRPr="0086128C">
        <w:rPr>
          <w:sz w:val="16"/>
          <w:highlight w:val="yellow"/>
        </w:rPr>
        <w:t xml:space="preserve"> </w:t>
      </w:r>
      <w:r w:rsidRPr="0086128C">
        <w:rPr>
          <w:rStyle w:val="Emphasis"/>
          <w:highlight w:val="yellow"/>
        </w:rPr>
        <w:t>wages, hours</w:t>
      </w:r>
      <w:r w:rsidRPr="0086128C">
        <w:rPr>
          <w:sz w:val="16"/>
          <w:highlight w:val="yellow"/>
        </w:rPr>
        <w:t xml:space="preserve"> </w:t>
      </w:r>
      <w:r w:rsidRPr="0086128C">
        <w:rPr>
          <w:rStyle w:val="StyleUnderline"/>
          <w:highlight w:val="yellow"/>
        </w:rPr>
        <w:t>and</w:t>
      </w:r>
      <w:r w:rsidRPr="006F781C">
        <w:rPr>
          <w:sz w:val="16"/>
        </w:rPr>
        <w:t xml:space="preserve"> </w:t>
      </w:r>
      <w:r w:rsidRPr="006F781C">
        <w:rPr>
          <w:rStyle w:val="Emphasis"/>
        </w:rPr>
        <w:t xml:space="preserve">other </w:t>
      </w:r>
      <w:r w:rsidRPr="0086128C">
        <w:rPr>
          <w:rStyle w:val="Emphasis"/>
          <w:highlight w:val="yellow"/>
        </w:rPr>
        <w:t>terms and conditions of employment</w:t>
      </w:r>
      <w:r w:rsidRPr="006F781C">
        <w:rPr>
          <w:rStyle w:val="StyleUnderline"/>
        </w:rPr>
        <w:t>. It is</w:t>
      </w:r>
      <w:r w:rsidRPr="006F781C">
        <w:rPr>
          <w:sz w:val="16"/>
        </w:rPr>
        <w:t xml:space="preserve"> </w:t>
      </w:r>
      <w:r w:rsidRPr="0086128C">
        <w:rPr>
          <w:rStyle w:val="Emphasis"/>
          <w:highlight w:val="yellow"/>
        </w:rPr>
        <w:t>not</w:t>
      </w:r>
      <w:r w:rsidRPr="006F781C">
        <w:rPr>
          <w:sz w:val="16"/>
        </w:rPr>
        <w:t xml:space="preserve"> </w:t>
      </w:r>
      <w:r w:rsidRPr="006F781C">
        <w:rPr>
          <w:rStyle w:val="StyleUnderline"/>
        </w:rPr>
        <w:t xml:space="preserve">a right </w:t>
      </w:r>
      <w:r w:rsidRPr="0086128C">
        <w:rPr>
          <w:rStyle w:val="StyleUnderline"/>
          <w:highlight w:val="yellow"/>
        </w:rPr>
        <w:t>to</w:t>
      </w:r>
      <w:r w:rsidRPr="0086128C">
        <w:rPr>
          <w:sz w:val="16"/>
          <w:highlight w:val="yellow"/>
        </w:rPr>
        <w:t xml:space="preserve"> </w:t>
      </w:r>
      <w:r w:rsidRPr="0086128C">
        <w:rPr>
          <w:rStyle w:val="Emphasis"/>
          <w:highlight w:val="yellow"/>
        </w:rPr>
        <w:t>any particular result</w:t>
      </w:r>
      <w:r w:rsidRPr="0086128C">
        <w:rPr>
          <w:sz w:val="16"/>
          <w:highlight w:val="yellow"/>
        </w:rPr>
        <w:t xml:space="preserve"> </w:t>
      </w:r>
      <w:r w:rsidRPr="0086128C">
        <w:rPr>
          <w:rStyle w:val="StyleUnderline"/>
          <w:highlight w:val="yellow"/>
        </w:rPr>
        <w:t>or</w:t>
      </w:r>
      <w:r w:rsidRPr="0086128C">
        <w:rPr>
          <w:sz w:val="16"/>
          <w:highlight w:val="yellow"/>
        </w:rPr>
        <w:t xml:space="preserve"> </w:t>
      </w:r>
      <w:r w:rsidRPr="0086128C">
        <w:rPr>
          <w:rStyle w:val="Emphasis"/>
          <w:highlight w:val="yellow"/>
        </w:rPr>
        <w:t>standard</w:t>
      </w:r>
      <w:r w:rsidRPr="006F781C">
        <w:rPr>
          <w:sz w:val="16"/>
        </w:rPr>
        <w:t xml:space="preserve"> in these areas. The </w:t>
      </w:r>
      <w:r w:rsidRPr="006F781C">
        <w:rPr>
          <w:rStyle w:val="StyleUnderline"/>
        </w:rPr>
        <w:t>problems of</w:t>
      </w:r>
      <w:r w:rsidRPr="006F781C">
        <w:rPr>
          <w:sz w:val="16"/>
        </w:rPr>
        <w:t xml:space="preserve"> </w:t>
      </w:r>
      <w:r w:rsidRPr="006F781C">
        <w:rPr>
          <w:rStyle w:val="Emphasis"/>
        </w:rPr>
        <w:t>substantive standard setting</w:t>
      </w:r>
      <w:r w:rsidRPr="006F781C">
        <w:rPr>
          <w:sz w:val="16"/>
        </w:rPr>
        <w:t xml:space="preserve"> </w:t>
      </w:r>
      <w:r w:rsidRPr="006F781C">
        <w:rPr>
          <w:rStyle w:val="StyleUnderline"/>
        </w:rPr>
        <w:t>are thus</w:t>
      </w:r>
      <w:r w:rsidRPr="006F781C">
        <w:rPr>
          <w:sz w:val="16"/>
        </w:rPr>
        <w:t xml:space="preserve"> </w:t>
      </w:r>
      <w:r w:rsidRPr="006F781C">
        <w:rPr>
          <w:rStyle w:val="Emphasis"/>
        </w:rPr>
        <w:t>finessed</w:t>
      </w:r>
      <w:r w:rsidRPr="006F781C">
        <w:rPr>
          <w:sz w:val="16"/>
        </w:rPr>
        <w:t>.</w:t>
      </w:r>
    </w:p>
    <w:p w14:paraId="6E821AF6" w14:textId="77777777" w:rsidR="00987C6F" w:rsidRPr="006F781C" w:rsidRDefault="00987C6F" w:rsidP="00987C6F">
      <w:pPr>
        <w:pStyle w:val="Heading4"/>
      </w:pPr>
      <w:r w:rsidRPr="006F781C">
        <w:t xml:space="preserve">Being generally helpful to unions is not the same as being for the purpose of collective bargaining. </w:t>
      </w:r>
    </w:p>
    <w:p w14:paraId="10514F46" w14:textId="77777777" w:rsidR="00987C6F" w:rsidRPr="006F781C" w:rsidRDefault="00987C6F" w:rsidP="00987C6F">
      <w:r w:rsidRPr="006F781C">
        <w:t xml:space="preserve">David </w:t>
      </w:r>
      <w:r w:rsidRPr="006F781C">
        <w:rPr>
          <w:rStyle w:val="Style13ptBold"/>
        </w:rPr>
        <w:t>Sentelle 89</w:t>
      </w:r>
      <w:r w:rsidRPr="006F781C">
        <w:t>, Senior United States circuit judge of the United States Court of Appeals for the District of Columbia Circuit, previously U.S. district judge on the United States District Court for the Western District of North Carolina from 1985 to 1987, "Federal Labor Relations Authority v. U.S. Department Of The Treasury," Court of Appeals for the D.C. Circuit, 884 F.2d 1446, Docket Number: 87-1108</w:t>
      </w:r>
    </w:p>
    <w:p w14:paraId="1A5AE64E" w14:textId="77777777" w:rsidR="00987C6F" w:rsidRPr="006F781C" w:rsidRDefault="00987C6F" w:rsidP="00987C6F">
      <w:pPr>
        <w:rPr>
          <w:sz w:val="16"/>
        </w:rPr>
      </w:pPr>
      <w:r w:rsidRPr="006F781C">
        <w:rPr>
          <w:sz w:val="16"/>
        </w:rPr>
        <w:t xml:space="preserve">I question whether the FLRA interpretation of 5 U.S.C. Sec. 7114(b)(4) (1982) is one to which we should defer. </w:t>
      </w:r>
      <w:r w:rsidRPr="0086128C">
        <w:rPr>
          <w:rStyle w:val="StyleUnderline"/>
          <w:highlight w:val="yellow"/>
        </w:rPr>
        <w:t>The FLRA</w:t>
      </w:r>
      <w:r w:rsidRPr="006F781C">
        <w:rPr>
          <w:sz w:val="16"/>
        </w:rPr>
        <w:t xml:space="preserve"> interpretation </w:t>
      </w:r>
      <w:r w:rsidRPr="006F781C">
        <w:rPr>
          <w:rStyle w:val="StyleUnderline"/>
        </w:rPr>
        <w:t>upholds</w:t>
      </w:r>
      <w:r w:rsidRPr="006F781C">
        <w:rPr>
          <w:sz w:val="16"/>
        </w:rPr>
        <w:t xml:space="preserve"> the Unions' view </w:t>
      </w:r>
      <w:r w:rsidRPr="006F781C">
        <w:rPr>
          <w:rStyle w:val="StyleUnderline"/>
        </w:rPr>
        <w:t>that</w:t>
      </w:r>
      <w:r w:rsidRPr="006F781C">
        <w:rPr>
          <w:sz w:val="16"/>
        </w:rPr>
        <w:t xml:space="preserve"> the </w:t>
      </w:r>
      <w:r w:rsidRPr="006F781C">
        <w:rPr>
          <w:rStyle w:val="StyleUnderline"/>
        </w:rPr>
        <w:t>names and</w:t>
      </w:r>
      <w:r w:rsidRPr="006F781C">
        <w:rPr>
          <w:sz w:val="16"/>
        </w:rPr>
        <w:t xml:space="preserve"> home </w:t>
      </w:r>
      <w:r w:rsidRPr="006F781C">
        <w:rPr>
          <w:rStyle w:val="StyleUnderline"/>
        </w:rPr>
        <w:t>addresses</w:t>
      </w:r>
      <w:r w:rsidRPr="006F781C">
        <w:rPr>
          <w:sz w:val="16"/>
        </w:rPr>
        <w:t xml:space="preserve"> of agency employees </w:t>
      </w:r>
      <w:r w:rsidRPr="006F781C">
        <w:rPr>
          <w:rStyle w:val="StyleUnderline"/>
        </w:rPr>
        <w:t>are</w:t>
      </w:r>
      <w:r w:rsidRPr="006F781C">
        <w:rPr>
          <w:sz w:val="16"/>
        </w:rPr>
        <w:t xml:space="preserve"> included </w:t>
      </w:r>
      <w:r w:rsidRPr="006F781C">
        <w:rPr>
          <w:rStyle w:val="StyleUnderline"/>
        </w:rPr>
        <w:t>within the</w:t>
      </w:r>
      <w:r w:rsidRPr="006F781C">
        <w:rPr>
          <w:sz w:val="16"/>
        </w:rPr>
        <w:t xml:space="preserve"> statutory </w:t>
      </w:r>
      <w:r w:rsidRPr="006F781C">
        <w:rPr>
          <w:rStyle w:val="StyleUnderline"/>
        </w:rPr>
        <w:t xml:space="preserve">mandate </w:t>
      </w:r>
      <w:r w:rsidRPr="0086128C">
        <w:rPr>
          <w:rStyle w:val="StyleUnderline"/>
          <w:highlight w:val="yellow"/>
        </w:rPr>
        <w:t>requiring</w:t>
      </w:r>
      <w:r w:rsidRPr="006F781C">
        <w:rPr>
          <w:rStyle w:val="StyleUnderline"/>
        </w:rPr>
        <w:t xml:space="preserve"> agencies</w:t>
      </w:r>
    </w:p>
    <w:p w14:paraId="2C4208D1" w14:textId="77777777" w:rsidR="00987C6F" w:rsidRPr="006F781C" w:rsidRDefault="00987C6F" w:rsidP="00987C6F">
      <w:pPr>
        <w:rPr>
          <w:sz w:val="16"/>
        </w:rPr>
      </w:pPr>
      <w:r w:rsidRPr="006F781C">
        <w:rPr>
          <w:sz w:val="16"/>
        </w:rPr>
        <w:t>66</w:t>
      </w:r>
    </w:p>
    <w:p w14:paraId="7C590287" w14:textId="77777777" w:rsidR="00987C6F" w:rsidRPr="006F781C" w:rsidRDefault="00987C6F" w:rsidP="00987C6F">
      <w:pPr>
        <w:rPr>
          <w:sz w:val="16"/>
        </w:rPr>
      </w:pPr>
      <w:r w:rsidRPr="0086128C">
        <w:rPr>
          <w:rStyle w:val="StyleUnderline"/>
          <w:highlight w:val="yellow"/>
        </w:rPr>
        <w:t>to furnish</w:t>
      </w:r>
      <w:r w:rsidRPr="006F781C">
        <w:rPr>
          <w:rStyle w:val="StyleUnderline"/>
        </w:rPr>
        <w:t xml:space="preserve"> to the</w:t>
      </w:r>
      <w:r w:rsidRPr="006F781C">
        <w:rPr>
          <w:sz w:val="16"/>
        </w:rPr>
        <w:t xml:space="preserve"> exclusive </w:t>
      </w:r>
      <w:r w:rsidRPr="006F781C">
        <w:rPr>
          <w:rStyle w:val="StyleUnderline"/>
        </w:rPr>
        <w:t>representative</w:t>
      </w:r>
      <w:r w:rsidRPr="006F781C">
        <w:rPr>
          <w:sz w:val="16"/>
        </w:rPr>
        <w:t xml:space="preserve"> involved, or its authorized representative, upon request and, to the extent not prohibited by law, </w:t>
      </w:r>
      <w:r w:rsidRPr="0086128C">
        <w:rPr>
          <w:rStyle w:val="Emphasis"/>
          <w:highlight w:val="yellow"/>
        </w:rPr>
        <w:t>data</w:t>
      </w:r>
      <w:r w:rsidRPr="006F781C">
        <w:rPr>
          <w:sz w:val="16"/>
        </w:rPr>
        <w:t xml:space="preserve"> ... </w:t>
      </w:r>
      <w:r w:rsidRPr="006F781C">
        <w:rPr>
          <w:rStyle w:val="StyleUnderline"/>
        </w:rPr>
        <w:t>which is</w:t>
      </w:r>
      <w:r w:rsidRPr="006F781C">
        <w:rPr>
          <w:sz w:val="16"/>
        </w:rPr>
        <w:t xml:space="preserve"> </w:t>
      </w:r>
      <w:r w:rsidRPr="006F781C">
        <w:rPr>
          <w:rStyle w:val="Emphasis"/>
        </w:rPr>
        <w:t>reasonably available</w:t>
      </w:r>
      <w:r w:rsidRPr="006F781C">
        <w:rPr>
          <w:sz w:val="16"/>
        </w:rPr>
        <w:t xml:space="preserve"> </w:t>
      </w:r>
      <w:r w:rsidRPr="006F781C">
        <w:rPr>
          <w:rStyle w:val="StyleUnderline"/>
        </w:rPr>
        <w:t>and</w:t>
      </w:r>
      <w:r w:rsidRPr="006F781C">
        <w:rPr>
          <w:sz w:val="16"/>
        </w:rPr>
        <w:t xml:space="preserve"> </w:t>
      </w:r>
      <w:r w:rsidRPr="0086128C">
        <w:rPr>
          <w:rStyle w:val="Emphasis"/>
          <w:highlight w:val="yellow"/>
        </w:rPr>
        <w:t>necessary</w:t>
      </w:r>
      <w:r w:rsidRPr="0086128C">
        <w:rPr>
          <w:sz w:val="16"/>
          <w:highlight w:val="yellow"/>
        </w:rPr>
        <w:t xml:space="preserve"> </w:t>
      </w:r>
      <w:r w:rsidRPr="0086128C">
        <w:rPr>
          <w:rStyle w:val="StyleUnderline"/>
          <w:highlight w:val="yellow"/>
        </w:rPr>
        <w:t>for</w:t>
      </w:r>
      <w:r w:rsidRPr="006F781C">
        <w:rPr>
          <w:sz w:val="16"/>
        </w:rPr>
        <w:t xml:space="preserve"> full and proper discussion, understanding, and </w:t>
      </w:r>
      <w:r w:rsidRPr="006F781C">
        <w:rPr>
          <w:rStyle w:val="StyleUnderline"/>
        </w:rPr>
        <w:t>negotiation of subjects</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w:t>
      </w:r>
    </w:p>
    <w:p w14:paraId="7DC2F59E" w14:textId="77777777" w:rsidR="00987C6F" w:rsidRPr="006F781C" w:rsidRDefault="00987C6F" w:rsidP="00987C6F">
      <w:pPr>
        <w:rPr>
          <w:sz w:val="16"/>
        </w:rPr>
      </w:pPr>
      <w:r w:rsidRPr="006F781C">
        <w:rPr>
          <w:sz w:val="16"/>
        </w:rPr>
        <w:t>67</w:t>
      </w:r>
    </w:p>
    <w:p w14:paraId="3B55A2EA" w14:textId="77777777" w:rsidR="00987C6F" w:rsidRPr="006F781C" w:rsidRDefault="00987C6F" w:rsidP="00987C6F">
      <w:pPr>
        <w:rPr>
          <w:sz w:val="16"/>
        </w:rPr>
      </w:pPr>
      <w:r w:rsidRPr="006F781C">
        <w:rPr>
          <w:sz w:val="16"/>
        </w:rPr>
        <w:t>Id. Sec. 7114(b)(4)(B).</w:t>
      </w:r>
    </w:p>
    <w:p w14:paraId="5F57AFDE" w14:textId="77777777" w:rsidR="00987C6F" w:rsidRPr="006F781C" w:rsidRDefault="00987C6F" w:rsidP="00987C6F">
      <w:pPr>
        <w:rPr>
          <w:sz w:val="16"/>
        </w:rPr>
      </w:pPr>
      <w:r w:rsidRPr="006F781C">
        <w:rPr>
          <w:sz w:val="16"/>
        </w:rPr>
        <w:t>68</w:t>
      </w:r>
    </w:p>
    <w:p w14:paraId="4202AEB7" w14:textId="77777777" w:rsidR="00987C6F" w:rsidRPr="006F781C" w:rsidRDefault="00987C6F" w:rsidP="00987C6F">
      <w:pPr>
        <w:rPr>
          <w:sz w:val="16"/>
        </w:rPr>
      </w:pPr>
      <w:r w:rsidRPr="006F781C">
        <w:rPr>
          <w:rStyle w:val="StyleUnderline"/>
        </w:rPr>
        <w:t xml:space="preserve">The statute </w:t>
      </w:r>
      <w:r w:rsidRPr="0086128C">
        <w:rPr>
          <w:rStyle w:val="StyleUnderline"/>
          <w:highlight w:val="yellow"/>
        </w:rPr>
        <w:t>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require</w:t>
      </w:r>
      <w:r w:rsidRPr="006F781C">
        <w:rPr>
          <w:sz w:val="16"/>
        </w:rPr>
        <w:t xml:space="preserve"> the agencies </w:t>
      </w:r>
      <w:r w:rsidRPr="0086128C">
        <w:rPr>
          <w:rStyle w:val="StyleUnderline"/>
          <w:highlight w:val="yellow"/>
        </w:rPr>
        <w:t>to provide</w:t>
      </w:r>
      <w:r w:rsidRPr="006F781C">
        <w:rPr>
          <w:sz w:val="16"/>
        </w:rPr>
        <w:t xml:space="preserve"> the exclusive representative with </w:t>
      </w:r>
      <w:r w:rsidRPr="0086128C">
        <w:rPr>
          <w:rStyle w:val="StyleUnderline"/>
          <w:highlight w:val="yellow"/>
        </w:rPr>
        <w:t xml:space="preserve">all information </w:t>
      </w:r>
      <w:r w:rsidRPr="0086128C">
        <w:rPr>
          <w:rStyle w:val="Emphasis"/>
          <w:highlight w:val="yellow"/>
        </w:rPr>
        <w:t>useful to</w:t>
      </w:r>
      <w:r w:rsidRPr="006F781C">
        <w:rPr>
          <w:sz w:val="16"/>
        </w:rPr>
        <w:t xml:space="preserve"> its </w:t>
      </w:r>
      <w:r w:rsidRPr="0086128C">
        <w:rPr>
          <w:rStyle w:val="Emphasis"/>
          <w:highlight w:val="yellow"/>
        </w:rPr>
        <w:t>union activities</w:t>
      </w:r>
      <w:r w:rsidRPr="006F781C">
        <w:rPr>
          <w:sz w:val="16"/>
        </w:rPr>
        <w:t xml:space="preserve">, but </w:t>
      </w:r>
      <w:r w:rsidRPr="0086128C">
        <w:rPr>
          <w:rStyle w:val="Emphasis"/>
          <w:highlight w:val="yellow"/>
        </w:rPr>
        <w:t>only</w:t>
      </w:r>
      <w:r w:rsidRPr="006F781C">
        <w:rPr>
          <w:sz w:val="16"/>
        </w:rPr>
        <w:t xml:space="preserve"> data that are "reasonably available and necessary </w:t>
      </w:r>
      <w:r w:rsidRPr="006F781C">
        <w:rPr>
          <w:rStyle w:val="StyleUnderline"/>
        </w:rPr>
        <w:t>for</w:t>
      </w:r>
      <w:r w:rsidRPr="006F781C">
        <w:rPr>
          <w:sz w:val="16"/>
        </w:rPr>
        <w:t xml:space="preserve"> full and proper discussion, understanding, and </w:t>
      </w:r>
      <w:r w:rsidRPr="006F781C">
        <w:rPr>
          <w:rStyle w:val="StyleUnderline"/>
        </w:rPr>
        <w:t>negotiation</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 Id. (emphasis added). The FLRA's discretion to define the terms within section 7114(b)(4) is far from unbridled. "</w:t>
      </w:r>
      <w:r w:rsidRPr="006F781C">
        <w:rPr>
          <w:rStyle w:val="Emphasis"/>
        </w:rPr>
        <w:t>Collective bargaining</w:t>
      </w:r>
      <w:r w:rsidRPr="006F781C">
        <w:rPr>
          <w:rStyle w:val="StyleUnderline"/>
        </w:rPr>
        <w:t>" is</w:t>
      </w:r>
      <w:r w:rsidRPr="006F781C">
        <w:rPr>
          <w:sz w:val="16"/>
        </w:rPr>
        <w:t xml:space="preserve"> defined by Congress as</w:t>
      </w:r>
    </w:p>
    <w:p w14:paraId="7BF57EDD" w14:textId="77777777" w:rsidR="00987C6F" w:rsidRPr="006F781C" w:rsidRDefault="00987C6F" w:rsidP="00987C6F">
      <w:pPr>
        <w:rPr>
          <w:sz w:val="16"/>
        </w:rPr>
      </w:pPr>
      <w:r w:rsidRPr="006F781C">
        <w:rPr>
          <w:sz w:val="16"/>
        </w:rPr>
        <w:t>69</w:t>
      </w:r>
    </w:p>
    <w:p w14:paraId="1410E311" w14:textId="77777777" w:rsidR="00987C6F" w:rsidRPr="006F781C" w:rsidRDefault="00987C6F" w:rsidP="00987C6F">
      <w:pPr>
        <w:rPr>
          <w:sz w:val="16"/>
        </w:rPr>
      </w:pPr>
      <w:r w:rsidRPr="006F781C">
        <w:rPr>
          <w:rStyle w:val="StyleUnderline"/>
        </w:rPr>
        <w:t xml:space="preserve">the performance of </w:t>
      </w:r>
      <w:r w:rsidRPr="0086128C">
        <w:rPr>
          <w:rStyle w:val="StyleUnderline"/>
          <w:highlight w:val="yellow"/>
        </w:rPr>
        <w:t>the</w:t>
      </w:r>
      <w:r w:rsidRPr="006F781C">
        <w:rPr>
          <w:rStyle w:val="StyleUnderline"/>
        </w:rPr>
        <w:t xml:space="preserve"> mutual </w:t>
      </w:r>
      <w:r w:rsidRPr="0086128C">
        <w:rPr>
          <w:rStyle w:val="StyleUnderline"/>
          <w:highlight w:val="yellow"/>
        </w:rPr>
        <w:t>obligation</w:t>
      </w:r>
      <w:r w:rsidRPr="006F781C">
        <w:rPr>
          <w:rStyle w:val="StyleUnderline"/>
        </w:rPr>
        <w:t xml:space="preserve"> of the representative of an agency and the exclusive representative of employees ... </w:t>
      </w:r>
      <w:r w:rsidRPr="0086128C">
        <w:rPr>
          <w:rStyle w:val="StyleUnderline"/>
          <w:highlight w:val="yellow"/>
        </w:rPr>
        <w:t>to meet</w:t>
      </w:r>
      <w:r w:rsidRPr="006F781C">
        <w:rPr>
          <w:rStyle w:val="StyleUnderline"/>
        </w:rPr>
        <w:t xml:space="preserve"> at reasonable </w:t>
      </w:r>
      <w:r w:rsidRPr="0086128C">
        <w:rPr>
          <w:rStyle w:val="StyleUnderline"/>
          <w:highlight w:val="yellow"/>
        </w:rPr>
        <w:t>times</w:t>
      </w:r>
      <w:r w:rsidRPr="006F781C">
        <w:rPr>
          <w:rStyle w:val="StyleUnderline"/>
        </w:rPr>
        <w:t xml:space="preserve"> and to consult and </w:t>
      </w:r>
      <w:r w:rsidRPr="0086128C">
        <w:rPr>
          <w:rStyle w:val="StyleUnderline"/>
          <w:highlight w:val="yellow"/>
        </w:rPr>
        <w:t>bargain in</w:t>
      </w:r>
      <w:r w:rsidRPr="006F781C">
        <w:rPr>
          <w:rStyle w:val="StyleUnderline"/>
        </w:rPr>
        <w:t xml:space="preserve"> a </w:t>
      </w:r>
      <w:r w:rsidRPr="0086128C">
        <w:rPr>
          <w:rStyle w:val="StyleUnderline"/>
          <w:highlight w:val="yellow"/>
        </w:rPr>
        <w:t>good-faith</w:t>
      </w:r>
      <w:r w:rsidRPr="006F781C">
        <w:rPr>
          <w:rStyle w:val="StyleUnderline"/>
        </w:rPr>
        <w:t xml:space="preserve"> effort to reach agreement with respect to the conditions of employment affecting such employees and to execute, if requested by either party, a written document incorporating any collective bargaining agreement reached</w:t>
      </w:r>
      <w:r w:rsidRPr="006F781C">
        <w:rPr>
          <w:sz w:val="16"/>
        </w:rPr>
        <w:t>, but the obligation referred to in this paragraph does not compel either party to agree to a proposal or to make a concession....</w:t>
      </w:r>
    </w:p>
    <w:p w14:paraId="66E3C38A" w14:textId="77777777" w:rsidR="00987C6F" w:rsidRPr="006F781C" w:rsidRDefault="00987C6F" w:rsidP="00987C6F">
      <w:pPr>
        <w:rPr>
          <w:sz w:val="16"/>
        </w:rPr>
      </w:pPr>
      <w:r w:rsidRPr="006F781C">
        <w:rPr>
          <w:sz w:val="16"/>
        </w:rPr>
        <w:t>70</w:t>
      </w:r>
    </w:p>
    <w:p w14:paraId="4AD16018" w14:textId="77777777" w:rsidR="00987C6F" w:rsidRDefault="00987C6F" w:rsidP="00987C6F">
      <w:pPr>
        <w:rPr>
          <w:sz w:val="16"/>
        </w:rPr>
      </w:pPr>
      <w:r w:rsidRPr="006F781C">
        <w:rPr>
          <w:sz w:val="16"/>
        </w:rPr>
        <w:t xml:space="preserve">5 U.S.C. Sec. 7103(a)(12) (1982). The Authority's construction of the agencies' obligations under section 7114(b)(4) appears to be outside the confines of the discretion left to the Authority after the erection of the statutory definitional wall. The </w:t>
      </w:r>
      <w:r w:rsidRPr="0086128C">
        <w:rPr>
          <w:rStyle w:val="StyleUnderline"/>
          <w:highlight w:val="yellow"/>
        </w:rPr>
        <w:t>names and home addresses</w:t>
      </w:r>
      <w:r w:rsidRPr="006F781C">
        <w:rPr>
          <w:sz w:val="16"/>
        </w:rPr>
        <w:t xml:space="preserve"> of employees </w:t>
      </w:r>
      <w:r w:rsidRPr="0086128C">
        <w:rPr>
          <w:rStyle w:val="StyleUnderline"/>
          <w:highlight w:val="yellow"/>
        </w:rPr>
        <w:t xml:space="preserve">are no doubt </w:t>
      </w:r>
      <w:r w:rsidRPr="0086128C">
        <w:rPr>
          <w:rStyle w:val="Emphasis"/>
          <w:highlight w:val="yellow"/>
        </w:rPr>
        <w:t>useful to</w:t>
      </w:r>
      <w:r w:rsidRPr="006F781C">
        <w:rPr>
          <w:sz w:val="16"/>
        </w:rPr>
        <w:t xml:space="preserve"> the </w:t>
      </w:r>
      <w:r w:rsidRPr="0086128C">
        <w:rPr>
          <w:rStyle w:val="Emphasis"/>
          <w:highlight w:val="yellow"/>
        </w:rPr>
        <w:t>Unions</w:t>
      </w:r>
      <w:r w:rsidRPr="0086128C">
        <w:rPr>
          <w:sz w:val="16"/>
          <w:highlight w:val="yellow"/>
        </w:rPr>
        <w:t xml:space="preserve"> </w:t>
      </w:r>
      <w:r w:rsidRPr="0086128C">
        <w:rPr>
          <w:rStyle w:val="StyleUnderline"/>
          <w:highlight w:val="yellow"/>
        </w:rPr>
        <w:t>in their</w:t>
      </w:r>
      <w:r w:rsidRPr="006F781C">
        <w:rPr>
          <w:sz w:val="16"/>
        </w:rPr>
        <w:t xml:space="preserve"> other </w:t>
      </w:r>
      <w:r w:rsidRPr="0086128C">
        <w:rPr>
          <w:rStyle w:val="Emphasis"/>
          <w:highlight w:val="yellow"/>
        </w:rPr>
        <w:t>representational activities</w:t>
      </w:r>
      <w:r w:rsidRPr="0086128C">
        <w:rPr>
          <w:sz w:val="16"/>
          <w:highlight w:val="yellow"/>
        </w:rPr>
        <w:t xml:space="preserve"> </w:t>
      </w:r>
      <w:r w:rsidRPr="0086128C">
        <w:rPr>
          <w:rStyle w:val="StyleUnderline"/>
          <w:highlight w:val="yellow"/>
        </w:rPr>
        <w:t>and</w:t>
      </w:r>
      <w:r w:rsidRPr="006F781C">
        <w:rPr>
          <w:sz w:val="16"/>
        </w:rPr>
        <w:t xml:space="preserve"> in </w:t>
      </w:r>
      <w:r w:rsidRPr="0086128C">
        <w:rPr>
          <w:rStyle w:val="Emphasis"/>
          <w:highlight w:val="yellow"/>
        </w:rPr>
        <w:t>recruitment</w:t>
      </w:r>
      <w:r w:rsidRPr="006F781C">
        <w:rPr>
          <w:sz w:val="16"/>
        </w:rPr>
        <w:t xml:space="preserve">. (Cf. Prudential Ins. Co. v. NLRB, 412 F.2d 77, 86 (2d Cir.1969) (Friendly, J., dissenting) (arguing that recruitment is the true goal of private sector unions seeking employee names and addresses). </w:t>
      </w:r>
      <w:r w:rsidRPr="0086128C">
        <w:rPr>
          <w:rStyle w:val="StyleUnderline"/>
          <w:highlight w:val="yellow"/>
        </w:rPr>
        <w:t>However</w:t>
      </w:r>
      <w:r w:rsidRPr="006F781C">
        <w:rPr>
          <w:sz w:val="16"/>
        </w:rPr>
        <w:t xml:space="preserve">, section 7114(b)(4) only mandates the furnishing of </w:t>
      </w:r>
      <w:r w:rsidRPr="0086128C">
        <w:rPr>
          <w:rStyle w:val="StyleUnderline"/>
          <w:highlight w:val="yellow"/>
        </w:rPr>
        <w:t>data necessary to</w:t>
      </w:r>
      <w:r w:rsidRPr="006F781C">
        <w:rPr>
          <w:sz w:val="16"/>
        </w:rPr>
        <w:t xml:space="preserve"> the </w:t>
      </w:r>
      <w:r w:rsidRPr="0086128C">
        <w:rPr>
          <w:rStyle w:val="Emphasis"/>
          <w:highlight w:val="yellow"/>
        </w:rPr>
        <w:t>collective bargaining</w:t>
      </w:r>
      <w:r w:rsidRPr="006F781C">
        <w:rPr>
          <w:sz w:val="16"/>
        </w:rPr>
        <w:t xml:space="preserve"> purpose as defined in section 7103(a)(12). There </w:t>
      </w:r>
      <w:r w:rsidRPr="0086128C">
        <w:rPr>
          <w:rStyle w:val="StyleUnderline"/>
          <w:highlight w:val="yellow"/>
        </w:rPr>
        <w:t>is</w:t>
      </w:r>
      <w:r w:rsidRPr="0086128C">
        <w:rPr>
          <w:sz w:val="16"/>
          <w:highlight w:val="yellow"/>
        </w:rPr>
        <w:t xml:space="preserve"> </w:t>
      </w:r>
      <w:r w:rsidRPr="0086128C">
        <w:rPr>
          <w:rStyle w:val="Emphasis"/>
          <w:highlight w:val="yellow"/>
        </w:rPr>
        <w:t>no</w:t>
      </w:r>
      <w:r w:rsidRPr="006F781C">
        <w:rPr>
          <w:sz w:val="16"/>
        </w:rPr>
        <w:t xml:space="preserve"> such </w:t>
      </w:r>
      <w:r w:rsidRPr="0086128C">
        <w:rPr>
          <w:rStyle w:val="Emphasis"/>
          <w:highlight w:val="yellow"/>
        </w:rPr>
        <w:t>mandate</w:t>
      </w:r>
      <w:r w:rsidRPr="0086128C">
        <w:rPr>
          <w:sz w:val="16"/>
          <w:highlight w:val="yellow"/>
        </w:rPr>
        <w:t xml:space="preserve"> </w:t>
      </w:r>
      <w:r w:rsidRPr="0086128C">
        <w:rPr>
          <w:rStyle w:val="StyleUnderline"/>
          <w:highlight w:val="yellow"/>
        </w:rPr>
        <w:t>for data</w:t>
      </w:r>
      <w:r w:rsidRPr="0086128C">
        <w:rPr>
          <w:sz w:val="16"/>
          <w:highlight w:val="yellow"/>
        </w:rPr>
        <w:t xml:space="preserve"> </w:t>
      </w:r>
      <w:r w:rsidRPr="0086128C">
        <w:rPr>
          <w:rStyle w:val="Emphasis"/>
          <w:highlight w:val="yellow"/>
        </w:rPr>
        <w:t>necessary to</w:t>
      </w:r>
      <w:r w:rsidRPr="006F781C">
        <w:rPr>
          <w:sz w:val="16"/>
        </w:rPr>
        <w:t xml:space="preserve"> the </w:t>
      </w:r>
      <w:r w:rsidRPr="0086128C">
        <w:rPr>
          <w:rStyle w:val="Emphasis"/>
          <w:highlight w:val="yellow"/>
        </w:rPr>
        <w:t>Unions' other</w:t>
      </w:r>
      <w:r w:rsidRPr="006F781C">
        <w:rPr>
          <w:sz w:val="16"/>
        </w:rPr>
        <w:t xml:space="preserve"> concededly useful and even commendable </w:t>
      </w:r>
      <w:r w:rsidRPr="0086128C">
        <w:rPr>
          <w:rStyle w:val="Emphasis"/>
          <w:highlight w:val="yellow"/>
        </w:rPr>
        <w:t>purposes</w:t>
      </w:r>
      <w:r w:rsidRPr="006F781C">
        <w:rPr>
          <w:sz w:val="16"/>
        </w:rPr>
        <w:t>. The deference to agency construction mandated in Chevron USA, Inc. v. Natural Resources Defense Council, Inc., 467 U.S. 837, 104 S.Ct. 2778, 81 L.Ed.2d 694 (1984), rests on the underpinning that Congress, by leaving a gap for the agency to fill, has made a "delegation of authority to the agency to elucidate a specific provision of the statute by regulation," id. at 843-44. Because Congress, in the legislation under review, itself walled-in the gap and excluded to an extent the FLRA from its present construction of the statute, the FLRA's construction approaches the limits of the zone in which we owe it Chevron deference.</w:t>
      </w:r>
    </w:p>
    <w:p w14:paraId="4A6BCF92" w14:textId="77777777" w:rsidR="00987C6F" w:rsidRDefault="00987C6F" w:rsidP="00987C6F">
      <w:pPr>
        <w:pStyle w:val="Heading4"/>
      </w:pPr>
      <w:r>
        <w:t xml:space="preserve">They don’t meet Su- it specifies rights to the process of bargaining with a representative- not what could go into it. </w:t>
      </w:r>
    </w:p>
    <w:p w14:paraId="2507008A" w14:textId="77777777" w:rsidR="00987C6F" w:rsidRDefault="00987C6F" w:rsidP="00987C6F">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8AC6236" w14:textId="77777777" w:rsidR="00987C6F" w:rsidRDefault="00987C6F" w:rsidP="00987C6F">
      <w:pPr>
        <w:rPr>
          <w:sz w:val="16"/>
        </w:rPr>
      </w:pPr>
      <w:r w:rsidRPr="00D2515A">
        <w:rPr>
          <w:rStyle w:val="StyleUnderline"/>
          <w:rFonts w:eastAsiaTheme="majorEastAsia"/>
        </w:rPr>
        <w:t xml:space="preserve">The </w:t>
      </w:r>
      <w:r w:rsidRPr="00D40B1E">
        <w:rPr>
          <w:rStyle w:val="Emphasis"/>
        </w:rPr>
        <w:t>key terms</w:t>
      </w:r>
      <w:r w:rsidRPr="00D40B1E">
        <w:rPr>
          <w:rStyle w:val="StyleUnderline"/>
          <w:rFonts w:eastAsiaTheme="majorEastAsia"/>
        </w:rPr>
        <w:t xml:space="preserve"> in section 13(c)(2) are</w:t>
      </w:r>
      <w:r w:rsidRPr="00D40B1E">
        <w:rPr>
          <w:sz w:val="16"/>
        </w:rPr>
        <w:t xml:space="preserve"> "continuation" and </w:t>
      </w:r>
      <w:r w:rsidRPr="00D40B1E">
        <w:rPr>
          <w:rStyle w:val="StyleUnderline"/>
          <w:rFonts w:eastAsiaTheme="majorEastAsia"/>
        </w:rPr>
        <w:t>"</w:t>
      </w:r>
      <w:r w:rsidRPr="00D40B1E">
        <w:rPr>
          <w:rStyle w:val="Emphasis"/>
        </w:rPr>
        <w:t>c</w:t>
      </w:r>
      <w:r w:rsidRPr="00D40B1E">
        <w:rPr>
          <w:rStyle w:val="StyleUnderline"/>
          <w:rFonts w:eastAsiaTheme="majorEastAsia"/>
        </w:rPr>
        <w:t xml:space="preserve">ollective </w:t>
      </w:r>
      <w:r w:rsidRPr="00D40B1E">
        <w:rPr>
          <w:rStyle w:val="Emphasis"/>
        </w:rPr>
        <w:t>b</w:t>
      </w:r>
      <w:r w:rsidRPr="00D40B1E">
        <w:rPr>
          <w:rStyle w:val="StyleUnderline"/>
          <w:rFonts w:eastAsiaTheme="majorEastAsia"/>
        </w:rPr>
        <w:t xml:space="preserve">argaining </w:t>
      </w:r>
      <w:r w:rsidRPr="00D40B1E">
        <w:rPr>
          <w:rStyle w:val="Emphasis"/>
        </w:rPr>
        <w:t>r</w:t>
      </w:r>
      <w:r w:rsidRPr="00D40B1E">
        <w:rPr>
          <w:rStyle w:val="StyleUnderline"/>
          <w:rFonts w:eastAsiaTheme="majorEastAsia"/>
        </w:rPr>
        <w:t>ights</w:t>
      </w:r>
      <w:r w:rsidRPr="00D2515A">
        <w:rPr>
          <w:rStyle w:val="StyleUnderline"/>
          <w:rFonts w:eastAsiaTheme="majorEastAsia"/>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Fonts w:eastAsiaTheme="majorEastAsia"/>
        </w:rPr>
        <w:t xml:space="preserve">The </w:t>
      </w:r>
      <w:r w:rsidRPr="00453068">
        <w:rPr>
          <w:rStyle w:val="Emphasis"/>
        </w:rPr>
        <w:t>phrase</w:t>
      </w:r>
      <w:r w:rsidRPr="00453068">
        <w:rPr>
          <w:rStyle w:val="StyleUnderline"/>
          <w:rFonts w:eastAsiaTheme="majorEastAsia"/>
        </w:rPr>
        <w:t xml:space="preserve"> "</w:t>
      </w:r>
      <w:r w:rsidRPr="00EF072E">
        <w:rPr>
          <w:rStyle w:val="Emphasis"/>
          <w:highlight w:val="yellow"/>
        </w:rPr>
        <w:t>c</w:t>
      </w:r>
      <w:r w:rsidRPr="00EF072E">
        <w:rPr>
          <w:rStyle w:val="StyleUnderline"/>
          <w:rFonts w:eastAsiaTheme="majorEastAsia"/>
          <w:highlight w:val="yellow"/>
        </w:rPr>
        <w:t xml:space="preserve">ollective </w:t>
      </w:r>
      <w:r w:rsidRPr="00EF072E">
        <w:rPr>
          <w:rStyle w:val="Emphasis"/>
          <w:highlight w:val="yellow"/>
        </w:rPr>
        <w:t>b</w:t>
      </w:r>
      <w:r w:rsidRPr="00EF072E">
        <w:rPr>
          <w:rStyle w:val="StyleUnderline"/>
          <w:rFonts w:eastAsiaTheme="majorEastAsia"/>
          <w:highlight w:val="yellow"/>
        </w:rPr>
        <w:t>argaining</w:t>
      </w:r>
      <w:r w:rsidRPr="00453068">
        <w:rPr>
          <w:rStyle w:val="StyleUnderline"/>
          <w:rFonts w:eastAsiaTheme="majorEastAsia"/>
        </w:rPr>
        <w:t xml:space="preserve"> </w:t>
      </w:r>
      <w:r w:rsidRPr="00EF072E">
        <w:rPr>
          <w:rStyle w:val="Emphasis"/>
          <w:highlight w:val="yellow"/>
        </w:rPr>
        <w:t>r</w:t>
      </w:r>
      <w:r w:rsidRPr="00EF072E">
        <w:rPr>
          <w:rStyle w:val="StyleUnderline"/>
          <w:rFonts w:eastAsiaTheme="majorEastAsia"/>
          <w:highlight w:val="yellow"/>
        </w:rPr>
        <w:t>ights</w:t>
      </w:r>
      <w:r w:rsidRPr="00453068">
        <w:rPr>
          <w:rStyle w:val="StyleUnderline"/>
          <w:rFonts w:eastAsiaTheme="majorEastAsia"/>
        </w:rPr>
        <w:t xml:space="preserve">" </w:t>
      </w:r>
      <w:r w:rsidRPr="00EF072E">
        <w:rPr>
          <w:rStyle w:val="StyleUnderline"/>
          <w:rFonts w:eastAsiaTheme="majorEastAsia"/>
          <w:highlight w:val="yellow"/>
        </w:rPr>
        <w:t>refers to</w:t>
      </w:r>
      <w:r w:rsidRPr="00453068">
        <w:rPr>
          <w:rStyle w:val="StyleUnderline"/>
          <w:rFonts w:eastAsiaTheme="majorEastAsia"/>
        </w:rPr>
        <w:t xml:space="preserve"> employees' </w:t>
      </w:r>
      <w:r w:rsidRPr="00EF072E">
        <w:rPr>
          <w:rStyle w:val="StyleUnderline"/>
          <w:rFonts w:eastAsiaTheme="majorEastAsia"/>
          <w:highlight w:val="yellow"/>
        </w:rPr>
        <w:t xml:space="preserve">right to </w:t>
      </w:r>
      <w:r w:rsidRPr="00EF072E">
        <w:rPr>
          <w:rStyle w:val="Emphasis"/>
          <w:highlight w:val="yellow"/>
        </w:rPr>
        <w:t>designate</w:t>
      </w:r>
      <w:r w:rsidRPr="00EF072E">
        <w:rPr>
          <w:rStyle w:val="StyleUnderline"/>
          <w:rFonts w:eastAsiaTheme="majorEastAsia"/>
          <w:highlight w:val="yellow"/>
        </w:rPr>
        <w:t xml:space="preserve"> a representative</w:t>
      </w:r>
      <w:r w:rsidRPr="00453068">
        <w:rPr>
          <w:rStyle w:val="StyleUnderline"/>
          <w:rFonts w:eastAsiaTheme="majorEastAsia"/>
        </w:rPr>
        <w:t xml:space="preserve"> </w:t>
      </w:r>
      <w:r w:rsidRPr="00EF072E">
        <w:rPr>
          <w:rStyle w:val="StyleUnderline"/>
          <w:rFonts w:eastAsiaTheme="majorEastAsia"/>
          <w:highlight w:val="yellow"/>
        </w:rPr>
        <w:t>and</w:t>
      </w:r>
      <w:r w:rsidRPr="00453068">
        <w:rPr>
          <w:rStyle w:val="StyleUnderline"/>
          <w:rFonts w:eastAsiaTheme="majorEastAsia"/>
        </w:rPr>
        <w:t xml:space="preserve"> to </w:t>
      </w:r>
      <w:r w:rsidRPr="00EF072E">
        <w:rPr>
          <w:rStyle w:val="Emphasis"/>
          <w:highlight w:val="yellow"/>
        </w:rPr>
        <w:t>bargain</w:t>
      </w:r>
      <w:r w:rsidRPr="00453068">
        <w:rPr>
          <w:rStyle w:val="Emphasis"/>
        </w:rPr>
        <w:t xml:space="preserve"> collectively </w:t>
      </w:r>
      <w:r w:rsidRPr="00EF072E">
        <w:rPr>
          <w:rStyle w:val="StyleUnderline"/>
          <w:rFonts w:eastAsiaTheme="majorEastAsia"/>
          <w:highlight w:val="yellow"/>
        </w:rPr>
        <w:t>through that representative</w:t>
      </w:r>
      <w:r w:rsidRPr="00453068">
        <w:rPr>
          <w:rStyle w:val="StyleUnderline"/>
          <w:rFonts w:eastAsiaTheme="majorEastAsia"/>
        </w:rPr>
        <w:t xml:space="preserve"> with the employer </w:t>
      </w:r>
      <w:r w:rsidRPr="00EF072E">
        <w:rPr>
          <w:rStyle w:val="StyleUnderline"/>
          <w:rFonts w:eastAsiaTheme="majorEastAsia"/>
        </w:rPr>
        <w:t>with respect to</w:t>
      </w:r>
      <w:r w:rsidRPr="00453068">
        <w:rPr>
          <w:rStyle w:val="StyleUnderline"/>
          <w:rFonts w:eastAsiaTheme="majorEastAsia"/>
        </w:rPr>
        <w:t xml:space="preserve"> </w:t>
      </w:r>
      <w:r w:rsidRPr="00453068">
        <w:rPr>
          <w:rStyle w:val="Emphasis"/>
        </w:rPr>
        <w:t>wages</w:t>
      </w:r>
      <w:r w:rsidRPr="00453068">
        <w:rPr>
          <w:rStyle w:val="StyleUnderline"/>
          <w:rFonts w:eastAsiaTheme="majorEastAsia"/>
        </w:rPr>
        <w:t xml:space="preserve">, </w:t>
      </w:r>
      <w:r w:rsidRPr="00453068">
        <w:rPr>
          <w:rStyle w:val="Emphasis"/>
        </w:rPr>
        <w:t>hours</w:t>
      </w:r>
      <w:r w:rsidRPr="00453068">
        <w:rPr>
          <w:rStyle w:val="StyleUnderline"/>
          <w:rFonts w:eastAsiaTheme="majorEastAsia"/>
        </w:rPr>
        <w:t xml:space="preserve">, and other </w:t>
      </w:r>
      <w:r w:rsidRPr="00453068">
        <w:rPr>
          <w:rStyle w:val="Emphasis"/>
        </w:rPr>
        <w:t>conditions</w:t>
      </w:r>
      <w:r w:rsidRPr="00453068">
        <w:rPr>
          <w:rStyle w:val="StyleUnderline"/>
          <w:rFonts w:eastAsiaTheme="majorEastAsia"/>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Fonts w:eastAsiaTheme="majorEastAsia"/>
        </w:rPr>
        <w:t xml:space="preserve"> has been generally </w:t>
      </w:r>
      <w:r w:rsidRPr="003814AF">
        <w:rPr>
          <w:rStyle w:val="Emphasis"/>
        </w:rPr>
        <w:t>conceded</w:t>
      </w:r>
      <w:r w:rsidRPr="003814AF">
        <w:rPr>
          <w:rStyle w:val="StyleUnderline"/>
          <w:rFonts w:eastAsiaTheme="majorEastAsia"/>
        </w:rPr>
        <w:t xml:space="preserve"> to </w:t>
      </w:r>
      <w:r w:rsidRPr="003814AF">
        <w:rPr>
          <w:rStyle w:val="Emphasis"/>
        </w:rPr>
        <w:t>include</w:t>
      </w:r>
      <w:r w:rsidRPr="003814AF">
        <w:rPr>
          <w:rStyle w:val="StyleUnderline"/>
          <w:rFonts w:eastAsiaTheme="majorEastAsia"/>
        </w:rPr>
        <w:t xml:space="preserve"> the </w:t>
      </w:r>
      <w:r w:rsidRPr="003814AF">
        <w:rPr>
          <w:rStyle w:val="Emphasis"/>
        </w:rPr>
        <w:t>right</w:t>
      </w:r>
      <w:r w:rsidRPr="003814AF">
        <w:rPr>
          <w:rStyle w:val="StyleUnderline"/>
          <w:rFonts w:eastAsiaTheme="majorEastAsia"/>
        </w:rPr>
        <w:t xml:space="preserve"> of the representatives of the unit to be </w:t>
      </w:r>
      <w:r w:rsidRPr="003814AF">
        <w:rPr>
          <w:rStyle w:val="Emphasis"/>
        </w:rPr>
        <w:t>consulted</w:t>
      </w:r>
      <w:r w:rsidRPr="003814AF">
        <w:rPr>
          <w:rStyle w:val="StyleUnderline"/>
          <w:rFonts w:eastAsiaTheme="majorEastAsia"/>
        </w:rPr>
        <w:t xml:space="preserve"> and to bargain about the </w:t>
      </w:r>
      <w:r w:rsidRPr="003814AF">
        <w:rPr>
          <w:rStyle w:val="Emphasis"/>
        </w:rPr>
        <w:t>exceptional</w:t>
      </w:r>
      <w:r w:rsidRPr="003814AF">
        <w:rPr>
          <w:rStyle w:val="StyleUnderline"/>
          <w:rFonts w:eastAsiaTheme="majorEastAsia"/>
        </w:rPr>
        <w:t xml:space="preserve"> as well as the </w:t>
      </w:r>
      <w:r w:rsidRPr="003814AF">
        <w:rPr>
          <w:rStyle w:val="Emphasis"/>
        </w:rPr>
        <w:t>routine</w:t>
      </w:r>
      <w:r w:rsidRPr="003814AF">
        <w:rPr>
          <w:rStyle w:val="StyleUnderline"/>
          <w:rFonts w:eastAsiaTheme="majorEastAsia"/>
        </w:rPr>
        <w:t xml:space="preserve"> rates, rules, and working conditions</w:t>
      </w:r>
      <w:r w:rsidRPr="003814AF">
        <w:rPr>
          <w:sz w:val="16"/>
        </w:rPr>
        <w:t>")</w:t>
      </w:r>
      <w:r w:rsidRPr="002A6CFD">
        <w:rPr>
          <w:sz w:val="16"/>
        </w:rPr>
        <w:t xml:space="preserve"> . </w:t>
      </w:r>
      <w:r w:rsidRPr="009D641B">
        <w:rPr>
          <w:rStyle w:val="StyleUnderline"/>
          <w:rFonts w:eastAsiaTheme="majorEastAsia"/>
        </w:rPr>
        <w:t>"</w:t>
      </w:r>
      <w:r w:rsidRPr="00EC492F">
        <w:rPr>
          <w:rStyle w:val="Emphasis"/>
          <w:highlight w:val="cyan"/>
        </w:rPr>
        <w:t>C</w:t>
      </w:r>
      <w:r w:rsidRPr="009D641B">
        <w:rPr>
          <w:rStyle w:val="StyleUnderline"/>
          <w:rFonts w:eastAsiaTheme="majorEastAsia"/>
        </w:rPr>
        <w:t xml:space="preserve">ollective </w:t>
      </w:r>
      <w:r w:rsidRPr="00EC492F">
        <w:rPr>
          <w:rStyle w:val="Emphasis"/>
          <w:highlight w:val="cyan"/>
        </w:rPr>
        <w:t>b</w:t>
      </w:r>
      <w:r w:rsidRPr="009D641B">
        <w:rPr>
          <w:rStyle w:val="StyleUnderline"/>
          <w:rFonts w:eastAsiaTheme="majorEastAsia"/>
        </w:rPr>
        <w:t xml:space="preserve">argaining </w:t>
      </w:r>
      <w:r w:rsidRPr="00EF072E">
        <w:rPr>
          <w:rStyle w:val="Emphasis"/>
          <w:highlight w:val="yellow"/>
        </w:rPr>
        <w:t>r</w:t>
      </w:r>
      <w:r w:rsidRPr="00EF072E">
        <w:rPr>
          <w:rStyle w:val="StyleUnderline"/>
          <w:rFonts w:eastAsiaTheme="majorEastAsia"/>
          <w:highlight w:val="yellow"/>
        </w:rPr>
        <w:t>ights</w:t>
      </w:r>
      <w:r w:rsidRPr="009D641B">
        <w:rPr>
          <w:rStyle w:val="StyleUnderline"/>
          <w:rFonts w:eastAsiaTheme="majorEastAsia"/>
        </w:rPr>
        <w:t xml:space="preserve">" </w:t>
      </w:r>
      <w:r w:rsidRPr="00EC492F">
        <w:rPr>
          <w:rStyle w:val="StyleUnderline"/>
          <w:rFonts w:eastAsiaTheme="majorEastAsia"/>
          <w:highlight w:val="cyan"/>
        </w:rPr>
        <w:t xml:space="preserve">are therefore </w:t>
      </w:r>
      <w:r w:rsidRPr="00EC492F">
        <w:rPr>
          <w:rStyle w:val="Emphasis"/>
          <w:highlight w:val="cyan"/>
        </w:rPr>
        <w:t>not substantive</w:t>
      </w:r>
      <w:r w:rsidRPr="00EC492F">
        <w:rPr>
          <w:rStyle w:val="StyleUnderline"/>
          <w:rFonts w:eastAsiaTheme="majorEastAsia"/>
          <w:highlight w:val="cyan"/>
        </w:rPr>
        <w:t xml:space="preserve"> terms of</w:t>
      </w:r>
      <w:r w:rsidRPr="009D641B">
        <w:rPr>
          <w:rStyle w:val="StyleUnderline"/>
          <w:rFonts w:eastAsiaTheme="majorEastAsia"/>
        </w:rPr>
        <w:t xml:space="preserve"> </w:t>
      </w:r>
      <w:r w:rsidRPr="007E7AB3">
        <w:rPr>
          <w:rStyle w:val="Emphasis"/>
        </w:rPr>
        <w:t>c</w:t>
      </w:r>
      <w:r w:rsidRPr="009D641B">
        <w:rPr>
          <w:rStyle w:val="StyleUnderline"/>
          <w:rFonts w:eastAsiaTheme="majorEastAsia"/>
        </w:rPr>
        <w:t xml:space="preserve">ollective </w:t>
      </w:r>
      <w:r w:rsidRPr="007E7AB3">
        <w:rPr>
          <w:rStyle w:val="Emphasis"/>
        </w:rPr>
        <w:t>b</w:t>
      </w:r>
      <w:r w:rsidRPr="009D641B">
        <w:rPr>
          <w:rStyle w:val="StyleUnderline"/>
          <w:rFonts w:eastAsiaTheme="majorEastAsia"/>
        </w:rPr>
        <w:t xml:space="preserve">argaining </w:t>
      </w:r>
      <w:r w:rsidRPr="00EC492F">
        <w:rPr>
          <w:rStyle w:val="Emphasis"/>
          <w:highlight w:val="cyan"/>
        </w:rPr>
        <w:t>agreements</w:t>
      </w:r>
      <w:r w:rsidRPr="002A6CFD">
        <w:rPr>
          <w:sz w:val="16"/>
        </w:rPr>
        <w:t xml:space="preserve">. Instead, </w:t>
      </w:r>
      <w:r w:rsidRPr="009D641B">
        <w:rPr>
          <w:rStyle w:val="StyleUnderline"/>
          <w:rFonts w:eastAsiaTheme="majorEastAsia"/>
        </w:rPr>
        <w:t xml:space="preserve">the </w:t>
      </w:r>
      <w:r w:rsidRPr="00EC492F">
        <w:rPr>
          <w:rStyle w:val="Emphasis"/>
          <w:highlight w:val="cyan"/>
        </w:rPr>
        <w:t>phrase</w:t>
      </w:r>
      <w:r w:rsidRPr="00EC492F">
        <w:rPr>
          <w:rStyle w:val="StyleUnderline"/>
          <w:rFonts w:eastAsiaTheme="majorEastAsia"/>
          <w:highlight w:val="cyan"/>
        </w:rPr>
        <w:t xml:space="preserve"> refers </w:t>
      </w:r>
      <w:r w:rsidRPr="00EF072E">
        <w:rPr>
          <w:rStyle w:val="StyleUnderline"/>
          <w:rFonts w:eastAsiaTheme="majorEastAsia"/>
          <w:highlight w:val="yellow"/>
        </w:rPr>
        <w:t xml:space="preserve">to a process </w:t>
      </w:r>
      <w:r w:rsidRPr="00453068">
        <w:rPr>
          <w:rStyle w:val="StyleUnderline"/>
          <w:rFonts w:eastAsiaTheme="majorEastAsia"/>
        </w:rPr>
        <w:t xml:space="preserve">that was </w:t>
      </w:r>
      <w:r w:rsidRPr="00453068">
        <w:rPr>
          <w:rStyle w:val="Emphasis"/>
        </w:rPr>
        <w:t>universally understood</w:t>
      </w:r>
      <w:r w:rsidRPr="002A6CFD">
        <w:rPr>
          <w:sz w:val="16"/>
        </w:rPr>
        <w:t xml:space="preserve"> in 1964, </w:t>
      </w:r>
      <w:r w:rsidRPr="00EC492F">
        <w:rPr>
          <w:rStyle w:val="StyleUnderline"/>
          <w:rFonts w:eastAsiaTheme="majorEastAsia"/>
          <w:highlight w:val="cyan"/>
        </w:rPr>
        <w:t>and</w:t>
      </w:r>
      <w:r w:rsidRPr="00453068">
        <w:rPr>
          <w:rStyle w:val="StyleUnderline"/>
          <w:rFonts w:eastAsiaTheme="majorEastAsia"/>
        </w:rPr>
        <w:t xml:space="preserve"> </w:t>
      </w:r>
      <w:r w:rsidRPr="00453068">
        <w:rPr>
          <w:rStyle w:val="Emphasis"/>
        </w:rPr>
        <w:t>now</w:t>
      </w:r>
      <w:r w:rsidRPr="002A6CFD">
        <w:rPr>
          <w:rStyle w:val="StyleUnderline"/>
          <w:rFonts w:eastAsiaTheme="majorEastAsia"/>
        </w:rPr>
        <w:t xml:space="preserve">, "to </w:t>
      </w:r>
      <w:r w:rsidRPr="00EC492F">
        <w:rPr>
          <w:rStyle w:val="StyleUnderline"/>
          <w:rFonts w:eastAsiaTheme="majorEastAsia"/>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rFonts w:eastAsiaTheme="majorEastAsia"/>
          <w:highlight w:val="cyan"/>
        </w:rPr>
        <w:t xml:space="preserve"> negotiations, </w:t>
      </w:r>
      <w:r w:rsidRPr="00453068">
        <w:rPr>
          <w:rStyle w:val="StyleUnderline"/>
          <w:rFonts w:eastAsiaTheme="majorEastAsia"/>
        </w:rPr>
        <w:t xml:space="preserve">to a point of </w:t>
      </w:r>
      <w:r w:rsidRPr="00453068">
        <w:rPr>
          <w:rStyle w:val="Emphasis"/>
        </w:rPr>
        <w:t>impasse</w:t>
      </w:r>
      <w:r w:rsidRPr="00453068">
        <w:rPr>
          <w:rStyle w:val="StyleUnderline"/>
          <w:rFonts w:eastAsiaTheme="majorEastAsia"/>
        </w:rPr>
        <w:t xml:space="preserve">, if necessary, </w:t>
      </w:r>
      <w:r w:rsidRPr="00453068">
        <w:rPr>
          <w:rStyle w:val="StyleUnderline"/>
          <w:rFonts w:eastAsiaTheme="majorEastAsia"/>
          <w:highlight w:val="cyan"/>
        </w:rPr>
        <w:t xml:space="preserve">over </w:t>
      </w:r>
      <w:r w:rsidRPr="00453068">
        <w:rPr>
          <w:rStyle w:val="Emphasis"/>
          <w:highlight w:val="cyan"/>
        </w:rPr>
        <w:t>wages</w:t>
      </w:r>
      <w:r w:rsidRPr="00453068">
        <w:rPr>
          <w:rStyle w:val="StyleUnderline"/>
          <w:rFonts w:eastAsiaTheme="majorEastAsia"/>
          <w:highlight w:val="cyan"/>
        </w:rPr>
        <w:t xml:space="preserve">, </w:t>
      </w:r>
      <w:r w:rsidRPr="00453068">
        <w:rPr>
          <w:rStyle w:val="Emphasis"/>
          <w:highlight w:val="cyan"/>
        </w:rPr>
        <w:t>hours</w:t>
      </w:r>
      <w:r w:rsidRPr="00453068">
        <w:rPr>
          <w:rStyle w:val="StyleUnderline"/>
          <w:rFonts w:eastAsiaTheme="majorEastAsia"/>
          <w:highlight w:val="cyan"/>
        </w:rPr>
        <w:t xml:space="preserve"> and</w:t>
      </w:r>
      <w:r w:rsidRPr="00453068">
        <w:rPr>
          <w:rStyle w:val="StyleUnderline"/>
          <w:rFonts w:eastAsiaTheme="majorEastAsia"/>
        </w:rPr>
        <w:t xml:space="preserve"> other </w:t>
      </w:r>
      <w:r w:rsidRPr="00453068">
        <w:rPr>
          <w:rStyle w:val="Emphasis"/>
        </w:rPr>
        <w:t>terms</w:t>
      </w:r>
      <w:r w:rsidRPr="00453068">
        <w:rPr>
          <w:rStyle w:val="StyleUnderline"/>
          <w:rFonts w:eastAsiaTheme="majorEastAsia"/>
        </w:rPr>
        <w:t xml:space="preserve"> and </w:t>
      </w:r>
      <w:r w:rsidRPr="00453068">
        <w:rPr>
          <w:rStyle w:val="Emphasis"/>
          <w:highlight w:val="cyan"/>
        </w:rPr>
        <w:t>conditions</w:t>
      </w:r>
      <w:r w:rsidRPr="00453068">
        <w:rPr>
          <w:rStyle w:val="StyleUnderline"/>
          <w:rFonts w:eastAsiaTheme="majorEastAsia"/>
          <w:highlight w:val="cyan"/>
        </w:rPr>
        <w:t xml:space="preserve"> of employment</w:t>
      </w:r>
      <w:r w:rsidRPr="00453068">
        <w:rPr>
          <w:rStyle w:val="StyleUnderline"/>
          <w:rFonts w:eastAsiaTheme="majorEastAsia"/>
        </w:rPr>
        <w:t>."</w:t>
      </w:r>
      <w:r w:rsidRPr="002A6CFD">
        <w:rPr>
          <w:sz w:val="16"/>
        </w:rPr>
        <w:t xml:space="preserve"> Donovan, 767 F.2d at 159.</w:t>
      </w:r>
    </w:p>
    <w:p w14:paraId="28406E50" w14:textId="77777777" w:rsidR="00987C6F" w:rsidRPr="00EF072E" w:rsidRDefault="00987C6F" w:rsidP="00987C6F"/>
    <w:p w14:paraId="5811DB09" w14:textId="77777777" w:rsidR="00987C6F" w:rsidRDefault="00987C6F" w:rsidP="00987C6F">
      <w:pPr>
        <w:pStyle w:val="Heading4"/>
      </w:pPr>
      <w:r>
        <w:t xml:space="preserve">Jackson is about individual bargaining to set prices- participants that include </w:t>
      </w:r>
      <w:r w:rsidRPr="00F20E8B">
        <w:rPr>
          <w:u w:val="single"/>
        </w:rPr>
        <w:t>consumers</w:t>
      </w:r>
      <w:r>
        <w:t xml:space="preserve">- not workers </w:t>
      </w:r>
      <w:r w:rsidRPr="00F20E8B">
        <w:t>collective</w:t>
      </w:r>
      <w:r>
        <w:t xml:space="preserve"> bargaining rights</w:t>
      </w:r>
    </w:p>
    <w:p w14:paraId="400CBFC9" w14:textId="77777777" w:rsidR="00987C6F" w:rsidRDefault="00987C6F" w:rsidP="00987C6F">
      <w:r w:rsidRPr="00654496">
        <w:rPr>
          <w:rStyle w:val="Style13ptBold"/>
        </w:rPr>
        <w:t>Jackson</w:t>
      </w:r>
      <w:r>
        <w:t xml:space="preserve"> 20</w:t>
      </w:r>
      <w:r w:rsidRPr="00654496">
        <w:rPr>
          <w:rStyle w:val="Style13ptBold"/>
        </w:rPr>
        <w:t>23</w:t>
      </w:r>
      <w:r>
        <w:t xml:space="preserve"> – Kate Jackson, University of Cincinnati College of Law (“</w:t>
      </w:r>
      <w:r w:rsidRPr="00654496">
        <w:t>Antitrust and Equal Liberty</w:t>
      </w:r>
      <w:r>
        <w:t>,” Politics &amp; Society, Vol. 51(3) 337–363)</w:t>
      </w:r>
    </w:p>
    <w:p w14:paraId="442661DA" w14:textId="77777777" w:rsidR="00987C6F" w:rsidRPr="00C245D4" w:rsidRDefault="00987C6F" w:rsidP="00987C6F">
      <w:pPr>
        <w:rPr>
          <w:sz w:val="16"/>
        </w:rPr>
      </w:pPr>
      <w:r w:rsidRPr="00C245D4">
        <w:rPr>
          <w:sz w:val="16"/>
        </w:rPr>
        <w:t xml:space="preserve">An equal liberty framework can lend some harmony to this noise. </w:t>
      </w:r>
      <w:r w:rsidRPr="00C245D4">
        <w:rPr>
          <w:rStyle w:val="StyleUnderline"/>
          <w:rFonts w:eastAsiaTheme="majorEastAsia"/>
        </w:rPr>
        <w:t xml:space="preserve">When a market is described as </w:t>
      </w:r>
      <w:r w:rsidRPr="00C245D4">
        <w:rPr>
          <w:rStyle w:val="StyleUnderline"/>
          <w:rFonts w:eastAsiaTheme="majorEastAsia"/>
          <w:highlight w:val="green"/>
        </w:rPr>
        <w:t>competitive</w:t>
      </w:r>
      <w:r w:rsidRPr="00C245D4">
        <w:rPr>
          <w:rStyle w:val="StyleUnderline"/>
          <w:rFonts w:eastAsiaTheme="majorEastAsia"/>
        </w:rPr>
        <w:t xml:space="preserve">, it is a </w:t>
      </w:r>
      <w:r w:rsidRPr="00C245D4">
        <w:rPr>
          <w:rStyle w:val="StyleUnderline"/>
          <w:rFonts w:eastAsiaTheme="majorEastAsia"/>
          <w:highlight w:val="green"/>
        </w:rPr>
        <w:t>market</w:t>
      </w:r>
      <w:r w:rsidRPr="00C245D4">
        <w:rPr>
          <w:rStyle w:val="StyleUnderline"/>
          <w:rFonts w:eastAsiaTheme="majorEastAsia"/>
        </w:rPr>
        <w:t xml:space="preserve"> where </w:t>
      </w:r>
      <w:r w:rsidRPr="00C245D4">
        <w:rPr>
          <w:rStyle w:val="StyleUnderline"/>
          <w:rFonts w:eastAsiaTheme="majorEastAsia"/>
          <w:highlight w:val="green"/>
        </w:rPr>
        <w:t xml:space="preserve">actors (individual or </w:t>
      </w:r>
      <w:r w:rsidRPr="00C245D4">
        <w:rPr>
          <w:rStyle w:val="Emphasis"/>
          <w:sz w:val="28"/>
          <w:szCs w:val="28"/>
          <w:highlight w:val="green"/>
        </w:rPr>
        <w:t>collective</w:t>
      </w:r>
      <w:r w:rsidRPr="00C245D4">
        <w:rPr>
          <w:rStyle w:val="StyleUnderline"/>
          <w:rFonts w:eastAsiaTheme="majorEastAsia"/>
          <w:highlight w:val="green"/>
        </w:rPr>
        <w:t>) enjoy</w:t>
      </w:r>
      <w:r w:rsidRPr="00C245D4">
        <w:rPr>
          <w:rStyle w:val="StyleUnderline"/>
          <w:rFonts w:eastAsiaTheme="majorEastAsia"/>
        </w:rPr>
        <w:t xml:space="preserve"> relatively </w:t>
      </w:r>
      <w:r w:rsidRPr="00C245D4">
        <w:rPr>
          <w:rStyle w:val="StyleUnderline"/>
          <w:rFonts w:eastAsiaTheme="majorEastAsia"/>
          <w:highlight w:val="green"/>
        </w:rPr>
        <w:t xml:space="preserve">equal </w:t>
      </w:r>
      <w:r w:rsidRPr="00C245D4">
        <w:rPr>
          <w:rStyle w:val="Emphasis"/>
          <w:highlight w:val="green"/>
        </w:rPr>
        <w:t>autonomy rights</w:t>
      </w:r>
      <w:r w:rsidRPr="00C245D4">
        <w:rPr>
          <w:sz w:val="16"/>
          <w:highlight w:val="green"/>
        </w:rPr>
        <w:t xml:space="preserve"> </w:t>
      </w:r>
      <w:r w:rsidRPr="00C245D4">
        <w:rPr>
          <w:sz w:val="16"/>
        </w:rPr>
        <w:t xml:space="preserve">vis-à-vis one another. </w:t>
      </w:r>
      <w:r w:rsidRPr="001F17B6">
        <w:rPr>
          <w:rStyle w:val="Emphasis"/>
          <w:highlight w:val="green"/>
        </w:rPr>
        <w:t xml:space="preserve">To remark upon </w:t>
      </w:r>
      <w:r w:rsidRPr="001F17B6">
        <w:rPr>
          <w:rStyle w:val="Emphasis"/>
        </w:rPr>
        <w:t xml:space="preserve">the </w:t>
      </w:r>
      <w:r w:rsidRPr="001F17B6">
        <w:rPr>
          <w:rStyle w:val="Emphasis"/>
          <w:highlight w:val="green"/>
        </w:rPr>
        <w:t xml:space="preserve">competitiveness of a market is </w:t>
      </w:r>
      <w:r w:rsidRPr="001F17B6">
        <w:rPr>
          <w:rStyle w:val="Emphasis"/>
        </w:rPr>
        <w:t xml:space="preserve">thus </w:t>
      </w:r>
      <w:r w:rsidRPr="001F17B6">
        <w:rPr>
          <w:rStyle w:val="Emphasis"/>
          <w:highlight w:val="green"/>
        </w:rPr>
        <w:t xml:space="preserve">to make a statement about </w:t>
      </w:r>
      <w:r w:rsidRPr="001F17B6">
        <w:rPr>
          <w:rStyle w:val="Emphasis"/>
        </w:rPr>
        <w:t xml:space="preserve">the </w:t>
      </w:r>
      <w:r w:rsidRPr="001F17B6">
        <w:rPr>
          <w:rStyle w:val="Emphasis"/>
          <w:highlight w:val="green"/>
        </w:rPr>
        <w:t xml:space="preserve">distribution of </w:t>
      </w:r>
      <w:r w:rsidRPr="001F17B6">
        <w:rPr>
          <w:rStyle w:val="Emphasis"/>
        </w:rPr>
        <w:t>autonomy rights within it.</w:t>
      </w:r>
      <w:r w:rsidRPr="00C245D4">
        <w:rPr>
          <w:rStyle w:val="StyleUnderline"/>
          <w:rFonts w:eastAsiaTheme="majorEastAsia"/>
        </w:rPr>
        <w:t xml:space="preserve"> It also says something about the capacity of each participant to </w:t>
      </w:r>
      <w:r w:rsidRPr="00C245D4">
        <w:rPr>
          <w:sz w:val="16"/>
        </w:rPr>
        <w:t xml:space="preserve">reach consumers and to access necessary inputs, including whether participants can </w:t>
      </w:r>
      <w:r w:rsidRPr="00C245D4">
        <w:rPr>
          <w:rStyle w:val="StyleUnderline"/>
          <w:rFonts w:eastAsiaTheme="majorEastAsia"/>
        </w:rPr>
        <w:t>form associations</w:t>
      </w:r>
      <w:r w:rsidRPr="00C245D4">
        <w:rPr>
          <w:sz w:val="16"/>
        </w:rPr>
        <w:t xml:space="preserve"> that help them compete with other similarly endowed participants.</w:t>
      </w:r>
    </w:p>
    <w:p w14:paraId="0F84CE40" w14:textId="77777777" w:rsidR="00987C6F" w:rsidRPr="00F20E8B" w:rsidRDefault="00987C6F" w:rsidP="00987C6F">
      <w:pPr>
        <w:rPr>
          <w:sz w:val="16"/>
        </w:rPr>
      </w:pPr>
      <w:r w:rsidRPr="00F20E8B">
        <w:rPr>
          <w:rStyle w:val="StyleUnderline"/>
          <w:rFonts w:eastAsiaTheme="majorEastAsia"/>
          <w:highlight w:val="yellow"/>
        </w:rPr>
        <w:t>Competition</w:t>
      </w:r>
      <w:r w:rsidRPr="00C245D4">
        <w:rPr>
          <w:sz w:val="16"/>
        </w:rPr>
        <w:t xml:space="preserve"> also </w:t>
      </w:r>
      <w:r w:rsidRPr="00F20E8B">
        <w:rPr>
          <w:rStyle w:val="StyleUnderline"/>
          <w:rFonts w:eastAsiaTheme="majorEastAsia"/>
          <w:highlight w:val="yellow"/>
        </w:rPr>
        <w:t>says something about</w:t>
      </w:r>
      <w:r w:rsidRPr="00C245D4">
        <w:rPr>
          <w:rStyle w:val="StyleUnderline"/>
          <w:rFonts w:eastAsiaTheme="majorEastAsia"/>
        </w:rPr>
        <w:t xml:space="preserve"> the liberty of</w:t>
      </w:r>
      <w:r w:rsidRPr="00C245D4">
        <w:rPr>
          <w:sz w:val="16"/>
        </w:rPr>
        <w:t xml:space="preserve"> </w:t>
      </w:r>
      <w:r w:rsidRPr="00F20E8B">
        <w:rPr>
          <w:rStyle w:val="StyleUnderline"/>
          <w:highlight w:val="yellow"/>
        </w:rPr>
        <w:t>consumers and</w:t>
      </w:r>
      <w:r w:rsidRPr="00F20E8B">
        <w:rPr>
          <w:sz w:val="16"/>
          <w:highlight w:val="yellow"/>
        </w:rPr>
        <w:t xml:space="preserve"> </w:t>
      </w:r>
      <w:r w:rsidRPr="00F20E8B">
        <w:rPr>
          <w:rStyle w:val="Emphasis"/>
          <w:sz w:val="28"/>
          <w:szCs w:val="28"/>
          <w:highlight w:val="yellow"/>
        </w:rPr>
        <w:t>workers</w:t>
      </w:r>
      <w:r w:rsidRPr="00C245D4">
        <w:rPr>
          <w:sz w:val="16"/>
        </w:rPr>
        <w:t xml:space="preserve">: whether they have the option to choose different alternatives. </w:t>
      </w:r>
      <w:r w:rsidRPr="00F20E8B">
        <w:rPr>
          <w:rStyle w:val="StyleUnderline"/>
          <w:highlight w:val="yellow"/>
        </w:rPr>
        <w:t>To</w:t>
      </w:r>
      <w:r w:rsidRPr="00F20E8B">
        <w:rPr>
          <w:rStyle w:val="StyleUnderline"/>
        </w:rPr>
        <w:t xml:space="preserve"> </w:t>
      </w:r>
      <w:r w:rsidRPr="00F20E8B">
        <w:rPr>
          <w:rStyle w:val="StyleUnderline"/>
          <w:highlight w:val="yellow"/>
        </w:rPr>
        <w:t>say</w:t>
      </w:r>
      <w:r w:rsidRPr="00F20E8B">
        <w:rPr>
          <w:rStyle w:val="StyleUnderline"/>
        </w:rPr>
        <w:t xml:space="preserve"> that </w:t>
      </w:r>
      <w:r w:rsidRPr="00F20E8B">
        <w:rPr>
          <w:rStyle w:val="StyleUnderline"/>
          <w:highlight w:val="yellow"/>
        </w:rPr>
        <w:t>a price is “competitive”</w:t>
      </w:r>
      <w:r w:rsidRPr="00F20E8B">
        <w:rPr>
          <w:rStyle w:val="StyleUnderline"/>
        </w:rPr>
        <w:t xml:space="preserve"> </w:t>
      </w:r>
      <w:r w:rsidRPr="00F20E8B">
        <w:rPr>
          <w:rStyle w:val="StyleUnderline"/>
          <w:highlight w:val="yellow"/>
        </w:rPr>
        <w:t>is</w:t>
      </w:r>
      <w:r w:rsidRPr="00F20E8B">
        <w:rPr>
          <w:rStyle w:val="StyleUnderline"/>
        </w:rPr>
        <w:t xml:space="preserve"> also a way </w:t>
      </w:r>
      <w:r w:rsidRPr="00F20E8B">
        <w:rPr>
          <w:rStyle w:val="StyleUnderline"/>
          <w:highlight w:val="yellow"/>
        </w:rPr>
        <w:t>to say</w:t>
      </w:r>
      <w:r w:rsidRPr="00F20E8B">
        <w:rPr>
          <w:rStyle w:val="StyleUnderline"/>
        </w:rPr>
        <w:t xml:space="preserve"> that it is the outcome of </w:t>
      </w:r>
      <w:r w:rsidRPr="00F20E8B">
        <w:rPr>
          <w:rStyle w:val="StyleUnderline"/>
          <w:highlight w:val="yellow"/>
        </w:rPr>
        <w:t>economic</w:t>
      </w:r>
      <w:r w:rsidRPr="00F20E8B">
        <w:rPr>
          <w:rStyle w:val="StyleUnderline"/>
        </w:rPr>
        <w:t xml:space="preserve"> </w:t>
      </w:r>
      <w:r w:rsidRPr="00F20E8B">
        <w:rPr>
          <w:rStyle w:val="StyleUnderline"/>
          <w:highlight w:val="yellow"/>
        </w:rPr>
        <w:t>transactions</w:t>
      </w:r>
      <w:r w:rsidRPr="00F20E8B">
        <w:rPr>
          <w:rStyle w:val="StyleUnderline"/>
        </w:rPr>
        <w:t xml:space="preserve"> </w:t>
      </w:r>
      <w:r w:rsidRPr="00F20E8B">
        <w:rPr>
          <w:rStyle w:val="StyleUnderline"/>
          <w:highlight w:val="yellow"/>
        </w:rPr>
        <w:t>that do not impugn</w:t>
      </w:r>
      <w:r w:rsidRPr="00F20E8B">
        <w:rPr>
          <w:rStyle w:val="StyleUnderline"/>
        </w:rPr>
        <w:t xml:space="preserve"> the </w:t>
      </w:r>
      <w:r w:rsidRPr="00F20E8B">
        <w:rPr>
          <w:rStyle w:val="StyleUnderline"/>
          <w:highlight w:val="yellow"/>
        </w:rPr>
        <w:t>participants’</w:t>
      </w:r>
      <w:r w:rsidRPr="00F20E8B">
        <w:rPr>
          <w:rStyle w:val="StyleUnderline"/>
        </w:rPr>
        <w:t xml:space="preserve"> equal</w:t>
      </w:r>
      <w:r w:rsidRPr="00C245D4">
        <w:rPr>
          <w:sz w:val="16"/>
        </w:rPr>
        <w:t xml:space="preserve"> </w:t>
      </w:r>
      <w:r w:rsidRPr="00F20E8B">
        <w:rPr>
          <w:rStyle w:val="Emphasis"/>
          <w:sz w:val="28"/>
          <w:szCs w:val="28"/>
          <w:highlight w:val="yellow"/>
        </w:rPr>
        <w:t>rights to bargain</w:t>
      </w:r>
      <w:r w:rsidRPr="00C245D4">
        <w:rPr>
          <w:rStyle w:val="StyleUnderline"/>
          <w:rFonts w:eastAsiaTheme="majorEastAsia"/>
        </w:rPr>
        <w:t xml:space="preserve"> freely and under fair conditions</w:t>
      </w:r>
      <w:r w:rsidRPr="00C245D4">
        <w:rPr>
          <w:sz w:val="16"/>
        </w:rPr>
        <w:t xml:space="preserve">. It is also a way to say whether citizens can secure access to goods and services necessary for human freedom and flourishing. A competitive market, furthermore, is constituted in a way where power checks counterpower, such that no one association can get away with mistreating clients, customers, and employees without losing their business. Further, no one can arbitrarily interfere with working conditions and wages if they are set by “the market.” </w:t>
      </w:r>
      <w:r w:rsidRPr="00C245D4">
        <w:rPr>
          <w:rStyle w:val="StyleUnderline"/>
          <w:rFonts w:eastAsiaTheme="majorEastAsia"/>
        </w:rPr>
        <w:t>Antitrust doctrine has long recognized that horizontal competitors check one another’s ability to exploit others</w:t>
      </w:r>
      <w:r w:rsidRPr="00C245D4">
        <w:rPr>
          <w:sz w:val="16"/>
        </w:rPr>
        <w:t xml:space="preserve">. According to Senator Sherman, “The law of selfishness, uncontrolled by competition, compels [the trust] to disregard the interest of the consumer.” </w:t>
      </w:r>
      <w:r w:rsidRPr="00C245D4">
        <w:rPr>
          <w:rStyle w:val="StyleUnderline"/>
          <w:rFonts w:eastAsiaTheme="majorEastAsia"/>
        </w:rPr>
        <w:t>Competition prevents firms from attaining a position from which they might “dictate the terms of exchange</w:t>
      </w:r>
      <w:r w:rsidRPr="00C245D4">
        <w:rPr>
          <w:sz w:val="16"/>
        </w:rPr>
        <w:t>—that is, coerce a reluctant buyer or seller.” 122 “There would always be rivals eager to make a profit by offering to trade on competitive terms.” 123</w:t>
      </w:r>
    </w:p>
    <w:p w14:paraId="17E4FD66" w14:textId="77777777" w:rsidR="00987C6F" w:rsidRPr="00987C6F" w:rsidRDefault="00987C6F" w:rsidP="00987C6F"/>
    <w:sectPr w:rsidR="00987C6F" w:rsidRPr="00987C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19F2" w14:textId="77777777" w:rsidR="00000C29" w:rsidRDefault="00000C29" w:rsidP="00066D2C">
      <w:pPr>
        <w:spacing w:after="0" w:line="240" w:lineRule="auto"/>
      </w:pPr>
      <w:r>
        <w:separator/>
      </w:r>
    </w:p>
  </w:endnote>
  <w:endnote w:type="continuationSeparator" w:id="0">
    <w:p w14:paraId="686E7CFE" w14:textId="77777777" w:rsidR="00000C29" w:rsidRDefault="00000C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0F9E" w14:textId="77777777" w:rsidR="00000C29" w:rsidRDefault="00000C29" w:rsidP="00066D2C">
      <w:pPr>
        <w:spacing w:after="0" w:line="240" w:lineRule="auto"/>
      </w:pPr>
      <w:r>
        <w:separator/>
      </w:r>
    </w:p>
  </w:footnote>
  <w:footnote w:type="continuationSeparator" w:id="0">
    <w:p w14:paraId="7C76CDF4" w14:textId="77777777" w:rsidR="00000C29" w:rsidRDefault="00000C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6726D"/>
    <w:multiLevelType w:val="hybridMultilevel"/>
    <w:tmpl w:val="7F905A54"/>
    <w:lvl w:ilvl="0" w:tplc="AB987C3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E5D25"/>
    <w:multiLevelType w:val="hybridMultilevel"/>
    <w:tmpl w:val="A4166740"/>
    <w:lvl w:ilvl="0" w:tplc="F8209F3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65BF2FBC"/>
    <w:multiLevelType w:val="hybridMultilevel"/>
    <w:tmpl w:val="BA9215B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4"/>
  </w:num>
  <w:num w:numId="44" w16cid:durableId="720713117">
    <w:abstractNumId w:val="11"/>
  </w:num>
  <w:num w:numId="45" w16cid:durableId="372390162">
    <w:abstractNumId w:val="13"/>
  </w:num>
  <w:num w:numId="46" w16cid:durableId="941643762">
    <w:abstractNumId w:val="25"/>
  </w:num>
  <w:num w:numId="47" w16cid:durableId="1878469673">
    <w:abstractNumId w:val="12"/>
  </w:num>
  <w:num w:numId="48" w16cid:durableId="646202202">
    <w:abstractNumId w:val="29"/>
  </w:num>
  <w:num w:numId="49" w16cid:durableId="682051054">
    <w:abstractNumId w:val="17"/>
  </w:num>
  <w:num w:numId="50" w16cid:durableId="2023697194">
    <w:abstractNumId w:val="22"/>
  </w:num>
  <w:num w:numId="51" w16cid:durableId="130292209">
    <w:abstractNumId w:val="18"/>
  </w:num>
  <w:num w:numId="52" w16cid:durableId="537817646">
    <w:abstractNumId w:val="23"/>
  </w:num>
  <w:num w:numId="53" w16cid:durableId="157155689">
    <w:abstractNumId w:val="32"/>
  </w:num>
  <w:num w:numId="54" w16cid:durableId="328140711">
    <w:abstractNumId w:val="33"/>
  </w:num>
  <w:num w:numId="55" w16cid:durableId="1827698562">
    <w:abstractNumId w:val="24"/>
  </w:num>
  <w:num w:numId="56" w16cid:durableId="2128742069">
    <w:abstractNumId w:val="16"/>
  </w:num>
  <w:num w:numId="57" w16cid:durableId="1667905517">
    <w:abstractNumId w:val="31"/>
  </w:num>
  <w:num w:numId="58" w16cid:durableId="1289042924">
    <w:abstractNumId w:val="27"/>
  </w:num>
  <w:num w:numId="59" w16cid:durableId="653607044">
    <w:abstractNumId w:val="30"/>
  </w:num>
  <w:num w:numId="60" w16cid:durableId="293561941">
    <w:abstractNumId w:val="15"/>
  </w:num>
  <w:num w:numId="61" w16cid:durableId="696082375">
    <w:abstractNumId w:val="0"/>
  </w:num>
  <w:num w:numId="62" w16cid:durableId="2090692796">
    <w:abstractNumId w:val="20"/>
  </w:num>
  <w:num w:numId="63" w16cid:durableId="230772541">
    <w:abstractNumId w:val="28"/>
  </w:num>
  <w:num w:numId="64" w16cid:durableId="14498131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1C80"/>
    <w:rsid w:val="00000C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3A1"/>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F78"/>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C6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297"/>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1C80"/>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FEBD7"/>
  <w15:chartTrackingRefBased/>
  <w15:docId w15:val="{E3A86254-3C42-7148-9097-9DDB76078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1C8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31C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31C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n"/>
    <w:basedOn w:val="Normal"/>
    <w:next w:val="Normal"/>
    <w:link w:val="Heading3Char"/>
    <w:uiPriority w:val="2"/>
    <w:qFormat/>
    <w:rsid w:val="00F31C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31C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31C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1C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C8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F31C80"/>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F31C8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31C8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31C80"/>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F31C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31C8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F31C8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F31C80"/>
    <w:rPr>
      <w:b w:val="0"/>
      <w:sz w:val="22"/>
      <w:u w:val="single"/>
    </w:rPr>
  </w:style>
  <w:style w:type="character" w:styleId="Strong">
    <w:name w:val="Strong"/>
    <w:basedOn w:val="DefaultParagraphFont"/>
    <w:uiPriority w:val="22"/>
    <w:qFormat/>
    <w:rsid w:val="00F31C80"/>
    <w:rPr>
      <w:b/>
      <w:bCs/>
    </w:rPr>
  </w:style>
  <w:style w:type="character" w:styleId="BookTitle">
    <w:name w:val="Book Title"/>
    <w:basedOn w:val="DefaultParagraphFont"/>
    <w:uiPriority w:val="33"/>
    <w:qFormat/>
    <w:rsid w:val="00F31C80"/>
    <w:rPr>
      <w:b/>
      <w:bCs/>
      <w:i/>
      <w:iCs/>
      <w:spacing w:val="5"/>
    </w:rPr>
  </w:style>
  <w:style w:type="character" w:customStyle="1" w:styleId="Heading5Char">
    <w:name w:val="Heading 5 Char"/>
    <w:basedOn w:val="DefaultParagraphFont"/>
    <w:link w:val="Heading5"/>
    <w:uiPriority w:val="9"/>
    <w:rsid w:val="00F31C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1C80"/>
  </w:style>
  <w:style w:type="paragraph" w:styleId="Header">
    <w:name w:val="header"/>
    <w:basedOn w:val="Normal"/>
    <w:link w:val="HeaderChar"/>
    <w:uiPriority w:val="99"/>
    <w:rsid w:val="00F3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C80"/>
    <w:rPr>
      <w:rFonts w:ascii="Calibri" w:hAnsi="Calibri" w:cs="Calibri"/>
    </w:rPr>
  </w:style>
  <w:style w:type="paragraph" w:styleId="Footer">
    <w:name w:val="footer"/>
    <w:basedOn w:val="Normal"/>
    <w:link w:val="FooterChar"/>
    <w:uiPriority w:val="99"/>
    <w:rsid w:val="00F3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C80"/>
    <w:rPr>
      <w:rFonts w:ascii="Calibri" w:hAnsi="Calibri" w:cs="Calibri"/>
    </w:rPr>
  </w:style>
  <w:style w:type="paragraph" w:styleId="BodyText">
    <w:name w:val="Body Text"/>
    <w:basedOn w:val="Normal"/>
    <w:link w:val="BodyTextChar"/>
    <w:uiPriority w:val="99"/>
    <w:unhideWhenUsed/>
    <w:rsid w:val="00F31C80"/>
    <w:pPr>
      <w:spacing w:after="120"/>
    </w:pPr>
  </w:style>
  <w:style w:type="character" w:customStyle="1" w:styleId="BodyTextChar">
    <w:name w:val="Body Text Char"/>
    <w:basedOn w:val="DefaultParagraphFont"/>
    <w:link w:val="BodyText"/>
    <w:uiPriority w:val="99"/>
    <w:rsid w:val="00F31C80"/>
    <w:rPr>
      <w:rFonts w:ascii="Calibri" w:hAnsi="Calibri" w:cs="Calibri"/>
    </w:rPr>
  </w:style>
  <w:style w:type="paragraph" w:styleId="NoSpacing">
    <w:name w:val="No Spacing"/>
    <w:link w:val="NoSpacingChar"/>
    <w:uiPriority w:val="99"/>
    <w:unhideWhenUsed/>
    <w:qFormat/>
    <w:rsid w:val="00F31C8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31C8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31C80"/>
    <w:rPr>
      <w:color w:val="0563C1" w:themeColor="hyperlink"/>
      <w:u w:val="single"/>
    </w:rPr>
  </w:style>
  <w:style w:type="character" w:styleId="UnresolvedMention">
    <w:name w:val="Unresolved Mention"/>
    <w:basedOn w:val="DefaultParagraphFont"/>
    <w:uiPriority w:val="99"/>
    <w:semiHidden/>
    <w:unhideWhenUsed/>
    <w:rsid w:val="00F31C80"/>
    <w:rPr>
      <w:color w:val="605E5C"/>
      <w:shd w:val="clear" w:color="auto" w:fill="E1DFDD"/>
    </w:rPr>
  </w:style>
  <w:style w:type="paragraph" w:customStyle="1" w:styleId="Emphasis1">
    <w:name w:val="Emphasis1"/>
    <w:basedOn w:val="Normal"/>
    <w:link w:val="Emphasis"/>
    <w:autoRedefine/>
    <w:uiPriority w:val="8"/>
    <w:qFormat/>
    <w:rsid w:val="00F31C8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1143A1"/>
    <w:rPr>
      <w:color w:val="1F3864" w:themeColor="accent1" w:themeShade="80"/>
    </w:rPr>
  </w:style>
  <w:style w:type="character" w:customStyle="1" w:styleId="AnalyticChar">
    <w:name w:val="Analytic Char"/>
    <w:basedOn w:val="DefaultParagraphFont"/>
    <w:link w:val="Analytic"/>
    <w:uiPriority w:val="5"/>
    <w:rsid w:val="001143A1"/>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1143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143A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1143A1"/>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numbering" w:customStyle="1" w:styleId="1ai1">
    <w:name w:val="1ai1"/>
    <w:rsid w:val="001143A1"/>
    <w:pPr>
      <w:numPr>
        <w:numId w:val="47"/>
      </w:numPr>
    </w:pPr>
  </w:style>
  <w:style w:type="numbering" w:customStyle="1" w:styleId="1ai">
    <w:name w:val="1ai"/>
    <w:rsid w:val="001143A1"/>
    <w:pPr>
      <w:numPr>
        <w:numId w:val="48"/>
      </w:numPr>
    </w:pPr>
  </w:style>
  <w:style w:type="numbering" w:customStyle="1" w:styleId="1ai10">
    <w:name w:val="1ai10"/>
    <w:rsid w:val="001143A1"/>
  </w:style>
  <w:style w:type="numbering" w:customStyle="1" w:styleId="1ai0">
    <w:name w:val="1ai0"/>
    <w:rsid w:val="001143A1"/>
  </w:style>
  <w:style w:type="paragraph" w:styleId="ListParagraph">
    <w:name w:val="List Paragraph"/>
    <w:aliases w:val="6 font"/>
    <w:basedOn w:val="Normal"/>
    <w:uiPriority w:val="34"/>
    <w:unhideWhenUsed/>
    <w:qFormat/>
    <w:rsid w:val="001143A1"/>
    <w:pPr>
      <w:ind w:left="720"/>
      <w:contextualSpacing/>
    </w:pPr>
  </w:style>
  <w:style w:type="paragraph" w:customStyle="1" w:styleId="Heading411">
    <w:name w:val="Heading 411"/>
    <w:basedOn w:val="Heading1"/>
    <w:next w:val="NoSpacing"/>
    <w:link w:val="Hyperlink"/>
    <w:autoRedefine/>
    <w:uiPriority w:val="99"/>
    <w:qFormat/>
    <w:rsid w:val="001143A1"/>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143A1"/>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1143A1"/>
    <w:rPr>
      <w:rFonts w:ascii="Times New Roman" w:hAnsi="Times New Roman"/>
      <w:u w:val="single"/>
    </w:rPr>
  </w:style>
  <w:style w:type="paragraph" w:customStyle="1" w:styleId="Indent">
    <w:name w:val="Indent"/>
    <w:basedOn w:val="Normal"/>
    <w:autoRedefine/>
    <w:qFormat/>
    <w:rsid w:val="001143A1"/>
    <w:pPr>
      <w:ind w:left="288"/>
    </w:pPr>
  </w:style>
  <w:style w:type="paragraph" w:customStyle="1" w:styleId="UnderlinePara">
    <w:name w:val="Underline Para"/>
    <w:basedOn w:val="Normal"/>
    <w:autoRedefine/>
    <w:uiPriority w:val="7"/>
    <w:semiHidden/>
    <w:qFormat/>
    <w:rsid w:val="001143A1"/>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1143A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43A1"/>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26548</Words>
  <Characters>145220</Characters>
  <Application>Microsoft Office Word</Application>
  <DocSecurity>0</DocSecurity>
  <Lines>1409</Lines>
  <Paragraphs>506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4</cp:revision>
  <dcterms:created xsi:type="dcterms:W3CDTF">2026-01-04T01:40:00Z</dcterms:created>
  <dcterms:modified xsi:type="dcterms:W3CDTF">2026-01-04T01:44:00Z</dcterms:modified>
</cp:coreProperties>
</file>