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A5C48" w14:textId="378AAC4F" w:rsidR="001444DB" w:rsidRDefault="001444DB" w:rsidP="001444DB">
      <w:pPr>
        <w:pStyle w:val="Heading1"/>
      </w:pPr>
      <w:r>
        <w:t>1NC</w:t>
      </w:r>
    </w:p>
    <w:p w14:paraId="67DFDBD3" w14:textId="7D10250D" w:rsidR="001444DB" w:rsidRDefault="001444DB" w:rsidP="001444DB">
      <w:pPr>
        <w:pStyle w:val="Heading2"/>
      </w:pPr>
      <w:r>
        <w:t>Off</w:t>
      </w:r>
    </w:p>
    <w:p w14:paraId="120112A9" w14:textId="77777777" w:rsidR="001444DB" w:rsidRPr="000C201B" w:rsidRDefault="001444DB" w:rsidP="001444DB">
      <w:pPr>
        <w:keepNext/>
        <w:keepLines/>
        <w:pageBreakBefore/>
        <w:spacing w:before="40" w:after="0"/>
        <w:jc w:val="center"/>
        <w:outlineLvl w:val="2"/>
        <w:rPr>
          <w:rFonts w:eastAsia="Times New Roman"/>
          <w:b/>
          <w:sz w:val="32"/>
          <w:szCs w:val="24"/>
          <w:u w:val="single"/>
        </w:rPr>
      </w:pPr>
      <w:r w:rsidRPr="000C201B">
        <w:rPr>
          <w:rFonts w:eastAsia="Times New Roman"/>
          <w:b/>
          <w:sz w:val="32"/>
          <w:szCs w:val="24"/>
          <w:u w:val="single"/>
        </w:rPr>
        <w:t>1NC</w:t>
      </w:r>
      <w:r>
        <w:rPr>
          <w:rFonts w:eastAsia="Times New Roman"/>
          <w:b/>
          <w:sz w:val="32"/>
          <w:szCs w:val="24"/>
          <w:u w:val="single"/>
        </w:rPr>
        <w:t xml:space="preserve"> – T</w:t>
      </w:r>
    </w:p>
    <w:p w14:paraId="4E358B2D" w14:textId="77777777" w:rsidR="001444DB" w:rsidRPr="000C201B" w:rsidRDefault="001444DB" w:rsidP="001444DB">
      <w:pPr>
        <w:rPr>
          <w:rFonts w:eastAsia="Calibri"/>
        </w:rPr>
      </w:pPr>
      <w:r w:rsidRPr="000C201B">
        <w:rPr>
          <w:rFonts w:eastAsia="Calibri"/>
        </w:rPr>
        <w:t>T-Substantially</w:t>
      </w:r>
    </w:p>
    <w:p w14:paraId="77291682" w14:textId="77777777" w:rsidR="001444DB" w:rsidRPr="000C201B" w:rsidRDefault="001444DB" w:rsidP="001444DB">
      <w:pPr>
        <w:keepNext/>
        <w:keepLines/>
        <w:spacing w:before="40" w:after="0"/>
        <w:outlineLvl w:val="3"/>
        <w:rPr>
          <w:rFonts w:eastAsia="Times New Roman"/>
          <w:b/>
          <w:iCs/>
          <w:sz w:val="26"/>
        </w:rPr>
      </w:pPr>
      <w:r w:rsidRPr="000C201B">
        <w:rPr>
          <w:rFonts w:eastAsia="Times New Roman"/>
          <w:b/>
          <w:iCs/>
          <w:sz w:val="26"/>
        </w:rPr>
        <w:t xml:space="preserve">Substantially means </w:t>
      </w:r>
      <w:r w:rsidRPr="000C201B">
        <w:rPr>
          <w:rFonts w:eastAsia="Times New Roman"/>
          <w:b/>
          <w:iCs/>
          <w:sz w:val="26"/>
          <w:u w:val="single"/>
        </w:rPr>
        <w:t>in the main</w:t>
      </w:r>
      <w:r w:rsidRPr="000C201B">
        <w:rPr>
          <w:rFonts w:eastAsia="Times New Roman"/>
          <w:b/>
          <w:iCs/>
          <w:sz w:val="26"/>
        </w:rPr>
        <w:t>.</w:t>
      </w:r>
    </w:p>
    <w:p w14:paraId="7E517F45" w14:textId="77777777" w:rsidR="001444DB" w:rsidRPr="000C201B" w:rsidRDefault="001444DB" w:rsidP="001444DB">
      <w:pPr>
        <w:rPr>
          <w:rFonts w:eastAsia="Calibri"/>
        </w:rPr>
      </w:pPr>
      <w:r w:rsidRPr="000C201B">
        <w:rPr>
          <w:rFonts w:eastAsia="Calibri"/>
          <w:b/>
          <w:bCs/>
          <w:sz w:val="26"/>
        </w:rPr>
        <w:t>SCOTUS 88</w:t>
      </w:r>
      <w:r w:rsidRPr="000C201B">
        <w:rPr>
          <w:rFonts w:eastAsia="Calibri"/>
          <w:b/>
        </w:rPr>
        <w:t xml:space="preserve"> </w:t>
      </w:r>
      <w:r w:rsidRPr="000C201B">
        <w:rPr>
          <w:rFonts w:eastAsia="Calibri"/>
        </w:rPr>
        <w:t>U.S. Supreme Court Pierce v. Underwood, 487 U.S. 552 (1988) Pierce v. Underwood No. 86-1512 Argued December 1, 1987 Decided June 27, 1988 487 U.S. 552 https://supreme.justia.com/cases/federal/us/487/552/case.html</w:t>
      </w:r>
    </w:p>
    <w:p w14:paraId="178C78A0" w14:textId="77777777" w:rsidR="001444DB" w:rsidRPr="000C201B" w:rsidRDefault="001444DB" w:rsidP="001444DB">
      <w:pPr>
        <w:rPr>
          <w:rFonts w:eastAsia="Calibri"/>
          <w:sz w:val="14"/>
        </w:rPr>
      </w:pPr>
      <w:r w:rsidRPr="000C201B">
        <w:rPr>
          <w:rFonts w:eastAsia="Calibri"/>
          <w:sz w:val="14"/>
        </w:rPr>
        <w:t xml:space="preserve">2. </w:t>
      </w:r>
      <w:r w:rsidRPr="000C201B">
        <w:rPr>
          <w:rFonts w:eastAsia="Calibri"/>
          <w:u w:val="single"/>
        </w:rPr>
        <w:t>The statutory phrase</w:t>
      </w:r>
      <w:r w:rsidRPr="000C201B">
        <w:rPr>
          <w:rFonts w:eastAsia="Calibri"/>
          <w:sz w:val="14"/>
        </w:rPr>
        <w:t xml:space="preserve"> "</w:t>
      </w:r>
      <w:r w:rsidRPr="000C201B">
        <w:rPr>
          <w:rFonts w:eastAsia="Calibri"/>
          <w:iCs/>
          <w:highlight w:val="cyan"/>
          <w:u w:val="single"/>
          <w:bdr w:val="single" w:sz="8" w:space="0" w:color="auto"/>
        </w:rPr>
        <w:t>substantially</w:t>
      </w:r>
      <w:r w:rsidRPr="000C201B">
        <w:rPr>
          <w:rFonts w:eastAsia="Calibri"/>
          <w:sz w:val="14"/>
        </w:rPr>
        <w:t xml:space="preserve"> justified" </w:t>
      </w:r>
      <w:r w:rsidRPr="000C201B">
        <w:rPr>
          <w:rFonts w:eastAsia="Calibri"/>
          <w:highlight w:val="cyan"/>
          <w:u w:val="single"/>
        </w:rPr>
        <w:t>means</w:t>
      </w:r>
      <w:r w:rsidRPr="000C201B">
        <w:rPr>
          <w:rFonts w:eastAsia="Calibri"/>
          <w:sz w:val="14"/>
          <w:highlight w:val="cyan"/>
        </w:rPr>
        <w:t xml:space="preserve"> </w:t>
      </w:r>
      <w:r w:rsidRPr="000C201B">
        <w:rPr>
          <w:rFonts w:eastAsia="Aptos"/>
          <w:sz w:val="14"/>
        </w:rPr>
        <w:t>justified</w:t>
      </w:r>
      <w:r w:rsidRPr="000C201B">
        <w:rPr>
          <w:rFonts w:eastAsia="Calibri"/>
          <w:u w:val="single"/>
        </w:rPr>
        <w:t xml:space="preserve"> </w:t>
      </w:r>
      <w:r w:rsidRPr="000C201B">
        <w:rPr>
          <w:rFonts w:eastAsia="Calibri"/>
          <w:highlight w:val="cyan"/>
          <w:u w:val="single"/>
        </w:rPr>
        <w:t>in</w:t>
      </w:r>
      <w:r w:rsidRPr="000C201B">
        <w:rPr>
          <w:rFonts w:eastAsia="Calibri"/>
          <w:u w:val="single"/>
        </w:rPr>
        <w:t xml:space="preserve"> </w:t>
      </w:r>
      <w:r w:rsidRPr="000C201B">
        <w:rPr>
          <w:rFonts w:eastAsia="Calibri"/>
          <w:sz w:val="14"/>
        </w:rPr>
        <w:t xml:space="preserve">substance, or in </w:t>
      </w:r>
      <w:r w:rsidRPr="000C201B">
        <w:rPr>
          <w:rFonts w:eastAsia="Calibri"/>
          <w:highlight w:val="cyan"/>
          <w:u w:val="single"/>
        </w:rPr>
        <w:t xml:space="preserve">the </w:t>
      </w:r>
      <w:r w:rsidRPr="000C201B">
        <w:rPr>
          <w:rFonts w:eastAsia="Calibri"/>
          <w:iCs/>
          <w:highlight w:val="cyan"/>
          <w:u w:val="single"/>
          <w:bdr w:val="single" w:sz="8" w:space="0" w:color="auto"/>
        </w:rPr>
        <w:t>main</w:t>
      </w:r>
      <w:r w:rsidRPr="000C201B">
        <w:rPr>
          <w:rFonts w:eastAsia="Calibri"/>
          <w:sz w:val="14"/>
        </w:rPr>
        <w:t xml:space="preserve"> -- that is, justified to a degree that could satisfy a reasonable person. </w:t>
      </w:r>
      <w:r w:rsidRPr="000C201B">
        <w:rPr>
          <w:rFonts w:eastAsia="Calibri"/>
          <w:highlight w:val="cyan"/>
          <w:u w:val="single"/>
        </w:rPr>
        <w:t>This</w:t>
      </w:r>
      <w:r w:rsidRPr="000C201B">
        <w:rPr>
          <w:rFonts w:eastAsia="Calibri"/>
          <w:u w:val="single"/>
        </w:rPr>
        <w:t xml:space="preserve"> interpretation of the phrase </w:t>
      </w:r>
      <w:r w:rsidRPr="000C201B">
        <w:rPr>
          <w:rFonts w:eastAsia="Calibri"/>
          <w:highlight w:val="cyan"/>
          <w:u w:val="single"/>
        </w:rPr>
        <w:t>accords with</w:t>
      </w:r>
      <w:r w:rsidRPr="000C201B">
        <w:rPr>
          <w:rFonts w:eastAsia="Calibri"/>
          <w:sz w:val="14"/>
        </w:rPr>
        <w:t xml:space="preserve"> related </w:t>
      </w:r>
      <w:r w:rsidRPr="000C201B">
        <w:rPr>
          <w:rFonts w:eastAsia="Calibri"/>
          <w:highlight w:val="cyan"/>
          <w:u w:val="single"/>
        </w:rPr>
        <w:t>uses of the term "substantial</w:t>
      </w:r>
      <w:r w:rsidRPr="000C201B">
        <w:rPr>
          <w:rFonts w:eastAsia="Calibri"/>
          <w:u w:val="single"/>
        </w:rPr>
        <w:t>,"</w:t>
      </w:r>
      <w:r w:rsidRPr="000C201B">
        <w:rPr>
          <w:rFonts w:eastAsia="Calibri"/>
          <w:sz w:val="14"/>
        </w:rPr>
        <w:t xml:space="preserve"> and is </w:t>
      </w:r>
      <w:r w:rsidRPr="000C201B">
        <w:rPr>
          <w:rFonts w:eastAsia="Calibri"/>
          <w:u w:val="single"/>
        </w:rPr>
        <w:t>equivalent to the "</w:t>
      </w:r>
      <w:r w:rsidRPr="000C201B">
        <w:rPr>
          <w:rFonts w:eastAsia="Calibri"/>
          <w:sz w:val="14"/>
        </w:rPr>
        <w:t>reasonable</w:t>
      </w:r>
      <w:r w:rsidRPr="000C201B">
        <w:rPr>
          <w:rFonts w:eastAsia="Calibri"/>
          <w:u w:val="single"/>
        </w:rPr>
        <w:t xml:space="preserve"> </w:t>
      </w:r>
      <w:r w:rsidRPr="000C201B">
        <w:rPr>
          <w:rFonts w:eastAsia="Calibri"/>
          <w:iCs/>
          <w:u w:val="single"/>
          <w:bdr w:val="single" w:sz="8" w:space="0" w:color="auto"/>
        </w:rPr>
        <w:t>basis both in law</w:t>
      </w:r>
      <w:r w:rsidRPr="000C201B">
        <w:rPr>
          <w:rFonts w:eastAsia="Calibri"/>
          <w:sz w:val="14"/>
        </w:rPr>
        <w:t xml:space="preserve"> </w:t>
      </w:r>
      <w:r w:rsidRPr="000C201B">
        <w:rPr>
          <w:rFonts w:eastAsia="Calibri"/>
          <w:u w:val="single"/>
        </w:rPr>
        <w:t>and</w:t>
      </w:r>
      <w:r w:rsidRPr="000C201B">
        <w:rPr>
          <w:rFonts w:eastAsia="Calibri"/>
          <w:sz w:val="14"/>
        </w:rPr>
        <w:t xml:space="preserve"> </w:t>
      </w:r>
      <w:r w:rsidRPr="000C201B">
        <w:rPr>
          <w:rFonts w:eastAsia="Calibri"/>
          <w:iCs/>
          <w:u w:val="single"/>
          <w:bdr w:val="single" w:sz="8" w:space="0" w:color="auto"/>
        </w:rPr>
        <w:t>fact</w:t>
      </w:r>
      <w:r w:rsidRPr="000C201B">
        <w:rPr>
          <w:rFonts w:eastAsia="Calibri"/>
          <w:sz w:val="14"/>
        </w:rPr>
        <w:t xml:space="preserve">" formulation </w:t>
      </w:r>
      <w:r w:rsidRPr="000C201B">
        <w:rPr>
          <w:rFonts w:eastAsia="Calibri"/>
          <w:highlight w:val="cyan"/>
          <w:u w:val="single"/>
        </w:rPr>
        <w:t>adopted by the</w:t>
      </w:r>
      <w:r w:rsidRPr="000C201B">
        <w:rPr>
          <w:rFonts w:eastAsia="Calibri"/>
          <w:u w:val="single"/>
        </w:rPr>
        <w:t xml:space="preserve"> </w:t>
      </w:r>
      <w:r w:rsidRPr="000C201B">
        <w:rPr>
          <w:rFonts w:eastAsia="Calibri"/>
          <w:iCs/>
          <w:u w:val="single"/>
          <w:bdr w:val="single" w:sz="8" w:space="0" w:color="auto"/>
        </w:rPr>
        <w:t xml:space="preserve">vast </w:t>
      </w:r>
      <w:r w:rsidRPr="000C201B">
        <w:rPr>
          <w:rFonts w:eastAsia="Calibri"/>
          <w:iCs/>
          <w:highlight w:val="cyan"/>
          <w:u w:val="single"/>
          <w:bdr w:val="single" w:sz="8" w:space="0" w:color="auto"/>
        </w:rPr>
        <w:t>majority of Courts</w:t>
      </w:r>
      <w:r w:rsidRPr="000C201B">
        <w:rPr>
          <w:rFonts w:eastAsia="Calibri"/>
          <w:u w:val="single"/>
        </w:rPr>
        <w:t xml:space="preserve"> of Appeals</w:t>
      </w:r>
      <w:r w:rsidRPr="000C201B">
        <w:rPr>
          <w:rFonts w:eastAsia="Calibri"/>
          <w:sz w:val="14"/>
        </w:rPr>
        <w:t>. Respondents' reliance on a House Committee Report pertaining to the 1985 reenactment of the EAJA for the proposition that "substantial justification" means "more than mere reasonableness" is misplaced, since the 1985 Report is not an authoritative interpretation of what the 1980 statute meant or of language drafted by the 1985 Committee, which merely accepted the existing statutory phrase. Pp. 487 U. S. 563-568.</w:t>
      </w:r>
    </w:p>
    <w:p w14:paraId="02FC3DAA" w14:textId="77777777" w:rsidR="001444DB" w:rsidRPr="000C201B" w:rsidRDefault="001444DB" w:rsidP="001444DB">
      <w:pPr>
        <w:keepNext/>
        <w:keepLines/>
        <w:spacing w:before="40" w:after="0"/>
        <w:outlineLvl w:val="3"/>
        <w:rPr>
          <w:rFonts w:eastAsia="MS Gothic"/>
          <w:b/>
          <w:iCs/>
          <w:sz w:val="26"/>
        </w:rPr>
      </w:pPr>
      <w:r>
        <w:rPr>
          <w:rFonts w:eastAsia="MS Gothic"/>
          <w:b/>
          <w:iCs/>
          <w:sz w:val="26"/>
        </w:rPr>
        <w:t xml:space="preserve">That requires strenghthening the CBR of the </w:t>
      </w:r>
      <w:r>
        <w:rPr>
          <w:rFonts w:eastAsia="MS Gothic"/>
          <w:b/>
          <w:iCs/>
          <w:sz w:val="26"/>
          <w:u w:val="single"/>
        </w:rPr>
        <w:t>NLRA</w:t>
      </w:r>
      <w:r>
        <w:rPr>
          <w:rFonts w:eastAsia="MS Gothic"/>
          <w:b/>
          <w:iCs/>
          <w:sz w:val="26"/>
        </w:rPr>
        <w:t xml:space="preserve">. </w:t>
      </w:r>
    </w:p>
    <w:p w14:paraId="21D64454" w14:textId="77777777" w:rsidR="001444DB" w:rsidRPr="000C201B" w:rsidRDefault="001444DB" w:rsidP="001444DB">
      <w:pPr>
        <w:rPr>
          <w:rFonts w:eastAsia="Calibri"/>
        </w:rPr>
      </w:pPr>
      <w:r w:rsidRPr="000C201B">
        <w:rPr>
          <w:rFonts w:eastAsia="Calibri"/>
          <w:b/>
          <w:bCs/>
          <w:sz w:val="26"/>
        </w:rPr>
        <w:t>LII 23</w:t>
      </w:r>
      <w:r w:rsidRPr="000C201B">
        <w:rPr>
          <w:rFonts w:eastAsia="Calibri"/>
        </w:rPr>
        <w:t>, The Legal Information Institute (LII) is a non-profit public service of Cornell Law School that provides no-cost access to current American and international legal research sources online, "Collective Bargaining," LII / Legal Information Institute, 2023, https://www.law.cornell.edu/wex/collective_bargaining</w:t>
      </w:r>
    </w:p>
    <w:p w14:paraId="34080C62" w14:textId="77777777" w:rsidR="001444DB" w:rsidRPr="000C201B" w:rsidRDefault="001444DB" w:rsidP="001444DB">
      <w:pPr>
        <w:rPr>
          <w:rFonts w:eastAsia="Calibri"/>
          <w:sz w:val="16"/>
        </w:rPr>
      </w:pPr>
      <w:r w:rsidRPr="000C201B">
        <w:rPr>
          <w:rFonts w:eastAsia="Calibri"/>
          <w:highlight w:val="cyan"/>
          <w:u w:val="single"/>
        </w:rPr>
        <w:t xml:space="preserve">The </w:t>
      </w:r>
      <w:r w:rsidRPr="000C201B">
        <w:rPr>
          <w:rFonts w:eastAsia="Calibri"/>
          <w:iCs/>
          <w:highlight w:val="cyan"/>
          <w:u w:val="single"/>
          <w:bdr w:val="single" w:sz="8" w:space="0" w:color="auto"/>
        </w:rPr>
        <w:t>main</w:t>
      </w:r>
      <w:r w:rsidRPr="000C201B">
        <w:rPr>
          <w:rFonts w:eastAsia="Calibri"/>
          <w:iCs/>
          <w:u w:val="single"/>
          <w:bdr w:val="single" w:sz="8" w:space="0" w:color="auto"/>
        </w:rPr>
        <w:t xml:space="preserve"> body</w:t>
      </w:r>
      <w:r w:rsidRPr="000C201B">
        <w:rPr>
          <w:rFonts w:eastAsia="Calibri"/>
          <w:u w:val="single"/>
        </w:rPr>
        <w:t xml:space="preserve"> of </w:t>
      </w:r>
      <w:r w:rsidRPr="000C201B">
        <w:rPr>
          <w:rFonts w:eastAsia="Calibri"/>
          <w:highlight w:val="cyan"/>
          <w:u w:val="single"/>
        </w:rPr>
        <w:t>law governing collective bargaining is</w:t>
      </w:r>
      <w:r w:rsidRPr="000C201B">
        <w:rPr>
          <w:rFonts w:eastAsia="Calibri"/>
          <w:u w:val="single"/>
        </w:rPr>
        <w:t xml:space="preserve"> the</w:t>
      </w:r>
      <w:r w:rsidRPr="000C201B">
        <w:rPr>
          <w:rFonts w:eastAsia="Calibri"/>
          <w:sz w:val="16"/>
        </w:rPr>
        <w:t xml:space="preserve"> National Labor Relations Act (</w:t>
      </w:r>
      <w:r w:rsidRPr="000C201B">
        <w:rPr>
          <w:rFonts w:eastAsia="Calibri"/>
          <w:highlight w:val="cyan"/>
          <w:u w:val="single"/>
        </w:rPr>
        <w:t>NLRA</w:t>
      </w:r>
      <w:r w:rsidRPr="000C201B">
        <w:rPr>
          <w:rFonts w:eastAsia="Calibri"/>
          <w:sz w:val="16"/>
        </w:rPr>
        <w:t xml:space="preserve">). </w:t>
      </w:r>
      <w:r w:rsidRPr="00BD65DB">
        <w:rPr>
          <w:rStyle w:val="StyleUnderline"/>
          <w:highlight w:val="cyan"/>
        </w:rPr>
        <w:t>It</w:t>
      </w:r>
      <w:r w:rsidRPr="000C201B">
        <w:rPr>
          <w:rFonts w:eastAsia="Calibri"/>
          <w:sz w:val="16"/>
        </w:rPr>
        <w:t xml:space="preserve"> is also referred to as the Wagner Act, and explicitly </w:t>
      </w:r>
      <w:r w:rsidRPr="00BD65DB">
        <w:rPr>
          <w:rFonts w:eastAsia="Calibri"/>
          <w:highlight w:val="cyan"/>
          <w:u w:val="single"/>
        </w:rPr>
        <w:t>grants</w:t>
      </w:r>
      <w:r w:rsidRPr="000C201B">
        <w:rPr>
          <w:rFonts w:eastAsia="Calibri"/>
          <w:sz w:val="16"/>
        </w:rPr>
        <w:t xml:space="preserve"> </w:t>
      </w:r>
      <w:r w:rsidRPr="000C201B">
        <w:rPr>
          <w:rFonts w:eastAsia="Calibri"/>
          <w:u w:val="single"/>
        </w:rPr>
        <w:t xml:space="preserve">employees </w:t>
      </w:r>
      <w:r w:rsidRPr="00BD65DB">
        <w:rPr>
          <w:rFonts w:eastAsia="Calibri"/>
          <w:highlight w:val="cyan"/>
          <w:u w:val="single"/>
        </w:rPr>
        <w:t xml:space="preserve">the right to </w:t>
      </w:r>
      <w:r w:rsidRPr="00BD65DB">
        <w:rPr>
          <w:rFonts w:eastAsia="Calibri"/>
          <w:iCs/>
          <w:highlight w:val="cyan"/>
          <w:u w:val="single"/>
          <w:bdr w:val="single" w:sz="8" w:space="0" w:color="auto"/>
        </w:rPr>
        <w:t>collectively bargain</w:t>
      </w:r>
      <w:r w:rsidRPr="000C201B">
        <w:rPr>
          <w:rFonts w:eastAsia="Calibri"/>
          <w:u w:val="single"/>
        </w:rPr>
        <w:t xml:space="preserve"> </w:t>
      </w:r>
      <w:r w:rsidRPr="000C201B">
        <w:rPr>
          <w:rFonts w:eastAsia="Calibri"/>
          <w:sz w:val="16"/>
        </w:rPr>
        <w:t>and join trade unions. The NLRA was originally enacted by Congress in 1935 under its power to regulate interstate commerce under the Commerce Clause in Article I, Section 8 of the U.S. Constitution</w:t>
      </w:r>
      <w:r w:rsidRPr="000C201B">
        <w:rPr>
          <w:rFonts w:eastAsia="Calibri"/>
          <w:u w:val="single"/>
        </w:rPr>
        <w:t xml:space="preserve">. It applies to </w:t>
      </w:r>
      <w:r w:rsidRPr="000C201B">
        <w:rPr>
          <w:rFonts w:eastAsia="Calibri"/>
          <w:iCs/>
          <w:u w:val="single"/>
          <w:bdr w:val="single" w:sz="8" w:space="0" w:color="auto"/>
        </w:rPr>
        <w:t>most</w:t>
      </w:r>
      <w:r w:rsidRPr="000C201B">
        <w:rPr>
          <w:rFonts w:eastAsia="Calibri"/>
          <w:u w:val="single"/>
        </w:rPr>
        <w:t xml:space="preserve"> private non-agricultural </w:t>
      </w:r>
      <w:r w:rsidRPr="000C201B">
        <w:rPr>
          <w:rFonts w:eastAsia="Calibri"/>
          <w:iCs/>
          <w:u w:val="single"/>
          <w:bdr w:val="single" w:sz="8" w:space="0" w:color="auto"/>
        </w:rPr>
        <w:t>employees</w:t>
      </w:r>
      <w:r w:rsidRPr="000C201B">
        <w:rPr>
          <w:rFonts w:eastAsia="Calibri"/>
          <w:u w:val="single"/>
        </w:rPr>
        <w:t xml:space="preserve"> and </w:t>
      </w:r>
      <w:r w:rsidRPr="000C201B">
        <w:rPr>
          <w:rFonts w:eastAsia="Calibri"/>
          <w:iCs/>
          <w:u w:val="single"/>
          <w:bdr w:val="single" w:sz="8" w:space="0" w:color="auto"/>
        </w:rPr>
        <w:t>employers engaged in</w:t>
      </w:r>
      <w:r w:rsidRPr="000C201B">
        <w:rPr>
          <w:rFonts w:eastAsia="Calibri"/>
          <w:sz w:val="16"/>
        </w:rPr>
        <w:t xml:space="preserve"> some aspect of </w:t>
      </w:r>
      <w:r w:rsidRPr="000C201B">
        <w:rPr>
          <w:rFonts w:eastAsia="Calibri"/>
          <w:iCs/>
          <w:u w:val="single"/>
          <w:bdr w:val="single" w:sz="8" w:space="0" w:color="auto"/>
        </w:rPr>
        <w:t>interstate commerce</w:t>
      </w:r>
      <w:r w:rsidRPr="000C201B">
        <w:rPr>
          <w:rFonts w:eastAsia="Calibri"/>
          <w:sz w:val="16"/>
        </w:rPr>
        <w:t>. Decisions and regulations of the National Labor Relations Board (NLRB), which was established by the NLRA, greatly supplement and define the provisions of the act.</w:t>
      </w:r>
    </w:p>
    <w:p w14:paraId="33CFC91E" w14:textId="77777777" w:rsidR="001444DB" w:rsidRPr="000C201B" w:rsidRDefault="001444DB" w:rsidP="001444DB">
      <w:pPr>
        <w:keepNext/>
        <w:keepLines/>
        <w:spacing w:before="40" w:after="0"/>
        <w:outlineLvl w:val="3"/>
        <w:rPr>
          <w:rFonts w:eastAsia="Times New Roman"/>
          <w:b/>
          <w:iCs/>
          <w:sz w:val="26"/>
        </w:rPr>
      </w:pPr>
      <w:r w:rsidRPr="000C201B">
        <w:rPr>
          <w:rFonts w:eastAsia="Times New Roman"/>
          <w:b/>
          <w:iCs/>
          <w:sz w:val="26"/>
        </w:rPr>
        <w:t xml:space="preserve">Violation. </w:t>
      </w:r>
      <w:r>
        <w:rPr>
          <w:rFonts w:eastAsia="Times New Roman"/>
          <w:b/>
          <w:iCs/>
          <w:sz w:val="26"/>
        </w:rPr>
        <w:t>The plan is a reinterpretation of the FSLA.</w:t>
      </w:r>
    </w:p>
    <w:p w14:paraId="4563629C" w14:textId="77777777" w:rsidR="001444DB" w:rsidRPr="000C201B" w:rsidRDefault="001444DB" w:rsidP="001444DB">
      <w:pPr>
        <w:keepNext/>
        <w:keepLines/>
        <w:spacing w:before="40" w:after="0"/>
        <w:outlineLvl w:val="3"/>
        <w:rPr>
          <w:rFonts w:eastAsia="Times New Roman"/>
          <w:b/>
          <w:iCs/>
          <w:sz w:val="26"/>
        </w:rPr>
      </w:pPr>
      <w:r w:rsidRPr="000C201B">
        <w:rPr>
          <w:rFonts w:eastAsia="Times New Roman"/>
          <w:b/>
          <w:iCs/>
          <w:sz w:val="26"/>
        </w:rPr>
        <w:t xml:space="preserve">Vote neg for </w:t>
      </w:r>
      <w:r w:rsidRPr="000C201B">
        <w:rPr>
          <w:rFonts w:eastAsia="Times New Roman"/>
          <w:b/>
          <w:iCs/>
          <w:sz w:val="26"/>
          <w:u w:val="single"/>
        </w:rPr>
        <w:t>limits</w:t>
      </w:r>
      <w:r w:rsidRPr="000C201B">
        <w:rPr>
          <w:rFonts w:eastAsia="Times New Roman"/>
          <w:b/>
          <w:iCs/>
          <w:sz w:val="26"/>
        </w:rPr>
        <w:t xml:space="preserve"> and </w:t>
      </w:r>
      <w:r w:rsidRPr="000C201B">
        <w:rPr>
          <w:rFonts w:eastAsia="Times New Roman"/>
          <w:b/>
          <w:iCs/>
          <w:sz w:val="26"/>
          <w:u w:val="single"/>
        </w:rPr>
        <w:t>ground</w:t>
      </w:r>
      <w:r w:rsidRPr="000C201B">
        <w:rPr>
          <w:rFonts w:eastAsia="Times New Roman"/>
          <w:b/>
          <w:iCs/>
          <w:sz w:val="26"/>
        </w:rPr>
        <w:t xml:space="preserve">. </w:t>
      </w:r>
      <w:r>
        <w:rPr>
          <w:rFonts w:eastAsia="Times New Roman"/>
          <w:b/>
          <w:iCs/>
          <w:sz w:val="26"/>
        </w:rPr>
        <w:t>Fed workers</w:t>
      </w:r>
      <w:r w:rsidRPr="000C201B">
        <w:rPr>
          <w:rFonts w:eastAsia="Times New Roman"/>
          <w:b/>
          <w:iCs/>
          <w:sz w:val="26"/>
        </w:rPr>
        <w:t xml:space="preserve"> </w:t>
      </w:r>
      <w:r w:rsidRPr="000C201B">
        <w:rPr>
          <w:rFonts w:eastAsia="Times New Roman"/>
          <w:b/>
          <w:iCs/>
          <w:sz w:val="26"/>
          <w:u w:val="single"/>
        </w:rPr>
        <w:t>evade</w:t>
      </w:r>
      <w:r>
        <w:rPr>
          <w:rFonts w:eastAsia="Times New Roman"/>
          <w:b/>
          <w:iCs/>
          <w:sz w:val="26"/>
          <w:u w:val="single"/>
        </w:rPr>
        <w:t>s</w:t>
      </w:r>
      <w:r w:rsidRPr="000C201B">
        <w:rPr>
          <w:rFonts w:eastAsia="Times New Roman"/>
          <w:b/>
          <w:iCs/>
          <w:sz w:val="26"/>
        </w:rPr>
        <w:t xml:space="preserve"> all core DAs about union power and the NLRB AND there are </w:t>
      </w:r>
      <w:r w:rsidRPr="000C201B">
        <w:rPr>
          <w:rFonts w:eastAsia="Times New Roman"/>
          <w:b/>
          <w:iCs/>
          <w:sz w:val="26"/>
          <w:u w:val="single"/>
        </w:rPr>
        <w:t>hundreds</w:t>
      </w:r>
      <w:r w:rsidRPr="000C201B">
        <w:rPr>
          <w:rFonts w:eastAsia="Times New Roman"/>
          <w:b/>
          <w:iCs/>
          <w:sz w:val="26"/>
        </w:rPr>
        <w:t xml:space="preserve"> of subsets</w:t>
      </w:r>
      <w:r>
        <w:rPr>
          <w:rFonts w:eastAsia="Times New Roman"/>
          <w:b/>
          <w:iCs/>
          <w:sz w:val="26"/>
        </w:rPr>
        <w:t xml:space="preserve"> like the plan</w:t>
      </w:r>
      <w:r w:rsidRPr="000C201B">
        <w:rPr>
          <w:rFonts w:eastAsia="Times New Roman"/>
          <w:b/>
          <w:iCs/>
          <w:sz w:val="26"/>
        </w:rPr>
        <w:t>.</w:t>
      </w:r>
    </w:p>
    <w:p w14:paraId="10CAC4EE" w14:textId="77777777" w:rsidR="001444DB" w:rsidRDefault="001444DB" w:rsidP="001444DB">
      <w:pPr>
        <w:pStyle w:val="Heading3"/>
      </w:pPr>
      <w:r>
        <w:t>1NC – K</w:t>
      </w:r>
    </w:p>
    <w:p w14:paraId="4DF19229" w14:textId="77777777" w:rsidR="001444DB" w:rsidRPr="003A14C0" w:rsidRDefault="001444DB" w:rsidP="001444DB">
      <w:pPr>
        <w:pStyle w:val="Heading4"/>
      </w:pPr>
      <w:r>
        <w:t xml:space="preserve">Prisons are a tool of </w:t>
      </w:r>
      <w:r>
        <w:rPr>
          <w:u w:val="single"/>
        </w:rPr>
        <w:t>racial capitalist violence</w:t>
      </w:r>
      <w:r>
        <w:t xml:space="preserve"> that undergird the organization of market systems. Promoting labor as an </w:t>
      </w:r>
      <w:r>
        <w:rPr>
          <w:u w:val="single"/>
        </w:rPr>
        <w:t>alternative</w:t>
      </w:r>
      <w:r>
        <w:t xml:space="preserve"> to coercive carcerality assumes an opposition between </w:t>
      </w:r>
      <w:r>
        <w:rPr>
          <w:u w:val="single"/>
        </w:rPr>
        <w:t>work</w:t>
      </w:r>
      <w:r>
        <w:t xml:space="preserve"> and </w:t>
      </w:r>
      <w:r>
        <w:rPr>
          <w:u w:val="single"/>
        </w:rPr>
        <w:t>coercion</w:t>
      </w:r>
      <w:r>
        <w:t xml:space="preserve"> based in </w:t>
      </w:r>
      <w:r>
        <w:rPr>
          <w:u w:val="single"/>
        </w:rPr>
        <w:t xml:space="preserve">racialized </w:t>
      </w:r>
      <w:r w:rsidRPr="006130B7">
        <w:rPr>
          <w:u w:val="single"/>
        </w:rPr>
        <w:t>logics</w:t>
      </w:r>
      <w:r>
        <w:t xml:space="preserve"> of personal responsibility </w:t>
      </w:r>
      <w:r w:rsidRPr="006130B7">
        <w:t>while</w:t>
      </w:r>
      <w:r>
        <w:t xml:space="preserve"> entrenching a </w:t>
      </w:r>
      <w:r>
        <w:rPr>
          <w:u w:val="single"/>
        </w:rPr>
        <w:t>carceral baseline</w:t>
      </w:r>
    </w:p>
    <w:p w14:paraId="47811579" w14:textId="77777777" w:rsidR="001444DB" w:rsidRDefault="001444DB" w:rsidP="001444DB">
      <w:r w:rsidRPr="00401160">
        <w:rPr>
          <w:rStyle w:val="Style13ptBold"/>
        </w:rPr>
        <w:t>Zatz 2</w:t>
      </w:r>
      <w:r>
        <w:rPr>
          <w:rStyle w:val="Style13ptBold"/>
        </w:rPr>
        <w:t>1</w:t>
      </w:r>
      <w:r w:rsidRPr="00401160">
        <w:rPr>
          <w:rStyle w:val="Style13ptBold"/>
        </w:rPr>
        <w:t>,</w:t>
      </w:r>
      <w:r w:rsidRPr="00401160">
        <w:t xml:space="preserve"> N</w:t>
      </w:r>
      <w:r>
        <w:t>oah</w:t>
      </w:r>
      <w:r w:rsidRPr="00401160">
        <w:t xml:space="preserve">. </w:t>
      </w:r>
      <w:r w:rsidRPr="00136603">
        <w:t>Professor of Law and Labor Studies</w:t>
      </w:r>
      <w:r>
        <w:t xml:space="preserve"> at UCLA Law.</w:t>
      </w:r>
      <w:r w:rsidRPr="00401160">
        <w:t xml:space="preserve"> (2021). Better Than Jail: Social Policy in the Shadow of Racialized Mass Incarceration. Journal of Law and Political Economy, 1(2). http://dx.doi.org/10.5070/LP61251591</w:t>
      </w:r>
      <w:r>
        <w:t xml:space="preserve"> // judah</w:t>
      </w:r>
    </w:p>
    <w:p w14:paraId="3E218FFC" w14:textId="77777777" w:rsidR="001444DB" w:rsidRPr="00ED0E9C" w:rsidRDefault="001444DB" w:rsidP="001444DB">
      <w:pPr>
        <w:rPr>
          <w:sz w:val="16"/>
        </w:rPr>
      </w:pPr>
      <w:r w:rsidRPr="00ED0E9C">
        <w:rPr>
          <w:sz w:val="16"/>
        </w:rPr>
        <w:t xml:space="preserve">This article analyzes how </w:t>
      </w:r>
      <w:r w:rsidRPr="006130B7">
        <w:rPr>
          <w:rStyle w:val="StyleUnderline"/>
        </w:rPr>
        <w:t xml:space="preserve">racialized mass </w:t>
      </w:r>
      <w:r w:rsidRPr="00C33689">
        <w:rPr>
          <w:rStyle w:val="Emphasis"/>
          <w:highlight w:val="yellow"/>
        </w:rPr>
        <w:t>incarceration</w:t>
      </w:r>
      <w:r w:rsidRPr="006130B7">
        <w:rPr>
          <w:rStyle w:val="StyleUnderline"/>
        </w:rPr>
        <w:t xml:space="preserve"> </w:t>
      </w:r>
      <w:r w:rsidRPr="00C33689">
        <w:rPr>
          <w:rStyle w:val="StyleUnderline"/>
          <w:highlight w:val="yellow"/>
        </w:rPr>
        <w:t xml:space="preserve">enables </w:t>
      </w:r>
      <w:r w:rsidRPr="00C33689">
        <w:rPr>
          <w:rStyle w:val="Emphasis"/>
          <w:highlight w:val="yellow"/>
        </w:rPr>
        <w:t>new forms of economic exploitation</w:t>
      </w:r>
      <w:r w:rsidRPr="006130B7">
        <w:rPr>
          <w:rStyle w:val="StyleUnderline"/>
        </w:rPr>
        <w:t xml:space="preserve"> that simultaneously operate </w:t>
      </w:r>
      <w:r w:rsidRPr="00C33689">
        <w:rPr>
          <w:rStyle w:val="StyleUnderline"/>
          <w:highlight w:val="yellow"/>
        </w:rPr>
        <w:t>outside</w:t>
      </w:r>
      <w:r w:rsidRPr="006130B7">
        <w:rPr>
          <w:rStyle w:val="StyleUnderline"/>
        </w:rPr>
        <w:t xml:space="preserve"> conventional forms of </w:t>
      </w:r>
      <w:r w:rsidRPr="00C33689">
        <w:rPr>
          <w:rStyle w:val="StyleUnderline"/>
          <w:highlight w:val="yellow"/>
        </w:rPr>
        <w:t>socioeconomic regulation</w:t>
      </w:r>
      <w:r w:rsidRPr="006130B7">
        <w:rPr>
          <w:rStyle w:val="StyleUnderline"/>
        </w:rPr>
        <w:t xml:space="preserve"> even </w:t>
      </w:r>
      <w:r w:rsidRPr="00C33689">
        <w:rPr>
          <w:rStyle w:val="Emphasis"/>
          <w:highlight w:val="yellow"/>
        </w:rPr>
        <w:t>while</w:t>
      </w:r>
      <w:r w:rsidRPr="006130B7">
        <w:rPr>
          <w:rStyle w:val="Emphasis"/>
        </w:rPr>
        <w:t xml:space="preserve"> being </w:t>
      </w:r>
      <w:r w:rsidRPr="00C33689">
        <w:rPr>
          <w:rStyle w:val="Emphasis"/>
          <w:highlight w:val="yellow"/>
        </w:rPr>
        <w:t>integrated into conventional markets</w:t>
      </w:r>
      <w:r w:rsidRPr="00ED0E9C">
        <w:rPr>
          <w:sz w:val="16"/>
        </w:rPr>
        <w:t xml:space="preserve"> (Zatz 2020). More narrowly, it analyzes how aligned </w:t>
      </w:r>
      <w:r w:rsidRPr="00C33689">
        <w:rPr>
          <w:rStyle w:val="StyleUnderline"/>
          <w:highlight w:val="yellow"/>
        </w:rPr>
        <w:t>institutional design</w:t>
      </w:r>
      <w:r w:rsidRPr="006130B7">
        <w:rPr>
          <w:rStyle w:val="StyleUnderline"/>
        </w:rPr>
        <w:t xml:space="preserve"> and policy discourse </w:t>
      </w:r>
      <w:r w:rsidRPr="00C33689">
        <w:rPr>
          <w:rStyle w:val="StyleUnderline"/>
          <w:highlight w:val="yellow"/>
        </w:rPr>
        <w:t>legitimate</w:t>
      </w:r>
      <w:r w:rsidRPr="00ED0E9C">
        <w:rPr>
          <w:sz w:val="16"/>
        </w:rPr>
        <w:t xml:space="preserve"> such </w:t>
      </w:r>
      <w:r w:rsidRPr="00C33689">
        <w:rPr>
          <w:rStyle w:val="StyleUnderline"/>
          <w:highlight w:val="yellow"/>
        </w:rPr>
        <w:t>exploitation</w:t>
      </w:r>
      <w:r w:rsidRPr="00ED0E9C">
        <w:rPr>
          <w:sz w:val="16"/>
        </w:rPr>
        <w:t xml:space="preserve"> in a specific way: </w:t>
      </w:r>
      <w:r w:rsidRPr="006130B7">
        <w:rPr>
          <w:rStyle w:val="StyleUnderline"/>
        </w:rPr>
        <w:t xml:space="preserve">by </w:t>
      </w:r>
      <w:r w:rsidRPr="00C33689">
        <w:rPr>
          <w:rStyle w:val="StyleUnderline"/>
          <w:highlight w:val="yellow"/>
        </w:rPr>
        <w:t>normalizing incarceration as the baseline</w:t>
      </w:r>
      <w:r w:rsidRPr="006130B7">
        <w:rPr>
          <w:rStyle w:val="StyleUnderline"/>
        </w:rPr>
        <w:t xml:space="preserve"> experience against which labor practices are judged.</w:t>
      </w:r>
      <w:r w:rsidRPr="00ED0E9C">
        <w:rPr>
          <w:sz w:val="16"/>
        </w:rPr>
        <w:t xml:space="preserve"> That normalization, of course, operates unevenly. </w:t>
      </w:r>
      <w:r w:rsidRPr="00C33689">
        <w:rPr>
          <w:rStyle w:val="StyleUnderline"/>
          <w:highlight w:val="yellow"/>
        </w:rPr>
        <w:t>Distributing</w:t>
      </w:r>
      <w:r w:rsidRPr="006130B7">
        <w:rPr>
          <w:rStyle w:val="StyleUnderline"/>
        </w:rPr>
        <w:t xml:space="preserve"> and enabling </w:t>
      </w:r>
      <w:r w:rsidRPr="00C33689">
        <w:rPr>
          <w:rStyle w:val="StyleUnderline"/>
          <w:highlight w:val="yellow"/>
        </w:rPr>
        <w:t>this normalization are</w:t>
      </w:r>
      <w:r w:rsidRPr="006130B7">
        <w:rPr>
          <w:rStyle w:val="StyleUnderline"/>
        </w:rPr>
        <w:t xml:space="preserve"> intersectionally </w:t>
      </w:r>
      <w:r w:rsidRPr="00C33689">
        <w:rPr>
          <w:rStyle w:val="StyleUnderline"/>
          <w:highlight w:val="yellow"/>
        </w:rPr>
        <w:t>racist and classist accounts of personal responsibility</w:t>
      </w:r>
      <w:r w:rsidRPr="006130B7">
        <w:rPr>
          <w:rStyle w:val="StyleUnderline"/>
        </w:rPr>
        <w:t xml:space="preserve"> at the juncture of criminalization, labor discipline, and personal finance</w:t>
      </w:r>
      <w:r w:rsidRPr="00ED0E9C">
        <w:rPr>
          <w:sz w:val="16"/>
        </w:rPr>
        <w:t xml:space="preserve"> (Muhammad 2010; Soss, Fording, and Schram 2011; Wherry, Seefeldt, and Alvarez 2019).</w:t>
      </w:r>
    </w:p>
    <w:p w14:paraId="289D85E6" w14:textId="77777777" w:rsidR="001444DB" w:rsidRPr="00ED0E9C" w:rsidRDefault="001444DB" w:rsidP="001444DB">
      <w:pPr>
        <w:rPr>
          <w:sz w:val="16"/>
        </w:rPr>
      </w:pPr>
      <w:r w:rsidRPr="00ED0E9C">
        <w:rPr>
          <w:sz w:val="16"/>
        </w:rPr>
        <w:t>This account runs contrary to dominant understandings of social policy that place markets at the center of the economy and civil regulation at its margins, trying to tame market processes. T. H. Marshall’s famous mid-twentieth century analysis of “social citizenship” was organized around the claim that “basic equality can be created and preserved [only by] invading the freedom of the competitive market” (Marshall 1950, 9). To achieve social rights, welfare states would both regulate labor markets directly and offer economic provision outside them, with variation in the manner and degree of such “decommodification” (Esping-Andersen 1990).</w:t>
      </w:r>
    </w:p>
    <w:p w14:paraId="3E2689BE" w14:textId="77777777" w:rsidR="001444DB" w:rsidRPr="00ED0E9C" w:rsidRDefault="001444DB" w:rsidP="001444DB">
      <w:pPr>
        <w:rPr>
          <w:sz w:val="16"/>
        </w:rPr>
      </w:pPr>
      <w:r w:rsidRPr="006130B7">
        <w:rPr>
          <w:rStyle w:val="StyleUnderline"/>
        </w:rPr>
        <w:t>This framework largely takes for granted the legally constructed system of private property and its distribution principally through markets</w:t>
      </w:r>
      <w:r w:rsidRPr="00ED0E9C">
        <w:rPr>
          <w:sz w:val="16"/>
        </w:rPr>
        <w:t xml:space="preserve"> and intrafamilial transfers. Critics of many stripes, including the Legal Realists and today’s Law and Political Economy movement, long have noted this </w:t>
      </w:r>
      <w:r w:rsidRPr="006130B7">
        <w:rPr>
          <w:rStyle w:val="StyleUnderline"/>
        </w:rPr>
        <w:t>elision of law underlying markets</w:t>
      </w:r>
      <w:r w:rsidRPr="00ED0E9C">
        <w:rPr>
          <w:sz w:val="16"/>
        </w:rPr>
        <w:t xml:space="preserve"> (e.g., Hale 1923; Grewal and Purdy 2015). This system </w:t>
      </w:r>
      <w:r w:rsidRPr="006130B7">
        <w:rPr>
          <w:rStyle w:val="StyleUnderline"/>
        </w:rPr>
        <w:t>constitutes the common-law “baseline,” insulated from constitutional scrutiny</w:t>
      </w:r>
      <w:r w:rsidRPr="00ED0E9C">
        <w:rPr>
          <w:sz w:val="16"/>
        </w:rPr>
        <w:t xml:space="preserve">, against which subsequent welfare state interventions are judged (Sunstein 1987). </w:t>
      </w:r>
      <w:r w:rsidRPr="006130B7">
        <w:rPr>
          <w:rStyle w:val="StyleUnderline"/>
        </w:rPr>
        <w:t xml:space="preserve">That insulation enables analysis of </w:t>
      </w:r>
      <w:r w:rsidRPr="00C33689">
        <w:rPr>
          <w:rStyle w:val="Emphasis"/>
          <w:highlight w:val="yellow"/>
        </w:rPr>
        <w:t>market outcomes legitimated by</w:t>
      </w:r>
      <w:r w:rsidRPr="00ED0E9C">
        <w:rPr>
          <w:rStyle w:val="Emphasis"/>
        </w:rPr>
        <w:t xml:space="preserve"> </w:t>
      </w:r>
      <w:r w:rsidRPr="00C33689">
        <w:rPr>
          <w:rStyle w:val="Emphasis"/>
          <w:highlight w:val="yellow"/>
        </w:rPr>
        <w:t>individual choice</w:t>
      </w:r>
      <w:r w:rsidRPr="006130B7">
        <w:rPr>
          <w:rStyle w:val="StyleUnderline"/>
        </w:rPr>
        <w:t xml:space="preserve"> and </w:t>
      </w:r>
      <w:r w:rsidRPr="00C33689">
        <w:rPr>
          <w:rStyle w:val="Emphasis"/>
          <w:highlight w:val="yellow"/>
        </w:rPr>
        <w:t>untroubled by legal construction of the choice</w:t>
      </w:r>
      <w:r w:rsidRPr="00ED0E9C">
        <w:rPr>
          <w:rStyle w:val="Emphasis"/>
        </w:rPr>
        <w:t xml:space="preserve"> </w:t>
      </w:r>
      <w:r w:rsidRPr="00C33689">
        <w:rPr>
          <w:rStyle w:val="Emphasis"/>
          <w:highlight w:val="yellow"/>
        </w:rPr>
        <w:t>set</w:t>
      </w:r>
      <w:r w:rsidRPr="006130B7">
        <w:rPr>
          <w:rStyle w:val="StyleUnderline"/>
        </w:rPr>
        <w:t>.</w:t>
      </w:r>
      <w:r w:rsidRPr="00ED0E9C">
        <w:rPr>
          <w:sz w:val="16"/>
        </w:rPr>
        <w:t xml:space="preserve"> </w:t>
      </w:r>
      <w:r w:rsidRPr="006130B7">
        <w:rPr>
          <w:rStyle w:val="StyleUnderline"/>
        </w:rPr>
        <w:t xml:space="preserve">Given the options to </w:t>
      </w:r>
      <w:r w:rsidRPr="00C33689">
        <w:rPr>
          <w:rStyle w:val="StyleUnderline"/>
          <w:highlight w:val="yellow"/>
        </w:rPr>
        <w:t>work or starve</w:t>
      </w:r>
      <w:r w:rsidRPr="006130B7">
        <w:rPr>
          <w:rStyle w:val="StyleUnderline"/>
        </w:rPr>
        <w:t xml:space="preserve">, </w:t>
      </w:r>
      <w:r w:rsidRPr="00C33689">
        <w:rPr>
          <w:rStyle w:val="StyleUnderline"/>
          <w:highlight w:val="yellow"/>
        </w:rPr>
        <w:t>most choose work</w:t>
      </w:r>
      <w:r w:rsidRPr="006130B7">
        <w:rPr>
          <w:rStyle w:val="StyleUnderline"/>
        </w:rPr>
        <w:t>, on the market’s terms.</w:t>
      </w:r>
      <w:r w:rsidRPr="00ED0E9C">
        <w:rPr>
          <w:sz w:val="16"/>
        </w:rPr>
        <w:t xml:space="preserve"> It’s better than hunger.</w:t>
      </w:r>
    </w:p>
    <w:p w14:paraId="677F18E9" w14:textId="77777777" w:rsidR="001444DB" w:rsidRPr="00ED0E9C" w:rsidRDefault="001444DB" w:rsidP="001444DB">
      <w:pPr>
        <w:rPr>
          <w:sz w:val="16"/>
        </w:rPr>
      </w:pPr>
      <w:r w:rsidRPr="006130B7">
        <w:rPr>
          <w:rStyle w:val="StyleUnderline"/>
        </w:rPr>
        <w:t>The criminal legal system</w:t>
      </w:r>
      <w:r w:rsidRPr="00ED0E9C">
        <w:rPr>
          <w:sz w:val="16"/>
        </w:rPr>
        <w:t xml:space="preserve"> or, more generally, the “strong state” (Hall et al. 2013; Simon 2014) </w:t>
      </w:r>
      <w:r w:rsidRPr="006130B7">
        <w:rPr>
          <w:rStyle w:val="StyleUnderline"/>
        </w:rPr>
        <w:t>operates almost entirely offstage in this account</w:t>
      </w:r>
      <w:r w:rsidRPr="00ED0E9C">
        <w:rPr>
          <w:sz w:val="16"/>
        </w:rPr>
        <w:t xml:space="preserve"> (Wacquant 2009). True, critics of laissez-faire routinely note how criminal law helps establish property rights. This point troubles the contrast between an “unregulated” market and government “intervention,” thereby opening the door to directly imagining the economic world a democratic polity ought to create (Polanyi 1944; Harcourt 2011; Kapczynski 2014). Nonetheless, </w:t>
      </w:r>
      <w:r w:rsidRPr="006130B7">
        <w:rPr>
          <w:rStyle w:val="StyleUnderline"/>
        </w:rPr>
        <w:t>the object of scrutiny remains “the economy” centered on “the market” and the primarily “private” law that constitutes it</w:t>
      </w:r>
      <w:r w:rsidRPr="00ED0E9C">
        <w:rPr>
          <w:sz w:val="16"/>
        </w:rPr>
        <w:t xml:space="preserve">, </w:t>
      </w:r>
      <w:r w:rsidRPr="006130B7">
        <w:rPr>
          <w:rStyle w:val="StyleUnderline"/>
        </w:rPr>
        <w:t>largely apart from a separate sphere of criminal law that remains mostly a background condition.</w:t>
      </w:r>
    </w:p>
    <w:p w14:paraId="11EB8926" w14:textId="77777777" w:rsidR="001444DB" w:rsidRPr="00ED0E9C" w:rsidRDefault="001444DB" w:rsidP="001444DB">
      <w:pPr>
        <w:rPr>
          <w:sz w:val="16"/>
        </w:rPr>
      </w:pPr>
      <w:r w:rsidRPr="00ED0E9C">
        <w:rPr>
          <w:sz w:val="16"/>
        </w:rPr>
        <w:t>Feminist theory and allied traditions in economic anthropology and sociology provide intellectual resources with which to criticize this understanding of penality as a sphere apart from “the economy” (Zatz 2008; Harcourt 2011). These traditions have identified the ideological and institutional processes by which “the economy” has been limited to marketized processes and separated from social spheres, paradigmatically the family, deemed “noneconomic” precisely by virtue of nonmarket ordering (Folbre 2001; Zelizer 2005). As a result, valuable labor performed outside the market nexus is rendered invisible as “work,” which in turn underwrites family caretakers’ exclusion from social citizenship claims grounded in work (Roberts 2004; Shklar 1991; Fraser and Gordon 1994). These critical traditions, however, further demonstrate that these boundaries between spheres are themselves constructed and ultimately contingent (Hatton 2015). For instance, even paid caretaking work has been characterized legally as a component of family life and thereby stripped of welfare state protections nominally attached to paid work. This marginalization of paid domestic work also illuminates the specifically racialized gender structure placing women of color outside, or more precisely, below, the (white) gendered work/family binary (Smith 1999). We can see something similar in the restitution center example and the ones probed below: work at once is integrated into conventional labor markets and yet, by virtue of being marked as a penal practice, is governed by rules otherwise considered antithetical to such markets but appropriate to other domains.</w:t>
      </w:r>
    </w:p>
    <w:p w14:paraId="13F93CDE" w14:textId="77777777" w:rsidR="001444DB" w:rsidRPr="00ED0E9C" w:rsidRDefault="001444DB" w:rsidP="001444DB">
      <w:pPr>
        <w:rPr>
          <w:sz w:val="16"/>
        </w:rPr>
      </w:pPr>
      <w:r w:rsidRPr="00ED0E9C">
        <w:rPr>
          <w:sz w:val="16"/>
        </w:rPr>
        <w:t xml:space="preserve">“Racial capitalism” research (Robinson 2000) illuminates this apparent contradiction by demonstrating how </w:t>
      </w:r>
      <w:r w:rsidRPr="00ED0E9C">
        <w:rPr>
          <w:rStyle w:val="StyleUnderline"/>
        </w:rPr>
        <w:t>racial subordination has been constitutive of capitalist economies and their inequalities.</w:t>
      </w:r>
      <w:r w:rsidRPr="00ED0E9C">
        <w:rPr>
          <w:sz w:val="16"/>
        </w:rPr>
        <w:t xml:space="preserve"> </w:t>
      </w:r>
      <w:r w:rsidRPr="00ED0E9C">
        <w:rPr>
          <w:rStyle w:val="StyleUnderline"/>
        </w:rPr>
        <w:t>There is more than one mechanism, but most important here is the ongoing centrality, and sophistication, of labor subordination and extraction organized and legitimized through racial violence sanctioned or directly imposed by the state.</w:t>
      </w:r>
      <w:r w:rsidRPr="00ED0E9C">
        <w:rPr>
          <w:sz w:val="16"/>
        </w:rPr>
        <w:t xml:space="preserve"> Far from being vestigial “primitive” or “original” accumulation, racial subordination and extractions have been tightly integrated with labor markets rather than marginal or developmentally prior to them (Robinson 2000; Singh 2017). This point is most intuitive with regard to chattel slavery (Du Bois 1935; Williams 1944; Baptist 2014), but studies of “neoslavery” in the Jim Crow South forcefully extended the analysis forward in time by analyzing the large scale and economic centrality of convict leasing, chain gangs, and debt peonage (Du Bois 1935; Haley 2016; Lichtenstein 1996; Blackmon 2008). </w:t>
      </w:r>
      <w:r w:rsidRPr="00ED0E9C">
        <w:rPr>
          <w:rStyle w:val="StyleUnderline"/>
        </w:rPr>
        <w:t>Criminal law was central to those institutions, including through the criminalization of labor mobility</w:t>
      </w:r>
      <w:r w:rsidRPr="00ED0E9C">
        <w:rPr>
          <w:sz w:val="16"/>
        </w:rPr>
        <w:t xml:space="preserve"> (Dawson and Francis 2016). Pulling these strands into the present, scholars have explored how </w:t>
      </w:r>
      <w:r w:rsidRPr="00ED0E9C">
        <w:rPr>
          <w:rStyle w:val="StyleUnderline"/>
        </w:rPr>
        <w:t xml:space="preserve">the </w:t>
      </w:r>
      <w:r w:rsidRPr="00C33689">
        <w:rPr>
          <w:rStyle w:val="StyleUnderline"/>
          <w:highlight w:val="yellow"/>
        </w:rPr>
        <w:t>threat of state violence subordinates immigrant</w:t>
      </w:r>
      <w:r w:rsidRPr="00ED0E9C">
        <w:rPr>
          <w:rStyle w:val="StyleUnderline"/>
        </w:rPr>
        <w:t xml:space="preserve"> </w:t>
      </w:r>
      <w:r w:rsidRPr="00C33689">
        <w:rPr>
          <w:rStyle w:val="StyleUnderline"/>
          <w:highlight w:val="yellow"/>
        </w:rPr>
        <w:t>labor</w:t>
      </w:r>
      <w:r w:rsidRPr="00ED0E9C">
        <w:rPr>
          <w:rStyle w:val="StyleUnderline"/>
        </w:rPr>
        <w:t xml:space="preserve"> in both unauthorized and guestworker status</w:t>
      </w:r>
      <w:r w:rsidRPr="00ED0E9C">
        <w:rPr>
          <w:sz w:val="16"/>
        </w:rPr>
        <w:t xml:space="preserve"> (Ontiveros 2010; Kim 2015); how </w:t>
      </w:r>
      <w:r w:rsidRPr="00ED0E9C">
        <w:rPr>
          <w:rStyle w:val="StyleUnderline"/>
        </w:rPr>
        <w:t>criminal law enables racialized financial extraction through fines, fees, and forfeiture</w:t>
      </w:r>
      <w:r w:rsidRPr="00ED0E9C">
        <w:rPr>
          <w:sz w:val="16"/>
        </w:rPr>
        <w:t xml:space="preserve"> (Murch 2016; Page and Soss 2017; Zhen 2019); and how this reflects a persistent practice of what Cheryl Harris dubs “racial alchemy,” by which various forms of debt “obscure[] highly racialized processes and racially differentiated burdens and normalize[] and make[] available for generalized application ever more rapacious and predatory forms of extraction” (forthcoming).</w:t>
      </w:r>
    </w:p>
    <w:p w14:paraId="5BA0BDC1" w14:textId="77777777" w:rsidR="001444DB" w:rsidRPr="00ED0E9C" w:rsidRDefault="001444DB" w:rsidP="001444DB">
      <w:pPr>
        <w:rPr>
          <w:sz w:val="16"/>
        </w:rPr>
      </w:pPr>
      <w:r w:rsidRPr="00ED0E9C">
        <w:rPr>
          <w:sz w:val="16"/>
        </w:rPr>
        <w:t>Such accounts challenge narrow identification of “capitalism” with “markets.” Yet they risk reproducing the separation between racialized violence and the market, even as both are located within an enlarged “economy.” Nancy Fraser, for instance, answers “yes” to the question “Is Capitalism Necessarily Racist?” by analyzing “expropriation” as both intrinsically racialized and essential to capitalism. Yet her analysis sharply distinguishes expropriation from accumulation through “exploitation” of marketized wage labor (Fraser 2019; but cf. Raine 2019).</w:t>
      </w:r>
    </w:p>
    <w:p w14:paraId="409C7C4A" w14:textId="77777777" w:rsidR="001444DB" w:rsidRPr="00ED0E9C" w:rsidRDefault="001444DB" w:rsidP="001444DB">
      <w:pPr>
        <w:rPr>
          <w:sz w:val="16"/>
        </w:rPr>
      </w:pPr>
      <w:r w:rsidRPr="00ED0E9C">
        <w:rPr>
          <w:sz w:val="16"/>
        </w:rPr>
        <w:t xml:space="preserve">In contrast, </w:t>
      </w:r>
      <w:r w:rsidRPr="00ED0E9C">
        <w:rPr>
          <w:rStyle w:val="StyleUnderline"/>
        </w:rPr>
        <w:t xml:space="preserve">this article explores the </w:t>
      </w:r>
      <w:r w:rsidRPr="00C33689">
        <w:rPr>
          <w:rStyle w:val="StyleUnderline"/>
          <w:highlight w:val="yellow"/>
        </w:rPr>
        <w:t>racialized interweaving of penal extraction and market exploitation</w:t>
      </w:r>
      <w:r w:rsidRPr="00ED0E9C">
        <w:rPr>
          <w:sz w:val="16"/>
        </w:rPr>
        <w:t xml:space="preserve">, especially through “carceral work mandates” (Zatz 2020). </w:t>
      </w:r>
      <w:r w:rsidRPr="00ED0E9C">
        <w:rPr>
          <w:rStyle w:val="StyleUnderline"/>
        </w:rPr>
        <w:t xml:space="preserve">These mandates </w:t>
      </w:r>
      <w:r w:rsidRPr="00C33689">
        <w:rPr>
          <w:rStyle w:val="Emphasis"/>
          <w:highlight w:val="yellow"/>
        </w:rPr>
        <w:t>echo</w:t>
      </w:r>
      <w:r w:rsidRPr="00ED0E9C">
        <w:rPr>
          <w:rStyle w:val="StyleUnderline"/>
        </w:rPr>
        <w:t xml:space="preserve"> the </w:t>
      </w:r>
      <w:r w:rsidRPr="00ED0E9C">
        <w:rPr>
          <w:rStyle w:val="Emphasis"/>
        </w:rPr>
        <w:t>“</w:t>
      </w:r>
      <w:r w:rsidRPr="00C33689">
        <w:rPr>
          <w:rStyle w:val="Emphasis"/>
          <w:highlight w:val="yellow"/>
        </w:rPr>
        <w:t>work or starve</w:t>
      </w:r>
      <w:r w:rsidRPr="00ED0E9C">
        <w:rPr>
          <w:rStyle w:val="Emphasis"/>
        </w:rPr>
        <w:t>”</w:t>
      </w:r>
      <w:r w:rsidRPr="00ED0E9C">
        <w:rPr>
          <w:rStyle w:val="StyleUnderline"/>
        </w:rPr>
        <w:t xml:space="preserve"> choice set </w:t>
      </w:r>
      <w:r w:rsidRPr="00C33689">
        <w:rPr>
          <w:rStyle w:val="Emphasis"/>
          <w:highlight w:val="yellow"/>
        </w:rPr>
        <w:t>with</w:t>
      </w:r>
      <w:r w:rsidRPr="00ED0E9C">
        <w:rPr>
          <w:rStyle w:val="StyleUnderline"/>
        </w:rPr>
        <w:t xml:space="preserve"> </w:t>
      </w:r>
      <w:r w:rsidRPr="00C33689">
        <w:rPr>
          <w:rStyle w:val="StyleUnderline"/>
          <w:highlight w:val="yellow"/>
        </w:rPr>
        <w:t>another</w:t>
      </w:r>
      <w:r w:rsidRPr="00ED0E9C">
        <w:rPr>
          <w:rStyle w:val="StyleUnderline"/>
        </w:rPr>
        <w:t xml:space="preserve"> dilemma: </w:t>
      </w:r>
      <w:r w:rsidRPr="00ED0E9C">
        <w:rPr>
          <w:rStyle w:val="Emphasis"/>
        </w:rPr>
        <w:t>“</w:t>
      </w:r>
      <w:r w:rsidRPr="00C33689">
        <w:rPr>
          <w:rStyle w:val="Emphasis"/>
          <w:highlight w:val="yellow"/>
        </w:rPr>
        <w:t>work or jail</w:t>
      </w:r>
      <w:r w:rsidRPr="00ED0E9C">
        <w:rPr>
          <w:rStyle w:val="Emphasis"/>
        </w:rPr>
        <w:t>.”</w:t>
      </w:r>
      <w:r w:rsidRPr="00ED0E9C">
        <w:rPr>
          <w:rStyle w:val="StyleUnderline"/>
        </w:rPr>
        <w:t xml:space="preserve"> This substitution </w:t>
      </w:r>
      <w:r w:rsidRPr="00C33689">
        <w:rPr>
          <w:rStyle w:val="StyleUnderline"/>
          <w:highlight w:val="yellow"/>
        </w:rPr>
        <w:t>moves racialized</w:t>
      </w:r>
      <w:r w:rsidRPr="00ED0E9C">
        <w:rPr>
          <w:rStyle w:val="StyleUnderline"/>
        </w:rPr>
        <w:t xml:space="preserve"> </w:t>
      </w:r>
      <w:r w:rsidRPr="00C33689">
        <w:rPr>
          <w:rStyle w:val="StyleUnderline"/>
          <w:highlight w:val="yellow"/>
        </w:rPr>
        <w:t>state violence into</w:t>
      </w:r>
      <w:r w:rsidRPr="00ED0E9C">
        <w:rPr>
          <w:rStyle w:val="StyleUnderline"/>
        </w:rPr>
        <w:t xml:space="preserve"> the center of </w:t>
      </w:r>
      <w:r w:rsidRPr="00C33689">
        <w:rPr>
          <w:rStyle w:val="StyleUnderline"/>
          <w:highlight w:val="yellow"/>
        </w:rPr>
        <w:t>constituting and regulating labor markets</w:t>
      </w:r>
      <w:r w:rsidRPr="00ED0E9C">
        <w:rPr>
          <w:rStyle w:val="StyleUnderline"/>
        </w:rPr>
        <w:t xml:space="preserve">. Not only does the </w:t>
      </w:r>
      <w:r w:rsidRPr="00C33689">
        <w:rPr>
          <w:rStyle w:val="Emphasis"/>
          <w:highlight w:val="yellow"/>
        </w:rPr>
        <w:t>law often demand</w:t>
      </w:r>
      <w:r w:rsidRPr="00ED0E9C">
        <w:rPr>
          <w:rStyle w:val="StyleUnderline"/>
        </w:rPr>
        <w:t xml:space="preserve"> what might ordinarily be denoted </w:t>
      </w:r>
      <w:r w:rsidRPr="00C33689">
        <w:rPr>
          <w:rStyle w:val="Emphasis"/>
          <w:highlight w:val="yellow"/>
        </w:rPr>
        <w:t>“market” work</w:t>
      </w:r>
      <w:r w:rsidRPr="00ED0E9C">
        <w:rPr>
          <w:rStyle w:val="StyleUnderline"/>
        </w:rPr>
        <w:t xml:space="preserve">, as with the restitution centers, </w:t>
      </w:r>
      <w:r w:rsidRPr="00C33689">
        <w:rPr>
          <w:rStyle w:val="Emphasis"/>
          <w:highlight w:val="yellow"/>
        </w:rPr>
        <w:t>but it also portrays work as a price one chooses to pay</w:t>
      </w:r>
      <w:r w:rsidRPr="00ED0E9C">
        <w:rPr>
          <w:rStyle w:val="StyleUnderline"/>
        </w:rPr>
        <w:t xml:space="preserve">, </w:t>
      </w:r>
      <w:r w:rsidRPr="00C33689">
        <w:rPr>
          <w:rStyle w:val="StyleUnderline"/>
          <w:highlight w:val="yellow"/>
        </w:rPr>
        <w:t>preferring</w:t>
      </w:r>
      <w:r w:rsidRPr="00ED0E9C">
        <w:rPr>
          <w:rStyle w:val="StyleUnderline"/>
        </w:rPr>
        <w:t xml:space="preserve"> </w:t>
      </w:r>
      <w:r w:rsidRPr="00C33689">
        <w:rPr>
          <w:rStyle w:val="StyleUnderline"/>
          <w:highlight w:val="yellow"/>
        </w:rPr>
        <w:t>it to the</w:t>
      </w:r>
      <w:r w:rsidRPr="00ED0E9C">
        <w:rPr>
          <w:rStyle w:val="StyleUnderline"/>
        </w:rPr>
        <w:t xml:space="preserve"> </w:t>
      </w:r>
      <w:r w:rsidRPr="00C33689">
        <w:rPr>
          <w:rStyle w:val="StyleUnderline"/>
          <w:highlight w:val="yellow"/>
        </w:rPr>
        <w:t>alternative</w:t>
      </w:r>
      <w:r w:rsidRPr="00ED0E9C">
        <w:rPr>
          <w:rStyle w:val="StyleUnderline"/>
        </w:rPr>
        <w:t>.</w:t>
      </w:r>
      <w:r w:rsidRPr="00ED0E9C">
        <w:rPr>
          <w:sz w:val="16"/>
        </w:rPr>
        <w:t xml:space="preserve"> A variety of legal and policy </w:t>
      </w:r>
      <w:r w:rsidRPr="00ED0E9C">
        <w:rPr>
          <w:rStyle w:val="StyleUnderline"/>
        </w:rPr>
        <w:t xml:space="preserve">actors specifically invoke the “work or jail” choice to </w:t>
      </w:r>
      <w:r w:rsidRPr="00C33689">
        <w:rPr>
          <w:rStyle w:val="Emphasis"/>
          <w:highlight w:val="yellow"/>
        </w:rPr>
        <w:t>legitimize the forms of work at stake</w:t>
      </w:r>
      <w:r w:rsidRPr="00ED0E9C">
        <w:rPr>
          <w:rStyle w:val="StyleUnderline"/>
        </w:rPr>
        <w:t xml:space="preserve">, in particular to </w:t>
      </w:r>
      <w:r w:rsidRPr="00C33689">
        <w:rPr>
          <w:rStyle w:val="StyleUnderline"/>
          <w:highlight w:val="yellow"/>
        </w:rPr>
        <w:t>justify working conditions that</w:t>
      </w:r>
      <w:r w:rsidRPr="00ED0E9C">
        <w:rPr>
          <w:rStyle w:val="StyleUnderline"/>
        </w:rPr>
        <w:t xml:space="preserve"> would </w:t>
      </w:r>
      <w:r w:rsidRPr="00C33689">
        <w:rPr>
          <w:rStyle w:val="StyleUnderline"/>
          <w:highlight w:val="yellow"/>
        </w:rPr>
        <w:t>otherwise</w:t>
      </w:r>
      <w:r w:rsidRPr="00ED0E9C">
        <w:rPr>
          <w:rStyle w:val="StyleUnderline"/>
        </w:rPr>
        <w:t xml:space="preserve"> </w:t>
      </w:r>
      <w:r w:rsidRPr="00C33689">
        <w:rPr>
          <w:rStyle w:val="StyleUnderline"/>
          <w:highlight w:val="yellow"/>
        </w:rPr>
        <w:t>violate</w:t>
      </w:r>
      <w:r w:rsidRPr="00ED0E9C">
        <w:rPr>
          <w:rStyle w:val="StyleUnderline"/>
        </w:rPr>
        <w:t xml:space="preserve"> the </w:t>
      </w:r>
      <w:r w:rsidRPr="00C33689">
        <w:rPr>
          <w:rStyle w:val="StyleUnderline"/>
          <w:highlight w:val="yellow"/>
        </w:rPr>
        <w:t>conventional labor standards</w:t>
      </w:r>
      <w:r w:rsidRPr="00ED0E9C">
        <w:rPr>
          <w:rStyle w:val="StyleUnderline"/>
        </w:rPr>
        <w:t>. Practices rejected in a “work or starve” framework can be rehabilitated by “work or jail.”</w:t>
      </w:r>
    </w:p>
    <w:p w14:paraId="4E59014B" w14:textId="77777777" w:rsidR="001444DB" w:rsidRDefault="001444DB" w:rsidP="001444DB">
      <w:pPr>
        <w:rPr>
          <w:rStyle w:val="StyleUnderline"/>
        </w:rPr>
      </w:pPr>
      <w:r w:rsidRPr="00ED0E9C">
        <w:rPr>
          <w:rStyle w:val="StyleUnderline"/>
        </w:rPr>
        <w:t>A “better than jail” framework thus threatens to selectively displace conventional means of mobilizing, and protecting, labor, thereby facilitating new forms of racial stratification at once economic in character and obscured as such.</w:t>
      </w:r>
      <w:r w:rsidRPr="00ED0E9C">
        <w:rPr>
          <w:sz w:val="16"/>
        </w:rPr>
        <w:t xml:space="preserve"> Moreover, framed as a choice constructed within the sphere of criminal justice policy, this threat often arrives cloaked in the progressive mantra of “alternatives to incarceration.” </w:t>
      </w:r>
      <w:r w:rsidRPr="00ED0E9C">
        <w:rPr>
          <w:rStyle w:val="StyleUnderline"/>
        </w:rPr>
        <w:t xml:space="preserve">By normalizing incarceration, today’s carceral state enables </w:t>
      </w:r>
      <w:r w:rsidRPr="00C33689">
        <w:rPr>
          <w:rStyle w:val="Emphasis"/>
          <w:highlight w:val="yellow"/>
        </w:rPr>
        <w:t>racialized labor subordination</w:t>
      </w:r>
      <w:r w:rsidRPr="00ED0E9C">
        <w:rPr>
          <w:rStyle w:val="StyleUnderline"/>
        </w:rPr>
        <w:t xml:space="preserve"> to be </w:t>
      </w:r>
      <w:r w:rsidRPr="00C33689">
        <w:rPr>
          <w:rStyle w:val="Emphasis"/>
          <w:highlight w:val="yellow"/>
        </w:rPr>
        <w:t>presented as liberation</w:t>
      </w:r>
      <w:r w:rsidRPr="00ED0E9C">
        <w:rPr>
          <w:rStyle w:val="StyleUnderline"/>
        </w:rPr>
        <w:t xml:space="preserve">, </w:t>
      </w:r>
      <w:r w:rsidRPr="00C33689">
        <w:rPr>
          <w:rStyle w:val="StyleUnderline"/>
          <w:highlight w:val="yellow"/>
        </w:rPr>
        <w:t>relative to</w:t>
      </w:r>
      <w:r w:rsidRPr="00ED0E9C">
        <w:rPr>
          <w:rStyle w:val="StyleUnderline"/>
        </w:rPr>
        <w:t xml:space="preserve"> what I term a “</w:t>
      </w:r>
      <w:r w:rsidRPr="00C33689">
        <w:rPr>
          <w:rStyle w:val="StyleUnderline"/>
          <w:highlight w:val="yellow"/>
        </w:rPr>
        <w:t>carceral baseline</w:t>
      </w:r>
      <w:r w:rsidRPr="00ED0E9C">
        <w:rPr>
          <w:rStyle w:val="StyleUnderline"/>
        </w:rPr>
        <w:t>.”</w:t>
      </w:r>
    </w:p>
    <w:p w14:paraId="47936EFD" w14:textId="77777777" w:rsidR="001444DB" w:rsidRPr="00527361" w:rsidRDefault="001444DB" w:rsidP="001444DB">
      <w:pPr>
        <w:pStyle w:val="Heading4"/>
      </w:pPr>
      <w:r>
        <w:t xml:space="preserve">Bargaining rights fall between the </w:t>
      </w:r>
      <w:r>
        <w:rPr>
          <w:u w:val="single"/>
        </w:rPr>
        <w:t>libertarian</w:t>
      </w:r>
      <w:r>
        <w:t xml:space="preserve"> and </w:t>
      </w:r>
      <w:r>
        <w:rPr>
          <w:u w:val="single"/>
        </w:rPr>
        <w:t>social-democratic</w:t>
      </w:r>
      <w:r>
        <w:t xml:space="preserve"> baselines, both of which assume the </w:t>
      </w:r>
      <w:r>
        <w:rPr>
          <w:u w:val="single"/>
        </w:rPr>
        <w:t>freedom</w:t>
      </w:r>
      <w:r>
        <w:t xml:space="preserve"> of labor while reproducing </w:t>
      </w:r>
      <w:r>
        <w:rPr>
          <w:u w:val="single"/>
        </w:rPr>
        <w:t>coercive labor practices</w:t>
      </w:r>
      <w:r>
        <w:t xml:space="preserve">. That results in labor competition which </w:t>
      </w:r>
      <w:r>
        <w:rPr>
          <w:u w:val="single"/>
        </w:rPr>
        <w:t>fractures</w:t>
      </w:r>
      <w:r>
        <w:t xml:space="preserve"> solidarity and creates the condition for </w:t>
      </w:r>
      <w:r>
        <w:rPr>
          <w:u w:val="single"/>
        </w:rPr>
        <w:t>racialized exploitation</w:t>
      </w:r>
      <w:r>
        <w:t xml:space="preserve">. Even if the plan can insulate incarcerated workers from the violence of </w:t>
      </w:r>
      <w:r>
        <w:rPr>
          <w:u w:val="single"/>
        </w:rPr>
        <w:t>prison</w:t>
      </w:r>
      <w:r>
        <w:t xml:space="preserve">, its appeal to bargaining secures the violence of </w:t>
      </w:r>
      <w:r>
        <w:rPr>
          <w:u w:val="single"/>
        </w:rPr>
        <w:t>exploitation</w:t>
      </w:r>
      <w:r>
        <w:t xml:space="preserve"> through new forms of peonage</w:t>
      </w:r>
    </w:p>
    <w:p w14:paraId="7E15CA74" w14:textId="77777777" w:rsidR="001444DB" w:rsidRDefault="001444DB" w:rsidP="001444DB">
      <w:r w:rsidRPr="00401160">
        <w:rPr>
          <w:rStyle w:val="Style13ptBold"/>
        </w:rPr>
        <w:t>Zatz 2</w:t>
      </w:r>
      <w:r>
        <w:rPr>
          <w:rStyle w:val="Style13ptBold"/>
        </w:rPr>
        <w:t>1</w:t>
      </w:r>
      <w:r w:rsidRPr="00401160">
        <w:rPr>
          <w:rStyle w:val="Style13ptBold"/>
        </w:rPr>
        <w:t>,</w:t>
      </w:r>
      <w:r w:rsidRPr="00401160">
        <w:t xml:space="preserve"> N</w:t>
      </w:r>
      <w:r>
        <w:t>oah</w:t>
      </w:r>
      <w:r w:rsidRPr="00401160">
        <w:t xml:space="preserve">. </w:t>
      </w:r>
      <w:r w:rsidRPr="00136603">
        <w:t>Professor of Law and Labor Studies</w:t>
      </w:r>
      <w:r>
        <w:t xml:space="preserve"> at UCLA Law.</w:t>
      </w:r>
      <w:r w:rsidRPr="00401160">
        <w:t xml:space="preserve"> (2021). Better Than Jail: Social Policy in the Shadow of Racialized Mass Incarceration. Journal of Law and Political Economy, 1(2). http://dx.doi.org/10.5070/LP61251591</w:t>
      </w:r>
      <w:r>
        <w:t xml:space="preserve"> // judah</w:t>
      </w:r>
    </w:p>
    <w:p w14:paraId="2504CF96" w14:textId="77777777" w:rsidR="001444DB" w:rsidRPr="00527361" w:rsidRDefault="001444DB" w:rsidP="001444DB">
      <w:pPr>
        <w:rPr>
          <w:sz w:val="16"/>
        </w:rPr>
      </w:pPr>
      <w:r w:rsidRPr="00545022">
        <w:rPr>
          <w:rStyle w:val="StyleUnderline"/>
        </w:rPr>
        <w:t>Conventional social policy</w:t>
      </w:r>
      <w:r w:rsidRPr="00527361">
        <w:rPr>
          <w:sz w:val="16"/>
        </w:rPr>
        <w:t xml:space="preserve">, conceived of as the state taming the market to further equality, typically </w:t>
      </w:r>
      <w:r w:rsidRPr="00545022">
        <w:rPr>
          <w:rStyle w:val="StyleUnderline"/>
        </w:rPr>
        <w:t>revolves around two competing baselines</w:t>
      </w:r>
      <w:r w:rsidRPr="00527361">
        <w:rPr>
          <w:sz w:val="16"/>
        </w:rPr>
        <w:t xml:space="preserve">, </w:t>
      </w:r>
      <w:r w:rsidRPr="00545022">
        <w:rPr>
          <w:rStyle w:val="StyleUnderline"/>
        </w:rPr>
        <w:t>one libertarian and the other social-democratic.</w:t>
      </w:r>
      <w:r w:rsidRPr="00527361">
        <w:rPr>
          <w:sz w:val="16"/>
        </w:rPr>
        <w:t xml:space="preserve"> </w:t>
      </w:r>
      <w:r w:rsidRPr="00545022">
        <w:rPr>
          <w:rStyle w:val="StyleUnderline"/>
        </w:rPr>
        <w:t>These baselines both assume a free labor market insulated from physically violent coercion</w:t>
      </w:r>
      <w:r w:rsidRPr="00527361">
        <w:rPr>
          <w:sz w:val="16"/>
        </w:rPr>
        <w:t>, as expressed in the US by the Thirteenth Amendment’s prohibition on “involuntary servitude.”</w:t>
      </w:r>
    </w:p>
    <w:p w14:paraId="449C6251" w14:textId="77777777" w:rsidR="001444DB" w:rsidRPr="00527361" w:rsidRDefault="001444DB" w:rsidP="001444DB">
      <w:pPr>
        <w:rPr>
          <w:sz w:val="16"/>
        </w:rPr>
      </w:pPr>
      <w:r w:rsidRPr="00527361">
        <w:rPr>
          <w:sz w:val="16"/>
        </w:rPr>
        <w:t xml:space="preserve">The </w:t>
      </w:r>
      <w:r w:rsidRPr="00C33689">
        <w:rPr>
          <w:rStyle w:val="StyleUnderline"/>
          <w:highlight w:val="yellow"/>
        </w:rPr>
        <w:t>libertarian baseline</w:t>
      </w:r>
      <w:r w:rsidRPr="00545022">
        <w:rPr>
          <w:rStyle w:val="StyleUnderline"/>
        </w:rPr>
        <w:t xml:space="preserve"> takes existing distributions of property as given and </w:t>
      </w:r>
      <w:r w:rsidRPr="00C33689">
        <w:rPr>
          <w:rStyle w:val="StyleUnderline"/>
          <w:highlight w:val="yellow"/>
        </w:rPr>
        <w:t>authorizes changes</w:t>
      </w:r>
      <w:r w:rsidRPr="00545022">
        <w:rPr>
          <w:rStyle w:val="StyleUnderline"/>
        </w:rPr>
        <w:t xml:space="preserve"> just </w:t>
      </w:r>
      <w:r w:rsidRPr="00C33689">
        <w:rPr>
          <w:rStyle w:val="StyleUnderline"/>
          <w:highlight w:val="yellow"/>
        </w:rPr>
        <w:t xml:space="preserve">to the extent that </w:t>
      </w:r>
      <w:r w:rsidRPr="00C33689">
        <w:rPr>
          <w:rStyle w:val="Emphasis"/>
          <w:highlight w:val="yellow"/>
        </w:rPr>
        <w:t>individuals</w:t>
      </w:r>
      <w:r w:rsidRPr="00372E2B">
        <w:rPr>
          <w:rStyle w:val="Emphasis"/>
        </w:rPr>
        <w:t xml:space="preserve"> </w:t>
      </w:r>
      <w:r w:rsidRPr="00C33689">
        <w:rPr>
          <w:rStyle w:val="Emphasis"/>
          <w:highlight w:val="yellow"/>
        </w:rPr>
        <w:t>consent</w:t>
      </w:r>
      <w:r w:rsidRPr="00527361">
        <w:rPr>
          <w:sz w:val="16"/>
        </w:rPr>
        <w:t xml:space="preserve">, principally </w:t>
      </w:r>
      <w:r w:rsidRPr="00C33689">
        <w:rPr>
          <w:rStyle w:val="Emphasis"/>
          <w:highlight w:val="yellow"/>
        </w:rPr>
        <w:t>through market bargains</w:t>
      </w:r>
      <w:r w:rsidRPr="00527361">
        <w:rPr>
          <w:sz w:val="16"/>
        </w:rPr>
        <w:t xml:space="preserve">. </w:t>
      </w:r>
      <w:r w:rsidRPr="00C33689">
        <w:rPr>
          <w:rStyle w:val="Emphasis"/>
          <w:highlight w:val="yellow"/>
        </w:rPr>
        <w:t>Equality inheres</w:t>
      </w:r>
      <w:r w:rsidRPr="00545022">
        <w:rPr>
          <w:rStyle w:val="StyleUnderline"/>
        </w:rPr>
        <w:t xml:space="preserve"> </w:t>
      </w:r>
      <w:r w:rsidRPr="00C33689">
        <w:rPr>
          <w:rStyle w:val="StyleUnderline"/>
          <w:highlight w:val="yellow"/>
        </w:rPr>
        <w:t>in</w:t>
      </w:r>
      <w:r w:rsidRPr="00545022">
        <w:rPr>
          <w:rStyle w:val="StyleUnderline"/>
        </w:rPr>
        <w:t xml:space="preserve"> the capacity to hold property and make </w:t>
      </w:r>
      <w:r w:rsidRPr="00C33689">
        <w:rPr>
          <w:rStyle w:val="Emphasis"/>
          <w:highlight w:val="yellow"/>
        </w:rPr>
        <w:t>contracts</w:t>
      </w:r>
      <w:r w:rsidRPr="00527361">
        <w:rPr>
          <w:sz w:val="16"/>
        </w:rPr>
        <w:t xml:space="preserve">, what Marshall </w:t>
      </w:r>
      <w:r w:rsidRPr="00545022">
        <w:rPr>
          <w:rStyle w:val="StyleUnderline"/>
        </w:rPr>
        <w:t>termed “civil” rights.</w:t>
      </w:r>
      <w:r w:rsidRPr="00527361">
        <w:rPr>
          <w:sz w:val="16"/>
        </w:rPr>
        <w:t xml:space="preserve"> As nonconsensual transfers, taxes are likened to theft, and </w:t>
      </w:r>
      <w:r w:rsidRPr="00545022">
        <w:rPr>
          <w:rStyle w:val="StyleUnderline"/>
        </w:rPr>
        <w:t>regulatory prohibitions on consensual deals stymie both parties’ liberty</w:t>
      </w:r>
      <w:r w:rsidRPr="00527361">
        <w:rPr>
          <w:sz w:val="16"/>
        </w:rPr>
        <w:t xml:space="preserve"> (Nozick 1974). The competing social-democratic baseline rejects the libertarian’s procedural emphasis and prioritizes the substance of daily life, access to “social citizenship,” its material prerequisites in food, housing, clothing, and even “common enjoyment” (Marshall 1950, 82) and the time necessary for it. This is brutally schematic, but familiar enough to suffice.</w:t>
      </w:r>
    </w:p>
    <w:p w14:paraId="3E749970" w14:textId="77777777" w:rsidR="001444DB" w:rsidRPr="00527361" w:rsidRDefault="001444DB" w:rsidP="001444DB">
      <w:pPr>
        <w:rPr>
          <w:sz w:val="16"/>
        </w:rPr>
      </w:pPr>
      <w:r w:rsidRPr="00895066">
        <w:rPr>
          <w:rStyle w:val="StyleUnderline"/>
        </w:rPr>
        <w:t>Social policy disputes</w:t>
      </w:r>
      <w:r w:rsidRPr="00AD0591">
        <w:rPr>
          <w:rStyle w:val="StyleUnderline"/>
        </w:rPr>
        <w:t xml:space="preserve"> typically revolve around competing invocations of one or another baseline.</w:t>
      </w:r>
      <w:r w:rsidRPr="00527361">
        <w:rPr>
          <w:sz w:val="16"/>
        </w:rPr>
        <w:t xml:space="preserve"> Consider, for instance, the minimum wage. </w:t>
      </w:r>
      <w:r w:rsidRPr="00AD0591">
        <w:rPr>
          <w:rStyle w:val="StyleUnderline"/>
        </w:rPr>
        <w:t>For the libertarian</w:t>
      </w:r>
      <w:r w:rsidRPr="00527361">
        <w:rPr>
          <w:sz w:val="16"/>
        </w:rPr>
        <w:t xml:space="preserve">, first off, it is a solution in search of a problem. </w:t>
      </w:r>
      <w:r w:rsidRPr="00AD0591">
        <w:rPr>
          <w:rStyle w:val="StyleUnderline"/>
        </w:rPr>
        <w:t>If low pay simply reflects whatever the worker can achieve in the market, there is no deviation from baseline</w:t>
      </w:r>
      <w:r w:rsidRPr="00527361">
        <w:rPr>
          <w:sz w:val="16"/>
        </w:rPr>
        <w:t xml:space="preserve">. The resulting material conditions and the life it enables, however, may fall below the social-democratic baseline of a minimally adequate and dignified standard of living. That shortfall warrants state remediation. </w:t>
      </w:r>
      <w:r w:rsidRPr="00AD0591">
        <w:rPr>
          <w:rStyle w:val="StyleUnderline"/>
        </w:rPr>
        <w:t>Because the libertarian baseline incorporates no such substantive standard, any resulting economic benefits to workers render them</w:t>
      </w:r>
      <w:r w:rsidRPr="00527361">
        <w:rPr>
          <w:sz w:val="16"/>
        </w:rPr>
        <w:t xml:space="preserve">, as the Wall Street Journal memorably put it, </w:t>
      </w:r>
      <w:r w:rsidRPr="00AD0591">
        <w:rPr>
          <w:rStyle w:val="StyleUnderline"/>
        </w:rPr>
        <w:t xml:space="preserve">“lucky duckies” </w:t>
      </w:r>
      <w:r w:rsidRPr="00527361">
        <w:rPr>
          <w:sz w:val="16"/>
        </w:rPr>
        <w:t xml:space="preserve">(2002), that is, </w:t>
      </w:r>
      <w:r w:rsidRPr="00AD0591">
        <w:rPr>
          <w:rStyle w:val="StyleUnderline"/>
        </w:rPr>
        <w:t>the beneficiaries of a coercive transfer from employers to workers</w:t>
      </w:r>
      <w:r w:rsidRPr="00527361">
        <w:rPr>
          <w:sz w:val="16"/>
        </w:rPr>
        <w:t xml:space="preserve"> (Shaviro 1997). </w:t>
      </w:r>
      <w:r w:rsidRPr="00AD0591">
        <w:rPr>
          <w:rStyle w:val="StyleUnderline"/>
        </w:rPr>
        <w:t>Blocking a consensual deal for lower wages offends the worker’s rights</w:t>
      </w:r>
      <w:r w:rsidRPr="00527361">
        <w:rPr>
          <w:sz w:val="16"/>
        </w:rPr>
        <w:t xml:space="preserve">, as in Lochner jurisprudence, </w:t>
      </w:r>
      <w:r w:rsidRPr="00AD0591">
        <w:rPr>
          <w:rStyle w:val="StyleUnderline"/>
        </w:rPr>
        <w:t>rather than restraining employer power.</w:t>
      </w:r>
      <w:r w:rsidRPr="00527361">
        <w:rPr>
          <w:sz w:val="16"/>
        </w:rPr>
        <w:t xml:space="preserve"> That affront may sometimes result in inability to find a job at all; this offends the libertarian baseline by denying the right to choose work from the opportunity set “work or starve.” And starvation is fine if the unemployed reject available work at any wage.</w:t>
      </w:r>
    </w:p>
    <w:p w14:paraId="1A2F39A1" w14:textId="77777777" w:rsidR="001444DB" w:rsidRPr="00527361" w:rsidRDefault="001444DB" w:rsidP="001444DB">
      <w:pPr>
        <w:rPr>
          <w:sz w:val="16"/>
        </w:rPr>
      </w:pPr>
      <w:r w:rsidRPr="00AD0591">
        <w:rPr>
          <w:rStyle w:val="StyleUnderline"/>
        </w:rPr>
        <w:t>The libertarian analysis appalls the social democrat because validating poverty wages as better than nothing reflects the wrong baseline, relative to a system where access to a “social minimum”</w:t>
      </w:r>
      <w:r w:rsidRPr="00527361">
        <w:rPr>
          <w:sz w:val="16"/>
        </w:rPr>
        <w:t xml:space="preserve"> (Michelman 1973) would be an available choice. </w:t>
      </w:r>
      <w:r w:rsidRPr="00AD0591">
        <w:rPr>
          <w:rStyle w:val="StyleUnderline"/>
        </w:rPr>
        <w:t>The social democrat thus views behavioral conditions on safety-net benefits as an affront that creates second-class citizenship</w:t>
      </w:r>
      <w:r w:rsidRPr="00527361">
        <w:rPr>
          <w:sz w:val="16"/>
        </w:rPr>
        <w:t xml:space="preserve"> (Kornbluh 2007; Paz-Fuchs 2008). In contrast, the libertarian views these benefits as gratuities. Thus, conditions may be imposed at will, because gifts need not be given at all (Reich 1965).</w:t>
      </w:r>
    </w:p>
    <w:p w14:paraId="20C28419" w14:textId="77777777" w:rsidR="001444DB" w:rsidRPr="00527361" w:rsidRDefault="001444DB" w:rsidP="001444DB">
      <w:pPr>
        <w:rPr>
          <w:sz w:val="16"/>
        </w:rPr>
      </w:pPr>
      <w:r w:rsidRPr="00AD0591">
        <w:rPr>
          <w:rStyle w:val="StyleUnderline"/>
        </w:rPr>
        <w:t xml:space="preserve">Almost entirely </w:t>
      </w:r>
      <w:r w:rsidRPr="00C33689">
        <w:rPr>
          <w:rStyle w:val="Emphasis"/>
          <w:highlight w:val="yellow"/>
        </w:rPr>
        <w:t>absent</w:t>
      </w:r>
      <w:r w:rsidRPr="00AD0591">
        <w:rPr>
          <w:rStyle w:val="StyleUnderline"/>
        </w:rPr>
        <w:t xml:space="preserve"> </w:t>
      </w:r>
      <w:r w:rsidRPr="00C33689">
        <w:rPr>
          <w:rStyle w:val="StyleUnderline"/>
          <w:highlight w:val="yellow"/>
        </w:rPr>
        <w:t>from</w:t>
      </w:r>
      <w:r w:rsidRPr="00AD0591">
        <w:rPr>
          <w:rStyle w:val="StyleUnderline"/>
        </w:rPr>
        <w:t xml:space="preserve"> such </w:t>
      </w:r>
      <w:r w:rsidRPr="00C33689">
        <w:rPr>
          <w:rStyle w:val="StyleUnderline"/>
          <w:highlight w:val="yellow"/>
        </w:rPr>
        <w:t xml:space="preserve">familiar debates </w:t>
      </w:r>
      <w:r w:rsidRPr="00C33689">
        <w:rPr>
          <w:rStyle w:val="Emphasis"/>
          <w:highlight w:val="yellow"/>
        </w:rPr>
        <w:t>are questions of</w:t>
      </w:r>
      <w:r w:rsidRPr="00C33689">
        <w:rPr>
          <w:rStyle w:val="StyleUnderline"/>
          <w:highlight w:val="yellow"/>
        </w:rPr>
        <w:t xml:space="preserve"> criminal</w:t>
      </w:r>
      <w:r w:rsidRPr="00AD0591">
        <w:rPr>
          <w:rStyle w:val="StyleUnderline"/>
        </w:rPr>
        <w:t xml:space="preserve"> </w:t>
      </w:r>
      <w:r w:rsidRPr="00C33689">
        <w:rPr>
          <w:rStyle w:val="StyleUnderline"/>
          <w:highlight w:val="yellow"/>
        </w:rPr>
        <w:t>law</w:t>
      </w:r>
      <w:r w:rsidRPr="00AD0591">
        <w:rPr>
          <w:rStyle w:val="StyleUnderline"/>
        </w:rPr>
        <w:t xml:space="preserve"> </w:t>
      </w:r>
      <w:r w:rsidRPr="00C33689">
        <w:rPr>
          <w:rStyle w:val="StyleUnderline"/>
          <w:highlight w:val="yellow"/>
        </w:rPr>
        <w:t>or</w:t>
      </w:r>
      <w:r w:rsidRPr="00AD0591">
        <w:rPr>
          <w:rStyle w:val="StyleUnderline"/>
        </w:rPr>
        <w:t xml:space="preserve"> other forms of </w:t>
      </w:r>
      <w:r w:rsidRPr="00C33689">
        <w:rPr>
          <w:rStyle w:val="Emphasis"/>
          <w:highlight w:val="yellow"/>
        </w:rPr>
        <w:t>state violence</w:t>
      </w:r>
      <w:r w:rsidRPr="00AD0591">
        <w:rPr>
          <w:rStyle w:val="StyleUnderline"/>
        </w:rPr>
        <w:t>.</w:t>
      </w:r>
      <w:r w:rsidRPr="00527361">
        <w:rPr>
          <w:sz w:val="16"/>
        </w:rPr>
        <w:t xml:space="preserve"> </w:t>
      </w:r>
      <w:r w:rsidRPr="00AD0591">
        <w:rPr>
          <w:rStyle w:val="StyleUnderline"/>
        </w:rPr>
        <w:t>The general removal of criminal regulation from the visible center of economic life is itself a historically specific achievement</w:t>
      </w:r>
      <w:r w:rsidRPr="00527361">
        <w:rPr>
          <w:sz w:val="16"/>
        </w:rPr>
        <w:t xml:space="preserve"> (Harcourt 2011), and labor historians have traced an arc traveling through a welter of nineteenth-century criminal legal subordination before the final defeat of “belated feudalism” by the New Deal at latest (Tomlins 1993; Orren 1991; Steinfeld 2001). Indeed, </w:t>
      </w:r>
      <w:r w:rsidRPr="00C33689">
        <w:rPr>
          <w:rStyle w:val="StyleUnderline"/>
          <w:highlight w:val="yellow"/>
        </w:rPr>
        <w:t>removing interpersonal violence</w:t>
      </w:r>
      <w:r w:rsidRPr="00AD0591">
        <w:rPr>
          <w:rStyle w:val="StyleUnderline"/>
        </w:rPr>
        <w:t xml:space="preserve">, </w:t>
      </w:r>
      <w:r w:rsidRPr="00C33689">
        <w:rPr>
          <w:rStyle w:val="StyleUnderline"/>
          <w:highlight w:val="yellow"/>
        </w:rPr>
        <w:t>including</w:t>
      </w:r>
      <w:r w:rsidRPr="00AD0591">
        <w:rPr>
          <w:rStyle w:val="StyleUnderline"/>
        </w:rPr>
        <w:t xml:space="preserve"> </w:t>
      </w:r>
      <w:r w:rsidRPr="00C33689">
        <w:rPr>
          <w:rStyle w:val="StyleUnderline"/>
          <w:highlight w:val="yellow"/>
        </w:rPr>
        <w:t>state</w:t>
      </w:r>
      <w:r w:rsidRPr="00AD0591">
        <w:rPr>
          <w:rStyle w:val="StyleUnderline"/>
        </w:rPr>
        <w:t xml:space="preserve"> violence, </w:t>
      </w:r>
      <w:r w:rsidRPr="00C33689">
        <w:rPr>
          <w:rStyle w:val="StyleUnderline"/>
          <w:highlight w:val="yellow"/>
        </w:rPr>
        <w:t>from</w:t>
      </w:r>
      <w:r w:rsidRPr="00AD0591">
        <w:rPr>
          <w:rStyle w:val="StyleUnderline"/>
        </w:rPr>
        <w:t xml:space="preserve"> the </w:t>
      </w:r>
      <w:r w:rsidRPr="00C33689">
        <w:rPr>
          <w:rStyle w:val="StyleUnderline"/>
          <w:highlight w:val="yellow"/>
        </w:rPr>
        <w:t>marketized economic sphere</w:t>
      </w:r>
      <w:r w:rsidRPr="00AD0591">
        <w:rPr>
          <w:rStyle w:val="StyleUnderline"/>
        </w:rPr>
        <w:t xml:space="preserve"> </w:t>
      </w:r>
      <w:r w:rsidRPr="00C33689">
        <w:rPr>
          <w:rStyle w:val="StyleUnderline"/>
          <w:highlight w:val="yellow"/>
        </w:rPr>
        <w:t>provides</w:t>
      </w:r>
      <w:r w:rsidRPr="00AD0591">
        <w:rPr>
          <w:rStyle w:val="StyleUnderline"/>
        </w:rPr>
        <w:t xml:space="preserve"> the libertarian baseline’s </w:t>
      </w:r>
      <w:r w:rsidRPr="00C33689">
        <w:rPr>
          <w:rStyle w:val="StyleUnderline"/>
          <w:highlight w:val="yellow"/>
        </w:rPr>
        <w:t>normative foundation</w:t>
      </w:r>
      <w:r w:rsidRPr="00AD0591">
        <w:rPr>
          <w:rStyle w:val="StyleUnderline"/>
        </w:rPr>
        <w:t>.</w:t>
      </w:r>
      <w:r w:rsidRPr="00527361">
        <w:rPr>
          <w:sz w:val="16"/>
        </w:rPr>
        <w:t xml:space="preserve"> </w:t>
      </w:r>
      <w:r w:rsidRPr="00C33689">
        <w:rPr>
          <w:rStyle w:val="Emphasis"/>
          <w:highlight w:val="yellow"/>
        </w:rPr>
        <w:t>Economic outcomes are ratified</w:t>
      </w:r>
      <w:r w:rsidRPr="00AD0591">
        <w:rPr>
          <w:rStyle w:val="StyleUnderline"/>
        </w:rPr>
        <w:t xml:space="preserve"> precisely </w:t>
      </w:r>
      <w:r w:rsidRPr="00C33689">
        <w:rPr>
          <w:rStyle w:val="Emphasis"/>
          <w:highlight w:val="yellow"/>
        </w:rPr>
        <w:t>by the ostensibly consensual nature</w:t>
      </w:r>
      <w:r w:rsidRPr="00AD0591">
        <w:rPr>
          <w:rStyle w:val="StyleUnderline"/>
        </w:rPr>
        <w:t xml:space="preserve"> </w:t>
      </w:r>
      <w:r w:rsidRPr="00C33689">
        <w:rPr>
          <w:rStyle w:val="StyleUnderline"/>
          <w:highlight w:val="yellow"/>
        </w:rPr>
        <w:t>of</w:t>
      </w:r>
      <w:r w:rsidRPr="00AD0591">
        <w:rPr>
          <w:rStyle w:val="StyleUnderline"/>
        </w:rPr>
        <w:t xml:space="preserve"> the individual </w:t>
      </w:r>
      <w:r w:rsidRPr="00C33689">
        <w:rPr>
          <w:rStyle w:val="StyleUnderline"/>
          <w:highlight w:val="yellow"/>
        </w:rPr>
        <w:t>transactions</w:t>
      </w:r>
      <w:r w:rsidRPr="00AD0591">
        <w:rPr>
          <w:rStyle w:val="StyleUnderline"/>
        </w:rPr>
        <w:t xml:space="preserve"> producing them</w:t>
      </w:r>
      <w:r w:rsidRPr="00527361">
        <w:rPr>
          <w:sz w:val="16"/>
        </w:rPr>
        <w:t>; this enables libertarians to attack the welfare state as thieving and enslaving (Nozick 1974).</w:t>
      </w:r>
    </w:p>
    <w:p w14:paraId="615265CF" w14:textId="77777777" w:rsidR="001444DB" w:rsidRPr="00527361" w:rsidRDefault="001444DB" w:rsidP="001444DB">
      <w:pPr>
        <w:rPr>
          <w:sz w:val="16"/>
        </w:rPr>
      </w:pPr>
      <w:r w:rsidRPr="00AD0591">
        <w:rPr>
          <w:rStyle w:val="StyleUnderline"/>
        </w:rPr>
        <w:t>Thirteenth Amendment jurisprudence constructs this purported firewall between “free labor” and unfreedom</w:t>
      </w:r>
      <w:r w:rsidRPr="00527361">
        <w:rPr>
          <w:sz w:val="16"/>
        </w:rPr>
        <w:t>, not only in slavery but “involuntary servitude” generally (VanderVelde 1989). This firewall relies on expelling criminal law from the regulation of work.</w:t>
      </w:r>
    </w:p>
    <w:p w14:paraId="31188EEA" w14:textId="77777777" w:rsidR="001444DB" w:rsidRPr="00527361" w:rsidRDefault="001444DB" w:rsidP="001444DB">
      <w:pPr>
        <w:rPr>
          <w:sz w:val="16"/>
        </w:rPr>
      </w:pPr>
      <w:r w:rsidRPr="00527361">
        <w:rPr>
          <w:sz w:val="16"/>
        </w:rPr>
        <w:t xml:space="preserve">In the foundational </w:t>
      </w:r>
      <w:r w:rsidRPr="00AD0591">
        <w:rPr>
          <w:rStyle w:val="StyleUnderline"/>
        </w:rPr>
        <w:t>Bailey v. Alabama</w:t>
      </w:r>
      <w:r w:rsidRPr="00527361">
        <w:rPr>
          <w:sz w:val="16"/>
        </w:rPr>
        <w:t xml:space="preserve"> peonage case, </w:t>
      </w:r>
      <w:r w:rsidRPr="00AD0591">
        <w:rPr>
          <w:rStyle w:val="StyleUnderline"/>
        </w:rPr>
        <w:t>the Supreme Court declared the amendment’s purpose “to make labor free, by prohibiting that control by which the personal service of one man is disposed of or coerced for another’s benefit</w:t>
      </w:r>
      <w:r w:rsidRPr="00527361">
        <w:rPr>
          <w:sz w:val="16"/>
        </w:rPr>
        <w:t>, which is the essence of involuntary servitude.” 219 U.S. 219, 241 (1911). This “compulsion of service” “embraces all legislation which seeks to compel the service of labor by making it a crime to refuse or fail to perform,” as Alabama’s “false pretenses” law did. 219 U.S. at 243-43. Criminal prosecution was functionally equivalent to physical seizure, whether at the hands of the “employing company” or the “constabulary.” 219 U.S. at 244. This constitutional line drawn at violence persists today, with involuntary servitude defined legally by whether someone is “forced to work . . . by the use or threat of physical restraint or physical injury, or by the use or threat of coercion through law or the legal process.” U.S. v. Kozminski, 487 U.S. 931 (1988).</w:t>
      </w:r>
    </w:p>
    <w:p w14:paraId="162F833F" w14:textId="77777777" w:rsidR="001444DB" w:rsidRPr="00527361" w:rsidRDefault="001444DB" w:rsidP="001444DB">
      <w:pPr>
        <w:rPr>
          <w:sz w:val="16"/>
        </w:rPr>
      </w:pPr>
      <w:r w:rsidRPr="00527361">
        <w:rPr>
          <w:sz w:val="16"/>
        </w:rPr>
        <w:t xml:space="preserve">Although the peonage cases struck a blow for Black workers, they also cohere with laissez-faire. </w:t>
      </w:r>
      <w:r w:rsidRPr="00AD0591">
        <w:rPr>
          <w:rStyle w:val="StyleUnderline"/>
        </w:rPr>
        <w:t xml:space="preserve">The </w:t>
      </w:r>
      <w:r w:rsidRPr="00C33689">
        <w:rPr>
          <w:rStyle w:val="StyleUnderline"/>
          <w:highlight w:val="yellow"/>
        </w:rPr>
        <w:t>violence/contract boundary provides</w:t>
      </w:r>
      <w:r w:rsidRPr="00AD0591">
        <w:rPr>
          <w:rStyle w:val="StyleUnderline"/>
        </w:rPr>
        <w:t xml:space="preserve"> </w:t>
      </w:r>
      <w:r w:rsidRPr="00C33689">
        <w:rPr>
          <w:rStyle w:val="StyleUnderline"/>
          <w:highlight w:val="yellow"/>
        </w:rPr>
        <w:t>a</w:t>
      </w:r>
      <w:r w:rsidRPr="00AD0591">
        <w:rPr>
          <w:rStyle w:val="StyleUnderline"/>
        </w:rPr>
        <w:t xml:space="preserve"> </w:t>
      </w:r>
      <w:r w:rsidRPr="00C33689">
        <w:rPr>
          <w:rStyle w:val="StyleUnderline"/>
          <w:highlight w:val="yellow"/>
        </w:rPr>
        <w:t>constitutional floor on labor rights in Bailey but a</w:t>
      </w:r>
      <w:r w:rsidRPr="00AD0591">
        <w:rPr>
          <w:rStyle w:val="StyleUnderline"/>
        </w:rPr>
        <w:t xml:space="preserve"> constitutional </w:t>
      </w:r>
      <w:r w:rsidRPr="00C33689">
        <w:rPr>
          <w:rStyle w:val="StyleUnderline"/>
          <w:highlight w:val="yellow"/>
        </w:rPr>
        <w:t>ceiling in Lochner</w:t>
      </w:r>
      <w:r w:rsidRPr="00527361">
        <w:rPr>
          <w:sz w:val="16"/>
        </w:rPr>
        <w:t xml:space="preserve"> (Huq 2001). In Fraser’s terms, </w:t>
      </w:r>
      <w:r w:rsidRPr="00AD0591">
        <w:rPr>
          <w:rStyle w:val="StyleUnderline"/>
        </w:rPr>
        <w:t xml:space="preserve">the duo </w:t>
      </w:r>
      <w:r w:rsidRPr="00C33689">
        <w:rPr>
          <w:rStyle w:val="Emphasis"/>
          <w:highlight w:val="yellow"/>
        </w:rPr>
        <w:t>prohibits expropriation but protects</w:t>
      </w:r>
      <w:r w:rsidRPr="00372E2B">
        <w:rPr>
          <w:rStyle w:val="Emphasis"/>
        </w:rPr>
        <w:t xml:space="preserve"> </w:t>
      </w:r>
      <w:r w:rsidRPr="00C33689">
        <w:rPr>
          <w:rStyle w:val="Emphasis"/>
          <w:highlight w:val="yellow"/>
        </w:rPr>
        <w:t>exploitation</w:t>
      </w:r>
      <w:r w:rsidRPr="00AD0591">
        <w:rPr>
          <w:rStyle w:val="StyleUnderline"/>
        </w:rPr>
        <w:t>.</w:t>
      </w:r>
      <w:r w:rsidRPr="00527361">
        <w:rPr>
          <w:sz w:val="16"/>
        </w:rPr>
        <w:t xml:space="preserve"> </w:t>
      </w:r>
      <w:r w:rsidRPr="00AD0591">
        <w:rPr>
          <w:rStyle w:val="StyleUnderline"/>
        </w:rPr>
        <w:t>Bailey places this boundary at the line between civil liability for breach of contract and criminal liability for failure to work.</w:t>
      </w:r>
      <w:r w:rsidRPr="00527361">
        <w:rPr>
          <w:sz w:val="16"/>
        </w:rPr>
        <w:t xml:space="preserve"> Beyond the threat of violence, </w:t>
      </w:r>
      <w:r w:rsidRPr="00AD0591">
        <w:rPr>
          <w:rStyle w:val="StyleUnderline"/>
        </w:rPr>
        <w:t xml:space="preserve">other </w:t>
      </w:r>
      <w:r w:rsidRPr="00C33689">
        <w:rPr>
          <w:rStyle w:val="StyleUnderline"/>
          <w:highlight w:val="yellow"/>
        </w:rPr>
        <w:t>practical pressures to work become ratified as “freedom,”</w:t>
      </w:r>
      <w:r w:rsidRPr="00AD0591">
        <w:rPr>
          <w:rStyle w:val="StyleUnderline"/>
        </w:rPr>
        <w:t xml:space="preserve"> including the mere economic incentives that are markets’ lifeblood.</w:t>
      </w:r>
      <w:r w:rsidRPr="00527361">
        <w:rPr>
          <w:sz w:val="16"/>
        </w:rPr>
        <w:t xml:space="preserve"> In this regard, Bailey also rhetorically includes African Americans within a free labor ideal deemed colorblind, as the Court noisily disclaimed the legal relevance of the racial context that everyone knew was fundamental to the case.</w:t>
      </w:r>
    </w:p>
    <w:p w14:paraId="37CAD25E" w14:textId="77777777" w:rsidR="001444DB" w:rsidRPr="00527361" w:rsidRDefault="001444DB" w:rsidP="001444DB">
      <w:pPr>
        <w:rPr>
          <w:sz w:val="16"/>
        </w:rPr>
      </w:pPr>
      <w:r w:rsidRPr="00AD0591">
        <w:rPr>
          <w:rStyle w:val="StyleUnderline"/>
        </w:rPr>
        <w:t>The Court elaborated this separation between free labor market and coercive criminal law a few years later in United States v. Reynolds</w:t>
      </w:r>
      <w:r w:rsidRPr="00527361">
        <w:rPr>
          <w:sz w:val="16"/>
        </w:rPr>
        <w:t>, 235 U.S. 133 (1914), a particularly challenging case for the civil/criminal distinction (Childs 2015). In Bailey, the criminal legal system formally operated only at the back end of exit from a labor contract, not at its front end, its formation.1 Instead, entry into the contract was impelled by the grinding poverty and dispossession of a Black farmworker in the Jim Crow South, already indebted and needing an advance on wages at the contract’s outset. That cash advance created new debt that was leveraged into potential prosecution for fraud if the worker quit prior to full repayment. Reynolds, by contrast, involved debts created through criminal prosecution on the front end, before the labor contract formed.</w:t>
      </w:r>
    </w:p>
    <w:p w14:paraId="7AF528C0" w14:textId="77777777" w:rsidR="001444DB" w:rsidRPr="00527361" w:rsidRDefault="001444DB" w:rsidP="001444DB">
      <w:pPr>
        <w:rPr>
          <w:sz w:val="16"/>
        </w:rPr>
      </w:pPr>
      <w:r w:rsidRPr="00AD0591">
        <w:rPr>
          <w:rStyle w:val="StyleUnderline"/>
        </w:rPr>
        <w:t>Reynolds arose against the backdrop of the brutal Jim Crow practice of convict leasing.</w:t>
      </w:r>
      <w:r w:rsidRPr="00527361">
        <w:rPr>
          <w:sz w:val="16"/>
        </w:rPr>
        <w:t xml:space="preserve"> In an era without state-run prisons in the South, the state sentenced criminal defendants, almost entirely Black, mostly men but also some women (Haley 2016), to hard labor, then “leased” control over them to private interests. These private firms often worked these prisoners to death in the coal mines, steel mills, and turpentine farms of the industrializing South. The underlying sentences frequently originated in trivial charges punishable with fines rather than jail and were grounded in racially targeted policing and prosecution. For those who did not pay, the remedy was hard labor in custody to “work off” these fines and the many fees piled upon them. And this system preyed on those who were in no position to pay.</w:t>
      </w:r>
    </w:p>
    <w:p w14:paraId="2A294E54" w14:textId="77777777" w:rsidR="001444DB" w:rsidRPr="00527361" w:rsidRDefault="001444DB" w:rsidP="001444DB">
      <w:pPr>
        <w:rPr>
          <w:sz w:val="16"/>
        </w:rPr>
      </w:pPr>
      <w:r w:rsidRPr="00AD0591">
        <w:rPr>
          <w:rStyle w:val="StyleUnderline"/>
        </w:rPr>
        <w:t>Out of this brutality was born an elegant solution known as the “criminal surety” system</w:t>
      </w:r>
      <w:r w:rsidRPr="00527361">
        <w:rPr>
          <w:sz w:val="16"/>
        </w:rPr>
        <w:t xml:space="preserve">, which was attacked in Reynolds. A local farmer would pay the fines and fees, satisfying the criminal judgment and thus holding the hard labor sentence at bay. In exchange, the Black defendant would agree to pay back the farmer under an extended labor contract, where monthly deductions from nominal wages went toward repaying the debt. </w:t>
      </w:r>
      <w:r w:rsidRPr="00AD0591">
        <w:rPr>
          <w:rStyle w:val="StyleUnderline"/>
        </w:rPr>
        <w:t xml:space="preserve">So </w:t>
      </w:r>
      <w:r w:rsidRPr="00C33689">
        <w:rPr>
          <w:rStyle w:val="Emphasis"/>
          <w:highlight w:val="yellow"/>
        </w:rPr>
        <w:t>terrifying was the convict lease</w:t>
      </w:r>
      <w:r w:rsidRPr="00AD0591">
        <w:rPr>
          <w:rStyle w:val="StyleUnderline"/>
        </w:rPr>
        <w:t xml:space="preserve"> that </w:t>
      </w:r>
      <w:r w:rsidRPr="00C33689">
        <w:rPr>
          <w:rStyle w:val="Emphasis"/>
          <w:highlight w:val="yellow"/>
        </w:rPr>
        <w:t>defendants accepted</w:t>
      </w:r>
      <w:r w:rsidRPr="00372E2B">
        <w:rPr>
          <w:rStyle w:val="Emphasis"/>
        </w:rPr>
        <w:t xml:space="preserve"> </w:t>
      </w:r>
      <w:r w:rsidRPr="00C33689">
        <w:rPr>
          <w:rStyle w:val="Emphasis"/>
          <w:highlight w:val="yellow"/>
        </w:rPr>
        <w:t>surety contracts</w:t>
      </w:r>
      <w:r w:rsidRPr="00AD0591">
        <w:rPr>
          <w:rStyle w:val="StyleUnderline"/>
        </w:rPr>
        <w:t xml:space="preserve"> several times </w:t>
      </w:r>
      <w:r w:rsidRPr="00C33689">
        <w:rPr>
          <w:rStyle w:val="Emphasis"/>
          <w:highlight w:val="yellow"/>
        </w:rPr>
        <w:t>longer than the hard labor sentence would have been</w:t>
      </w:r>
      <w:r w:rsidRPr="00AD0591">
        <w:rPr>
          <w:rStyle w:val="StyleUnderline"/>
        </w:rPr>
        <w:t xml:space="preserve">. “[T]he </w:t>
      </w:r>
      <w:r w:rsidRPr="00C33689">
        <w:rPr>
          <w:rStyle w:val="StyleUnderline"/>
          <w:highlight w:val="yellow"/>
        </w:rPr>
        <w:t>surety system was touted as a ‘humane’ contractual avenue</w:t>
      </w:r>
      <w:r w:rsidRPr="00AD0591">
        <w:rPr>
          <w:rStyle w:val="StyleUnderline"/>
        </w:rPr>
        <w:t xml:space="preserve"> by which criminally branded black subjects could avoid the brutalities of the chain gang and convict lease camp</w:t>
      </w:r>
      <w:r w:rsidRPr="00527361">
        <w:rPr>
          <w:sz w:val="16"/>
        </w:rPr>
        <w:t xml:space="preserve"> . . . .” (Childs 2015, 82).</w:t>
      </w:r>
    </w:p>
    <w:p w14:paraId="0DAEBAAB" w14:textId="77777777" w:rsidR="001444DB" w:rsidRPr="00527361" w:rsidRDefault="001444DB" w:rsidP="001444DB">
      <w:pPr>
        <w:rPr>
          <w:sz w:val="16"/>
        </w:rPr>
      </w:pPr>
      <w:r w:rsidRPr="00C33689">
        <w:rPr>
          <w:rStyle w:val="StyleUnderline"/>
          <w:highlight w:val="yellow"/>
        </w:rPr>
        <w:t>But</w:t>
      </w:r>
      <w:r w:rsidRPr="00AD0591">
        <w:rPr>
          <w:rStyle w:val="StyleUnderline"/>
        </w:rPr>
        <w:t xml:space="preserve"> there was a catch: </w:t>
      </w:r>
      <w:r w:rsidRPr="00C33689">
        <w:rPr>
          <w:rStyle w:val="StyleUnderline"/>
          <w:highlight w:val="yellow"/>
        </w:rPr>
        <w:t>state law criminalized breach of the surety contract</w:t>
      </w:r>
      <w:r w:rsidRPr="00AD0591">
        <w:rPr>
          <w:rStyle w:val="StyleUnderline"/>
        </w:rPr>
        <w:t>.</w:t>
      </w:r>
      <w:r w:rsidRPr="00527361">
        <w:rPr>
          <w:sz w:val="16"/>
        </w:rPr>
        <w:t xml:space="preserve"> If the worker quit before having worked off the debt, he would again face the convict lease to punish this new crime. And again, binding himself to a new surety could forestall that fate. Reynolds damned this “ever-turning wheel of servitude,” 235 U.S. at 146, which, unsurprisingly, produced quite appalling abuses (Childs 2015; Daniel 1972; Blackmon 2008).</w:t>
      </w:r>
    </w:p>
    <w:p w14:paraId="033BF6E9" w14:textId="77777777" w:rsidR="001444DB" w:rsidRPr="00527361" w:rsidRDefault="001444DB" w:rsidP="001444DB">
      <w:pPr>
        <w:rPr>
          <w:sz w:val="16"/>
        </w:rPr>
      </w:pPr>
      <w:r w:rsidRPr="00527361">
        <w:rPr>
          <w:sz w:val="16"/>
        </w:rPr>
        <w:t xml:space="preserve">Reynolds reasoned that the surety system violated the Thirteenth Amendment just like in Bailey: It threatened criminal prosecution for quitting employment prior to having finished working off a debt to the employer. Reaching this conclusion, however, required severing the surety contract from the criminal prosecution that gave rise to it. Otherwise, condemnation of the surety system risked conflation with criticism of the conversion of unpaid criminal debts into “hard labor” sentences; that conversion arguably fell within the Thirteenth Amendment’s exception allowing involuntary servitude as punishment for a crime (Childs 2015). Reynolds stipulated that “[o]f course, the state may impose fines and penalties which must be worked out for the benefit of the state, and in such manner as the state may legitimately prescribe.” 235 U.S. at 149. The Court distinguished the surety structure by insisting that the criminal proceeding terminated at the moment the surety paid off the state. Subsequently, “[t]he surety and convict have made a new contract for service, in regard to the terms of which the state has not been consulted.” 235 U.S. at 149. This was a mighty exercise in the formalism of public/private distinctions (Childs 2015), and it illustrates how </w:t>
      </w:r>
      <w:r w:rsidRPr="00527361">
        <w:rPr>
          <w:rStyle w:val="StyleUnderline"/>
        </w:rPr>
        <w:t>the spherical independence of the contractualized labor market is constructed through separation from criminal regulation.</w:t>
      </w:r>
      <w:r w:rsidRPr="00527361">
        <w:rPr>
          <w:sz w:val="16"/>
        </w:rPr>
        <w:t xml:space="preserve"> On the one hand, Thirteenth Amendment jurisprudence expels both private and public violence from the labor market. On the other, through the punishment exception it authorizes involuntary servitude so long as it is institutionally confined to the penal sphere.</w:t>
      </w:r>
    </w:p>
    <w:p w14:paraId="2E7BF262" w14:textId="77777777" w:rsidR="001444DB" w:rsidRPr="00527361" w:rsidRDefault="001444DB" w:rsidP="001444DB">
      <w:pPr>
        <w:rPr>
          <w:sz w:val="16"/>
        </w:rPr>
      </w:pPr>
      <w:r w:rsidRPr="00527361">
        <w:rPr>
          <w:sz w:val="16"/>
        </w:rPr>
        <w:t xml:space="preserve">In this way, both the libertarian and social democratic baselines assume an allocation of economic entitlements outside of criminal law (even if criminal law then protects those entitlements once allocated). Likewise, </w:t>
      </w:r>
      <w:r w:rsidRPr="00527361">
        <w:rPr>
          <w:rStyle w:val="StyleUnderline"/>
        </w:rPr>
        <w:t xml:space="preserve">when substantively economic arrangements </w:t>
      </w:r>
      <w:r w:rsidRPr="00527361">
        <w:rPr>
          <w:sz w:val="16"/>
        </w:rPr>
        <w:t xml:space="preserve">(in the Polanyian sense [Polanyi 1957]) </w:t>
      </w:r>
      <w:r w:rsidRPr="00527361">
        <w:rPr>
          <w:rStyle w:val="StyleUnderline"/>
        </w:rPr>
        <w:t>are properly organized within criminal legal institutions, the law treats them as beyond the reach of “economic” regulation directed at constituting markets.</w:t>
      </w:r>
      <w:r w:rsidRPr="00527361">
        <w:rPr>
          <w:sz w:val="16"/>
        </w:rPr>
        <w:t xml:space="preserve"> That division of labor is established by the Thirteenth Amendment and its penal exception.</w:t>
      </w:r>
    </w:p>
    <w:p w14:paraId="640E53BF" w14:textId="77777777" w:rsidR="001444DB" w:rsidRPr="00527361" w:rsidRDefault="001444DB" w:rsidP="001444DB">
      <w:pPr>
        <w:rPr>
          <w:sz w:val="16"/>
        </w:rPr>
      </w:pPr>
      <w:r w:rsidRPr="00527361">
        <w:rPr>
          <w:sz w:val="16"/>
        </w:rPr>
        <w:t xml:space="preserve">The artificiality of this stark divide did not go unnoticed in Reynolds’ time. The convict lease, though it never faced serious constitutional challenge (cf. Pope 2019), came under sustained political attack. The reasons tracked the contemporaneous assault on privately controlled prison labor: </w:t>
      </w:r>
      <w:r w:rsidRPr="00C33689">
        <w:rPr>
          <w:rStyle w:val="StyleUnderline"/>
          <w:highlight w:val="yellow"/>
        </w:rPr>
        <w:t>firms gained access to a hyper-exploitable labor force</w:t>
      </w:r>
      <w:r w:rsidRPr="00527361">
        <w:rPr>
          <w:rStyle w:val="StyleUnderline"/>
        </w:rPr>
        <w:t xml:space="preserve"> with which they could </w:t>
      </w:r>
      <w:r w:rsidRPr="00C33689">
        <w:rPr>
          <w:rStyle w:val="StyleUnderline"/>
          <w:highlight w:val="yellow"/>
        </w:rPr>
        <w:t>undercut “free labor”</w:t>
      </w:r>
      <w:r w:rsidRPr="00527361">
        <w:rPr>
          <w:rStyle w:val="StyleUnderline"/>
        </w:rPr>
        <w:t xml:space="preserve"> and business competitors who employed it </w:t>
      </w:r>
      <w:r w:rsidRPr="00527361">
        <w:rPr>
          <w:sz w:val="16"/>
        </w:rPr>
        <w:t>(Lichtenstein 1996; McLennan 2008).</w:t>
      </w:r>
    </w:p>
    <w:p w14:paraId="14AFB56F" w14:textId="77777777" w:rsidR="001444DB" w:rsidRPr="00527361" w:rsidRDefault="001444DB" w:rsidP="001444DB">
      <w:pPr>
        <w:rPr>
          <w:sz w:val="16"/>
        </w:rPr>
      </w:pPr>
      <w:r w:rsidRPr="00527361">
        <w:rPr>
          <w:sz w:val="16"/>
        </w:rPr>
        <w:t>Of greater importance here, and less widely noted, is how the formalistic criminal/civil divide also came under fire from surety employers. They were incredulous that they were being prosecuted for violating federal anti-peonage laws, as had occurred in Reynolds. One protested that if this were involuntary servitude, then “I and most all of the farmers in this county must be guilty of peonage” (Daniel 1972, 110). This statement reveals how thoroughly racially coerced labor—organized through the contractual form—underpinned the agricultural economy. Invoking the horrors of the lease, another insisted, in Blackmon’s words, that he “acted not as an oppressor but the rescuer of penniless blacks who preferred life on his farm to jail or a forced journey to the coal mines of Birmingham” (2008, 187).</w:t>
      </w:r>
    </w:p>
    <w:p w14:paraId="33D01E25" w14:textId="77777777" w:rsidR="001444DB" w:rsidRPr="00527361" w:rsidRDefault="001444DB" w:rsidP="001444DB">
      <w:pPr>
        <w:rPr>
          <w:sz w:val="16"/>
        </w:rPr>
      </w:pPr>
      <w:r w:rsidRPr="00527361">
        <w:rPr>
          <w:rStyle w:val="StyleUnderline"/>
        </w:rPr>
        <w:t>This last objection recalls Saidiya Hartman’s analysis of post-Emancipation “</w:t>
      </w:r>
      <w:r w:rsidRPr="00C33689">
        <w:rPr>
          <w:rStyle w:val="StyleUnderline"/>
          <w:highlight w:val="yellow"/>
        </w:rPr>
        <w:t>indebted servitude</w:t>
      </w:r>
      <w:r w:rsidRPr="00527361">
        <w:rPr>
          <w:rStyle w:val="StyleUnderline"/>
        </w:rPr>
        <w:t xml:space="preserve">,” in which </w:t>
      </w:r>
      <w:r w:rsidRPr="00C33689">
        <w:rPr>
          <w:rStyle w:val="StyleUnderline"/>
          <w:highlight w:val="yellow"/>
        </w:rPr>
        <w:t>a “</w:t>
      </w:r>
      <w:r w:rsidRPr="00C33689">
        <w:rPr>
          <w:rStyle w:val="Emphasis"/>
          <w:highlight w:val="yellow"/>
        </w:rPr>
        <w:t>burden of debt</w:t>
      </w:r>
      <w:r w:rsidRPr="00527361">
        <w:rPr>
          <w:rStyle w:val="StyleUnderline"/>
        </w:rPr>
        <w:t xml:space="preserve">, duty, and gratitude [was] </w:t>
      </w:r>
      <w:r w:rsidRPr="00C33689">
        <w:rPr>
          <w:rStyle w:val="Emphasis"/>
          <w:highlight w:val="yellow"/>
        </w:rPr>
        <w:t>foisted onto the newly emancipated</w:t>
      </w:r>
      <w:r w:rsidRPr="00527361">
        <w:rPr>
          <w:rStyle w:val="StyleUnderline"/>
        </w:rPr>
        <w:t xml:space="preserve"> in exchange or repayment for their freedom”</w:t>
      </w:r>
      <w:r w:rsidRPr="00527361">
        <w:rPr>
          <w:sz w:val="16"/>
        </w:rPr>
        <w:t xml:space="preserve"> (1997, 130). This </w:t>
      </w:r>
      <w:r w:rsidRPr="00527361">
        <w:rPr>
          <w:rStyle w:val="StyleUnderline"/>
        </w:rPr>
        <w:t xml:space="preserve">suture between freedom and debt enabled “slavery [to] provide the pedestal upon which the </w:t>
      </w:r>
      <w:r w:rsidRPr="00C33689">
        <w:rPr>
          <w:rStyle w:val="StyleUnderline"/>
          <w:highlight w:val="yellow"/>
        </w:rPr>
        <w:t>equality of rights</w:t>
      </w:r>
      <w:r w:rsidRPr="00527361">
        <w:rPr>
          <w:rStyle w:val="StyleUnderline"/>
        </w:rPr>
        <w:t xml:space="preserve"> appeared resplendent and </w:t>
      </w:r>
      <w:r w:rsidRPr="00C33689">
        <w:rPr>
          <w:rStyle w:val="StyleUnderline"/>
          <w:highlight w:val="yellow"/>
        </w:rPr>
        <w:t>veil the relations of</w:t>
      </w:r>
      <w:r w:rsidRPr="00527361">
        <w:rPr>
          <w:rStyle w:val="StyleUnderline"/>
        </w:rPr>
        <w:t xml:space="preserve"> </w:t>
      </w:r>
      <w:r w:rsidRPr="00C33689">
        <w:rPr>
          <w:rStyle w:val="Emphasis"/>
          <w:highlight w:val="yellow"/>
        </w:rPr>
        <w:t>domination</w:t>
      </w:r>
      <w:r w:rsidRPr="00527361">
        <w:rPr>
          <w:rStyle w:val="StyleUnderline"/>
        </w:rPr>
        <w:t xml:space="preserve"> and </w:t>
      </w:r>
      <w:r w:rsidRPr="00C33689">
        <w:rPr>
          <w:rStyle w:val="Emphasis"/>
          <w:highlight w:val="yellow"/>
        </w:rPr>
        <w:t>exploitation</w:t>
      </w:r>
      <w:r w:rsidRPr="00C33689">
        <w:rPr>
          <w:rStyle w:val="StyleUnderline"/>
          <w:highlight w:val="yellow"/>
        </w:rPr>
        <w:t xml:space="preserve"> </w:t>
      </w:r>
      <w:r w:rsidRPr="00C33689">
        <w:rPr>
          <w:rStyle w:val="Emphasis"/>
          <w:highlight w:val="yellow"/>
        </w:rPr>
        <w:t>harbored in the language of rights</w:t>
      </w:r>
      <w:r w:rsidRPr="00527361">
        <w:rPr>
          <w:rStyle w:val="StyleUnderline"/>
        </w:rPr>
        <w:t>”</w:t>
      </w:r>
      <w:r w:rsidRPr="00527361">
        <w:rPr>
          <w:sz w:val="16"/>
        </w:rPr>
        <w:t xml:space="preserve"> (1997, 120).</w:t>
      </w:r>
    </w:p>
    <w:p w14:paraId="52213B78" w14:textId="77777777" w:rsidR="001444DB" w:rsidRPr="00527361" w:rsidRDefault="001444DB" w:rsidP="001444DB">
      <w:pPr>
        <w:rPr>
          <w:sz w:val="16"/>
        </w:rPr>
      </w:pPr>
      <w:r w:rsidRPr="00527361">
        <w:rPr>
          <w:sz w:val="16"/>
        </w:rPr>
        <w:t xml:space="preserve">In this fashion, </w:t>
      </w:r>
      <w:r w:rsidRPr="00372E2B">
        <w:rPr>
          <w:rStyle w:val="StyleUnderline"/>
        </w:rPr>
        <w:t>the</w:t>
      </w:r>
      <w:r w:rsidRPr="00527361">
        <w:rPr>
          <w:rStyle w:val="StyleUnderline"/>
        </w:rPr>
        <w:t xml:space="preserve"> surety employer’s objection</w:t>
      </w:r>
      <w:r w:rsidRPr="00527361">
        <w:rPr>
          <w:sz w:val="16"/>
        </w:rPr>
        <w:t xml:space="preserve"> likewise previews my main concern. He </w:t>
      </w:r>
      <w:r w:rsidRPr="00527361">
        <w:rPr>
          <w:rStyle w:val="StyleUnderline"/>
        </w:rPr>
        <w:t>speaks in the language of worker choice, like invocations of the conventional libertarian baseline.</w:t>
      </w:r>
      <w:r w:rsidRPr="00527361">
        <w:rPr>
          <w:sz w:val="16"/>
        </w:rPr>
        <w:t xml:space="preserve"> </w:t>
      </w:r>
      <w:r w:rsidRPr="00527361">
        <w:rPr>
          <w:rStyle w:val="StyleUnderline"/>
        </w:rPr>
        <w:t>Doing so elides the employer’s interest in the subordinating extraction that legally constructed vulnerability enables.</w:t>
      </w:r>
      <w:r w:rsidRPr="00527361">
        <w:rPr>
          <w:sz w:val="16"/>
        </w:rPr>
        <w:t xml:space="preserve"> Instead, </w:t>
      </w:r>
      <w:r w:rsidRPr="00C33689">
        <w:rPr>
          <w:rStyle w:val="StyleUnderline"/>
          <w:highlight w:val="yellow"/>
        </w:rPr>
        <w:t>exploitation becomes an opportunity for the worker to advance beyond</w:t>
      </w:r>
      <w:r w:rsidRPr="00527361">
        <w:rPr>
          <w:rStyle w:val="StyleUnderline"/>
        </w:rPr>
        <w:t xml:space="preserve"> his </w:t>
      </w:r>
      <w:r w:rsidRPr="00C33689">
        <w:rPr>
          <w:rStyle w:val="StyleUnderline"/>
          <w:highlight w:val="yellow"/>
        </w:rPr>
        <w:t>default</w:t>
      </w:r>
      <w:r w:rsidRPr="00527361">
        <w:rPr>
          <w:rStyle w:val="StyleUnderline"/>
        </w:rPr>
        <w:t xml:space="preserve"> state of </w:t>
      </w:r>
      <w:r w:rsidRPr="00C33689">
        <w:rPr>
          <w:rStyle w:val="StyleUnderline"/>
          <w:highlight w:val="yellow"/>
        </w:rPr>
        <w:t>abasement</w:t>
      </w:r>
      <w:r w:rsidRPr="00527361">
        <w:rPr>
          <w:rStyle w:val="StyleUnderline"/>
        </w:rPr>
        <w:t xml:space="preserve">, an opportunity </w:t>
      </w:r>
      <w:r w:rsidRPr="00C33689">
        <w:rPr>
          <w:rStyle w:val="StyleUnderline"/>
          <w:highlight w:val="yellow"/>
        </w:rPr>
        <w:t>for which workers should gratefully thank</w:t>
      </w:r>
      <w:r w:rsidRPr="00527361">
        <w:rPr>
          <w:rStyle w:val="StyleUnderline"/>
        </w:rPr>
        <w:t xml:space="preserve"> the kindly </w:t>
      </w:r>
      <w:r w:rsidRPr="00C33689">
        <w:rPr>
          <w:rStyle w:val="StyleUnderline"/>
          <w:highlight w:val="yellow"/>
        </w:rPr>
        <w:t>capitalists</w:t>
      </w:r>
      <w:r w:rsidRPr="00527361">
        <w:rPr>
          <w:rStyle w:val="StyleUnderline"/>
        </w:rPr>
        <w:t>.</w:t>
      </w:r>
      <w:r w:rsidRPr="00527361">
        <w:rPr>
          <w:sz w:val="16"/>
        </w:rPr>
        <w:t xml:space="preserve"> But here, </w:t>
      </w:r>
      <w:r w:rsidRPr="00527361">
        <w:rPr>
          <w:rStyle w:val="StyleUnderline"/>
        </w:rPr>
        <w:t>rather than simply avoiding impoverishment and starvation, peonage to the surety appeals at the front end because the work is better than jail.</w:t>
      </w:r>
    </w:p>
    <w:p w14:paraId="5FF3561D" w14:textId="77777777" w:rsidR="001444DB" w:rsidRPr="00527361" w:rsidRDefault="001444DB" w:rsidP="001444DB">
      <w:pPr>
        <w:rPr>
          <w:sz w:val="16"/>
        </w:rPr>
      </w:pPr>
      <w:r w:rsidRPr="00527361">
        <w:rPr>
          <w:sz w:val="16"/>
        </w:rPr>
        <w:t xml:space="preserve">In addition to enabling the defendant to avoid, through work, the front-end threat of incarceration for nonpayment of the criminal fine, </w:t>
      </w:r>
      <w:r w:rsidRPr="00527361">
        <w:rPr>
          <w:rStyle w:val="StyleUnderline"/>
        </w:rPr>
        <w:t>this structure also transforms into liberation even the back-end threat of prosecution for later failing to work off the debt.</w:t>
      </w:r>
      <w:r w:rsidRPr="00527361">
        <w:rPr>
          <w:sz w:val="16"/>
        </w:rPr>
        <w:t xml:space="preserve"> At the outset, the avoidable (through sustained work) possibility of future incarceration compares favorably with certain and immediate incarceration (at hard labor, no less). Although Reynolds rejected the surety system, today courts and other legal actors are reproducing the substance of the sureties’ self-defense, as illustrated in the sections below and in the restitution center example with which I began.</w:t>
      </w:r>
    </w:p>
    <w:p w14:paraId="153B897A" w14:textId="77777777" w:rsidR="001444DB" w:rsidRPr="00527361" w:rsidRDefault="001444DB" w:rsidP="001444DB">
      <w:pPr>
        <w:rPr>
          <w:sz w:val="16"/>
        </w:rPr>
      </w:pPr>
      <w:r w:rsidRPr="00527361">
        <w:rPr>
          <w:sz w:val="16"/>
        </w:rPr>
        <w:t xml:space="preserve">Conceptually, </w:t>
      </w:r>
      <w:r w:rsidRPr="00527361">
        <w:rPr>
          <w:rStyle w:val="StyleUnderline"/>
        </w:rPr>
        <w:t xml:space="preserve">the </w:t>
      </w:r>
      <w:r w:rsidRPr="00C33689">
        <w:rPr>
          <w:rStyle w:val="Emphasis"/>
          <w:highlight w:val="yellow"/>
        </w:rPr>
        <w:t>boundary problems</w:t>
      </w:r>
      <w:r w:rsidRPr="00527361">
        <w:rPr>
          <w:rStyle w:val="StyleUnderline"/>
        </w:rPr>
        <w:t xml:space="preserve"> raised by Reynolds </w:t>
      </w:r>
      <w:r w:rsidRPr="00C33689">
        <w:rPr>
          <w:rStyle w:val="Emphasis"/>
          <w:highlight w:val="yellow"/>
        </w:rPr>
        <w:t>never disappeared</w:t>
      </w:r>
      <w:r w:rsidRPr="00527361">
        <w:rPr>
          <w:rStyle w:val="StyleUnderline"/>
        </w:rPr>
        <w:t>.</w:t>
      </w:r>
      <w:r w:rsidRPr="00527361">
        <w:rPr>
          <w:sz w:val="16"/>
        </w:rPr>
        <w:t xml:space="preserve"> But from the New Deal to the dawn of the twenty-first century, they remained marginal in practice. Although the constitutional declarations of </w:t>
      </w:r>
      <w:r w:rsidRPr="00C33689">
        <w:rPr>
          <w:rStyle w:val="StyleUnderline"/>
          <w:highlight w:val="yellow"/>
        </w:rPr>
        <w:t>Bailey and Reynolds</w:t>
      </w:r>
      <w:r w:rsidRPr="00527361">
        <w:rPr>
          <w:sz w:val="16"/>
        </w:rPr>
        <w:t xml:space="preserve"> were a dead letter for decades (Daniel 1972), they </w:t>
      </w:r>
      <w:r w:rsidRPr="00C33689">
        <w:rPr>
          <w:rStyle w:val="StyleUnderline"/>
          <w:highlight w:val="yellow"/>
        </w:rPr>
        <w:t>were robustly revived</w:t>
      </w:r>
      <w:r w:rsidRPr="00527361">
        <w:rPr>
          <w:rStyle w:val="StyleUnderline"/>
        </w:rPr>
        <w:t xml:space="preserve"> and enforced as the country emerged from World War II</w:t>
      </w:r>
      <w:r w:rsidRPr="00527361">
        <w:rPr>
          <w:sz w:val="16"/>
        </w:rPr>
        <w:t xml:space="preserve"> and sought to distinguish its free labor markets from authoritarian rivals’ reliance on forced labor (Blackmon 2008; Goluboff 2007).</w:t>
      </w:r>
    </w:p>
    <w:p w14:paraId="2815D939" w14:textId="77777777" w:rsidR="001444DB" w:rsidRPr="00527361" w:rsidRDefault="001444DB" w:rsidP="001444DB">
      <w:pPr>
        <w:rPr>
          <w:sz w:val="16"/>
        </w:rPr>
      </w:pPr>
      <w:r w:rsidRPr="00527361">
        <w:rPr>
          <w:sz w:val="16"/>
        </w:rPr>
        <w:t xml:space="preserve">The Supreme Court vigorously reaffirmed Bailey and chastised Southern intransigence in its last debt peonage case, Jackson v. Pollock, 322 U.S. 4 (1944). It declared the Thirteenth Amendment was designed “not merely to end slavery but to maintain a system of completely free and voluntary labor throughout the United States.” 322 U.S. at 17. </w:t>
      </w:r>
      <w:r w:rsidRPr="00C33689">
        <w:rPr>
          <w:rStyle w:val="Emphasis"/>
          <w:highlight w:val="yellow"/>
        </w:rPr>
        <w:t>For the Court</w:t>
      </w:r>
      <w:r w:rsidRPr="00527361">
        <w:rPr>
          <w:rStyle w:val="StyleUnderline"/>
        </w:rPr>
        <w:t xml:space="preserve">, that </w:t>
      </w:r>
      <w:r w:rsidRPr="00C33689">
        <w:rPr>
          <w:rStyle w:val="Emphasis"/>
          <w:highlight w:val="yellow"/>
        </w:rPr>
        <w:t>freedom consisted of bargaining power</w:t>
      </w:r>
      <w:r w:rsidRPr="00C33689">
        <w:rPr>
          <w:rStyle w:val="StyleUnderline"/>
          <w:highlight w:val="yellow"/>
        </w:rPr>
        <w:t xml:space="preserve"> in the market</w:t>
      </w:r>
      <w:r w:rsidRPr="00527361">
        <w:rPr>
          <w:rStyle w:val="StyleUnderline"/>
        </w:rPr>
        <w:t>, where “in general the defense against oppressive hours, pay, working conditions, or treatment is the right to change employers;” without that right, “there is no power below to redress and no incentive above to relieve a harsh overlordship or unwholesome conditions of work.”</w:t>
      </w:r>
      <w:r w:rsidRPr="00527361">
        <w:rPr>
          <w:sz w:val="16"/>
        </w:rPr>
        <w:t xml:space="preserve"> 322 U.S. at 18. This right to choose provided structural protection against the “depression of working conditions and living standards affect[ing] not only the laborer under the system, but every other with whom his labor comes into competition” (18).</w:t>
      </w:r>
    </w:p>
    <w:p w14:paraId="693B399E" w14:textId="77777777" w:rsidR="001444DB" w:rsidRDefault="001444DB" w:rsidP="001444DB">
      <w:pPr>
        <w:rPr>
          <w:sz w:val="16"/>
        </w:rPr>
      </w:pPr>
    </w:p>
    <w:p w14:paraId="201E6167" w14:textId="77777777" w:rsidR="001444DB" w:rsidRPr="0064500A" w:rsidRDefault="001444DB" w:rsidP="001444DB">
      <w:pPr>
        <w:pStyle w:val="Heading4"/>
      </w:pPr>
      <w:r>
        <w:t xml:space="preserve">The alternative is to resist </w:t>
      </w:r>
      <w:r>
        <w:rPr>
          <w:u w:val="single"/>
        </w:rPr>
        <w:t>work</w:t>
      </w:r>
      <w:r>
        <w:t xml:space="preserve"> and </w:t>
      </w:r>
      <w:r>
        <w:rPr>
          <w:u w:val="single"/>
        </w:rPr>
        <w:t>carcerality</w:t>
      </w:r>
      <w:r>
        <w:t xml:space="preserve"> as </w:t>
      </w:r>
      <w:r>
        <w:rPr>
          <w:u w:val="single"/>
        </w:rPr>
        <w:t>mutually enforcing</w:t>
      </w:r>
      <w:r>
        <w:t xml:space="preserve"> systems of racial capitalism rather than seeking </w:t>
      </w:r>
      <w:r>
        <w:rPr>
          <w:u w:val="single"/>
        </w:rPr>
        <w:t>freedom through labor</w:t>
      </w:r>
      <w:r>
        <w:t xml:space="preserve">. Only refusing the false distance between labor and carcerality can dismantle the </w:t>
      </w:r>
      <w:r>
        <w:rPr>
          <w:u w:val="single"/>
        </w:rPr>
        <w:t>carceral baseline</w:t>
      </w:r>
    </w:p>
    <w:p w14:paraId="488B81B0" w14:textId="77777777" w:rsidR="001444DB" w:rsidRDefault="001444DB" w:rsidP="001444DB">
      <w:r w:rsidRPr="00401160">
        <w:rPr>
          <w:rStyle w:val="Style13ptBold"/>
        </w:rPr>
        <w:t>Zatz 2</w:t>
      </w:r>
      <w:r>
        <w:rPr>
          <w:rStyle w:val="Style13ptBold"/>
        </w:rPr>
        <w:t>1</w:t>
      </w:r>
      <w:r w:rsidRPr="00401160">
        <w:rPr>
          <w:rStyle w:val="Style13ptBold"/>
        </w:rPr>
        <w:t>,</w:t>
      </w:r>
      <w:r w:rsidRPr="00401160">
        <w:t xml:space="preserve"> N</w:t>
      </w:r>
      <w:r>
        <w:t>oah</w:t>
      </w:r>
      <w:r w:rsidRPr="00401160">
        <w:t xml:space="preserve">. </w:t>
      </w:r>
      <w:r w:rsidRPr="00136603">
        <w:t>Professor of Law and Labor Studies</w:t>
      </w:r>
      <w:r>
        <w:t xml:space="preserve"> at UCLA Law.</w:t>
      </w:r>
      <w:r w:rsidRPr="00401160">
        <w:t xml:space="preserve"> (2021). Better Than Jail: Social Policy in the Shadow of Racialized Mass Incarceration. Journal of Law and Political Economy, 1(2). http://dx.doi.org/10.5070/LP61251591</w:t>
      </w:r>
      <w:r>
        <w:t xml:space="preserve"> // judah</w:t>
      </w:r>
    </w:p>
    <w:p w14:paraId="2AFB0B8A" w14:textId="77777777" w:rsidR="001444DB" w:rsidRPr="005B77A5" w:rsidRDefault="001444DB" w:rsidP="001444DB">
      <w:pPr>
        <w:rPr>
          <w:sz w:val="16"/>
        </w:rPr>
      </w:pPr>
      <w:r w:rsidRPr="00AE698E">
        <w:rPr>
          <w:rStyle w:val="StyleUnderline"/>
        </w:rPr>
        <w:t xml:space="preserve">Today’s system of </w:t>
      </w:r>
      <w:r w:rsidRPr="00C33689">
        <w:rPr>
          <w:rStyle w:val="StyleUnderline"/>
          <w:highlight w:val="yellow"/>
        </w:rPr>
        <w:t>racialized mass incarceration</w:t>
      </w:r>
      <w:r w:rsidRPr="00AE698E">
        <w:rPr>
          <w:rStyle w:val="StyleUnderline"/>
        </w:rPr>
        <w:t xml:space="preserve"> is</w:t>
      </w:r>
      <w:r w:rsidRPr="005B77A5">
        <w:rPr>
          <w:sz w:val="16"/>
        </w:rPr>
        <w:t xml:space="preserve"> disrupting the conventional contest between libertarian and social-democratic baselines. It is </w:t>
      </w:r>
      <w:r w:rsidRPr="00AE698E">
        <w:rPr>
          <w:rStyle w:val="StyleUnderline"/>
        </w:rPr>
        <w:t>creating a social and legal reality in which</w:t>
      </w:r>
      <w:r w:rsidRPr="005B77A5">
        <w:rPr>
          <w:sz w:val="16"/>
        </w:rPr>
        <w:t xml:space="preserve">, for large swaths of the population, </w:t>
      </w:r>
      <w:r w:rsidRPr="00AE698E">
        <w:rPr>
          <w:rStyle w:val="StyleUnderline"/>
        </w:rPr>
        <w:t xml:space="preserve">especially working-class people of color, </w:t>
      </w:r>
      <w:r w:rsidRPr="00C33689">
        <w:rPr>
          <w:rStyle w:val="StyleUnderline"/>
          <w:highlight w:val="yellow"/>
        </w:rPr>
        <w:t>the</w:t>
      </w:r>
      <w:r w:rsidRPr="00AE698E">
        <w:rPr>
          <w:rStyle w:val="StyleUnderline"/>
        </w:rPr>
        <w:t xml:space="preserve"> </w:t>
      </w:r>
      <w:r w:rsidRPr="00C33689">
        <w:rPr>
          <w:rStyle w:val="Emphasis"/>
          <w:highlight w:val="yellow"/>
        </w:rPr>
        <w:t>baseline expectation</w:t>
      </w:r>
      <w:r w:rsidRPr="00AE698E">
        <w:rPr>
          <w:rStyle w:val="StyleUnderline"/>
        </w:rPr>
        <w:t xml:space="preserve"> </w:t>
      </w:r>
      <w:r w:rsidRPr="00C33689">
        <w:rPr>
          <w:rStyle w:val="StyleUnderline"/>
          <w:highlight w:val="yellow"/>
        </w:rPr>
        <w:t>is</w:t>
      </w:r>
      <w:r w:rsidRPr="00AE698E">
        <w:rPr>
          <w:rStyle w:val="StyleUnderline"/>
        </w:rPr>
        <w:t xml:space="preserve"> </w:t>
      </w:r>
      <w:r w:rsidRPr="00C33689">
        <w:rPr>
          <w:rStyle w:val="Emphasis"/>
          <w:highlight w:val="yellow"/>
        </w:rPr>
        <w:t>incarceration</w:t>
      </w:r>
      <w:r w:rsidRPr="005B77A5">
        <w:rPr>
          <w:rStyle w:val="Emphasis"/>
        </w:rPr>
        <w:t xml:space="preserve"> </w:t>
      </w:r>
      <w:r w:rsidRPr="00C33689">
        <w:rPr>
          <w:rStyle w:val="Emphasis"/>
          <w:highlight w:val="yellow"/>
        </w:rPr>
        <w:t>and debt</w:t>
      </w:r>
      <w:r w:rsidRPr="00AE698E">
        <w:rPr>
          <w:rStyle w:val="StyleUnderline"/>
        </w:rPr>
        <w:t>.</w:t>
      </w:r>
      <w:r w:rsidRPr="005B77A5">
        <w:rPr>
          <w:sz w:val="16"/>
        </w:rPr>
        <w:t xml:space="preserve"> </w:t>
      </w:r>
      <w:r w:rsidRPr="005B77A5">
        <w:rPr>
          <w:rStyle w:val="StyleUnderline"/>
        </w:rPr>
        <w:t xml:space="preserve">Against that baseline, </w:t>
      </w:r>
      <w:r w:rsidRPr="00C33689">
        <w:rPr>
          <w:rStyle w:val="StyleUnderline"/>
          <w:highlight w:val="yellow"/>
        </w:rPr>
        <w:t>even getting up to</w:t>
      </w:r>
      <w:r w:rsidRPr="005B77A5">
        <w:rPr>
          <w:rStyle w:val="StyleUnderline"/>
        </w:rPr>
        <w:t xml:space="preserve"> the libertarian baseline</w:t>
      </w:r>
      <w:r w:rsidRPr="005B77A5">
        <w:rPr>
          <w:sz w:val="16"/>
        </w:rPr>
        <w:t>—</w:t>
      </w:r>
      <w:r w:rsidRPr="005B77A5">
        <w:rPr>
          <w:rStyle w:val="StyleUnderline"/>
        </w:rPr>
        <w:t xml:space="preserve">penniless, </w:t>
      </w:r>
      <w:r w:rsidRPr="00C33689">
        <w:rPr>
          <w:rStyle w:val="StyleUnderline"/>
          <w:highlight w:val="yellow"/>
        </w:rPr>
        <w:t>unemployed</w:t>
      </w:r>
      <w:r w:rsidRPr="005B77A5">
        <w:rPr>
          <w:rStyle w:val="StyleUnderline"/>
        </w:rPr>
        <w:t xml:space="preserve">, </w:t>
      </w:r>
      <w:r w:rsidRPr="00C33689">
        <w:rPr>
          <w:rStyle w:val="StyleUnderline"/>
          <w:highlight w:val="yellow"/>
        </w:rPr>
        <w:t>but free of state custody</w:t>
      </w:r>
      <w:r w:rsidRPr="005B77A5">
        <w:rPr>
          <w:sz w:val="16"/>
        </w:rPr>
        <w:t>—</w:t>
      </w:r>
      <w:r w:rsidRPr="005B77A5">
        <w:rPr>
          <w:rStyle w:val="StyleUnderline"/>
        </w:rPr>
        <w:t xml:space="preserve">can </w:t>
      </w:r>
      <w:r w:rsidRPr="00C33689">
        <w:rPr>
          <w:rStyle w:val="StyleUnderline"/>
          <w:highlight w:val="yellow"/>
        </w:rPr>
        <w:t>seem</w:t>
      </w:r>
      <w:r w:rsidRPr="005B77A5">
        <w:rPr>
          <w:rStyle w:val="StyleUnderline"/>
        </w:rPr>
        <w:t xml:space="preserve"> </w:t>
      </w:r>
      <w:r w:rsidRPr="00C33689">
        <w:rPr>
          <w:rStyle w:val="StyleUnderline"/>
          <w:highlight w:val="yellow"/>
        </w:rPr>
        <w:t>like an achievement</w:t>
      </w:r>
      <w:r w:rsidRPr="005B77A5">
        <w:rPr>
          <w:rStyle w:val="StyleUnderline"/>
        </w:rPr>
        <w:t>, even a gift.</w:t>
      </w:r>
      <w:r w:rsidRPr="005B77A5">
        <w:rPr>
          <w:sz w:val="16"/>
        </w:rPr>
        <w:t xml:space="preserve"> </w:t>
      </w:r>
      <w:r w:rsidRPr="00C33689">
        <w:rPr>
          <w:rStyle w:val="StyleUnderline"/>
          <w:highlight w:val="yellow"/>
        </w:rPr>
        <w:t xml:space="preserve">This enables </w:t>
      </w:r>
      <w:r w:rsidRPr="00C33689">
        <w:rPr>
          <w:rStyle w:val="Emphasis"/>
          <w:highlight w:val="yellow"/>
        </w:rPr>
        <w:t>new forms of exploitation</w:t>
      </w:r>
      <w:r w:rsidRPr="005B77A5">
        <w:rPr>
          <w:sz w:val="16"/>
        </w:rPr>
        <w:t xml:space="preserve">, not only to receive insulation from legal challenges and policy critique on conventional grounds, but also </w:t>
      </w:r>
      <w:r w:rsidRPr="00C33689">
        <w:rPr>
          <w:rStyle w:val="StyleUnderline"/>
          <w:highlight w:val="yellow"/>
        </w:rPr>
        <w:t xml:space="preserve">to be </w:t>
      </w:r>
      <w:r w:rsidRPr="00C33689">
        <w:rPr>
          <w:rStyle w:val="Emphasis"/>
          <w:highlight w:val="yellow"/>
        </w:rPr>
        <w:t>cast as liberatory</w:t>
      </w:r>
      <w:r w:rsidRPr="005B77A5">
        <w:rPr>
          <w:rStyle w:val="StyleUnderline"/>
        </w:rPr>
        <w:t>.</w:t>
      </w:r>
    </w:p>
    <w:p w14:paraId="7BF6755C" w14:textId="77777777" w:rsidR="001444DB" w:rsidRPr="005B77A5" w:rsidRDefault="001444DB" w:rsidP="001444DB">
      <w:pPr>
        <w:rPr>
          <w:sz w:val="16"/>
        </w:rPr>
      </w:pPr>
      <w:r w:rsidRPr="005B77A5">
        <w:rPr>
          <w:sz w:val="16"/>
        </w:rPr>
        <w:t xml:space="preserve">Here, </w:t>
      </w:r>
      <w:r w:rsidRPr="005B77A5">
        <w:rPr>
          <w:rStyle w:val="StyleUnderline"/>
        </w:rPr>
        <w:t xml:space="preserve">mass incarceration </w:t>
      </w:r>
      <w:r w:rsidRPr="00C33689">
        <w:rPr>
          <w:rStyle w:val="StyleUnderline"/>
          <w:highlight w:val="yellow"/>
        </w:rPr>
        <w:t>reshapes work’s meaning</w:t>
      </w:r>
      <w:r w:rsidRPr="005B77A5">
        <w:rPr>
          <w:rStyle w:val="StyleUnderline"/>
        </w:rPr>
        <w:t xml:space="preserve"> in a more far-reaching way than prison labor.</w:t>
      </w:r>
      <w:r w:rsidRPr="005B77A5">
        <w:rPr>
          <w:sz w:val="16"/>
        </w:rPr>
        <w:t xml:space="preserve"> </w:t>
      </w:r>
      <w:r w:rsidRPr="00C33689">
        <w:rPr>
          <w:rStyle w:val="StyleUnderline"/>
          <w:highlight w:val="yellow"/>
        </w:rPr>
        <w:t>Incarceration provides the referent</w:t>
      </w:r>
      <w:r w:rsidRPr="005B77A5">
        <w:rPr>
          <w:rStyle w:val="StyleUnderline"/>
        </w:rPr>
        <w:t xml:space="preserve"> even for people not in state custody.</w:t>
      </w:r>
      <w:r w:rsidRPr="005B77A5">
        <w:rPr>
          <w:sz w:val="16"/>
        </w:rPr>
        <w:t xml:space="preserve"> This state of </w:t>
      </w:r>
      <w:r w:rsidRPr="005B77A5">
        <w:rPr>
          <w:rStyle w:val="StyleUnderline"/>
        </w:rPr>
        <w:t>non-incarceration nonetheless supplies the legal meaning of their condition</w:t>
      </w:r>
      <w:r w:rsidRPr="005B77A5">
        <w:rPr>
          <w:sz w:val="16"/>
        </w:rPr>
        <w:t xml:space="preserve">, </w:t>
      </w:r>
      <w:r w:rsidRPr="005B77A5">
        <w:rPr>
          <w:rStyle w:val="StyleUnderline"/>
        </w:rPr>
        <w:t>crowding out analyses grounded in work, production, and economic exchange.</w:t>
      </w:r>
      <w:r w:rsidRPr="005B77A5">
        <w:rPr>
          <w:sz w:val="16"/>
        </w:rPr>
        <w:t xml:space="preserve"> The purchase of </w:t>
      </w:r>
      <w:r w:rsidRPr="005B77A5">
        <w:rPr>
          <w:rStyle w:val="StyleUnderline"/>
        </w:rPr>
        <w:t xml:space="preserve">this </w:t>
      </w:r>
      <w:r w:rsidRPr="00C33689">
        <w:rPr>
          <w:rStyle w:val="Emphasis"/>
          <w:highlight w:val="yellow"/>
        </w:rPr>
        <w:t>carceral baseline draws</w:t>
      </w:r>
      <w:r w:rsidRPr="00C33689">
        <w:rPr>
          <w:rStyle w:val="StyleUnderline"/>
          <w:highlight w:val="yellow"/>
        </w:rPr>
        <w:t xml:space="preserve"> together</w:t>
      </w:r>
      <w:r w:rsidRPr="005B77A5">
        <w:rPr>
          <w:rStyle w:val="StyleUnderline"/>
        </w:rPr>
        <w:t xml:space="preserve"> the thoroughly </w:t>
      </w:r>
      <w:r w:rsidRPr="00C33689">
        <w:rPr>
          <w:rStyle w:val="StyleUnderline"/>
          <w:highlight w:val="yellow"/>
        </w:rPr>
        <w:t>racialized targeting</w:t>
      </w:r>
      <w:r w:rsidRPr="005B77A5">
        <w:rPr>
          <w:rStyle w:val="StyleUnderline"/>
        </w:rPr>
        <w:t xml:space="preserve"> of the criminal legal system, </w:t>
      </w:r>
      <w:r w:rsidRPr="00C33689">
        <w:rPr>
          <w:rStyle w:val="Emphasis"/>
          <w:highlight w:val="yellow"/>
        </w:rPr>
        <w:t>racial stratification</w:t>
      </w:r>
      <w:r w:rsidRPr="00C33689">
        <w:rPr>
          <w:rStyle w:val="StyleUnderline"/>
          <w:highlight w:val="yellow"/>
        </w:rPr>
        <w:t xml:space="preserve"> within labor markets</w:t>
      </w:r>
      <w:r w:rsidRPr="005B77A5">
        <w:rPr>
          <w:rStyle w:val="StyleUnderline"/>
        </w:rPr>
        <w:t xml:space="preserve">, longstanding practices by which </w:t>
      </w:r>
      <w:r w:rsidRPr="00C33689">
        <w:rPr>
          <w:rStyle w:val="StyleUnderline"/>
          <w:highlight w:val="yellow"/>
        </w:rPr>
        <w:t>“[i]ndebtedness</w:t>
      </w:r>
      <w:r w:rsidRPr="005B77A5">
        <w:rPr>
          <w:rStyle w:val="StyleUnderline"/>
        </w:rPr>
        <w:t xml:space="preserve"> [has been] </w:t>
      </w:r>
      <w:r w:rsidRPr="00C33689">
        <w:rPr>
          <w:rStyle w:val="StyleUnderline"/>
          <w:highlight w:val="yellow"/>
        </w:rPr>
        <w:t>cast as a characteristic of blackness</w:t>
      </w:r>
      <w:r w:rsidRPr="005B77A5">
        <w:rPr>
          <w:rStyle w:val="StyleUnderline"/>
        </w:rPr>
        <w:t>”</w:t>
      </w:r>
      <w:r w:rsidRPr="005B77A5">
        <w:rPr>
          <w:sz w:val="16"/>
        </w:rPr>
        <w:t xml:space="preserve"> (Harris forthcoming), </w:t>
      </w:r>
      <w:r w:rsidRPr="005B77A5">
        <w:rPr>
          <w:rStyle w:val="StyleUnderline"/>
        </w:rPr>
        <w:t xml:space="preserve">and </w:t>
      </w:r>
      <w:r w:rsidRPr="00C33689">
        <w:rPr>
          <w:rStyle w:val="StyleUnderline"/>
          <w:highlight w:val="yellow"/>
        </w:rPr>
        <w:t>racial tropes of</w:t>
      </w:r>
      <w:r w:rsidRPr="005B77A5">
        <w:rPr>
          <w:rStyle w:val="StyleUnderline"/>
        </w:rPr>
        <w:t xml:space="preserve"> the incorrigibly criminal </w:t>
      </w:r>
      <w:r w:rsidRPr="00C33689">
        <w:rPr>
          <w:rStyle w:val="StyleUnderline"/>
          <w:highlight w:val="yellow"/>
        </w:rPr>
        <w:t>Black</w:t>
      </w:r>
      <w:r w:rsidRPr="005B77A5">
        <w:rPr>
          <w:rStyle w:val="StyleUnderline"/>
        </w:rPr>
        <w:t xml:space="preserve"> man </w:t>
      </w:r>
      <w:r w:rsidRPr="00C33689">
        <w:rPr>
          <w:rStyle w:val="StyleUnderline"/>
          <w:highlight w:val="yellow"/>
        </w:rPr>
        <w:t>lacking</w:t>
      </w:r>
      <w:r w:rsidRPr="005B77A5">
        <w:rPr>
          <w:rStyle w:val="StyleUnderline"/>
        </w:rPr>
        <w:t xml:space="preserve"> in </w:t>
      </w:r>
      <w:r w:rsidRPr="00C33689">
        <w:rPr>
          <w:rStyle w:val="StyleUnderline"/>
          <w:highlight w:val="yellow"/>
        </w:rPr>
        <w:t>labor discipline</w:t>
      </w:r>
      <w:r w:rsidRPr="005B77A5">
        <w:rPr>
          <w:rStyle w:val="StyleUnderline"/>
        </w:rPr>
        <w:t>.</w:t>
      </w:r>
    </w:p>
    <w:p w14:paraId="39014E85" w14:textId="77777777" w:rsidR="001444DB" w:rsidRPr="005B77A5" w:rsidRDefault="001444DB" w:rsidP="001444DB">
      <w:pPr>
        <w:rPr>
          <w:sz w:val="16"/>
        </w:rPr>
      </w:pPr>
      <w:r w:rsidRPr="005B77A5">
        <w:rPr>
          <w:sz w:val="16"/>
        </w:rPr>
        <w:t xml:space="preserve">Putting the point in terms of competing baselines may have two complementary virtues. First, for those focused on the depredations of the New Jim Crow, it offers a way to name and resist the lowered expectations produced by the system being challenged. In this way, </w:t>
      </w:r>
      <w:r w:rsidRPr="005B77A5">
        <w:rPr>
          <w:rStyle w:val="StyleUnderline"/>
        </w:rPr>
        <w:t>articulating and advancing ambitious economic projects can be understood as part and parcel of resisting the carceral state</w:t>
      </w:r>
      <w:r w:rsidRPr="005B77A5">
        <w:rPr>
          <w:sz w:val="16"/>
        </w:rPr>
        <w:t xml:space="preserve">, </w:t>
      </w:r>
      <w:r w:rsidRPr="005B77A5">
        <w:rPr>
          <w:rStyle w:val="StyleUnderline"/>
        </w:rPr>
        <w:t>all the more so insofar as criminalization is itself facilitated by economic marginalization.</w:t>
      </w:r>
      <w:r w:rsidRPr="005B77A5">
        <w:rPr>
          <w:sz w:val="16"/>
        </w:rPr>
        <w:t xml:space="preserve"> From this perspective, even seemingly radical calls to abolish criminal legal debt may seem less impressive. Reconstructing economic life to provide the ability to pay, and thrive, might ultimately go further than simply avoiding monetary sanctions for those unable to pay. In other words, </w:t>
      </w:r>
      <w:r w:rsidRPr="00C33689">
        <w:rPr>
          <w:rStyle w:val="StyleUnderline"/>
          <w:highlight w:val="yellow"/>
        </w:rPr>
        <w:t>the libertarian baseline</w:t>
      </w:r>
      <w:r w:rsidRPr="005B77A5">
        <w:rPr>
          <w:sz w:val="16"/>
        </w:rPr>
        <w:t>— lacking criminal debt, but also still lacking livelihood—</w:t>
      </w:r>
      <w:r w:rsidRPr="00C33689">
        <w:rPr>
          <w:rStyle w:val="StyleUnderline"/>
          <w:highlight w:val="yellow"/>
        </w:rPr>
        <w:t>need not set the horizon of possibility</w:t>
      </w:r>
      <w:r w:rsidRPr="005B77A5">
        <w:rPr>
          <w:rStyle w:val="StyleUnderline"/>
        </w:rPr>
        <w:t>.</w:t>
      </w:r>
    </w:p>
    <w:p w14:paraId="022E2727" w14:textId="77777777" w:rsidR="001444DB" w:rsidRPr="005B77A5" w:rsidRDefault="001444DB" w:rsidP="001444DB">
      <w:pPr>
        <w:rPr>
          <w:sz w:val="16"/>
        </w:rPr>
      </w:pPr>
      <w:r w:rsidRPr="005B77A5">
        <w:rPr>
          <w:sz w:val="16"/>
        </w:rPr>
        <w:t xml:space="preserve">Second, those focused on building a political economy far above the libertarian baseline must seek common cause with those contesting the carceral state. </w:t>
      </w:r>
      <w:r w:rsidRPr="005B77A5">
        <w:rPr>
          <w:rStyle w:val="StyleUnderline"/>
        </w:rPr>
        <w:t xml:space="preserve">The </w:t>
      </w:r>
      <w:r w:rsidRPr="00C33689">
        <w:rPr>
          <w:rStyle w:val="StyleUnderline"/>
          <w:highlight w:val="yellow"/>
        </w:rPr>
        <w:t>threat of precarious</w:t>
      </w:r>
      <w:r w:rsidRPr="005B77A5">
        <w:rPr>
          <w:rStyle w:val="StyleUnderline"/>
        </w:rPr>
        <w:t xml:space="preserve"> </w:t>
      </w:r>
      <w:r w:rsidRPr="00C33689">
        <w:rPr>
          <w:rStyle w:val="StyleUnderline"/>
          <w:highlight w:val="yellow"/>
        </w:rPr>
        <w:t>work</w:t>
      </w:r>
      <w:r w:rsidRPr="005B77A5">
        <w:rPr>
          <w:rStyle w:val="StyleUnderline"/>
        </w:rPr>
        <w:t xml:space="preserve"> does not come exclusively from marketization swamping a shrinking welfare state. It </w:t>
      </w:r>
      <w:r w:rsidRPr="00C33689">
        <w:rPr>
          <w:rStyle w:val="StyleUnderline"/>
          <w:highlight w:val="yellow"/>
        </w:rPr>
        <w:t>comes</w:t>
      </w:r>
      <w:r w:rsidRPr="005B77A5">
        <w:rPr>
          <w:rStyle w:val="StyleUnderline"/>
        </w:rPr>
        <w:t xml:space="preserve"> as well </w:t>
      </w:r>
      <w:r w:rsidRPr="00C33689">
        <w:rPr>
          <w:rStyle w:val="StyleUnderline"/>
          <w:highlight w:val="yellow"/>
        </w:rPr>
        <w:t>from</w:t>
      </w:r>
      <w:r w:rsidRPr="005B77A5">
        <w:rPr>
          <w:rStyle w:val="StyleUnderline"/>
        </w:rPr>
        <w:t xml:space="preserve"> a </w:t>
      </w:r>
      <w:r w:rsidRPr="00C33689">
        <w:rPr>
          <w:rStyle w:val="Emphasis"/>
          <w:highlight w:val="yellow"/>
        </w:rPr>
        <w:t>metastasizing carceral</w:t>
      </w:r>
      <w:r w:rsidRPr="00D43399">
        <w:rPr>
          <w:rStyle w:val="Emphasis"/>
        </w:rPr>
        <w:t xml:space="preserve"> </w:t>
      </w:r>
      <w:r w:rsidRPr="00C33689">
        <w:rPr>
          <w:rStyle w:val="Emphasis"/>
          <w:highlight w:val="yellow"/>
        </w:rPr>
        <w:t>state</w:t>
      </w:r>
      <w:r w:rsidRPr="005B77A5">
        <w:rPr>
          <w:rStyle w:val="StyleUnderline"/>
        </w:rPr>
        <w:t xml:space="preserve">, one </w:t>
      </w:r>
      <w:r w:rsidRPr="00C33689">
        <w:rPr>
          <w:rStyle w:val="StyleUnderline"/>
          <w:highlight w:val="yellow"/>
        </w:rPr>
        <w:t>that</w:t>
      </w:r>
      <w:r w:rsidRPr="005B77A5">
        <w:rPr>
          <w:rStyle w:val="StyleUnderline"/>
        </w:rPr>
        <w:t xml:space="preserve"> simultaneously speaks the language of public violence and </w:t>
      </w:r>
      <w:r w:rsidRPr="00C33689">
        <w:rPr>
          <w:rStyle w:val="Emphasis"/>
          <w:highlight w:val="yellow"/>
        </w:rPr>
        <w:t>sings in the liberal key of</w:t>
      </w:r>
      <w:r w:rsidRPr="00D43399">
        <w:rPr>
          <w:rStyle w:val="Emphasis"/>
        </w:rPr>
        <w:t xml:space="preserve"> </w:t>
      </w:r>
      <w:r w:rsidRPr="00C33689">
        <w:rPr>
          <w:rStyle w:val="Emphasis"/>
          <w:highlight w:val="yellow"/>
        </w:rPr>
        <w:t>choice</w:t>
      </w:r>
      <w:r w:rsidRPr="005B77A5">
        <w:rPr>
          <w:rStyle w:val="StyleUnderline"/>
        </w:rPr>
        <w:t xml:space="preserve">, </w:t>
      </w:r>
      <w:r w:rsidRPr="00C33689">
        <w:rPr>
          <w:rStyle w:val="StyleUnderline"/>
          <w:highlight w:val="yellow"/>
        </w:rPr>
        <w:t>the freedom to choose</w:t>
      </w:r>
      <w:r w:rsidRPr="005B77A5">
        <w:rPr>
          <w:rStyle w:val="StyleUnderline"/>
        </w:rPr>
        <w:t xml:space="preserve"> </w:t>
      </w:r>
      <w:r w:rsidRPr="00C33689">
        <w:rPr>
          <w:rStyle w:val="StyleUnderline"/>
          <w:highlight w:val="yellow"/>
        </w:rPr>
        <w:t>something better than jail.</w:t>
      </w:r>
    </w:p>
    <w:p w14:paraId="3FA0A6AF" w14:textId="77777777" w:rsidR="001444DB" w:rsidRPr="005B77A5" w:rsidRDefault="001444DB" w:rsidP="001444DB">
      <w:pPr>
        <w:rPr>
          <w:sz w:val="16"/>
        </w:rPr>
      </w:pPr>
      <w:r w:rsidRPr="005B77A5">
        <w:rPr>
          <w:sz w:val="16"/>
        </w:rPr>
        <w:t>This, finally, invites an account of Law and Political Economy that engages but does not fetishize markets and “economic” coercion (Hatton 2018b), even as the enemy; that stance flows from the imperative to analyze the political economy as racially constituted. This implication, however, goes beyond a mere complementarity between colorblind marketization and racialized expropriation. Nikhil Pal Singh has suggested that, rather than grounding an understanding of capitalism exclusively in market labor, we might analyze it as requiring “the ongoing differentiation of free labor and slavery, waged labor and unpaid labor,” a differentiation understood as an ideological achievement, not an objective description, and thus an object of criticism (2017, 51).</w:t>
      </w:r>
    </w:p>
    <w:p w14:paraId="1127652A" w14:textId="77777777" w:rsidR="001444DB" w:rsidRPr="005B77A5" w:rsidRDefault="001444DB" w:rsidP="001444DB">
      <w:pPr>
        <w:rPr>
          <w:sz w:val="16"/>
        </w:rPr>
      </w:pPr>
      <w:r w:rsidRPr="005B77A5">
        <w:rPr>
          <w:rStyle w:val="StyleUnderline"/>
        </w:rPr>
        <w:t>Such a critical endeavor is necessary to understand the “better than jail” phenomena charted here.</w:t>
      </w:r>
      <w:r w:rsidRPr="005B77A5">
        <w:rPr>
          <w:sz w:val="16"/>
        </w:rPr>
        <w:t xml:space="preserve"> Labor under carceral threat is taken outside “the market” by placing it in relation to incarceration, yet that relation is one of distinction. </w:t>
      </w:r>
      <w:r w:rsidRPr="005B77A5">
        <w:rPr>
          <w:rStyle w:val="StyleUnderline"/>
        </w:rPr>
        <w:t xml:space="preserve">Individuals’ widespread </w:t>
      </w:r>
      <w:r w:rsidRPr="00C33689">
        <w:rPr>
          <w:rStyle w:val="StyleUnderline"/>
          <w:highlight w:val="yellow"/>
        </w:rPr>
        <w:t xml:space="preserve">practice of </w:t>
      </w:r>
      <w:r w:rsidRPr="00C33689">
        <w:rPr>
          <w:rStyle w:val="Emphasis"/>
          <w:highlight w:val="yellow"/>
        </w:rPr>
        <w:t>“rational calculation”</w:t>
      </w:r>
      <w:r w:rsidRPr="005B77A5">
        <w:rPr>
          <w:rStyle w:val="StyleUnderline"/>
        </w:rPr>
        <w:t xml:space="preserve"> often </w:t>
      </w:r>
      <w:r w:rsidRPr="00C33689">
        <w:rPr>
          <w:rStyle w:val="StyleUnderline"/>
          <w:highlight w:val="yellow"/>
        </w:rPr>
        <w:t>is posited</w:t>
      </w:r>
      <w:r w:rsidRPr="005B77A5">
        <w:rPr>
          <w:rStyle w:val="StyleUnderline"/>
        </w:rPr>
        <w:t xml:space="preserve"> </w:t>
      </w:r>
      <w:r w:rsidRPr="00C33689">
        <w:rPr>
          <w:rStyle w:val="StyleUnderline"/>
          <w:highlight w:val="yellow"/>
        </w:rPr>
        <w:t xml:space="preserve">as the basis for </w:t>
      </w:r>
      <w:r w:rsidRPr="00C33689">
        <w:rPr>
          <w:rStyle w:val="Emphasis"/>
          <w:highlight w:val="yellow"/>
        </w:rPr>
        <w:t>generating order within markets</w:t>
      </w:r>
      <w:r w:rsidRPr="005B77A5">
        <w:rPr>
          <w:rStyle w:val="StyleUnderline"/>
        </w:rPr>
        <w:t xml:space="preserve">, and </w:t>
      </w:r>
      <w:r w:rsidRPr="00C33689">
        <w:rPr>
          <w:rStyle w:val="StyleUnderline"/>
          <w:highlight w:val="yellow"/>
        </w:rPr>
        <w:t>its absence a threat to be met with force</w:t>
      </w:r>
      <w:r w:rsidRPr="005B77A5">
        <w:rPr>
          <w:rStyle w:val="StyleUnderline"/>
        </w:rPr>
        <w:t xml:space="preserve"> in the penal sphere</w:t>
      </w:r>
      <w:r w:rsidRPr="005B77A5">
        <w:rPr>
          <w:sz w:val="16"/>
        </w:rPr>
        <w:t xml:space="preserve"> (Harcourt 2011, 148); </w:t>
      </w:r>
      <w:r w:rsidRPr="005B77A5">
        <w:rPr>
          <w:rStyle w:val="StyleUnderline"/>
        </w:rPr>
        <w:t xml:space="preserve">that </w:t>
      </w:r>
      <w:r w:rsidRPr="00C33689">
        <w:rPr>
          <w:rStyle w:val="Emphasis"/>
          <w:highlight w:val="yellow"/>
        </w:rPr>
        <w:t>distinction itself is freighted with</w:t>
      </w:r>
      <w:r w:rsidRPr="005B77A5">
        <w:rPr>
          <w:rStyle w:val="StyleUnderline"/>
        </w:rPr>
        <w:t xml:space="preserve"> </w:t>
      </w:r>
      <w:r w:rsidRPr="00C33689">
        <w:rPr>
          <w:rStyle w:val="StyleUnderline"/>
          <w:highlight w:val="yellow"/>
        </w:rPr>
        <w:t>raced</w:t>
      </w:r>
      <w:r w:rsidRPr="005B77A5">
        <w:rPr>
          <w:rStyle w:val="StyleUnderline"/>
        </w:rPr>
        <w:t xml:space="preserve"> and gendered </w:t>
      </w:r>
      <w:r w:rsidRPr="00C33689">
        <w:rPr>
          <w:rStyle w:val="Emphasis"/>
          <w:highlight w:val="yellow"/>
        </w:rPr>
        <w:t>understandings of</w:t>
      </w:r>
      <w:r w:rsidRPr="00C33689">
        <w:rPr>
          <w:rStyle w:val="StyleUnderline"/>
          <w:highlight w:val="yellow"/>
        </w:rPr>
        <w:t xml:space="preserve"> who</w:t>
      </w:r>
      <w:r w:rsidRPr="005B77A5">
        <w:rPr>
          <w:rStyle w:val="StyleUnderline"/>
        </w:rPr>
        <w:t xml:space="preserve"> possesses and </w:t>
      </w:r>
      <w:r w:rsidRPr="00C33689">
        <w:rPr>
          <w:rStyle w:val="StyleUnderline"/>
          <w:highlight w:val="yellow"/>
        </w:rPr>
        <w:t xml:space="preserve">exercises </w:t>
      </w:r>
      <w:r w:rsidRPr="00C33689">
        <w:rPr>
          <w:rStyle w:val="Emphasis"/>
          <w:highlight w:val="yellow"/>
        </w:rPr>
        <w:t>market rationality</w:t>
      </w:r>
      <w:r w:rsidRPr="005B77A5">
        <w:rPr>
          <w:rStyle w:val="StyleUnderline"/>
        </w:rPr>
        <w:t>.</w:t>
      </w:r>
      <w:r w:rsidRPr="005B77A5">
        <w:rPr>
          <w:sz w:val="16"/>
        </w:rPr>
        <w:t xml:space="preserve"> </w:t>
      </w:r>
      <w:r w:rsidRPr="005B77A5">
        <w:rPr>
          <w:rStyle w:val="StyleUnderline"/>
        </w:rPr>
        <w:t>Here</w:t>
      </w:r>
      <w:r w:rsidRPr="005B77A5">
        <w:rPr>
          <w:sz w:val="16"/>
        </w:rPr>
        <w:t xml:space="preserve">, however, </w:t>
      </w:r>
      <w:r w:rsidRPr="00C33689">
        <w:rPr>
          <w:rStyle w:val="StyleUnderline"/>
          <w:highlight w:val="yellow"/>
        </w:rPr>
        <w:t>legitimation operates</w:t>
      </w:r>
      <w:r w:rsidRPr="005B77A5">
        <w:rPr>
          <w:rStyle w:val="StyleUnderline"/>
        </w:rPr>
        <w:t xml:space="preserve"> in part </w:t>
      </w:r>
      <w:r w:rsidRPr="00C33689">
        <w:rPr>
          <w:rStyle w:val="StyleUnderline"/>
          <w:highlight w:val="yellow"/>
        </w:rPr>
        <w:t>through</w:t>
      </w:r>
      <w:r w:rsidRPr="005B77A5">
        <w:rPr>
          <w:rStyle w:val="StyleUnderline"/>
        </w:rPr>
        <w:t xml:space="preserve"> the act of “</w:t>
      </w:r>
      <w:r w:rsidRPr="00C33689">
        <w:rPr>
          <w:rStyle w:val="StyleUnderline"/>
          <w:highlight w:val="yellow"/>
        </w:rPr>
        <w:t>choosing</w:t>
      </w:r>
      <w:r w:rsidRPr="005B77A5">
        <w:rPr>
          <w:rStyle w:val="StyleUnderline"/>
        </w:rPr>
        <w:t xml:space="preserve">” </w:t>
      </w:r>
      <w:r w:rsidRPr="00C33689">
        <w:rPr>
          <w:rStyle w:val="StyleUnderline"/>
          <w:highlight w:val="yellow"/>
        </w:rPr>
        <w:t>subordinated work over incarceration</w:t>
      </w:r>
      <w:r w:rsidRPr="005B77A5">
        <w:rPr>
          <w:rStyle w:val="StyleUnderline"/>
        </w:rPr>
        <w:t xml:space="preserve">, </w:t>
      </w:r>
      <w:r w:rsidRPr="00C33689">
        <w:rPr>
          <w:rStyle w:val="StyleUnderline"/>
          <w:highlight w:val="yellow"/>
        </w:rPr>
        <w:t>rendering</w:t>
      </w:r>
      <w:r w:rsidRPr="005B77A5">
        <w:rPr>
          <w:rStyle w:val="StyleUnderline"/>
        </w:rPr>
        <w:t xml:space="preserve"> this </w:t>
      </w:r>
      <w:r w:rsidRPr="00C33689">
        <w:rPr>
          <w:rStyle w:val="StyleUnderline"/>
          <w:highlight w:val="yellow"/>
        </w:rPr>
        <w:t xml:space="preserve">a </w:t>
      </w:r>
      <w:r w:rsidRPr="00C33689">
        <w:rPr>
          <w:rStyle w:val="Emphasis"/>
          <w:highlight w:val="yellow"/>
        </w:rPr>
        <w:t>fair trade</w:t>
      </w:r>
      <w:r w:rsidRPr="005B77A5">
        <w:rPr>
          <w:rStyle w:val="StyleUnderline"/>
        </w:rPr>
        <w:t xml:space="preserve"> </w:t>
      </w:r>
      <w:r w:rsidRPr="00C33689">
        <w:rPr>
          <w:rStyle w:val="StyleUnderline"/>
          <w:highlight w:val="yellow"/>
        </w:rPr>
        <w:t>in payment</w:t>
      </w:r>
      <w:r w:rsidRPr="005B77A5">
        <w:rPr>
          <w:rStyle w:val="StyleUnderline"/>
        </w:rPr>
        <w:t xml:space="preserve"> </w:t>
      </w:r>
      <w:r w:rsidRPr="00C33689">
        <w:rPr>
          <w:rStyle w:val="StyleUnderline"/>
          <w:highlight w:val="yellow"/>
        </w:rPr>
        <w:t>of</w:t>
      </w:r>
      <w:r w:rsidRPr="005B77A5">
        <w:rPr>
          <w:rStyle w:val="StyleUnderline"/>
        </w:rPr>
        <w:t xml:space="preserve"> a </w:t>
      </w:r>
      <w:r w:rsidRPr="00D43399">
        <w:rPr>
          <w:rStyle w:val="Emphasis"/>
        </w:rPr>
        <w:t>“</w:t>
      </w:r>
      <w:r w:rsidRPr="00C33689">
        <w:rPr>
          <w:rStyle w:val="Emphasis"/>
          <w:highlight w:val="yellow"/>
        </w:rPr>
        <w:t>debt to society.</w:t>
      </w:r>
      <w:r w:rsidRPr="00D43399">
        <w:rPr>
          <w:rStyle w:val="Emphasis"/>
        </w:rPr>
        <w:t>”</w:t>
      </w:r>
      <w:r w:rsidRPr="005B77A5">
        <w:rPr>
          <w:sz w:val="16"/>
        </w:rPr>
        <w:t xml:space="preserve"> Vice versa, </w:t>
      </w:r>
      <w:r w:rsidRPr="005B77A5">
        <w:rPr>
          <w:rStyle w:val="StyleUnderline"/>
        </w:rPr>
        <w:t>the threat of racialized state violence, not only the prospect of financial security, impels entry into the low-wage labor market; this opens up space for conceptualizing work as its own structure of punishment and supervision</w:t>
      </w:r>
      <w:r w:rsidRPr="005B77A5">
        <w:rPr>
          <w:sz w:val="16"/>
        </w:rPr>
        <w:t xml:space="preserve"> (Hatton 2018a; Zatz 2020). This discussion may pose more puzzles than it solves, but it suggests how breaching the boundaries between penality and economy can chart a path toward a more integrated, nonreductionist account of racial capitalism.</w:t>
      </w:r>
    </w:p>
    <w:p w14:paraId="2F60C1B8" w14:textId="77777777" w:rsidR="001444DB" w:rsidRDefault="001444DB" w:rsidP="001444DB">
      <w:pPr>
        <w:pStyle w:val="Heading3"/>
      </w:pPr>
      <w:r>
        <w:t>1NC – K</w:t>
      </w:r>
    </w:p>
    <w:p w14:paraId="2DF471EF" w14:textId="77777777" w:rsidR="001444DB" w:rsidRPr="00C2253F" w:rsidRDefault="001444DB" w:rsidP="001444DB">
      <w:pPr>
        <w:pStyle w:val="Heading4"/>
      </w:pPr>
      <w:r>
        <w:t xml:space="preserve">The entirety of the United States and its infrastructure is predicated on an </w:t>
      </w:r>
      <w:r>
        <w:rPr>
          <w:u w:val="single"/>
        </w:rPr>
        <w:t>oppressive contract</w:t>
      </w:r>
      <w:r>
        <w:t xml:space="preserve"> that constitutes Black </w:t>
      </w:r>
      <w:r>
        <w:rPr>
          <w:u w:val="single"/>
        </w:rPr>
        <w:t>abjection</w:t>
      </w:r>
      <w:r>
        <w:t xml:space="preserve">. Appeals to political reform are the true logic of anti-Black fascism grounded in uncritical </w:t>
      </w:r>
      <w:r>
        <w:rPr>
          <w:u w:val="single"/>
        </w:rPr>
        <w:t>affirmationism</w:t>
      </w:r>
      <w:r>
        <w:t xml:space="preserve"> that presumes possibility, capacity, and life within the social landscape</w:t>
      </w:r>
    </w:p>
    <w:p w14:paraId="15C3993F" w14:textId="77777777" w:rsidR="001444DB" w:rsidRDefault="001444DB" w:rsidP="001444DB">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judah</w:t>
      </w:r>
    </w:p>
    <w:p w14:paraId="0BDABAF1" w14:textId="77777777" w:rsidR="001444DB" w:rsidRPr="00C3081A" w:rsidRDefault="001444DB" w:rsidP="001444DB">
      <w:pPr>
        <w:rPr>
          <w:sz w:val="16"/>
        </w:rPr>
      </w:pPr>
      <w:r w:rsidRPr="00B619B3">
        <w:rPr>
          <w:rStyle w:val="StyleUnderline"/>
        </w:rPr>
        <w:t>George Jackson</w:t>
      </w:r>
      <w:r w:rsidRPr="00C3081A">
        <w:rPr>
          <w:sz w:val="16"/>
        </w:rPr>
        <w:t xml:space="preserve">, political prisoner, catalyst of the black prisoner movement, and theorist of black revolution, finished writing Blood in My Eye in 1971, only a week before he was assassinated by San Quentin prison guards. While his first book, Soledad Brother, is a collection of letters to family and comrades that chronicle his experience of imprisonment and his developing analysis of black existence, </w:t>
      </w:r>
      <w:r w:rsidRPr="00B619B3">
        <w:rPr>
          <w:rStyle w:val="StyleUnderline"/>
        </w:rPr>
        <w:t>Blood in My Eye reads as an urgent, directed set of writings aimed at advancing black struggle in the "U.S.A." to a higher level of conflict.</w:t>
      </w:r>
      <w:r w:rsidRPr="00C3081A">
        <w:rPr>
          <w:sz w:val="16"/>
        </w:rPr>
        <w:t xml:space="preserve">1 </w:t>
      </w:r>
      <w:r w:rsidRPr="00CD766D">
        <w:rPr>
          <w:rStyle w:val="StyleUnderline"/>
          <w:highlight w:val="yellow"/>
        </w:rPr>
        <w:t>Jackson wrote Blood in My Eye with a sense</w:t>
      </w:r>
      <w:r w:rsidRPr="00B619B3">
        <w:rPr>
          <w:rStyle w:val="StyleUnderline"/>
        </w:rPr>
        <w:t xml:space="preserve"> </w:t>
      </w:r>
      <w:r w:rsidRPr="00CD766D">
        <w:rPr>
          <w:rStyle w:val="StyleUnderline"/>
          <w:highlight w:val="yellow"/>
        </w:rPr>
        <w:t>of</w:t>
      </w:r>
      <w:r w:rsidRPr="00B619B3">
        <w:rPr>
          <w:rStyle w:val="StyleUnderline"/>
        </w:rPr>
        <w:t xml:space="preserve"> his </w:t>
      </w:r>
      <w:r w:rsidRPr="00CD766D">
        <w:rPr>
          <w:rStyle w:val="StyleUnderline"/>
          <w:highlight w:val="yellow"/>
        </w:rPr>
        <w:t>impending doom</w:t>
      </w:r>
      <w:r w:rsidRPr="00B619B3">
        <w:rPr>
          <w:rStyle w:val="StyleUnderline"/>
        </w:rPr>
        <w:t xml:space="preserve"> and </w:t>
      </w:r>
      <w:r w:rsidRPr="00CD766D">
        <w:rPr>
          <w:rStyle w:val="StyleUnderline"/>
          <w:highlight w:val="yellow"/>
        </w:rPr>
        <w:t>prepared</w:t>
      </w:r>
      <w:r w:rsidRPr="00B619B3">
        <w:rPr>
          <w:rStyle w:val="StyleUnderline"/>
        </w:rPr>
        <w:t xml:space="preserve"> himself </w:t>
      </w:r>
      <w:r w:rsidRPr="00CD766D">
        <w:rPr>
          <w:rStyle w:val="StyleUnderline"/>
          <w:highlight w:val="yellow"/>
        </w:rPr>
        <w:t>to think from an "extreme position" understanding he was subject to imminent violence regardless of his actions</w:t>
      </w:r>
      <w:r w:rsidRPr="00C3081A">
        <w:rPr>
          <w:sz w:val="16"/>
        </w:rPr>
        <w:t xml:space="preserve"> (Jackson [1972] 1990, 181). Jackson sought to demonstrate that </w:t>
      </w:r>
      <w:r w:rsidRPr="00B619B3">
        <w:rPr>
          <w:rStyle w:val="StyleUnderline"/>
        </w:rPr>
        <w:t xml:space="preserve">his </w:t>
      </w:r>
      <w:r w:rsidRPr="00CD766D">
        <w:rPr>
          <w:rStyle w:val="StyleUnderline"/>
          <w:highlight w:val="yellow"/>
        </w:rPr>
        <w:t>structural</w:t>
      </w:r>
      <w:r w:rsidRPr="00B619B3">
        <w:rPr>
          <w:rStyle w:val="StyleUnderline"/>
        </w:rPr>
        <w:t xml:space="preserve"> </w:t>
      </w:r>
      <w:r w:rsidRPr="00CD766D">
        <w:rPr>
          <w:rStyle w:val="StyleUnderline"/>
          <w:highlight w:val="yellow"/>
        </w:rPr>
        <w:t>vulnerability was not</w:t>
      </w:r>
      <w:r w:rsidRPr="00B619B3">
        <w:rPr>
          <w:rStyle w:val="StyleUnderline"/>
        </w:rPr>
        <w:t xml:space="preserve"> </w:t>
      </w:r>
      <w:r w:rsidRPr="00CD766D">
        <w:rPr>
          <w:rStyle w:val="StyleUnderline"/>
          <w:highlight w:val="yellow"/>
        </w:rPr>
        <w:t>exceptional but characteristic of black life</w:t>
      </w:r>
      <w:r w:rsidRPr="00B619B3">
        <w:rPr>
          <w:rStyle w:val="StyleUnderline"/>
        </w:rPr>
        <w:t xml:space="preserve"> even if not always apparent or perceptible. He argues that </w:t>
      </w:r>
      <w:r w:rsidRPr="00CD766D">
        <w:rPr>
          <w:rStyle w:val="StyleUnderline"/>
          <w:highlight w:val="yellow"/>
        </w:rPr>
        <w:t>the cultivation</w:t>
      </w:r>
      <w:r w:rsidRPr="00B619B3">
        <w:rPr>
          <w:rStyle w:val="StyleUnderline"/>
        </w:rPr>
        <w:t xml:space="preserve"> and nurturing </w:t>
      </w:r>
      <w:r w:rsidRPr="00CD766D">
        <w:rPr>
          <w:rStyle w:val="StyleUnderline"/>
          <w:highlight w:val="yellow"/>
        </w:rPr>
        <w:t>of contempt for black people</w:t>
      </w:r>
      <w:r w:rsidRPr="00B619B3">
        <w:rPr>
          <w:rStyle w:val="StyleUnderline"/>
        </w:rPr>
        <w:t xml:space="preserve">, the captive "have-nots" at the base of social relations, </w:t>
      </w:r>
      <w:r w:rsidRPr="00CD766D">
        <w:rPr>
          <w:rStyle w:val="StyleUnderline"/>
          <w:highlight w:val="yellow"/>
        </w:rPr>
        <w:t xml:space="preserve">is fundamental to the </w:t>
      </w:r>
      <w:r w:rsidRPr="00CD766D">
        <w:rPr>
          <w:rStyle w:val="StyleUnderline"/>
        </w:rPr>
        <w:t>construction</w:t>
      </w:r>
      <w:r w:rsidRPr="00B619B3">
        <w:rPr>
          <w:rStyle w:val="StyleUnderline"/>
        </w:rPr>
        <w:t xml:space="preserve"> and survival </w:t>
      </w:r>
      <w:r w:rsidRPr="00CD766D">
        <w:rPr>
          <w:rStyle w:val="StyleUnderline"/>
          <w:highlight w:val="yellow"/>
        </w:rPr>
        <w:t>of the social</w:t>
      </w:r>
      <w:r w:rsidRPr="00B619B3">
        <w:rPr>
          <w:rStyle w:val="StyleUnderline"/>
        </w:rPr>
        <w:t xml:space="preserve"> </w:t>
      </w:r>
      <w:r w:rsidRPr="00CD766D">
        <w:rPr>
          <w:rStyle w:val="StyleUnderline"/>
          <w:highlight w:val="yellow"/>
        </w:rPr>
        <w:t>order</w:t>
      </w:r>
      <w:r w:rsidRPr="00B619B3">
        <w:rPr>
          <w:rStyle w:val="StyleUnderline"/>
        </w:rPr>
        <w:t xml:space="preserve"> </w:t>
      </w:r>
      <w:r w:rsidRPr="00C3081A">
        <w:rPr>
          <w:sz w:val="16"/>
        </w:rPr>
        <w:t xml:space="preserve">(181). </w:t>
      </w:r>
      <w:r w:rsidRPr="00CD766D">
        <w:rPr>
          <w:rStyle w:val="Emphasis"/>
          <w:highlight w:val="yellow"/>
        </w:rPr>
        <w:t>The US state and the totality of its infrastructure</w:t>
      </w:r>
      <w:r w:rsidRPr="00B619B3">
        <w:rPr>
          <w:rStyle w:val="StyleUnderline"/>
        </w:rPr>
        <w:t xml:space="preserve"> are arranged to </w:t>
      </w:r>
      <w:r w:rsidRPr="00CD766D">
        <w:rPr>
          <w:rStyle w:val="Emphasis"/>
          <w:highlight w:val="yellow"/>
        </w:rPr>
        <w:t>materialize an "oppressive contract"</w:t>
      </w:r>
      <w:r w:rsidRPr="00B619B3">
        <w:rPr>
          <w:rStyle w:val="StyleUnderline"/>
        </w:rPr>
        <w:t xml:space="preserve"> wherein </w:t>
      </w:r>
      <w:r w:rsidRPr="00CD766D">
        <w:rPr>
          <w:rStyle w:val="StyleUnderline"/>
          <w:highlight w:val="yellow"/>
        </w:rPr>
        <w:t>black people are constitutively excluded from the social world</w:t>
      </w:r>
      <w:r w:rsidRPr="00B619B3">
        <w:rPr>
          <w:rStyle w:val="StyleUnderline"/>
        </w:rPr>
        <w:t xml:space="preserve"> and rendered a defeated position, a </w:t>
      </w:r>
      <w:r w:rsidRPr="00CD766D">
        <w:rPr>
          <w:rStyle w:val="StyleUnderline"/>
          <w:highlight w:val="yellow"/>
        </w:rPr>
        <w:t>nothingness with no substantive political influence</w:t>
      </w:r>
      <w:r w:rsidRPr="00B619B3">
        <w:rPr>
          <w:rStyle w:val="StyleUnderline"/>
        </w:rPr>
        <w:t xml:space="preserve"> and circumscribed expectations for life </w:t>
      </w:r>
      <w:r w:rsidRPr="00C3081A">
        <w:rPr>
          <w:sz w:val="16"/>
        </w:rPr>
        <w:t xml:space="preserve">(181). Jackson suggests that </w:t>
      </w:r>
      <w:r w:rsidRPr="00B619B3">
        <w:rPr>
          <w:rStyle w:val="StyleUnderline"/>
        </w:rPr>
        <w:t>this cultivated contempt places the state on a "collision course" with the black populace that will result in the "uneconomic destruction" of the have-nots if not met with a counter force</w:t>
      </w:r>
      <w:r w:rsidRPr="00C3081A">
        <w:rPr>
          <w:sz w:val="16"/>
        </w:rPr>
        <w:t xml:space="preserve"> (Jackson [1970] 1994, 62; [1972] 1990, 182). </w:t>
      </w:r>
      <w:r w:rsidRPr="00B619B3">
        <w:rPr>
          <w:rStyle w:val="StyleUnderline"/>
        </w:rPr>
        <w:t xml:space="preserve">He finds potential in a </w:t>
      </w:r>
      <w:r w:rsidRPr="00CD766D">
        <w:rPr>
          <w:rStyle w:val="StyleUnderline"/>
          <w:highlight w:val="yellow"/>
        </w:rPr>
        <w:t>latent negativity</w:t>
      </w:r>
      <w:r w:rsidRPr="00CD766D">
        <w:rPr>
          <w:rStyle w:val="StyleUnderline"/>
        </w:rPr>
        <w:t xml:space="preserve"> that </w:t>
      </w:r>
      <w:r w:rsidRPr="00CD766D">
        <w:rPr>
          <w:rStyle w:val="StyleUnderline"/>
          <w:highlight w:val="yellow"/>
        </w:rPr>
        <w:t>circulates among black people</w:t>
      </w:r>
      <w:r w:rsidRPr="00CD766D">
        <w:rPr>
          <w:sz w:val="16"/>
        </w:rPr>
        <w:t>—a</w:t>
      </w:r>
      <w:r w:rsidRPr="00CD766D">
        <w:rPr>
          <w:rStyle w:val="StyleUnderline"/>
        </w:rPr>
        <w:t xml:space="preserve"> </w:t>
      </w:r>
      <w:r w:rsidRPr="00CD766D">
        <w:rPr>
          <w:rStyle w:val="StyleUnderline"/>
          <w:highlight w:val="yellow"/>
        </w:rPr>
        <w:t>destructive enmity produced by</w:t>
      </w:r>
      <w:r w:rsidRPr="00CD766D">
        <w:rPr>
          <w:rStyle w:val="StyleUnderline"/>
        </w:rPr>
        <w:t xml:space="preserve"> their </w:t>
      </w:r>
      <w:r w:rsidRPr="00CD766D">
        <w:rPr>
          <w:rStyle w:val="StyleUnderline"/>
          <w:highlight w:val="yellow"/>
        </w:rPr>
        <w:t>abject</w:t>
      </w:r>
      <w:r w:rsidRPr="00CD766D">
        <w:rPr>
          <w:rStyle w:val="StyleUnderline"/>
        </w:rPr>
        <w:t xml:space="preserve"> </w:t>
      </w:r>
      <w:r w:rsidRPr="00CD766D">
        <w:rPr>
          <w:rStyle w:val="StyleUnderline"/>
          <w:highlight w:val="yellow"/>
        </w:rPr>
        <w:t>existence</w:t>
      </w:r>
      <w:r w:rsidRPr="00CD766D">
        <w:rPr>
          <w:rStyle w:val="StyleUnderline"/>
        </w:rPr>
        <w:t xml:space="preserve"> that </w:t>
      </w:r>
      <w:r w:rsidRPr="00CD766D">
        <w:rPr>
          <w:rStyle w:val="StyleUnderline"/>
          <w:highlight w:val="yellow"/>
        </w:rPr>
        <w:t>could spiral toward a generalized confrontation with the state if allowed to develop</w:t>
      </w:r>
      <w:r w:rsidRPr="00B619B3">
        <w:rPr>
          <w:rStyle w:val="StyleUnderline"/>
        </w:rPr>
        <w:t>.</w:t>
      </w:r>
      <w:r w:rsidRPr="00C3081A">
        <w:rPr>
          <w:sz w:val="16"/>
        </w:rPr>
        <w:t xml:space="preserve"> Blood in My Eye argues that </w:t>
      </w:r>
      <w:r w:rsidRPr="00B619B3">
        <w:rPr>
          <w:rStyle w:val="StyleUnderline"/>
        </w:rPr>
        <w:t xml:space="preserve">the task of the revolutionary catalyst is to raise this negativity to the "highest point" and remove every barrier to the realization of revolutionary consciousness </w:t>
      </w:r>
      <w:r w:rsidRPr="00C3081A">
        <w:rPr>
          <w:sz w:val="16"/>
        </w:rPr>
        <w:t>(Jackson [1972] 1990, 12).</w:t>
      </w:r>
    </w:p>
    <w:p w14:paraId="614253BD" w14:textId="77777777" w:rsidR="001444DB" w:rsidRPr="00C3081A" w:rsidRDefault="001444DB" w:rsidP="001444DB">
      <w:pPr>
        <w:rPr>
          <w:sz w:val="16"/>
        </w:rPr>
      </w:pPr>
      <w:r w:rsidRPr="00CD766D">
        <w:rPr>
          <w:rStyle w:val="StyleUnderline"/>
          <w:highlight w:val="yellow"/>
        </w:rPr>
        <w:t>One of the main barriers that Jackson confronts</w:t>
      </w:r>
      <w:r w:rsidRPr="00C3081A">
        <w:rPr>
          <w:sz w:val="16"/>
        </w:rPr>
        <w:t xml:space="preserve"> in Blood in My Eye </w:t>
      </w:r>
      <w:r w:rsidRPr="00CD766D">
        <w:rPr>
          <w:rStyle w:val="StyleUnderline"/>
          <w:highlight w:val="yellow"/>
        </w:rPr>
        <w:t xml:space="preserve">is </w:t>
      </w:r>
      <w:r w:rsidRPr="00CD766D">
        <w:rPr>
          <w:rStyle w:val="StyleUnderline"/>
        </w:rPr>
        <w:t xml:space="preserve">the </w:t>
      </w:r>
      <w:r w:rsidRPr="00CD766D">
        <w:rPr>
          <w:rStyle w:val="StyleUnderline"/>
          <w:highlight w:val="yellow"/>
        </w:rPr>
        <w:t xml:space="preserve">reformism </w:t>
      </w:r>
      <w:r w:rsidRPr="00CD766D">
        <w:rPr>
          <w:rStyle w:val="StyleUnderline"/>
        </w:rPr>
        <w:t>of</w:t>
      </w:r>
      <w:r w:rsidRPr="00B619B3">
        <w:rPr>
          <w:rStyle w:val="StyleUnderline"/>
        </w:rPr>
        <w:t xml:space="preserve"> his Leftist contemporaries.</w:t>
      </w:r>
      <w:r w:rsidRPr="00C3081A">
        <w:rPr>
          <w:sz w:val="16"/>
        </w:rPr>
        <w:t xml:space="preserve"> He insisted that in his historical moment of the 1970s, reform had already exhausted its function (25). </w:t>
      </w:r>
      <w:r w:rsidRPr="00B619B3">
        <w:rPr>
          <w:rStyle w:val="StyleUnderline"/>
        </w:rPr>
        <w:t>While in the past it may have been strategic to organize around a reform platform and use its failures to</w:t>
      </w:r>
      <w:r w:rsidRPr="00C3081A">
        <w:rPr>
          <w:sz w:val="16"/>
        </w:rPr>
        <w:t xml:space="preserve"> [End Page 58] </w:t>
      </w:r>
      <w:r w:rsidRPr="00B619B3">
        <w:rPr>
          <w:rStyle w:val="StyleUnderline"/>
        </w:rPr>
        <w:t>expose contradictions in the system</w:t>
      </w:r>
      <w:r w:rsidRPr="00C3081A">
        <w:rPr>
          <w:sz w:val="16"/>
        </w:rPr>
        <w:t xml:space="preserve">, Jackson thought </w:t>
      </w:r>
      <w:r w:rsidRPr="00B619B3">
        <w:rPr>
          <w:rStyle w:val="StyleUnderline"/>
        </w:rPr>
        <w:t xml:space="preserve">it was already beyond clear that </w:t>
      </w:r>
      <w:r w:rsidRPr="00CD766D">
        <w:rPr>
          <w:rStyle w:val="StyleUnderline"/>
          <w:highlight w:val="yellow"/>
        </w:rPr>
        <w:t>the state would never deliver on</w:t>
      </w:r>
      <w:r w:rsidRPr="00B619B3">
        <w:rPr>
          <w:rStyle w:val="StyleUnderline"/>
        </w:rPr>
        <w:t xml:space="preserve"> promises of substantive </w:t>
      </w:r>
      <w:r w:rsidRPr="00CD766D">
        <w:rPr>
          <w:rStyle w:val="StyleUnderline"/>
          <w:highlight w:val="yellow"/>
        </w:rPr>
        <w:t>transformation</w:t>
      </w:r>
      <w:r w:rsidRPr="00B619B3">
        <w:rPr>
          <w:rStyle w:val="StyleUnderline"/>
        </w:rPr>
        <w:t xml:space="preserve"> </w:t>
      </w:r>
      <w:r w:rsidRPr="00CD766D">
        <w:rPr>
          <w:rStyle w:val="StyleUnderline"/>
          <w:highlight w:val="yellow"/>
        </w:rPr>
        <w:t>because its driving function is</w:t>
      </w:r>
      <w:r w:rsidRPr="00B619B3">
        <w:rPr>
          <w:rStyle w:val="StyleUnderline"/>
        </w:rPr>
        <w:t xml:space="preserve"> to secure </w:t>
      </w:r>
      <w:r w:rsidRPr="00CD766D">
        <w:rPr>
          <w:rStyle w:val="StyleUnderline"/>
          <w:highlight w:val="yellow"/>
        </w:rPr>
        <w:t>the structural captivity of black people</w:t>
      </w:r>
      <w:r w:rsidRPr="00B619B3">
        <w:rPr>
          <w:rStyle w:val="StyleUnderline"/>
        </w:rPr>
        <w:t>.</w:t>
      </w:r>
      <w:r w:rsidRPr="00C3081A">
        <w:rPr>
          <w:sz w:val="16"/>
        </w:rPr>
        <w:t xml:space="preserve"> For Jackson, </w:t>
      </w:r>
      <w:r w:rsidRPr="00CD766D">
        <w:rPr>
          <w:rStyle w:val="StyleUnderline"/>
        </w:rPr>
        <w:t>remaining</w:t>
      </w:r>
      <w:r w:rsidRPr="00B619B3">
        <w:rPr>
          <w:rStyle w:val="StyleUnderline"/>
        </w:rPr>
        <w:t xml:space="preserve"> with </w:t>
      </w:r>
      <w:r w:rsidRPr="00CD766D">
        <w:rPr>
          <w:rStyle w:val="StyleUnderline"/>
          <w:highlight w:val="yellow"/>
        </w:rPr>
        <w:t>reformist strategies</w:t>
      </w:r>
      <w:r w:rsidRPr="00B619B3">
        <w:rPr>
          <w:rStyle w:val="StyleUnderline"/>
        </w:rPr>
        <w:t xml:space="preserve"> </w:t>
      </w:r>
      <w:r w:rsidRPr="00CD766D">
        <w:rPr>
          <w:rStyle w:val="StyleUnderline"/>
          <w:highlight w:val="yellow"/>
        </w:rPr>
        <w:t>amounted to counterrevolution</w:t>
      </w:r>
      <w:r w:rsidRPr="00C3081A">
        <w:rPr>
          <w:sz w:val="16"/>
        </w:rPr>
        <w:t xml:space="preserve">, </w:t>
      </w:r>
      <w:r w:rsidRPr="00B619B3">
        <w:rPr>
          <w:rStyle w:val="StyleUnderline"/>
        </w:rPr>
        <w:t>as they stifled the development of revolutionary consciousness by affirming that the state was not constitutively antagonistic and thus non-conflictual approaches to politics</w:t>
      </w:r>
      <w:r w:rsidRPr="00C3081A">
        <w:rPr>
          <w:sz w:val="16"/>
        </w:rPr>
        <w:t>—</w:t>
      </w:r>
      <w:r w:rsidRPr="00B619B3">
        <w:rPr>
          <w:rStyle w:val="StyleUnderline"/>
        </w:rPr>
        <w:t>strategies based on pursuing redress through state-sanctioned institutions and channels</w:t>
      </w:r>
      <w:r w:rsidRPr="00C3081A">
        <w:rPr>
          <w:sz w:val="16"/>
        </w:rPr>
        <w:t>—</w:t>
      </w:r>
      <w:r w:rsidRPr="00B619B3">
        <w:rPr>
          <w:rStyle w:val="StyleUnderline"/>
        </w:rPr>
        <w:t>were still viable</w:t>
      </w:r>
      <w:r w:rsidRPr="00C3081A">
        <w:rPr>
          <w:sz w:val="16"/>
        </w:rPr>
        <w:t xml:space="preserve"> (26).2 He argues that </w:t>
      </w:r>
      <w:r w:rsidRPr="00CD766D">
        <w:rPr>
          <w:rStyle w:val="StyleUnderline"/>
          <w:highlight w:val="yellow"/>
        </w:rPr>
        <w:t>the state</w:t>
      </w:r>
      <w:r w:rsidRPr="00B619B3">
        <w:rPr>
          <w:rStyle w:val="StyleUnderline"/>
        </w:rPr>
        <w:t xml:space="preserve"> actually </w:t>
      </w:r>
      <w:r w:rsidRPr="00CD766D">
        <w:rPr>
          <w:rStyle w:val="StyleUnderline"/>
          <w:highlight w:val="yellow"/>
        </w:rPr>
        <w:t>encourages reformism</w:t>
      </w:r>
      <w:r w:rsidRPr="00C3081A">
        <w:rPr>
          <w:sz w:val="16"/>
        </w:rPr>
        <w:t xml:space="preserve">, </w:t>
      </w:r>
      <w:r w:rsidRPr="00B619B3">
        <w:rPr>
          <w:rStyle w:val="StyleUnderline"/>
        </w:rPr>
        <w:t>as feigned reconfigurations of institutions and arrangements of power satisfy radical desires enough to prevent their spiraling toward confrontation.</w:t>
      </w:r>
      <w:r w:rsidRPr="00C3081A">
        <w:rPr>
          <w:sz w:val="16"/>
        </w:rPr>
        <w:t xml:space="preserve"> As such, Jackson defines </w:t>
      </w:r>
      <w:r w:rsidRPr="00CD766D">
        <w:rPr>
          <w:rStyle w:val="Emphasis"/>
          <w:highlight w:val="yellow"/>
        </w:rPr>
        <w:t>reform as the true nature of fascism.</w:t>
      </w:r>
      <w:r w:rsidRPr="00C3081A">
        <w:rPr>
          <w:sz w:val="16"/>
        </w:rPr>
        <w:t xml:space="preserve"> </w:t>
      </w:r>
      <w:r w:rsidRPr="00B619B3">
        <w:rPr>
          <w:rStyle w:val="StyleUnderline"/>
        </w:rPr>
        <w:t>The state repeatedly reforms itself just enough to maintain acquiescence among the populace and prevent generalized negativity and enmity from fully taking hold</w:t>
      </w:r>
      <w:r w:rsidRPr="00C3081A">
        <w:rPr>
          <w:sz w:val="16"/>
        </w:rPr>
        <w:t xml:space="preserve"> (117–26). </w:t>
      </w:r>
      <w:r w:rsidRPr="00CD766D">
        <w:rPr>
          <w:rStyle w:val="StyleUnderline"/>
          <w:highlight w:val="yellow"/>
        </w:rPr>
        <w:t>Leftist attachments to reformism are indistinguishable from aiding</w:t>
      </w:r>
      <w:r w:rsidRPr="00B619B3">
        <w:rPr>
          <w:rStyle w:val="StyleUnderline"/>
        </w:rPr>
        <w:t xml:space="preserve"> the consolidation of </w:t>
      </w:r>
      <w:r w:rsidRPr="00CD766D">
        <w:rPr>
          <w:rStyle w:val="StyleUnderline"/>
          <w:highlight w:val="yellow"/>
        </w:rPr>
        <w:t>fascism</w:t>
      </w:r>
      <w:r w:rsidRPr="00B619B3">
        <w:rPr>
          <w:rStyle w:val="StyleUnderline"/>
        </w:rPr>
        <w:t>.</w:t>
      </w:r>
    </w:p>
    <w:p w14:paraId="48936F99" w14:textId="77777777" w:rsidR="001444DB" w:rsidRPr="00C3081A" w:rsidRDefault="001444DB" w:rsidP="001444DB">
      <w:pPr>
        <w:rPr>
          <w:sz w:val="16"/>
        </w:rPr>
      </w:pPr>
      <w:r w:rsidRPr="00B619B3">
        <w:rPr>
          <w:rStyle w:val="StyleUnderline"/>
        </w:rPr>
        <w:t xml:space="preserve">Over 50 years after George Jackson made this intervention, we are in a moment where </w:t>
      </w:r>
      <w:r w:rsidRPr="00CD766D">
        <w:rPr>
          <w:rStyle w:val="StyleUnderline"/>
          <w:highlight w:val="yellow"/>
        </w:rPr>
        <w:t>abolition has become a widely engaged</w:t>
      </w:r>
      <w:r w:rsidRPr="00B619B3">
        <w:rPr>
          <w:rStyle w:val="StyleUnderline"/>
        </w:rPr>
        <w:t xml:space="preserve"> political </w:t>
      </w:r>
      <w:r w:rsidRPr="00CD766D">
        <w:rPr>
          <w:rStyle w:val="StyleUnderline"/>
          <w:highlight w:val="yellow"/>
        </w:rPr>
        <w:t>discourse</w:t>
      </w:r>
      <w:r w:rsidRPr="00B619B3">
        <w:rPr>
          <w:rStyle w:val="StyleUnderline"/>
        </w:rPr>
        <w:t>.</w:t>
      </w:r>
      <w:r w:rsidRPr="00C3081A">
        <w:rPr>
          <w:sz w:val="16"/>
        </w:rPr>
        <w:t xml:space="preserve"> </w:t>
      </w:r>
      <w:r w:rsidRPr="00B619B3">
        <w:rPr>
          <w:rStyle w:val="StyleUnderline"/>
        </w:rPr>
        <w:t>The framework gained new popularity during the George Floyd rebellions of 2020, a period of mobilization catalyzed by a radical departure from political procedure epitomized by the burning of the third police precinct in Minneapolis.</w:t>
      </w:r>
      <w:r w:rsidRPr="00C3081A">
        <w:rPr>
          <w:sz w:val="16"/>
        </w:rPr>
        <w:t xml:space="preserve"> </w:t>
      </w:r>
      <w:r w:rsidRPr="00B619B3">
        <w:rPr>
          <w:rStyle w:val="StyleUnderline"/>
        </w:rPr>
        <w:t>Many joined in the chorus of destructive and conflictual practices that directly challenged the legitimacy of appealing to the state, thereby opening the door for theorists to consider how to heighten and extend the insurrection.</w:t>
      </w:r>
      <w:r w:rsidRPr="00C3081A">
        <w:rPr>
          <w:sz w:val="16"/>
        </w:rPr>
        <w:t xml:space="preserve"> </w:t>
      </w:r>
      <w:r w:rsidRPr="00B619B3">
        <w:rPr>
          <w:rStyle w:val="StyleUnderline"/>
        </w:rPr>
        <w:t xml:space="preserve">Yet </w:t>
      </w:r>
      <w:r w:rsidRPr="00CD766D">
        <w:rPr>
          <w:rStyle w:val="StyleUnderline"/>
          <w:highlight w:val="yellow"/>
        </w:rPr>
        <w:t xml:space="preserve">the </w:t>
      </w:r>
      <w:r w:rsidRPr="00CD766D">
        <w:rPr>
          <w:rStyle w:val="Emphasis"/>
          <w:highlight w:val="yellow"/>
        </w:rPr>
        <w:t>version of abolition</w:t>
      </w:r>
      <w:r w:rsidRPr="00B619B3">
        <w:rPr>
          <w:rStyle w:val="StyleUnderline"/>
        </w:rPr>
        <w:t xml:space="preserve"> that became </w:t>
      </w:r>
      <w:r w:rsidRPr="00CD766D">
        <w:rPr>
          <w:rStyle w:val="Emphasis"/>
          <w:highlight w:val="yellow"/>
        </w:rPr>
        <w:t>overrepresented</w:t>
      </w:r>
      <w:r w:rsidRPr="00CD766D">
        <w:rPr>
          <w:rStyle w:val="StyleUnderline"/>
          <w:highlight w:val="yellow"/>
        </w:rPr>
        <w:t xml:space="preserve"> is </w:t>
      </w:r>
      <w:r w:rsidRPr="00CD766D">
        <w:rPr>
          <w:rStyle w:val="Emphasis"/>
          <w:highlight w:val="yellow"/>
        </w:rPr>
        <w:t>centered on</w:t>
      </w:r>
      <w:r w:rsidRPr="00B619B3">
        <w:rPr>
          <w:rStyle w:val="StyleUnderline"/>
        </w:rPr>
        <w:t xml:space="preserve"> advocating for </w:t>
      </w:r>
      <w:r w:rsidRPr="00CD766D">
        <w:rPr>
          <w:rStyle w:val="Emphasis"/>
          <w:highlight w:val="yellow"/>
        </w:rPr>
        <w:t>"non-reformist reforms."</w:t>
      </w:r>
      <w:r w:rsidRPr="00C3081A">
        <w:rPr>
          <w:sz w:val="16"/>
        </w:rPr>
        <w:t xml:space="preserve">3 </w:t>
      </w:r>
      <w:r w:rsidRPr="00B619B3">
        <w:rPr>
          <w:rStyle w:val="StyleUnderline"/>
        </w:rPr>
        <w:t xml:space="preserve">With the popularization of defund campaigns, </w:t>
      </w:r>
      <w:r w:rsidRPr="00CD766D">
        <w:rPr>
          <w:rStyle w:val="StyleUnderline"/>
          <w:highlight w:val="yellow"/>
        </w:rPr>
        <w:t>abolitionists legitimized bureaucratic procedure as a viable pathway for dismantling carceral structures</w:t>
      </w:r>
      <w:r w:rsidRPr="00B619B3">
        <w:rPr>
          <w:rStyle w:val="StyleUnderline"/>
        </w:rPr>
        <w:t xml:space="preserve"> when there was an opportunity to authorize a generalized abandonment of non-conflictual approaches to politics.</w:t>
      </w:r>
      <w:r w:rsidRPr="00C3081A">
        <w:rPr>
          <w:sz w:val="16"/>
        </w:rPr>
        <w:t xml:space="preserve"> </w:t>
      </w:r>
      <w:r w:rsidRPr="00B619B3">
        <w:rPr>
          <w:rStyle w:val="StyleUnderline"/>
        </w:rPr>
        <w:t>Abolitionists focused on methods for "shifting public funds to new services and new institutions" instead of destroying the state and its oppressive contract</w:t>
      </w:r>
      <w:r w:rsidRPr="00C3081A">
        <w:rPr>
          <w:sz w:val="16"/>
        </w:rPr>
        <w:t xml:space="preserve"> (Davis 2020). </w:t>
      </w:r>
      <w:r w:rsidRPr="00B619B3">
        <w:rPr>
          <w:rStyle w:val="StyleUnderline"/>
        </w:rPr>
        <w:t>As the rebellions faded, Leftist movements have become increasingly entrenched in electoral politics, and abolitionists continue to argue that defunding is a step that will lead toward abolition.</w:t>
      </w:r>
      <w:r w:rsidRPr="00C3081A">
        <w:rPr>
          <w:sz w:val="16"/>
        </w:rPr>
        <w:t xml:space="preserve"> In the wake of George Jackson's critique of reformism as aiding fascism, how do </w:t>
      </w:r>
      <w:r w:rsidRPr="00CD766D">
        <w:rPr>
          <w:rStyle w:val="StyleUnderline"/>
        </w:rPr>
        <w:t>contemporary abolitionists</w:t>
      </w:r>
      <w:r w:rsidRPr="00B619B3">
        <w:rPr>
          <w:rStyle w:val="StyleUnderline"/>
        </w:rPr>
        <w:t xml:space="preserve"> continue to prescribe reforms as the correct approach to abolitionist praxis</w:t>
      </w:r>
      <w:r w:rsidRPr="00C3081A">
        <w:rPr>
          <w:sz w:val="16"/>
        </w:rPr>
        <w:t>?</w:t>
      </w:r>
    </w:p>
    <w:p w14:paraId="5B2D16AC" w14:textId="77777777" w:rsidR="001444DB" w:rsidRPr="00C3081A" w:rsidRDefault="001444DB" w:rsidP="001444DB">
      <w:pPr>
        <w:rPr>
          <w:sz w:val="16"/>
        </w:rPr>
      </w:pPr>
      <w:r w:rsidRPr="00CD766D">
        <w:rPr>
          <w:rStyle w:val="StyleUnderline"/>
          <w:highlight w:val="yellow"/>
        </w:rPr>
        <w:t>Non-reformist reformist abolitionism</w:t>
      </w:r>
      <w:r w:rsidRPr="00B619B3">
        <w:rPr>
          <w:rStyle w:val="StyleUnderline"/>
        </w:rPr>
        <w:t xml:space="preserve"> </w:t>
      </w:r>
      <w:r w:rsidRPr="00CD766D">
        <w:rPr>
          <w:rStyle w:val="StyleUnderline"/>
          <w:highlight w:val="yellow"/>
        </w:rPr>
        <w:t>does not</w:t>
      </w:r>
      <w:r w:rsidRPr="00B619B3">
        <w:rPr>
          <w:rStyle w:val="StyleUnderline"/>
        </w:rPr>
        <w:t xml:space="preserve"> seriously </w:t>
      </w:r>
      <w:r w:rsidRPr="00CD766D">
        <w:rPr>
          <w:rStyle w:val="StyleUnderline"/>
          <w:highlight w:val="yellow"/>
        </w:rPr>
        <w:t>contend</w:t>
      </w:r>
      <w:r w:rsidRPr="00B619B3">
        <w:rPr>
          <w:rStyle w:val="StyleUnderline"/>
        </w:rPr>
        <w:t xml:space="preserve"> </w:t>
      </w:r>
      <w:r w:rsidRPr="00CD766D">
        <w:rPr>
          <w:rStyle w:val="StyleUnderline"/>
          <w:highlight w:val="yellow"/>
        </w:rPr>
        <w:t>with</w:t>
      </w:r>
      <w:r w:rsidRPr="00B619B3">
        <w:rPr>
          <w:rStyle w:val="StyleUnderline"/>
        </w:rPr>
        <w:t xml:space="preserve"> Jackson's </w:t>
      </w:r>
      <w:r w:rsidRPr="00CD766D">
        <w:rPr>
          <w:rStyle w:val="StyleUnderline"/>
          <w:highlight w:val="yellow"/>
        </w:rPr>
        <w:t>analysis</w:t>
      </w:r>
      <w:r w:rsidRPr="00B619B3">
        <w:rPr>
          <w:rStyle w:val="StyleUnderline"/>
        </w:rPr>
        <w:t xml:space="preserve"> and its implications for practice </w:t>
      </w:r>
      <w:r w:rsidRPr="00CD766D">
        <w:rPr>
          <w:rStyle w:val="StyleUnderline"/>
          <w:highlight w:val="yellow"/>
        </w:rPr>
        <w:t xml:space="preserve">because of its </w:t>
      </w:r>
      <w:r w:rsidRPr="00CD766D">
        <w:rPr>
          <w:rStyle w:val="Emphasis"/>
          <w:highlight w:val="yellow"/>
        </w:rPr>
        <w:t>affective attachment to "affirmationism,"</w:t>
      </w:r>
      <w:r w:rsidRPr="00C3081A">
        <w:rPr>
          <w:sz w:val="16"/>
        </w:rPr>
        <w:t xml:space="preserve"> </w:t>
      </w:r>
      <w:r w:rsidRPr="00B619B3">
        <w:rPr>
          <w:rStyle w:val="StyleUnderline"/>
        </w:rPr>
        <w:t>a philosophical orientation that provides proponents analytical relief from accepting that reform in any variety is fascism.</w:t>
      </w:r>
      <w:r w:rsidRPr="00C3081A">
        <w:rPr>
          <w:sz w:val="16"/>
        </w:rPr>
        <w:t xml:space="preserve">4 </w:t>
      </w:r>
      <w:r w:rsidRPr="00B619B3">
        <w:rPr>
          <w:rStyle w:val="StyleUnderline"/>
        </w:rPr>
        <w:t xml:space="preserve">Affirmationism </w:t>
      </w:r>
      <w:r w:rsidRPr="00CD766D">
        <w:rPr>
          <w:rStyle w:val="StyleUnderline"/>
          <w:highlight w:val="yellow"/>
        </w:rPr>
        <w:t>insists upon the capacity of subjects to create alternatives</w:t>
      </w:r>
      <w:r w:rsidRPr="00B619B3">
        <w:rPr>
          <w:rStyle w:val="StyleUnderline"/>
        </w:rPr>
        <w:t xml:space="preserve"> in the face of an order that aspires for totalizing domination yet is never fully total.</w:t>
      </w:r>
      <w:r w:rsidRPr="00C3081A">
        <w:rPr>
          <w:sz w:val="16"/>
        </w:rPr>
        <w:t xml:space="preserve"> </w:t>
      </w:r>
      <w:r w:rsidRPr="00B619B3">
        <w:rPr>
          <w:rStyle w:val="StyleUnderline"/>
        </w:rPr>
        <w:t xml:space="preserve">The logic </w:t>
      </w:r>
      <w:r w:rsidRPr="00CD766D">
        <w:rPr>
          <w:rStyle w:val="Emphasis"/>
          <w:highlight w:val="yellow"/>
        </w:rPr>
        <w:t>assumes</w:t>
      </w:r>
      <w:r w:rsidRPr="00B619B3">
        <w:rPr>
          <w:rStyle w:val="StyleUnderline"/>
        </w:rPr>
        <w:t xml:space="preserve"> that means of </w:t>
      </w:r>
      <w:r w:rsidRPr="00CD766D">
        <w:rPr>
          <w:rStyle w:val="Emphasis"/>
          <w:highlight w:val="yellow"/>
        </w:rPr>
        <w:t>refusal, escape, and creating otherwise are always available</w:t>
      </w:r>
      <w:r w:rsidRPr="00B619B3">
        <w:rPr>
          <w:rStyle w:val="StyleUnderline"/>
        </w:rPr>
        <w:t>, no matter how constrained or circumscribed.</w:t>
      </w:r>
      <w:r w:rsidRPr="00C3081A">
        <w:rPr>
          <w:sz w:val="16"/>
        </w:rPr>
        <w:t xml:space="preserve"> </w:t>
      </w:r>
      <w:r w:rsidRPr="00CD766D">
        <w:rPr>
          <w:rStyle w:val="StyleUnderline"/>
        </w:rPr>
        <w:t>Analyses</w:t>
      </w:r>
      <w:r w:rsidRPr="00B619B3">
        <w:rPr>
          <w:rStyle w:val="StyleUnderline"/>
        </w:rPr>
        <w:t xml:space="preserve"> of intense violence </w:t>
      </w:r>
      <w:r w:rsidRPr="00CD766D">
        <w:rPr>
          <w:rStyle w:val="StyleUnderline"/>
          <w:highlight w:val="yellow"/>
        </w:rPr>
        <w:t>find relief by "approaching social antagonism as always already open to fugitive possibilities</w:t>
      </w:r>
      <w:r w:rsidRPr="00B619B3">
        <w:rPr>
          <w:rStyle w:val="StyleUnderline"/>
        </w:rPr>
        <w:t>"</w:t>
      </w:r>
      <w:r w:rsidRPr="00C3081A">
        <w:rPr>
          <w:sz w:val="16"/>
        </w:rPr>
        <w:t xml:space="preserve"> (Palmer 2023, 126). As [End Page 59] such, </w:t>
      </w:r>
      <w:r w:rsidRPr="00B619B3">
        <w:rPr>
          <w:rStyle w:val="StyleUnderline"/>
        </w:rPr>
        <w:t xml:space="preserve">the logic </w:t>
      </w:r>
      <w:r w:rsidRPr="00CD766D">
        <w:rPr>
          <w:rStyle w:val="StyleUnderline"/>
          <w:highlight w:val="yellow"/>
        </w:rPr>
        <w:t>valorizes</w:t>
      </w:r>
      <w:r w:rsidRPr="00B619B3">
        <w:rPr>
          <w:rStyle w:val="StyleUnderline"/>
        </w:rPr>
        <w:t xml:space="preserve"> the </w:t>
      </w:r>
      <w:r w:rsidRPr="00CD766D">
        <w:rPr>
          <w:rStyle w:val="StyleUnderline"/>
          <w:highlight w:val="yellow"/>
        </w:rPr>
        <w:t>possibility of generating positive forms of life</w:t>
      </w:r>
      <w:r w:rsidRPr="00B619B3">
        <w:rPr>
          <w:rStyle w:val="StyleUnderline"/>
        </w:rPr>
        <w:t xml:space="preserve"> through reconfiguring the social landscape instead of dismantling the social landscape as it stands. To affirm the potential for the otherwise, the logic disavows negative modes of theorizing that are skeptical of the possibility to create desirable forms of existence without first destroying the current order.</w:t>
      </w:r>
    </w:p>
    <w:p w14:paraId="6BCBB95F" w14:textId="77777777" w:rsidR="001444DB" w:rsidRDefault="001444DB" w:rsidP="001444DB">
      <w:pPr>
        <w:rPr>
          <w:rStyle w:val="StyleUnderline"/>
        </w:rPr>
      </w:pPr>
      <w:r w:rsidRPr="00C3081A">
        <w:rPr>
          <w:sz w:val="16"/>
        </w:rPr>
        <w:t xml:space="preserve">In abolitionist thought, </w:t>
      </w:r>
      <w:r w:rsidRPr="00CD766D">
        <w:rPr>
          <w:rStyle w:val="StyleUnderline"/>
          <w:highlight w:val="yellow"/>
        </w:rPr>
        <w:t>affirmationism functions as an insistence that the state is not inherently an enemy</w:t>
      </w:r>
      <w:r w:rsidRPr="00B619B3">
        <w:rPr>
          <w:rStyle w:val="StyleUnderline"/>
        </w:rPr>
        <w:t xml:space="preserve"> and is "in a few corners at least, [an] ally" to its aim of eroding carceral institutions and modes of relation</w:t>
      </w:r>
      <w:r w:rsidRPr="00C3081A">
        <w:rPr>
          <w:sz w:val="16"/>
        </w:rPr>
        <w:t xml:space="preserve"> (Gilmore 2022, 275). </w:t>
      </w:r>
      <w:r w:rsidRPr="00B619B3">
        <w:rPr>
          <w:rStyle w:val="StyleUnderline"/>
        </w:rPr>
        <w:t xml:space="preserve">This interpretive </w:t>
      </w:r>
      <w:r w:rsidRPr="00CD766D">
        <w:rPr>
          <w:rStyle w:val="StyleUnderline"/>
          <w:highlight w:val="yellow"/>
        </w:rPr>
        <w:t>thrust narrows the scope of what must be abolished</w:t>
      </w:r>
      <w:r w:rsidRPr="00B619B3">
        <w:rPr>
          <w:rStyle w:val="StyleUnderline"/>
        </w:rPr>
        <w:t xml:space="preserve">, as </w:t>
      </w:r>
      <w:r w:rsidRPr="00CD766D">
        <w:rPr>
          <w:rStyle w:val="StyleUnderline"/>
          <w:highlight w:val="yellow"/>
        </w:rPr>
        <w:t>the state and its social order are conceptualized as not fully overdetermined by carceral directives</w:t>
      </w:r>
      <w:r w:rsidRPr="00B619B3">
        <w:rPr>
          <w:rStyle w:val="StyleUnderline"/>
        </w:rPr>
        <w:t>.</w:t>
      </w:r>
      <w:r w:rsidRPr="00C3081A">
        <w:rPr>
          <w:sz w:val="16"/>
        </w:rPr>
        <w:t xml:space="preserve"> Police and prisons unquestionably remain targets for outright elimination; however </w:t>
      </w:r>
      <w:r w:rsidRPr="00B619B3">
        <w:rPr>
          <w:rStyle w:val="StyleUnderline"/>
        </w:rPr>
        <w:t>this approach minimizes the extent to which the state's assumably non-carceral infrastructure is also driven by an oppressive contract that requires black captivity.</w:t>
      </w:r>
      <w:r w:rsidRPr="00C3081A">
        <w:rPr>
          <w:sz w:val="16"/>
        </w:rPr>
        <w:t xml:space="preserve"> </w:t>
      </w:r>
      <w:r w:rsidRPr="00B619B3">
        <w:rPr>
          <w:rStyle w:val="StyleUnderline"/>
        </w:rPr>
        <w:t>This leaves conceptual room for a primary discursive focus of reconfiguring the social landscape instead of being forced to call for its complete destruction.</w:t>
      </w:r>
      <w:r w:rsidRPr="00C3081A">
        <w:rPr>
          <w:sz w:val="16"/>
        </w:rPr>
        <w:t xml:space="preserve"> </w:t>
      </w:r>
      <w:r w:rsidRPr="00CD766D">
        <w:rPr>
          <w:rStyle w:val="StyleUnderline"/>
          <w:highlight w:val="yellow"/>
        </w:rPr>
        <w:t>If the state is not constitutively an enemy</w:t>
      </w:r>
      <w:r w:rsidRPr="00B619B3">
        <w:rPr>
          <w:rStyle w:val="StyleUnderline"/>
        </w:rPr>
        <w:t xml:space="preserve">, </w:t>
      </w:r>
      <w:r w:rsidRPr="00CD766D">
        <w:rPr>
          <w:rStyle w:val="StyleUnderline"/>
          <w:highlight w:val="yellow"/>
        </w:rPr>
        <w:t>affirmationist abolitionists can prescribe engaging the state non-conflictually</w:t>
      </w:r>
      <w:r w:rsidRPr="00B619B3">
        <w:rPr>
          <w:rStyle w:val="StyleUnderline"/>
        </w:rPr>
        <w:t xml:space="preserve"> to create supportive infrastructure for proliferating, resourcing, and protecting abolitionist experiments.</w:t>
      </w:r>
      <w:r w:rsidRPr="00C3081A">
        <w:rPr>
          <w:sz w:val="16"/>
        </w:rPr>
        <w:t xml:space="preserve"> George </w:t>
      </w:r>
      <w:r w:rsidRPr="00B619B3">
        <w:rPr>
          <w:rStyle w:val="StyleUnderline"/>
        </w:rPr>
        <w:t>Jackson's interventions call this orientation into question, as he compels readers to contend with the dark consideration that the state is a weapon of an inescapable antagonism at the level of being prior to any policy, practice, or institutional arrangement.</w:t>
      </w:r>
    </w:p>
    <w:p w14:paraId="01935924" w14:textId="77777777" w:rsidR="001444DB" w:rsidRPr="00CF1E6D" w:rsidRDefault="001444DB" w:rsidP="001444DB">
      <w:pPr>
        <w:pStyle w:val="Heading4"/>
      </w:pPr>
      <w:r>
        <w:t xml:space="preserve">The state, the prison, and the shopfloor are not </w:t>
      </w:r>
      <w:r>
        <w:rPr>
          <w:u w:val="single"/>
        </w:rPr>
        <w:t>sites of struggle</w:t>
      </w:r>
      <w:r>
        <w:t xml:space="preserve">, they are </w:t>
      </w:r>
      <w:r>
        <w:rPr>
          <w:u w:val="single"/>
        </w:rPr>
        <w:t>infrastructures</w:t>
      </w:r>
      <w:r>
        <w:t xml:space="preserve"> of slavery and carcerality that constitutively depend on anti-Blackness. Insistence on political hope in affirmationist politics are a technique of the state to maintain </w:t>
      </w:r>
      <w:r>
        <w:rPr>
          <w:u w:val="single"/>
        </w:rPr>
        <w:t>psycho-social cohesiveness</w:t>
      </w:r>
      <w:r>
        <w:t xml:space="preserve"> by concealing the antagonism between Blackness and the social-political order</w:t>
      </w:r>
    </w:p>
    <w:p w14:paraId="0CCF75A6" w14:textId="77777777" w:rsidR="001444DB" w:rsidRDefault="001444DB" w:rsidP="001444DB">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judah</w:t>
      </w:r>
    </w:p>
    <w:p w14:paraId="0DE1244C" w14:textId="77777777" w:rsidR="001444DB" w:rsidRPr="00EE02FC" w:rsidRDefault="001444DB" w:rsidP="001444DB">
      <w:pPr>
        <w:rPr>
          <w:sz w:val="16"/>
        </w:rPr>
      </w:pPr>
      <w:r w:rsidRPr="00EE02FC">
        <w:rPr>
          <w:rStyle w:val="StyleUnderline"/>
        </w:rPr>
        <w:t xml:space="preserve">In our contemporary moment, </w:t>
      </w:r>
      <w:r w:rsidRPr="00756C7B">
        <w:rPr>
          <w:rStyle w:val="Emphasis"/>
          <w:highlight w:val="yellow"/>
        </w:rPr>
        <w:t>affirmationist abolition functions as one of many "mental barricades</w:t>
      </w:r>
      <w:r w:rsidRPr="007228DC">
        <w:rPr>
          <w:rStyle w:val="Emphasis"/>
        </w:rPr>
        <w:t>"</w:t>
      </w:r>
      <w:r w:rsidRPr="00EE02FC">
        <w:rPr>
          <w:rStyle w:val="StyleUnderline"/>
        </w:rPr>
        <w:t xml:space="preserve"> that preclude a generalization of Jackson's dark acceptance</w:t>
      </w:r>
      <w:r w:rsidRPr="00EE02FC">
        <w:rPr>
          <w:sz w:val="16"/>
        </w:rPr>
        <w:t xml:space="preserve"> (Jackson [1970] 1994, 241). This </w:t>
      </w:r>
      <w:r w:rsidRPr="00756C7B">
        <w:rPr>
          <w:rStyle w:val="StyleUnderline"/>
          <w:highlight w:val="yellow"/>
        </w:rPr>
        <w:t xml:space="preserve">abolitionism minimizes </w:t>
      </w:r>
      <w:r w:rsidRPr="00756C7B">
        <w:rPr>
          <w:rStyle w:val="StyleUnderline"/>
        </w:rPr>
        <w:t xml:space="preserve">Jackson's conception of </w:t>
      </w:r>
      <w:r w:rsidRPr="00756C7B">
        <w:rPr>
          <w:rStyle w:val="StyleUnderline"/>
          <w:highlight w:val="yellow"/>
        </w:rPr>
        <w:t>the antagonism between the state and black people by insisting that the state is not the weapon of an unrelenting enemy but a site of struggle</w:t>
      </w:r>
      <w:r w:rsidRPr="00EE02FC">
        <w:rPr>
          <w:rStyle w:val="StyleUnderline"/>
        </w:rPr>
        <w:t xml:space="preserve"> </w:t>
      </w:r>
      <w:r w:rsidRPr="00756C7B">
        <w:rPr>
          <w:rStyle w:val="StyleUnderline"/>
          <w:highlight w:val="yellow"/>
        </w:rPr>
        <w:t>that can be reconfigured toward the flourishing of black life</w:t>
      </w:r>
      <w:r w:rsidRPr="00EE02FC">
        <w:rPr>
          <w:rStyle w:val="StyleUnderline"/>
        </w:rPr>
        <w:t>.</w:t>
      </w:r>
      <w:r w:rsidRPr="00EE02FC">
        <w:rPr>
          <w:sz w:val="16"/>
        </w:rPr>
        <w:t xml:space="preserve"> </w:t>
      </w:r>
      <w:r w:rsidRPr="00756C7B">
        <w:rPr>
          <w:rStyle w:val="StyleUnderline"/>
          <w:highlight w:val="yellow"/>
        </w:rPr>
        <w:t>Affirmationist abolitionists</w:t>
      </w:r>
      <w:r w:rsidRPr="00EE02FC">
        <w:rPr>
          <w:rStyle w:val="StyleUnderline"/>
        </w:rPr>
        <w:t xml:space="preserve"> thus </w:t>
      </w:r>
      <w:r w:rsidRPr="00756C7B">
        <w:rPr>
          <w:rStyle w:val="StyleUnderline"/>
          <w:highlight w:val="yellow"/>
        </w:rPr>
        <w:t>strive for the creation of desirable</w:t>
      </w:r>
      <w:r w:rsidRPr="00EE02FC">
        <w:rPr>
          <w:rStyle w:val="StyleUnderline"/>
        </w:rPr>
        <w:t xml:space="preserve"> forms of </w:t>
      </w:r>
      <w:r w:rsidRPr="00756C7B">
        <w:rPr>
          <w:rStyle w:val="StyleUnderline"/>
          <w:highlight w:val="yellow"/>
        </w:rPr>
        <w:t>life outside and agains</w:t>
      </w:r>
      <w:r w:rsidRPr="00EE02FC">
        <w:rPr>
          <w:rStyle w:val="StyleUnderline"/>
        </w:rPr>
        <w:t xml:space="preserve">t the </w:t>
      </w:r>
      <w:r w:rsidRPr="00756C7B">
        <w:rPr>
          <w:rStyle w:val="StyleUnderline"/>
          <w:highlight w:val="yellow"/>
        </w:rPr>
        <w:t>state's</w:t>
      </w:r>
      <w:r w:rsidRPr="00EE02FC">
        <w:rPr>
          <w:rStyle w:val="StyleUnderline"/>
        </w:rPr>
        <w:t xml:space="preserve"> regime of </w:t>
      </w:r>
      <w:r w:rsidRPr="00756C7B">
        <w:rPr>
          <w:rStyle w:val="StyleUnderline"/>
          <w:highlight w:val="yellow"/>
        </w:rPr>
        <w:t>power</w:t>
      </w:r>
      <w:r w:rsidRPr="00EE02FC">
        <w:rPr>
          <w:rStyle w:val="StyleUnderline"/>
        </w:rPr>
        <w:t xml:space="preserve"> rather than the destruction of the oppressive contract.</w:t>
      </w:r>
      <w:r w:rsidRPr="00EE02FC">
        <w:rPr>
          <w:sz w:val="16"/>
        </w:rPr>
        <w:t xml:space="preserve"> </w:t>
      </w:r>
      <w:r w:rsidRPr="00EE02FC">
        <w:rPr>
          <w:rStyle w:val="StyleUnderline"/>
        </w:rPr>
        <w:t xml:space="preserve">Affirmationism's </w:t>
      </w:r>
      <w:r w:rsidRPr="00756C7B">
        <w:rPr>
          <w:rStyle w:val="Emphasis"/>
          <w:highlight w:val="yellow"/>
        </w:rPr>
        <w:t>theoretical insistence on the inherent openness of the social field to fugitive possibility provides proponents with relief from accepting</w:t>
      </w:r>
      <w:r w:rsidRPr="00EE02FC">
        <w:rPr>
          <w:sz w:val="16"/>
        </w:rPr>
        <w:t xml:space="preserve"> Jackson's assertion that the enemy's totalized capture of black people is inescapable and must be met with a counter-violence.</w:t>
      </w:r>
    </w:p>
    <w:p w14:paraId="113A1F10" w14:textId="77777777" w:rsidR="001444DB" w:rsidRPr="00EE02FC" w:rsidRDefault="001444DB" w:rsidP="001444DB">
      <w:pPr>
        <w:rPr>
          <w:sz w:val="16"/>
        </w:rPr>
      </w:pPr>
      <w:r w:rsidRPr="00EE02FC">
        <w:rPr>
          <w:rStyle w:val="StyleUnderline"/>
        </w:rPr>
        <w:t xml:space="preserve">The problem of affirmationist abolition is that </w:t>
      </w:r>
      <w:r w:rsidRPr="00756C7B">
        <w:rPr>
          <w:rStyle w:val="StyleUnderline"/>
          <w:highlight w:val="yellow"/>
        </w:rPr>
        <w:t>it does not disrupt</w:t>
      </w:r>
      <w:r w:rsidRPr="00EE02FC">
        <w:rPr>
          <w:sz w:val="16"/>
        </w:rPr>
        <w:t xml:space="preserve"> what Jackson describes as </w:t>
      </w:r>
      <w:r w:rsidRPr="00756C7B">
        <w:rPr>
          <w:rStyle w:val="StyleUnderline"/>
          <w:highlight w:val="yellow"/>
        </w:rPr>
        <w:t>the state's strategy of affective management</w:t>
      </w:r>
      <w:r w:rsidRPr="00EE02FC">
        <w:rPr>
          <w:rStyle w:val="StyleUnderline"/>
        </w:rPr>
        <w:t>.</w:t>
      </w:r>
      <w:r w:rsidRPr="00EE02FC">
        <w:rPr>
          <w:sz w:val="16"/>
        </w:rPr>
        <w:t xml:space="preserve"> Jackson argues that </w:t>
      </w:r>
      <w:r w:rsidRPr="00EE02FC">
        <w:rPr>
          <w:rStyle w:val="StyleUnderline"/>
        </w:rPr>
        <w:t xml:space="preserve">the </w:t>
      </w:r>
      <w:r w:rsidRPr="00756C7B">
        <w:rPr>
          <w:rStyle w:val="StyleUnderline"/>
          <w:highlight w:val="yellow"/>
        </w:rPr>
        <w:t>state</w:t>
      </w:r>
      <w:r w:rsidRPr="00EE02FC">
        <w:rPr>
          <w:rStyle w:val="StyleUnderline"/>
        </w:rPr>
        <w:t xml:space="preserve"> </w:t>
      </w:r>
      <w:r w:rsidRPr="00756C7B">
        <w:rPr>
          <w:rStyle w:val="StyleUnderline"/>
          <w:highlight w:val="yellow"/>
        </w:rPr>
        <w:t>strives to maintain psycho-social cohesiveness by manufacturing a false sense of security</w:t>
      </w:r>
      <w:r w:rsidRPr="00EE02FC">
        <w:rPr>
          <w:rStyle w:val="StyleUnderline"/>
        </w:rPr>
        <w:t xml:space="preserve"> and </w:t>
      </w:r>
      <w:r w:rsidRPr="00756C7B">
        <w:rPr>
          <w:rStyle w:val="StyleUnderline"/>
          <w:highlight w:val="yellow"/>
        </w:rPr>
        <w:t>concealing</w:t>
      </w:r>
      <w:r w:rsidRPr="00EE02FC">
        <w:rPr>
          <w:rStyle w:val="StyleUnderline"/>
        </w:rPr>
        <w:t xml:space="preserve"> </w:t>
      </w:r>
      <w:r w:rsidRPr="00756C7B">
        <w:rPr>
          <w:rStyle w:val="StyleUnderline"/>
          <w:highlight w:val="yellow"/>
        </w:rPr>
        <w:t>the</w:t>
      </w:r>
      <w:r w:rsidRPr="00EE02FC">
        <w:rPr>
          <w:rStyle w:val="StyleUnderline"/>
        </w:rPr>
        <w:t xml:space="preserve"> nature of its </w:t>
      </w:r>
      <w:r w:rsidRPr="00756C7B">
        <w:rPr>
          <w:rStyle w:val="StyleUnderline"/>
          <w:highlight w:val="yellow"/>
        </w:rPr>
        <w:t>antagonism</w:t>
      </w:r>
      <w:r w:rsidRPr="00EE02FC">
        <w:rPr>
          <w:rStyle w:val="StyleUnderline"/>
        </w:rPr>
        <w:t xml:space="preserve"> from the populace.</w:t>
      </w:r>
      <w:r w:rsidRPr="00EE02FC">
        <w:rPr>
          <w:sz w:val="16"/>
        </w:rPr>
        <w:t xml:space="preserve">12 </w:t>
      </w:r>
      <w:r w:rsidRPr="00EE02FC">
        <w:rPr>
          <w:rStyle w:val="StyleUnderline"/>
        </w:rPr>
        <w:t>Stabilizing the "social atmosphere" without using overtly repressive methods creates easier conditions for maintaining fascist order, as it suppresses the threat of unrest</w:t>
      </w:r>
      <w:r w:rsidRPr="00EE02FC">
        <w:rPr>
          <w:sz w:val="16"/>
        </w:rPr>
        <w:t xml:space="preserve"> [End Page 64] </w:t>
      </w:r>
      <w:r w:rsidRPr="00EE02FC">
        <w:rPr>
          <w:rStyle w:val="StyleUnderline"/>
        </w:rPr>
        <w:t>that emerges during moments of heightened affective responses to state violence</w:t>
      </w:r>
      <w:r w:rsidRPr="00EE02FC">
        <w:rPr>
          <w:sz w:val="16"/>
        </w:rPr>
        <w:t xml:space="preserve"> (Wall 2022, 4). Jackson argues that </w:t>
      </w:r>
      <w:r w:rsidRPr="00756C7B">
        <w:rPr>
          <w:rStyle w:val="StyleUnderline"/>
          <w:highlight w:val="yellow"/>
        </w:rPr>
        <w:t>the state is keenly aware of the black populace's latent negativity and destructive potential</w:t>
      </w:r>
      <w:r w:rsidRPr="00EE02FC">
        <w:rPr>
          <w:rStyle w:val="StyleUnderline"/>
        </w:rPr>
        <w:t xml:space="preserve">, and thus </w:t>
      </w:r>
      <w:r w:rsidRPr="00756C7B">
        <w:rPr>
          <w:rStyle w:val="StyleUnderline"/>
          <w:highlight w:val="yellow"/>
        </w:rPr>
        <w:t>aims to provide "pressure releases for desires</w:t>
      </w:r>
      <w:r w:rsidRPr="00EE02FC">
        <w:rPr>
          <w:rStyle w:val="StyleUnderline"/>
        </w:rPr>
        <w:t xml:space="preserve"> that could become dangerous if allowed to progress"</w:t>
      </w:r>
      <w:r w:rsidRPr="00EE02FC">
        <w:rPr>
          <w:sz w:val="16"/>
        </w:rPr>
        <w:t xml:space="preserve"> (Jackson [1972] 1990, 186). </w:t>
      </w:r>
      <w:r w:rsidRPr="00756C7B">
        <w:rPr>
          <w:rStyle w:val="StyleUnderline"/>
          <w:highlight w:val="yellow"/>
        </w:rPr>
        <w:t>Reforms function as a key pressure release</w:t>
      </w:r>
      <w:r w:rsidRPr="00EE02FC">
        <w:rPr>
          <w:rStyle w:val="StyleUnderline"/>
        </w:rPr>
        <w:t>, as they have served to stabilize the atmosphere each time it "has trembled on the brink of disruption repeatedly over the last fifty years"</w:t>
      </w:r>
      <w:r w:rsidRPr="00EE02FC">
        <w:rPr>
          <w:sz w:val="16"/>
        </w:rPr>
        <w:t xml:space="preserve"> (Jackson [1972] 1990, 118). Jackson thus defines </w:t>
      </w:r>
      <w:r w:rsidRPr="00756C7B">
        <w:rPr>
          <w:rStyle w:val="Emphasis"/>
          <w:highlight w:val="yellow"/>
        </w:rPr>
        <w:t>reform as the "true nature of fascism,"</w:t>
      </w:r>
      <w:r w:rsidRPr="00EE02FC">
        <w:rPr>
          <w:rStyle w:val="StyleUnderline"/>
        </w:rPr>
        <w:t xml:space="preserve"> as </w:t>
      </w:r>
      <w:r w:rsidRPr="00756C7B">
        <w:rPr>
          <w:rStyle w:val="StyleUnderline"/>
          <w:highlight w:val="yellow"/>
        </w:rPr>
        <w:t>reforms</w:t>
      </w:r>
      <w:r w:rsidRPr="00EE02FC">
        <w:rPr>
          <w:rStyle w:val="StyleUnderline"/>
        </w:rPr>
        <w:t xml:space="preserve"> </w:t>
      </w:r>
      <w:r w:rsidRPr="00756C7B">
        <w:rPr>
          <w:rStyle w:val="Emphasis"/>
          <w:highlight w:val="yellow"/>
        </w:rPr>
        <w:t>provide a sense of redress while keeping black people fundamentally in their place of enforced nothingness</w:t>
      </w:r>
      <w:r w:rsidRPr="00EE02FC">
        <w:rPr>
          <w:rStyle w:val="StyleUnderline"/>
        </w:rPr>
        <w:t xml:space="preserve"> and increasing the state's repressive capacities</w:t>
      </w:r>
      <w:r w:rsidRPr="00EE02FC">
        <w:rPr>
          <w:sz w:val="16"/>
        </w:rPr>
        <w:t xml:space="preserve"> (118). </w:t>
      </w:r>
      <w:r w:rsidRPr="00EE02FC">
        <w:rPr>
          <w:rStyle w:val="StyleUnderline"/>
        </w:rPr>
        <w:t>Reforms allow the state to obscure its fundamentally antagonistic function as a weapon to prevent the general populace from realizing the need for dark acceptance.</w:t>
      </w:r>
    </w:p>
    <w:p w14:paraId="7DC6616B" w14:textId="77777777" w:rsidR="001444DB" w:rsidRPr="00EE02FC" w:rsidRDefault="001444DB" w:rsidP="001444DB">
      <w:pPr>
        <w:rPr>
          <w:sz w:val="16"/>
        </w:rPr>
      </w:pPr>
      <w:r w:rsidRPr="00EE02FC">
        <w:rPr>
          <w:sz w:val="16"/>
        </w:rPr>
        <w:t xml:space="preserve">A 2023 American Quarterly forum on Ruth Wilson Gilmore's Abolition Geography demonstrates that </w:t>
      </w:r>
      <w:r w:rsidRPr="00756C7B">
        <w:rPr>
          <w:rStyle w:val="Emphasis"/>
          <w:highlight w:val="yellow"/>
        </w:rPr>
        <w:t>affirmationist abolition is oriented by the disavowal of the state as an enemy weapon.</w:t>
      </w:r>
      <w:r w:rsidRPr="00EE02FC">
        <w:rPr>
          <w:sz w:val="16"/>
        </w:rPr>
        <w:t xml:space="preserve"> Forum contributors Alyosha Goldstein, Sarah Haley, and Robin D. G. Kelley each reference Gilmore's conception of the "anti-state state" from her co-authored essay with Craig Gilmore as one of her most impactful insights for abolitionism.13 Fundamental to the concept is the assertion that "the state is not inherently an enemy" and it never fully overdetermines the social order (Kelley 2023, 386). Gilmore and Gilmore insist that the state is "in a few corners at least, [an] ally" to abolitionist aims (Gilmore 2022, 275). This </w:t>
      </w:r>
      <w:r w:rsidRPr="00756C7B">
        <w:rPr>
          <w:rStyle w:val="StyleUnderline"/>
          <w:highlight w:val="yellow"/>
        </w:rPr>
        <w:t>thrust to disavow conceptualizing the state "in one-dimensional terms" is evidence of an affirmationist drive to find room for reconfiguring the social order</w:t>
      </w:r>
      <w:r w:rsidRPr="00EE02FC">
        <w:rPr>
          <w:rStyle w:val="StyleUnderline"/>
        </w:rPr>
        <w:t xml:space="preserve"> instead of accepting the existence of a totalized antagonism that closes off all options besides violent conflict with the social order itself</w:t>
      </w:r>
      <w:r w:rsidRPr="00EE02FC">
        <w:rPr>
          <w:sz w:val="16"/>
        </w:rPr>
        <w:t xml:space="preserve"> (Kelley 2023, 386).</w:t>
      </w:r>
    </w:p>
    <w:p w14:paraId="3E943BB2" w14:textId="77777777" w:rsidR="001444DB" w:rsidRPr="00EE02FC" w:rsidRDefault="001444DB" w:rsidP="001444DB">
      <w:pPr>
        <w:rPr>
          <w:sz w:val="16"/>
        </w:rPr>
      </w:pPr>
      <w:r w:rsidRPr="00EE02FC">
        <w:rPr>
          <w:sz w:val="16"/>
        </w:rPr>
        <w:t>In Gilmore's account, the state is a historically contingent site of contestation, through which "people in various configurations of power (including from below)" attempt to use its infrastructures to enact visions of social reproduction and resource allocation (Gilmore 2018). Exertions of state power are "partly realized and partly failed attempts to make general certain modes of social being whose underlying contradictions never fully disappear" (Gilmore 2022, 266). From this view, guiding instructions orienting the state, such as what Jackson theorizes through the oppressive contract, are never fully totalized in their capacity to govern existence and change their dominant logics over time.</w:t>
      </w:r>
    </w:p>
    <w:p w14:paraId="57C2FA72" w14:textId="77777777" w:rsidR="001444DB" w:rsidRDefault="001444DB" w:rsidP="001444DB">
      <w:pPr>
        <w:rPr>
          <w:sz w:val="16"/>
        </w:rPr>
      </w:pPr>
      <w:r w:rsidRPr="00EE02FC">
        <w:rPr>
          <w:sz w:val="16"/>
        </w:rPr>
        <w:t xml:space="preserve">The concept of the anti-state state aims to historicize the contemporary US state's driving motivations as distinct from past historical periods. As Kelley explains, the anti-state state is a distinct configuration of power and bureaucratic capacities from arrangements of the state that prioritize the distribution of resources. </w:t>
      </w:r>
      <w:r w:rsidRPr="00EE02FC">
        <w:rPr>
          <w:rStyle w:val="StyleUnderline"/>
        </w:rPr>
        <w:t xml:space="preserve">The </w:t>
      </w:r>
      <w:r w:rsidRPr="00756C7B">
        <w:rPr>
          <w:rStyle w:val="StyleUnderline"/>
          <w:highlight w:val="yellow"/>
        </w:rPr>
        <w:t>contemporary state is framed as anti-state because "it has privatized or eliminated responsibility for social provisions</w:t>
      </w:r>
      <w:r w:rsidRPr="00EE02FC">
        <w:rPr>
          <w:rStyle w:val="StyleUnderline"/>
        </w:rPr>
        <w:t>…and instead invested in punitive/carceral capacities to manage social crises"</w:t>
      </w:r>
      <w:r w:rsidRPr="00EE02FC">
        <w:rPr>
          <w:sz w:val="16"/>
        </w:rPr>
        <w:t xml:space="preserve"> (Kelley 2023, 386). </w:t>
      </w:r>
      <w:r w:rsidRPr="00EE02FC">
        <w:rPr>
          <w:rStyle w:val="StyleUnderline"/>
        </w:rPr>
        <w:t>This implies that the state has not always been motivated by policing black existence and suggests that there is an accessible</w:t>
      </w:r>
      <w:r w:rsidRPr="00EE02FC">
        <w:rPr>
          <w:sz w:val="16"/>
        </w:rPr>
        <w:t xml:space="preserve"> [End Page 65] </w:t>
      </w:r>
      <w:r w:rsidRPr="00756C7B">
        <w:rPr>
          <w:rStyle w:val="StyleUnderline"/>
          <w:highlight w:val="yellow"/>
        </w:rPr>
        <w:t>originary proper state form dedicated to resource provision and mass social flourishing</w:t>
      </w:r>
      <w:r w:rsidRPr="00EE02FC">
        <w:rPr>
          <w:rStyle w:val="StyleUnderline"/>
        </w:rPr>
        <w:t>.</w:t>
      </w:r>
      <w:r w:rsidRPr="00EE02FC">
        <w:rPr>
          <w:sz w:val="16"/>
        </w:rPr>
        <w:t xml:space="preserve"> From the view of Jackson's dark abolition, </w:t>
      </w:r>
      <w:r w:rsidRPr="00EE02FC">
        <w:rPr>
          <w:rStyle w:val="StyleUnderline"/>
        </w:rPr>
        <w:t xml:space="preserve">this is </w:t>
      </w:r>
      <w:r w:rsidRPr="00756C7B">
        <w:rPr>
          <w:rStyle w:val="StyleUnderline"/>
          <w:highlight w:val="yellow"/>
        </w:rPr>
        <w:t xml:space="preserve">nothing but </w:t>
      </w:r>
      <w:r w:rsidRPr="00756C7B">
        <w:rPr>
          <w:rStyle w:val="StyleUnderline"/>
        </w:rPr>
        <w:t>an affirmation</w:t>
      </w:r>
      <w:r w:rsidRPr="00EE02FC">
        <w:rPr>
          <w:rStyle w:val="StyleUnderline"/>
        </w:rPr>
        <w:t xml:space="preserve">, a </w:t>
      </w:r>
      <w:r w:rsidRPr="00756C7B">
        <w:rPr>
          <w:rStyle w:val="StyleUnderline"/>
          <w:highlight w:val="yellow"/>
        </w:rPr>
        <w:t>disavowal of the antagonism</w:t>
      </w:r>
      <w:r w:rsidRPr="00EE02FC">
        <w:rPr>
          <w:rStyle w:val="StyleUnderline"/>
        </w:rPr>
        <w:t xml:space="preserve"> between an unrelenting enemy and black people that exceeds any specific arrangement of state capacities.</w:t>
      </w:r>
      <w:r w:rsidRPr="00EE02FC">
        <w:rPr>
          <w:sz w:val="16"/>
        </w:rPr>
        <w:t xml:space="preserve"> Through Jackson's analysis, </w:t>
      </w:r>
      <w:r w:rsidRPr="00EE02FC">
        <w:rPr>
          <w:rStyle w:val="StyleUnderline"/>
        </w:rPr>
        <w:t>black people have been the have-nots of any past state arrangement even if it prioritized social provisions, and the enemy class will never permit a reconfiguration of the state to a level that permits a flourishing black social life.</w:t>
      </w:r>
    </w:p>
    <w:p w14:paraId="6E0EDEFF" w14:textId="77777777" w:rsidR="001444DB" w:rsidRDefault="001444DB" w:rsidP="001444DB">
      <w:pPr>
        <w:rPr>
          <w:rStyle w:val="StyleUnderline"/>
        </w:rPr>
      </w:pPr>
    </w:p>
    <w:p w14:paraId="4B8DD8F1" w14:textId="77777777" w:rsidR="001444DB" w:rsidRDefault="001444DB" w:rsidP="001444DB">
      <w:pPr>
        <w:pStyle w:val="Heading4"/>
      </w:pPr>
      <w:r>
        <w:t>The alternative is Perfect Disorder. Only harnessing the latent negativity of Blackness to disrupt the violence of civil society can resolve any form of anti-Blackness</w:t>
      </w:r>
    </w:p>
    <w:p w14:paraId="1BC87C94" w14:textId="77777777" w:rsidR="001444DB" w:rsidRDefault="001444DB" w:rsidP="001444DB">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judah</w:t>
      </w:r>
    </w:p>
    <w:p w14:paraId="75600A3C" w14:textId="77777777" w:rsidR="001444DB" w:rsidRPr="00600150" w:rsidRDefault="001444DB" w:rsidP="001444DB">
      <w:pPr>
        <w:rPr>
          <w:sz w:val="16"/>
        </w:rPr>
      </w:pPr>
      <w:r w:rsidRPr="00600150">
        <w:rPr>
          <w:sz w:val="16"/>
        </w:rPr>
        <w:t xml:space="preserve">Jackson's assessment of </w:t>
      </w:r>
      <w:r w:rsidRPr="00756C7B">
        <w:rPr>
          <w:rStyle w:val="StyleUnderline"/>
          <w:highlight w:val="yellow"/>
        </w:rPr>
        <w:t xml:space="preserve">the </w:t>
      </w:r>
      <w:r w:rsidRPr="00756C7B">
        <w:rPr>
          <w:rStyle w:val="Emphasis"/>
          <w:highlight w:val="yellow"/>
        </w:rPr>
        <w:t>black populace's latent "revolutionary rage</w:t>
      </w:r>
      <w:r w:rsidRPr="00AD6E2C">
        <w:rPr>
          <w:rStyle w:val="Emphasis"/>
        </w:rPr>
        <w:t>"</w:t>
      </w:r>
      <w:r w:rsidRPr="00F05B56">
        <w:rPr>
          <w:rStyle w:val="StyleUnderline"/>
        </w:rPr>
        <w:t xml:space="preserve"> </w:t>
      </w:r>
      <w:r w:rsidRPr="00756C7B">
        <w:rPr>
          <w:rStyle w:val="StyleUnderline"/>
          <w:highlight w:val="yellow"/>
        </w:rPr>
        <w:t>resonates with</w:t>
      </w:r>
      <w:r w:rsidRPr="00600150">
        <w:rPr>
          <w:sz w:val="16"/>
        </w:rPr>
        <w:t xml:space="preserve"> Tyrone Palmer's </w:t>
      </w:r>
      <w:r w:rsidRPr="00F05B56">
        <w:rPr>
          <w:rStyle w:val="StyleUnderline"/>
        </w:rPr>
        <w:t xml:space="preserve">theorizations of </w:t>
      </w:r>
      <w:r w:rsidRPr="00756C7B">
        <w:rPr>
          <w:rStyle w:val="StyleUnderline"/>
          <w:highlight w:val="yellow"/>
        </w:rPr>
        <w:t>black negativity</w:t>
      </w:r>
      <w:r w:rsidRPr="00600150">
        <w:rPr>
          <w:sz w:val="16"/>
        </w:rPr>
        <w:t xml:space="preserve"> (Jackson [1972] 1990, 186). Palmer argues </w:t>
      </w:r>
      <w:r w:rsidRPr="00756C7B">
        <w:rPr>
          <w:rStyle w:val="Emphasis"/>
          <w:highlight w:val="yellow"/>
        </w:rPr>
        <w:t>that a "destructive impulse" pervades black psychic life but is</w:t>
      </w:r>
      <w:r w:rsidRPr="00F05B56">
        <w:rPr>
          <w:rStyle w:val="StyleUnderline"/>
        </w:rPr>
        <w:t xml:space="preserve"> constantly sublimated and </w:t>
      </w:r>
      <w:r w:rsidRPr="00756C7B">
        <w:rPr>
          <w:rStyle w:val="Emphasis"/>
          <w:highlight w:val="yellow"/>
        </w:rPr>
        <w:t>forcefully redirected into modes of feeling</w:t>
      </w:r>
      <w:r w:rsidRPr="00756C7B">
        <w:rPr>
          <w:rStyle w:val="StyleUnderline"/>
          <w:highlight w:val="yellow"/>
        </w:rPr>
        <w:t xml:space="preserve"> </w:t>
      </w:r>
      <w:r w:rsidRPr="00756C7B">
        <w:rPr>
          <w:rStyle w:val="StyleUnderline"/>
        </w:rPr>
        <w:t xml:space="preserve">and practice </w:t>
      </w:r>
      <w:r w:rsidRPr="00756C7B">
        <w:rPr>
          <w:rStyle w:val="Emphasis"/>
          <w:highlight w:val="yellow"/>
        </w:rPr>
        <w:t>that enable the reproduction of the social order</w:t>
      </w:r>
      <w:r w:rsidRPr="00600150">
        <w:rPr>
          <w:sz w:val="16"/>
        </w:rPr>
        <w:t xml:space="preserve"> (Palmer 2020, 272). Palmer, like Jackson, argues that </w:t>
      </w:r>
      <w:r w:rsidRPr="00F05B56">
        <w:rPr>
          <w:rStyle w:val="StyleUnderline"/>
        </w:rPr>
        <w:t>this destructive impulse is produced by the ontologized abjection of black people.</w:t>
      </w:r>
      <w:r w:rsidRPr="00600150">
        <w:rPr>
          <w:sz w:val="16"/>
        </w:rPr>
        <w:t xml:space="preserve"> </w:t>
      </w:r>
      <w:r w:rsidRPr="00F05B56">
        <w:rPr>
          <w:rStyle w:val="StyleUnderline"/>
        </w:rPr>
        <w:t>Palmer theorizes blackness as fundamentally "an existence wherein potential and possibility are circumscribed by an unrelenting violence"</w:t>
      </w:r>
      <w:r w:rsidRPr="00600150">
        <w:rPr>
          <w:sz w:val="16"/>
        </w:rPr>
        <w:t xml:space="preserve"> (Palmer 2023, 133). [End Page 67] For Palmer, </w:t>
      </w:r>
      <w:r w:rsidRPr="00756C7B">
        <w:rPr>
          <w:rStyle w:val="StyleUnderline"/>
          <w:highlight w:val="yellow"/>
        </w:rPr>
        <w:t>aligning theoretical work with black negativity involves</w:t>
      </w:r>
      <w:r w:rsidRPr="00F05B56">
        <w:rPr>
          <w:rStyle w:val="StyleUnderline"/>
        </w:rPr>
        <w:t xml:space="preserve"> </w:t>
      </w:r>
      <w:r w:rsidRPr="00756C7B">
        <w:rPr>
          <w:rStyle w:val="Emphasis"/>
          <w:highlight w:val="yellow"/>
        </w:rPr>
        <w:t>refusing the affirmationist drive to reconceptualize blackness and the social order as sites of possibility</w:t>
      </w:r>
      <w:r w:rsidRPr="00756C7B">
        <w:rPr>
          <w:rStyle w:val="StyleUnderline"/>
          <w:highlight w:val="yellow"/>
        </w:rPr>
        <w:t>.</w:t>
      </w:r>
      <w:r w:rsidRPr="00600150">
        <w:rPr>
          <w:sz w:val="16"/>
        </w:rPr>
        <w:t xml:space="preserve"> </w:t>
      </w:r>
      <w:r w:rsidRPr="00756C7B">
        <w:rPr>
          <w:rStyle w:val="StyleUnderline"/>
          <w:highlight w:val="yellow"/>
        </w:rPr>
        <w:t>Accepting</w:t>
      </w:r>
      <w:r w:rsidRPr="00F05B56">
        <w:rPr>
          <w:rStyle w:val="StyleUnderline"/>
        </w:rPr>
        <w:t xml:space="preserve"> that </w:t>
      </w:r>
      <w:r w:rsidRPr="00756C7B">
        <w:rPr>
          <w:rStyle w:val="StyleUnderline"/>
          <w:highlight w:val="yellow"/>
        </w:rPr>
        <w:t>blackness is ontologically captive</w:t>
      </w:r>
      <w:r w:rsidRPr="00F05B56">
        <w:rPr>
          <w:rStyle w:val="StyleUnderline"/>
        </w:rPr>
        <w:t xml:space="preserve">, devoid of non-conflictual outlets for creating desirable forms of life, </w:t>
      </w:r>
      <w:r w:rsidRPr="00756C7B">
        <w:rPr>
          <w:rStyle w:val="StyleUnderline"/>
          <w:highlight w:val="yellow"/>
        </w:rPr>
        <w:t>forces a disordering of political thought and practice.</w:t>
      </w:r>
    </w:p>
    <w:p w14:paraId="0075A326" w14:textId="77777777" w:rsidR="001444DB" w:rsidRPr="00600150" w:rsidRDefault="001444DB" w:rsidP="001444DB">
      <w:pPr>
        <w:rPr>
          <w:sz w:val="16"/>
        </w:rPr>
      </w:pPr>
      <w:r w:rsidRPr="00600150">
        <w:rPr>
          <w:sz w:val="16"/>
        </w:rPr>
        <w:t xml:space="preserve">Jackson recognizes that </w:t>
      </w:r>
      <w:r w:rsidRPr="00F05B56">
        <w:rPr>
          <w:rStyle w:val="StyleUnderline"/>
        </w:rPr>
        <w:t xml:space="preserve">the </w:t>
      </w:r>
      <w:r w:rsidRPr="00756C7B">
        <w:rPr>
          <w:rStyle w:val="StyleUnderline"/>
          <w:highlight w:val="yellow"/>
        </w:rPr>
        <w:t>scapegraces often feel their abject</w:t>
      </w:r>
      <w:r w:rsidRPr="00F05B56">
        <w:rPr>
          <w:rStyle w:val="StyleUnderline"/>
        </w:rPr>
        <w:t>, circumscribed position, represented in his descriptions of the black populace as irate, filled with rage and desires to destroy the state.</w:t>
      </w:r>
      <w:r w:rsidRPr="00600150">
        <w:rPr>
          <w:sz w:val="16"/>
        </w:rPr>
        <w:t xml:space="preserve">14 Yet </w:t>
      </w:r>
      <w:r w:rsidRPr="00F05B56">
        <w:rPr>
          <w:rStyle w:val="StyleUnderline"/>
        </w:rPr>
        <w:t xml:space="preserve">the </w:t>
      </w:r>
      <w:r w:rsidRPr="00756C7B">
        <w:rPr>
          <w:rStyle w:val="Emphasis"/>
          <w:highlight w:val="yellow"/>
        </w:rPr>
        <w:t>state's concealment of its antagonism through permitting reforms</w:t>
      </w:r>
      <w:r w:rsidRPr="00F05B56">
        <w:rPr>
          <w:rStyle w:val="StyleUnderline"/>
        </w:rPr>
        <w:t xml:space="preserve"> and modes of non-conflictual engagement </w:t>
      </w:r>
      <w:r w:rsidRPr="00756C7B">
        <w:rPr>
          <w:rStyle w:val="Emphasis"/>
          <w:highlight w:val="yellow"/>
        </w:rPr>
        <w:t>gives the populace relief from remaining in the "space of negativity"</w:t>
      </w:r>
      <w:r w:rsidRPr="00F05B56">
        <w:rPr>
          <w:rStyle w:val="StyleUnderline"/>
        </w:rPr>
        <w:t xml:space="preserve"> </w:t>
      </w:r>
      <w:r w:rsidRPr="00756C7B">
        <w:rPr>
          <w:rStyle w:val="Emphasis"/>
          <w:highlight w:val="yellow"/>
        </w:rPr>
        <w:t>and reorienting their approaches to politics</w:t>
      </w:r>
      <w:r w:rsidRPr="00600150">
        <w:rPr>
          <w:sz w:val="16"/>
        </w:rPr>
        <w:t xml:space="preserve"> (Palmer 2023, 133). Jackson determines that </w:t>
      </w:r>
      <w:r w:rsidRPr="00F05B56">
        <w:rPr>
          <w:rStyle w:val="StyleUnderline"/>
        </w:rPr>
        <w:t>the populace will never fully withdraw into darkness at a mass scale and accept the slave's imperative to destroy the enemy's capacity to realize its way of life without the forceful closing off of non-conflictual outlets and the false sense of security they provide.</w:t>
      </w:r>
      <w:r w:rsidRPr="00600150">
        <w:rPr>
          <w:sz w:val="16"/>
        </w:rPr>
        <w:t xml:space="preserve"> He states that "</w:t>
      </w:r>
      <w:r w:rsidRPr="00F05B56">
        <w:rPr>
          <w:rStyle w:val="StyleUnderline"/>
        </w:rPr>
        <w:t>it requires only the proper trauma, the proper eco-sociological set of circumstantial pressures to bring forth a revolutionary consciousness"</w:t>
      </w:r>
      <w:r w:rsidRPr="00600150">
        <w:rPr>
          <w:sz w:val="16"/>
        </w:rPr>
        <w:t xml:space="preserve"> (Jackson [1972] 1990, 124–25). Jackson argues that </w:t>
      </w:r>
      <w:r w:rsidRPr="00756C7B">
        <w:rPr>
          <w:rStyle w:val="StyleUnderline"/>
          <w:highlight w:val="yellow"/>
        </w:rPr>
        <w:t xml:space="preserve">it is the responsibility' of the revolutionary to </w:t>
      </w:r>
      <w:r w:rsidRPr="00756C7B">
        <w:rPr>
          <w:rStyle w:val="Emphasis"/>
          <w:highlight w:val="yellow"/>
        </w:rPr>
        <w:t>manufacture a situation that clearly reveals the full force of the enemy's antagonism</w:t>
      </w:r>
      <w:r w:rsidRPr="00F05B56">
        <w:rPr>
          <w:rStyle w:val="StyleUnderline"/>
        </w:rPr>
        <w:t xml:space="preserve"> in order </w:t>
      </w:r>
      <w:r w:rsidRPr="00756C7B">
        <w:rPr>
          <w:rStyle w:val="StyleUnderline"/>
          <w:highlight w:val="yellow"/>
        </w:rPr>
        <w:t xml:space="preserve">to </w:t>
      </w:r>
      <w:r w:rsidRPr="00756C7B">
        <w:rPr>
          <w:rStyle w:val="Emphasis"/>
          <w:highlight w:val="yellow"/>
        </w:rPr>
        <w:t>generalize dark acceptance and compel the black scapegraces to embrace the imperative to destroy the oppressive contract</w:t>
      </w:r>
      <w:r w:rsidRPr="00F05B56">
        <w:rPr>
          <w:rStyle w:val="StyleUnderline"/>
        </w:rPr>
        <w:t>.</w:t>
      </w:r>
      <w:r w:rsidRPr="00600150">
        <w:rPr>
          <w:sz w:val="16"/>
        </w:rPr>
        <w:t xml:space="preserve"> </w:t>
      </w:r>
      <w:r w:rsidRPr="00F05B56">
        <w:rPr>
          <w:rStyle w:val="StyleUnderline"/>
        </w:rPr>
        <w:t xml:space="preserve">Jackson calls this situation </w:t>
      </w:r>
      <w:r w:rsidRPr="00AD6E2C">
        <w:rPr>
          <w:rStyle w:val="Emphasis"/>
        </w:rPr>
        <w:t>"</w:t>
      </w:r>
      <w:r w:rsidRPr="00756C7B">
        <w:rPr>
          <w:rStyle w:val="Emphasis"/>
          <w:highlight w:val="yellow"/>
        </w:rPr>
        <w:t>Perfect Disorder</w:t>
      </w:r>
      <w:r w:rsidRPr="00AD6E2C">
        <w:rPr>
          <w:rStyle w:val="Emphasis"/>
        </w:rPr>
        <w:t>."</w:t>
      </w:r>
    </w:p>
    <w:p w14:paraId="3C00AC51" w14:textId="77777777" w:rsidR="001444DB" w:rsidRPr="00600150" w:rsidRDefault="001444DB" w:rsidP="001444DB">
      <w:pPr>
        <w:rPr>
          <w:sz w:val="16"/>
        </w:rPr>
      </w:pPr>
      <w:r w:rsidRPr="00600150">
        <w:rPr>
          <w:sz w:val="16"/>
        </w:rPr>
        <w:t xml:space="preserve">Jackson introduces Perfect Disorder in the first and longest essay in Blood in My Eye.15 Through the essay, Jackson makes the case for </w:t>
      </w:r>
      <w:r w:rsidRPr="00F05B56">
        <w:rPr>
          <w:rStyle w:val="StyleUnderline"/>
        </w:rPr>
        <w:t>revolutionaries</w:t>
      </w:r>
      <w:r w:rsidRPr="00600150">
        <w:rPr>
          <w:sz w:val="16"/>
        </w:rPr>
        <w:t xml:space="preserve"> to </w:t>
      </w:r>
      <w:r w:rsidRPr="00F05B56">
        <w:rPr>
          <w:rStyle w:val="StyleUnderline"/>
        </w:rPr>
        <w:t xml:space="preserve">catalyze </w:t>
      </w:r>
      <w:r w:rsidRPr="00756C7B">
        <w:rPr>
          <w:rStyle w:val="StyleUnderline"/>
          <w:highlight w:val="yellow"/>
        </w:rPr>
        <w:t>generalized revolutionary</w:t>
      </w:r>
      <w:r w:rsidRPr="00F05B56">
        <w:rPr>
          <w:rStyle w:val="StyleUnderline"/>
        </w:rPr>
        <w:t xml:space="preserve"> </w:t>
      </w:r>
      <w:r w:rsidRPr="00756C7B">
        <w:rPr>
          <w:rStyle w:val="StyleUnderline"/>
          <w:highlight w:val="yellow"/>
        </w:rPr>
        <w:t>consciousness</w:t>
      </w:r>
      <w:r w:rsidRPr="00F05B56">
        <w:rPr>
          <w:rStyle w:val="StyleUnderline"/>
        </w:rPr>
        <w:t xml:space="preserve"> through guerrilla tactics and theorizes strategies for </w:t>
      </w:r>
      <w:r w:rsidRPr="00756C7B">
        <w:rPr>
          <w:rStyle w:val="Emphasis"/>
          <w:highlight w:val="yellow"/>
        </w:rPr>
        <w:t>carrying out guerrilla tactics</w:t>
      </w:r>
      <w:r w:rsidRPr="00F05B56">
        <w:rPr>
          <w:rStyle w:val="StyleUnderline"/>
        </w:rPr>
        <w:t xml:space="preserve"> in an urban context.</w:t>
      </w:r>
      <w:r w:rsidRPr="00600150">
        <w:rPr>
          <w:sz w:val="16"/>
        </w:rPr>
        <w:t xml:space="preserve"> </w:t>
      </w:r>
      <w:r w:rsidRPr="00F05B56">
        <w:rPr>
          <w:rStyle w:val="StyleUnderline"/>
        </w:rPr>
        <w:t>Perfect Disorder refers to the objective of guerrilla tactics and the repressive situation that they will generate.</w:t>
      </w:r>
      <w:r w:rsidRPr="00600150">
        <w:rPr>
          <w:sz w:val="16"/>
        </w:rPr>
        <w:t xml:space="preserve">16 </w:t>
      </w:r>
      <w:r w:rsidRPr="00F05B56">
        <w:rPr>
          <w:rStyle w:val="StyleUnderline"/>
        </w:rPr>
        <w:t>The objective of Perfect Disorder is to initially throw the state into crisis and eventually destroy its capacity to organize economic man's way of life.</w:t>
      </w:r>
      <w:r w:rsidRPr="00600150">
        <w:rPr>
          <w:sz w:val="16"/>
        </w:rPr>
        <w:t xml:space="preserve"> Jackson hopes that </w:t>
      </w:r>
      <w:r w:rsidRPr="00F05B56">
        <w:rPr>
          <w:rStyle w:val="StyleUnderline"/>
        </w:rPr>
        <w:t>guerrilla attacks on economic and carceral infrastructure will provoke the state to respond by saturating the geography with repression, fully displaying its contempt for black people and hurling broader segments of the populace into conflict alongside the guerrillas.</w:t>
      </w:r>
    </w:p>
    <w:p w14:paraId="00DF6C28" w14:textId="77777777" w:rsidR="001444DB" w:rsidRDefault="001444DB" w:rsidP="001444DB">
      <w:pPr>
        <w:rPr>
          <w:rStyle w:val="StyleUnderline"/>
        </w:rPr>
      </w:pPr>
      <w:r w:rsidRPr="00600150">
        <w:rPr>
          <w:sz w:val="16"/>
        </w:rPr>
        <w:t xml:space="preserve">For Jackson, </w:t>
      </w:r>
      <w:r w:rsidRPr="00756C7B">
        <w:rPr>
          <w:rStyle w:val="Emphasis"/>
          <w:highlight w:val="yellow"/>
        </w:rPr>
        <w:t>repression creates the proper circumstantial pressures for catalyzing dark acceptance</w:t>
      </w:r>
      <w:r w:rsidRPr="00F05B56">
        <w:rPr>
          <w:rStyle w:val="StyleUnderline"/>
        </w:rPr>
        <w:t>.</w:t>
      </w:r>
      <w:r w:rsidRPr="00600150">
        <w:rPr>
          <w:sz w:val="16"/>
        </w:rPr>
        <w:t xml:space="preserve"> He argues that "</w:t>
      </w:r>
      <w:r w:rsidRPr="00F05B56">
        <w:rPr>
          <w:rStyle w:val="StyleUnderline"/>
        </w:rPr>
        <w:t xml:space="preserve">the ideal situation is for the </w:t>
      </w:r>
      <w:r w:rsidRPr="00756C7B">
        <w:rPr>
          <w:rStyle w:val="Emphasis"/>
          <w:highlight w:val="yellow"/>
        </w:rPr>
        <w:t>people to feel the raw essence of power</w:t>
      </w:r>
      <w:r w:rsidRPr="00600150">
        <w:rPr>
          <w:sz w:val="16"/>
        </w:rPr>
        <w:t xml:space="preserve">" (Jackson [1972] 1990, 30). He speculates that </w:t>
      </w:r>
      <w:r w:rsidRPr="00F05B56">
        <w:rPr>
          <w:rStyle w:val="StyleUnderline"/>
        </w:rPr>
        <w:t>the guerrillas' methods of attack will make it difficult to differentiate them from the rest of the black populace.</w:t>
      </w:r>
      <w:r w:rsidRPr="00600150">
        <w:rPr>
          <w:sz w:val="16"/>
        </w:rPr>
        <w:t xml:space="preserve"> Jackson hopes that </w:t>
      </w:r>
      <w:r w:rsidRPr="00F05B56">
        <w:rPr>
          <w:rStyle w:val="StyleUnderline"/>
        </w:rPr>
        <w:t xml:space="preserve">this will </w:t>
      </w:r>
      <w:r w:rsidRPr="00756C7B">
        <w:rPr>
          <w:rStyle w:val="StyleUnderline"/>
          <w:highlight w:val="yellow"/>
        </w:rPr>
        <w:t>provoke the state to resort to indiscriminate methods of repression, restricting freedom of movement and causing the uncommitted and those still "choosing the less dangerous and complicated strategy of survival" to feel the full force of the state's antagonism</w:t>
      </w:r>
      <w:r w:rsidRPr="00600150">
        <w:rPr>
          <w:sz w:val="16"/>
        </w:rPr>
        <w:t xml:space="preserve"> (124).17 Jackson theorizes that the force of widespread repression will function similarly to the force of his denial of parole and anticipated death at the hands of prison guards. </w:t>
      </w:r>
      <w:r w:rsidRPr="00756C7B">
        <w:rPr>
          <w:rStyle w:val="StyleUnderline"/>
          <w:highlight w:val="yellow"/>
        </w:rPr>
        <w:t>Each method</w:t>
      </w:r>
      <w:r w:rsidRPr="00600150">
        <w:rPr>
          <w:sz w:val="16"/>
        </w:rPr>
        <w:t xml:space="preserve"> [End Page 68] </w:t>
      </w:r>
      <w:r w:rsidRPr="00F05B56">
        <w:rPr>
          <w:rStyle w:val="StyleUnderline"/>
        </w:rPr>
        <w:t xml:space="preserve">of capture </w:t>
      </w:r>
      <w:r w:rsidRPr="00756C7B">
        <w:rPr>
          <w:rStyle w:val="StyleUnderline"/>
          <w:highlight w:val="yellow"/>
        </w:rPr>
        <w:t>clearly demonstrates the enemy's unrelenting antagonism and the always already confined options for the black scapegraces</w:t>
      </w:r>
      <w:r w:rsidRPr="00F05B56">
        <w:rPr>
          <w:rStyle w:val="StyleUnderline"/>
        </w:rPr>
        <w:t>.</w:t>
      </w:r>
      <w:r w:rsidRPr="00600150">
        <w:rPr>
          <w:sz w:val="16"/>
        </w:rPr>
        <w:t xml:space="preserve"> Jackson cites a letter from his brother Jonathan where he argues that "</w:t>
      </w:r>
      <w:r w:rsidRPr="00F05B56">
        <w:rPr>
          <w:rStyle w:val="StyleUnderline"/>
        </w:rPr>
        <w:t>repression exposes</w:t>
      </w:r>
      <w:r w:rsidRPr="00600150">
        <w:rPr>
          <w:sz w:val="16"/>
        </w:rPr>
        <w:t>…</w:t>
      </w:r>
      <w:r w:rsidRPr="00F05B56">
        <w:rPr>
          <w:rStyle w:val="StyleUnderline"/>
        </w:rPr>
        <w:t>just exactly what terms their rule is predicated on</w:t>
      </w:r>
      <w:r w:rsidRPr="00600150">
        <w:rPr>
          <w:sz w:val="16"/>
        </w:rPr>
        <w:t>—</w:t>
      </w:r>
      <w:r w:rsidRPr="00F05B56">
        <w:rPr>
          <w:rStyle w:val="StyleUnderline"/>
        </w:rPr>
        <w:t>their power to organize violence, our acquiescence"</w:t>
      </w:r>
      <w:r w:rsidRPr="00600150">
        <w:rPr>
          <w:sz w:val="16"/>
        </w:rPr>
        <w:t xml:space="preserve"> (23, italics in original). Jonathan emphasizes that </w:t>
      </w:r>
      <w:r w:rsidRPr="00756C7B">
        <w:rPr>
          <w:rStyle w:val="Emphasis"/>
          <w:highlight w:val="yellow"/>
        </w:rPr>
        <w:t>repression challenges reformists to accept that "the system will not, or actually cannot meet our demands</w:t>
      </w:r>
      <w:r w:rsidRPr="00F05B56">
        <w:rPr>
          <w:rStyle w:val="StyleUnderline"/>
        </w:rPr>
        <w:t>; secondly, it clearly illustrates the real terms of our existence under capitalism"</w:t>
      </w:r>
      <w:r w:rsidRPr="00600150">
        <w:rPr>
          <w:sz w:val="16"/>
        </w:rPr>
        <w:t xml:space="preserve"> (25). </w:t>
      </w:r>
      <w:r w:rsidRPr="00756C7B">
        <w:rPr>
          <w:rStyle w:val="Emphasis"/>
          <w:highlight w:val="yellow"/>
        </w:rPr>
        <w:t>The state's clear communication of the terms of existence</w:t>
      </w:r>
      <w:r w:rsidRPr="00600150">
        <w:rPr>
          <w:rStyle w:val="StyleUnderline"/>
        </w:rPr>
        <w:t xml:space="preserve">, its blatant reading of the nature of the oppressive contract, </w:t>
      </w:r>
      <w:r w:rsidRPr="00756C7B">
        <w:rPr>
          <w:rStyle w:val="Emphasis"/>
          <w:highlight w:val="yellow"/>
        </w:rPr>
        <w:t>forces the black scapegraces to abandon reformism</w:t>
      </w:r>
      <w:r w:rsidRPr="00600150">
        <w:rPr>
          <w:rStyle w:val="StyleUnderline"/>
        </w:rPr>
        <w:t xml:space="preserve"> </w:t>
      </w:r>
      <w:r w:rsidRPr="00756C7B">
        <w:rPr>
          <w:rStyle w:val="StyleUnderline"/>
          <w:highlight w:val="yellow"/>
        </w:rPr>
        <w:t>and</w:t>
      </w:r>
      <w:r w:rsidRPr="00600150">
        <w:rPr>
          <w:rStyle w:val="StyleUnderline"/>
        </w:rPr>
        <w:t xml:space="preserve"> </w:t>
      </w:r>
      <w:r w:rsidRPr="00756C7B">
        <w:rPr>
          <w:rStyle w:val="Emphasis"/>
          <w:highlight w:val="yellow"/>
        </w:rPr>
        <w:t>join</w:t>
      </w:r>
      <w:r w:rsidRPr="00600150">
        <w:rPr>
          <w:rStyle w:val="StyleUnderline"/>
        </w:rPr>
        <w:t xml:space="preserve"> the guerrillas </w:t>
      </w:r>
      <w:r w:rsidRPr="00756C7B">
        <w:rPr>
          <w:rStyle w:val="Emphasis"/>
          <w:highlight w:val="yellow"/>
        </w:rPr>
        <w:t>in crafting a revolutionary counter-force</w:t>
      </w:r>
      <w:r w:rsidRPr="00600150">
        <w:rPr>
          <w:rStyle w:val="StyleUnderline"/>
        </w:rPr>
        <w:t>.</w:t>
      </w:r>
      <w:r w:rsidRPr="00600150">
        <w:rPr>
          <w:sz w:val="16"/>
        </w:rPr>
        <w:t xml:space="preserve"> </w:t>
      </w:r>
      <w:r w:rsidRPr="00600150">
        <w:rPr>
          <w:rStyle w:val="StyleUnderline"/>
        </w:rPr>
        <w:t>The nature of the state's repression, its use of violent tactics of warfare, communicates clearly that this counter-force must include violence.</w:t>
      </w:r>
    </w:p>
    <w:p w14:paraId="1644F979" w14:textId="77777777" w:rsidR="001444DB" w:rsidRDefault="001444DB" w:rsidP="001444DB">
      <w:pPr>
        <w:rPr>
          <w:rStyle w:val="StyleUnderline"/>
        </w:rPr>
      </w:pPr>
    </w:p>
    <w:p w14:paraId="6F23609C" w14:textId="77777777" w:rsidR="001444DB" w:rsidRDefault="001444DB" w:rsidP="001444DB"/>
    <w:p w14:paraId="3B3E3B38" w14:textId="77777777" w:rsidR="001444DB" w:rsidRDefault="001444DB" w:rsidP="001444DB">
      <w:pPr>
        <w:pStyle w:val="Heading3"/>
      </w:pPr>
      <w:r>
        <w:t>1NC – DA</w:t>
      </w:r>
    </w:p>
    <w:p w14:paraId="5D729CD9" w14:textId="77777777" w:rsidR="001444DB" w:rsidRDefault="001444DB" w:rsidP="001444DB">
      <w:pPr>
        <w:pStyle w:val="Heading4"/>
      </w:pPr>
      <w:r>
        <w:t xml:space="preserve">The Court will </w:t>
      </w:r>
      <w:r w:rsidRPr="00154696">
        <w:rPr>
          <w:u w:val="single"/>
        </w:rPr>
        <w:t>rule against Trump</w:t>
      </w:r>
      <w:r>
        <w:t xml:space="preserve"> on </w:t>
      </w:r>
      <w:r w:rsidRPr="00154696">
        <w:rPr>
          <w:u w:val="single"/>
        </w:rPr>
        <w:t>tariffs</w:t>
      </w:r>
      <w:r>
        <w:t xml:space="preserve"> now, but </w:t>
      </w:r>
      <w:r w:rsidRPr="00154696">
        <w:rPr>
          <w:u w:val="single"/>
        </w:rPr>
        <w:t>Roberts</w:t>
      </w:r>
      <w:r>
        <w:t xml:space="preserve"> is key. He’s an </w:t>
      </w:r>
      <w:r w:rsidRPr="00154696">
        <w:rPr>
          <w:u w:val="single"/>
        </w:rPr>
        <w:t>institutionalist</w:t>
      </w:r>
      <w:r>
        <w:t xml:space="preserve">, carefully and strategically </w:t>
      </w:r>
      <w:r w:rsidRPr="00154696">
        <w:rPr>
          <w:u w:val="single"/>
        </w:rPr>
        <w:t>calibrating</w:t>
      </w:r>
      <w:r>
        <w:t xml:space="preserve"> the Court’s </w:t>
      </w:r>
      <w:r w:rsidRPr="00154696">
        <w:rPr>
          <w:u w:val="single"/>
        </w:rPr>
        <w:t>public image</w:t>
      </w:r>
      <w:r>
        <w:t>.</w:t>
      </w:r>
    </w:p>
    <w:p w14:paraId="10F811F1" w14:textId="77777777" w:rsidR="001444DB" w:rsidRDefault="001444DB" w:rsidP="001444DB">
      <w:r>
        <w:t xml:space="preserve">Jess </w:t>
      </w:r>
      <w:r w:rsidRPr="00B77E17">
        <w:rPr>
          <w:rStyle w:val="Style13ptBold"/>
        </w:rPr>
        <w:t xml:space="preserve">Bravin </w:t>
      </w:r>
      <w:r>
        <w:rPr>
          <w:rStyle w:val="Style13ptBold"/>
        </w:rPr>
        <w:t>25</w:t>
      </w:r>
      <w:r>
        <w:t>, J.D. from UC Berkeley, covers the U.S. Supreme Court for The Wall Street Journal, following earlier postings as United Nations correspondent and editor of the WSJ/California weekly, "Chief Justice Roberts Faces Career-Defining Decision on Trump," Wall Street Journal, 11/10/2025</w:t>
      </w:r>
    </w:p>
    <w:p w14:paraId="17D50D9D" w14:textId="77777777" w:rsidR="001444DB" w:rsidRPr="00154696" w:rsidRDefault="001444DB" w:rsidP="001444DB">
      <w:pPr>
        <w:rPr>
          <w:rStyle w:val="StyleUnderline"/>
        </w:rPr>
      </w:pPr>
      <w:r w:rsidRPr="00154696">
        <w:rPr>
          <w:sz w:val="16"/>
        </w:rPr>
        <w:t xml:space="preserve">Chief Justice John </w:t>
      </w:r>
      <w:r w:rsidRPr="00C33689">
        <w:rPr>
          <w:rStyle w:val="StyleUnderline"/>
          <w:highlight w:val="yellow"/>
        </w:rPr>
        <w:t xml:space="preserve">Roberts faces a </w:t>
      </w:r>
      <w:r w:rsidRPr="00C33689">
        <w:rPr>
          <w:rStyle w:val="Emphasis"/>
          <w:highlight w:val="yellow"/>
        </w:rPr>
        <w:t>defining challenge</w:t>
      </w:r>
      <w:r w:rsidRPr="00154696">
        <w:rPr>
          <w:sz w:val="16"/>
        </w:rPr>
        <w:t xml:space="preserve"> </w:t>
      </w:r>
      <w:r w:rsidRPr="00154696">
        <w:rPr>
          <w:rStyle w:val="StyleUnderline"/>
        </w:rPr>
        <w:t xml:space="preserve">as he enters his third decade leading the Supreme Court: </w:t>
      </w:r>
      <w:r w:rsidRPr="00154696">
        <w:rPr>
          <w:rStyle w:val="Emphasis"/>
        </w:rPr>
        <w:t>how far</w:t>
      </w:r>
      <w:r w:rsidRPr="00154696">
        <w:rPr>
          <w:rStyle w:val="StyleUnderline"/>
        </w:rPr>
        <w:t xml:space="preserve"> to let Donald </w:t>
      </w:r>
      <w:r w:rsidRPr="00154696">
        <w:rPr>
          <w:rStyle w:val="Emphasis"/>
        </w:rPr>
        <w:t>Trump’s presidency</w:t>
      </w:r>
      <w:r w:rsidRPr="00154696">
        <w:rPr>
          <w:sz w:val="16"/>
        </w:rPr>
        <w:t xml:space="preserve"> </w:t>
      </w:r>
      <w:r w:rsidRPr="00154696">
        <w:rPr>
          <w:rStyle w:val="StyleUnderline"/>
        </w:rPr>
        <w:t xml:space="preserve">rewrite the bounds of executive power. </w:t>
      </w:r>
    </w:p>
    <w:p w14:paraId="63780950" w14:textId="77777777" w:rsidR="001444DB" w:rsidRPr="00154696" w:rsidRDefault="001444DB" w:rsidP="001444DB">
      <w:pPr>
        <w:rPr>
          <w:rStyle w:val="StyleUnderline"/>
        </w:rPr>
      </w:pPr>
      <w:r w:rsidRPr="00154696">
        <w:rPr>
          <w:rStyle w:val="StyleUnderline"/>
        </w:rPr>
        <w:t>Over Trump’s first year back in office, the court has given the president wide latitude to implement his policies</w:t>
      </w:r>
      <w:r w:rsidRPr="00154696">
        <w:rPr>
          <w:sz w:val="16"/>
        </w:rPr>
        <w:t xml:space="preserve">, through some two dozen emergency orders that paused the effect of lower-court rulings against the administration. </w:t>
      </w:r>
      <w:r w:rsidRPr="00154696">
        <w:rPr>
          <w:rStyle w:val="StyleUnderline"/>
        </w:rPr>
        <w:t xml:space="preserve">But it hadn’t fully reviewed any of Trump’s actions until last Wednesday’s hearing </w:t>
      </w:r>
      <w:r w:rsidRPr="00C33689">
        <w:rPr>
          <w:rStyle w:val="StyleUnderline"/>
          <w:highlight w:val="yellow"/>
        </w:rPr>
        <w:t>on</w:t>
      </w:r>
      <w:r w:rsidRPr="0094167C">
        <w:rPr>
          <w:rStyle w:val="StyleUnderline"/>
        </w:rPr>
        <w:t xml:space="preserve"> </w:t>
      </w:r>
      <w:r w:rsidRPr="0094167C">
        <w:rPr>
          <w:rStyle w:val="Emphasis"/>
        </w:rPr>
        <w:t>Trump’s</w:t>
      </w:r>
      <w:r w:rsidRPr="00154696">
        <w:rPr>
          <w:rStyle w:val="StyleUnderline"/>
        </w:rPr>
        <w:t xml:space="preserve"> global </w:t>
      </w:r>
      <w:r w:rsidRPr="00C33689">
        <w:rPr>
          <w:rStyle w:val="Emphasis"/>
          <w:highlight w:val="yellow"/>
        </w:rPr>
        <w:t>tariffs</w:t>
      </w:r>
      <w:r w:rsidRPr="00C33689">
        <w:rPr>
          <w:rStyle w:val="StyleUnderline"/>
          <w:highlight w:val="yellow"/>
        </w:rPr>
        <w:t>,</w:t>
      </w:r>
      <w:r w:rsidRPr="0094167C">
        <w:rPr>
          <w:sz w:val="16"/>
        </w:rPr>
        <w:t xml:space="preserve"> </w:t>
      </w:r>
      <w:r w:rsidRPr="0094167C">
        <w:rPr>
          <w:rStyle w:val="StyleUnderline"/>
        </w:rPr>
        <w:t xml:space="preserve">where </w:t>
      </w:r>
      <w:r w:rsidRPr="00C33689">
        <w:rPr>
          <w:rStyle w:val="Emphasis"/>
          <w:sz w:val="24"/>
          <w:highlight w:val="yellow"/>
        </w:rPr>
        <w:t>the dynamics shifted</w:t>
      </w:r>
      <w:r w:rsidRPr="00154696">
        <w:rPr>
          <w:sz w:val="16"/>
        </w:rPr>
        <w:t xml:space="preserve">: </w:t>
      </w:r>
      <w:r w:rsidRPr="00C33689">
        <w:rPr>
          <w:rStyle w:val="Emphasis"/>
          <w:highlight w:val="yellow"/>
        </w:rPr>
        <w:t>Most justices</w:t>
      </w:r>
      <w:r w:rsidRPr="00C33689">
        <w:rPr>
          <w:rStyle w:val="StyleUnderline"/>
          <w:highlight w:val="yellow"/>
        </w:rPr>
        <w:t xml:space="preserve"> suggested the president acted </w:t>
      </w:r>
      <w:r w:rsidRPr="00C33689">
        <w:rPr>
          <w:rStyle w:val="Emphasis"/>
          <w:sz w:val="24"/>
          <w:highlight w:val="yellow"/>
        </w:rPr>
        <w:t>beyond</w:t>
      </w:r>
      <w:r w:rsidRPr="00154696">
        <w:rPr>
          <w:rStyle w:val="Emphasis"/>
          <w:sz w:val="24"/>
        </w:rPr>
        <w:t xml:space="preserve"> his legal </w:t>
      </w:r>
      <w:r w:rsidRPr="00C33689">
        <w:rPr>
          <w:rStyle w:val="Emphasis"/>
          <w:sz w:val="24"/>
          <w:highlight w:val="yellow"/>
        </w:rPr>
        <w:t>authority</w:t>
      </w:r>
      <w:r w:rsidRPr="00154696">
        <w:rPr>
          <w:rStyle w:val="Emphasis"/>
          <w:sz w:val="24"/>
        </w:rPr>
        <w:t>.</w:t>
      </w:r>
    </w:p>
    <w:p w14:paraId="0F0A34A2" w14:textId="77777777" w:rsidR="001444DB" w:rsidRPr="00154696" w:rsidRDefault="001444DB" w:rsidP="001444DB">
      <w:pPr>
        <w:rPr>
          <w:sz w:val="16"/>
        </w:rPr>
      </w:pPr>
      <w:r w:rsidRPr="00154696">
        <w:rPr>
          <w:rStyle w:val="StyleUnderline"/>
        </w:rPr>
        <w:t xml:space="preserve">If those sentiments find their way </w:t>
      </w:r>
      <w:r w:rsidRPr="00154696">
        <w:rPr>
          <w:rStyle w:val="Emphasis"/>
        </w:rPr>
        <w:t>into a ruling</w:t>
      </w:r>
      <w:r w:rsidRPr="00154696">
        <w:rPr>
          <w:sz w:val="16"/>
        </w:rPr>
        <w:t xml:space="preserve">, </w:t>
      </w:r>
      <w:r w:rsidRPr="00C33689">
        <w:rPr>
          <w:rStyle w:val="StyleUnderline"/>
          <w:highlight w:val="yellow"/>
        </w:rPr>
        <w:t xml:space="preserve">it would be the </w:t>
      </w:r>
      <w:r w:rsidRPr="00C33689">
        <w:rPr>
          <w:rStyle w:val="Emphasis"/>
          <w:highlight w:val="yellow"/>
        </w:rPr>
        <w:t>court’s first real blow to Trump</w:t>
      </w:r>
      <w:r w:rsidRPr="00154696">
        <w:rPr>
          <w:sz w:val="16"/>
        </w:rPr>
        <w:t xml:space="preserve"> </w:t>
      </w:r>
      <w:r w:rsidRPr="00154696">
        <w:rPr>
          <w:rStyle w:val="StyleUnderline"/>
        </w:rPr>
        <w:t>in more than five years.</w:t>
      </w:r>
      <w:r w:rsidRPr="00154696">
        <w:rPr>
          <w:sz w:val="16"/>
        </w:rPr>
        <w:t xml:space="preserve"> Now </w:t>
      </w:r>
      <w:r w:rsidRPr="00C33689">
        <w:rPr>
          <w:rStyle w:val="Emphasis"/>
          <w:sz w:val="24"/>
          <w:highlight w:val="yellow"/>
        </w:rPr>
        <w:t>it is up to Roberts</w:t>
      </w:r>
      <w:r w:rsidRPr="00C33689">
        <w:rPr>
          <w:rStyle w:val="StyleUnderline"/>
          <w:szCs w:val="24"/>
          <w:highlight w:val="yellow"/>
        </w:rPr>
        <w:t xml:space="preserve"> </w:t>
      </w:r>
      <w:r w:rsidRPr="00C33689">
        <w:rPr>
          <w:rStyle w:val="StyleUnderline"/>
          <w:highlight w:val="yellow"/>
        </w:rPr>
        <w:t xml:space="preserve">to </w:t>
      </w:r>
      <w:r w:rsidRPr="00C33689">
        <w:rPr>
          <w:rStyle w:val="Emphasis"/>
          <w:sz w:val="24"/>
          <w:highlight w:val="yellow"/>
        </w:rPr>
        <w:t>cobble together</w:t>
      </w:r>
      <w:r w:rsidRPr="00154696">
        <w:rPr>
          <w:rStyle w:val="Emphasis"/>
          <w:sz w:val="24"/>
        </w:rPr>
        <w:t xml:space="preserve"> </w:t>
      </w:r>
      <w:r w:rsidRPr="00C33689">
        <w:rPr>
          <w:rStyle w:val="Emphasis"/>
          <w:sz w:val="24"/>
          <w:highlight w:val="yellow"/>
        </w:rPr>
        <w:t>a decision</w:t>
      </w:r>
      <w:r w:rsidRPr="00154696">
        <w:rPr>
          <w:sz w:val="16"/>
          <w:szCs w:val="24"/>
        </w:rPr>
        <w:t xml:space="preserve"> </w:t>
      </w:r>
      <w:r w:rsidRPr="00154696">
        <w:rPr>
          <w:sz w:val="16"/>
        </w:rPr>
        <w:t xml:space="preserve">on a policy that Trump has portrayed as essential to the nation. </w:t>
      </w:r>
    </w:p>
    <w:p w14:paraId="1591D3EA" w14:textId="77777777" w:rsidR="001444DB" w:rsidRPr="00154696" w:rsidRDefault="001444DB" w:rsidP="001444DB">
      <w:pPr>
        <w:rPr>
          <w:rStyle w:val="StyleUnderline"/>
        </w:rPr>
      </w:pPr>
      <w:r w:rsidRPr="00154696">
        <w:rPr>
          <w:rStyle w:val="StyleUnderline"/>
        </w:rPr>
        <w:t xml:space="preserve">In addition to </w:t>
      </w:r>
      <w:r w:rsidRPr="00154696">
        <w:rPr>
          <w:rStyle w:val="Emphasis"/>
        </w:rPr>
        <w:t>pressure</w:t>
      </w:r>
      <w:r w:rsidRPr="00154696">
        <w:rPr>
          <w:rStyle w:val="StyleUnderline"/>
        </w:rPr>
        <w:t xml:space="preserve"> from the president, </w:t>
      </w:r>
      <w:r w:rsidRPr="00C33689">
        <w:rPr>
          <w:rStyle w:val="StyleUnderline"/>
          <w:highlight w:val="yellow"/>
        </w:rPr>
        <w:t xml:space="preserve">the </w:t>
      </w:r>
      <w:r w:rsidRPr="00C33689">
        <w:rPr>
          <w:rStyle w:val="Emphasis"/>
          <w:sz w:val="24"/>
          <w:highlight w:val="yellow"/>
        </w:rPr>
        <w:t>chief is navigating colleagues</w:t>
      </w:r>
      <w:r w:rsidRPr="00C33689">
        <w:rPr>
          <w:rStyle w:val="StyleUnderline"/>
          <w:szCs w:val="28"/>
          <w:highlight w:val="yellow"/>
        </w:rPr>
        <w:t xml:space="preserve"> </w:t>
      </w:r>
      <w:r w:rsidRPr="00C33689">
        <w:rPr>
          <w:rStyle w:val="StyleUnderline"/>
          <w:highlight w:val="yellow"/>
        </w:rPr>
        <w:t xml:space="preserve">who have </w:t>
      </w:r>
      <w:r w:rsidRPr="00C33689">
        <w:rPr>
          <w:rStyle w:val="Emphasis"/>
          <w:highlight w:val="yellow"/>
        </w:rPr>
        <w:t>clashing visions</w:t>
      </w:r>
      <w:r w:rsidRPr="00154696">
        <w:rPr>
          <w:rStyle w:val="StyleUnderline"/>
        </w:rPr>
        <w:t xml:space="preserve"> of </w:t>
      </w:r>
      <w:r w:rsidRPr="00154696">
        <w:rPr>
          <w:rStyle w:val="Emphasis"/>
        </w:rPr>
        <w:t>what the court should be</w:t>
      </w:r>
      <w:r w:rsidRPr="00154696">
        <w:rPr>
          <w:sz w:val="16"/>
        </w:rPr>
        <w:t xml:space="preserve">. </w:t>
      </w:r>
      <w:r w:rsidRPr="00154696">
        <w:rPr>
          <w:rStyle w:val="StyleUnderline"/>
        </w:rPr>
        <w:t xml:space="preserve">And </w:t>
      </w:r>
      <w:r w:rsidRPr="00C33689">
        <w:rPr>
          <w:rStyle w:val="StyleUnderline"/>
          <w:highlight w:val="yellow"/>
        </w:rPr>
        <w:t xml:space="preserve">he is under </w:t>
      </w:r>
      <w:r w:rsidRPr="00C33689">
        <w:rPr>
          <w:rStyle w:val="Emphasis"/>
          <w:highlight w:val="yellow"/>
        </w:rPr>
        <w:t>scrutiny</w:t>
      </w:r>
      <w:r w:rsidRPr="00154696">
        <w:rPr>
          <w:rStyle w:val="StyleUnderline"/>
        </w:rPr>
        <w:t xml:space="preserve"> from </w:t>
      </w:r>
      <w:r w:rsidRPr="00154696">
        <w:rPr>
          <w:rStyle w:val="Emphasis"/>
        </w:rPr>
        <w:t>judges</w:t>
      </w:r>
      <w:r w:rsidRPr="00154696">
        <w:rPr>
          <w:rStyle w:val="StyleUnderline"/>
        </w:rPr>
        <w:t xml:space="preserve"> and </w:t>
      </w:r>
      <w:r w:rsidRPr="00154696">
        <w:rPr>
          <w:rStyle w:val="Emphasis"/>
        </w:rPr>
        <w:t>court watchers</w:t>
      </w:r>
      <w:r w:rsidRPr="00154696">
        <w:rPr>
          <w:rStyle w:val="StyleUnderline"/>
        </w:rPr>
        <w:t xml:space="preserve"> who still aren’t sure what to make of him after 20 years.</w:t>
      </w:r>
    </w:p>
    <w:p w14:paraId="167B802B" w14:textId="77777777" w:rsidR="001444DB" w:rsidRPr="00154696" w:rsidRDefault="001444DB" w:rsidP="001444DB">
      <w:pPr>
        <w:rPr>
          <w:sz w:val="16"/>
        </w:rPr>
      </w:pPr>
      <w:r w:rsidRPr="00154696">
        <w:rPr>
          <w:sz w:val="16"/>
        </w:rPr>
        <w:t>“There is a reason people are mystified: He is something of a mystery,” says retired federal Judge Vaughn Walker, a 1989 George H.W. Bush appointee.</w:t>
      </w:r>
    </w:p>
    <w:p w14:paraId="1AF0A207" w14:textId="77777777" w:rsidR="001444DB" w:rsidRPr="00154696" w:rsidRDefault="001444DB" w:rsidP="001444DB">
      <w:pPr>
        <w:rPr>
          <w:rStyle w:val="StyleUnderline"/>
        </w:rPr>
      </w:pPr>
      <w:r w:rsidRPr="00154696">
        <w:rPr>
          <w:rStyle w:val="StyleUnderline"/>
        </w:rPr>
        <w:t>Roberts</w:t>
      </w:r>
      <w:r w:rsidRPr="00154696">
        <w:rPr>
          <w:sz w:val="16"/>
        </w:rPr>
        <w:t xml:space="preserve">, 70 years old, </w:t>
      </w:r>
      <w:r w:rsidRPr="00154696">
        <w:rPr>
          <w:rStyle w:val="StyleUnderline"/>
        </w:rPr>
        <w:t>eschews the spotlight. He has published no books, avoided ideological organizations such as the Federalist Society and largely limited his public activities to traditional obligations of the office.</w:t>
      </w:r>
    </w:p>
    <w:p w14:paraId="1C84A70F" w14:textId="77777777" w:rsidR="001444DB" w:rsidRPr="00DD0106" w:rsidRDefault="001444DB" w:rsidP="001444DB">
      <w:pPr>
        <w:rPr>
          <w:sz w:val="16"/>
        </w:rPr>
      </w:pPr>
      <w:r w:rsidRPr="00DD0106">
        <w:rPr>
          <w:rStyle w:val="StyleUnderline"/>
        </w:rPr>
        <w:t>There is little doubt about his legal views</w:t>
      </w:r>
      <w:r w:rsidRPr="00DD0106">
        <w:rPr>
          <w:sz w:val="16"/>
        </w:rPr>
        <w:t>, which reflect the conservative he has been since his 20s, when he worked in the Reagan administration. Since taking his seat in 2005, he has been central to rulings that</w:t>
      </w:r>
      <w:r>
        <w:rPr>
          <w:sz w:val="16"/>
        </w:rPr>
        <w:t xml:space="preserve"> </w:t>
      </w:r>
      <w:r w:rsidRPr="00DD0106">
        <w:rPr>
          <w:sz w:val="16"/>
        </w:rPr>
        <w:t>eliminated affirmative action, elevated religious-exercise rights, limited federal regulatory authority and, of particular focus now, expanded presidential power.</w:t>
      </w:r>
    </w:p>
    <w:p w14:paraId="2809ACFD" w14:textId="77777777" w:rsidR="001444DB" w:rsidRPr="00DD0106" w:rsidRDefault="001444DB" w:rsidP="001444DB">
      <w:pPr>
        <w:rPr>
          <w:rStyle w:val="Emphasis"/>
          <w:sz w:val="24"/>
        </w:rPr>
      </w:pPr>
      <w:r w:rsidRPr="00DD0106">
        <w:rPr>
          <w:rStyle w:val="StyleUnderline"/>
        </w:rPr>
        <w:t>Still</w:t>
      </w:r>
      <w:r w:rsidRPr="00DD0106">
        <w:rPr>
          <w:sz w:val="16"/>
        </w:rPr>
        <w:t xml:space="preserve">, in some areas, </w:t>
      </w:r>
      <w:r w:rsidRPr="00C33689">
        <w:rPr>
          <w:rStyle w:val="StyleUnderline"/>
          <w:highlight w:val="yellow"/>
        </w:rPr>
        <w:t>Roberts has been</w:t>
      </w:r>
      <w:r w:rsidRPr="00DD0106">
        <w:rPr>
          <w:rStyle w:val="StyleUnderline"/>
        </w:rPr>
        <w:t xml:space="preserve"> </w:t>
      </w:r>
      <w:r w:rsidRPr="00DD0106">
        <w:rPr>
          <w:rStyle w:val="Emphasis"/>
        </w:rPr>
        <w:t>less aggressive</w:t>
      </w:r>
      <w:r w:rsidRPr="00DD0106">
        <w:rPr>
          <w:rStyle w:val="StyleUnderline"/>
        </w:rPr>
        <w:t xml:space="preserve"> than </w:t>
      </w:r>
      <w:r w:rsidRPr="00DD0106">
        <w:rPr>
          <w:rStyle w:val="Emphasis"/>
        </w:rPr>
        <w:t>other</w:t>
      </w:r>
      <w:r w:rsidRPr="00DD0106">
        <w:rPr>
          <w:rStyle w:val="StyleUnderline"/>
        </w:rPr>
        <w:t xml:space="preserve"> conservative justices, and he </w:t>
      </w:r>
      <w:r w:rsidRPr="0094167C">
        <w:rPr>
          <w:rStyle w:val="StyleUnderline"/>
        </w:rPr>
        <w:t xml:space="preserve">has nurtured the </w:t>
      </w:r>
      <w:r w:rsidRPr="0094167C">
        <w:rPr>
          <w:rStyle w:val="Emphasis"/>
        </w:rPr>
        <w:t xml:space="preserve">reputation of </w:t>
      </w:r>
      <w:r w:rsidRPr="00C33689">
        <w:rPr>
          <w:rStyle w:val="Emphasis"/>
          <w:highlight w:val="yellow"/>
        </w:rPr>
        <w:t>an institutionalist</w:t>
      </w:r>
      <w:r w:rsidRPr="00DD0106">
        <w:rPr>
          <w:sz w:val="16"/>
        </w:rPr>
        <w:t xml:space="preserve">: </w:t>
      </w:r>
      <w:r w:rsidRPr="00DD0106">
        <w:rPr>
          <w:rStyle w:val="StyleUnderline"/>
        </w:rPr>
        <w:t xml:space="preserve">a judge </w:t>
      </w:r>
      <w:r w:rsidRPr="00C33689">
        <w:rPr>
          <w:rStyle w:val="StyleUnderline"/>
          <w:highlight w:val="yellow"/>
        </w:rPr>
        <w:t xml:space="preserve">who </w:t>
      </w:r>
      <w:r w:rsidRPr="00C33689">
        <w:rPr>
          <w:rStyle w:val="Emphasis"/>
          <w:highlight w:val="yellow"/>
        </w:rPr>
        <w:t>places value on consensus</w:t>
      </w:r>
      <w:r w:rsidRPr="00C33689">
        <w:rPr>
          <w:rStyle w:val="StyleUnderline"/>
          <w:highlight w:val="yellow"/>
        </w:rPr>
        <w:t xml:space="preserve">, </w:t>
      </w:r>
      <w:r w:rsidRPr="00C33689">
        <w:rPr>
          <w:rStyle w:val="Emphasis"/>
          <w:sz w:val="24"/>
          <w:highlight w:val="yellow"/>
        </w:rPr>
        <w:t xml:space="preserve">stability </w:t>
      </w:r>
      <w:r w:rsidRPr="0094167C">
        <w:rPr>
          <w:rStyle w:val="Emphasis"/>
          <w:sz w:val="24"/>
        </w:rPr>
        <w:t>in the legal system</w:t>
      </w:r>
      <w:r w:rsidRPr="0094167C">
        <w:rPr>
          <w:sz w:val="16"/>
          <w:szCs w:val="24"/>
        </w:rPr>
        <w:t xml:space="preserve"> </w:t>
      </w:r>
      <w:r w:rsidRPr="00C33689">
        <w:rPr>
          <w:rStyle w:val="StyleUnderline"/>
          <w:highlight w:val="yellow"/>
        </w:rPr>
        <w:t>and</w:t>
      </w:r>
      <w:r w:rsidRPr="0094167C">
        <w:rPr>
          <w:rStyle w:val="StyleUnderline"/>
        </w:rPr>
        <w:t xml:space="preserve"> </w:t>
      </w:r>
      <w:r w:rsidRPr="0094167C">
        <w:rPr>
          <w:rStyle w:val="Emphasis"/>
          <w:sz w:val="24"/>
        </w:rPr>
        <w:t xml:space="preserve">building </w:t>
      </w:r>
      <w:r w:rsidRPr="00C33689">
        <w:rPr>
          <w:rStyle w:val="Emphasis"/>
          <w:sz w:val="24"/>
          <w:highlight w:val="yellow"/>
        </w:rPr>
        <w:t>credibility</w:t>
      </w:r>
      <w:r w:rsidRPr="00DD0106">
        <w:rPr>
          <w:rStyle w:val="Emphasis"/>
          <w:sz w:val="24"/>
        </w:rPr>
        <w:t xml:space="preserve"> with the public.</w:t>
      </w:r>
    </w:p>
    <w:p w14:paraId="163E24C7" w14:textId="77777777" w:rsidR="001444DB" w:rsidRPr="00DD0106" w:rsidRDefault="001444DB" w:rsidP="001444DB">
      <w:pPr>
        <w:rPr>
          <w:sz w:val="16"/>
        </w:rPr>
      </w:pPr>
      <w:r w:rsidRPr="00DD0106">
        <w:rPr>
          <w:rStyle w:val="StyleUnderline"/>
        </w:rPr>
        <w:t xml:space="preserve">That has been more </w:t>
      </w:r>
      <w:r w:rsidRPr="00DD0106">
        <w:rPr>
          <w:rStyle w:val="Emphasis"/>
        </w:rPr>
        <w:t>difficult this year</w:t>
      </w:r>
      <w:r w:rsidRPr="00DD0106">
        <w:rPr>
          <w:rStyle w:val="StyleUnderline"/>
        </w:rPr>
        <w:t>.</w:t>
      </w:r>
      <w:r w:rsidRPr="00DD0106">
        <w:rPr>
          <w:sz w:val="16"/>
        </w:rPr>
        <w:t xml:space="preserve"> </w:t>
      </w:r>
      <w:r w:rsidRPr="00DD0106">
        <w:rPr>
          <w:rStyle w:val="StyleUnderline"/>
        </w:rPr>
        <w:t xml:space="preserve">Trump has been </w:t>
      </w:r>
      <w:r w:rsidRPr="00DD0106">
        <w:rPr>
          <w:rStyle w:val="Emphasis"/>
        </w:rPr>
        <w:t>deliberately aggressive</w:t>
      </w:r>
      <w:r w:rsidRPr="00DD0106">
        <w:rPr>
          <w:rStyle w:val="StyleUnderline"/>
        </w:rPr>
        <w:t xml:space="preserve"> in challenging norms and boundaries</w:t>
      </w:r>
      <w:r w:rsidRPr="00DD0106">
        <w:rPr>
          <w:sz w:val="16"/>
        </w:rPr>
        <w:t>. A flood of lawsuits have followed. Judges have regularly put Trump policies</w:t>
      </w:r>
      <w:r>
        <w:rPr>
          <w:sz w:val="16"/>
        </w:rPr>
        <w:t xml:space="preserve"> </w:t>
      </w:r>
      <w:r w:rsidRPr="00DD0106">
        <w:rPr>
          <w:sz w:val="16"/>
        </w:rPr>
        <w:t>on hold at least temporarily, spurring virulent criticism from the administration. Deputy Attorney General</w:t>
      </w:r>
      <w:r>
        <w:rPr>
          <w:sz w:val="16"/>
        </w:rPr>
        <w:t xml:space="preserve"> </w:t>
      </w:r>
      <w:r w:rsidRPr="00DD0106">
        <w:rPr>
          <w:sz w:val="16"/>
        </w:rPr>
        <w:t>Todd Blanche, speaking Friday at the Federalist Society’s national convention, described the standoff as “a war” between the administration and what he described as “rogue, activist judges.”</w:t>
      </w:r>
    </w:p>
    <w:p w14:paraId="6915A8FA" w14:textId="77777777" w:rsidR="001444DB" w:rsidRPr="00154696" w:rsidRDefault="001444DB" w:rsidP="001444DB">
      <w:pPr>
        <w:rPr>
          <w:sz w:val="16"/>
        </w:rPr>
      </w:pPr>
      <w:r w:rsidRPr="00DD0106">
        <w:rPr>
          <w:rStyle w:val="StyleUnderline"/>
        </w:rPr>
        <w:t xml:space="preserve">For </w:t>
      </w:r>
      <w:r w:rsidRPr="00DD0106">
        <w:rPr>
          <w:rStyle w:val="Emphasis"/>
        </w:rPr>
        <w:t>most</w:t>
      </w:r>
      <w:r w:rsidRPr="00DD0106">
        <w:rPr>
          <w:rStyle w:val="StyleUnderline"/>
        </w:rPr>
        <w:t xml:space="preserve"> of his tenure, Roberts has been a </w:t>
      </w:r>
      <w:r w:rsidRPr="00DD0106">
        <w:rPr>
          <w:rStyle w:val="Emphasis"/>
        </w:rPr>
        <w:t>popular leader within the judiciary</w:t>
      </w:r>
      <w:r w:rsidRPr="00DD0106">
        <w:rPr>
          <w:sz w:val="16"/>
        </w:rPr>
        <w:t xml:space="preserve">, </w:t>
      </w:r>
      <w:r w:rsidRPr="00DD0106">
        <w:rPr>
          <w:rStyle w:val="StyleUnderline"/>
        </w:rPr>
        <w:t>calling for raising judges’ pay, improving courthouse security and defending judicial independence. That support has</w:t>
      </w:r>
      <w:r w:rsidRPr="00DD0106">
        <w:rPr>
          <w:sz w:val="16"/>
        </w:rPr>
        <w:t xml:space="preserve"> </w:t>
      </w:r>
      <w:r w:rsidRPr="00DD0106">
        <w:rPr>
          <w:rStyle w:val="Emphasis"/>
        </w:rPr>
        <w:t>begun to erode</w:t>
      </w:r>
      <w:r w:rsidRPr="00DD0106">
        <w:rPr>
          <w:sz w:val="16"/>
        </w:rPr>
        <w:t xml:space="preserve">, </w:t>
      </w:r>
      <w:r w:rsidRPr="00DD0106">
        <w:rPr>
          <w:rStyle w:val="StyleUnderline"/>
        </w:rPr>
        <w:t>according to interviews with federal judges</w:t>
      </w:r>
      <w:r w:rsidRPr="00DD0106">
        <w:rPr>
          <w:sz w:val="16"/>
        </w:rPr>
        <w:t xml:space="preserve"> appointed by presidents of both parties.</w:t>
      </w:r>
      <w:r>
        <w:rPr>
          <w:sz w:val="16"/>
        </w:rPr>
        <w:t xml:space="preserve"> </w:t>
      </w:r>
    </w:p>
    <w:p w14:paraId="7F0071FB" w14:textId="77777777" w:rsidR="001444DB" w:rsidRPr="00154696" w:rsidRDefault="001444DB" w:rsidP="001444DB">
      <w:pPr>
        <w:rPr>
          <w:sz w:val="16"/>
        </w:rPr>
      </w:pPr>
      <w:r w:rsidRPr="00154696">
        <w:rPr>
          <w:rStyle w:val="StyleUnderline"/>
        </w:rPr>
        <w:t xml:space="preserve">A mix of judges voiced </w:t>
      </w:r>
      <w:r w:rsidRPr="00154696">
        <w:rPr>
          <w:rStyle w:val="Emphasis"/>
        </w:rPr>
        <w:t>frustration</w:t>
      </w:r>
      <w:r w:rsidRPr="00154696">
        <w:rPr>
          <w:rStyle w:val="StyleUnderline"/>
        </w:rPr>
        <w:t xml:space="preserve"> with the Supreme Court issuing so many emergency orders in Trump’s favor without much explanation</w:t>
      </w:r>
      <w:r w:rsidRPr="00154696">
        <w:rPr>
          <w:sz w:val="16"/>
        </w:rPr>
        <w:t xml:space="preserve">, which they said leaves them with little guidance on how to address legal questions the president’s policies have prompted. </w:t>
      </w:r>
    </w:p>
    <w:p w14:paraId="4F21B15B" w14:textId="77777777" w:rsidR="001444DB" w:rsidRPr="00154696" w:rsidRDefault="001444DB" w:rsidP="001444DB">
      <w:pPr>
        <w:rPr>
          <w:sz w:val="16"/>
        </w:rPr>
      </w:pPr>
      <w:r w:rsidRPr="00154696">
        <w:rPr>
          <w:rStyle w:val="StyleUnderline"/>
        </w:rPr>
        <w:t xml:space="preserve">One said Roberts should have </w:t>
      </w:r>
      <w:r w:rsidRPr="00154696">
        <w:rPr>
          <w:rStyle w:val="Emphasis"/>
        </w:rPr>
        <w:t>spoken up more forcefully</w:t>
      </w:r>
      <w:r w:rsidRPr="00154696">
        <w:rPr>
          <w:sz w:val="16"/>
        </w:rPr>
        <w:t xml:space="preserve"> in response to the personal attacks on judges. Republican appointees have tended to be more sympathetic toward the chief justice’s dilemma.</w:t>
      </w:r>
    </w:p>
    <w:p w14:paraId="5A9DBD9C" w14:textId="77777777" w:rsidR="001444DB" w:rsidRPr="00154696" w:rsidRDefault="001444DB" w:rsidP="001444DB">
      <w:pPr>
        <w:rPr>
          <w:sz w:val="16"/>
        </w:rPr>
      </w:pPr>
      <w:r w:rsidRPr="00C33689">
        <w:rPr>
          <w:rStyle w:val="StyleUnderline"/>
          <w:highlight w:val="yellow"/>
        </w:rPr>
        <w:t xml:space="preserve">Roberts must </w:t>
      </w:r>
      <w:r w:rsidRPr="00C33689">
        <w:rPr>
          <w:rStyle w:val="Emphasis"/>
          <w:highlight w:val="yellow"/>
        </w:rPr>
        <w:t>tread carefully</w:t>
      </w:r>
      <w:r w:rsidRPr="00154696">
        <w:rPr>
          <w:sz w:val="16"/>
        </w:rPr>
        <w:t xml:space="preserve"> when some in the MAGA movement suggest that defiance of judicial orders isn’t out of the question, several judges said. “That has to be part of the consciousness,” said a judge who has known Roberts for decades. “Not in the sense that you would ever vary a ruling, but in the sense that you don’t want to gratuitously offend.”</w:t>
      </w:r>
    </w:p>
    <w:p w14:paraId="707FE36F" w14:textId="77777777" w:rsidR="001444DB" w:rsidRPr="00154696" w:rsidRDefault="001444DB" w:rsidP="001444DB">
      <w:pPr>
        <w:rPr>
          <w:sz w:val="16"/>
        </w:rPr>
      </w:pPr>
      <w:r w:rsidRPr="00154696">
        <w:rPr>
          <w:sz w:val="16"/>
        </w:rPr>
        <w:t xml:space="preserve">“As long as I’ve known him, </w:t>
      </w:r>
      <w:r w:rsidRPr="00C33689">
        <w:rPr>
          <w:rStyle w:val="StyleUnderline"/>
          <w:highlight w:val="yellow"/>
        </w:rPr>
        <w:t>he is</w:t>
      </w:r>
      <w:r w:rsidRPr="00154696">
        <w:rPr>
          <w:rStyle w:val="StyleUnderline"/>
        </w:rPr>
        <w:t xml:space="preserve"> by temperament</w:t>
      </w:r>
      <w:r w:rsidRPr="00154696">
        <w:rPr>
          <w:sz w:val="16"/>
        </w:rPr>
        <w:t xml:space="preserve"> a </w:t>
      </w:r>
      <w:r w:rsidRPr="00C33689">
        <w:rPr>
          <w:rStyle w:val="Emphasis"/>
          <w:highlight w:val="yellow"/>
        </w:rPr>
        <w:t>very cautious</w:t>
      </w:r>
      <w:r w:rsidRPr="00154696">
        <w:rPr>
          <w:sz w:val="16"/>
        </w:rPr>
        <w:t xml:space="preserve"> man,” the judge said. “You can’t ask people to be other than what they are.”</w:t>
      </w:r>
    </w:p>
    <w:p w14:paraId="75450A63" w14:textId="77777777" w:rsidR="001444DB" w:rsidRPr="00154696" w:rsidRDefault="001444DB" w:rsidP="001444DB">
      <w:pPr>
        <w:rPr>
          <w:sz w:val="16"/>
        </w:rPr>
      </w:pPr>
      <w:r w:rsidRPr="00154696">
        <w:rPr>
          <w:sz w:val="16"/>
        </w:rPr>
        <w:t>Another said, “</w:t>
      </w:r>
      <w:r w:rsidRPr="00154696">
        <w:rPr>
          <w:rStyle w:val="StyleUnderline"/>
        </w:rPr>
        <w:t xml:space="preserve">He’s </w:t>
      </w:r>
      <w:r w:rsidRPr="00C33689">
        <w:rPr>
          <w:rStyle w:val="StyleUnderline"/>
          <w:highlight w:val="yellow"/>
        </w:rPr>
        <w:t xml:space="preserve">a </w:t>
      </w:r>
      <w:r w:rsidRPr="00C33689">
        <w:rPr>
          <w:rStyle w:val="Emphasis"/>
          <w:sz w:val="24"/>
          <w:highlight w:val="yellow"/>
        </w:rPr>
        <w:t>deeply strategic man</w:t>
      </w:r>
      <w:r w:rsidRPr="00154696">
        <w:rPr>
          <w:sz w:val="16"/>
        </w:rPr>
        <w:t>. I’m going to give him the benefit of the doubt for now.”</w:t>
      </w:r>
    </w:p>
    <w:p w14:paraId="74AC7BE9" w14:textId="77777777" w:rsidR="001444DB" w:rsidRPr="00154696" w:rsidRDefault="001444DB" w:rsidP="001444DB">
      <w:pPr>
        <w:rPr>
          <w:sz w:val="16"/>
        </w:rPr>
      </w:pPr>
      <w:r w:rsidRPr="0094167C">
        <w:rPr>
          <w:rStyle w:val="StyleUnderline"/>
        </w:rPr>
        <w:t xml:space="preserve">In last week’s case, </w:t>
      </w:r>
      <w:r w:rsidRPr="00C33689">
        <w:rPr>
          <w:rStyle w:val="Emphasis"/>
          <w:highlight w:val="yellow"/>
        </w:rPr>
        <w:t>Roberts</w:t>
      </w:r>
      <w:r w:rsidRPr="00154696">
        <w:rPr>
          <w:rStyle w:val="Emphasis"/>
        </w:rPr>
        <w:t xml:space="preserve"> appeared to </w:t>
      </w:r>
      <w:r w:rsidRPr="00C33689">
        <w:rPr>
          <w:rStyle w:val="Emphasis"/>
          <w:highlight w:val="yellow"/>
        </w:rPr>
        <w:t>lean against the administration’s arguments</w:t>
      </w:r>
      <w:r w:rsidRPr="00C33689">
        <w:rPr>
          <w:rStyle w:val="StyleUnderline"/>
          <w:highlight w:val="yellow"/>
        </w:rPr>
        <w:t xml:space="preserve"> that Trump had</w:t>
      </w:r>
      <w:r w:rsidRPr="00154696">
        <w:rPr>
          <w:rStyle w:val="StyleUnderline"/>
        </w:rPr>
        <w:t xml:space="preserve"> the </w:t>
      </w:r>
      <w:r w:rsidRPr="00C33689">
        <w:rPr>
          <w:rStyle w:val="StyleUnderline"/>
          <w:highlight w:val="yellow"/>
        </w:rPr>
        <w:t>power</w:t>
      </w:r>
      <w:r w:rsidRPr="0094167C">
        <w:rPr>
          <w:rStyle w:val="StyleUnderline"/>
        </w:rPr>
        <w:t xml:space="preserve"> to </w:t>
      </w:r>
      <w:r w:rsidRPr="0094167C">
        <w:rPr>
          <w:rStyle w:val="Emphasis"/>
        </w:rPr>
        <w:t>unilaterally impose tariffs</w:t>
      </w:r>
      <w:r w:rsidRPr="00154696">
        <w:rPr>
          <w:sz w:val="16"/>
        </w:rPr>
        <w:t xml:space="preserve"> </w:t>
      </w:r>
      <w:r w:rsidRPr="00154696">
        <w:rPr>
          <w:rStyle w:val="StyleUnderline"/>
        </w:rPr>
        <w:t>with virtually every nation</w:t>
      </w:r>
      <w:r w:rsidRPr="00154696">
        <w:rPr>
          <w:sz w:val="16"/>
        </w:rPr>
        <w:t>. But the arguments barely touched on the implications of ruling against the president. Not only are the economic consequences enormous—the government says it expects to have collected between $750 billion and $1 trillion in tariffs by next June—</w:t>
      </w:r>
      <w:r w:rsidRPr="00154696">
        <w:rPr>
          <w:rStyle w:val="StyleUnderline"/>
        </w:rPr>
        <w:t>the</w:t>
      </w:r>
      <w:r w:rsidRPr="00154696">
        <w:rPr>
          <w:sz w:val="16"/>
        </w:rPr>
        <w:t xml:space="preserve"> </w:t>
      </w:r>
      <w:r w:rsidRPr="00154696">
        <w:rPr>
          <w:rStyle w:val="Emphasis"/>
        </w:rPr>
        <w:t>political implications</w:t>
      </w:r>
      <w:r w:rsidRPr="00154696">
        <w:rPr>
          <w:sz w:val="16"/>
        </w:rPr>
        <w:t xml:space="preserve"> </w:t>
      </w:r>
      <w:r w:rsidRPr="00154696">
        <w:rPr>
          <w:rStyle w:val="StyleUnderline"/>
        </w:rPr>
        <w:t>could be</w:t>
      </w:r>
      <w:r w:rsidRPr="00154696">
        <w:rPr>
          <w:sz w:val="16"/>
        </w:rPr>
        <w:t xml:space="preserve"> even </w:t>
      </w:r>
      <w:r w:rsidRPr="00154696">
        <w:rPr>
          <w:rStyle w:val="Emphasis"/>
        </w:rPr>
        <w:t>great</w:t>
      </w:r>
      <w:r w:rsidRPr="00154696">
        <w:rPr>
          <w:sz w:val="16"/>
        </w:rPr>
        <w:t>er.</w:t>
      </w:r>
    </w:p>
    <w:p w14:paraId="181A94E8" w14:textId="77777777" w:rsidR="001444DB" w:rsidRPr="00154696" w:rsidRDefault="001444DB" w:rsidP="001444DB">
      <w:pPr>
        <w:rPr>
          <w:sz w:val="16"/>
        </w:rPr>
      </w:pPr>
      <w:r w:rsidRPr="00154696">
        <w:rPr>
          <w:sz w:val="16"/>
        </w:rPr>
        <w:t>Trump has championed an aggressive tariff regime for decades; as president, he views import taxes as essential to remaking the U.S. economy. Taken together, the economic stakes and the president’s intense personal commitment to his tariffs almost make the case too big to lose.</w:t>
      </w:r>
    </w:p>
    <w:p w14:paraId="4ECF341D" w14:textId="77777777" w:rsidR="001444DB" w:rsidRPr="00DD0106" w:rsidRDefault="001444DB" w:rsidP="001444DB">
      <w:pPr>
        <w:rPr>
          <w:sz w:val="16"/>
        </w:rPr>
      </w:pPr>
      <w:r w:rsidRPr="00154696">
        <w:rPr>
          <w:sz w:val="16"/>
        </w:rPr>
        <w:t xml:space="preserve">If </w:t>
      </w:r>
      <w:r w:rsidRPr="00154696">
        <w:rPr>
          <w:rStyle w:val="StyleUnderline"/>
        </w:rPr>
        <w:t>the court</w:t>
      </w:r>
      <w:r w:rsidRPr="00154696">
        <w:rPr>
          <w:sz w:val="16"/>
        </w:rPr>
        <w:t xml:space="preserve"> does rule against the president, it </w:t>
      </w:r>
      <w:r w:rsidRPr="00154696">
        <w:rPr>
          <w:rStyle w:val="StyleUnderline"/>
        </w:rPr>
        <w:t>could say that federal law doesn’t allow Trump to impose these types of tariffs</w:t>
      </w:r>
      <w:r w:rsidRPr="00154696">
        <w:rPr>
          <w:sz w:val="16"/>
        </w:rPr>
        <w:t xml:space="preserve"> on his own. It could also say that tariffs are taxes and Congress, which holds the taxing power, can’t outsource that authority to the president even if it wanted to. </w:t>
      </w:r>
    </w:p>
    <w:p w14:paraId="7E0F2056" w14:textId="77777777" w:rsidR="001444DB" w:rsidRPr="00154696" w:rsidRDefault="001444DB" w:rsidP="001444DB">
      <w:pPr>
        <w:rPr>
          <w:sz w:val="16"/>
        </w:rPr>
      </w:pPr>
      <w:r w:rsidRPr="00154696">
        <w:rPr>
          <w:sz w:val="16"/>
        </w:rPr>
        <w:t>The typical course if the government loses a tax case would be a court order to refund the money. That is less certain here. The scale of such a refund program would be unprecedented, and the court would have to take on faith that Trump would abide by an order to provide reimbursements. If he didn’t, it could spark a constitutional crisis.</w:t>
      </w:r>
      <w:r>
        <w:rPr>
          <w:sz w:val="16"/>
        </w:rPr>
        <w:t xml:space="preserve">  </w:t>
      </w:r>
    </w:p>
    <w:p w14:paraId="25588159" w14:textId="77777777" w:rsidR="001444DB" w:rsidRPr="00154696" w:rsidRDefault="001444DB" w:rsidP="001444DB">
      <w:pPr>
        <w:rPr>
          <w:sz w:val="16"/>
        </w:rPr>
      </w:pPr>
      <w:r w:rsidRPr="00154696">
        <w:rPr>
          <w:sz w:val="16"/>
        </w:rPr>
        <w:t>“Look at Marbury v. Madison,” said Walker, the retired judge. The famed 1803 decision that established the power of judicial review, by Chief Justice John Marshall, “said, in essence, that the president is acting beyond his authority, but the court wrote the case in a way that didn’t require any enforcement,” Walker said. “We might be seeing the same dynamic here.”</w:t>
      </w:r>
    </w:p>
    <w:p w14:paraId="4F6701C8" w14:textId="77777777" w:rsidR="001444DB" w:rsidRPr="00154696" w:rsidRDefault="001444DB" w:rsidP="001444DB">
      <w:pPr>
        <w:rPr>
          <w:rStyle w:val="Emphasis"/>
          <w:sz w:val="24"/>
        </w:rPr>
      </w:pPr>
      <w:r w:rsidRPr="00C33689">
        <w:rPr>
          <w:rStyle w:val="Emphasis"/>
          <w:highlight w:val="yellow"/>
        </w:rPr>
        <w:t>Roberts</w:t>
      </w:r>
      <w:r w:rsidRPr="00E3497A">
        <w:rPr>
          <w:rStyle w:val="Emphasis"/>
        </w:rPr>
        <w:t xml:space="preserve"> has </w:t>
      </w:r>
      <w:r w:rsidRPr="00C33689">
        <w:rPr>
          <w:rStyle w:val="Emphasis"/>
          <w:highlight w:val="yellow"/>
        </w:rPr>
        <w:t>made clear</w:t>
      </w:r>
      <w:r w:rsidRPr="00154696">
        <w:rPr>
          <w:rStyle w:val="StyleUnderline"/>
        </w:rPr>
        <w:t xml:space="preserve"> that</w:t>
      </w:r>
      <w:r w:rsidRPr="00154696">
        <w:rPr>
          <w:sz w:val="16"/>
        </w:rPr>
        <w:t xml:space="preserve"> when it comes to presidential powers, </w:t>
      </w:r>
      <w:r w:rsidRPr="00C33689">
        <w:rPr>
          <w:rStyle w:val="Emphasis"/>
          <w:sz w:val="24"/>
          <w:highlight w:val="yellow"/>
        </w:rPr>
        <w:t>he intends to drive the decision</w:t>
      </w:r>
      <w:r w:rsidRPr="00154696">
        <w:rPr>
          <w:rStyle w:val="Emphasis"/>
          <w:sz w:val="24"/>
        </w:rPr>
        <w:t>.</w:t>
      </w:r>
    </w:p>
    <w:p w14:paraId="3DBC3650" w14:textId="77777777" w:rsidR="001444DB" w:rsidRPr="00DD0106" w:rsidRDefault="001444DB" w:rsidP="001444DB">
      <w:pPr>
        <w:rPr>
          <w:sz w:val="16"/>
        </w:rPr>
      </w:pPr>
      <w:r w:rsidRPr="00DD0106">
        <w:rPr>
          <w:rStyle w:val="StyleUnderline"/>
        </w:rPr>
        <w:t>In such cases, “</w:t>
      </w:r>
      <w:r w:rsidRPr="00C33689">
        <w:rPr>
          <w:rStyle w:val="StyleUnderline"/>
          <w:highlight w:val="yellow"/>
        </w:rPr>
        <w:t>it’s important</w:t>
      </w:r>
      <w:r w:rsidRPr="00DD0106">
        <w:rPr>
          <w:rStyle w:val="StyleUnderline"/>
        </w:rPr>
        <w:t xml:space="preserve">, to the extent we’re speaking with one voice, </w:t>
      </w:r>
      <w:r w:rsidRPr="00DD0106">
        <w:rPr>
          <w:rStyle w:val="Emphasis"/>
        </w:rPr>
        <w:t xml:space="preserve">that </w:t>
      </w:r>
      <w:r w:rsidRPr="00C33689">
        <w:rPr>
          <w:rStyle w:val="Emphasis"/>
          <w:highlight w:val="yellow"/>
        </w:rPr>
        <w:t>the chief justice do that</w:t>
      </w:r>
      <w:r w:rsidRPr="00DD0106">
        <w:rPr>
          <w:rStyle w:val="StyleUnderline"/>
        </w:rPr>
        <w:t>,” Roberts said in an interview for “Courtmaker,”</w:t>
      </w:r>
      <w:r w:rsidRPr="00DD0106">
        <w:rPr>
          <w:sz w:val="16"/>
        </w:rPr>
        <w:t xml:space="preserve"> a new PBS documentary about Marshall. </w:t>
      </w:r>
      <w:r w:rsidRPr="00DD0106">
        <w:rPr>
          <w:rStyle w:val="StyleUnderline"/>
        </w:rPr>
        <w:t xml:space="preserve">“It’s kind of a </w:t>
      </w:r>
      <w:r w:rsidRPr="00DD0106">
        <w:rPr>
          <w:rStyle w:val="Emphasis"/>
        </w:rPr>
        <w:t>symbol</w:t>
      </w:r>
      <w:r w:rsidRPr="00DD0106">
        <w:rPr>
          <w:rStyle w:val="StyleUnderline"/>
        </w:rPr>
        <w:t xml:space="preserve"> that </w:t>
      </w:r>
      <w:r w:rsidRPr="00C33689">
        <w:rPr>
          <w:rStyle w:val="StyleUnderline"/>
          <w:highlight w:val="yellow"/>
        </w:rPr>
        <w:t xml:space="preserve">I’m </w:t>
      </w:r>
      <w:r w:rsidRPr="00C33689">
        <w:rPr>
          <w:rStyle w:val="Emphasis"/>
          <w:highlight w:val="yellow"/>
        </w:rPr>
        <w:t>representing the branch of government</w:t>
      </w:r>
      <w:r w:rsidRPr="00DD0106">
        <w:rPr>
          <w:sz w:val="16"/>
        </w:rPr>
        <w:t xml:space="preserve"> </w:t>
      </w:r>
      <w:r w:rsidRPr="00DD0106">
        <w:rPr>
          <w:rStyle w:val="StyleUnderline"/>
        </w:rPr>
        <w:t>and you’re hearing it from me.”</w:t>
      </w:r>
      <w:r>
        <w:rPr>
          <w:sz w:val="16"/>
        </w:rPr>
        <w:t xml:space="preserve"> </w:t>
      </w:r>
    </w:p>
    <w:p w14:paraId="787C8109" w14:textId="77777777" w:rsidR="001444DB" w:rsidRDefault="001444DB" w:rsidP="001444DB">
      <w:pPr>
        <w:rPr>
          <w:sz w:val="16"/>
        </w:rPr>
      </w:pPr>
      <w:r w:rsidRPr="00DD0106">
        <w:rPr>
          <w:rStyle w:val="StyleUnderline"/>
        </w:rPr>
        <w:t xml:space="preserve">No matter </w:t>
      </w:r>
      <w:r w:rsidRPr="00DD0106">
        <w:rPr>
          <w:rStyle w:val="Emphasis"/>
        </w:rPr>
        <w:t>what path</w:t>
      </w:r>
      <w:r w:rsidRPr="00DD0106">
        <w:rPr>
          <w:rStyle w:val="StyleUnderline"/>
        </w:rPr>
        <w:t xml:space="preserve"> the court chooses, </w:t>
      </w:r>
      <w:r w:rsidRPr="00C33689">
        <w:rPr>
          <w:rStyle w:val="Emphasis"/>
          <w:highlight w:val="yellow"/>
        </w:rPr>
        <w:t>Roberts will need to build bridges</w:t>
      </w:r>
      <w:r w:rsidRPr="00DD0106">
        <w:rPr>
          <w:sz w:val="16"/>
        </w:rPr>
        <w:t>. His ability to direct outcomes has diminished since 2020, when Justice</w:t>
      </w:r>
      <w:r>
        <w:rPr>
          <w:sz w:val="16"/>
        </w:rPr>
        <w:t xml:space="preserve"> </w:t>
      </w:r>
      <w:r w:rsidRPr="00DD0106">
        <w:rPr>
          <w:sz w:val="16"/>
        </w:rPr>
        <w:t>Amy Coney Barrett’s</w:t>
      </w:r>
      <w:r>
        <w:rPr>
          <w:sz w:val="16"/>
        </w:rPr>
        <w:t xml:space="preserve"> </w:t>
      </w:r>
      <w:r w:rsidRPr="00DD0106">
        <w:rPr>
          <w:sz w:val="16"/>
        </w:rPr>
        <w:t>appointment to succeed the late</w:t>
      </w:r>
      <w:r>
        <w:rPr>
          <w:sz w:val="16"/>
        </w:rPr>
        <w:t xml:space="preserve"> </w:t>
      </w:r>
      <w:r w:rsidRPr="00DD0106">
        <w:rPr>
          <w:sz w:val="16"/>
        </w:rPr>
        <w:t>Ruth Bader Ginsburg</w:t>
      </w:r>
      <w:r>
        <w:rPr>
          <w:sz w:val="16"/>
        </w:rPr>
        <w:t xml:space="preserve"> </w:t>
      </w:r>
      <w:r w:rsidRPr="00DD0106">
        <w:rPr>
          <w:sz w:val="16"/>
        </w:rPr>
        <w:t>gave the court’s conservative wing the power to control decisions even without Roberts’s support.</w:t>
      </w:r>
    </w:p>
    <w:p w14:paraId="5B6F3EA3" w14:textId="77777777" w:rsidR="001444DB" w:rsidRDefault="001444DB" w:rsidP="001444DB">
      <w:pPr>
        <w:pStyle w:val="Heading4"/>
      </w:pPr>
      <w:r>
        <w:t xml:space="preserve">The aff’s ruling requires </w:t>
      </w:r>
      <w:r w:rsidRPr="005467DD">
        <w:rPr>
          <w:u w:val="single"/>
        </w:rPr>
        <w:t>significant outlays</w:t>
      </w:r>
      <w:r>
        <w:t xml:space="preserve"> of </w:t>
      </w:r>
      <w:r w:rsidRPr="005467DD">
        <w:rPr>
          <w:u w:val="single"/>
        </w:rPr>
        <w:t>judicial capital</w:t>
      </w:r>
      <w:r>
        <w:t>.</w:t>
      </w:r>
    </w:p>
    <w:p w14:paraId="55C2E388" w14:textId="77777777" w:rsidR="001444DB" w:rsidRPr="005467DD" w:rsidRDefault="001444DB" w:rsidP="001444DB">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309FBCF6" w14:textId="77777777" w:rsidR="001444DB" w:rsidRPr="005467DD" w:rsidRDefault="001444DB" w:rsidP="001444DB">
      <w:pPr>
        <w:rPr>
          <w:sz w:val="16"/>
        </w:rPr>
      </w:pPr>
      <w:r w:rsidRPr="005467DD">
        <w:rPr>
          <w:sz w:val="16"/>
        </w:rPr>
        <w:t>I</w:t>
      </w:r>
      <w:r>
        <w:rPr>
          <w:sz w:val="16"/>
        </w:rPr>
        <w:t xml:space="preserve"> </w:t>
      </w:r>
      <w:r w:rsidRPr="005467DD">
        <w:rPr>
          <w:sz w:val="16"/>
        </w:rPr>
        <w:t>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C33689">
        <w:rPr>
          <w:rStyle w:val="StyleUnderline"/>
          <w:highlight w:val="yellow"/>
        </w:rPr>
        <w:t>an issue</w:t>
      </w:r>
      <w:r w:rsidRPr="005467DD">
        <w:rPr>
          <w:rStyle w:val="StyleUnderline"/>
        </w:rPr>
        <w:t xml:space="preserve"> here </w:t>
      </w:r>
      <w:r w:rsidRPr="00C33689">
        <w:rPr>
          <w:rStyle w:val="StyleUnderline"/>
          <w:highlight w:val="yellow"/>
        </w:rPr>
        <w:t>in</w:t>
      </w:r>
      <w:r w:rsidRPr="005467DD">
        <w:rPr>
          <w:rStyle w:val="StyleUnderline"/>
        </w:rPr>
        <w:t xml:space="preserve"> terms of </w:t>
      </w:r>
      <w:r w:rsidRPr="00C33689">
        <w:rPr>
          <w:rStyle w:val="Emphasis"/>
          <w:highlight w:val="yellow"/>
        </w:rPr>
        <w:t>what the court does</w:t>
      </w:r>
      <w:r w:rsidRPr="005467DD">
        <w:rPr>
          <w:rStyle w:val="StyleUnderline"/>
        </w:rPr>
        <w:t>,</w:t>
      </w:r>
      <w:r w:rsidRPr="005467DD">
        <w:rPr>
          <w:sz w:val="16"/>
        </w:rPr>
        <w:t xml:space="preserve"> I</w:t>
      </w:r>
      <w:r>
        <w:rPr>
          <w:sz w:val="16"/>
        </w:rPr>
        <w:t xml:space="preserve"> </w:t>
      </w:r>
      <w:r w:rsidRPr="005467DD">
        <w:rPr>
          <w:sz w:val="16"/>
        </w:rPr>
        <w:t xml:space="preserve">think, </w:t>
      </w:r>
      <w:r w:rsidRPr="00C33689">
        <w:rPr>
          <w:rStyle w:val="StyleUnderline"/>
          <w:highlight w:val="yellow"/>
        </w:rPr>
        <w:t xml:space="preserve">is the </w:t>
      </w:r>
      <w:r w:rsidRPr="00C33689">
        <w:rPr>
          <w:rStyle w:val="Emphasis"/>
          <w:highlight w:val="yellow"/>
        </w:rPr>
        <w:t>extent to which</w:t>
      </w:r>
      <w:r w:rsidRPr="005467DD">
        <w:rPr>
          <w:rStyle w:val="StyleUnderline"/>
        </w:rPr>
        <w:t xml:space="preserve"> Supreme Court Jus</w:t>
      </w:r>
      <w:r w:rsidRPr="005467DD">
        <w:rPr>
          <w:rStyle w:val="StyleUnderline"/>
        </w:rPr>
        <w:softHyphen/>
        <w:t xml:space="preserve">tice John </w:t>
      </w:r>
      <w:r w:rsidRPr="00C33689">
        <w:rPr>
          <w:rStyle w:val="Emphasis"/>
          <w:highlight w:val="yellow"/>
        </w:rPr>
        <w:t>Roberts</w:t>
      </w:r>
      <w:r w:rsidRPr="005467DD">
        <w:rPr>
          <w:sz w:val="16"/>
        </w:rPr>
        <w:t xml:space="preserve">, </w:t>
      </w:r>
      <w:r w:rsidRPr="00C33689">
        <w:rPr>
          <w:rStyle w:val="StyleUnderline"/>
          <w:highlight w:val="yellow"/>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C33689">
        <w:rPr>
          <w:rStyle w:val="StyleUnderline"/>
          <w:highlight w:val="yellow"/>
        </w:rPr>
        <w:t>con</w:t>
      </w:r>
      <w:r w:rsidRPr="00C33689">
        <w:rPr>
          <w:rStyle w:val="StyleUnderline"/>
          <w:highlight w:val="yellow"/>
        </w:rPr>
        <w:softHyphen/>
        <w:t>cern about</w:t>
      </w:r>
      <w:r w:rsidRPr="005467DD">
        <w:rPr>
          <w:rStyle w:val="StyleUnderline"/>
        </w:rPr>
        <w:t xml:space="preserve"> what </w:t>
      </w:r>
      <w:r w:rsidRPr="00C33689">
        <w:rPr>
          <w:rStyle w:val="StyleUnderline"/>
          <w:highlight w:val="yellow"/>
        </w:rPr>
        <w:t xml:space="preserve">the </w:t>
      </w:r>
      <w:r w:rsidRPr="00C33689">
        <w:rPr>
          <w:rStyle w:val="Emphasis"/>
          <w:sz w:val="24"/>
          <w:highlight w:val="yellow"/>
        </w:rPr>
        <w:t>his</w:t>
      </w:r>
      <w:r w:rsidRPr="00C33689">
        <w:rPr>
          <w:rStyle w:val="Emphasis"/>
          <w:sz w:val="24"/>
          <w:highlight w:val="yellow"/>
        </w:rPr>
        <w:softHyphen/>
        <w:t>tor</w:t>
      </w:r>
      <w:r w:rsidRPr="00C33689">
        <w:rPr>
          <w:rStyle w:val="Emphasis"/>
          <w:sz w:val="24"/>
          <w:highlight w:val="yellow"/>
        </w:rPr>
        <w:softHyphen/>
        <w:t>i</w:t>
      </w:r>
      <w:r w:rsidRPr="00C33689">
        <w:rPr>
          <w:rStyle w:val="Emphasis"/>
          <w:sz w:val="24"/>
          <w:highlight w:val="yellow"/>
        </w:rPr>
        <w:softHyphen/>
        <w:t>cal ver</w:t>
      </w:r>
      <w:r w:rsidRPr="00C33689">
        <w:rPr>
          <w:rStyle w:val="Emphasis"/>
          <w:sz w:val="24"/>
          <w:highlight w:val="yellow"/>
        </w:rPr>
        <w:softHyphen/>
        <w:t>dict on his</w:t>
      </w:r>
      <w:r w:rsidRPr="005467DD">
        <w:rPr>
          <w:rStyle w:val="Emphasis"/>
          <w:sz w:val="24"/>
        </w:rPr>
        <w:t xml:space="preserve"> chief </w:t>
      </w:r>
      <w:r w:rsidRPr="00C33689">
        <w:rPr>
          <w:rStyle w:val="Emphasis"/>
          <w:sz w:val="24"/>
          <w:highlight w:val="yellow"/>
        </w:rPr>
        <w:t>jus</w:t>
      </w:r>
      <w:r w:rsidRPr="00C33689">
        <w:rPr>
          <w:rStyle w:val="Emphasis"/>
          <w:sz w:val="24"/>
          <w:highlight w:val="yellow"/>
        </w:rPr>
        <w:softHyphen/>
        <w:t>tice</w:t>
      </w:r>
      <w:r w:rsidRPr="00C33689">
        <w:rPr>
          <w:rStyle w:val="Emphasis"/>
          <w:sz w:val="24"/>
          <w:highlight w:val="yellow"/>
        </w:rPr>
        <w:softHyphen/>
        <w:t>ship</w:t>
      </w:r>
      <w:r w:rsidRPr="00C33689">
        <w:rPr>
          <w:rStyle w:val="StyleUnderline"/>
          <w:szCs w:val="24"/>
          <w:highlight w:val="yellow"/>
        </w:rPr>
        <w:t xml:space="preserve"> </w:t>
      </w:r>
      <w:r w:rsidRPr="00C33689">
        <w:rPr>
          <w:rStyle w:val="StyleUnderline"/>
          <w:highlight w:val="yellow"/>
        </w:rPr>
        <w:t xml:space="preserve">is </w:t>
      </w:r>
      <w:r w:rsidRPr="00C33689">
        <w:rPr>
          <w:rStyle w:val="Emphasis"/>
          <w:highlight w:val="yellow"/>
        </w:rPr>
        <w:t>going to be</w:t>
      </w:r>
      <w:r w:rsidRPr="00C33689">
        <w:rPr>
          <w:rStyle w:val="StyleUnderline"/>
          <w:highlight w:val="yellow"/>
        </w:rPr>
        <w:t xml:space="preserve">, is going to </w:t>
      </w:r>
      <w:r w:rsidRPr="00C33689">
        <w:rPr>
          <w:rStyle w:val="Emphasis"/>
          <w:highlight w:val="yellow"/>
        </w:rPr>
        <w:t>con</w:t>
      </w:r>
      <w:r w:rsidRPr="00C33689">
        <w:rPr>
          <w:rStyle w:val="Emphasis"/>
          <w:highlight w:val="yellow"/>
        </w:rPr>
        <w:softHyphen/>
        <w:t>strain the court</w:t>
      </w:r>
      <w:r w:rsidRPr="00C33689">
        <w:rPr>
          <w:rStyle w:val="StyleUnderline"/>
          <w:highlight w:val="yellow"/>
        </w:rPr>
        <w:t xml:space="preserve"> in the </w:t>
      </w:r>
      <w:r w:rsidRPr="00C33689">
        <w:rPr>
          <w:rStyle w:val="Emphasis"/>
          <w:szCs w:val="28"/>
          <w:highlight w:val="yellow"/>
        </w:rPr>
        <w:t>labor law area</w:t>
      </w:r>
      <w:r w:rsidRPr="005467DD">
        <w:rPr>
          <w:rStyle w:val="StyleUnderline"/>
        </w:rPr>
        <w:t>.</w:t>
      </w:r>
      <w:r w:rsidRPr="005467DD">
        <w:rPr>
          <w:sz w:val="16"/>
        </w:rPr>
        <w:t xml:space="preserve"> I</w:t>
      </w:r>
      <w:r>
        <w:rPr>
          <w:sz w:val="16"/>
        </w:rPr>
        <w:t xml:space="preserve"> </w:t>
      </w:r>
      <w:r w:rsidRPr="005467DD">
        <w:rPr>
          <w:sz w:val="16"/>
        </w:rPr>
        <w:t>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w:t>
      </w:r>
      <w:r>
        <w:rPr>
          <w:sz w:val="16"/>
        </w:rPr>
        <w:t xml:space="preserve"> </w:t>
      </w:r>
      <w:r w:rsidRPr="005467DD">
        <w:rPr>
          <w:sz w:val="16"/>
        </w:rPr>
        <w:t>opinions.</w:t>
      </w:r>
      <w:r>
        <w:rPr>
          <w:sz w:val="16"/>
        </w:rPr>
        <w:t xml:space="preserve"> </w:t>
      </w:r>
    </w:p>
    <w:p w14:paraId="7B20FA10" w14:textId="77777777" w:rsidR="001444DB" w:rsidRPr="005467DD" w:rsidRDefault="001444DB" w:rsidP="001444DB">
      <w:pPr>
        <w:rPr>
          <w:sz w:val="16"/>
        </w:rPr>
      </w:pPr>
      <w:r w:rsidRPr="00C33689">
        <w:rPr>
          <w:rStyle w:val="StyleUnderline"/>
          <w:highlight w:val="yellow"/>
        </w:rPr>
        <w:t xml:space="preserve">The Supreme Court is </w:t>
      </w:r>
      <w:r w:rsidRPr="00C33689">
        <w:rPr>
          <w:rStyle w:val="Emphasis"/>
          <w:highlight w:val="yellow"/>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C33689">
        <w:rPr>
          <w:rStyle w:val="Emphasis"/>
          <w:highlight w:val="yellow"/>
        </w:rPr>
        <w:t>body</w:t>
      </w:r>
      <w:r w:rsidRPr="00C33689">
        <w:rPr>
          <w:rStyle w:val="StyleUnderline"/>
          <w:highlight w:val="yellow"/>
        </w:rPr>
        <w:t xml:space="preserve"> in the sense that </w:t>
      </w:r>
      <w:r w:rsidRPr="00C33689">
        <w:rPr>
          <w:rStyle w:val="Emphasis"/>
          <w:sz w:val="24"/>
          <w:highlight w:val="yellow"/>
        </w:rPr>
        <w:t>you spend polit</w:t>
      </w:r>
      <w:r w:rsidRPr="00C33689">
        <w:rPr>
          <w:rStyle w:val="Emphasis"/>
          <w:sz w:val="24"/>
          <w:highlight w:val="yellow"/>
        </w:rPr>
        <w:softHyphen/>
        <w:t>i</w:t>
      </w:r>
      <w:r w:rsidRPr="00C33689">
        <w:rPr>
          <w:rStyle w:val="Emphasis"/>
          <w:sz w:val="24"/>
          <w:highlight w:val="yellow"/>
        </w:rPr>
        <w:softHyphen/>
        <w:t>cal cap</w:t>
      </w:r>
      <w:r w:rsidRPr="00C33689">
        <w:rPr>
          <w:rStyle w:val="Emphasis"/>
          <w:sz w:val="24"/>
          <w:highlight w:val="yellow"/>
        </w:rPr>
        <w:softHyphen/>
        <w:t>i</w:t>
      </w:r>
      <w:r w:rsidRPr="00C33689">
        <w:rPr>
          <w:rStyle w:val="Emphasis"/>
          <w:sz w:val="24"/>
          <w:highlight w:val="yellow"/>
        </w:rPr>
        <w:softHyphen/>
        <w:t>tal</w:t>
      </w:r>
      <w:r w:rsidRPr="005467DD">
        <w:rPr>
          <w:sz w:val="16"/>
        </w:rPr>
        <w:t xml:space="preserve">, </w:t>
      </w:r>
      <w:r w:rsidRPr="005467DD">
        <w:rPr>
          <w:rStyle w:val="StyleUnderline"/>
        </w:rPr>
        <w:t xml:space="preserve">and </w:t>
      </w:r>
      <w:r w:rsidRPr="00C33689">
        <w:rPr>
          <w:rStyle w:val="StyleUnderline"/>
          <w:highlight w:val="yellow"/>
        </w:rPr>
        <w:t xml:space="preserve">there’s an </w:t>
      </w:r>
      <w:r w:rsidRPr="00C33689">
        <w:rPr>
          <w:rStyle w:val="Emphasis"/>
          <w:highlight w:val="yellow"/>
        </w:rPr>
        <w:t>assess</w:t>
      </w:r>
      <w:r w:rsidRPr="00C33689">
        <w:rPr>
          <w:rStyle w:val="Emphasis"/>
          <w:highlight w:val="yellow"/>
        </w:rPr>
        <w:softHyphen/>
        <w:t>ment</w:t>
      </w:r>
      <w:r w:rsidRPr="005467DD">
        <w:rPr>
          <w:sz w:val="16"/>
        </w:rPr>
        <w:t>:</w:t>
      </w:r>
      <w:r>
        <w:rPr>
          <w:sz w:val="16"/>
        </w:rPr>
        <w:t xml:space="preserve"> </w:t>
      </w:r>
      <w:r w:rsidRPr="005467DD">
        <w:rPr>
          <w:rStyle w:val="StyleUnderline"/>
        </w:rPr>
        <w:t xml:space="preserve">“Well, </w:t>
      </w:r>
      <w:r w:rsidRPr="00C33689">
        <w:rPr>
          <w:rStyle w:val="StyleUnderline"/>
          <w:highlight w:val="yellow"/>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C33689">
        <w:rPr>
          <w:rStyle w:val="Emphasis"/>
          <w:highlight w:val="yellow"/>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w:t>
      </w:r>
      <w:r w:rsidRPr="0094167C">
        <w:rPr>
          <w:rStyle w:val="StyleUnderline"/>
        </w:rPr>
        <w:t xml:space="preserve">And that’s going to be the </w:t>
      </w:r>
      <w:r w:rsidRPr="0094167C">
        <w:rPr>
          <w:rStyle w:val="Emphasis"/>
        </w:rPr>
        <w:t>big ques</w:t>
      </w:r>
      <w:r w:rsidRPr="0094167C">
        <w:rPr>
          <w:rStyle w:val="Emphasis"/>
        </w:rPr>
        <w:softHyphen/>
        <w:t>tion now that</w:t>
      </w:r>
      <w:r w:rsidRPr="005467DD">
        <w:rPr>
          <w:rStyle w:val="Emphasis"/>
        </w:rPr>
        <w:t xml:space="preserve">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w:t>
      </w:r>
      <w:r>
        <w:rPr>
          <w:sz w:val="16"/>
        </w:rPr>
        <w:t xml:space="preserve"> </w:t>
      </w:r>
      <w:r w:rsidRPr="005467DD">
        <w:rPr>
          <w:sz w:val="16"/>
        </w:rPr>
        <w:t>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C33689">
        <w:rPr>
          <w:rStyle w:val="StyleUnderline"/>
          <w:highlight w:val="yellow"/>
        </w:rPr>
        <w:t xml:space="preserve">where are they going to </w:t>
      </w:r>
      <w:r w:rsidRPr="00C33689">
        <w:rPr>
          <w:rStyle w:val="Emphasis"/>
          <w:highlight w:val="yellow"/>
        </w:rPr>
        <w:t>put their ener</w:t>
      </w:r>
      <w:r w:rsidRPr="00C33689">
        <w:rPr>
          <w:rStyle w:val="Emphasis"/>
          <w:highlight w:val="yellow"/>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w:t>
      </w:r>
      <w:r>
        <w:rPr>
          <w:sz w:val="16"/>
        </w:rPr>
        <w:t xml:space="preserve"> </w:t>
      </w:r>
      <w:r w:rsidRPr="005467DD">
        <w:rPr>
          <w:sz w:val="16"/>
        </w:rPr>
        <w:t>gerrymandering.</w:t>
      </w:r>
      <w:r>
        <w:rPr>
          <w:sz w:val="16"/>
        </w:rPr>
        <w:t xml:space="preserve"> </w:t>
      </w:r>
    </w:p>
    <w:p w14:paraId="3B2629B4" w14:textId="77777777" w:rsidR="001444DB" w:rsidRPr="00DD0106" w:rsidRDefault="001444DB" w:rsidP="001444DB">
      <w:pPr>
        <w:pStyle w:val="Heading4"/>
        <w:rPr>
          <w:sz w:val="16"/>
        </w:rPr>
      </w:pPr>
      <w:r>
        <w:t xml:space="preserve">That means Roberts will </w:t>
      </w:r>
      <w:r w:rsidRPr="004B2A3A">
        <w:rPr>
          <w:u w:val="single"/>
        </w:rPr>
        <w:t>balance elsewhere</w:t>
      </w:r>
      <w:r>
        <w:t xml:space="preserve"> to </w:t>
      </w:r>
      <w:r w:rsidRPr="004B2A3A">
        <w:rPr>
          <w:u w:val="single"/>
        </w:rPr>
        <w:t>correct</w:t>
      </w:r>
      <w:r>
        <w:t xml:space="preserve"> the </w:t>
      </w:r>
      <w:r w:rsidRPr="004B2A3A">
        <w:rPr>
          <w:u w:val="single"/>
        </w:rPr>
        <w:t>signal</w:t>
      </w:r>
      <w:r>
        <w:t xml:space="preserve"> of the </w:t>
      </w:r>
      <w:r w:rsidRPr="004B2A3A">
        <w:rPr>
          <w:u w:val="single"/>
        </w:rPr>
        <w:t>plan</w:t>
      </w:r>
      <w:r>
        <w:t>.</w:t>
      </w:r>
    </w:p>
    <w:p w14:paraId="421ABBD4" w14:textId="77777777" w:rsidR="001444DB" w:rsidRPr="00D53B9C" w:rsidRDefault="001444DB" w:rsidP="001444DB">
      <w:r>
        <w:t xml:space="preserve">Ann E. </w:t>
      </w:r>
      <w:r w:rsidRPr="00D53B9C">
        <w:rPr>
          <w:rStyle w:val="Style13ptBold"/>
        </w:rPr>
        <w:t>Marimow 25</w:t>
      </w:r>
      <w:r>
        <w:t>, Supreme Court correspondent at the Washington Post, former Nieman Fellow at Harvard, holds a degree from Cornell, “Supreme Court walks a tightrope as it confronts Trump’s power moves”, https://www.washingtonpost.com/politics/2025/05/29/trump-john-roberts-supreme-court/</w:t>
      </w:r>
    </w:p>
    <w:p w14:paraId="16A47AE7" w14:textId="77777777" w:rsidR="001444DB" w:rsidRPr="00BA02AC" w:rsidRDefault="001444DB" w:rsidP="001444DB">
      <w:pPr>
        <w:rPr>
          <w:rStyle w:val="Emphasis"/>
        </w:rPr>
      </w:pPr>
      <w:r w:rsidRPr="00BA02AC">
        <w:rPr>
          <w:rStyle w:val="StyleUnderline"/>
        </w:rPr>
        <w:t xml:space="preserve">Chief </w:t>
      </w:r>
      <w:r w:rsidRPr="0094167C">
        <w:rPr>
          <w:rStyle w:val="StyleUnderline"/>
        </w:rPr>
        <w:t>Justice John G</w:t>
      </w:r>
      <w:r w:rsidRPr="0094167C">
        <w:rPr>
          <w:sz w:val="16"/>
        </w:rPr>
        <w:t xml:space="preserve">. </w:t>
      </w:r>
      <w:r w:rsidRPr="0094167C">
        <w:rPr>
          <w:rStyle w:val="Emphasis"/>
        </w:rPr>
        <w:t>Roberts</w:t>
      </w:r>
      <w:r w:rsidRPr="0094167C">
        <w:rPr>
          <w:sz w:val="16"/>
        </w:rPr>
        <w:t xml:space="preserve"> Jr. </w:t>
      </w:r>
      <w:r w:rsidRPr="0094167C">
        <w:rPr>
          <w:rStyle w:val="StyleUnderline"/>
        </w:rPr>
        <w:t xml:space="preserve">is navigating a </w:t>
      </w:r>
      <w:r w:rsidRPr="0094167C">
        <w:rPr>
          <w:rStyle w:val="Emphasis"/>
        </w:rPr>
        <w:t>fraught path</w:t>
      </w:r>
      <w:r w:rsidRPr="0094167C">
        <w:rPr>
          <w:rStyle w:val="StyleUnderline"/>
        </w:rPr>
        <w:t>, legal analysts</w:t>
      </w:r>
      <w:r w:rsidRPr="00BA02AC">
        <w:rPr>
          <w:rStyle w:val="StyleUnderline"/>
        </w:rPr>
        <w:t xml:space="preserve"> say, trying to </w:t>
      </w:r>
      <w:r w:rsidRPr="00BA02AC">
        <w:rPr>
          <w:rStyle w:val="Emphasis"/>
        </w:rPr>
        <w:t>avert a direct confrontation</w:t>
      </w:r>
      <w:r w:rsidRPr="00BA02AC">
        <w:rPr>
          <w:sz w:val="16"/>
        </w:rPr>
        <w:t xml:space="preserve"> </w:t>
      </w:r>
      <w:r w:rsidRPr="00BA02AC">
        <w:rPr>
          <w:rStyle w:val="StyleUnderline"/>
        </w:rPr>
        <w:t>between</w:t>
      </w:r>
      <w:r w:rsidRPr="00BA02AC">
        <w:rPr>
          <w:sz w:val="16"/>
        </w:rPr>
        <w:t xml:space="preserve"> the </w:t>
      </w:r>
      <w:r w:rsidRPr="00BA02AC">
        <w:rPr>
          <w:rStyle w:val="Emphasis"/>
        </w:rPr>
        <w:t>Trump</w:t>
      </w:r>
      <w:r w:rsidRPr="00BA02AC">
        <w:rPr>
          <w:sz w:val="16"/>
        </w:rPr>
        <w:t xml:space="preserve"> administration </w:t>
      </w:r>
      <w:r w:rsidRPr="00BA02AC">
        <w:rPr>
          <w:rStyle w:val="StyleUnderline"/>
        </w:rPr>
        <w:t>and a Supreme Court that</w:t>
      </w:r>
      <w:r w:rsidRPr="00A11FF0">
        <w:rPr>
          <w:rStyle w:val="StyleUnderline"/>
        </w:rPr>
        <w:t xml:space="preserve"> </w:t>
      </w:r>
      <w:r w:rsidRPr="00BA02AC">
        <w:rPr>
          <w:rStyle w:val="StyleUnderline"/>
        </w:rPr>
        <w:t>has steadily expanded presidential power</w:t>
      </w:r>
      <w:r w:rsidRPr="00BA02AC">
        <w:rPr>
          <w:sz w:val="16"/>
        </w:rPr>
        <w:t xml:space="preserve"> — </w:t>
      </w:r>
      <w:r w:rsidRPr="00BA02AC">
        <w:rPr>
          <w:rStyle w:val="StyleUnderline"/>
        </w:rPr>
        <w:t xml:space="preserve">but </w:t>
      </w:r>
      <w:r w:rsidRPr="00BA02AC">
        <w:rPr>
          <w:rStyle w:val="Emphasis"/>
        </w:rPr>
        <w:t>not without limits.</w:t>
      </w:r>
    </w:p>
    <w:p w14:paraId="3F0B9CF3" w14:textId="77777777" w:rsidR="001444DB" w:rsidRPr="00BA02AC" w:rsidRDefault="001444DB" w:rsidP="001444DB">
      <w:pPr>
        <w:rPr>
          <w:sz w:val="16"/>
        </w:rPr>
      </w:pPr>
      <w:r w:rsidRPr="00BA02AC">
        <w:rPr>
          <w:rStyle w:val="StyleUnderline"/>
        </w:rPr>
        <w:t xml:space="preserve">The </w:t>
      </w:r>
      <w:r w:rsidRPr="00C33689">
        <w:rPr>
          <w:rStyle w:val="Emphasis"/>
          <w:highlight w:val="yellow"/>
        </w:rPr>
        <w:t>stakes are as high</w:t>
      </w:r>
      <w:r w:rsidRPr="00C33689">
        <w:rPr>
          <w:rStyle w:val="StyleUnderline"/>
          <w:highlight w:val="yellow"/>
        </w:rPr>
        <w:t xml:space="preserve"> as</w:t>
      </w:r>
      <w:r w:rsidRPr="00BA02AC">
        <w:rPr>
          <w:rStyle w:val="StyleUnderline"/>
        </w:rPr>
        <w:t xml:space="preserve"> at </w:t>
      </w:r>
      <w:r w:rsidRPr="00C33689">
        <w:rPr>
          <w:rStyle w:val="Emphasis"/>
          <w:highlight w:val="yellow"/>
        </w:rPr>
        <w:t>any time in Roberts’s</w:t>
      </w:r>
      <w:r w:rsidRPr="00BA02AC">
        <w:rPr>
          <w:rStyle w:val="Emphasis"/>
        </w:rPr>
        <w:t xml:space="preserve"> 20-year </w:t>
      </w:r>
      <w:r w:rsidRPr="00C33689">
        <w:rPr>
          <w:rStyle w:val="Emphasis"/>
          <w:highlight w:val="yellow"/>
        </w:rPr>
        <w:t>tenure</w:t>
      </w:r>
      <w:r w:rsidRPr="00BA02AC">
        <w:rPr>
          <w:sz w:val="16"/>
        </w:rPr>
        <w:t xml:space="preserve">. </w:t>
      </w:r>
      <w:r w:rsidRPr="00BA02AC">
        <w:rPr>
          <w:rStyle w:val="StyleUnderline"/>
        </w:rPr>
        <w:t xml:space="preserve">He is committed to </w:t>
      </w:r>
      <w:r w:rsidRPr="00BA02AC">
        <w:rPr>
          <w:rStyle w:val="Emphasis"/>
        </w:rPr>
        <w:t>protecting the independence of the courts</w:t>
      </w:r>
      <w:r w:rsidRPr="00BA02AC">
        <w:rPr>
          <w:sz w:val="16"/>
        </w:rPr>
        <w:t xml:space="preserve"> </w:t>
      </w:r>
      <w:r w:rsidRPr="00BA02AC">
        <w:rPr>
          <w:rStyle w:val="StyleUnderline"/>
        </w:rPr>
        <w:t>to “check the excesses of Congress or the executive,” as</w:t>
      </w:r>
      <w:r w:rsidRPr="004B2A3A">
        <w:rPr>
          <w:rStyle w:val="StyleUnderline"/>
        </w:rPr>
        <w:t xml:space="preserve"> </w:t>
      </w:r>
      <w:r w:rsidRPr="00BA02AC">
        <w:rPr>
          <w:rStyle w:val="StyleUnderline"/>
        </w:rPr>
        <w:t>he said recently</w:t>
      </w:r>
      <w:r w:rsidRPr="00BA02AC">
        <w:rPr>
          <w:sz w:val="16"/>
        </w:rPr>
        <w:t>, amid attacks by President Donald Trump and his allies on federal judges, including the justices.</w:t>
      </w:r>
    </w:p>
    <w:p w14:paraId="3B90F67C" w14:textId="77777777" w:rsidR="001444DB" w:rsidRPr="004B2A3A" w:rsidRDefault="001444DB" w:rsidP="001444DB">
      <w:pPr>
        <w:rPr>
          <w:sz w:val="8"/>
          <w:szCs w:val="8"/>
        </w:rPr>
      </w:pPr>
      <w:r w:rsidRPr="00BA02AC">
        <w:rPr>
          <w:sz w:val="8"/>
          <w:szCs w:val="8"/>
        </w:rPr>
        <w:t>Since Trump returned to the White House, the Supreme Court has granted him most, but not all, of what he asked for in emergency requests. The justices have allowed the administration for now</w:t>
      </w:r>
      <w:r w:rsidRPr="004B2A3A">
        <w:rPr>
          <w:sz w:val="8"/>
          <w:szCs w:val="8"/>
        </w:rPr>
        <w:t xml:space="preserve"> </w:t>
      </w:r>
      <w:r w:rsidRPr="00BA02AC">
        <w:rPr>
          <w:sz w:val="8"/>
          <w:szCs w:val="8"/>
        </w:rPr>
        <w:t>to bar transgender troops from the military, fire independent agency leaders without cause, halt teacher grants and remove</w:t>
      </w:r>
      <w:r w:rsidRPr="004B2A3A">
        <w:rPr>
          <w:sz w:val="8"/>
          <w:szCs w:val="8"/>
        </w:rPr>
        <w:t xml:space="preserve"> </w:t>
      </w:r>
      <w:r w:rsidRPr="00BA02AC">
        <w:rPr>
          <w:sz w:val="8"/>
          <w:szCs w:val="8"/>
        </w:rPr>
        <w:t>protections for as many as 350,000</w:t>
      </w:r>
      <w:r w:rsidRPr="004B2A3A">
        <w:rPr>
          <w:sz w:val="8"/>
          <w:szCs w:val="8"/>
        </w:rPr>
        <w:t xml:space="preserve"> </w:t>
      </w:r>
      <w:r w:rsidRPr="00BA02AC">
        <w:rPr>
          <w:sz w:val="8"/>
          <w:szCs w:val="8"/>
        </w:rPr>
        <w:t>Venezuelans. On Friday, the court cleared the way for Trump to</w:t>
      </w:r>
      <w:r w:rsidRPr="004B2A3A">
        <w:rPr>
          <w:sz w:val="8"/>
          <w:szCs w:val="8"/>
        </w:rPr>
        <w:t xml:space="preserve"> </w:t>
      </w:r>
      <w:r w:rsidRPr="00BA02AC">
        <w:rPr>
          <w:sz w:val="8"/>
          <w:szCs w:val="8"/>
        </w:rPr>
        <w:t>revoke legal status</w:t>
      </w:r>
      <w:r w:rsidRPr="004B2A3A">
        <w:rPr>
          <w:sz w:val="8"/>
          <w:szCs w:val="8"/>
        </w:rPr>
        <w:t xml:space="preserve"> </w:t>
      </w:r>
      <w:r w:rsidRPr="00BA02AC">
        <w:rPr>
          <w:sz w:val="8"/>
          <w:szCs w:val="8"/>
        </w:rPr>
        <w:t>for more than 530,000 migrants while litigation continues.</w:t>
      </w:r>
    </w:p>
    <w:p w14:paraId="434CD594" w14:textId="77777777" w:rsidR="001444DB" w:rsidRPr="004B2A3A" w:rsidRDefault="001444DB" w:rsidP="001444DB">
      <w:pPr>
        <w:rPr>
          <w:sz w:val="8"/>
          <w:szCs w:val="8"/>
        </w:rPr>
      </w:pPr>
      <w:r w:rsidRPr="004B2A3A">
        <w:rPr>
          <w:sz w:val="8"/>
          <w:szCs w:val="8"/>
        </w:rPr>
        <w:t>The court’s notable, increasingly forceful exceptions have come in cases involving the due process rights of migrants targeted for fast-tracked deportation.</w:t>
      </w:r>
    </w:p>
    <w:p w14:paraId="75AA6322" w14:textId="77777777" w:rsidR="001444DB" w:rsidRPr="004B2A3A" w:rsidRDefault="001444DB" w:rsidP="001444DB">
      <w:pPr>
        <w:rPr>
          <w:sz w:val="8"/>
          <w:szCs w:val="8"/>
        </w:rPr>
      </w:pPr>
      <w:r w:rsidRPr="004B2A3A">
        <w:rPr>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24A9FD6C" w14:textId="77777777" w:rsidR="001444DB" w:rsidRPr="004B2A3A" w:rsidRDefault="001444DB" w:rsidP="001444DB">
      <w:pPr>
        <w:rPr>
          <w:sz w:val="8"/>
          <w:szCs w:val="8"/>
        </w:rPr>
      </w:pPr>
      <w:r w:rsidRPr="004B2A3A">
        <w:rPr>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286BEBA2" w14:textId="77777777" w:rsidR="001444DB" w:rsidRPr="004B2A3A" w:rsidRDefault="001444DB" w:rsidP="001444DB">
      <w:pPr>
        <w:rPr>
          <w:sz w:val="8"/>
          <w:szCs w:val="8"/>
        </w:rPr>
      </w:pPr>
      <w:r w:rsidRPr="004B2A3A">
        <w:rPr>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4F3B5FB2" w14:textId="77777777" w:rsidR="001444DB" w:rsidRPr="004B2A3A" w:rsidRDefault="001444DB" w:rsidP="001444DB">
      <w:pPr>
        <w:rPr>
          <w:sz w:val="8"/>
          <w:szCs w:val="8"/>
        </w:rPr>
      </w:pPr>
      <w:r w:rsidRPr="004B2A3A">
        <w:rPr>
          <w:sz w:val="8"/>
          <w:szCs w:val="8"/>
        </w:rPr>
        <w:t>Unlike the executive branch or Congress, Yoo continued, “the court doesn’t have the sword or the purse. Its power is persuasion, and the justices understand that more than most people and are sensitive to it.”</w:t>
      </w:r>
    </w:p>
    <w:p w14:paraId="33D31232" w14:textId="77777777" w:rsidR="001444DB" w:rsidRPr="004B2A3A" w:rsidRDefault="001444DB" w:rsidP="001444DB">
      <w:pPr>
        <w:rPr>
          <w:sz w:val="8"/>
          <w:szCs w:val="8"/>
        </w:rPr>
      </w:pPr>
      <w:r w:rsidRPr="004B2A3A">
        <w:rPr>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436DDC89" w14:textId="77777777" w:rsidR="001444DB" w:rsidRPr="004B2A3A" w:rsidRDefault="001444DB" w:rsidP="001444DB">
      <w:pPr>
        <w:rPr>
          <w:sz w:val="8"/>
          <w:szCs w:val="8"/>
        </w:rPr>
      </w:pPr>
      <w:r w:rsidRPr="004B2A3A">
        <w:rPr>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68B23B79" w14:textId="77777777" w:rsidR="001444DB" w:rsidRPr="004B2A3A" w:rsidRDefault="001444DB" w:rsidP="001444DB">
      <w:pPr>
        <w:rPr>
          <w:sz w:val="8"/>
          <w:szCs w:val="8"/>
        </w:rPr>
      </w:pPr>
      <w:r w:rsidRPr="004B2A3A">
        <w:rPr>
          <w:sz w:val="8"/>
          <w:szCs w:val="8"/>
        </w:rPr>
        <w:t>But the president’s social media posts have shown flashes of anger with a bench that includes three Trump nominees — Justices Neil M. Gorsuch, Brett M. Kavanaugh and Amy Coney Barrett.</w:t>
      </w:r>
    </w:p>
    <w:p w14:paraId="18A08AA5" w14:textId="77777777" w:rsidR="001444DB" w:rsidRPr="004B2A3A" w:rsidRDefault="001444DB" w:rsidP="001444DB">
      <w:pPr>
        <w:rPr>
          <w:sz w:val="8"/>
          <w:szCs w:val="8"/>
        </w:rPr>
      </w:pPr>
      <w:r w:rsidRPr="004B2A3A">
        <w:rPr>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61F38ED1" w14:textId="77777777" w:rsidR="001444DB" w:rsidRPr="004B2A3A" w:rsidRDefault="001444DB" w:rsidP="001444DB">
      <w:pPr>
        <w:rPr>
          <w:sz w:val="8"/>
          <w:szCs w:val="8"/>
        </w:rPr>
      </w:pPr>
      <w:r w:rsidRPr="004B2A3A">
        <w:rPr>
          <w:sz w:val="8"/>
          <w:szCs w:val="8"/>
        </w:rPr>
        <w:t>The next day, the president circulated an ominous post from legal adviser and conservative provocateur Mike Davis, who said: “The Supreme Court is heading down a perilous path.”</w:t>
      </w:r>
    </w:p>
    <w:p w14:paraId="57BACE94" w14:textId="77777777" w:rsidR="001444DB" w:rsidRPr="004B2A3A" w:rsidRDefault="001444DB" w:rsidP="001444DB">
      <w:pPr>
        <w:rPr>
          <w:sz w:val="8"/>
          <w:szCs w:val="8"/>
        </w:rPr>
      </w:pPr>
      <w:r w:rsidRPr="004B2A3A">
        <w:rPr>
          <w:sz w:val="8"/>
          <w:szCs w:val="8"/>
        </w:rPr>
        <w:t>The escalating tension poses a serious test for Roberts’s leadership and the Supreme Court’s legitimacy at a time when the court and the country are ideologically divided, and when Americans’ trust in the court has plummeted.</w:t>
      </w:r>
    </w:p>
    <w:p w14:paraId="3493D7C3" w14:textId="77777777" w:rsidR="001444DB" w:rsidRPr="004B2A3A" w:rsidRDefault="001444DB" w:rsidP="001444DB">
      <w:pPr>
        <w:rPr>
          <w:sz w:val="8"/>
          <w:szCs w:val="8"/>
        </w:rPr>
      </w:pPr>
      <w:r w:rsidRPr="004B2A3A">
        <w:rPr>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26C91F12" w14:textId="77777777" w:rsidR="001444DB" w:rsidRPr="00B73D5D" w:rsidRDefault="001444DB" w:rsidP="001444DB">
      <w:pPr>
        <w:rPr>
          <w:rStyle w:val="Emphasis"/>
          <w:sz w:val="24"/>
        </w:rPr>
      </w:pPr>
      <w:r w:rsidRPr="004B2A3A">
        <w:rPr>
          <w:sz w:val="16"/>
        </w:rPr>
        <w:t xml:space="preserve">Jeffrey Rosen, chief executive of the National Constitution Center, said </w:t>
      </w:r>
      <w:r w:rsidRPr="00B73D5D">
        <w:rPr>
          <w:rStyle w:val="StyleUnderline"/>
        </w:rPr>
        <w:t xml:space="preserve">Roberts is </w:t>
      </w:r>
      <w:r w:rsidRPr="00C33689">
        <w:rPr>
          <w:rStyle w:val="Emphasis"/>
          <w:highlight w:val="yellow"/>
        </w:rPr>
        <w:t>determined</w:t>
      </w:r>
      <w:r w:rsidRPr="00C33689">
        <w:rPr>
          <w:rStyle w:val="StyleUnderline"/>
          <w:highlight w:val="yellow"/>
        </w:rPr>
        <w:t xml:space="preserve"> to </w:t>
      </w:r>
      <w:r w:rsidRPr="00C33689">
        <w:rPr>
          <w:rStyle w:val="Emphasis"/>
          <w:highlight w:val="yellow"/>
        </w:rPr>
        <w:t>protect the court</w:t>
      </w:r>
      <w:r w:rsidRPr="00C33689">
        <w:rPr>
          <w:rStyle w:val="StyleUnderline"/>
          <w:highlight w:val="yellow"/>
        </w:rPr>
        <w:t xml:space="preserve"> and </w:t>
      </w:r>
      <w:r w:rsidRPr="00C33689">
        <w:rPr>
          <w:rStyle w:val="Emphasis"/>
          <w:sz w:val="24"/>
          <w:highlight w:val="yellow"/>
        </w:rPr>
        <w:t>not invite</w:t>
      </w:r>
      <w:r w:rsidRPr="00B73D5D">
        <w:rPr>
          <w:rStyle w:val="Emphasis"/>
          <w:sz w:val="24"/>
        </w:rPr>
        <w:t xml:space="preserve"> a </w:t>
      </w:r>
      <w:r w:rsidRPr="00C33689">
        <w:rPr>
          <w:rStyle w:val="Emphasis"/>
          <w:sz w:val="24"/>
          <w:highlight w:val="yellow"/>
        </w:rPr>
        <w:t>confrontation</w:t>
      </w:r>
      <w:r w:rsidRPr="00B73D5D">
        <w:rPr>
          <w:rStyle w:val="Emphasis"/>
          <w:sz w:val="24"/>
        </w:rPr>
        <w:t>.</w:t>
      </w:r>
    </w:p>
    <w:p w14:paraId="0CB9B71B" w14:textId="77777777" w:rsidR="001444DB" w:rsidRPr="004B2A3A" w:rsidRDefault="001444DB" w:rsidP="001444DB">
      <w:pPr>
        <w:rPr>
          <w:sz w:val="16"/>
        </w:rPr>
      </w:pPr>
      <w:r w:rsidRPr="004B2A3A">
        <w:rPr>
          <w:sz w:val="16"/>
        </w:rPr>
        <w:t>“</w:t>
      </w:r>
      <w:r w:rsidRPr="00C33689">
        <w:rPr>
          <w:rStyle w:val="StyleUnderline"/>
          <w:highlight w:val="yellow"/>
        </w:rPr>
        <w:t xml:space="preserve">He has a </w:t>
      </w:r>
      <w:r w:rsidRPr="00C33689">
        <w:rPr>
          <w:rStyle w:val="Emphasis"/>
          <w:sz w:val="24"/>
          <w:highlight w:val="yellow"/>
        </w:rPr>
        <w:t>very sophisticated sense</w:t>
      </w:r>
      <w:r w:rsidRPr="00C33689">
        <w:rPr>
          <w:rStyle w:val="StyleUnderline"/>
          <w:szCs w:val="24"/>
          <w:highlight w:val="yellow"/>
        </w:rPr>
        <w:t xml:space="preserve"> </w:t>
      </w:r>
      <w:r w:rsidRPr="00C33689">
        <w:rPr>
          <w:rStyle w:val="StyleUnderline"/>
          <w:highlight w:val="yellow"/>
        </w:rPr>
        <w:t xml:space="preserve">of how </w:t>
      </w:r>
      <w:r w:rsidRPr="00C33689">
        <w:rPr>
          <w:rStyle w:val="Emphasis"/>
          <w:highlight w:val="yellow"/>
        </w:rPr>
        <w:t>fragile</w:t>
      </w:r>
      <w:r w:rsidRPr="00C33689">
        <w:rPr>
          <w:rStyle w:val="StyleUnderline"/>
          <w:highlight w:val="yellow"/>
        </w:rPr>
        <w:t xml:space="preserve"> the</w:t>
      </w:r>
      <w:r w:rsidRPr="00B73D5D">
        <w:rPr>
          <w:rStyle w:val="StyleUnderline"/>
        </w:rPr>
        <w:t xml:space="preserve"> court’s </w:t>
      </w:r>
      <w:r w:rsidRPr="00C33689">
        <w:rPr>
          <w:rStyle w:val="Emphasis"/>
          <w:highlight w:val="yellow"/>
        </w:rPr>
        <w:t>nonpartisan role</w:t>
      </w:r>
      <w:r w:rsidRPr="00C33689">
        <w:rPr>
          <w:rStyle w:val="StyleUnderline"/>
          <w:highlight w:val="yellow"/>
        </w:rPr>
        <w:t xml:space="preserve"> is</w:t>
      </w:r>
      <w:r w:rsidRPr="004B2A3A">
        <w:rPr>
          <w:sz w:val="16"/>
        </w:rPr>
        <w:t xml:space="preserve">,” Rosen said, </w:t>
      </w:r>
      <w:r w:rsidRPr="00B73D5D">
        <w:rPr>
          <w:rStyle w:val="StyleUnderline"/>
        </w:rPr>
        <w:t xml:space="preserve">calling Roberts’s approach a combination of diplomacy and </w:t>
      </w:r>
      <w:r w:rsidRPr="006C62B2">
        <w:rPr>
          <w:rStyle w:val="StyleUnderline"/>
        </w:rPr>
        <w:t>law</w:t>
      </w:r>
      <w:r w:rsidRPr="006C62B2">
        <w:rPr>
          <w:sz w:val="16"/>
        </w:rPr>
        <w:t>. “</w:t>
      </w:r>
      <w:r w:rsidRPr="006C62B2">
        <w:rPr>
          <w:rStyle w:val="StyleUnderline"/>
        </w:rPr>
        <w:t xml:space="preserve">He’s trying to pull it off </w:t>
      </w:r>
      <w:r w:rsidRPr="00C33689">
        <w:rPr>
          <w:rStyle w:val="StyleUnderline"/>
          <w:highlight w:val="yellow"/>
        </w:rPr>
        <w:t>under</w:t>
      </w:r>
      <w:r w:rsidRPr="00B73D5D">
        <w:rPr>
          <w:rStyle w:val="StyleUnderline"/>
        </w:rPr>
        <w:t xml:space="preserve"> </w:t>
      </w:r>
      <w:r w:rsidRPr="006C62B2">
        <w:rPr>
          <w:rStyle w:val="Emphasis"/>
        </w:rPr>
        <w:t xml:space="preserve">extremely </w:t>
      </w:r>
      <w:r w:rsidRPr="00C33689">
        <w:rPr>
          <w:rStyle w:val="Emphasis"/>
          <w:highlight w:val="yellow"/>
        </w:rPr>
        <w:t>challenging circumstances</w:t>
      </w:r>
      <w:r w:rsidRPr="004B2A3A">
        <w:rPr>
          <w:sz w:val="16"/>
        </w:rPr>
        <w:t xml:space="preserve">, </w:t>
      </w:r>
      <w:r w:rsidRPr="00B73D5D">
        <w:rPr>
          <w:rStyle w:val="StyleUnderline"/>
        </w:rPr>
        <w:t xml:space="preserve">where it’s </w:t>
      </w:r>
      <w:r w:rsidRPr="00B73D5D">
        <w:rPr>
          <w:rStyle w:val="Emphasis"/>
        </w:rPr>
        <w:t>not clear whether or not</w:t>
      </w:r>
      <w:r w:rsidRPr="00B73D5D">
        <w:rPr>
          <w:rStyle w:val="StyleUnderline"/>
        </w:rPr>
        <w:t xml:space="preserve"> the court will </w:t>
      </w:r>
      <w:r w:rsidRPr="00B73D5D">
        <w:rPr>
          <w:rStyle w:val="Emphasis"/>
        </w:rPr>
        <w:t>succeed</w:t>
      </w:r>
      <w:r w:rsidRPr="004B2A3A">
        <w:rPr>
          <w:sz w:val="16"/>
        </w:rPr>
        <w:t>.”</w:t>
      </w:r>
    </w:p>
    <w:p w14:paraId="4BB237D0" w14:textId="77777777" w:rsidR="001444DB" w:rsidRPr="004B2A3A" w:rsidRDefault="001444DB" w:rsidP="001444DB">
      <w:pPr>
        <w:rPr>
          <w:sz w:val="16"/>
        </w:rPr>
      </w:pPr>
      <w:r w:rsidRPr="004B2A3A">
        <w:rPr>
          <w:sz w:val="16"/>
        </w:rPr>
        <w:t xml:space="preserve">Yoo observed something similar </w:t>
      </w:r>
      <w:r w:rsidRPr="00B73D5D">
        <w:rPr>
          <w:rStyle w:val="StyleUnderline"/>
        </w:rPr>
        <w:t xml:space="preserve">in how the court handled Trump’s proposed ban on </w:t>
      </w:r>
      <w:r w:rsidRPr="00B73D5D">
        <w:rPr>
          <w:rStyle w:val="Emphasis"/>
        </w:rPr>
        <w:t>birthright citizenship</w:t>
      </w:r>
      <w:r w:rsidRPr="004B2A3A">
        <w:rPr>
          <w:sz w:val="16"/>
        </w:rPr>
        <w:t xml:space="preserve">, which has been blocked by several lower courts while litigation continues. </w:t>
      </w:r>
      <w:r w:rsidRPr="00B73D5D">
        <w:rPr>
          <w:rStyle w:val="StyleUnderline"/>
        </w:rPr>
        <w:t xml:space="preserve">The court </w:t>
      </w:r>
      <w:r w:rsidRPr="00B73D5D">
        <w:rPr>
          <w:rStyle w:val="Emphasis"/>
        </w:rPr>
        <w:t>put off for another day big constitutional questions</w:t>
      </w:r>
      <w:r w:rsidRPr="004B2A3A">
        <w:rPr>
          <w:sz w:val="16"/>
        </w:rPr>
        <w:t xml:space="preserve"> </w:t>
      </w:r>
      <w:r w:rsidRPr="00B73D5D">
        <w:rPr>
          <w:rStyle w:val="StyleUnderline"/>
        </w:rPr>
        <w:t>about the legality of denying automatic citizenship for U.S.-born babies</w:t>
      </w:r>
      <w:r w:rsidRPr="004B2A3A">
        <w:rPr>
          <w:sz w:val="16"/>
        </w:rPr>
        <w:t xml:space="preserve">. </w:t>
      </w:r>
      <w:r w:rsidRPr="00B73D5D">
        <w:rPr>
          <w:rStyle w:val="StyleUnderline"/>
        </w:rPr>
        <w:t>Instead, the justices took up the procedural issue of whether a single judge has the power to temporarily block a president’s agenda nationwide</w:t>
      </w:r>
      <w:r w:rsidRPr="004B2A3A">
        <w:rPr>
          <w:sz w:val="16"/>
        </w:rPr>
        <w:t>.</w:t>
      </w:r>
    </w:p>
    <w:p w14:paraId="0F13F876" w14:textId="77777777" w:rsidR="001444DB" w:rsidRPr="004B2A3A" w:rsidRDefault="001444DB" w:rsidP="001444DB">
      <w:pPr>
        <w:rPr>
          <w:sz w:val="16"/>
        </w:rPr>
      </w:pPr>
      <w:r w:rsidRPr="004B2A3A">
        <w:rPr>
          <w:sz w:val="16"/>
        </w:rPr>
        <w:t>“</w:t>
      </w:r>
      <w:r w:rsidRPr="00C33689">
        <w:rPr>
          <w:rStyle w:val="StyleUnderline"/>
          <w:highlight w:val="yellow"/>
        </w:rPr>
        <w:t>That’s his</w:t>
      </w:r>
      <w:r w:rsidRPr="00B73D5D">
        <w:rPr>
          <w:rStyle w:val="StyleUnderline"/>
        </w:rPr>
        <w:t xml:space="preserve"> </w:t>
      </w:r>
      <w:r w:rsidRPr="00B73D5D">
        <w:rPr>
          <w:rStyle w:val="Emphasis"/>
        </w:rPr>
        <w:t xml:space="preserve">operating </w:t>
      </w:r>
      <w:r w:rsidRPr="00C33689">
        <w:rPr>
          <w:rStyle w:val="Emphasis"/>
          <w:highlight w:val="yellow"/>
        </w:rPr>
        <w:t>system</w:t>
      </w:r>
      <w:r w:rsidRPr="004B2A3A">
        <w:rPr>
          <w:sz w:val="16"/>
        </w:rPr>
        <w:t xml:space="preserve"> — </w:t>
      </w:r>
      <w:r w:rsidRPr="00B73D5D">
        <w:rPr>
          <w:rStyle w:val="StyleUnderline"/>
        </w:rPr>
        <w:t xml:space="preserve">to try to </w:t>
      </w:r>
      <w:r w:rsidRPr="00C33689">
        <w:rPr>
          <w:rStyle w:val="Emphasis"/>
          <w:sz w:val="24"/>
          <w:highlight w:val="yellow"/>
        </w:rPr>
        <w:t>delay having to decide</w:t>
      </w:r>
      <w:r w:rsidRPr="00B73D5D">
        <w:rPr>
          <w:rStyle w:val="Emphasis"/>
          <w:sz w:val="24"/>
        </w:rPr>
        <w:t xml:space="preserve"> these really </w:t>
      </w:r>
      <w:r w:rsidRPr="00C33689">
        <w:rPr>
          <w:rStyle w:val="Emphasis"/>
          <w:sz w:val="24"/>
          <w:highlight w:val="yellow"/>
        </w:rPr>
        <w:t>controversial</w:t>
      </w:r>
      <w:r w:rsidRPr="004B2A3A">
        <w:rPr>
          <w:rStyle w:val="Emphasis"/>
          <w:sz w:val="24"/>
        </w:rPr>
        <w:t xml:space="preserve"> constitutional </w:t>
      </w:r>
      <w:r w:rsidRPr="00C33689">
        <w:rPr>
          <w:rStyle w:val="Emphasis"/>
          <w:sz w:val="24"/>
          <w:highlight w:val="yellow"/>
        </w:rPr>
        <w:t>issues</w:t>
      </w:r>
      <w:r w:rsidRPr="004B2A3A">
        <w:rPr>
          <w:sz w:val="16"/>
        </w:rPr>
        <w:t>,” Yoo said of the chief justice.</w:t>
      </w:r>
    </w:p>
    <w:p w14:paraId="0C2F8ECD" w14:textId="77777777" w:rsidR="001444DB" w:rsidRPr="004B2A3A" w:rsidRDefault="001444DB" w:rsidP="001444DB">
      <w:pPr>
        <w:rPr>
          <w:sz w:val="16"/>
        </w:rPr>
      </w:pPr>
      <w:r w:rsidRPr="004B2A3A">
        <w:rPr>
          <w:sz w:val="16"/>
        </w:rPr>
        <w:t>The emergency orders from the court have been unsigned, with dissenters listed by name if they choose. Roberts appears to have been in the majority in all but one of the approximately 10 substantive actions the court has taken so far.</w:t>
      </w:r>
    </w:p>
    <w:p w14:paraId="17861056" w14:textId="77777777" w:rsidR="001444DB" w:rsidRPr="006C7DF5" w:rsidRDefault="001444DB" w:rsidP="001444DB">
      <w:pPr>
        <w:rPr>
          <w:rStyle w:val="StyleUnderline"/>
        </w:rPr>
      </w:pPr>
      <w:r w:rsidRPr="006C7DF5">
        <w:rPr>
          <w:rStyle w:val="StyleUnderline"/>
        </w:rPr>
        <w:t>Rosen sees parallels between Roberts’s approach and the legacy of Marshall</w:t>
      </w:r>
      <w:r w:rsidRPr="004B2A3A">
        <w:rPr>
          <w:sz w:val="16"/>
        </w:rPr>
        <w:t xml:space="preserve">, whose portrait hangs above the fireplace in the justices’ wood-paneled private conference room and who led the court from 1801 to 1835. </w:t>
      </w:r>
      <w:r w:rsidRPr="006C7DF5">
        <w:rPr>
          <w:rStyle w:val="StyleUnderline"/>
        </w:rPr>
        <w:t xml:space="preserve">Marshall facilitated </w:t>
      </w:r>
      <w:r w:rsidRPr="006C7DF5">
        <w:rPr>
          <w:rStyle w:val="Emphasis"/>
        </w:rPr>
        <w:t>consensus</w:t>
      </w:r>
      <w:r w:rsidRPr="006C7DF5">
        <w:rPr>
          <w:rStyle w:val="StyleUnderline"/>
        </w:rPr>
        <w:t xml:space="preserve"> among his </w:t>
      </w:r>
      <w:r w:rsidRPr="006C7DF5">
        <w:rPr>
          <w:rStyle w:val="Emphasis"/>
        </w:rPr>
        <w:t>colleagues</w:t>
      </w:r>
      <w:r w:rsidRPr="004B2A3A">
        <w:rPr>
          <w:sz w:val="16"/>
        </w:rPr>
        <w:t xml:space="preserve"> </w:t>
      </w:r>
      <w:r w:rsidRPr="006C7DF5">
        <w:rPr>
          <w:rStyle w:val="StyleUnderline"/>
        </w:rPr>
        <w:t xml:space="preserve">and transformed what was a weak judicial body into a powerful check on Congress and the president. But he was also </w:t>
      </w:r>
      <w:r w:rsidRPr="006C7DF5">
        <w:rPr>
          <w:rStyle w:val="Emphasis"/>
        </w:rPr>
        <w:t>careful</w:t>
      </w:r>
      <w:r w:rsidRPr="006C7DF5">
        <w:rPr>
          <w:rStyle w:val="StyleUnderline"/>
        </w:rPr>
        <w:t xml:space="preserve"> not to engage in </w:t>
      </w:r>
      <w:r w:rsidRPr="006C7DF5">
        <w:rPr>
          <w:rStyle w:val="Emphasis"/>
        </w:rPr>
        <w:t>unwinnable battles</w:t>
      </w:r>
      <w:r w:rsidRPr="006C7DF5">
        <w:rPr>
          <w:rStyle w:val="StyleUnderline"/>
        </w:rPr>
        <w:t xml:space="preserve"> with rival Jefferson.</w:t>
      </w:r>
    </w:p>
    <w:p w14:paraId="0D2D801F" w14:textId="77777777" w:rsidR="001444DB" w:rsidRPr="004B2A3A" w:rsidRDefault="001444DB" w:rsidP="001444DB">
      <w:pPr>
        <w:rPr>
          <w:sz w:val="16"/>
        </w:rPr>
      </w:pPr>
      <w:r w:rsidRPr="004B2A3A">
        <w:rPr>
          <w:sz w:val="16"/>
        </w:rPr>
        <w:t>“</w:t>
      </w:r>
      <w:r w:rsidRPr="006C7DF5">
        <w:rPr>
          <w:rStyle w:val="StyleUnderline"/>
        </w:rPr>
        <w:t>I am not fond of butting against a wall in sport</w:t>
      </w:r>
      <w:r w:rsidRPr="004B2A3A">
        <w:rPr>
          <w:sz w:val="16"/>
        </w:rPr>
        <w:t xml:space="preserve">,” </w:t>
      </w:r>
      <w:r w:rsidRPr="006C7DF5">
        <w:rPr>
          <w:rStyle w:val="StyleUnderline"/>
        </w:rPr>
        <w:t>Marshall wrote to his colleague</w:t>
      </w:r>
      <w:r w:rsidRPr="004B2A3A">
        <w:rPr>
          <w:sz w:val="16"/>
        </w:rPr>
        <w:t xml:space="preserve"> Justice Joseph </w:t>
      </w:r>
      <w:r w:rsidRPr="006C7DF5">
        <w:rPr>
          <w:rStyle w:val="StyleUnderline"/>
        </w:rPr>
        <w:t>Story</w:t>
      </w:r>
      <w:r w:rsidRPr="004B2A3A">
        <w:rPr>
          <w:sz w:val="16"/>
        </w:rPr>
        <w:t xml:space="preserve"> in 1823.</w:t>
      </w:r>
    </w:p>
    <w:p w14:paraId="2598E6AD" w14:textId="77777777" w:rsidR="001444DB" w:rsidRPr="004B2A3A" w:rsidRDefault="001444DB" w:rsidP="001444DB">
      <w:pPr>
        <w:rPr>
          <w:sz w:val="8"/>
          <w:szCs w:val="8"/>
        </w:rPr>
      </w:pPr>
      <w:r w:rsidRPr="004B2A3A">
        <w:rPr>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75D64446" w14:textId="77777777" w:rsidR="001444DB" w:rsidRPr="004B2A3A" w:rsidRDefault="001444DB" w:rsidP="001444DB">
      <w:pPr>
        <w:rPr>
          <w:sz w:val="8"/>
          <w:szCs w:val="8"/>
        </w:rPr>
      </w:pPr>
      <w:r w:rsidRPr="004B2A3A">
        <w:rPr>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380631EF" w14:textId="77777777" w:rsidR="001444DB" w:rsidRPr="004B2A3A" w:rsidRDefault="001444DB" w:rsidP="001444DB">
      <w:pPr>
        <w:rPr>
          <w:sz w:val="8"/>
          <w:szCs w:val="8"/>
        </w:rPr>
      </w:pPr>
      <w:r w:rsidRPr="004B2A3A">
        <w:rPr>
          <w:sz w:val="8"/>
          <w:szCs w:val="8"/>
        </w:rPr>
        <w:t>Roberts invoked Marshall’s legacy during an interview at Georgetown Law School this month, crediting him with establishing the judiciary as an independent, coequal branch at a critical moment in the nation’s history.</w:t>
      </w:r>
    </w:p>
    <w:p w14:paraId="60B66514" w14:textId="77777777" w:rsidR="001444DB" w:rsidRPr="004B2A3A" w:rsidRDefault="001444DB" w:rsidP="001444DB">
      <w:pPr>
        <w:rPr>
          <w:sz w:val="8"/>
          <w:szCs w:val="8"/>
        </w:rPr>
      </w:pPr>
      <w:r w:rsidRPr="004B2A3A">
        <w:rPr>
          <w:sz w:val="8"/>
          <w:szCs w:val="8"/>
        </w:rPr>
        <w:t>“He is, I’m happy to defend, the most important figure in American political history” who was not a president, Roberts said, adding dryly: “A lot more important than about half the presidents.”</w:t>
      </w:r>
    </w:p>
    <w:p w14:paraId="5050A680" w14:textId="77777777" w:rsidR="001444DB" w:rsidRPr="004B2A3A" w:rsidRDefault="001444DB" w:rsidP="001444DB">
      <w:pPr>
        <w:rPr>
          <w:sz w:val="16"/>
        </w:rPr>
      </w:pPr>
      <w:r w:rsidRPr="00C33689">
        <w:rPr>
          <w:rStyle w:val="StyleUnderline"/>
          <w:highlight w:val="yellow"/>
        </w:rPr>
        <w:t>Trump’s early</w:t>
      </w:r>
      <w:r w:rsidRPr="006C7DF5">
        <w:rPr>
          <w:rStyle w:val="StyleUnderline"/>
        </w:rPr>
        <w:t xml:space="preserve"> second-</w:t>
      </w:r>
      <w:r w:rsidRPr="00C33689">
        <w:rPr>
          <w:rStyle w:val="StyleUnderline"/>
          <w:highlight w:val="yellow"/>
        </w:rPr>
        <w:t>term record</w:t>
      </w:r>
      <w:r w:rsidRPr="006C7DF5">
        <w:rPr>
          <w:rStyle w:val="StyleUnderline"/>
        </w:rPr>
        <w:t xml:space="preserve"> at the court </w:t>
      </w:r>
      <w:r w:rsidRPr="00C33689">
        <w:rPr>
          <w:rStyle w:val="StyleUnderline"/>
          <w:highlight w:val="yellow"/>
        </w:rPr>
        <w:t xml:space="preserve">is </w:t>
      </w:r>
      <w:r w:rsidRPr="00C33689">
        <w:rPr>
          <w:rStyle w:val="Emphasis"/>
          <w:highlight w:val="yellow"/>
        </w:rPr>
        <w:t>mixed</w:t>
      </w:r>
      <w:r w:rsidRPr="004B2A3A">
        <w:rPr>
          <w:sz w:val="16"/>
        </w:rPr>
        <w:t xml:space="preserve">. </w:t>
      </w:r>
      <w:r w:rsidRPr="006C7DF5">
        <w:rPr>
          <w:rStyle w:val="StyleUnderline"/>
        </w:rPr>
        <w:t>Roberts and the conservative majority have signed off on Trump’s efforts to consolidate presidential power by firing rank-and-file workers and independent agency officials while litigation continues</w:t>
      </w:r>
      <w:r w:rsidRPr="004B2A3A">
        <w:rPr>
          <w:sz w:val="16"/>
        </w:rPr>
        <w:t>. Last week, a divided court allowed Trump to carry out the firings of Gwynne Wilcox of the National Labor Relations Board and Cathy A. Harris of the Merit Systems Protection Board despite laws passed by Congress protecting their tenures.</w:t>
      </w:r>
    </w:p>
    <w:p w14:paraId="41106E77" w14:textId="77777777" w:rsidR="001444DB" w:rsidRPr="006C7DF5" w:rsidRDefault="001444DB" w:rsidP="001444DB">
      <w:pPr>
        <w:rPr>
          <w:rStyle w:val="StyleUnderline"/>
        </w:rPr>
      </w:pPr>
      <w:r w:rsidRPr="006C7DF5">
        <w:rPr>
          <w:rStyle w:val="Emphasis"/>
        </w:rPr>
        <w:t>But</w:t>
      </w:r>
      <w:r w:rsidRPr="004B2A3A">
        <w:rPr>
          <w:sz w:val="16"/>
        </w:rPr>
        <w:t xml:space="preserve"> </w:t>
      </w:r>
      <w:r w:rsidRPr="006C7DF5">
        <w:rPr>
          <w:rStyle w:val="StyleUnderline"/>
        </w:rPr>
        <w:t xml:space="preserve">Roberts and Barrett joined with the court’s three </w:t>
      </w:r>
      <w:r w:rsidRPr="006C7DF5">
        <w:rPr>
          <w:rStyle w:val="Emphasis"/>
        </w:rPr>
        <w:t>liberal justices</w:t>
      </w:r>
      <w:r w:rsidRPr="004B2A3A">
        <w:rPr>
          <w:sz w:val="16"/>
        </w:rPr>
        <w:t xml:space="preserve"> </w:t>
      </w:r>
      <w:r w:rsidRPr="006C7DF5">
        <w:rPr>
          <w:rStyle w:val="StyleUnderline"/>
        </w:rPr>
        <w:t xml:space="preserve">in March in </w:t>
      </w:r>
      <w:r w:rsidRPr="006C7DF5">
        <w:rPr>
          <w:rStyle w:val="Emphasis"/>
        </w:rPr>
        <w:t>refusing to block</w:t>
      </w:r>
      <w:r w:rsidRPr="006C7DF5">
        <w:rPr>
          <w:rStyle w:val="StyleUnderline"/>
        </w:rPr>
        <w:t xml:space="preserve"> a lower-court order requiring the administration to unfreeze foreign aid payments for work already completed.</w:t>
      </w:r>
    </w:p>
    <w:p w14:paraId="2E6AAFA3" w14:textId="77777777" w:rsidR="001444DB" w:rsidRPr="006C7DF5" w:rsidRDefault="001444DB" w:rsidP="001444DB">
      <w:pPr>
        <w:rPr>
          <w:rStyle w:val="StyleUnderline"/>
        </w:rPr>
      </w:pPr>
      <w:r w:rsidRPr="006C7DF5">
        <w:rPr>
          <w:rStyle w:val="StyleUnderline"/>
        </w:rPr>
        <w:t>On</w:t>
      </w:r>
      <w:r w:rsidRPr="004B2A3A">
        <w:rPr>
          <w:sz w:val="16"/>
        </w:rPr>
        <w:t xml:space="preserve"> </w:t>
      </w:r>
      <w:r w:rsidRPr="006C7DF5">
        <w:rPr>
          <w:rStyle w:val="Emphasis"/>
        </w:rPr>
        <w:t>immigration</w:t>
      </w:r>
      <w:r w:rsidRPr="004B2A3A">
        <w:rPr>
          <w:sz w:val="16"/>
        </w:rPr>
        <w:t xml:space="preserve">, in addition to telling the administration to take steps to bring back Abrego García, </w:t>
      </w:r>
      <w:r w:rsidRPr="006C7DF5">
        <w:rPr>
          <w:rStyle w:val="StyleUnderline"/>
        </w:rPr>
        <w:t xml:space="preserve">the justices issued an </w:t>
      </w:r>
      <w:r w:rsidRPr="006C7DF5">
        <w:rPr>
          <w:rStyle w:val="Emphasis"/>
        </w:rPr>
        <w:t>extraordinary middle-of-the-night order</w:t>
      </w:r>
      <w:r w:rsidRPr="004B2A3A">
        <w:rPr>
          <w:sz w:val="16"/>
        </w:rPr>
        <w:t xml:space="preserve"> </w:t>
      </w:r>
      <w:r w:rsidRPr="006C7DF5">
        <w:rPr>
          <w:rStyle w:val="StyleUnderline"/>
        </w:rPr>
        <w:t>that temporarily barred Trump officials from using a wartime power to deport alleged gang members from parts of Texas.</w:t>
      </w:r>
    </w:p>
    <w:p w14:paraId="4DE0C2FA" w14:textId="77777777" w:rsidR="001444DB" w:rsidRPr="006C7DF5" w:rsidRDefault="001444DB" w:rsidP="001444DB">
      <w:pPr>
        <w:rPr>
          <w:rStyle w:val="Emphasis"/>
          <w:sz w:val="24"/>
        </w:rPr>
      </w:pPr>
      <w:r w:rsidRPr="004B2A3A">
        <w:rPr>
          <w:sz w:val="16"/>
        </w:rPr>
        <w:t xml:space="preserve">Melissa </w:t>
      </w:r>
      <w:r w:rsidRPr="006C7DF5">
        <w:rPr>
          <w:rStyle w:val="StyleUnderline"/>
        </w:rPr>
        <w:t>Murray, a New York University law professor</w:t>
      </w:r>
      <w:r w:rsidRPr="004B2A3A">
        <w:rPr>
          <w:sz w:val="16"/>
        </w:rPr>
        <w:t xml:space="preserve"> and co-host of a liberal podcast about the court called “Strict Scrutiny,” </w:t>
      </w:r>
      <w:r w:rsidRPr="006C7DF5">
        <w:rPr>
          <w:rStyle w:val="StyleUnderline"/>
        </w:rPr>
        <w:t xml:space="preserve">sees </w:t>
      </w:r>
      <w:r w:rsidRPr="00C33689">
        <w:rPr>
          <w:rStyle w:val="StyleUnderline"/>
          <w:highlight w:val="yellow"/>
        </w:rPr>
        <w:t xml:space="preserve">the </w:t>
      </w:r>
      <w:r w:rsidRPr="00C33689">
        <w:rPr>
          <w:rStyle w:val="Emphasis"/>
          <w:highlight w:val="yellow"/>
        </w:rPr>
        <w:t>court oscillating</w:t>
      </w:r>
      <w:r w:rsidRPr="00C33689">
        <w:rPr>
          <w:rStyle w:val="StyleUnderline"/>
          <w:highlight w:val="yellow"/>
        </w:rPr>
        <w:t xml:space="preserve"> between</w:t>
      </w:r>
      <w:r w:rsidRPr="006C62B2">
        <w:rPr>
          <w:rStyle w:val="StyleUnderline"/>
        </w:rPr>
        <w:t xml:space="preserve"> </w:t>
      </w:r>
      <w:r w:rsidRPr="006C62B2">
        <w:rPr>
          <w:rStyle w:val="Emphasis"/>
        </w:rPr>
        <w:t>two postures</w:t>
      </w:r>
      <w:r w:rsidRPr="006C62B2">
        <w:rPr>
          <w:rStyle w:val="StyleUnderline"/>
        </w:rPr>
        <w:t xml:space="preserve"> that</w:t>
      </w:r>
      <w:r w:rsidRPr="006C7DF5">
        <w:rPr>
          <w:rStyle w:val="StyleUnderline"/>
        </w:rPr>
        <w:t xml:space="preserve"> she called </w:t>
      </w:r>
      <w:r w:rsidRPr="00C33689">
        <w:rPr>
          <w:rStyle w:val="Emphasis"/>
          <w:sz w:val="24"/>
          <w:highlight w:val="yellow"/>
        </w:rPr>
        <w:t>“good court, bad court.”</w:t>
      </w:r>
    </w:p>
    <w:p w14:paraId="42A4C497" w14:textId="77777777" w:rsidR="001444DB" w:rsidRPr="006C7DF5" w:rsidRDefault="001444DB" w:rsidP="001444DB">
      <w:pPr>
        <w:rPr>
          <w:rStyle w:val="Emphasis"/>
          <w:sz w:val="24"/>
        </w:rPr>
      </w:pPr>
      <w:r w:rsidRPr="006C7DF5">
        <w:rPr>
          <w:rStyle w:val="StyleUnderline"/>
        </w:rPr>
        <w:t xml:space="preserve">In the course of a few days </w:t>
      </w:r>
      <w:r w:rsidRPr="00C33689">
        <w:rPr>
          <w:rStyle w:val="StyleUnderline"/>
          <w:highlight w:val="yellow"/>
        </w:rPr>
        <w:t>this month</w:t>
      </w:r>
      <w:r w:rsidRPr="006C7DF5">
        <w:rPr>
          <w:rStyle w:val="StyleUnderline"/>
        </w:rPr>
        <w:t xml:space="preserve">, for instance, </w:t>
      </w:r>
      <w:r w:rsidRPr="00C33689">
        <w:rPr>
          <w:rStyle w:val="StyleUnderline"/>
          <w:highlight w:val="yellow"/>
        </w:rPr>
        <w:t xml:space="preserve">the justices issued </w:t>
      </w:r>
      <w:r w:rsidRPr="00C33689">
        <w:rPr>
          <w:rStyle w:val="Emphasis"/>
          <w:sz w:val="24"/>
          <w:highlight w:val="yellow"/>
        </w:rPr>
        <w:t>two starkly different immigration rulings.</w:t>
      </w:r>
    </w:p>
    <w:p w14:paraId="4616B18B" w14:textId="77777777" w:rsidR="001444DB" w:rsidRPr="004B2A3A" w:rsidRDefault="001444DB" w:rsidP="001444DB">
      <w:pPr>
        <w:rPr>
          <w:sz w:val="16"/>
        </w:rPr>
      </w:pPr>
      <w:r w:rsidRPr="004B2A3A">
        <w:rPr>
          <w:rStyle w:val="StyleUnderline"/>
        </w:rPr>
        <w:t>First, they said the Trump administration could not invoke the Alien Enemies Act</w:t>
      </w:r>
      <w:r w:rsidRPr="004B2A3A">
        <w:rPr>
          <w:sz w:val="16"/>
        </w:rPr>
        <w:t xml:space="preserve"> of 1798 </w:t>
      </w:r>
      <w:r w:rsidRPr="004B2A3A">
        <w:rPr>
          <w:rStyle w:val="StyleUnderline"/>
        </w:rPr>
        <w:t>to restart deportations</w:t>
      </w:r>
      <w:r w:rsidRPr="004B2A3A">
        <w:rPr>
          <w:sz w:val="16"/>
        </w:rPr>
        <w:t xml:space="preserve"> in northern Texas. </w:t>
      </w:r>
      <w:r w:rsidRPr="004B2A3A">
        <w:rPr>
          <w:rStyle w:val="StyleUnderline"/>
        </w:rPr>
        <w:t>They chastised officials for not giving those targeted for removal sufficient time to challenge their deportations</w:t>
      </w:r>
      <w:r w:rsidRPr="004B2A3A">
        <w:rPr>
          <w:sz w:val="16"/>
        </w:rPr>
        <w:t xml:space="preserve"> and alluded to the administration’s handling of Abrego García, saying the detainees’ interests were “particularly weighty” because of the risk of indefinite detention at a notorious megaprison in El Salvador.</w:t>
      </w:r>
    </w:p>
    <w:p w14:paraId="6FA5EF6B" w14:textId="77777777" w:rsidR="001444DB" w:rsidRPr="004B2A3A" w:rsidRDefault="001444DB" w:rsidP="001444DB">
      <w:pPr>
        <w:rPr>
          <w:sz w:val="16"/>
        </w:rPr>
      </w:pPr>
      <w:r w:rsidRPr="004B2A3A">
        <w:rPr>
          <w:rStyle w:val="StyleUnderline"/>
        </w:rPr>
        <w:t>Three days later</w:t>
      </w:r>
      <w:r w:rsidRPr="004B2A3A">
        <w:rPr>
          <w:sz w:val="16"/>
        </w:rPr>
        <w:t xml:space="preserve">, </w:t>
      </w:r>
      <w:r w:rsidRPr="004B2A3A">
        <w:rPr>
          <w:rStyle w:val="StyleUnderline"/>
        </w:rPr>
        <w:t>without explanation, the court cleared the way for the Trump administration to cancel temporary protections for</w:t>
      </w:r>
      <w:r w:rsidRPr="004B2A3A">
        <w:rPr>
          <w:sz w:val="16"/>
        </w:rPr>
        <w:t xml:space="preserve"> up to </w:t>
      </w:r>
      <w:r w:rsidRPr="004B2A3A">
        <w:rPr>
          <w:rStyle w:val="StyleUnderline"/>
        </w:rPr>
        <w:t>350,000 Venezuelans</w:t>
      </w:r>
      <w:r w:rsidRPr="004B2A3A">
        <w:rPr>
          <w:sz w:val="16"/>
        </w:rPr>
        <w:t>, some of whom have lived in the U.S. for many years.</w:t>
      </w:r>
    </w:p>
    <w:p w14:paraId="4BDED87A" w14:textId="77777777" w:rsidR="001444DB" w:rsidRDefault="001444DB" w:rsidP="001444DB">
      <w:pPr>
        <w:rPr>
          <w:sz w:val="8"/>
          <w:szCs w:val="8"/>
        </w:rPr>
      </w:pPr>
      <w:r w:rsidRPr="00BA02AC">
        <w:rPr>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3F239CDB" w14:textId="77777777" w:rsidR="001444DB" w:rsidRDefault="001444DB" w:rsidP="001444DB">
      <w:pPr>
        <w:rPr>
          <w:sz w:val="8"/>
          <w:szCs w:val="8"/>
        </w:rPr>
      </w:pPr>
      <w:r>
        <w:rPr>
          <w:sz w:val="8"/>
          <w:szCs w:val="8"/>
        </w:rPr>
        <w:t>“They are trying to figure out what the right approach is that will engender compliance,” Murray said.</w:t>
      </w:r>
    </w:p>
    <w:p w14:paraId="544563E9" w14:textId="77777777" w:rsidR="001444DB" w:rsidRDefault="001444DB" w:rsidP="001444DB">
      <w:pPr>
        <w:rPr>
          <w:sz w:val="8"/>
          <w:szCs w:val="8"/>
        </w:rPr>
      </w:pPr>
      <w:r>
        <w:rPr>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0516C022" w14:textId="77777777" w:rsidR="001444DB" w:rsidRDefault="001444DB" w:rsidP="001444DB">
      <w:pPr>
        <w:rPr>
          <w:sz w:val="8"/>
          <w:szCs w:val="8"/>
        </w:rPr>
      </w:pPr>
      <w:r>
        <w:rPr>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54D58DB3" w14:textId="77777777" w:rsidR="001444DB" w:rsidRDefault="001444DB" w:rsidP="001444DB">
      <w:pPr>
        <w:rPr>
          <w:sz w:val="8"/>
          <w:szCs w:val="8"/>
        </w:rPr>
      </w:pPr>
      <w:r>
        <w:rPr>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1FA9F275" w14:textId="77777777" w:rsidR="001444DB" w:rsidRDefault="001444DB" w:rsidP="001444DB">
      <w:pPr>
        <w:rPr>
          <w:sz w:val="8"/>
          <w:szCs w:val="8"/>
        </w:rPr>
      </w:pPr>
      <w:r>
        <w:rPr>
          <w:sz w:val="8"/>
          <w:szCs w:val="8"/>
        </w:rPr>
        <w:t>While the decision had the immediate effect of derailing Trump’s election interference prosecution in D.C., it was also a broad endorsement of executive authority that seems to have emboldened the administration.</w:t>
      </w:r>
    </w:p>
    <w:p w14:paraId="55C73198" w14:textId="77777777" w:rsidR="001444DB" w:rsidRDefault="001444DB" w:rsidP="001444DB">
      <w:pPr>
        <w:rPr>
          <w:sz w:val="8"/>
          <w:szCs w:val="8"/>
        </w:rPr>
      </w:pPr>
      <w:r>
        <w:rPr>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55C66BCF" w14:textId="77777777" w:rsidR="001444DB" w:rsidRPr="004B2A3A" w:rsidRDefault="001444DB" w:rsidP="001444DB">
      <w:pPr>
        <w:rPr>
          <w:sz w:val="16"/>
        </w:rPr>
      </w:pPr>
      <w:r w:rsidRPr="004B2A3A">
        <w:rPr>
          <w:sz w:val="16"/>
        </w:rPr>
        <w:t>“</w:t>
      </w:r>
      <w:r w:rsidRPr="004B2A3A">
        <w:rPr>
          <w:rStyle w:val="StyleUnderline"/>
        </w:rPr>
        <w:t xml:space="preserve">It’s </w:t>
      </w:r>
      <w:r w:rsidRPr="004B2A3A">
        <w:rPr>
          <w:rStyle w:val="Emphasis"/>
        </w:rPr>
        <w:t>hard</w:t>
      </w:r>
      <w:r w:rsidRPr="004B2A3A">
        <w:rPr>
          <w:rStyle w:val="StyleUnderline"/>
        </w:rPr>
        <w:t xml:space="preserve"> for him to say that the court is just trying to call balls and strikes</w:t>
      </w:r>
      <w:r w:rsidRPr="004B2A3A">
        <w:rPr>
          <w:sz w:val="16"/>
        </w:rPr>
        <w:t xml:space="preserve">,” </w:t>
      </w:r>
      <w:r w:rsidRPr="004B2A3A">
        <w:rPr>
          <w:rStyle w:val="StyleUnderline"/>
        </w:rPr>
        <w:t>Murray said</w:t>
      </w:r>
      <w:r w:rsidRPr="004B2A3A">
        <w:rPr>
          <w:sz w:val="16"/>
        </w:rPr>
        <w:t xml:space="preserve"> of Roberts. The chief justice and the majority have “midwifed this movement and brought us to the moment we’re in now.”</w:t>
      </w:r>
    </w:p>
    <w:p w14:paraId="3822CB00" w14:textId="77777777" w:rsidR="001444DB" w:rsidRPr="004B2A3A" w:rsidRDefault="001444DB" w:rsidP="001444DB">
      <w:pPr>
        <w:rPr>
          <w:rStyle w:val="Emphasis"/>
          <w:sz w:val="24"/>
        </w:rPr>
      </w:pPr>
      <w:r w:rsidRPr="004B2A3A">
        <w:rPr>
          <w:sz w:val="16"/>
        </w:rPr>
        <w:t xml:space="preserve">Michael W. </w:t>
      </w:r>
      <w:r w:rsidRPr="004B2A3A">
        <w:rPr>
          <w:rStyle w:val="StyleUnderline"/>
        </w:rPr>
        <w:t>McConnell</w:t>
      </w:r>
      <w:r w:rsidRPr="004B2A3A">
        <w:rPr>
          <w:sz w:val="16"/>
        </w:rPr>
        <w:t xml:space="preserve">, however, </w:t>
      </w:r>
      <w:r w:rsidRPr="004B2A3A">
        <w:rPr>
          <w:rStyle w:val="StyleUnderline"/>
        </w:rPr>
        <w:t>a former federal appeals court judge</w:t>
      </w:r>
      <w:r w:rsidRPr="004B2A3A">
        <w:rPr>
          <w:sz w:val="16"/>
        </w:rPr>
        <w:t xml:space="preserve">, </w:t>
      </w:r>
      <w:r w:rsidRPr="004B2A3A">
        <w:rPr>
          <w:rStyle w:val="StyleUnderline"/>
        </w:rPr>
        <w:t xml:space="preserve">sees </w:t>
      </w:r>
      <w:r w:rsidRPr="00C33689">
        <w:rPr>
          <w:rStyle w:val="StyleUnderline"/>
          <w:highlight w:val="yellow"/>
        </w:rPr>
        <w:t xml:space="preserve">Roberts as </w:t>
      </w:r>
      <w:r w:rsidRPr="00C33689">
        <w:rPr>
          <w:rStyle w:val="Emphasis"/>
          <w:highlight w:val="yellow"/>
        </w:rPr>
        <w:t>trying</w:t>
      </w:r>
      <w:r w:rsidRPr="00C33689">
        <w:rPr>
          <w:rStyle w:val="StyleUnderline"/>
          <w:highlight w:val="yellow"/>
        </w:rPr>
        <w:t xml:space="preserve"> to </w:t>
      </w:r>
      <w:r w:rsidRPr="00C33689">
        <w:rPr>
          <w:rStyle w:val="Emphasis"/>
          <w:highlight w:val="yellow"/>
        </w:rPr>
        <w:t>keep the judiciary</w:t>
      </w:r>
      <w:r w:rsidRPr="00C33689">
        <w:rPr>
          <w:rStyle w:val="StyleUnderline"/>
          <w:highlight w:val="yellow"/>
        </w:rPr>
        <w:t xml:space="preserve"> in its </w:t>
      </w:r>
      <w:r w:rsidRPr="00C33689">
        <w:rPr>
          <w:rStyle w:val="Emphasis"/>
          <w:sz w:val="24"/>
          <w:highlight w:val="yellow"/>
        </w:rPr>
        <w:t>proper lane.</w:t>
      </w:r>
    </w:p>
    <w:p w14:paraId="29D2A0EF" w14:textId="77777777" w:rsidR="001444DB" w:rsidRPr="004B2A3A" w:rsidRDefault="001444DB" w:rsidP="001444DB">
      <w:pPr>
        <w:rPr>
          <w:sz w:val="16"/>
        </w:rPr>
      </w:pPr>
      <w:r w:rsidRPr="004B2A3A">
        <w:rPr>
          <w:sz w:val="16"/>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1074B3D0" w14:textId="77777777" w:rsidR="001444DB" w:rsidRPr="004B2A3A" w:rsidRDefault="001444DB" w:rsidP="001444DB">
      <w:pPr>
        <w:rPr>
          <w:sz w:val="16"/>
        </w:rPr>
      </w:pPr>
      <w:r w:rsidRPr="004B2A3A">
        <w:rPr>
          <w:sz w:val="16"/>
        </w:rPr>
        <w:t>“</w:t>
      </w:r>
      <w:r w:rsidRPr="00C33689">
        <w:rPr>
          <w:rStyle w:val="StyleUnderline"/>
          <w:highlight w:val="yellow"/>
        </w:rPr>
        <w:t>He doesn’t want</w:t>
      </w:r>
      <w:r w:rsidRPr="004B2A3A">
        <w:rPr>
          <w:rStyle w:val="StyleUnderline"/>
        </w:rPr>
        <w:t xml:space="preserve"> the judiciary </w:t>
      </w:r>
      <w:r w:rsidRPr="00C33689">
        <w:rPr>
          <w:rStyle w:val="StyleUnderline"/>
          <w:highlight w:val="yellow"/>
        </w:rPr>
        <w:t xml:space="preserve">to be </w:t>
      </w:r>
      <w:r w:rsidRPr="00C33689">
        <w:rPr>
          <w:rStyle w:val="Emphasis"/>
          <w:highlight w:val="yellow"/>
        </w:rPr>
        <w:t>enlisted</w:t>
      </w:r>
      <w:r w:rsidRPr="00C33689">
        <w:rPr>
          <w:rStyle w:val="StyleUnderline"/>
          <w:highlight w:val="yellow"/>
        </w:rPr>
        <w:t xml:space="preserve"> as a </w:t>
      </w:r>
      <w:r w:rsidRPr="00C33689">
        <w:rPr>
          <w:rStyle w:val="Emphasis"/>
          <w:highlight w:val="yellow"/>
        </w:rPr>
        <w:t>combatant</w:t>
      </w:r>
      <w:r w:rsidRPr="00C33689">
        <w:rPr>
          <w:rStyle w:val="StyleUnderline"/>
          <w:highlight w:val="yellow"/>
        </w:rPr>
        <w:t xml:space="preserve"> in this </w:t>
      </w:r>
      <w:r w:rsidRPr="00C33689">
        <w:rPr>
          <w:rStyle w:val="Emphasis"/>
          <w:highlight w:val="yellow"/>
        </w:rPr>
        <w:t>political struggle</w:t>
      </w:r>
      <w:r w:rsidRPr="004B2A3A">
        <w:rPr>
          <w:sz w:val="16"/>
        </w:rPr>
        <w:t xml:space="preserve">, </w:t>
      </w:r>
      <w:r w:rsidRPr="004B2A3A">
        <w:rPr>
          <w:rStyle w:val="StyleUnderline"/>
        </w:rPr>
        <w:t>and he’s right about that</w:t>
      </w:r>
      <w:r w:rsidRPr="004B2A3A">
        <w:rPr>
          <w:sz w:val="16"/>
        </w:rPr>
        <w:t xml:space="preserve">,” said McConnell, </w:t>
      </w:r>
      <w:r w:rsidRPr="004B2A3A">
        <w:rPr>
          <w:rStyle w:val="StyleUnderline"/>
        </w:rPr>
        <w:t>who</w:t>
      </w:r>
      <w:r w:rsidRPr="004B2A3A">
        <w:rPr>
          <w:sz w:val="16"/>
        </w:rPr>
        <w:t xml:space="preserve"> was a Supreme Court law clerk at the same time as Roberts and now </w:t>
      </w:r>
      <w:r w:rsidRPr="004B2A3A">
        <w:rPr>
          <w:rStyle w:val="StyleUnderline"/>
        </w:rPr>
        <w:t>directs the Constitutional Law Center at Stanford University</w:t>
      </w:r>
      <w:r w:rsidRPr="004B2A3A">
        <w:rPr>
          <w:sz w:val="16"/>
        </w:rPr>
        <w:t>.</w:t>
      </w:r>
    </w:p>
    <w:p w14:paraId="6822F4DF" w14:textId="77777777" w:rsidR="001444DB" w:rsidRPr="004B2A3A" w:rsidRDefault="001444DB" w:rsidP="001444DB">
      <w:pPr>
        <w:rPr>
          <w:rStyle w:val="Emphasis"/>
        </w:rPr>
      </w:pPr>
      <w:r w:rsidRPr="004B2A3A">
        <w:rPr>
          <w:sz w:val="16"/>
        </w:rPr>
        <w:t>“</w:t>
      </w:r>
      <w:r w:rsidRPr="00C33689">
        <w:rPr>
          <w:rStyle w:val="StyleUnderline"/>
          <w:highlight w:val="yellow"/>
        </w:rPr>
        <w:t>The role of our courts</w:t>
      </w:r>
      <w:r w:rsidRPr="004B2A3A">
        <w:rPr>
          <w:rStyle w:val="StyleUnderline"/>
        </w:rPr>
        <w:t xml:space="preserve"> and our system </w:t>
      </w:r>
      <w:r w:rsidRPr="00C33689">
        <w:rPr>
          <w:rStyle w:val="StyleUnderline"/>
          <w:highlight w:val="yellow"/>
        </w:rPr>
        <w:t xml:space="preserve">is to adhere to </w:t>
      </w:r>
      <w:r w:rsidRPr="00C33689">
        <w:rPr>
          <w:rStyle w:val="Emphasis"/>
          <w:sz w:val="24"/>
          <w:highlight w:val="yellow"/>
        </w:rPr>
        <w:t>stable legal principles</w:t>
      </w:r>
      <w:r w:rsidRPr="00C33689">
        <w:rPr>
          <w:rStyle w:val="StyleUnderline"/>
          <w:highlight w:val="yellow"/>
        </w:rPr>
        <w:t>. Not to throw</w:t>
      </w:r>
      <w:r w:rsidRPr="004B2A3A">
        <w:rPr>
          <w:rStyle w:val="StyleUnderline"/>
        </w:rPr>
        <w:t xml:space="preserve"> their </w:t>
      </w:r>
      <w:r w:rsidRPr="00C33689">
        <w:rPr>
          <w:rStyle w:val="StyleUnderline"/>
          <w:highlight w:val="yellow"/>
        </w:rPr>
        <w:t xml:space="preserve">weight on </w:t>
      </w:r>
      <w:r w:rsidRPr="00C33689">
        <w:rPr>
          <w:rStyle w:val="Emphasis"/>
          <w:sz w:val="24"/>
          <w:highlight w:val="yellow"/>
        </w:rPr>
        <w:t>one side or the other</w:t>
      </w:r>
      <w:r w:rsidRPr="004B2A3A">
        <w:rPr>
          <w:rStyle w:val="Emphasis"/>
          <w:sz w:val="24"/>
        </w:rPr>
        <w:t>.</w:t>
      </w:r>
      <w:r w:rsidRPr="004B2A3A">
        <w:rPr>
          <w:sz w:val="16"/>
          <w:szCs w:val="24"/>
        </w:rPr>
        <w:t xml:space="preserve"> </w:t>
      </w:r>
      <w:r w:rsidRPr="004B2A3A">
        <w:rPr>
          <w:rStyle w:val="StyleUnderline"/>
        </w:rPr>
        <w:t xml:space="preserve">I think </w:t>
      </w:r>
      <w:r w:rsidRPr="00C33689">
        <w:rPr>
          <w:rStyle w:val="StyleUnderline"/>
          <w:highlight w:val="yellow"/>
        </w:rPr>
        <w:t xml:space="preserve">that’s coming through </w:t>
      </w:r>
      <w:r w:rsidRPr="00C33689">
        <w:rPr>
          <w:rStyle w:val="Emphasis"/>
          <w:highlight w:val="yellow"/>
        </w:rPr>
        <w:t>loud and clear</w:t>
      </w:r>
      <w:r w:rsidRPr="00C33689">
        <w:rPr>
          <w:rStyle w:val="StyleUnderline"/>
          <w:highlight w:val="yellow"/>
        </w:rPr>
        <w:t xml:space="preserve"> from the </w:t>
      </w:r>
      <w:r w:rsidRPr="00C33689">
        <w:rPr>
          <w:rStyle w:val="Emphasis"/>
          <w:highlight w:val="yellow"/>
        </w:rPr>
        <w:t>chief justice.</w:t>
      </w:r>
      <w:r w:rsidRPr="00C33689">
        <w:rPr>
          <w:rStyle w:val="StyleUnderline"/>
          <w:highlight w:val="yellow"/>
        </w:rPr>
        <w:t>”</w:t>
      </w:r>
    </w:p>
    <w:p w14:paraId="201905B3" w14:textId="77777777" w:rsidR="001444DB" w:rsidRDefault="001444DB" w:rsidP="001444DB">
      <w:pPr>
        <w:rPr>
          <w:rStyle w:val="Emphasis"/>
          <w:sz w:val="24"/>
        </w:rPr>
      </w:pPr>
      <w:r w:rsidRPr="00C33689">
        <w:rPr>
          <w:rStyle w:val="Emphasis"/>
          <w:highlight w:val="yellow"/>
        </w:rPr>
        <w:t>Walking that tightrope</w:t>
      </w:r>
      <w:r w:rsidRPr="004B2A3A">
        <w:rPr>
          <w:sz w:val="16"/>
        </w:rPr>
        <w:t xml:space="preserve">, McConnell said, </w:t>
      </w:r>
      <w:r w:rsidRPr="004B2A3A">
        <w:rPr>
          <w:rStyle w:val="StyleUnderline"/>
        </w:rPr>
        <w:t xml:space="preserve">means the chief justice </w:t>
      </w:r>
      <w:r w:rsidRPr="00C33689">
        <w:rPr>
          <w:rStyle w:val="StyleUnderline"/>
          <w:highlight w:val="yellow"/>
        </w:rPr>
        <w:t xml:space="preserve">may be </w:t>
      </w:r>
      <w:r w:rsidRPr="00C33689">
        <w:rPr>
          <w:rStyle w:val="Emphasis"/>
          <w:highlight w:val="yellow"/>
        </w:rPr>
        <w:t>unpopular</w:t>
      </w:r>
      <w:r w:rsidRPr="00C33689">
        <w:rPr>
          <w:rStyle w:val="StyleUnderline"/>
          <w:highlight w:val="yellow"/>
        </w:rPr>
        <w:t xml:space="preserve"> with </w:t>
      </w:r>
      <w:r w:rsidRPr="00C33689">
        <w:rPr>
          <w:rStyle w:val="Emphasis"/>
          <w:sz w:val="24"/>
          <w:highlight w:val="yellow"/>
        </w:rPr>
        <w:t>both sides.</w:t>
      </w:r>
    </w:p>
    <w:p w14:paraId="7AFC7313" w14:textId="77777777" w:rsidR="001444DB" w:rsidRDefault="001444DB" w:rsidP="001444DB">
      <w:pPr>
        <w:rPr>
          <w:rStyle w:val="Emphasis"/>
          <w:sz w:val="24"/>
        </w:rPr>
      </w:pPr>
    </w:p>
    <w:p w14:paraId="41D791F2" w14:textId="77777777" w:rsidR="001444DB" w:rsidRPr="00241F74" w:rsidRDefault="001444DB" w:rsidP="001444DB">
      <w:pPr>
        <w:pStyle w:val="Heading4"/>
        <w:rPr>
          <w:sz w:val="28"/>
        </w:rPr>
      </w:pPr>
      <w:r w:rsidRPr="009731D2">
        <w:rPr>
          <w:sz w:val="28"/>
          <w:u w:val="single"/>
        </w:rPr>
        <w:t>Tariff’s</w:t>
      </w:r>
      <w:r>
        <w:rPr>
          <w:sz w:val="28"/>
        </w:rPr>
        <w:t xml:space="preserve"> will drive east Asian allies towards </w:t>
      </w:r>
      <w:r w:rsidRPr="009731D2">
        <w:rPr>
          <w:sz w:val="28"/>
          <w:u w:val="single"/>
        </w:rPr>
        <w:t>proliferation</w:t>
      </w:r>
      <w:r>
        <w:rPr>
          <w:sz w:val="28"/>
        </w:rPr>
        <w:t xml:space="preserve"> DESPITE Trump’s </w:t>
      </w:r>
      <w:r w:rsidRPr="009731D2">
        <w:rPr>
          <w:sz w:val="28"/>
          <w:u w:val="single"/>
        </w:rPr>
        <w:t>reassurances</w:t>
      </w:r>
      <w:r>
        <w:rPr>
          <w:sz w:val="28"/>
        </w:rPr>
        <w:t xml:space="preserve">. That goes </w:t>
      </w:r>
      <w:r w:rsidRPr="00DC4AF8">
        <w:rPr>
          <w:sz w:val="28"/>
          <w:u w:val="single"/>
        </w:rPr>
        <w:t>nuclear</w:t>
      </w:r>
      <w:r>
        <w:rPr>
          <w:sz w:val="28"/>
        </w:rPr>
        <w:t xml:space="preserve">. </w:t>
      </w:r>
    </w:p>
    <w:p w14:paraId="0606B5ED" w14:textId="77777777" w:rsidR="001444DB" w:rsidRPr="00490673" w:rsidRDefault="001444DB" w:rsidP="001444DB">
      <w:pPr>
        <w:rPr>
          <w:rStyle w:val="StyleUnderline"/>
          <w:u w:val="none"/>
        </w:rPr>
      </w:pPr>
      <w:r w:rsidRPr="00241F74">
        <w:rPr>
          <w:rStyle w:val="Style13ptBold"/>
        </w:rPr>
        <w:t>Asahi 25</w:t>
      </w:r>
      <w:r>
        <w:t>, Japanese news agency citing numerous foreign policy advisors and experts, "Special Report/ Trump shock spurs Japan to think about the unthinkable: nuclear arms," 8/20/2025, https://www.asahi.com/ajw/articles/15975119</w:t>
      </w:r>
    </w:p>
    <w:p w14:paraId="4A7E03BD" w14:textId="77777777" w:rsidR="001444DB" w:rsidRPr="00490673" w:rsidRDefault="001444DB" w:rsidP="001444DB">
      <w:pPr>
        <w:rPr>
          <w:sz w:val="16"/>
        </w:rPr>
      </w:pPr>
      <w:r w:rsidRPr="00C33689">
        <w:rPr>
          <w:rStyle w:val="StyleUnderline"/>
          <w:highlight w:val="yellow"/>
        </w:rPr>
        <w:t>Trump</w:t>
      </w:r>
      <w:r w:rsidRPr="00490673">
        <w:rPr>
          <w:sz w:val="16"/>
        </w:rPr>
        <w:t xml:space="preserve"> and top administration officials have </w:t>
      </w:r>
      <w:r w:rsidRPr="00C33689">
        <w:rPr>
          <w:rStyle w:val="Emphasis"/>
          <w:highlight w:val="yellow"/>
        </w:rPr>
        <w:t>repeatedly stated</w:t>
      </w:r>
      <w:r w:rsidRPr="00490673">
        <w:rPr>
          <w:sz w:val="16"/>
        </w:rPr>
        <w:t xml:space="preserve"> in public </w:t>
      </w:r>
      <w:r w:rsidRPr="00241F74">
        <w:rPr>
          <w:rStyle w:val="StyleUnderline"/>
        </w:rPr>
        <w:t xml:space="preserve">that the </w:t>
      </w:r>
      <w:r w:rsidRPr="00C33689">
        <w:rPr>
          <w:rStyle w:val="StyleUnderline"/>
          <w:highlight w:val="yellow"/>
        </w:rPr>
        <w:t xml:space="preserve">U.S. is committed to </w:t>
      </w:r>
      <w:r w:rsidRPr="00C33689">
        <w:rPr>
          <w:rStyle w:val="Emphasis"/>
          <w:highlight w:val="yellow"/>
        </w:rPr>
        <w:t>remaining a Pacific power</w:t>
      </w:r>
      <w:r w:rsidRPr="00490673">
        <w:rPr>
          <w:sz w:val="16"/>
        </w:rPr>
        <w:t>. In meetings last month with the Japanese and South Korean foreign ministers, Secretary of State Marco Rubio discussed enhancing security cooperation, according to State Department statements.</w:t>
      </w:r>
    </w:p>
    <w:p w14:paraId="5F623DCE" w14:textId="77777777" w:rsidR="001444DB" w:rsidRPr="00490673" w:rsidRDefault="001444DB" w:rsidP="001444DB">
      <w:pPr>
        <w:rPr>
          <w:sz w:val="16"/>
        </w:rPr>
      </w:pPr>
      <w:r w:rsidRPr="00C33689">
        <w:rPr>
          <w:rStyle w:val="StyleUnderline"/>
          <w:highlight w:val="yellow"/>
        </w:rPr>
        <w:t>Adding to</w:t>
      </w:r>
      <w:r w:rsidRPr="00241F74">
        <w:rPr>
          <w:rStyle w:val="StyleUnderline"/>
        </w:rPr>
        <w:t xml:space="preserve"> the </w:t>
      </w:r>
      <w:r w:rsidRPr="00C33689">
        <w:rPr>
          <w:rStyle w:val="StyleUnderline"/>
          <w:highlight w:val="yellow"/>
        </w:rPr>
        <w:t>anxiety i</w:t>
      </w:r>
      <w:r w:rsidRPr="00241F74">
        <w:rPr>
          <w:rStyle w:val="StyleUnderline"/>
        </w:rPr>
        <w:t xml:space="preserve">n Asia </w:t>
      </w:r>
      <w:r w:rsidRPr="00C33689">
        <w:rPr>
          <w:rStyle w:val="StyleUnderline"/>
          <w:highlight w:val="yellow"/>
        </w:rPr>
        <w:t xml:space="preserve">has been </w:t>
      </w:r>
      <w:r w:rsidRPr="00C33689">
        <w:rPr>
          <w:rStyle w:val="Emphasis"/>
          <w:highlight w:val="yellow"/>
        </w:rPr>
        <w:t>Beijing’s rapid expansion</w:t>
      </w:r>
      <w:r w:rsidRPr="00C33689">
        <w:rPr>
          <w:rStyle w:val="StyleUnderline"/>
          <w:highlight w:val="yellow"/>
        </w:rPr>
        <w:t xml:space="preserve"> of its </w:t>
      </w:r>
      <w:r w:rsidRPr="00C33689">
        <w:rPr>
          <w:rStyle w:val="Emphasis"/>
          <w:highlight w:val="yellow"/>
        </w:rPr>
        <w:t>nuclear arsenal</w:t>
      </w:r>
      <w:r w:rsidRPr="00241F74">
        <w:rPr>
          <w:rStyle w:val="Emphasis"/>
        </w:rPr>
        <w:t xml:space="preserve">, </w:t>
      </w:r>
      <w:r w:rsidRPr="00241F74">
        <w:rPr>
          <w:rStyle w:val="StyleUnderline"/>
        </w:rPr>
        <w:t>a</w:t>
      </w:r>
      <w:r w:rsidRPr="00490673">
        <w:rPr>
          <w:sz w:val="16"/>
        </w:rPr>
        <w:t xml:space="preserve"> </w:t>
      </w:r>
      <w:r w:rsidRPr="00241F74">
        <w:rPr>
          <w:rStyle w:val="Emphasis"/>
        </w:rPr>
        <w:t>decisive break</w:t>
      </w:r>
      <w:r w:rsidRPr="00490673">
        <w:rPr>
          <w:sz w:val="16"/>
        </w:rPr>
        <w:t xml:space="preserve"> </w:t>
      </w:r>
      <w:r w:rsidRPr="00241F74">
        <w:rPr>
          <w:rStyle w:val="StyleUnderline"/>
        </w:rPr>
        <w:t>with</w:t>
      </w:r>
      <w:r w:rsidRPr="00490673">
        <w:rPr>
          <w:sz w:val="16"/>
        </w:rPr>
        <w:t xml:space="preserve"> </w:t>
      </w:r>
      <w:r w:rsidRPr="00241F74">
        <w:rPr>
          <w:rStyle w:val="StyleUnderline"/>
        </w:rPr>
        <w:t>China’s earlier preference</w:t>
      </w:r>
      <w:r w:rsidRPr="00490673">
        <w:rPr>
          <w:sz w:val="16"/>
        </w:rPr>
        <w:t xml:space="preserve"> </w:t>
      </w:r>
      <w:r w:rsidRPr="00241F74">
        <w:rPr>
          <w:rStyle w:val="StyleUnderline"/>
        </w:rPr>
        <w:t>for</w:t>
      </w:r>
      <w:r w:rsidRPr="00490673">
        <w:rPr>
          <w:sz w:val="16"/>
        </w:rPr>
        <w:t xml:space="preserve"> a </w:t>
      </w:r>
      <w:r w:rsidRPr="00241F74">
        <w:rPr>
          <w:rStyle w:val="Emphasis"/>
        </w:rPr>
        <w:t>small force</w:t>
      </w:r>
      <w:r w:rsidRPr="00490673">
        <w:rPr>
          <w:sz w:val="16"/>
        </w:rPr>
        <w:t xml:space="preserve"> sufficient to maintain deterrence. </w:t>
      </w:r>
      <w:r w:rsidRPr="00C33689">
        <w:rPr>
          <w:rStyle w:val="Emphasis"/>
          <w:highlight w:val="yellow"/>
        </w:rPr>
        <w:t>North Korea’s</w:t>
      </w:r>
      <w:r w:rsidRPr="00241F74">
        <w:rPr>
          <w:rStyle w:val="StyleUnderline"/>
        </w:rPr>
        <w:t xml:space="preserve"> fielding of </w:t>
      </w:r>
      <w:r w:rsidRPr="00C33689">
        <w:rPr>
          <w:rStyle w:val="Emphasis"/>
          <w:highlight w:val="yellow"/>
        </w:rPr>
        <w:t>increasingly sophisticated</w:t>
      </w:r>
      <w:r w:rsidRPr="00241F74">
        <w:rPr>
          <w:rStyle w:val="Emphasis"/>
        </w:rPr>
        <w:t xml:space="preserve"> </w:t>
      </w:r>
      <w:r w:rsidRPr="00241F74">
        <w:rPr>
          <w:rStyle w:val="StyleUnderline"/>
        </w:rPr>
        <w:t>ballistic</w:t>
      </w:r>
      <w:r w:rsidRPr="00490673">
        <w:rPr>
          <w:sz w:val="16"/>
        </w:rPr>
        <w:t xml:space="preserve"> </w:t>
      </w:r>
      <w:r w:rsidRPr="00241F74">
        <w:rPr>
          <w:rStyle w:val="StyleUnderline"/>
        </w:rPr>
        <w:t xml:space="preserve">nuclear </w:t>
      </w:r>
      <w:r w:rsidRPr="00C33689">
        <w:rPr>
          <w:rStyle w:val="StyleUnderline"/>
          <w:highlight w:val="yellow"/>
        </w:rPr>
        <w:t>missiles</w:t>
      </w:r>
      <w:r w:rsidRPr="00490673">
        <w:rPr>
          <w:sz w:val="16"/>
        </w:rPr>
        <w:t xml:space="preserve"> has also heightened concern.</w:t>
      </w:r>
    </w:p>
    <w:p w14:paraId="56E9E100" w14:textId="77777777" w:rsidR="001444DB" w:rsidRPr="00490673" w:rsidRDefault="001444DB" w:rsidP="001444DB">
      <w:pPr>
        <w:rPr>
          <w:sz w:val="16"/>
        </w:rPr>
      </w:pPr>
      <w:r w:rsidRPr="00241F74">
        <w:rPr>
          <w:rStyle w:val="StyleUnderline"/>
        </w:rPr>
        <w:t xml:space="preserve">China has the </w:t>
      </w:r>
      <w:r w:rsidRPr="00241F74">
        <w:rPr>
          <w:rStyle w:val="Emphasis"/>
        </w:rPr>
        <w:t>fastest-growing</w:t>
      </w:r>
      <w:r w:rsidRPr="00241F74">
        <w:rPr>
          <w:rStyle w:val="StyleUnderline"/>
        </w:rPr>
        <w:t xml:space="preserve"> nuclear </w:t>
      </w:r>
      <w:r w:rsidRPr="00241F74">
        <w:rPr>
          <w:rStyle w:val="Emphasis"/>
        </w:rPr>
        <w:t>arsenal globally</w:t>
      </w:r>
      <w:r w:rsidRPr="00490673">
        <w:rPr>
          <w:sz w:val="16"/>
        </w:rPr>
        <w:t xml:space="preserve">, adding about 100 new warheads per year since 2023, the Stockholm International Peace Research Institute said in its annual inventory of the world’s most dangerous weapons published in June. </w:t>
      </w:r>
      <w:r w:rsidRPr="00241F74">
        <w:rPr>
          <w:rStyle w:val="StyleUnderline"/>
        </w:rPr>
        <w:t>China has some 600 nuclear warheads</w:t>
      </w:r>
      <w:r w:rsidRPr="00490673">
        <w:rPr>
          <w:sz w:val="16"/>
        </w:rPr>
        <w:t>, while the U.S. and Russia have stockpiles of 3,700 and 4,309 warheads respectively, according to estimates by the research institute.</w:t>
      </w:r>
    </w:p>
    <w:p w14:paraId="65699CAE" w14:textId="77777777" w:rsidR="001444DB" w:rsidRPr="00490673" w:rsidRDefault="001444DB" w:rsidP="001444DB">
      <w:pPr>
        <w:rPr>
          <w:sz w:val="16"/>
        </w:rPr>
      </w:pPr>
      <w:r w:rsidRPr="00490673">
        <w:rPr>
          <w:sz w:val="16"/>
        </w:rPr>
        <w:t>In 2016, before the presidential election, Trump suggested Japan and South Korea might need nuclear weapons because of the threat posed by North Korea and China. Actions he has taken at the start of his second term have made some in Asia think he was right.</w:t>
      </w:r>
    </w:p>
    <w:p w14:paraId="1FACBDB1" w14:textId="77777777" w:rsidR="001444DB" w:rsidRPr="00490673" w:rsidRDefault="001444DB" w:rsidP="001444DB">
      <w:pPr>
        <w:rPr>
          <w:sz w:val="16"/>
        </w:rPr>
      </w:pPr>
      <w:r w:rsidRPr="00490673">
        <w:rPr>
          <w:sz w:val="16"/>
        </w:rPr>
        <w:t>Since his re-election, Trump and senior members of his administration have raised questions about America’s commitment to NATO, with the president saying the U.S. wouldn’t defend member countries unless they increase defense spending.</w:t>
      </w:r>
    </w:p>
    <w:p w14:paraId="40F5FA28" w14:textId="77777777" w:rsidR="001444DB" w:rsidRPr="00490673" w:rsidRDefault="001444DB" w:rsidP="001444DB">
      <w:pPr>
        <w:rPr>
          <w:sz w:val="16"/>
        </w:rPr>
      </w:pPr>
      <w:r w:rsidRPr="00C33689">
        <w:rPr>
          <w:rStyle w:val="Emphasis"/>
          <w:highlight w:val="yellow"/>
        </w:rPr>
        <w:t>Trump’s trade war</w:t>
      </w:r>
      <w:r w:rsidRPr="00490673">
        <w:rPr>
          <w:sz w:val="16"/>
        </w:rPr>
        <w:t xml:space="preserve">, </w:t>
      </w:r>
      <w:r w:rsidRPr="00241F74">
        <w:rPr>
          <w:rStyle w:val="StyleUnderline"/>
        </w:rPr>
        <w:t>which</w:t>
      </w:r>
      <w:r w:rsidRPr="00490673">
        <w:rPr>
          <w:sz w:val="16"/>
        </w:rPr>
        <w:t xml:space="preserve"> </w:t>
      </w:r>
      <w:r w:rsidRPr="00241F74">
        <w:rPr>
          <w:rStyle w:val="StyleUnderline"/>
        </w:rPr>
        <w:t>targets</w:t>
      </w:r>
      <w:r w:rsidRPr="00490673">
        <w:rPr>
          <w:sz w:val="16"/>
        </w:rPr>
        <w:t xml:space="preserve"> even </w:t>
      </w:r>
      <w:r w:rsidRPr="00241F74">
        <w:rPr>
          <w:rStyle w:val="Emphasis"/>
        </w:rPr>
        <w:t>U.S. allies</w:t>
      </w:r>
      <w:r w:rsidRPr="00241F74">
        <w:rPr>
          <w:rStyle w:val="StyleUnderline"/>
        </w:rPr>
        <w:t>,</w:t>
      </w:r>
      <w:r w:rsidRPr="00490673">
        <w:rPr>
          <w:sz w:val="16"/>
        </w:rPr>
        <w:t xml:space="preserve"> </w:t>
      </w:r>
      <w:r w:rsidRPr="00C33689">
        <w:rPr>
          <w:rStyle w:val="StyleUnderline"/>
          <w:highlight w:val="yellow"/>
        </w:rPr>
        <w:t>has</w:t>
      </w:r>
      <w:r w:rsidRPr="00490673">
        <w:rPr>
          <w:sz w:val="16"/>
        </w:rPr>
        <w:t xml:space="preserve"> </w:t>
      </w:r>
      <w:r w:rsidRPr="00241F74">
        <w:rPr>
          <w:rStyle w:val="Emphasis"/>
        </w:rPr>
        <w:t xml:space="preserve">further </w:t>
      </w:r>
      <w:r w:rsidRPr="00C33689">
        <w:rPr>
          <w:rStyle w:val="Emphasis"/>
          <w:highlight w:val="yellow"/>
        </w:rPr>
        <w:t>eroded</w:t>
      </w:r>
      <w:r w:rsidRPr="00490673">
        <w:rPr>
          <w:sz w:val="16"/>
        </w:rPr>
        <w:t xml:space="preserve"> </w:t>
      </w:r>
      <w:r w:rsidRPr="00C33689">
        <w:rPr>
          <w:rStyle w:val="StyleUnderline"/>
          <w:highlight w:val="yellow"/>
        </w:rPr>
        <w:t xml:space="preserve">faith in American </w:t>
      </w:r>
      <w:r w:rsidRPr="00C33689">
        <w:rPr>
          <w:rStyle w:val="Emphasis"/>
          <w:highlight w:val="yellow"/>
        </w:rPr>
        <w:t>commitment</w:t>
      </w:r>
      <w:r w:rsidRPr="00241F74">
        <w:rPr>
          <w:rStyle w:val="StyleUnderline"/>
        </w:rPr>
        <w:t xml:space="preserve"> to long-time friends</w:t>
      </w:r>
      <w:r w:rsidRPr="00490673">
        <w:rPr>
          <w:sz w:val="16"/>
        </w:rPr>
        <w:t xml:space="preserve">. </w:t>
      </w:r>
      <w:r w:rsidRPr="00241F74">
        <w:rPr>
          <w:rStyle w:val="StyleUnderline"/>
        </w:rPr>
        <w:t xml:space="preserve">After </w:t>
      </w:r>
      <w:r w:rsidRPr="00C33689">
        <w:rPr>
          <w:rStyle w:val="StyleUnderline"/>
          <w:highlight w:val="yellow"/>
        </w:rPr>
        <w:t>threatening to impose</w:t>
      </w:r>
      <w:r w:rsidRPr="00241F74">
        <w:rPr>
          <w:rStyle w:val="StyleUnderline"/>
        </w:rPr>
        <w:t xml:space="preserve"> </w:t>
      </w:r>
      <w:r w:rsidRPr="00C33689">
        <w:rPr>
          <w:rStyle w:val="StyleUnderline"/>
          <w:highlight w:val="yellow"/>
        </w:rPr>
        <w:t xml:space="preserve">tariffs of </w:t>
      </w:r>
      <w:r w:rsidRPr="00C33689">
        <w:rPr>
          <w:rStyle w:val="Emphasis"/>
          <w:highlight w:val="yellow"/>
        </w:rPr>
        <w:t>25%</w:t>
      </w:r>
      <w:r w:rsidRPr="00C33689">
        <w:rPr>
          <w:rStyle w:val="StyleUnderline"/>
          <w:highlight w:val="yellow"/>
        </w:rPr>
        <w:t xml:space="preserve"> on</w:t>
      </w:r>
      <w:r w:rsidRPr="00C33689">
        <w:rPr>
          <w:sz w:val="16"/>
          <w:highlight w:val="yellow"/>
        </w:rPr>
        <w:t xml:space="preserve"> </w:t>
      </w:r>
      <w:r w:rsidRPr="00C33689">
        <w:rPr>
          <w:rStyle w:val="Emphasis"/>
          <w:highlight w:val="yellow"/>
        </w:rPr>
        <w:t>Japan</w:t>
      </w:r>
      <w:r w:rsidRPr="00C33689">
        <w:rPr>
          <w:sz w:val="16"/>
          <w:highlight w:val="yellow"/>
        </w:rPr>
        <w:t xml:space="preserve"> </w:t>
      </w:r>
      <w:r w:rsidRPr="00C33689">
        <w:rPr>
          <w:rStyle w:val="StyleUnderline"/>
          <w:highlight w:val="yellow"/>
        </w:rPr>
        <w:t>and</w:t>
      </w:r>
      <w:r w:rsidRPr="00490673">
        <w:rPr>
          <w:sz w:val="16"/>
        </w:rPr>
        <w:t xml:space="preserve"> </w:t>
      </w:r>
      <w:r w:rsidRPr="00C33689">
        <w:rPr>
          <w:rStyle w:val="Emphasis"/>
          <w:highlight w:val="yellow"/>
        </w:rPr>
        <w:t>South Korea</w:t>
      </w:r>
      <w:r w:rsidRPr="00C33689">
        <w:rPr>
          <w:sz w:val="16"/>
          <w:highlight w:val="yellow"/>
        </w:rPr>
        <w:t>,</w:t>
      </w:r>
      <w:r w:rsidRPr="00490673">
        <w:rPr>
          <w:sz w:val="16"/>
        </w:rPr>
        <w:t xml:space="preserve"> </w:t>
      </w:r>
      <w:r w:rsidRPr="00241F74">
        <w:rPr>
          <w:rStyle w:val="StyleUnderline"/>
        </w:rPr>
        <w:t>Trump</w:t>
      </w:r>
      <w:r w:rsidRPr="00490673">
        <w:rPr>
          <w:sz w:val="16"/>
        </w:rPr>
        <w:t xml:space="preserve"> last month </w:t>
      </w:r>
      <w:r w:rsidRPr="00241F74">
        <w:rPr>
          <w:rStyle w:val="StyleUnderline"/>
        </w:rPr>
        <w:t>reached deals</w:t>
      </w:r>
      <w:r w:rsidRPr="00490673">
        <w:rPr>
          <w:sz w:val="16"/>
        </w:rPr>
        <w:t xml:space="preserve"> with Tokyo and Seoul </w:t>
      </w:r>
      <w:r w:rsidRPr="00241F74">
        <w:rPr>
          <w:rStyle w:val="StyleUnderline"/>
        </w:rPr>
        <w:t>that put a 15% tax on imports from both countries.</w:t>
      </w:r>
    </w:p>
    <w:p w14:paraId="378A959E" w14:textId="77777777" w:rsidR="001444DB" w:rsidRPr="00490673" w:rsidRDefault="001444DB" w:rsidP="001444DB">
      <w:pPr>
        <w:rPr>
          <w:sz w:val="16"/>
        </w:rPr>
      </w:pPr>
      <w:r w:rsidRPr="00490673">
        <w:rPr>
          <w:sz w:val="16"/>
        </w:rPr>
        <w:t>“</w:t>
      </w:r>
      <w:r w:rsidRPr="00241F74">
        <w:rPr>
          <w:rStyle w:val="Emphasis"/>
        </w:rPr>
        <w:t xml:space="preserve">Trump’s tariffs </w:t>
      </w:r>
      <w:r w:rsidRPr="00C33689">
        <w:rPr>
          <w:rStyle w:val="Emphasis"/>
          <w:highlight w:val="yellow"/>
        </w:rPr>
        <w:t>hit allies the hardest</w:t>
      </w:r>
      <w:r w:rsidRPr="00490673">
        <w:rPr>
          <w:sz w:val="16"/>
        </w:rPr>
        <w:t>,” said Itsunori Onodera, a former defense minister and currently the ruling party’s policy chief. “</w:t>
      </w:r>
      <w:r w:rsidRPr="00241F74">
        <w:rPr>
          <w:rStyle w:val="StyleUnderline"/>
        </w:rPr>
        <w:t xml:space="preserve">The tariffs risk </w:t>
      </w:r>
      <w:r w:rsidRPr="00C33689">
        <w:rPr>
          <w:rStyle w:val="Emphasis"/>
          <w:highlight w:val="yellow"/>
        </w:rPr>
        <w:t>pushing them closer to China</w:t>
      </w:r>
      <w:r w:rsidRPr="00490673">
        <w:rPr>
          <w:sz w:val="16"/>
        </w:rPr>
        <w:t>, the very countries the U.S. should be aligning with” to counter Beijing.</w:t>
      </w:r>
    </w:p>
    <w:p w14:paraId="5A9A9401" w14:textId="77777777" w:rsidR="001444DB" w:rsidRPr="00490673" w:rsidRDefault="001444DB" w:rsidP="001444DB">
      <w:pPr>
        <w:rPr>
          <w:sz w:val="16"/>
        </w:rPr>
      </w:pPr>
      <w:r w:rsidRPr="00490673">
        <w:rPr>
          <w:sz w:val="16"/>
        </w:rPr>
        <w:t xml:space="preserve">Ryoichi Oriki, who served as chief of staff of the Joint Staff of Japan’s Self-Defense Forces from 2009 to 2012, said </w:t>
      </w:r>
      <w:r w:rsidRPr="00241F74">
        <w:rPr>
          <w:rStyle w:val="StyleUnderline"/>
        </w:rPr>
        <w:t xml:space="preserve">the American </w:t>
      </w:r>
      <w:r w:rsidRPr="00C33689">
        <w:rPr>
          <w:rStyle w:val="StyleUnderline"/>
          <w:highlight w:val="yellow"/>
        </w:rPr>
        <w:t>president</w:t>
      </w:r>
      <w:r w:rsidRPr="00313AB3">
        <w:rPr>
          <w:rStyle w:val="StyleUnderline"/>
        </w:rPr>
        <w:t>’s “</w:t>
      </w:r>
      <w:r w:rsidRPr="00313AB3">
        <w:rPr>
          <w:rStyle w:val="Emphasis"/>
        </w:rPr>
        <w:t>volatility</w:t>
      </w:r>
      <w:r w:rsidRPr="00241F74">
        <w:rPr>
          <w:rStyle w:val="Emphasis"/>
        </w:rPr>
        <w:t xml:space="preserve"> on trade”</w:t>
      </w:r>
      <w:r w:rsidRPr="00490673">
        <w:rPr>
          <w:sz w:val="16"/>
        </w:rPr>
        <w:t xml:space="preserve"> </w:t>
      </w:r>
      <w:r w:rsidRPr="00241F74">
        <w:rPr>
          <w:rStyle w:val="StyleUnderline"/>
        </w:rPr>
        <w:t>has</w:t>
      </w:r>
      <w:r w:rsidRPr="00490673">
        <w:rPr>
          <w:sz w:val="16"/>
        </w:rPr>
        <w:t xml:space="preserve"> </w:t>
      </w:r>
      <w:r w:rsidRPr="00C33689">
        <w:rPr>
          <w:rStyle w:val="Emphasis"/>
          <w:highlight w:val="yellow"/>
        </w:rPr>
        <w:t>created doubts</w:t>
      </w:r>
      <w:r w:rsidRPr="00C33689">
        <w:rPr>
          <w:sz w:val="16"/>
          <w:highlight w:val="yellow"/>
        </w:rPr>
        <w:t xml:space="preserve"> </w:t>
      </w:r>
      <w:r w:rsidRPr="00C33689">
        <w:rPr>
          <w:rStyle w:val="StyleUnderline"/>
          <w:highlight w:val="yellow"/>
        </w:rPr>
        <w:t>about</w:t>
      </w:r>
      <w:r w:rsidRPr="00C33689">
        <w:rPr>
          <w:sz w:val="16"/>
          <w:highlight w:val="yellow"/>
        </w:rPr>
        <w:t xml:space="preserve"> </w:t>
      </w:r>
      <w:r w:rsidRPr="00C33689">
        <w:rPr>
          <w:rStyle w:val="Emphasis"/>
          <w:highlight w:val="yellow"/>
        </w:rPr>
        <w:t>U.S. security</w:t>
      </w:r>
      <w:r w:rsidRPr="00241F74">
        <w:rPr>
          <w:rStyle w:val="Emphasis"/>
        </w:rPr>
        <w:t xml:space="preserve"> </w:t>
      </w:r>
      <w:r w:rsidRPr="00C33689">
        <w:rPr>
          <w:rStyle w:val="Emphasis"/>
          <w:highlight w:val="yellow"/>
        </w:rPr>
        <w:t>commitments</w:t>
      </w:r>
      <w:r w:rsidRPr="00490673">
        <w:rPr>
          <w:sz w:val="16"/>
        </w:rPr>
        <w:t>. “The U.S. has become a variable, not a constant, which affects trust,” he said.</w:t>
      </w:r>
    </w:p>
    <w:p w14:paraId="772CE0BF" w14:textId="77777777" w:rsidR="001444DB" w:rsidRPr="00490673" w:rsidRDefault="001444DB" w:rsidP="001444DB">
      <w:pPr>
        <w:rPr>
          <w:sz w:val="16"/>
        </w:rPr>
      </w:pPr>
      <w:r w:rsidRPr="00490673">
        <w:rPr>
          <w:sz w:val="16"/>
        </w:rPr>
        <w:t xml:space="preserve">In South Korea, </w:t>
      </w:r>
      <w:r w:rsidRPr="00241F74">
        <w:rPr>
          <w:rStyle w:val="StyleUnderline"/>
        </w:rPr>
        <w:t xml:space="preserve">former President </w:t>
      </w:r>
      <w:r w:rsidRPr="00313AB3">
        <w:rPr>
          <w:rStyle w:val="StyleUnderline"/>
        </w:rPr>
        <w:t>Yoon</w:t>
      </w:r>
      <w:r w:rsidRPr="00490673">
        <w:rPr>
          <w:sz w:val="16"/>
        </w:rPr>
        <w:t xml:space="preserve"> Suk Yeol </w:t>
      </w:r>
      <w:r w:rsidRPr="00241F74">
        <w:rPr>
          <w:rStyle w:val="StyleUnderline"/>
        </w:rPr>
        <w:t xml:space="preserve">raised the prospect </w:t>
      </w:r>
      <w:r w:rsidRPr="00490673">
        <w:rPr>
          <w:sz w:val="16"/>
        </w:rPr>
        <w:t>in early 2023</w:t>
      </w:r>
      <w:r w:rsidRPr="00241F74">
        <w:rPr>
          <w:rStyle w:val="StyleUnderline"/>
        </w:rPr>
        <w:t xml:space="preserve"> that</w:t>
      </w:r>
      <w:r w:rsidRPr="00490673">
        <w:rPr>
          <w:sz w:val="16"/>
        </w:rPr>
        <w:t xml:space="preserve"> </w:t>
      </w:r>
      <w:r w:rsidRPr="00C33689">
        <w:rPr>
          <w:rStyle w:val="StyleUnderline"/>
          <w:highlight w:val="yellow"/>
        </w:rPr>
        <w:t xml:space="preserve">Seoul could be forced to </w:t>
      </w:r>
      <w:r w:rsidRPr="00C33689">
        <w:rPr>
          <w:rStyle w:val="Emphasis"/>
          <w:highlight w:val="yellow"/>
        </w:rPr>
        <w:t>pursue nuc</w:t>
      </w:r>
      <w:r w:rsidRPr="00313AB3">
        <w:rPr>
          <w:rStyle w:val="Emphasis"/>
        </w:rPr>
        <w:t>lear weapon</w:t>
      </w:r>
      <w:r w:rsidRPr="00C33689">
        <w:rPr>
          <w:rStyle w:val="Emphasis"/>
          <w:highlight w:val="yellow"/>
        </w:rPr>
        <w:t>s</w:t>
      </w:r>
      <w:r w:rsidRPr="00241F74">
        <w:rPr>
          <w:rStyle w:val="StyleUnderline"/>
        </w:rPr>
        <w:t xml:space="preserve"> </w:t>
      </w:r>
      <w:r w:rsidRPr="00490673">
        <w:rPr>
          <w:sz w:val="16"/>
        </w:rPr>
        <w:t xml:space="preserve">in the face of a mounting threat from North Korea. </w:t>
      </w:r>
      <w:r w:rsidRPr="00241F74">
        <w:rPr>
          <w:rStyle w:val="StyleUnderline"/>
        </w:rPr>
        <w:t>He backed off later</w:t>
      </w:r>
      <w:r w:rsidRPr="00490673">
        <w:rPr>
          <w:sz w:val="16"/>
        </w:rPr>
        <w:t xml:space="preserve"> that year </w:t>
      </w:r>
      <w:r w:rsidRPr="00241F74">
        <w:rPr>
          <w:rStyle w:val="StyleUnderline"/>
        </w:rPr>
        <w:t>when Seoul extracted extra</w:t>
      </w:r>
      <w:r w:rsidRPr="00490673">
        <w:rPr>
          <w:sz w:val="16"/>
        </w:rPr>
        <w:t xml:space="preserve"> security </w:t>
      </w:r>
      <w:r w:rsidRPr="00241F74">
        <w:rPr>
          <w:rStyle w:val="StyleUnderline"/>
        </w:rPr>
        <w:t>assurances from</w:t>
      </w:r>
      <w:r w:rsidRPr="00490673">
        <w:rPr>
          <w:sz w:val="16"/>
        </w:rPr>
        <w:t xml:space="preserve"> the </w:t>
      </w:r>
      <w:r w:rsidRPr="00241F74">
        <w:rPr>
          <w:rStyle w:val="StyleUnderline"/>
        </w:rPr>
        <w:t>Biden</w:t>
      </w:r>
      <w:r w:rsidRPr="00490673">
        <w:rPr>
          <w:sz w:val="16"/>
        </w:rPr>
        <w:t xml:space="preserve"> administration </w:t>
      </w:r>
      <w:r w:rsidRPr="00241F74">
        <w:rPr>
          <w:rStyle w:val="StyleUnderline"/>
        </w:rPr>
        <w:t xml:space="preserve">with the </w:t>
      </w:r>
      <w:r w:rsidRPr="00490673">
        <w:rPr>
          <w:sz w:val="16"/>
        </w:rPr>
        <w:t xml:space="preserve">signing of the </w:t>
      </w:r>
      <w:r w:rsidRPr="00241F74">
        <w:rPr>
          <w:rStyle w:val="Emphasis"/>
        </w:rPr>
        <w:t>Washington Declaration</w:t>
      </w:r>
      <w:r w:rsidRPr="00490673">
        <w:rPr>
          <w:sz w:val="16"/>
        </w:rPr>
        <w:t>. That pact included giving South Korea greater insight into U.S. nuclear planning for any conflict with North Korea.</w:t>
      </w:r>
    </w:p>
    <w:p w14:paraId="0FB6FF4B" w14:textId="77777777" w:rsidR="001444DB" w:rsidRPr="00490673" w:rsidRDefault="001444DB" w:rsidP="001444DB">
      <w:pPr>
        <w:rPr>
          <w:sz w:val="16"/>
        </w:rPr>
      </w:pPr>
      <w:r w:rsidRPr="00490673">
        <w:rPr>
          <w:sz w:val="16"/>
        </w:rPr>
        <w:t>Yoon was impeached after plunging the country into crisis when he declared martial law in December last year. While newly elected President Lee Jae Myung has rejected the idea of nuclear armament, his intelligence agency chief, Lee Jong-seok, this year called for Seoul to secure the right to enrich uranium to demonstrate its “potential nuclear capabilities.”</w:t>
      </w:r>
    </w:p>
    <w:p w14:paraId="7A6C961E" w14:textId="77777777" w:rsidR="001444DB" w:rsidRPr="00490673" w:rsidRDefault="001444DB" w:rsidP="001444DB">
      <w:pPr>
        <w:rPr>
          <w:sz w:val="16"/>
        </w:rPr>
      </w:pPr>
      <w:r w:rsidRPr="00C33689">
        <w:rPr>
          <w:rStyle w:val="StyleUnderline"/>
          <w:highlight w:val="yellow"/>
        </w:rPr>
        <w:t xml:space="preserve">It would be a </w:t>
      </w:r>
      <w:r w:rsidRPr="00C33689">
        <w:rPr>
          <w:rStyle w:val="Emphasis"/>
          <w:highlight w:val="yellow"/>
        </w:rPr>
        <w:t>mistake</w:t>
      </w:r>
      <w:r w:rsidRPr="00C33689">
        <w:rPr>
          <w:rStyle w:val="StyleUnderline"/>
          <w:highlight w:val="yellow"/>
        </w:rPr>
        <w:t xml:space="preserve"> to “interpret</w:t>
      </w:r>
      <w:r w:rsidRPr="00241F74">
        <w:rPr>
          <w:rStyle w:val="StyleUnderline"/>
        </w:rPr>
        <w:t xml:space="preserve"> </w:t>
      </w:r>
      <w:r w:rsidRPr="00241F74">
        <w:rPr>
          <w:rStyle w:val="Emphasis"/>
        </w:rPr>
        <w:t xml:space="preserve">South Korean </w:t>
      </w:r>
      <w:r w:rsidRPr="00C33689">
        <w:rPr>
          <w:rStyle w:val="Emphasis"/>
          <w:highlight w:val="yellow"/>
        </w:rPr>
        <w:t>nuclear ambitions</w:t>
      </w:r>
      <w:r w:rsidRPr="00C33689">
        <w:rPr>
          <w:rStyle w:val="StyleUnderline"/>
          <w:highlight w:val="yellow"/>
        </w:rPr>
        <w:t xml:space="preserve"> as a </w:t>
      </w:r>
      <w:r w:rsidRPr="00C33689">
        <w:rPr>
          <w:rStyle w:val="Emphasis"/>
          <w:highlight w:val="yellow"/>
        </w:rPr>
        <w:t>bluff</w:t>
      </w:r>
      <w:r w:rsidRPr="00490673">
        <w:rPr>
          <w:sz w:val="16"/>
        </w:rPr>
        <w:t>,” says Ely Ratner, who served as assistant secretary of defense for Indo-Pacific security affairs in the Biden administration.</w:t>
      </w:r>
    </w:p>
    <w:p w14:paraId="32C7EDBE" w14:textId="77777777" w:rsidR="001444DB" w:rsidRPr="00490673" w:rsidRDefault="001444DB" w:rsidP="001444DB">
      <w:pPr>
        <w:rPr>
          <w:sz w:val="16"/>
        </w:rPr>
      </w:pPr>
      <w:r w:rsidRPr="00490673">
        <w:rPr>
          <w:sz w:val="16"/>
        </w:rPr>
        <w:t>South Korea’s foreign ministry said the government isn’t considering the acquisition of nuclear weapons.</w:t>
      </w:r>
    </w:p>
    <w:p w14:paraId="3AF85AA1" w14:textId="77777777" w:rsidR="001444DB" w:rsidRPr="00490673" w:rsidRDefault="001444DB" w:rsidP="001444DB">
      <w:pPr>
        <w:rPr>
          <w:sz w:val="16"/>
        </w:rPr>
      </w:pPr>
      <w:r w:rsidRPr="00490673">
        <w:rPr>
          <w:sz w:val="16"/>
        </w:rPr>
        <w:t>CHANGING ATTITUDES</w:t>
      </w:r>
    </w:p>
    <w:p w14:paraId="64B9ACB3" w14:textId="77777777" w:rsidR="001444DB" w:rsidRPr="00490673" w:rsidRDefault="001444DB" w:rsidP="001444DB">
      <w:pPr>
        <w:rPr>
          <w:sz w:val="16"/>
        </w:rPr>
      </w:pPr>
      <w:r w:rsidRPr="00C33689">
        <w:rPr>
          <w:rStyle w:val="StyleUnderline"/>
          <w:highlight w:val="yellow"/>
        </w:rPr>
        <w:t xml:space="preserve">There is </w:t>
      </w:r>
      <w:r w:rsidRPr="00C33689">
        <w:rPr>
          <w:rStyle w:val="Emphasis"/>
          <w:highlight w:val="yellow"/>
        </w:rPr>
        <w:t>broad public support</w:t>
      </w:r>
      <w:r w:rsidRPr="00241F74">
        <w:rPr>
          <w:rStyle w:val="StyleUnderline"/>
        </w:rPr>
        <w:t xml:space="preserve"> for acquiring</w:t>
      </w:r>
      <w:r w:rsidRPr="00490673">
        <w:rPr>
          <w:sz w:val="16"/>
        </w:rPr>
        <w:t xml:space="preserve"> </w:t>
      </w:r>
      <w:r w:rsidRPr="00241F74">
        <w:rPr>
          <w:rStyle w:val="Emphasis"/>
        </w:rPr>
        <w:t>nuclear weapons</w:t>
      </w:r>
      <w:r w:rsidRPr="00490673">
        <w:rPr>
          <w:sz w:val="16"/>
        </w:rPr>
        <w:t xml:space="preserve"> </w:t>
      </w:r>
      <w:r w:rsidRPr="00241F74">
        <w:rPr>
          <w:rStyle w:val="StyleUnderline"/>
        </w:rPr>
        <w:t>in South Korea</w:t>
      </w:r>
      <w:r w:rsidRPr="00490673">
        <w:rPr>
          <w:sz w:val="16"/>
        </w:rPr>
        <w:t xml:space="preserve">, </w:t>
      </w:r>
      <w:r w:rsidRPr="00241F74">
        <w:rPr>
          <w:rStyle w:val="StyleUnderline"/>
        </w:rPr>
        <w:t xml:space="preserve">in the face of threats from </w:t>
      </w:r>
      <w:r w:rsidRPr="00241F74">
        <w:rPr>
          <w:rStyle w:val="Emphasis"/>
        </w:rPr>
        <w:t>nuclear-armed Pyongyang</w:t>
      </w:r>
      <w:r w:rsidRPr="00241F74">
        <w:rPr>
          <w:rStyle w:val="StyleUnderline"/>
        </w:rPr>
        <w:t xml:space="preserve">. </w:t>
      </w:r>
      <w:r w:rsidRPr="00C33689">
        <w:rPr>
          <w:rStyle w:val="StyleUnderline"/>
          <w:highlight w:val="yellow"/>
        </w:rPr>
        <w:t xml:space="preserve">In </w:t>
      </w:r>
      <w:r w:rsidRPr="00C33689">
        <w:rPr>
          <w:rStyle w:val="Emphasis"/>
          <w:highlight w:val="yellow"/>
        </w:rPr>
        <w:t>Japan</w:t>
      </w:r>
      <w:r w:rsidRPr="00490673">
        <w:rPr>
          <w:sz w:val="16"/>
        </w:rPr>
        <w:t xml:space="preserve">, public opinion is constrained by the weight of its history – though </w:t>
      </w:r>
      <w:r w:rsidRPr="00C33689">
        <w:rPr>
          <w:rStyle w:val="Emphasis"/>
          <w:highlight w:val="yellow"/>
        </w:rPr>
        <w:t>attitudes are changing</w:t>
      </w:r>
      <w:r w:rsidRPr="00490673">
        <w:rPr>
          <w:sz w:val="16"/>
        </w:rPr>
        <w:t>.</w:t>
      </w:r>
    </w:p>
    <w:p w14:paraId="4223438B" w14:textId="77777777" w:rsidR="001444DB" w:rsidRPr="00490673" w:rsidRDefault="001444DB" w:rsidP="001444DB">
      <w:pPr>
        <w:rPr>
          <w:sz w:val="16"/>
        </w:rPr>
      </w:pPr>
      <w:r w:rsidRPr="00490673">
        <w:rPr>
          <w:sz w:val="16"/>
        </w:rPr>
        <w:t>A poll in March found that 41% of respondents were in favor of revising Japan’s Three Non-Nuclear Principles. In a similar poll three years ago by the Kioicho Strategy Institute, a consultancy and think tank, just 20% backed the idea.</w:t>
      </w:r>
    </w:p>
    <w:p w14:paraId="5DE2F047" w14:textId="77777777" w:rsidR="001444DB" w:rsidRPr="00490673" w:rsidRDefault="001444DB" w:rsidP="001444DB">
      <w:pPr>
        <w:rPr>
          <w:sz w:val="16"/>
        </w:rPr>
      </w:pPr>
      <w:r w:rsidRPr="00490673">
        <w:rPr>
          <w:sz w:val="16"/>
        </w:rPr>
        <w:t>Even some Japanese with personal connections to the atomic attacks are calling for a shift on the bomb.</w:t>
      </w:r>
    </w:p>
    <w:p w14:paraId="6628CA41" w14:textId="77777777" w:rsidR="001444DB" w:rsidRPr="00490673" w:rsidRDefault="001444DB" w:rsidP="001444DB">
      <w:pPr>
        <w:rPr>
          <w:sz w:val="16"/>
        </w:rPr>
      </w:pPr>
      <w:r w:rsidRPr="00490673">
        <w:rPr>
          <w:sz w:val="16"/>
        </w:rPr>
        <w:t>Tatsuaki Takahashi, the Hiroshima native, said his grandfather was just four years old when the bomb was dropped on the city at 8.15 am on August 6, 1945, but could still vividly recall the flash-and-boom and the windows in his home shattering. Some of Takahashi’s relatives went missing during the disaster and were presumed to have died, he said.</w:t>
      </w:r>
    </w:p>
    <w:p w14:paraId="45E4001F" w14:textId="77777777" w:rsidR="001444DB" w:rsidRPr="00490673" w:rsidRDefault="001444DB" w:rsidP="001444DB">
      <w:pPr>
        <w:rPr>
          <w:sz w:val="16"/>
        </w:rPr>
      </w:pPr>
      <w:r w:rsidRPr="00490673">
        <w:rPr>
          <w:sz w:val="16"/>
        </w:rPr>
        <w:t>Growing up in Hiroshima, Takahashi believed that diplomacy and dialogue could help avert a repeat of that nuclear nightmare. Now 28, and living as an IT programmer in Tokyo, he thinks Japan may need a show of nuclear strength to achieve that goal.</w:t>
      </w:r>
    </w:p>
    <w:p w14:paraId="56E57D4D" w14:textId="77777777" w:rsidR="001444DB" w:rsidRPr="00490673" w:rsidRDefault="001444DB" w:rsidP="001444DB">
      <w:pPr>
        <w:rPr>
          <w:sz w:val="16"/>
        </w:rPr>
      </w:pPr>
      <w:r w:rsidRPr="00490673">
        <w:rPr>
          <w:sz w:val="16"/>
        </w:rPr>
        <w:t>“Personally, I think allowing U.S. nuclear weapons into Japan might be unavoidable as a form of deterrence,” said Takahashi, who runs a group called Youth Vote Hiroshima, which aims to engage young people in his home city in politics through social media. “I’m still against using nuclear weapons but just possessing them has strategic value.”</w:t>
      </w:r>
    </w:p>
    <w:p w14:paraId="3D04DD39" w14:textId="77777777" w:rsidR="001444DB" w:rsidRPr="00490673" w:rsidRDefault="001444DB" w:rsidP="001444DB">
      <w:pPr>
        <w:rPr>
          <w:sz w:val="16"/>
        </w:rPr>
      </w:pPr>
      <w:r w:rsidRPr="00490673">
        <w:rPr>
          <w:sz w:val="16"/>
        </w:rPr>
        <w:t>Takahashi said Japanese views on the issue are changing as the memory of the bombings dims and younger people think more critically about the need for deterrence.</w:t>
      </w:r>
    </w:p>
    <w:p w14:paraId="7EA79CE9" w14:textId="77777777" w:rsidR="001444DB" w:rsidRPr="00490673" w:rsidRDefault="001444DB" w:rsidP="001444DB">
      <w:pPr>
        <w:rPr>
          <w:sz w:val="16"/>
        </w:rPr>
      </w:pPr>
      <w:r w:rsidRPr="00490673">
        <w:rPr>
          <w:sz w:val="16"/>
        </w:rPr>
        <w:t>There are signs that even in Hiroshima, where the 80th anniversary of the attack was commemorated earlier this month, some people are increasingly reluctant to dwell on the past.</w:t>
      </w:r>
    </w:p>
    <w:p w14:paraId="7F3B823D" w14:textId="77777777" w:rsidR="001444DB" w:rsidRPr="00490673" w:rsidRDefault="001444DB" w:rsidP="001444DB">
      <w:pPr>
        <w:rPr>
          <w:sz w:val="16"/>
        </w:rPr>
      </w:pPr>
      <w:r w:rsidRPr="00490673">
        <w:rPr>
          <w:sz w:val="16"/>
        </w:rPr>
        <w:t>A survey published in April by public broadcaster NHK found more than 30% of people aged between 18 and 24 in the city and surrounding prefecture who had not heard the accounts of the city’s atomic bomb survivors said that they did not wish to do so. That was more than 6 points higher than a similar survey five years ago and higher than a 25% figure for the rest of Japan. The most common reason given was that the accounts were too horrific.</w:t>
      </w:r>
    </w:p>
    <w:p w14:paraId="29005812" w14:textId="77777777" w:rsidR="001444DB" w:rsidRPr="00490673" w:rsidRDefault="001444DB" w:rsidP="001444DB">
      <w:pPr>
        <w:rPr>
          <w:sz w:val="16"/>
        </w:rPr>
      </w:pPr>
      <w:r w:rsidRPr="00490673">
        <w:rPr>
          <w:sz w:val="16"/>
        </w:rPr>
        <w:t>THRESHOLD STATE</w:t>
      </w:r>
    </w:p>
    <w:p w14:paraId="0D3F7266" w14:textId="77777777" w:rsidR="001444DB" w:rsidRPr="00490673" w:rsidRDefault="001444DB" w:rsidP="001444DB">
      <w:pPr>
        <w:rPr>
          <w:sz w:val="16"/>
        </w:rPr>
      </w:pPr>
      <w:r w:rsidRPr="00490673">
        <w:rPr>
          <w:sz w:val="16"/>
        </w:rPr>
        <w:t>Both Japan and South Korea have committed not to develop or acquire nuclear weapons by signing the NPT.</w:t>
      </w:r>
    </w:p>
    <w:p w14:paraId="56146DF3" w14:textId="77777777" w:rsidR="001444DB" w:rsidRPr="00241F74" w:rsidRDefault="001444DB" w:rsidP="001444DB">
      <w:pPr>
        <w:rPr>
          <w:rStyle w:val="StyleUnderline"/>
        </w:rPr>
      </w:pPr>
      <w:r w:rsidRPr="00241F74">
        <w:rPr>
          <w:rStyle w:val="StyleUnderline"/>
        </w:rPr>
        <w:t xml:space="preserve">But security </w:t>
      </w:r>
      <w:r w:rsidRPr="00C33689">
        <w:rPr>
          <w:rStyle w:val="StyleUnderline"/>
          <w:highlight w:val="yellow"/>
        </w:rPr>
        <w:t>experts describe Japan as a</w:t>
      </w:r>
      <w:r w:rsidRPr="00241F74">
        <w:rPr>
          <w:rStyle w:val="StyleUnderline"/>
        </w:rPr>
        <w:t xml:space="preserve"> </w:t>
      </w:r>
      <w:r w:rsidRPr="00C33689">
        <w:rPr>
          <w:rStyle w:val="Emphasis"/>
          <w:highlight w:val="yellow"/>
        </w:rPr>
        <w:t>threshold</w:t>
      </w:r>
      <w:r w:rsidRPr="00241F74">
        <w:rPr>
          <w:rStyle w:val="Emphasis"/>
        </w:rPr>
        <w:t xml:space="preserve"> nuclear-weapons </w:t>
      </w:r>
      <w:r w:rsidRPr="00C33689">
        <w:rPr>
          <w:rStyle w:val="Emphasis"/>
          <w:highlight w:val="yellow"/>
        </w:rPr>
        <w:t>state</w:t>
      </w:r>
      <w:r w:rsidRPr="00490673">
        <w:rPr>
          <w:sz w:val="16"/>
        </w:rPr>
        <w:t xml:space="preserve"> – meaning </w:t>
      </w:r>
      <w:r w:rsidRPr="00241F74">
        <w:rPr>
          <w:rStyle w:val="StyleUnderline"/>
        </w:rPr>
        <w:t xml:space="preserve">it has the </w:t>
      </w:r>
      <w:r w:rsidRPr="00241F74">
        <w:rPr>
          <w:rStyle w:val="Emphasis"/>
        </w:rPr>
        <w:t>technical capacity</w:t>
      </w:r>
      <w:r w:rsidRPr="00490673">
        <w:rPr>
          <w:sz w:val="16"/>
        </w:rPr>
        <w:t xml:space="preserve">, </w:t>
      </w:r>
      <w:r w:rsidRPr="00C33689">
        <w:rPr>
          <w:rStyle w:val="StyleUnderline"/>
          <w:highlight w:val="yellow"/>
        </w:rPr>
        <w:t>and</w:t>
      </w:r>
      <w:r w:rsidRPr="00C33689">
        <w:rPr>
          <w:sz w:val="16"/>
          <w:highlight w:val="yellow"/>
        </w:rPr>
        <w:t xml:space="preserve"> </w:t>
      </w:r>
      <w:r w:rsidRPr="00C33689">
        <w:rPr>
          <w:rStyle w:val="StyleUnderline"/>
          <w:highlight w:val="yellow"/>
        </w:rPr>
        <w:t>could obtain</w:t>
      </w:r>
      <w:r w:rsidRPr="00490673">
        <w:rPr>
          <w:sz w:val="16"/>
        </w:rPr>
        <w:t xml:space="preserve"> the </w:t>
      </w:r>
      <w:r w:rsidRPr="00241F74">
        <w:rPr>
          <w:rStyle w:val="Emphasis"/>
        </w:rPr>
        <w:t>materials</w:t>
      </w:r>
      <w:r w:rsidRPr="00490673">
        <w:rPr>
          <w:sz w:val="16"/>
        </w:rPr>
        <w:t xml:space="preserve">, </w:t>
      </w:r>
      <w:r w:rsidRPr="00241F74">
        <w:rPr>
          <w:rStyle w:val="StyleUnderline"/>
        </w:rPr>
        <w:t xml:space="preserve">to build and launch </w:t>
      </w:r>
      <w:r w:rsidRPr="00C33689">
        <w:rPr>
          <w:rStyle w:val="StyleUnderline"/>
          <w:highlight w:val="yellow"/>
        </w:rPr>
        <w:t>a bomb</w:t>
      </w:r>
      <w:r w:rsidRPr="00241F74">
        <w:rPr>
          <w:rStyle w:val="StyleUnderline"/>
        </w:rPr>
        <w:t xml:space="preserve"> if it</w:t>
      </w:r>
      <w:r w:rsidRPr="00490673">
        <w:rPr>
          <w:sz w:val="16"/>
        </w:rPr>
        <w:t xml:space="preserve"> was </w:t>
      </w:r>
      <w:r w:rsidRPr="00241F74">
        <w:rPr>
          <w:rStyle w:val="StyleUnderline"/>
        </w:rPr>
        <w:t>determined to do so.</w:t>
      </w:r>
    </w:p>
    <w:p w14:paraId="68CAD446" w14:textId="77777777" w:rsidR="001444DB" w:rsidRPr="00490673" w:rsidRDefault="001444DB" w:rsidP="001444DB">
      <w:pPr>
        <w:rPr>
          <w:sz w:val="16"/>
        </w:rPr>
      </w:pPr>
      <w:r w:rsidRPr="00C33689">
        <w:rPr>
          <w:rStyle w:val="StyleUnderline"/>
          <w:highlight w:val="yellow"/>
        </w:rPr>
        <w:t>Within</w:t>
      </w:r>
      <w:r w:rsidRPr="00490673">
        <w:rPr>
          <w:sz w:val="16"/>
        </w:rPr>
        <w:t xml:space="preserve"> a </w:t>
      </w:r>
      <w:r w:rsidRPr="00C33689">
        <w:rPr>
          <w:rStyle w:val="Emphasis"/>
          <w:highlight w:val="yellow"/>
        </w:rPr>
        <w:t>couple of years</w:t>
      </w:r>
      <w:r w:rsidRPr="00490673">
        <w:rPr>
          <w:sz w:val="16"/>
        </w:rPr>
        <w:t xml:space="preserve">, </w:t>
      </w:r>
      <w:r w:rsidRPr="00241F74">
        <w:rPr>
          <w:rStyle w:val="StyleUnderline"/>
        </w:rPr>
        <w:t>Tokyo could build a nuclear device small enough to fit on a missile</w:t>
      </w:r>
      <w:r w:rsidRPr="00490673">
        <w:rPr>
          <w:sz w:val="16"/>
        </w:rPr>
        <w:t>, said Jennifer Kavanagh, director of military analysis at Defense Priorities, a Washington-based think tank. One senior lawmaker close to Ishiba told Reuters that Japan could build a nuclear weapon in as little as six months, and that it should consider doing so if trust in the U.S. nuclear umbrella broke down.</w:t>
      </w:r>
    </w:p>
    <w:p w14:paraId="483E68D5" w14:textId="77777777" w:rsidR="001444DB" w:rsidRPr="00490673" w:rsidRDefault="001444DB" w:rsidP="001444DB">
      <w:pPr>
        <w:rPr>
          <w:sz w:val="16"/>
        </w:rPr>
      </w:pPr>
      <w:r w:rsidRPr="00241F74">
        <w:rPr>
          <w:rStyle w:val="StyleUnderline"/>
        </w:rPr>
        <w:t xml:space="preserve">Japan has </w:t>
      </w:r>
      <w:r w:rsidRPr="00241F74">
        <w:rPr>
          <w:rStyle w:val="Emphasis"/>
        </w:rPr>
        <w:t>advanced nuclear know-how</w:t>
      </w:r>
      <w:r w:rsidRPr="00490673">
        <w:rPr>
          <w:sz w:val="16"/>
        </w:rPr>
        <w:t xml:space="preserve"> </w:t>
      </w:r>
      <w:r w:rsidRPr="00241F74">
        <w:rPr>
          <w:rStyle w:val="StyleUnderline"/>
        </w:rPr>
        <w:t>with</w:t>
      </w:r>
      <w:r w:rsidRPr="00490673">
        <w:rPr>
          <w:sz w:val="16"/>
        </w:rPr>
        <w:t xml:space="preserve"> a </w:t>
      </w:r>
      <w:r w:rsidRPr="00241F74">
        <w:rPr>
          <w:rStyle w:val="Emphasis"/>
        </w:rPr>
        <w:t>long-established</w:t>
      </w:r>
      <w:r w:rsidRPr="00490673">
        <w:rPr>
          <w:sz w:val="16"/>
        </w:rPr>
        <w:t xml:space="preserve"> </w:t>
      </w:r>
      <w:r w:rsidRPr="00241F74">
        <w:rPr>
          <w:rStyle w:val="StyleUnderline"/>
        </w:rPr>
        <w:t xml:space="preserve">fleet of </w:t>
      </w:r>
      <w:r w:rsidRPr="00241F74">
        <w:rPr>
          <w:rStyle w:val="Emphasis"/>
        </w:rPr>
        <w:t>civilian reactors</w:t>
      </w:r>
      <w:r w:rsidRPr="00241F74">
        <w:rPr>
          <w:rStyle w:val="StyleUnderline"/>
        </w:rPr>
        <w:t xml:space="preserve">, a </w:t>
      </w:r>
      <w:r w:rsidRPr="00241F74">
        <w:rPr>
          <w:rStyle w:val="Emphasis"/>
        </w:rPr>
        <w:t>sophisticated defense industry</w:t>
      </w:r>
      <w:r w:rsidRPr="00241F74">
        <w:rPr>
          <w:rStyle w:val="StyleUnderline"/>
        </w:rPr>
        <w:t xml:space="preserve"> and </w:t>
      </w:r>
      <w:r w:rsidRPr="00241F74">
        <w:rPr>
          <w:rStyle w:val="Emphasis"/>
        </w:rPr>
        <w:t>technology</w:t>
      </w:r>
      <w:r w:rsidRPr="00490673">
        <w:rPr>
          <w:sz w:val="16"/>
        </w:rPr>
        <w:t xml:space="preserve"> </w:t>
      </w:r>
      <w:r w:rsidRPr="00241F74">
        <w:rPr>
          <w:rStyle w:val="StyleUnderline"/>
        </w:rPr>
        <w:t>from</w:t>
      </w:r>
      <w:r w:rsidRPr="00490673">
        <w:rPr>
          <w:sz w:val="16"/>
        </w:rPr>
        <w:t xml:space="preserve"> its </w:t>
      </w:r>
      <w:r w:rsidRPr="00241F74">
        <w:rPr>
          <w:rStyle w:val="StyleUnderline"/>
        </w:rPr>
        <w:t>space program</w:t>
      </w:r>
      <w:r w:rsidRPr="00490673">
        <w:rPr>
          <w:sz w:val="16"/>
        </w:rPr>
        <w:t xml:space="preserve">, including solid-fuel rockets. </w:t>
      </w:r>
      <w:r w:rsidRPr="00241F74">
        <w:rPr>
          <w:rStyle w:val="StyleUnderline"/>
        </w:rPr>
        <w:t xml:space="preserve">This would allow it to build </w:t>
      </w:r>
      <w:r w:rsidRPr="00241F74">
        <w:rPr>
          <w:rStyle w:val="Emphasis"/>
        </w:rPr>
        <w:t>ballistic missiles</w:t>
      </w:r>
      <w:r w:rsidRPr="00241F74">
        <w:rPr>
          <w:rStyle w:val="StyleUnderline"/>
        </w:rPr>
        <w:t xml:space="preserve"> to deliver a nuclear payload, </w:t>
      </w:r>
      <w:r w:rsidRPr="00490673">
        <w:rPr>
          <w:sz w:val="16"/>
        </w:rPr>
        <w:t>experts say.</w:t>
      </w:r>
    </w:p>
    <w:p w14:paraId="1D488055" w14:textId="77777777" w:rsidR="001444DB" w:rsidRPr="00490673" w:rsidRDefault="001444DB" w:rsidP="001444DB">
      <w:pPr>
        <w:rPr>
          <w:sz w:val="16"/>
        </w:rPr>
      </w:pPr>
      <w:r w:rsidRPr="00490673">
        <w:rPr>
          <w:sz w:val="16"/>
        </w:rPr>
        <w:t xml:space="preserve">As a by-product of its nuclear fuel consumption, the government says </w:t>
      </w:r>
      <w:r w:rsidRPr="00241F74">
        <w:rPr>
          <w:rStyle w:val="StyleUnderline"/>
        </w:rPr>
        <w:t>Japan has about 45 tons of plutonium</w:t>
      </w:r>
      <w:r w:rsidRPr="00490673">
        <w:rPr>
          <w:sz w:val="16"/>
        </w:rPr>
        <w:t xml:space="preserve"> – the </w:t>
      </w:r>
      <w:r w:rsidRPr="00241F74">
        <w:rPr>
          <w:rStyle w:val="StyleUnderline"/>
        </w:rPr>
        <w:t>fissionable material needed to make a bomb</w:t>
      </w:r>
      <w:r w:rsidRPr="00490673">
        <w:rPr>
          <w:sz w:val="16"/>
        </w:rPr>
        <w:t>. Japan also has the capacity to enrich uranium, another path to produce weapons-grade nuclear material.</w:t>
      </w:r>
    </w:p>
    <w:p w14:paraId="01700544" w14:textId="77777777" w:rsidR="001444DB" w:rsidRPr="00490673" w:rsidRDefault="001444DB" w:rsidP="001444DB">
      <w:pPr>
        <w:rPr>
          <w:sz w:val="16"/>
        </w:rPr>
      </w:pPr>
      <w:r w:rsidRPr="00C33689">
        <w:rPr>
          <w:rStyle w:val="Emphasis"/>
          <w:highlight w:val="yellow"/>
        </w:rPr>
        <w:t>South Korea</w:t>
      </w:r>
      <w:r w:rsidRPr="00C33689">
        <w:rPr>
          <w:rStyle w:val="StyleUnderline"/>
          <w:highlight w:val="yellow"/>
        </w:rPr>
        <w:t xml:space="preserve"> </w:t>
      </w:r>
      <w:r w:rsidRPr="00A476DD">
        <w:rPr>
          <w:rStyle w:val="StyleUnderline"/>
        </w:rPr>
        <w:t>has also</w:t>
      </w:r>
      <w:r w:rsidRPr="00241F74">
        <w:rPr>
          <w:rStyle w:val="StyleUnderline"/>
        </w:rPr>
        <w:t xml:space="preserve"> </w:t>
      </w:r>
      <w:r w:rsidRPr="00C33689">
        <w:rPr>
          <w:rStyle w:val="StyleUnderline"/>
          <w:highlight w:val="yellow"/>
        </w:rPr>
        <w:t>developed</w:t>
      </w:r>
      <w:r w:rsidRPr="00241F74">
        <w:rPr>
          <w:rStyle w:val="StyleUnderline"/>
        </w:rPr>
        <w:t xml:space="preserve"> and deployed a </w:t>
      </w:r>
      <w:r w:rsidRPr="00C33689">
        <w:rPr>
          <w:rStyle w:val="StyleUnderline"/>
          <w:highlight w:val="yellow"/>
        </w:rPr>
        <w:t>number of weapons</w:t>
      </w:r>
      <w:r w:rsidRPr="00490673">
        <w:rPr>
          <w:sz w:val="16"/>
        </w:rPr>
        <w:t xml:space="preserve"> </w:t>
      </w:r>
      <w:r w:rsidRPr="00C33689">
        <w:rPr>
          <w:rStyle w:val="StyleUnderline"/>
          <w:highlight w:val="yellow"/>
        </w:rPr>
        <w:t>that</w:t>
      </w:r>
      <w:r w:rsidRPr="00490673">
        <w:rPr>
          <w:sz w:val="16"/>
        </w:rPr>
        <w:t xml:space="preserve"> analysts say </w:t>
      </w:r>
      <w:r w:rsidRPr="00C33689">
        <w:rPr>
          <w:rStyle w:val="Emphasis"/>
          <w:highlight w:val="yellow"/>
        </w:rPr>
        <w:t>could deliver nuclear bombs</w:t>
      </w:r>
      <w:r w:rsidRPr="00490673">
        <w:rPr>
          <w:sz w:val="16"/>
        </w:rPr>
        <w:t xml:space="preserve"> – including a submarine designed to launch conventional ballistic missiles, and increasingly powerful missiles that could reach North Korea or China.</w:t>
      </w:r>
    </w:p>
    <w:p w14:paraId="4186A0A6" w14:textId="77777777" w:rsidR="001444DB" w:rsidRPr="00490673" w:rsidRDefault="001444DB" w:rsidP="001444DB">
      <w:pPr>
        <w:rPr>
          <w:sz w:val="16"/>
        </w:rPr>
      </w:pPr>
      <w:r w:rsidRPr="00490673">
        <w:rPr>
          <w:sz w:val="16"/>
        </w:rPr>
        <w:t>But South Korea is not as close to the threshold as Japan because it lacks the capacity to reprocess fuel to extract plutonium or enrich uranium, despite operating 26 reactors to generate power. Seoul aborted a clandestine weapons program in the 1970s under pressure from Washington and ratified the NPT in 1975. Experts predict it would take several years for Seoul to build a nuclear weapon, even if it overcame these hurdles.</w:t>
      </w:r>
    </w:p>
    <w:p w14:paraId="64CDDAD1" w14:textId="77777777" w:rsidR="001444DB" w:rsidRPr="00490673" w:rsidRDefault="001444DB" w:rsidP="001444DB">
      <w:pPr>
        <w:rPr>
          <w:sz w:val="16"/>
        </w:rPr>
      </w:pPr>
      <w:r w:rsidRPr="00490673">
        <w:rPr>
          <w:sz w:val="16"/>
        </w:rPr>
        <w:t>“Even if we announce a state of emergency and throw all national resources behind it, the steelmaking, the facility building and making fissile materials and so on, it’s not easy. I’d say four to five years,” said Cheon Myeong-guk, a researcher at the Korea Institute of Science and Technology.</w:t>
      </w:r>
    </w:p>
    <w:p w14:paraId="4850796A" w14:textId="77777777" w:rsidR="001444DB" w:rsidRPr="00490673" w:rsidRDefault="001444DB" w:rsidP="001444DB">
      <w:pPr>
        <w:rPr>
          <w:sz w:val="16"/>
        </w:rPr>
      </w:pPr>
      <w:r w:rsidRPr="00490673">
        <w:rPr>
          <w:sz w:val="16"/>
        </w:rPr>
        <w:t>Beyond the technical hurdles, other factors inhibit U.S. partners from developing their own nuclear weapons.</w:t>
      </w:r>
    </w:p>
    <w:p w14:paraId="524EAA27" w14:textId="77777777" w:rsidR="001444DB" w:rsidRPr="00490673" w:rsidRDefault="001444DB" w:rsidP="001444DB">
      <w:pPr>
        <w:rPr>
          <w:sz w:val="16"/>
        </w:rPr>
      </w:pPr>
      <w:r w:rsidRPr="00241F74">
        <w:rPr>
          <w:rStyle w:val="StyleUnderline"/>
        </w:rPr>
        <w:t>If Japan began to build a bomb</w:t>
      </w:r>
      <w:r w:rsidRPr="00490673">
        <w:rPr>
          <w:sz w:val="16"/>
        </w:rPr>
        <w:t xml:space="preserve"> in breach of its NPT commitments, </w:t>
      </w:r>
      <w:r w:rsidRPr="00241F74">
        <w:rPr>
          <w:rStyle w:val="StyleUnderline"/>
        </w:rPr>
        <w:t xml:space="preserve">it could face </w:t>
      </w:r>
      <w:r w:rsidRPr="00241F74">
        <w:rPr>
          <w:rStyle w:val="Emphasis"/>
        </w:rPr>
        <w:t>sanctions</w:t>
      </w:r>
      <w:r w:rsidRPr="00490673">
        <w:rPr>
          <w:sz w:val="16"/>
        </w:rPr>
        <w:t xml:space="preserve"> by the United Nations and </w:t>
      </w:r>
      <w:r w:rsidRPr="00241F74">
        <w:rPr>
          <w:rStyle w:val="StyleUnderline"/>
        </w:rPr>
        <w:t>lose access to the imported nuclear fuel</w:t>
      </w:r>
      <w:r w:rsidRPr="00490673">
        <w:rPr>
          <w:sz w:val="16"/>
        </w:rPr>
        <w:t xml:space="preserve"> it needs to feed its nuclear power industry. The densely populated archipelago also lacks an area suitable for nuclear testing.</w:t>
      </w:r>
    </w:p>
    <w:p w14:paraId="2EE2816C" w14:textId="77777777" w:rsidR="001444DB" w:rsidRPr="00490673" w:rsidRDefault="001444DB" w:rsidP="001444DB">
      <w:pPr>
        <w:rPr>
          <w:sz w:val="16"/>
        </w:rPr>
      </w:pPr>
      <w:r w:rsidRPr="00490673">
        <w:rPr>
          <w:sz w:val="16"/>
        </w:rPr>
        <w:t>Despite Trump’s earlier apparent openness to Japan and South Korea acquiring nukes, it remains unclear if his administration would ultimately agree. The State Department said Trump and Vice President JD Vance “have spoken frequently about their opposition to the spread of nuclear weapons.”</w:t>
      </w:r>
    </w:p>
    <w:p w14:paraId="428BCB40" w14:textId="77777777" w:rsidR="001444DB" w:rsidRPr="00490673" w:rsidRDefault="001444DB" w:rsidP="001444DB">
      <w:pPr>
        <w:rPr>
          <w:sz w:val="16"/>
        </w:rPr>
      </w:pPr>
      <w:r w:rsidRPr="00C33689">
        <w:rPr>
          <w:rStyle w:val="Emphasis"/>
          <w:highlight w:val="yellow"/>
        </w:rPr>
        <w:t>Beijing</w:t>
      </w:r>
      <w:r w:rsidRPr="00C33689">
        <w:rPr>
          <w:rStyle w:val="StyleUnderline"/>
          <w:highlight w:val="yellow"/>
        </w:rPr>
        <w:t xml:space="preserve"> would </w:t>
      </w:r>
      <w:r w:rsidRPr="00C33689">
        <w:rPr>
          <w:rStyle w:val="Emphasis"/>
          <w:highlight w:val="yellow"/>
        </w:rPr>
        <w:t>be</w:t>
      </w:r>
      <w:r w:rsidRPr="00241F74">
        <w:rPr>
          <w:rStyle w:val="Emphasis"/>
        </w:rPr>
        <w:t xml:space="preserve"> highly </w:t>
      </w:r>
      <w:r w:rsidRPr="00C33689">
        <w:rPr>
          <w:rStyle w:val="Emphasis"/>
          <w:highlight w:val="yellow"/>
        </w:rPr>
        <w:t>unlikely</w:t>
      </w:r>
      <w:r w:rsidRPr="00C33689">
        <w:rPr>
          <w:rStyle w:val="StyleUnderline"/>
          <w:highlight w:val="yellow"/>
        </w:rPr>
        <w:t xml:space="preserve"> to </w:t>
      </w:r>
      <w:r w:rsidRPr="00C33689">
        <w:rPr>
          <w:rStyle w:val="Emphasis"/>
          <w:highlight w:val="yellow"/>
        </w:rPr>
        <w:t>remain passive</w:t>
      </w:r>
      <w:r w:rsidRPr="00C33689">
        <w:rPr>
          <w:rStyle w:val="StyleUnderline"/>
          <w:highlight w:val="yellow"/>
        </w:rPr>
        <w:t xml:space="preserve"> if it learned</w:t>
      </w:r>
      <w:r w:rsidRPr="00241F74">
        <w:rPr>
          <w:rStyle w:val="StyleUnderline"/>
        </w:rPr>
        <w:t xml:space="preserve"> that either </w:t>
      </w:r>
      <w:r w:rsidRPr="00C33689">
        <w:rPr>
          <w:rStyle w:val="StyleUnderline"/>
          <w:highlight w:val="yellow"/>
        </w:rPr>
        <w:t>Seoul or Tokyo were taking this path.</w:t>
      </w:r>
      <w:r w:rsidRPr="00490673">
        <w:rPr>
          <w:sz w:val="16"/>
        </w:rPr>
        <w:t xml:space="preserve"> A </w:t>
      </w:r>
      <w:r w:rsidRPr="00C33689">
        <w:rPr>
          <w:rStyle w:val="StyleUnderline"/>
          <w:highlight w:val="yellow"/>
        </w:rPr>
        <w:t>nuclear armed</w:t>
      </w:r>
      <w:r w:rsidRPr="00241F74">
        <w:rPr>
          <w:rStyle w:val="StyleUnderline"/>
        </w:rPr>
        <w:t xml:space="preserve"> U.S</w:t>
      </w:r>
      <w:r w:rsidRPr="00A476DD">
        <w:rPr>
          <w:rStyle w:val="StyleUnderline"/>
        </w:rPr>
        <w:t xml:space="preserve">. </w:t>
      </w:r>
      <w:r w:rsidRPr="00C33689">
        <w:rPr>
          <w:rStyle w:val="StyleUnderline"/>
          <w:highlight w:val="yellow"/>
        </w:rPr>
        <w:t xml:space="preserve">ally in East Asia could end up </w:t>
      </w:r>
      <w:r w:rsidRPr="00C33689">
        <w:rPr>
          <w:rStyle w:val="Emphasis"/>
          <w:highlight w:val="yellow"/>
        </w:rPr>
        <w:t>precipitating</w:t>
      </w:r>
      <w:r w:rsidRPr="00490673">
        <w:rPr>
          <w:sz w:val="16"/>
        </w:rPr>
        <w:t xml:space="preserve"> </w:t>
      </w:r>
      <w:r w:rsidRPr="00241F74">
        <w:rPr>
          <w:rStyle w:val="StyleUnderline"/>
        </w:rPr>
        <w:t>the</w:t>
      </w:r>
      <w:r w:rsidRPr="00490673">
        <w:rPr>
          <w:sz w:val="16"/>
        </w:rPr>
        <w:t xml:space="preserve"> </w:t>
      </w:r>
      <w:r w:rsidRPr="00C33689">
        <w:rPr>
          <w:rStyle w:val="Emphasis"/>
          <w:highlight w:val="yellow"/>
        </w:rPr>
        <w:t>conflict</w:t>
      </w:r>
      <w:r w:rsidRPr="00490673">
        <w:rPr>
          <w:sz w:val="16"/>
        </w:rPr>
        <w:t xml:space="preserve"> </w:t>
      </w:r>
      <w:r w:rsidRPr="00241F74">
        <w:rPr>
          <w:rStyle w:val="StyleUnderline"/>
        </w:rPr>
        <w:t>that</w:t>
      </w:r>
      <w:r w:rsidRPr="00490673">
        <w:rPr>
          <w:sz w:val="16"/>
        </w:rPr>
        <w:t xml:space="preserve"> </w:t>
      </w:r>
      <w:r w:rsidRPr="00241F74">
        <w:rPr>
          <w:rStyle w:val="Emphasis"/>
        </w:rPr>
        <w:t>acquiring nuclear weapons</w:t>
      </w:r>
      <w:r w:rsidRPr="00490673">
        <w:rPr>
          <w:sz w:val="16"/>
        </w:rPr>
        <w:t xml:space="preserve"> </w:t>
      </w:r>
      <w:r w:rsidRPr="00241F74">
        <w:rPr>
          <w:rStyle w:val="StyleUnderline"/>
        </w:rPr>
        <w:t>was</w:t>
      </w:r>
      <w:r w:rsidRPr="00490673">
        <w:rPr>
          <w:sz w:val="16"/>
        </w:rPr>
        <w:t xml:space="preserve"> </w:t>
      </w:r>
      <w:r w:rsidRPr="00241F74">
        <w:rPr>
          <w:rStyle w:val="Emphasis"/>
        </w:rPr>
        <w:t>intended to avoid,</w:t>
      </w:r>
      <w:r w:rsidRPr="00490673">
        <w:rPr>
          <w:sz w:val="16"/>
        </w:rPr>
        <w:t xml:space="preserve"> according to Alexandra Bell, a former Biden administration official who was directly involved in nuclear deterrence talks with Tokyo and Seoul.</w:t>
      </w:r>
    </w:p>
    <w:p w14:paraId="080126E0" w14:textId="77777777" w:rsidR="001444DB" w:rsidRPr="00490673" w:rsidRDefault="001444DB" w:rsidP="001444DB">
      <w:pPr>
        <w:rPr>
          <w:sz w:val="16"/>
        </w:rPr>
      </w:pPr>
      <w:r w:rsidRPr="00490673">
        <w:rPr>
          <w:sz w:val="16"/>
        </w:rPr>
        <w:t>“Having doubts about the U.S. commitment to extended deterrence and actually pursuing proliferation are two very different things,” Bell said. “</w:t>
      </w:r>
      <w:r w:rsidRPr="00C33689">
        <w:rPr>
          <w:rStyle w:val="StyleUnderline"/>
          <w:highlight w:val="yellow"/>
        </w:rPr>
        <w:t>The</w:t>
      </w:r>
      <w:r w:rsidRPr="00490673">
        <w:rPr>
          <w:sz w:val="16"/>
        </w:rPr>
        <w:t xml:space="preserve"> latter </w:t>
      </w:r>
      <w:r w:rsidRPr="00C33689">
        <w:rPr>
          <w:rStyle w:val="StyleUnderline"/>
          <w:highlight w:val="yellow"/>
        </w:rPr>
        <w:t>action</w:t>
      </w:r>
      <w:r w:rsidRPr="00C33689">
        <w:rPr>
          <w:sz w:val="16"/>
          <w:highlight w:val="yellow"/>
        </w:rPr>
        <w:t xml:space="preserve"> </w:t>
      </w:r>
      <w:r w:rsidRPr="00C33689">
        <w:rPr>
          <w:rStyle w:val="StyleUnderline"/>
          <w:highlight w:val="yellow"/>
        </w:rPr>
        <w:t>would</w:t>
      </w:r>
      <w:r w:rsidRPr="00490673">
        <w:rPr>
          <w:sz w:val="16"/>
        </w:rPr>
        <w:t xml:space="preserve"> certainly </w:t>
      </w:r>
      <w:r w:rsidRPr="00241F74">
        <w:rPr>
          <w:rStyle w:val="Emphasis"/>
        </w:rPr>
        <w:t xml:space="preserve">provoke </w:t>
      </w:r>
      <w:r w:rsidRPr="00241F74">
        <w:rPr>
          <w:rStyle w:val="StyleUnderline"/>
        </w:rPr>
        <w:t>a response from the</w:t>
      </w:r>
      <w:r w:rsidRPr="00490673">
        <w:rPr>
          <w:sz w:val="16"/>
        </w:rPr>
        <w:t xml:space="preserve"> </w:t>
      </w:r>
      <w:r w:rsidRPr="00241F74">
        <w:rPr>
          <w:rStyle w:val="Emphasis"/>
        </w:rPr>
        <w:t>Chinese</w:t>
      </w:r>
      <w:r w:rsidRPr="00490673">
        <w:rPr>
          <w:sz w:val="16"/>
        </w:rPr>
        <w:t>.”</w:t>
      </w:r>
    </w:p>
    <w:p w14:paraId="2F3D23F0" w14:textId="77777777" w:rsidR="001444DB" w:rsidRPr="006E34CF" w:rsidRDefault="001444DB" w:rsidP="001444DB">
      <w:pPr>
        <w:rPr>
          <w:rStyle w:val="Emphasis"/>
          <w:b w:val="0"/>
          <w:iCs w:val="0"/>
          <w:sz w:val="16"/>
          <w:u w:val="none"/>
        </w:rPr>
      </w:pPr>
      <w:r w:rsidRPr="00241F74">
        <w:rPr>
          <w:rStyle w:val="StyleUnderline"/>
        </w:rPr>
        <w:t>Any move</w:t>
      </w:r>
      <w:r w:rsidRPr="00490673">
        <w:rPr>
          <w:sz w:val="16"/>
        </w:rPr>
        <w:t xml:space="preserve"> to acquire nuclear weapons </w:t>
      </w:r>
      <w:r w:rsidRPr="00241F74">
        <w:rPr>
          <w:rStyle w:val="StyleUnderline"/>
        </w:rPr>
        <w:t xml:space="preserve">might prompt China to further build up its nuclear stockpile or </w:t>
      </w:r>
      <w:r w:rsidRPr="00241F74">
        <w:rPr>
          <w:rStyle w:val="Emphasis"/>
        </w:rPr>
        <w:t>increase the likelihood</w:t>
      </w:r>
      <w:r w:rsidRPr="00490673">
        <w:rPr>
          <w:sz w:val="16"/>
        </w:rPr>
        <w:t xml:space="preserve"> </w:t>
      </w:r>
      <w:r w:rsidRPr="00241F74">
        <w:rPr>
          <w:rStyle w:val="StyleUnderline"/>
        </w:rPr>
        <w:t>of</w:t>
      </w:r>
      <w:r w:rsidRPr="00490673">
        <w:rPr>
          <w:sz w:val="16"/>
        </w:rPr>
        <w:t xml:space="preserve"> </w:t>
      </w:r>
      <w:r w:rsidRPr="00241F74">
        <w:rPr>
          <w:rStyle w:val="Emphasis"/>
        </w:rPr>
        <w:t>conflict</w:t>
      </w:r>
      <w:r w:rsidRPr="00490673">
        <w:rPr>
          <w:sz w:val="16"/>
        </w:rPr>
        <w:t xml:space="preserve"> if Beijing perceived such actions as </w:t>
      </w:r>
      <w:r w:rsidRPr="00C33689">
        <w:rPr>
          <w:rStyle w:val="StyleUnderline"/>
          <w:highlight w:val="yellow"/>
        </w:rPr>
        <w:t>be</w:t>
      </w:r>
      <w:r w:rsidRPr="00241F74">
        <w:rPr>
          <w:rStyle w:val="StyleUnderline"/>
        </w:rPr>
        <w:t xml:space="preserve">ing </w:t>
      </w:r>
      <w:r w:rsidRPr="00C33689">
        <w:rPr>
          <w:rStyle w:val="StyleUnderline"/>
          <w:highlight w:val="yellow"/>
        </w:rPr>
        <w:t>a</w:t>
      </w:r>
      <w:r w:rsidRPr="00C33689">
        <w:rPr>
          <w:sz w:val="16"/>
          <w:highlight w:val="yellow"/>
        </w:rPr>
        <w:t xml:space="preserve"> </w:t>
      </w:r>
      <w:r w:rsidRPr="00C33689">
        <w:rPr>
          <w:rStyle w:val="Emphasis"/>
          <w:highlight w:val="yellow"/>
        </w:rPr>
        <w:t>prelude to war</w:t>
      </w:r>
      <w:r w:rsidRPr="00490673">
        <w:rPr>
          <w:sz w:val="16"/>
        </w:rPr>
        <w:t>, she said.</w:t>
      </w:r>
    </w:p>
    <w:p w14:paraId="57986961" w14:textId="77777777" w:rsidR="001444DB" w:rsidRDefault="001444DB" w:rsidP="001444DB">
      <w:pPr>
        <w:pStyle w:val="Heading2"/>
      </w:pPr>
      <w:r>
        <w:t>Case</w:t>
      </w:r>
    </w:p>
    <w:p w14:paraId="0D0F9B1D" w14:textId="77777777" w:rsidR="001444DB" w:rsidRDefault="001444DB" w:rsidP="001444DB">
      <w:pPr>
        <w:pStyle w:val="Heading3"/>
      </w:pPr>
      <w:r>
        <w:t>Adv</w:t>
      </w:r>
    </w:p>
    <w:p w14:paraId="2ABE5817" w14:textId="77777777" w:rsidR="001444DB" w:rsidRPr="00CE24BA" w:rsidRDefault="001444DB" w:rsidP="001444DB">
      <w:pPr>
        <w:pStyle w:val="Heading4"/>
      </w:pPr>
      <w:r>
        <w:t xml:space="preserve">The affirmative’s analysis of labor centers its </w:t>
      </w:r>
      <w:r>
        <w:rPr>
          <w:u w:val="single"/>
        </w:rPr>
        <w:t>productive</w:t>
      </w:r>
      <w:r>
        <w:t xml:space="preserve"> capacity while obscuring the </w:t>
      </w:r>
      <w:r>
        <w:rPr>
          <w:u w:val="single"/>
        </w:rPr>
        <w:t>reproductive</w:t>
      </w:r>
      <w:r>
        <w:t xml:space="preserve"> capacity of Black women’s labors, reproducing the symbolic exclusion of Blackness through the maternal</w:t>
      </w:r>
    </w:p>
    <w:p w14:paraId="634638CE" w14:textId="77777777" w:rsidR="001444DB" w:rsidRDefault="001444DB" w:rsidP="001444DB">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17FE177F" w14:textId="77777777" w:rsidR="001444DB" w:rsidRPr="00C35841" w:rsidRDefault="001444DB" w:rsidP="001444DB">
      <w:pPr>
        <w:rPr>
          <w:sz w:val="16"/>
        </w:rPr>
      </w:pPr>
      <w:r w:rsidRPr="00C35841">
        <w:rPr>
          <w:sz w:val="16"/>
        </w:rPr>
        <w:t>“</w:t>
      </w:r>
      <w:r w:rsidRPr="00C35841">
        <w:rPr>
          <w:rStyle w:val="StyleUnderline"/>
        </w:rPr>
        <w:t>Kinship loses meaning</w:t>
      </w:r>
      <w:r w:rsidRPr="00C35841">
        <w:rPr>
          <w:sz w:val="16"/>
        </w:rPr>
        <w:t>,” according to Spillers, “</w:t>
      </w:r>
      <w:r w:rsidRPr="00C35841">
        <w:rPr>
          <w:rStyle w:val="StyleUnderline"/>
        </w:rPr>
        <w:t>since at any moment it can be invaded at any given and arbitrary moment by property relations</w:t>
      </w:r>
      <w:r w:rsidRPr="00C35841">
        <w:rPr>
          <w:sz w:val="16"/>
        </w:rPr>
        <w:t>.” Extending and revising this line of argument, Morgan notes the importance of maternity and reproduction in the evolution of the legal codification of slavery. “</w:t>
      </w:r>
      <w:r w:rsidRPr="00C35841">
        <w:rPr>
          <w:rStyle w:val="StyleUnderline"/>
        </w:rPr>
        <w:t>Women’s bodies became the definitional sites of racial slavery.</w:t>
      </w:r>
      <w:r w:rsidRPr="00C35841">
        <w:rPr>
          <w:sz w:val="16"/>
        </w:rPr>
        <w:t xml:space="preserve">” In North America, the future of slavery depended upon black women’s reproductive capacity as it did on the slave market. The </w:t>
      </w:r>
      <w:r w:rsidRPr="005C26FF">
        <w:rPr>
          <w:rStyle w:val="StyleUnderline"/>
          <w:highlight w:val="yellow"/>
        </w:rPr>
        <w:t>reproduction of human property</w:t>
      </w:r>
      <w:r w:rsidRPr="00C35841">
        <w:rPr>
          <w:rStyle w:val="StyleUnderline"/>
        </w:rPr>
        <w:t xml:space="preserve"> and the social relations of racial slavery </w:t>
      </w:r>
      <w:r w:rsidRPr="005C26FF">
        <w:rPr>
          <w:rStyle w:val="StyleUnderline"/>
          <w:highlight w:val="yellow"/>
        </w:rPr>
        <w:t>were predicated upon the</w:t>
      </w:r>
      <w:r w:rsidRPr="00C35841">
        <w:rPr>
          <w:rStyle w:val="StyleUnderline"/>
        </w:rPr>
        <w:t xml:space="preserve"> </w:t>
      </w:r>
      <w:r w:rsidRPr="005C26FF">
        <w:rPr>
          <w:rStyle w:val="StyleUnderline"/>
          <w:highlight w:val="yellow"/>
        </w:rPr>
        <w:t>belly</w:t>
      </w:r>
      <w:r w:rsidRPr="00C35841">
        <w:rPr>
          <w:sz w:val="16"/>
        </w:rPr>
        <w:t xml:space="preserve">. Plainly put, subjection was anchored in black women’s reproductive capacities. </w:t>
      </w:r>
      <w:r w:rsidRPr="00C35841">
        <w:rPr>
          <w:rStyle w:val="StyleUnderline"/>
        </w:rPr>
        <w:t>The captive female body,</w:t>
      </w:r>
      <w:r w:rsidRPr="00C35841">
        <w:rPr>
          <w:sz w:val="16"/>
        </w:rPr>
        <w:t xml:space="preserve"> according to Spillers, “</w:t>
      </w:r>
      <w:r w:rsidRPr="00C35841">
        <w:rPr>
          <w:rStyle w:val="StyleUnderline"/>
        </w:rPr>
        <w:t>locates precisely a moment of converging political and social vectors that mark the flesh as a prime commodity of exchange</w:t>
      </w:r>
      <w:r w:rsidRPr="00C35841">
        <w:rPr>
          <w:sz w:val="16"/>
        </w:rPr>
        <w:t>.”7</w:t>
      </w:r>
    </w:p>
    <w:p w14:paraId="09D822C1" w14:textId="77777777" w:rsidR="001444DB" w:rsidRPr="00C35841" w:rsidRDefault="001444DB" w:rsidP="001444DB">
      <w:pPr>
        <w:rPr>
          <w:sz w:val="16"/>
        </w:rPr>
      </w:pPr>
      <w:r w:rsidRPr="005C26FF">
        <w:rPr>
          <w:rStyle w:val="Emphasis"/>
          <w:highlight w:val="yellow"/>
        </w:rPr>
        <w:t>Forced to labor for</w:t>
      </w:r>
      <w:r w:rsidRPr="00C35841">
        <w:rPr>
          <w:rStyle w:val="StyleUnderline"/>
        </w:rPr>
        <w:t xml:space="preserve"> the “satisfaction of the </w:t>
      </w:r>
      <w:r w:rsidRPr="005C26FF">
        <w:rPr>
          <w:rStyle w:val="Emphasis"/>
          <w:highlight w:val="yellow"/>
        </w:rPr>
        <w:t>immediate needs</w:t>
      </w:r>
      <w:r w:rsidRPr="00C35841">
        <w:rPr>
          <w:rStyle w:val="StyleUnderline"/>
        </w:rPr>
        <w:t xml:space="preserve">” </w:t>
      </w:r>
      <w:r w:rsidRPr="005C26FF">
        <w:rPr>
          <w:rStyle w:val="StyleUnderline"/>
          <w:highlight w:val="yellow"/>
        </w:rPr>
        <w:t>of their owners</w:t>
      </w:r>
      <w:r w:rsidRPr="00C35841">
        <w:rPr>
          <w:rStyle w:val="StyleUnderline"/>
        </w:rPr>
        <w:t xml:space="preserve"> and overseers</w:t>
      </w:r>
      <w:r w:rsidRPr="00C35841">
        <w:rPr>
          <w:sz w:val="16"/>
        </w:rPr>
        <w:t xml:space="preserve">, however, those </w:t>
      </w:r>
      <w:r w:rsidRPr="005C26FF">
        <w:rPr>
          <w:rStyle w:val="StyleUnderline"/>
          <w:highlight w:val="yellow"/>
        </w:rPr>
        <w:t>needs were defined</w:t>
      </w:r>
      <w:r w:rsidRPr="00C35841">
        <w:rPr>
          <w:rStyle w:val="StyleUnderline"/>
        </w:rPr>
        <w:t>, the captive female body was subjected to innumerable uses.</w:t>
      </w:r>
      <w:r w:rsidRPr="00C35841">
        <w:rPr>
          <w:sz w:val="16"/>
        </w:rPr>
        <w:t xml:space="preserve"> It could be </w:t>
      </w:r>
      <w:r w:rsidRPr="005C26FF">
        <w:rPr>
          <w:rStyle w:val="Emphasis"/>
          <w:highlight w:val="yellow"/>
        </w:rPr>
        <w:t>converted into cash</w:t>
      </w:r>
      <w:r w:rsidRPr="00C35841">
        <w:rPr>
          <w:rStyle w:val="StyleUnderline"/>
        </w:rPr>
        <w:t xml:space="preserve">, speculated and </w:t>
      </w:r>
      <w:r w:rsidRPr="005C26FF">
        <w:rPr>
          <w:rStyle w:val="StyleUnderline"/>
          <w:highlight w:val="yellow"/>
        </w:rPr>
        <w:t xml:space="preserve">traded as </w:t>
      </w:r>
      <w:r w:rsidRPr="005C26FF">
        <w:rPr>
          <w:rStyle w:val="Emphasis"/>
          <w:highlight w:val="yellow"/>
        </w:rPr>
        <w:t>commodity</w:t>
      </w:r>
      <w:r w:rsidRPr="00C35841">
        <w:rPr>
          <w:rStyle w:val="StyleUnderline"/>
        </w:rPr>
        <w:t xml:space="preserve">, </w:t>
      </w:r>
      <w:r w:rsidRPr="005C26FF">
        <w:rPr>
          <w:rStyle w:val="Emphasis"/>
          <w:highlight w:val="yellow"/>
        </w:rPr>
        <w:t>worked to death</w:t>
      </w:r>
      <w:r w:rsidRPr="00C35841">
        <w:rPr>
          <w:rStyle w:val="StyleUnderline"/>
        </w:rPr>
        <w:t xml:space="preserve">, taken, </w:t>
      </w:r>
      <w:r w:rsidRPr="005C26FF">
        <w:rPr>
          <w:rStyle w:val="Emphasis"/>
          <w:highlight w:val="yellow"/>
        </w:rPr>
        <w:t>tortured</w:t>
      </w:r>
      <w:r w:rsidRPr="00C35841">
        <w:rPr>
          <w:rStyle w:val="StyleUnderline"/>
        </w:rPr>
        <w:t>, seeded, and propagated</w:t>
      </w:r>
      <w:r w:rsidRPr="00C35841">
        <w:rPr>
          <w:sz w:val="16"/>
        </w:rPr>
        <w:t xml:space="preserve"> like any other crop, </w:t>
      </w:r>
      <w:r w:rsidRPr="005C26FF">
        <w:rPr>
          <w:rStyle w:val="Emphasis"/>
          <w:highlight w:val="yellow"/>
        </w:rPr>
        <w:t>or murdered</w:t>
      </w:r>
      <w:r w:rsidRPr="00C35841">
        <w:rPr>
          <w:rStyle w:val="StyleUnderline"/>
        </w:rPr>
        <w:t>.</w:t>
      </w:r>
      <w:r w:rsidRPr="00C35841">
        <w:rPr>
          <w:sz w:val="16"/>
        </w:rPr>
        <w:t xml:space="preserve"> The </w:t>
      </w:r>
      <w:r w:rsidRPr="005C26FF">
        <w:rPr>
          <w:rStyle w:val="Emphasis"/>
          <w:highlight w:val="yellow"/>
        </w:rPr>
        <w:t>value produced by and extracted from enslaved women included productive labor</w:t>
      </w:r>
      <w:r w:rsidRPr="00C35841">
        <w:rPr>
          <w:sz w:val="16"/>
        </w:rPr>
        <w:t xml:space="preserve">—their </w:t>
      </w:r>
      <w:r w:rsidRPr="00C35841">
        <w:rPr>
          <w:rStyle w:val="StyleUnderline"/>
        </w:rPr>
        <w:t xml:space="preserve">labors as </w:t>
      </w:r>
      <w:r w:rsidRPr="005C26FF">
        <w:rPr>
          <w:rStyle w:val="StyleUnderline"/>
          <w:highlight w:val="yellow"/>
        </w:rPr>
        <w:t>farm workers</w:t>
      </w:r>
      <w:r w:rsidRPr="00C35841">
        <w:rPr>
          <w:rStyle w:val="StyleUnderline"/>
        </w:rPr>
        <w:t xml:space="preserve">, </w:t>
      </w:r>
      <w:r w:rsidRPr="005C26FF">
        <w:rPr>
          <w:rStyle w:val="StyleUnderline"/>
          <w:highlight w:val="yellow"/>
        </w:rPr>
        <w:t>cotton pickers</w:t>
      </w:r>
      <w:r w:rsidRPr="00C35841">
        <w:rPr>
          <w:rStyle w:val="StyleUnderline"/>
        </w:rPr>
        <w:t xml:space="preserve">, tobacco hands, and </w:t>
      </w:r>
      <w:r w:rsidRPr="005C26FF">
        <w:rPr>
          <w:rStyle w:val="StyleUnderline"/>
          <w:highlight w:val="yellow"/>
        </w:rPr>
        <w:t>rice cultivators</w:t>
      </w:r>
      <w:r w:rsidRPr="00C35841">
        <w:rPr>
          <w:sz w:val="16"/>
        </w:rPr>
        <w:t>—</w:t>
      </w:r>
      <w:r w:rsidRPr="005C26FF">
        <w:rPr>
          <w:rStyle w:val="Emphasis"/>
          <w:highlight w:val="yellow"/>
        </w:rPr>
        <w:t>and</w:t>
      </w:r>
      <w:r w:rsidRPr="00C35841">
        <w:rPr>
          <w:rStyle w:val="StyleUnderline"/>
        </w:rPr>
        <w:t xml:space="preserve"> their </w:t>
      </w:r>
      <w:r w:rsidRPr="005C26FF">
        <w:rPr>
          <w:rStyle w:val="Emphasis"/>
          <w:highlight w:val="yellow"/>
        </w:rPr>
        <w:t>reproductive capacities</w:t>
      </w:r>
      <w:r w:rsidRPr="00C35841">
        <w:rPr>
          <w:rStyle w:val="StyleUnderline"/>
        </w:rPr>
        <w:t xml:space="preserve"> created “future increase” for farms and plantations and human commodities for markets, yoking the prospect of racial slavery to their bodies</w:t>
      </w:r>
      <w:r w:rsidRPr="00C35841">
        <w:rPr>
          <w:sz w:val="16"/>
        </w:rPr>
        <w:t xml:space="preserve">. Even the unborn figured into the reproductive calculus of the institution. </w:t>
      </w:r>
      <w:r w:rsidRPr="00C35841">
        <w:rPr>
          <w:rStyle w:val="StyleUnderline"/>
        </w:rPr>
        <w:t xml:space="preserve">The work of sex and </w:t>
      </w:r>
      <w:r w:rsidRPr="005C26FF">
        <w:rPr>
          <w:rStyle w:val="Emphasis"/>
          <w:highlight w:val="yellow"/>
        </w:rPr>
        <w:t>procreation was the chief motor for reproducing the</w:t>
      </w:r>
      <w:r w:rsidRPr="00C35841">
        <w:rPr>
          <w:rStyle w:val="StyleUnderline"/>
        </w:rPr>
        <w:t xml:space="preserve"> material, social, and </w:t>
      </w:r>
      <w:r w:rsidRPr="005C26FF">
        <w:rPr>
          <w:rStyle w:val="Emphasis"/>
          <w:highlight w:val="yellow"/>
        </w:rPr>
        <w:t>symbolic relations of slavery</w:t>
      </w:r>
      <w:r w:rsidRPr="00C35841">
        <w:rPr>
          <w:sz w:val="16"/>
        </w:rPr>
        <w:t xml:space="preserve">. The value accrued through reproductive labor was brutally apparent to the enslaved who protested bitterly against being bred like cattle and oxen. This </w:t>
      </w:r>
      <w:r w:rsidRPr="00C35841">
        <w:rPr>
          <w:rStyle w:val="StyleUnderline"/>
        </w:rPr>
        <w:t>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w:t>
      </w:r>
    </w:p>
    <w:p w14:paraId="43BA01C2" w14:textId="77777777" w:rsidR="001444DB" w:rsidRDefault="001444DB" w:rsidP="001444DB">
      <w:pPr>
        <w:rPr>
          <w:rStyle w:val="StyleUnderline"/>
        </w:rPr>
      </w:pPr>
      <w:r w:rsidRPr="00C35841">
        <w:rPr>
          <w:sz w:val="16"/>
        </w:rPr>
        <w:t xml:space="preserve">The </w:t>
      </w:r>
      <w:r w:rsidRPr="005C26FF">
        <w:rPr>
          <w:rStyle w:val="StyleUnderline"/>
          <w:highlight w:val="yellow"/>
        </w:rPr>
        <w:t>sexuality and reproductive capacities</w:t>
      </w:r>
      <w:r w:rsidRPr="00C35841">
        <w:rPr>
          <w:rStyle w:val="StyleUnderline"/>
        </w:rPr>
        <w:t xml:space="preserve"> of enslaved women </w:t>
      </w:r>
      <w:r w:rsidRPr="005C26FF">
        <w:rPr>
          <w:rStyle w:val="StyleUnderline"/>
          <w:highlight w:val="yellow"/>
        </w:rPr>
        <w:t>were central to understanding</w:t>
      </w:r>
      <w:r w:rsidRPr="00C35841">
        <w:rPr>
          <w:rStyle w:val="StyleUnderline"/>
        </w:rPr>
        <w:t xml:space="preserve"> the expanding </w:t>
      </w:r>
      <w:r w:rsidRPr="005C26FF">
        <w:rPr>
          <w:rStyle w:val="StyleUnderline"/>
          <w:highlight w:val="yellow"/>
        </w:rPr>
        <w:t>legal</w:t>
      </w:r>
      <w:r w:rsidRPr="00C35841">
        <w:rPr>
          <w:rStyle w:val="StyleUnderline"/>
        </w:rPr>
        <w:t xml:space="preserve"> conception of </w:t>
      </w:r>
      <w:r w:rsidRPr="005C26FF">
        <w:rPr>
          <w:rStyle w:val="StyleUnderline"/>
          <w:highlight w:val="yellow"/>
        </w:rPr>
        <w:t>slavery</w:t>
      </w:r>
      <w:r w:rsidRPr="00C35841">
        <w:rPr>
          <w:rStyle w:val="StyleUnderline"/>
        </w:rPr>
        <w:t xml:space="preserve"> </w:t>
      </w:r>
      <w:r w:rsidRPr="005C26FF">
        <w:rPr>
          <w:rStyle w:val="StyleUnderline"/>
          <w:highlight w:val="yellow"/>
        </w:rPr>
        <w:t>and</w:t>
      </w:r>
      <w:r w:rsidRPr="00C35841">
        <w:rPr>
          <w:rStyle w:val="StyleUnderline"/>
        </w:rPr>
        <w:t xml:space="preserve"> its </w:t>
      </w:r>
      <w:r w:rsidRPr="005C26FF">
        <w:rPr>
          <w:rStyle w:val="StyleUnderline"/>
          <w:highlight w:val="yellow"/>
        </w:rPr>
        <w:t>inheritability</w:t>
      </w:r>
      <w:r w:rsidRPr="00C35841">
        <w:rPr>
          <w:rStyle w:val="StyleUnderline"/>
        </w:rPr>
        <w:t>.</w:t>
      </w:r>
      <w:r w:rsidRPr="00C35841">
        <w:rPr>
          <w:sz w:val="16"/>
        </w:rPr>
        <w:t xml:space="preserve"> Slavery conscripted the womb, deciding the fate of the unborn and reproducing slave property by making the mark of the mother a death sentence for her child. </w:t>
      </w:r>
      <w:r w:rsidRPr="00C35841">
        <w:rPr>
          <w:rStyle w:val="StyleUnderline"/>
        </w:rPr>
        <w:t xml:space="preserve">The </w:t>
      </w:r>
      <w:r w:rsidRPr="005C26FF">
        <w:rPr>
          <w:rStyle w:val="Emphasis"/>
          <w:highlight w:val="yellow"/>
        </w:rPr>
        <w:t>negation</w:t>
      </w:r>
      <w:r w:rsidRPr="00C35841">
        <w:rPr>
          <w:sz w:val="16"/>
        </w:rPr>
        <w:t xml:space="preserve"> or disfigurement </w:t>
      </w:r>
      <w:r w:rsidRPr="005C26FF">
        <w:rPr>
          <w:rStyle w:val="Emphasis"/>
          <w:highlight w:val="yellow"/>
        </w:rPr>
        <w:t>of maternity</w:t>
      </w:r>
      <w:r w:rsidRPr="00C35841">
        <w:rPr>
          <w:sz w:val="16"/>
        </w:rPr>
        <w:t>, writes Christina Sharpe, “</w:t>
      </w:r>
      <w:r w:rsidRPr="005C26FF">
        <w:rPr>
          <w:rStyle w:val="Emphasis"/>
          <w:highlight w:val="yellow"/>
        </w:rPr>
        <w:t>turns the womb into a factory reproducing blackness as abjection</w:t>
      </w:r>
      <w:r w:rsidRPr="00C35841">
        <w:rPr>
          <w:rStyle w:val="StyleUnderline"/>
        </w:rPr>
        <w:t xml:space="preserve"> and turning the birth canal into another domestic middle passage.</w:t>
      </w:r>
      <w:r w:rsidRPr="00C35841">
        <w:rPr>
          <w:sz w:val="16"/>
        </w:rPr>
        <w:t xml:space="preserve">”8 </w:t>
      </w:r>
      <w:r w:rsidRPr="005C26FF">
        <w:rPr>
          <w:rStyle w:val="StyleUnderline"/>
          <w:highlight w:val="yellow"/>
        </w:rPr>
        <w:t>Partus sequitur ventrem</w:t>
      </w:r>
      <w:r w:rsidRPr="00C35841">
        <w:rPr>
          <w:sz w:val="16"/>
        </w:rPr>
        <w:t>—</w:t>
      </w:r>
      <w:r w:rsidRPr="005C26FF">
        <w:rPr>
          <w:rStyle w:val="StyleUnderline"/>
          <w:highlight w:val="yellow"/>
        </w:rPr>
        <w:t>replicates the fate of the slave across generations</w:t>
      </w:r>
      <w:r w:rsidRPr="00C35841">
        <w:rPr>
          <w:sz w:val="16"/>
        </w:rPr>
        <w:t xml:space="preserve">. </w:t>
      </w:r>
      <w:r w:rsidRPr="00C35841">
        <w:rPr>
          <w:rStyle w:val="StyleUnderline"/>
        </w:rPr>
        <w:t>The belly is made a factory of production incommensurate with notions of the maternal, the conjugal or the domestic. In short, the slave exists out of the world and outside the house.</w:t>
      </w:r>
    </w:p>
    <w:p w14:paraId="51E2396E" w14:textId="77777777" w:rsidR="001444DB" w:rsidRPr="00F82C18" w:rsidRDefault="001444DB" w:rsidP="001444DB">
      <w:pPr>
        <w:pStyle w:val="Heading4"/>
      </w:pPr>
      <w:r>
        <w:t xml:space="preserve">Slavery is not exploitation or deprivation, but an event of </w:t>
      </w:r>
      <w:r>
        <w:rPr>
          <w:u w:val="single"/>
        </w:rPr>
        <w:t>natal alienation</w:t>
      </w:r>
      <w:r>
        <w:t xml:space="preserve"> which constitutes the </w:t>
      </w:r>
      <w:r>
        <w:rPr>
          <w:u w:val="single"/>
        </w:rPr>
        <w:t>social death</w:t>
      </w:r>
      <w:r>
        <w:t xml:space="preserve"> of Blackness. Social death conditions Blackness not as producers within the means of production, but as their </w:t>
      </w:r>
      <w:r>
        <w:rPr>
          <w:u w:val="single"/>
        </w:rPr>
        <w:t>violent by-product</w:t>
      </w:r>
    </w:p>
    <w:p w14:paraId="6EC21583" w14:textId="77777777" w:rsidR="001444DB" w:rsidRDefault="001444DB" w:rsidP="001444DB">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26C039A7" w14:textId="77777777" w:rsidR="001444DB" w:rsidRPr="00C35841" w:rsidRDefault="001444DB" w:rsidP="001444DB">
      <w:pPr>
        <w:rPr>
          <w:sz w:val="16"/>
        </w:rPr>
      </w:pPr>
      <w:r w:rsidRPr="005C26FF">
        <w:rPr>
          <w:rStyle w:val="StyleUnderline"/>
          <w:highlight w:val="yellow"/>
        </w:rPr>
        <w:t>Reproductive labor</w:t>
      </w:r>
      <w:r w:rsidRPr="00C35841">
        <w:rPr>
          <w:sz w:val="16"/>
        </w:rPr>
        <w:t>, as the scholars Hortense Spillers, Jennifer Morgan, Dorothy Roberts, Alyss Weinbaum, and Neferti Tadiar note</w:t>
      </w:r>
      <w:r w:rsidRPr="0068261D">
        <w:rPr>
          <w:rStyle w:val="StyleUnderline"/>
        </w:rPr>
        <w:t xml:space="preserve">, </w:t>
      </w:r>
      <w:r w:rsidRPr="005C26FF">
        <w:rPr>
          <w:rStyle w:val="StyleUnderline"/>
          <w:highlight w:val="yellow"/>
        </w:rPr>
        <w:t>is central to thinking about</w:t>
      </w:r>
      <w:r w:rsidRPr="0068261D">
        <w:rPr>
          <w:rStyle w:val="StyleUnderline"/>
        </w:rPr>
        <w:t xml:space="preserve"> the gendered afterlife of </w:t>
      </w:r>
      <w:r w:rsidRPr="005C26FF">
        <w:rPr>
          <w:rStyle w:val="StyleUnderline"/>
          <w:highlight w:val="yellow"/>
        </w:rPr>
        <w:t>slavery and global capitalism</w:t>
      </w:r>
      <w:r w:rsidRPr="00C35841">
        <w:rPr>
          <w:sz w:val="16"/>
        </w:rPr>
        <w:t xml:space="preserve">.4 </w:t>
      </w:r>
      <w:r w:rsidRPr="0068261D">
        <w:rPr>
          <w:rStyle w:val="StyleUnderline"/>
        </w:rPr>
        <w:t xml:space="preserve">Yet </w:t>
      </w:r>
      <w:r w:rsidRPr="005C26FF">
        <w:rPr>
          <w:rStyle w:val="StyleUnderline"/>
          <w:highlight w:val="yellow"/>
        </w:rPr>
        <w:t>attending to</w:t>
      </w:r>
      <w:r w:rsidRPr="0068261D">
        <w:rPr>
          <w:rStyle w:val="StyleUnderline"/>
        </w:rPr>
        <w:t xml:space="preserve"> the status of </w:t>
      </w:r>
      <w:r w:rsidRPr="005C26FF">
        <w:rPr>
          <w:rStyle w:val="StyleUnderline"/>
          <w:highlight w:val="yellow"/>
        </w:rPr>
        <w:t>black women’s labors</w:t>
      </w:r>
      <w:r w:rsidRPr="0068261D">
        <w:rPr>
          <w:rStyle w:val="StyleUnderline"/>
        </w:rPr>
        <w:t xml:space="preserve"> </w:t>
      </w:r>
      <w:r w:rsidRPr="005C26FF">
        <w:rPr>
          <w:rStyle w:val="StyleUnderline"/>
          <w:highlight w:val="yellow"/>
        </w:rPr>
        <w:t>has confounded</w:t>
      </w:r>
      <w:r w:rsidRPr="0068261D">
        <w:rPr>
          <w:rStyle w:val="StyleUnderline"/>
        </w:rPr>
        <w:t xml:space="preserve"> our </w:t>
      </w:r>
      <w:r w:rsidRPr="005C26FF">
        <w:rPr>
          <w:rStyle w:val="StyleUnderline"/>
          <w:highlight w:val="yellow"/>
        </w:rPr>
        <w:t>conceptual</w:t>
      </w:r>
      <w:r w:rsidRPr="0068261D">
        <w:rPr>
          <w:rStyle w:val="StyleUnderline"/>
        </w:rPr>
        <w:t xml:space="preserve"> </w:t>
      </w:r>
      <w:r w:rsidRPr="005C26FF">
        <w:rPr>
          <w:rStyle w:val="StyleUnderline"/>
          <w:highlight w:val="yellow"/>
        </w:rPr>
        <w:t>categories</w:t>
      </w:r>
      <w:r w:rsidRPr="0068261D">
        <w:rPr>
          <w:rStyle w:val="StyleUnderline"/>
        </w:rPr>
        <w:t xml:space="preserve"> </w:t>
      </w:r>
      <w:r w:rsidRPr="005C26FF">
        <w:rPr>
          <w:rStyle w:val="StyleUnderline"/>
          <w:highlight w:val="yellow"/>
        </w:rPr>
        <w:t>and thrown our critical lexicon into crisis</w:t>
      </w:r>
      <w:r w:rsidRPr="0068261D">
        <w:rPr>
          <w:rStyle w:val="StyleUnderline"/>
        </w:rPr>
        <w:t xml:space="preserve">. On the slave ship, </w:t>
      </w:r>
      <w:r w:rsidRPr="005C26FF">
        <w:rPr>
          <w:rStyle w:val="StyleUnderline"/>
          <w:highlight w:val="yellow"/>
        </w:rPr>
        <w:t>captive women were accounted for as quantities</w:t>
      </w:r>
      <w:r w:rsidRPr="0068261D">
        <w:rPr>
          <w:rStyle w:val="StyleUnderline"/>
        </w:rPr>
        <w:t xml:space="preserve"> of greater and lesser mass, and the language of units and complete cargo eclipsed that of the subject</w:t>
      </w:r>
      <w:r w:rsidRPr="00C35841">
        <w:rPr>
          <w:sz w:val="16"/>
        </w:rPr>
        <w:t xml:space="preserve">, the </w:t>
      </w:r>
      <w:r w:rsidRPr="0068261D">
        <w:rPr>
          <w:rStyle w:val="StyleUnderline"/>
        </w:rPr>
        <w:t>person or individual</w:t>
      </w:r>
      <w:r w:rsidRPr="00C35841">
        <w:rPr>
          <w:sz w:val="16"/>
        </w:rPr>
        <w:t>. The “</w:t>
      </w:r>
      <w:r w:rsidRPr="0068261D">
        <w:rPr>
          <w:rStyle w:val="StyleUnderline"/>
        </w:rPr>
        <w:t>anomalous intimacy of cargo</w:t>
      </w:r>
      <w:r w:rsidRPr="00C35841">
        <w:rPr>
          <w:sz w:val="16"/>
        </w:rPr>
        <w:t xml:space="preserve">,” according to Stephanie Smallwood, </w:t>
      </w:r>
      <w:r w:rsidRPr="005C26FF">
        <w:rPr>
          <w:rStyle w:val="StyleUnderline"/>
          <w:highlight w:val="yellow"/>
        </w:rPr>
        <w:t>represented a new social formation</w:t>
      </w:r>
      <w:r w:rsidRPr="00C35841">
        <w:rPr>
          <w:sz w:val="16"/>
        </w:rPr>
        <w:t xml:space="preserve">. Those </w:t>
      </w:r>
      <w:r w:rsidRPr="0068261D">
        <w:rPr>
          <w:rStyle w:val="StyleUnderline"/>
        </w:rPr>
        <w:t>African persons in Middle Passage</w:t>
      </w:r>
      <w:r w:rsidRPr="00C35841">
        <w:rPr>
          <w:sz w:val="16"/>
        </w:rPr>
        <w:t xml:space="preserve">, writes Spillers, </w:t>
      </w:r>
      <w:r w:rsidRPr="0068261D">
        <w:rPr>
          <w:rStyle w:val="StyleUnderline"/>
        </w:rPr>
        <w:t>were “</w:t>
      </w:r>
      <w:r w:rsidRPr="005C26FF">
        <w:rPr>
          <w:rStyle w:val="StyleUnderline"/>
          <w:highlight w:val="yellow"/>
        </w:rPr>
        <w:t>literally suspended in the oceanic</w:t>
      </w:r>
      <w:r w:rsidRPr="0068261D">
        <w:rPr>
          <w:rStyle w:val="StyleUnderline"/>
        </w:rPr>
        <w:t>.”</w:t>
      </w:r>
      <w:r w:rsidRPr="00C35841">
        <w:rPr>
          <w:sz w:val="16"/>
        </w:rPr>
        <w:t xml:space="preserve"> They were “</w:t>
      </w:r>
      <w:r w:rsidRPr="005C26FF">
        <w:rPr>
          <w:rStyle w:val="StyleUnderline"/>
          <w:highlight w:val="yellow"/>
        </w:rPr>
        <w:t>culturally unmade</w:t>
      </w:r>
      <w:r w:rsidRPr="00C35841">
        <w:rPr>
          <w:sz w:val="16"/>
        </w:rPr>
        <w:t xml:space="preserve">.” “Under these conditions one is neither female, nor male, as both subjects are taken into account as quantities.”5 For Spillers, the categories of flesh and body are deployed to describe the mutilation, dismemberment, and exile of captivity and enslavement. </w:t>
      </w:r>
      <w:r w:rsidRPr="0068261D">
        <w:rPr>
          <w:rStyle w:val="StyleUnderline"/>
        </w:rPr>
        <w:t>Flesh provides the primary narrative rather than gendered subject positions.</w:t>
      </w:r>
      <w:r w:rsidRPr="00C35841">
        <w:rPr>
          <w:sz w:val="16"/>
        </w:rPr>
        <w:t xml:space="preserve"> The </w:t>
      </w:r>
      <w:r w:rsidRPr="005C26FF">
        <w:rPr>
          <w:rStyle w:val="StyleUnderline"/>
          <w:highlight w:val="yellow"/>
        </w:rPr>
        <w:t>flesh is produced by the violence of racial slavery</w:t>
      </w:r>
      <w:r w:rsidRPr="0068261D">
        <w:rPr>
          <w:rStyle w:val="StyleUnderline"/>
        </w:rPr>
        <w:t xml:space="preserve"> and yet it brings into view a new mode of relation.</w:t>
      </w:r>
    </w:p>
    <w:p w14:paraId="37708745" w14:textId="77777777" w:rsidR="001444DB" w:rsidRPr="00C35841" w:rsidRDefault="001444DB" w:rsidP="001444DB">
      <w:pPr>
        <w:rPr>
          <w:sz w:val="16"/>
        </w:rPr>
      </w:pPr>
      <w:r w:rsidRPr="0068261D">
        <w:rPr>
          <w:rStyle w:val="StyleUnderline"/>
        </w:rPr>
        <w:t xml:space="preserve">On the plantation, </w:t>
      </w:r>
      <w:r w:rsidRPr="005C26FF">
        <w:rPr>
          <w:rStyle w:val="StyleUnderline"/>
          <w:highlight w:val="yellow"/>
        </w:rPr>
        <w:t>black women were required to toil as hard as men</w:t>
      </w:r>
      <w:r w:rsidRPr="0068261D">
        <w:rPr>
          <w:rStyle w:val="StyleUnderline"/>
        </w:rPr>
        <w:t>, and in this way “</w:t>
      </w:r>
      <w:r w:rsidRPr="005C26FF">
        <w:rPr>
          <w:rStyle w:val="StyleUnderline"/>
          <w:highlight w:val="yellow"/>
        </w:rPr>
        <w:t>ungendered</w:t>
      </w:r>
      <w:r w:rsidRPr="0068261D">
        <w:rPr>
          <w:rStyle w:val="StyleUnderline"/>
        </w:rPr>
        <w:t>,”</w:t>
      </w:r>
      <w:r w:rsidRPr="00C35841">
        <w:rPr>
          <w:sz w:val="16"/>
        </w:rPr>
        <w:t xml:space="preserve"> according to Spillers, by which she means that “female and male adhere to no symbolic integrity.” </w:t>
      </w:r>
      <w:r w:rsidRPr="005C26FF">
        <w:rPr>
          <w:rStyle w:val="StyleUnderline"/>
          <w:highlight w:val="yellow"/>
        </w:rPr>
        <w:t>Partus sequitur ventrem negated kinship</w:t>
      </w:r>
      <w:r w:rsidRPr="00C35841">
        <w:rPr>
          <w:sz w:val="16"/>
        </w:rPr>
        <w:t xml:space="preserve"> and denied it any “legal or social efficacy.” The condition of the mother marked her offspring and was “forever entailed on her remotest posterity.” </w:t>
      </w:r>
      <w:r w:rsidRPr="0068261D">
        <w:rPr>
          <w:rStyle w:val="StyleUnderline"/>
        </w:rPr>
        <w:t>We carry the mother’s mark and it continues to define our condition and our present.</w:t>
      </w:r>
    </w:p>
    <w:p w14:paraId="73024678" w14:textId="77777777" w:rsidR="001444DB" w:rsidRDefault="001444DB" w:rsidP="001444DB">
      <w:pPr>
        <w:rPr>
          <w:sz w:val="16"/>
        </w:rPr>
      </w:pPr>
      <w:r w:rsidRPr="0068261D">
        <w:rPr>
          <w:rStyle w:val="StyleUnderline"/>
        </w:rPr>
        <w:t xml:space="preserve">The role of gender and </w:t>
      </w:r>
      <w:r w:rsidRPr="005C26FF">
        <w:rPr>
          <w:rStyle w:val="Emphasis"/>
          <w:highlight w:val="yellow"/>
        </w:rPr>
        <w:t>sexual differentiation in the constitution of labor</w:t>
      </w:r>
      <w:r w:rsidRPr="0068261D">
        <w:rPr>
          <w:rStyle w:val="StyleUnderline"/>
        </w:rPr>
        <w:t xml:space="preserve"> are </w:t>
      </w:r>
      <w:r w:rsidRPr="005C26FF">
        <w:rPr>
          <w:rStyle w:val="StyleUnderline"/>
          <w:highlight w:val="yellow"/>
        </w:rPr>
        <w:t>especially</w:t>
      </w:r>
      <w:r w:rsidRPr="0068261D">
        <w:rPr>
          <w:rStyle w:val="StyleUnderline"/>
        </w:rPr>
        <w:t xml:space="preserve"> </w:t>
      </w:r>
      <w:r w:rsidRPr="005C26FF">
        <w:rPr>
          <w:rStyle w:val="Emphasis"/>
          <w:highlight w:val="yellow"/>
        </w:rPr>
        <w:t>complex in the context of slavery</w:t>
      </w:r>
      <w:r w:rsidRPr="0068261D">
        <w:rPr>
          <w:rStyle w:val="StyleUnderline"/>
        </w:rPr>
        <w:t>.</w:t>
      </w:r>
      <w:r w:rsidRPr="00C35841">
        <w:rPr>
          <w:sz w:val="16"/>
        </w:rPr>
        <w:t xml:space="preserve"> On one hand</w:t>
      </w:r>
      <w:r w:rsidRPr="00CE24BA">
        <w:rPr>
          <w:rStyle w:val="Emphasis"/>
        </w:rPr>
        <w:t xml:space="preserve">, </w:t>
      </w:r>
      <w:r w:rsidRPr="005C26FF">
        <w:rPr>
          <w:rStyle w:val="Emphasis"/>
          <w:highlight w:val="yellow"/>
        </w:rPr>
        <w:t>the category of labor insufficiently accounts for slavery as a mode of power, domination and production</w:t>
      </w:r>
      <w:r w:rsidRPr="00CE24BA">
        <w:rPr>
          <w:rStyle w:val="Emphasis"/>
        </w:rPr>
        <w:t>.</w:t>
      </w:r>
      <w:r w:rsidRPr="0068261D">
        <w:rPr>
          <w:rStyle w:val="StyleUnderline"/>
        </w:rPr>
        <w:t xml:space="preserve"> The fungibility of the slave, the wanton uses of the black body for producing value or pleasure, and the shared vulnerabilities of the commodity</w:t>
      </w:r>
      <w:r w:rsidRPr="00C35841">
        <w:rPr>
          <w:sz w:val="16"/>
        </w:rPr>
        <w:t xml:space="preserve">, whether male or female, </w:t>
      </w:r>
      <w:r w:rsidRPr="0068261D">
        <w:rPr>
          <w:rStyle w:val="StyleUnderline"/>
        </w:rPr>
        <w:t>trouble dominant accounts of gender.</w:t>
      </w:r>
      <w:r w:rsidRPr="00C35841">
        <w:rPr>
          <w:sz w:val="16"/>
        </w:rPr>
        <w:t xml:space="preserve"> Depending on the angle of vision or critical lexicon, </w:t>
      </w:r>
      <w:r w:rsidRPr="0068261D">
        <w:rPr>
          <w:rStyle w:val="StyleUnderline"/>
        </w:rPr>
        <w:t>the harnessing of the body as an instrument for social and physical reproduction unmakes the slave as gendered subject or reveals the primacy of gender and sexual differentiation in the making of the slave.</w:t>
      </w:r>
      <w:r w:rsidRPr="00C35841">
        <w:rPr>
          <w:sz w:val="16"/>
        </w:rPr>
        <w:t xml:space="preserve"> </w:t>
      </w:r>
      <w:r w:rsidRPr="005C26FF">
        <w:rPr>
          <w:rStyle w:val="Emphasis"/>
          <w:highlight w:val="yellow"/>
        </w:rPr>
        <w:t>Natal alienation</w:t>
      </w:r>
      <w:r w:rsidRPr="0068261D">
        <w:rPr>
          <w:rStyle w:val="StyleUnderline"/>
        </w:rPr>
        <w:t xml:space="preserve"> </w:t>
      </w:r>
      <w:r w:rsidRPr="005C26FF">
        <w:rPr>
          <w:rStyle w:val="StyleUnderline"/>
          <w:highlight w:val="yellow"/>
        </w:rPr>
        <w:t>is</w:t>
      </w:r>
      <w:r w:rsidRPr="0068261D">
        <w:rPr>
          <w:rStyle w:val="StyleUnderline"/>
        </w:rPr>
        <w:t xml:space="preserve"> one of the central attributes of the </w:t>
      </w:r>
      <w:r w:rsidRPr="005C26FF">
        <w:rPr>
          <w:rStyle w:val="Emphasis"/>
          <w:highlight w:val="yellow"/>
        </w:rPr>
        <w:t>social death of the slave</w:t>
      </w:r>
      <w:r w:rsidRPr="0068261D">
        <w:rPr>
          <w:rStyle w:val="StyleUnderline"/>
        </w:rPr>
        <w:t xml:space="preserve"> and gendered and sexual violence are central to the processes that </w:t>
      </w:r>
      <w:r w:rsidRPr="005C26FF">
        <w:rPr>
          <w:rStyle w:val="Emphasis"/>
          <w:highlight w:val="yellow"/>
        </w:rPr>
        <w:t>render the black child as by-product of the relations of production</w:t>
      </w:r>
      <w:r w:rsidRPr="00C35841">
        <w:rPr>
          <w:sz w:val="16"/>
        </w:rPr>
        <w:t xml:space="preserve">.6 </w:t>
      </w:r>
      <w:r w:rsidRPr="00C35841">
        <w:rPr>
          <w:rStyle w:val="StyleUnderline"/>
        </w:rPr>
        <w:t>At the same time</w:t>
      </w:r>
      <w:r w:rsidRPr="00C35841">
        <w:rPr>
          <w:sz w:val="16"/>
        </w:rPr>
        <w:t xml:space="preserve">, </w:t>
      </w:r>
      <w:r w:rsidRPr="00C35841">
        <w:rPr>
          <w:rStyle w:val="StyleUnderline"/>
        </w:rPr>
        <w:t xml:space="preserve">the </w:t>
      </w:r>
      <w:r w:rsidRPr="005C26FF">
        <w:rPr>
          <w:rStyle w:val="StyleUnderline"/>
          <w:highlight w:val="yellow"/>
        </w:rPr>
        <w:t>lines of division between</w:t>
      </w:r>
      <w:r w:rsidRPr="00C35841">
        <w:rPr>
          <w:rStyle w:val="StyleUnderline"/>
        </w:rPr>
        <w:t xml:space="preserve"> the </w:t>
      </w:r>
      <w:r w:rsidRPr="005C26FF">
        <w:rPr>
          <w:rStyle w:val="StyleUnderline"/>
          <w:highlight w:val="yellow"/>
        </w:rPr>
        <w:t>market and the household</w:t>
      </w:r>
      <w:r w:rsidRPr="00C35841">
        <w:rPr>
          <w:sz w:val="16"/>
        </w:rPr>
        <w:t xml:space="preserve"> </w:t>
      </w:r>
      <w:r w:rsidRPr="00C35841">
        <w:rPr>
          <w:rStyle w:val="StyleUnderline"/>
        </w:rPr>
        <w:t>which</w:t>
      </w:r>
      <w:r w:rsidRPr="00C35841">
        <w:rPr>
          <w:sz w:val="16"/>
        </w:rPr>
        <w:t xml:space="preserve"> distinguished the public and the domestic and </w:t>
      </w:r>
      <w:r w:rsidRPr="00C35841">
        <w:rPr>
          <w:rStyle w:val="StyleUnderline"/>
        </w:rPr>
        <w:t>divided productive and reproductive labor</w:t>
      </w:r>
      <w:r w:rsidRPr="00C35841">
        <w:rPr>
          <w:sz w:val="16"/>
        </w:rPr>
        <w:t xml:space="preserve"> for propertied whites </w:t>
      </w:r>
      <w:r w:rsidRPr="005C26FF">
        <w:rPr>
          <w:rStyle w:val="StyleUnderline"/>
          <w:highlight w:val="yellow"/>
        </w:rPr>
        <w:t>does not hold</w:t>
      </w:r>
      <w:r w:rsidRPr="00C35841">
        <w:rPr>
          <w:rStyle w:val="StyleUnderline"/>
        </w:rPr>
        <w:t xml:space="preserve"> </w:t>
      </w:r>
      <w:r w:rsidRPr="005C26FF">
        <w:rPr>
          <w:rStyle w:val="StyleUnderline"/>
          <w:highlight w:val="yellow"/>
        </w:rPr>
        <w:t>when describing the enslaved and the carceral</w:t>
      </w:r>
      <w:r w:rsidRPr="00C35841">
        <w:rPr>
          <w:rStyle w:val="StyleUnderline"/>
        </w:rPr>
        <w:t xml:space="preserve"> landscape of </w:t>
      </w:r>
      <w:r w:rsidRPr="005C26FF">
        <w:rPr>
          <w:rStyle w:val="StyleUnderline"/>
          <w:highlight w:val="yellow"/>
        </w:rPr>
        <w:t>plantation</w:t>
      </w:r>
      <w:r w:rsidRPr="00C35841">
        <w:rPr>
          <w:sz w:val="16"/>
        </w:rPr>
        <w:t xml:space="preserve">. </w:t>
      </w:r>
      <w:r w:rsidRPr="00C35841">
        <w:rPr>
          <w:rStyle w:val="StyleUnderline"/>
        </w:rPr>
        <w:t>Reproduction is tethered to the making of human commodities and in service of the marketplace</w:t>
      </w:r>
      <w:r w:rsidRPr="00C35841">
        <w:rPr>
          <w:sz w:val="16"/>
        </w:rPr>
        <w:t>.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w:t>
      </w:r>
    </w:p>
    <w:p w14:paraId="441C50EF" w14:textId="3D80CB43" w:rsidR="001444DB" w:rsidRDefault="00BF4F31" w:rsidP="00BF4F31">
      <w:pPr>
        <w:pStyle w:val="Heading1"/>
      </w:pPr>
      <w:r>
        <w:t>2NC</w:t>
      </w:r>
    </w:p>
    <w:p w14:paraId="405170F5" w14:textId="5AC76C7D" w:rsidR="00BF4F31" w:rsidRDefault="00BF4F31" w:rsidP="00BF4F31">
      <w:pPr>
        <w:pStyle w:val="Heading2"/>
      </w:pPr>
      <w:r>
        <w:t>K</w:t>
      </w:r>
    </w:p>
    <w:p w14:paraId="0F674C89" w14:textId="77777777" w:rsidR="00BF4F31" w:rsidRPr="00F6791D" w:rsidRDefault="00BF4F31" w:rsidP="00BF4F31">
      <w:pPr>
        <w:pStyle w:val="Heading4"/>
      </w:pPr>
      <w:r>
        <w:t xml:space="preserve">Investments in civil society </w:t>
      </w:r>
      <w:r>
        <w:rPr>
          <w:u w:val="single"/>
        </w:rPr>
        <w:t>constrain</w:t>
      </w:r>
      <w:r>
        <w:t xml:space="preserve"> the possibility for political goals which means it is a </w:t>
      </w:r>
      <w:r>
        <w:rPr>
          <w:u w:val="single"/>
        </w:rPr>
        <w:t>prior</w:t>
      </w:r>
      <w:r>
        <w:t xml:space="preserve"> question to the case</w:t>
      </w:r>
    </w:p>
    <w:p w14:paraId="08EFDBF8" w14:textId="77777777" w:rsidR="00BF4F31" w:rsidRDefault="00BF4F31" w:rsidP="00BF4F31">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74D67568" w14:textId="77777777" w:rsidR="00BF4F31" w:rsidRDefault="00BF4F31" w:rsidP="00BF4F31">
      <w:pPr>
        <w:rPr>
          <w:rStyle w:val="StyleUnderline"/>
        </w:rPr>
      </w:pPr>
      <w:r w:rsidRPr="00D51EA0">
        <w:rPr>
          <w:rStyle w:val="StyleUnderline"/>
        </w:rPr>
        <w:t>If</w:t>
      </w:r>
      <w:r w:rsidRPr="00D51EA0">
        <w:rPr>
          <w:sz w:val="16"/>
        </w:rPr>
        <w:t xml:space="preserve">, in the organizational and theoretical pursuit of such impossibility, </w:t>
      </w:r>
      <w:r w:rsidRPr="00ED3B4C">
        <w:rPr>
          <w:rStyle w:val="StyleUnderline"/>
          <w:highlight w:val="yellow"/>
        </w:rPr>
        <w:t>non-economic black excess remains a supplement to a capitalist given</w:t>
      </w:r>
      <w:r w:rsidRPr="00D51EA0">
        <w:rPr>
          <w:rStyle w:val="StyleUnderline"/>
        </w:rPr>
        <w:t xml:space="preserve">, then </w:t>
      </w:r>
      <w:r w:rsidRPr="00ED3B4C">
        <w:rPr>
          <w:rStyle w:val="Emphasis"/>
          <w:highlight w:val="yellow"/>
        </w:rPr>
        <w:t>political goals</w:t>
      </w:r>
      <w:r w:rsidRPr="00D51EA0">
        <w:rPr>
          <w:rStyle w:val="StyleUnderline"/>
        </w:rPr>
        <w:t xml:space="preserve"> themselves will </w:t>
      </w:r>
      <w:r w:rsidRPr="00ED3B4C">
        <w:rPr>
          <w:rStyle w:val="Emphasis"/>
          <w:highlight w:val="yellow"/>
        </w:rPr>
        <w:t>remain mired in a pragmatic particularization</w:t>
      </w:r>
      <w:r w:rsidRPr="00D51EA0">
        <w:rPr>
          <w:rStyle w:val="StyleUnderline"/>
        </w:rPr>
        <w:t xml:space="preserve"> whose coincidence with reality proffers only the simulacra of critical thought.</w:t>
      </w:r>
      <w:r w:rsidRPr="00D51EA0">
        <w:rPr>
          <w:sz w:val="16"/>
        </w:rPr>
        <w:t xml:space="preserve"> </w:t>
      </w:r>
      <w:r w:rsidRPr="00ED3B4C">
        <w:rPr>
          <w:rStyle w:val="Emphasis"/>
          <w:highlight w:val="yellow"/>
        </w:rPr>
        <w:t>Goals cannot be equivalent with the world from which they emerge</w:t>
      </w:r>
      <w:r w:rsidRPr="00D51EA0">
        <w:rPr>
          <w:sz w:val="16"/>
        </w:rPr>
        <w:t xml:space="preserve">, </w:t>
      </w:r>
      <w:r w:rsidRPr="00ED3B4C">
        <w:rPr>
          <w:rStyle w:val="StyleUnderline"/>
          <w:highlight w:val="yellow"/>
        </w:rPr>
        <w:t>possibilities cannot be forever immanent</w:t>
      </w:r>
      <w:r w:rsidRPr="00D51EA0">
        <w:rPr>
          <w:sz w:val="16"/>
        </w:rPr>
        <w:t xml:space="preserve">, </w:t>
      </w:r>
      <w:r w:rsidRPr="00D51EA0">
        <w:rPr>
          <w:rStyle w:val="StyleUnderline"/>
        </w:rPr>
        <w:t xml:space="preserve">else we miss the mystic font of our politics, </w:t>
      </w:r>
      <w:r w:rsidRPr="00ED3B4C">
        <w:rPr>
          <w:rStyle w:val="StyleUnderline"/>
          <w:highlight w:val="yellow"/>
        </w:rPr>
        <w:t>whose</w:t>
      </w:r>
      <w:r w:rsidRPr="00D51EA0">
        <w:rPr>
          <w:rStyle w:val="StyleUnderline"/>
        </w:rPr>
        <w:t xml:space="preserve"> </w:t>
      </w:r>
      <w:r w:rsidRPr="00ED3B4C">
        <w:rPr>
          <w:rStyle w:val="StyleUnderline"/>
          <w:highlight w:val="yellow"/>
        </w:rPr>
        <w:t>repetitive character we can wager</w:t>
      </w:r>
      <w:r w:rsidRPr="00D51EA0">
        <w:rPr>
          <w:rStyle w:val="StyleUnderline"/>
        </w:rPr>
        <w:t xml:space="preserve"> </w:t>
      </w:r>
      <w:r w:rsidRPr="00ED3B4C">
        <w:rPr>
          <w:rStyle w:val="StyleUnderline"/>
          <w:highlight w:val="yellow"/>
        </w:rPr>
        <w:t>as most expansively addressed through antiblackness</w:t>
      </w:r>
      <w:r w:rsidRPr="00D51EA0">
        <w:rPr>
          <w:rStyle w:val="StyleUnderline"/>
        </w:rPr>
        <w:t xml:space="preserve"> and the destructive force such an impossibility implies for politics, desires and dreams</w:t>
      </w:r>
      <w:r w:rsidRPr="00D51EA0">
        <w:rPr>
          <w:sz w:val="16"/>
        </w:rPr>
        <w:t xml:space="preserve">. Without this wager, and its accompanying injunction to ‘dance with death’, </w:t>
      </w:r>
      <w:r w:rsidRPr="00ED3B4C">
        <w:rPr>
          <w:rStyle w:val="StyleUnderline"/>
          <w:highlight w:val="yellow"/>
        </w:rPr>
        <w:t>non-blacks who organise through the axis of labour,</w:t>
      </w:r>
      <w:r w:rsidRPr="00D51EA0">
        <w:rPr>
          <w:rStyle w:val="StyleUnderline"/>
        </w:rPr>
        <w:t xml:space="preserve"> even in its critical ‘comrade’ form, </w:t>
      </w:r>
      <w:r w:rsidRPr="00ED3B4C">
        <w:rPr>
          <w:rStyle w:val="StyleUnderline"/>
          <w:highlight w:val="yellow"/>
        </w:rPr>
        <w:t>continue to reproduce the antiblack drive</w:t>
      </w:r>
      <w:r w:rsidRPr="00D51EA0">
        <w:rPr>
          <w:sz w:val="16"/>
        </w:rPr>
        <w:t xml:space="preserve">, not recognising that what Hortense Spillers calls the ‘zero degree of social conceptualization’ has always been the outer current that is animated by such a drive.89 </w:t>
      </w:r>
      <w:r w:rsidRPr="00ED3B4C">
        <w:rPr>
          <w:rStyle w:val="StyleUnderline"/>
          <w:highlight w:val="yellow"/>
        </w:rPr>
        <w:t>Labour's own self-abolition founders here</w:t>
      </w:r>
      <w:r w:rsidRPr="00D51EA0">
        <w:rPr>
          <w:rStyle w:val="StyleUnderline"/>
        </w:rPr>
        <w:t>, at the race-class axis that channels subjection into subjectivity.</w:t>
      </w:r>
      <w:r w:rsidRPr="00D51EA0">
        <w:rPr>
          <w:sz w:val="16"/>
        </w:rPr>
        <w:t xml:space="preserve"> Likewise with race—</w:t>
      </w:r>
      <w:r w:rsidRPr="00ED3B4C">
        <w:rPr>
          <w:rStyle w:val="StyleUnderline"/>
          <w:highlight w:val="yellow"/>
        </w:rPr>
        <w:t xml:space="preserve">without a </w:t>
      </w:r>
      <w:r w:rsidRPr="00ED3B4C">
        <w:rPr>
          <w:rStyle w:val="Emphasis"/>
          <w:highlight w:val="yellow"/>
        </w:rPr>
        <w:t>critical analytic of antiblackness</w:t>
      </w:r>
      <w:r w:rsidRPr="00D51EA0">
        <w:rPr>
          <w:rStyle w:val="StyleUnderline"/>
        </w:rPr>
        <w:t xml:space="preserve"> felt and </w:t>
      </w:r>
      <w:r w:rsidRPr="00ED3B4C">
        <w:rPr>
          <w:rStyle w:val="Emphasis"/>
          <w:highlight w:val="yellow"/>
        </w:rPr>
        <w:t>foregrounded</w:t>
      </w:r>
      <w:r w:rsidRPr="00ED3B4C">
        <w:rPr>
          <w:sz w:val="16"/>
          <w:highlight w:val="yellow"/>
        </w:rPr>
        <w:t xml:space="preserve">, </w:t>
      </w:r>
      <w:r w:rsidRPr="00ED3B4C">
        <w:rPr>
          <w:rStyle w:val="Emphasis"/>
          <w:highlight w:val="yellow"/>
        </w:rPr>
        <w:t>not as a transparent signifier but as a problem for thought</w:t>
      </w:r>
      <w:r w:rsidRPr="00D51EA0">
        <w:rPr>
          <w:sz w:val="16"/>
        </w:rPr>
        <w:t xml:space="preserve">, </w:t>
      </w:r>
      <w:r w:rsidRPr="00ED3B4C">
        <w:rPr>
          <w:rStyle w:val="StyleUnderline"/>
          <w:highlight w:val="yellow"/>
        </w:rPr>
        <w:t>popular engagements with antiracism cannot but collapse into a capitalist infrastructure that sustains</w:t>
      </w:r>
      <w:r w:rsidRPr="00D51EA0">
        <w:rPr>
          <w:sz w:val="16"/>
        </w:rPr>
        <w:t xml:space="preserve">, instead of abolishes, </w:t>
      </w:r>
      <w:r w:rsidRPr="00ED3B4C">
        <w:rPr>
          <w:rStyle w:val="StyleUnderline"/>
          <w:highlight w:val="yellow"/>
        </w:rPr>
        <w:t>the possible lives of the proletariat</w:t>
      </w:r>
      <w:r w:rsidRPr="00D51EA0">
        <w:rPr>
          <w:rStyle w:val="StyleUnderline"/>
        </w:rPr>
        <w:t>.</w:t>
      </w:r>
    </w:p>
    <w:p w14:paraId="62631F73" w14:textId="77777777" w:rsidR="00BF4F31" w:rsidRPr="00665C5C" w:rsidRDefault="00BF4F31" w:rsidP="00BF4F31">
      <w:pPr>
        <w:pStyle w:val="Heading4"/>
      </w:pPr>
      <w:r>
        <w:t xml:space="preserve">2 – Prefer a model that retains </w:t>
      </w:r>
      <w:r>
        <w:rPr>
          <w:u w:val="single"/>
        </w:rPr>
        <w:t>meaningful</w:t>
      </w:r>
      <w:r>
        <w:t xml:space="preserve"> theoretical distinctions between worker and slave. Conflating the worker and the slave as a </w:t>
      </w:r>
      <w:r>
        <w:rPr>
          <w:u w:val="single"/>
        </w:rPr>
        <w:t>pragmatic contradiction</w:t>
      </w:r>
      <w:r>
        <w:t xml:space="preserve"> requires the </w:t>
      </w:r>
      <w:r>
        <w:rPr>
          <w:u w:val="single"/>
        </w:rPr>
        <w:t>repetition</w:t>
      </w:r>
      <w:r>
        <w:t xml:space="preserve"> of anti-Blackness and </w:t>
      </w:r>
      <w:r>
        <w:rPr>
          <w:u w:val="single"/>
        </w:rPr>
        <w:t>institutionalizes it</w:t>
      </w:r>
      <w:r>
        <w:t xml:space="preserve"> in norm-setting</w:t>
      </w:r>
    </w:p>
    <w:p w14:paraId="0FBA649C" w14:textId="77777777" w:rsidR="00BF4F31" w:rsidRDefault="00BF4F31" w:rsidP="00BF4F31">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  "The subject, the worker, and the slave reification, capitalism, and the divestment of reason from freedom." Philosophy &amp; Social Criticism (2025): 01914537251336727.</w:t>
      </w:r>
      <w:r>
        <w:t xml:space="preserve"> // judah</w:t>
      </w:r>
    </w:p>
    <w:p w14:paraId="7CB26260" w14:textId="77777777" w:rsidR="00BF4F31" w:rsidRPr="00576B0C" w:rsidRDefault="00BF4F31" w:rsidP="00BF4F31">
      <w:pPr>
        <w:rPr>
          <w:sz w:val="16"/>
        </w:rPr>
      </w:pPr>
      <w:r w:rsidRPr="00576B0C">
        <w:rPr>
          <w:sz w:val="16"/>
        </w:rPr>
        <w:t xml:space="preserve">I have suggested in the above that </w:t>
      </w:r>
      <w:r w:rsidRPr="000E767E">
        <w:rPr>
          <w:rStyle w:val="Emphasis"/>
          <w:highlight w:val="yellow"/>
        </w:rPr>
        <w:t>sovereignty</w:t>
      </w:r>
      <w:r w:rsidRPr="00576B0C">
        <w:rPr>
          <w:sz w:val="16"/>
        </w:rPr>
        <w:t xml:space="preserve">, in its dispersal, </w:t>
      </w:r>
      <w:r w:rsidRPr="000E767E">
        <w:rPr>
          <w:rStyle w:val="Emphasis"/>
          <w:highlight w:val="yellow"/>
        </w:rPr>
        <w:t>reappears in the normative commitment to freedom</w:t>
      </w:r>
      <w:r w:rsidRPr="00576B0C">
        <w:rPr>
          <w:sz w:val="16"/>
        </w:rPr>
        <w:t xml:space="preserve">, </w:t>
      </w:r>
      <w:r w:rsidRPr="000E767E">
        <w:rPr>
          <w:rStyle w:val="StyleUnderline"/>
          <w:highlight w:val="yellow"/>
        </w:rPr>
        <w:t>trapping us in an impossible drive away from heteronomy</w:t>
      </w:r>
      <w:r w:rsidRPr="00576B0C">
        <w:rPr>
          <w:rStyle w:val="StyleUnderline"/>
        </w:rPr>
        <w:t xml:space="preserve">, </w:t>
      </w:r>
      <w:r w:rsidRPr="000E767E">
        <w:rPr>
          <w:rStyle w:val="StyleUnderline"/>
          <w:highlight w:val="yellow"/>
        </w:rPr>
        <w:t>objectification</w:t>
      </w:r>
      <w:r w:rsidRPr="00576B0C">
        <w:rPr>
          <w:rStyle w:val="StyleUnderline"/>
        </w:rPr>
        <w:t xml:space="preserve">, </w:t>
      </w:r>
      <w:r w:rsidRPr="000E767E">
        <w:rPr>
          <w:rStyle w:val="StyleUnderline"/>
          <w:highlight w:val="yellow"/>
        </w:rPr>
        <w:t>and dependence</w:t>
      </w:r>
      <w:r w:rsidRPr="00576B0C">
        <w:rPr>
          <w:sz w:val="16"/>
        </w:rPr>
        <w:t xml:space="preserve"> that simultaneously valorises an irreducible excess. </w:t>
      </w:r>
      <w:r w:rsidRPr="00576B0C">
        <w:rPr>
          <w:rStyle w:val="StyleUnderline"/>
        </w:rPr>
        <w:t xml:space="preserve">Insofar as </w:t>
      </w:r>
      <w:r w:rsidRPr="000E767E">
        <w:rPr>
          <w:rStyle w:val="StyleUnderline"/>
          <w:highlight w:val="yellow"/>
        </w:rPr>
        <w:t>we track the possibilities opened-up by this line of thought</w:t>
      </w:r>
      <w:r w:rsidRPr="00576B0C">
        <w:rPr>
          <w:sz w:val="16"/>
        </w:rPr>
        <w:t xml:space="preserve"> through Lukacs ´ ’ practical elaboration of freedom, </w:t>
      </w:r>
      <w:r w:rsidRPr="00576B0C">
        <w:rPr>
          <w:rStyle w:val="StyleUnderline"/>
        </w:rPr>
        <w:t>we are returned to the problem of sovereignty by the stipulation of the impossibility of slavery for the worker.</w:t>
      </w:r>
    </w:p>
    <w:p w14:paraId="6274F56F" w14:textId="77777777" w:rsidR="00BF4F31" w:rsidRPr="00576B0C" w:rsidRDefault="00BF4F31" w:rsidP="00BF4F31">
      <w:pPr>
        <w:rPr>
          <w:sz w:val="16"/>
        </w:rPr>
      </w:pPr>
      <w:r w:rsidRPr="00576B0C">
        <w:rPr>
          <w:sz w:val="16"/>
        </w:rPr>
        <w:t xml:space="preserve">Importantly, however, it is not in an experience of their ‘subject-ness’ (contra standpoint theory) that Lukacs’s worker comes to know their subjection, but rather through their enmeshment within and as object – blending with overwhelming forces that determine them (Sexton 2019, 30). Lukacs does not carry this thought through, not because ´ of any latent romanticism but because of this repetition and elision of the role of the slave. This </w:t>
      </w:r>
      <w:r w:rsidRPr="000E767E">
        <w:rPr>
          <w:rStyle w:val="Emphasis"/>
          <w:highlight w:val="yellow"/>
        </w:rPr>
        <w:t>repetition must be enacted in practice as material limit</w:t>
      </w:r>
      <w:r w:rsidRPr="00576B0C">
        <w:rPr>
          <w:rStyle w:val="StyleUnderline"/>
        </w:rPr>
        <w:t xml:space="preserve"> </w:t>
      </w:r>
      <w:r w:rsidRPr="000E767E">
        <w:rPr>
          <w:rStyle w:val="StyleUnderline"/>
          <w:highlight w:val="yellow"/>
        </w:rPr>
        <w:t>such that the worker is ‘not slave’</w:t>
      </w:r>
      <w:r w:rsidRPr="00576B0C">
        <w:rPr>
          <w:rStyle w:val="StyleUnderline"/>
        </w:rPr>
        <w:t xml:space="preserve">, and so becomes a kind of practical transcendental that </w:t>
      </w:r>
      <w:r w:rsidRPr="000E767E">
        <w:rPr>
          <w:rStyle w:val="Emphasis"/>
          <w:highlight w:val="yellow"/>
        </w:rPr>
        <w:t>buttresses its own reification</w:t>
      </w:r>
      <w:r w:rsidRPr="00576B0C">
        <w:rPr>
          <w:rStyle w:val="StyleUnderline"/>
        </w:rPr>
        <w:t xml:space="preserve">. This is, perhaps, </w:t>
      </w:r>
      <w:r w:rsidRPr="000E767E">
        <w:rPr>
          <w:rStyle w:val="StyleUnderline"/>
        </w:rPr>
        <w:t>most evident in the naturalisation of the category of slavery as a ‘speaking tool’</w:t>
      </w:r>
      <w:r w:rsidRPr="00576B0C">
        <w:rPr>
          <w:rStyle w:val="StyleUnderline"/>
        </w:rPr>
        <w:t xml:space="preserve"> incapable of thinking altogether.</w:t>
      </w:r>
    </w:p>
    <w:p w14:paraId="3BF88734" w14:textId="77777777" w:rsidR="00BF4F31" w:rsidRPr="00576B0C" w:rsidRDefault="00BF4F31" w:rsidP="00BF4F31">
      <w:pPr>
        <w:rPr>
          <w:sz w:val="16"/>
        </w:rPr>
      </w:pPr>
      <w:r w:rsidRPr="00576B0C">
        <w:rPr>
          <w:rStyle w:val="StyleUnderline"/>
        </w:rPr>
        <w:t xml:space="preserve">Must slavery not then continue, and does the </w:t>
      </w:r>
      <w:r w:rsidRPr="000E767E">
        <w:rPr>
          <w:rStyle w:val="Emphasis"/>
          <w:highlight w:val="yellow"/>
        </w:rPr>
        <w:t>enactment of pragmatic contradiction</w:t>
      </w:r>
      <w:r w:rsidRPr="00576B0C">
        <w:rPr>
          <w:rStyle w:val="StyleUnderline"/>
        </w:rPr>
        <w:t xml:space="preserve"> not in fact </w:t>
      </w:r>
      <w:r w:rsidRPr="000E767E">
        <w:rPr>
          <w:rStyle w:val="Emphasis"/>
          <w:highlight w:val="yellow"/>
        </w:rPr>
        <w:t>further entrench slavery</w:t>
      </w:r>
      <w:r w:rsidRPr="00576B0C">
        <w:rPr>
          <w:rStyle w:val="StyleUnderline"/>
        </w:rPr>
        <w:t xml:space="preserve"> in its guarantee of the worker’s freedom?</w:t>
      </w:r>
      <w:r w:rsidRPr="00576B0C">
        <w:rPr>
          <w:sz w:val="16"/>
        </w:rPr>
        <w:t xml:space="preserve"> That is, </w:t>
      </w:r>
      <w:r w:rsidRPr="00576B0C">
        <w:rPr>
          <w:rStyle w:val="StyleUnderline"/>
        </w:rPr>
        <w:t xml:space="preserve">if workers practically enact a form of freedom that can be guaranteed only in the slave’s negation, then </w:t>
      </w:r>
      <w:r w:rsidRPr="000E767E">
        <w:rPr>
          <w:rStyle w:val="Emphasis"/>
          <w:highlight w:val="yellow"/>
        </w:rPr>
        <w:t>marking out self-determination for the worker</w:t>
      </w:r>
      <w:r w:rsidRPr="00576B0C">
        <w:rPr>
          <w:rStyle w:val="StyleUnderline"/>
        </w:rPr>
        <w:t xml:space="preserve"> would seem to </w:t>
      </w:r>
      <w:r w:rsidRPr="000E767E">
        <w:rPr>
          <w:rStyle w:val="Emphasis"/>
          <w:highlight w:val="yellow"/>
        </w:rPr>
        <w:t>require that some people are totally determined from without</w:t>
      </w:r>
      <w:r w:rsidRPr="00576B0C">
        <w:rPr>
          <w:rStyle w:val="StyleUnderline"/>
        </w:rPr>
        <w:t>.</w:t>
      </w:r>
      <w:r w:rsidRPr="00576B0C">
        <w:rPr>
          <w:sz w:val="16"/>
        </w:rPr>
        <w:t xml:space="preserve"> But, if this is the case, then </w:t>
      </w:r>
      <w:r w:rsidRPr="00576B0C">
        <w:rPr>
          <w:rStyle w:val="StyleUnderline"/>
        </w:rPr>
        <w:t xml:space="preserve">the practice of freedom as a real form of life for the worker requires the continuation of sovereign authority over those people understood to be incapable of self-determination at all. </w:t>
      </w:r>
      <w:r w:rsidRPr="00576B0C">
        <w:rPr>
          <w:sz w:val="16"/>
        </w:rPr>
        <w:t>24</w:t>
      </w:r>
    </w:p>
    <w:p w14:paraId="4D884233" w14:textId="2F99D11A" w:rsidR="00BF4F31" w:rsidRPr="00BF4F31" w:rsidRDefault="00BF4F31" w:rsidP="00BF4F31">
      <w:pPr>
        <w:rPr>
          <w:sz w:val="16"/>
        </w:rPr>
      </w:pPr>
      <w:r w:rsidRPr="000E767E">
        <w:rPr>
          <w:rStyle w:val="StyleUnderline"/>
          <w:highlight w:val="yellow"/>
        </w:rPr>
        <w:t>What if we did not require the slave to rescue</w:t>
      </w:r>
      <w:r w:rsidRPr="00576B0C">
        <w:rPr>
          <w:rStyle w:val="StyleUnderline"/>
        </w:rPr>
        <w:t xml:space="preserve"> the </w:t>
      </w:r>
      <w:r w:rsidRPr="000E767E">
        <w:rPr>
          <w:rStyle w:val="StyleUnderline"/>
          <w:highlight w:val="yellow"/>
        </w:rPr>
        <w:t>workers freedom</w:t>
      </w:r>
      <w:r w:rsidRPr="00576B0C">
        <w:rPr>
          <w:sz w:val="16"/>
        </w:rPr>
        <w:t xml:space="preserve"> (</w:t>
      </w:r>
      <w:r w:rsidRPr="00576B0C">
        <w:rPr>
          <w:rStyle w:val="StyleUnderline"/>
        </w:rPr>
        <w:t>in their negation</w:t>
      </w:r>
      <w:r w:rsidRPr="00576B0C">
        <w:rPr>
          <w:sz w:val="16"/>
        </w:rPr>
        <w:t xml:space="preserve">) </w:t>
      </w:r>
      <w:r w:rsidRPr="000E767E">
        <w:rPr>
          <w:rStyle w:val="StyleUnderline"/>
          <w:highlight w:val="yellow"/>
        </w:rPr>
        <w:t>but rather consider the slave as that figure who is not completely determined but indexes the unexceptionalness of determination</w:t>
      </w:r>
      <w:r w:rsidRPr="00576B0C">
        <w:rPr>
          <w:rStyle w:val="StyleUnderline"/>
        </w:rPr>
        <w:t>?</w:t>
      </w:r>
      <w:r w:rsidRPr="00576B0C">
        <w:rPr>
          <w:sz w:val="16"/>
        </w:rPr>
        <w:t xml:space="preserve"> That is to say, </w:t>
      </w:r>
      <w:r w:rsidRPr="000E767E">
        <w:rPr>
          <w:rStyle w:val="Emphasis"/>
          <w:highlight w:val="yellow"/>
        </w:rPr>
        <w:t>norm-setting</w:t>
      </w:r>
      <w:r w:rsidRPr="00576B0C">
        <w:rPr>
          <w:rStyle w:val="StyleUnderline"/>
        </w:rPr>
        <w:t xml:space="preserve">, as described above, </w:t>
      </w:r>
      <w:r w:rsidRPr="000E767E">
        <w:rPr>
          <w:rStyle w:val="Emphasis"/>
          <w:highlight w:val="yellow"/>
        </w:rPr>
        <w:t>is bound-up with power without exception</w:t>
      </w:r>
      <w:r w:rsidRPr="00576B0C">
        <w:rPr>
          <w:rStyle w:val="StyleUnderline"/>
        </w:rPr>
        <w:t>?</w:t>
      </w:r>
      <w:r w:rsidRPr="00576B0C">
        <w:rPr>
          <w:sz w:val="16"/>
        </w:rPr>
        <w:t xml:space="preserve">25 If it is, moreover, </w:t>
      </w:r>
      <w:r w:rsidRPr="00576B0C">
        <w:rPr>
          <w:rStyle w:val="StyleUnderline"/>
        </w:rPr>
        <w:t>the experience of enmeshed determination that makes thinking possible, perhaps it is with the figure of the slave rather than the worker that thinking might be more adequately thought.</w:t>
      </w:r>
      <w:r w:rsidRPr="00576B0C">
        <w:rPr>
          <w:sz w:val="16"/>
        </w:rPr>
        <w:t xml:space="preserve"> Then, </w:t>
      </w:r>
      <w:r w:rsidRPr="00576B0C">
        <w:rPr>
          <w:rStyle w:val="StyleUnderline"/>
        </w:rPr>
        <w:t xml:space="preserve">rather than accept this naturalised category of the slave as ‘speaking tool’ against which to propup the freedom of the worker, perhaps it is in </w:t>
      </w:r>
      <w:r w:rsidRPr="000E767E">
        <w:rPr>
          <w:rStyle w:val="Emphasis"/>
          <w:highlight w:val="yellow"/>
        </w:rPr>
        <w:t>confrontation with the figure of the slave</w:t>
      </w:r>
      <w:r w:rsidRPr="00576B0C">
        <w:rPr>
          <w:rStyle w:val="StyleUnderline"/>
        </w:rPr>
        <w:t xml:space="preserve">, </w:t>
      </w:r>
      <w:r w:rsidRPr="000E767E">
        <w:rPr>
          <w:rStyle w:val="Emphasis"/>
          <w:highlight w:val="yellow"/>
        </w:rPr>
        <w:t>rather than the worker</w:t>
      </w:r>
      <w:r w:rsidRPr="00576B0C">
        <w:rPr>
          <w:rStyle w:val="StyleUnderline"/>
        </w:rPr>
        <w:t xml:space="preserve">, that we </w:t>
      </w:r>
      <w:r w:rsidRPr="000E767E">
        <w:rPr>
          <w:rStyle w:val="Emphasis"/>
          <w:highlight w:val="yellow"/>
        </w:rPr>
        <w:t>might disarticulate reason from freedom</w:t>
      </w:r>
      <w:r w:rsidRPr="00576B0C">
        <w:rPr>
          <w:rStyle w:val="StyleUnderline"/>
        </w:rPr>
        <w:t xml:space="preserve"> in pursuit of the immanent </w:t>
      </w:r>
      <w:r w:rsidRPr="000E767E">
        <w:rPr>
          <w:rStyle w:val="Emphasis"/>
          <w:highlight w:val="yellow"/>
        </w:rPr>
        <w:t>disentangling of thought from the problems of sovereign authority</w:t>
      </w:r>
      <w:r w:rsidRPr="00576B0C">
        <w:rPr>
          <w:rStyle w:val="StyleUnderline"/>
        </w:rPr>
        <w:t xml:space="preserve"> that Enlightenment modernity had promised</w:t>
      </w:r>
      <w:r w:rsidRPr="00576B0C">
        <w:rPr>
          <w:sz w:val="16"/>
        </w:rPr>
        <w:t>.</w:t>
      </w:r>
    </w:p>
    <w:p w14:paraId="7F607896" w14:textId="77777777" w:rsidR="00BF4F31" w:rsidRDefault="00BF4F31" w:rsidP="00BF4F31"/>
    <w:p w14:paraId="32FF1F6F" w14:textId="77777777" w:rsidR="00BF4F31" w:rsidRDefault="00BF4F31" w:rsidP="00BF4F31">
      <w:pPr>
        <w:pStyle w:val="Heading4"/>
      </w:pPr>
      <w:r>
        <w:t xml:space="preserve">4 – Institutional and activity-based norms centered around </w:t>
      </w:r>
      <w:r>
        <w:rPr>
          <w:u w:val="single"/>
        </w:rPr>
        <w:t xml:space="preserve">feedback-governed </w:t>
      </w:r>
      <w:r w:rsidRPr="00BE0553">
        <w:rPr>
          <w:u w:val="single"/>
        </w:rPr>
        <w:t>processes</w:t>
      </w:r>
      <w:r>
        <w:t xml:space="preserve"> </w:t>
      </w:r>
      <w:r w:rsidRPr="00BE0553">
        <w:t>are</w:t>
      </w:r>
      <w:r>
        <w:t xml:space="preserve"> </w:t>
      </w:r>
      <w:r>
        <w:rPr>
          <w:u w:val="single"/>
        </w:rPr>
        <w:t>inseparable</w:t>
      </w:r>
      <w:r>
        <w:t xml:space="preserve"> from broader systems of anti-Black slavery. You should refuse to arbitrarily separate this debate from the civil society because we are always </w:t>
      </w:r>
      <w:r>
        <w:rPr>
          <w:u w:val="single"/>
        </w:rPr>
        <w:t>enmeshed</w:t>
      </w:r>
      <w:r>
        <w:t xml:space="preserve"> in anti-Black structures  </w:t>
      </w:r>
    </w:p>
    <w:p w14:paraId="0065B26E" w14:textId="77777777" w:rsidR="00BF4F31" w:rsidRDefault="00BF4F31" w:rsidP="00BF4F31">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w:t>
      </w:r>
      <w:r>
        <w:t xml:space="preserve"> </w:t>
      </w:r>
      <w:r w:rsidRPr="006A12FB">
        <w:t>"The subject, the worker, and the slave reification, capitalism, and the divestment of reason from freedom." Philosophy &amp; Social Criticism (2025): 01914537251336727.</w:t>
      </w:r>
      <w:r>
        <w:t xml:space="preserve"> // judah</w:t>
      </w:r>
    </w:p>
    <w:p w14:paraId="587AD5EA" w14:textId="77777777" w:rsidR="00BF4F31" w:rsidRPr="005A7E2D" w:rsidRDefault="00BF4F31" w:rsidP="00BF4F31">
      <w:pPr>
        <w:rPr>
          <w:sz w:val="16"/>
        </w:rPr>
      </w:pPr>
      <w:r w:rsidRPr="005A7E2D">
        <w:rPr>
          <w:sz w:val="16"/>
        </w:rPr>
        <w:t xml:space="preserve">One way that we might cash out this thought whilst building on the social pragmatist account sketched above is to foreground Lukacs ´ ’ use of enmeshment throughout History of Class Consciousness. This might lend weight to a characterisation of our </w:t>
      </w:r>
      <w:r w:rsidRPr="005A7E2D">
        <w:rPr>
          <w:rStyle w:val="StyleUnderline"/>
        </w:rPr>
        <w:t>embodied enmeshment</w:t>
      </w:r>
      <w:r w:rsidRPr="005A7E2D">
        <w:rPr>
          <w:sz w:val="16"/>
        </w:rPr>
        <w:t xml:space="preserve"> as </w:t>
      </w:r>
      <w:r w:rsidRPr="005A7E2D">
        <w:rPr>
          <w:rStyle w:val="StyleUnderline"/>
        </w:rPr>
        <w:t>integral to the practical elaboration of the normative.</w:t>
      </w:r>
      <w:r w:rsidRPr="005A7E2D">
        <w:rPr>
          <w:sz w:val="16"/>
        </w:rPr>
        <w:t xml:space="preserve"> </w:t>
      </w:r>
      <w:r w:rsidRPr="005A7E2D">
        <w:rPr>
          <w:rStyle w:val="StyleUnderline"/>
        </w:rPr>
        <w:t xml:space="preserve">We can think about </w:t>
      </w:r>
      <w:r w:rsidRPr="00BE0553">
        <w:rPr>
          <w:rStyle w:val="StyleUnderline"/>
          <w:highlight w:val="yellow"/>
        </w:rPr>
        <w:t>enmeshment</w:t>
      </w:r>
      <w:r w:rsidRPr="005A7E2D">
        <w:rPr>
          <w:rStyle w:val="StyleUnderline"/>
        </w:rPr>
        <w:t xml:space="preserve"> </w:t>
      </w:r>
      <w:r w:rsidRPr="00BE0553">
        <w:rPr>
          <w:rStyle w:val="StyleUnderline"/>
          <w:highlight w:val="yellow"/>
        </w:rPr>
        <w:t xml:space="preserve">as the </w:t>
      </w:r>
      <w:r w:rsidRPr="00BE0553">
        <w:rPr>
          <w:rStyle w:val="Emphasis"/>
          <w:highlight w:val="yellow"/>
        </w:rPr>
        <w:t>reciprocal and constitutive relationships</w:t>
      </w:r>
      <w:r w:rsidRPr="005A7E2D">
        <w:rPr>
          <w:rStyle w:val="StyleUnderline"/>
        </w:rPr>
        <w:t xml:space="preserve"> </w:t>
      </w:r>
      <w:r w:rsidRPr="00BE0553">
        <w:rPr>
          <w:rStyle w:val="StyleUnderline"/>
          <w:highlight w:val="yellow"/>
        </w:rPr>
        <w:t>that</w:t>
      </w:r>
      <w:r w:rsidRPr="005A7E2D">
        <w:rPr>
          <w:rStyle w:val="StyleUnderline"/>
        </w:rPr>
        <w:t xml:space="preserve"> </w:t>
      </w:r>
      <w:r w:rsidRPr="00063A2B">
        <w:rPr>
          <w:rStyle w:val="Emphasis"/>
        </w:rPr>
        <w:t xml:space="preserve">mutually </w:t>
      </w:r>
      <w:r w:rsidRPr="00BE0553">
        <w:rPr>
          <w:rStyle w:val="Emphasis"/>
          <w:highlight w:val="yellow"/>
        </w:rPr>
        <w:t>give shape to our situated practices</w:t>
      </w:r>
      <w:r w:rsidRPr="005A7E2D">
        <w:rPr>
          <w:rStyle w:val="StyleUnderline"/>
        </w:rPr>
        <w:t xml:space="preserve">, as well as the dynamic space of affordances within which those </w:t>
      </w:r>
      <w:r w:rsidRPr="00BE0553">
        <w:rPr>
          <w:rStyle w:val="Emphasis"/>
          <w:highlight w:val="yellow"/>
        </w:rPr>
        <w:t>practices give rise to social</w:t>
      </w:r>
      <w:r w:rsidRPr="00063A2B">
        <w:rPr>
          <w:rStyle w:val="Emphasis"/>
        </w:rPr>
        <w:t xml:space="preserve"> </w:t>
      </w:r>
      <w:r w:rsidRPr="00BE0553">
        <w:rPr>
          <w:rStyle w:val="Emphasis"/>
          <w:highlight w:val="yellow"/>
        </w:rPr>
        <w:t>norms</w:t>
      </w:r>
      <w:r w:rsidRPr="005A7E2D">
        <w:rPr>
          <w:rStyle w:val="StyleUnderline"/>
        </w:rPr>
        <w:t>.</w:t>
      </w:r>
      <w:r w:rsidRPr="005A7E2D">
        <w:rPr>
          <w:sz w:val="16"/>
        </w:rPr>
        <w:t xml:space="preserve">15 For instance, Brandom’s Hegelian-inspired approach considers </w:t>
      </w:r>
      <w:r w:rsidRPr="00BE0553">
        <w:rPr>
          <w:rStyle w:val="Emphasis"/>
          <w:highlight w:val="yellow"/>
        </w:rPr>
        <w:t>norms as emergent through feedback-governed processes of response</w:t>
      </w:r>
      <w:r w:rsidRPr="005A7E2D">
        <w:rPr>
          <w:rStyle w:val="StyleUnderline"/>
        </w:rPr>
        <w:t xml:space="preserve"> across social fields. </w:t>
      </w:r>
      <w:r w:rsidRPr="005A7E2D">
        <w:rPr>
          <w:sz w:val="16"/>
        </w:rPr>
        <w:t xml:space="preserve">But, as detailed above, </w:t>
      </w:r>
      <w:r w:rsidRPr="005A7E2D">
        <w:rPr>
          <w:rStyle w:val="StyleUnderline"/>
        </w:rPr>
        <w:t>these processes are enmeshed within sociomaterial practices more generally.</w:t>
      </w:r>
      <w:r w:rsidRPr="005A7E2D">
        <w:rPr>
          <w:sz w:val="16"/>
        </w:rPr>
        <w:t xml:space="preserve"> Foregrounding enmeshment makes it possible to build on the general idea that our </w:t>
      </w:r>
      <w:r w:rsidRPr="005A7E2D">
        <w:rPr>
          <w:rStyle w:val="StyleUnderline"/>
        </w:rPr>
        <w:t xml:space="preserve">social practices and interactions give rise to norms when the </w:t>
      </w:r>
      <w:r w:rsidRPr="00BE0553">
        <w:rPr>
          <w:rStyle w:val="Emphasis"/>
          <w:highlight w:val="yellow"/>
        </w:rPr>
        <w:t>relevant activities reinforce certain</w:t>
      </w:r>
      <w:r w:rsidRPr="00063A2B">
        <w:rPr>
          <w:rStyle w:val="Emphasis"/>
        </w:rPr>
        <w:t xml:space="preserve"> </w:t>
      </w:r>
      <w:r w:rsidRPr="00BE0553">
        <w:rPr>
          <w:rStyle w:val="Emphasis"/>
          <w:highlight w:val="yellow"/>
        </w:rPr>
        <w:t>patterns of behaviour as acceptable or unacceptable in social practices</w:t>
      </w:r>
      <w:r w:rsidRPr="005A7E2D">
        <w:rPr>
          <w:rStyle w:val="StyleUnderline"/>
        </w:rPr>
        <w:t>, by recursively acting upon those underlying patterns.</w:t>
      </w:r>
      <w:r w:rsidRPr="005A7E2D">
        <w:rPr>
          <w:sz w:val="16"/>
        </w:rPr>
        <w:t xml:space="preserve"> </w:t>
      </w:r>
      <w:r w:rsidRPr="005A7E2D">
        <w:rPr>
          <w:rStyle w:val="StyleUnderline"/>
        </w:rPr>
        <w:t xml:space="preserve">But </w:t>
      </w:r>
      <w:r w:rsidRPr="00BE0553">
        <w:rPr>
          <w:rStyle w:val="Emphasis"/>
          <w:highlight w:val="yellow"/>
        </w:rPr>
        <w:t>norms are then</w:t>
      </w:r>
      <w:r w:rsidRPr="00063A2B">
        <w:rPr>
          <w:rStyle w:val="Emphasis"/>
        </w:rPr>
        <w:t xml:space="preserve"> </w:t>
      </w:r>
      <w:r w:rsidRPr="00BE0553">
        <w:rPr>
          <w:rStyle w:val="Emphasis"/>
          <w:highlight w:val="yellow"/>
        </w:rPr>
        <w:t>inextricable from</w:t>
      </w:r>
      <w:r w:rsidRPr="00063A2B">
        <w:rPr>
          <w:rStyle w:val="Emphasis"/>
        </w:rPr>
        <w:t xml:space="preserve"> the mechanisms of </w:t>
      </w:r>
      <w:r w:rsidRPr="00BE0553">
        <w:rPr>
          <w:rStyle w:val="Emphasis"/>
          <w:highlight w:val="yellow"/>
        </w:rPr>
        <w:t>power operational across society</w:t>
      </w:r>
      <w:r w:rsidRPr="005A7E2D">
        <w:rPr>
          <w:rStyle w:val="StyleUnderline"/>
        </w:rPr>
        <w:t>.</w:t>
      </w:r>
      <w:r w:rsidRPr="005A7E2D">
        <w:rPr>
          <w:sz w:val="16"/>
        </w:rPr>
        <w:t xml:space="preserve"> This, therefore, does justice to Lukacs ´ ’ thought that </w:t>
      </w:r>
      <w:r w:rsidRPr="005A7E2D">
        <w:rPr>
          <w:rStyle w:val="StyleUnderline"/>
        </w:rPr>
        <w:t>our being enmeshed within relations of power is integral to epistemic access to both our own practices and to the norms that give them shape.</w:t>
      </w:r>
      <w:r w:rsidRPr="005A7E2D">
        <w:rPr>
          <w:sz w:val="16"/>
        </w:rPr>
        <w:t>16</w:t>
      </w:r>
    </w:p>
    <w:p w14:paraId="7B6D5570" w14:textId="77777777" w:rsidR="00BF4F31" w:rsidRPr="00BE0553" w:rsidRDefault="00BF4F31" w:rsidP="00BF4F31">
      <w:pPr>
        <w:rPr>
          <w:rStyle w:val="StyleUnderline"/>
        </w:rPr>
      </w:pPr>
      <w:r w:rsidRPr="005A7E2D">
        <w:rPr>
          <w:sz w:val="16"/>
        </w:rPr>
        <w:t xml:space="preserve">To elaborate a little, the thought is that </w:t>
      </w:r>
      <w:r w:rsidRPr="005A7E2D">
        <w:rPr>
          <w:rStyle w:val="StyleUnderline"/>
        </w:rPr>
        <w:t xml:space="preserve">social norms arise through situated practices that </w:t>
      </w:r>
      <w:r w:rsidRPr="00BE0553">
        <w:rPr>
          <w:rStyle w:val="StyleUnderline"/>
          <w:highlight w:val="yellow"/>
        </w:rPr>
        <w:t>form our intersubjective ‘worlds’</w:t>
      </w:r>
      <w:r w:rsidRPr="005A7E2D">
        <w:rPr>
          <w:rStyle w:val="StyleUnderline"/>
        </w:rPr>
        <w:t xml:space="preserve"> in reciprocal constitution with our environment, instantiating ‘the embodied and dynamic processes of interaction, coupling, and mutual shaping’</w:t>
      </w:r>
      <w:r w:rsidRPr="005A7E2D">
        <w:rPr>
          <w:sz w:val="16"/>
        </w:rPr>
        <w:t xml:space="preserve">, Danilo Manca (2022) writes. </w:t>
      </w:r>
      <w:r w:rsidRPr="00BE0553">
        <w:rPr>
          <w:rStyle w:val="Emphasis"/>
          <w:highlight w:val="yellow"/>
        </w:rPr>
        <w:t>Norms are produced by adjustment and correcting mechanisms of feedback</w:t>
      </w:r>
      <w:r w:rsidRPr="005A7E2D">
        <w:rPr>
          <w:rStyle w:val="StyleUnderline"/>
        </w:rPr>
        <w:t xml:space="preserve"> both </w:t>
      </w:r>
      <w:r w:rsidRPr="00BE0553">
        <w:rPr>
          <w:rStyle w:val="StyleUnderline"/>
          <w:highlight w:val="yellow"/>
        </w:rPr>
        <w:t>internal to</w:t>
      </w:r>
      <w:r w:rsidRPr="005A7E2D">
        <w:rPr>
          <w:rStyle w:val="StyleUnderline"/>
        </w:rPr>
        <w:t xml:space="preserve"> those </w:t>
      </w:r>
      <w:r w:rsidRPr="00BE0553">
        <w:rPr>
          <w:rStyle w:val="StyleUnderline"/>
          <w:highlight w:val="yellow"/>
        </w:rPr>
        <w:t>activities</w:t>
      </w:r>
      <w:r w:rsidRPr="005A7E2D">
        <w:rPr>
          <w:rStyle w:val="StyleUnderline"/>
        </w:rPr>
        <w:t xml:space="preserve"> </w:t>
      </w:r>
      <w:r w:rsidRPr="00BE0553">
        <w:rPr>
          <w:rStyle w:val="StyleUnderline"/>
          <w:highlight w:val="yellow"/>
        </w:rPr>
        <w:t>and externally with</w:t>
      </w:r>
      <w:r w:rsidRPr="005A7E2D">
        <w:rPr>
          <w:rStyle w:val="StyleUnderline"/>
        </w:rPr>
        <w:t xml:space="preserve"> material resources and </w:t>
      </w:r>
      <w:r w:rsidRPr="00BE0553">
        <w:rPr>
          <w:rStyle w:val="StyleUnderline"/>
          <w:highlight w:val="yellow"/>
        </w:rPr>
        <w:t>institutional formations</w:t>
      </w:r>
      <w:r w:rsidRPr="005A7E2D">
        <w:rPr>
          <w:rStyle w:val="StyleUnderline"/>
        </w:rPr>
        <w:t xml:space="preserve">, where these </w:t>
      </w:r>
      <w:r w:rsidRPr="00BE0553">
        <w:rPr>
          <w:rStyle w:val="Emphasis"/>
          <w:highlight w:val="yellow"/>
        </w:rPr>
        <w:t>mechanisms lead to the reinforcing of stabilities in those activities</w:t>
      </w:r>
      <w:r w:rsidRPr="005A7E2D">
        <w:rPr>
          <w:sz w:val="16"/>
        </w:rPr>
        <w:t xml:space="preserve">. </w:t>
      </w:r>
      <w:r w:rsidRPr="005A7E2D">
        <w:rPr>
          <w:rStyle w:val="StyleUnderline"/>
        </w:rPr>
        <w:t>Our sociomaterial practices occur within and reciprocally mould socionormative affordances</w:t>
      </w:r>
      <w:r w:rsidRPr="005A7E2D">
        <w:rPr>
          <w:sz w:val="16"/>
        </w:rPr>
        <w:t xml:space="preserve"> (this is just a complex action-possibility space) </w:t>
      </w:r>
      <w:r w:rsidRPr="005A7E2D">
        <w:rPr>
          <w:rStyle w:val="StyleUnderline"/>
        </w:rPr>
        <w:t>that shape those same practices</w:t>
      </w:r>
      <w:r w:rsidRPr="005A7E2D">
        <w:rPr>
          <w:sz w:val="16"/>
        </w:rPr>
        <w:t xml:space="preserve">.17 Within this space, </w:t>
      </w:r>
      <w:r w:rsidRPr="00BE0553">
        <w:rPr>
          <w:rStyle w:val="Emphasis"/>
          <w:sz w:val="28"/>
          <w:szCs w:val="28"/>
          <w:highlight w:val="yellow"/>
        </w:rPr>
        <w:t>whilst our practices may be ‘locally opportunistic</w:t>
      </w:r>
      <w:r w:rsidRPr="00BE0553">
        <w:rPr>
          <w:rStyle w:val="StyleUnderline"/>
          <w:highlight w:val="yellow"/>
        </w:rPr>
        <w:t>, open-ended, and flexible’</w:t>
      </w:r>
      <w:r w:rsidRPr="00BE0553">
        <w:rPr>
          <w:rStyle w:val="StyleUnderline"/>
        </w:rPr>
        <w:t xml:space="preserve"> (Gregoromichelaki et al. 2020, 266), </w:t>
      </w:r>
      <w:r w:rsidRPr="00BE0553">
        <w:rPr>
          <w:rStyle w:val="Emphasis"/>
          <w:sz w:val="28"/>
          <w:szCs w:val="28"/>
          <w:highlight w:val="yellow"/>
        </w:rPr>
        <w:t>situational norms constrain possible action</w:t>
      </w:r>
      <w:r w:rsidRPr="00BE0553">
        <w:rPr>
          <w:rStyle w:val="StyleUnderline"/>
          <w:highlight w:val="yellow"/>
        </w:rPr>
        <w:t xml:space="preserve"> with</w:t>
      </w:r>
      <w:r w:rsidRPr="00BE0553">
        <w:rPr>
          <w:rStyle w:val="StyleUnderline"/>
        </w:rPr>
        <w:t xml:space="preserve"> a complex </w:t>
      </w:r>
      <w:r w:rsidRPr="00BE0553">
        <w:rPr>
          <w:rStyle w:val="StyleUnderline"/>
          <w:highlight w:val="yellow"/>
        </w:rPr>
        <w:t>causal force</w:t>
      </w:r>
      <w:r w:rsidRPr="00BE0553">
        <w:rPr>
          <w:rStyle w:val="StyleUnderline"/>
        </w:rPr>
        <w:t xml:space="preserve"> that has the feeling of necessity.</w:t>
      </w:r>
    </w:p>
    <w:p w14:paraId="2C739357" w14:textId="77777777" w:rsidR="00BF4F31" w:rsidRDefault="00BF4F31" w:rsidP="00BF4F31">
      <w:pPr>
        <w:rPr>
          <w:sz w:val="16"/>
        </w:rPr>
      </w:pPr>
      <w:r w:rsidRPr="00BE0553">
        <w:rPr>
          <w:rStyle w:val="StyleUnderline"/>
          <w:highlight w:val="yellow"/>
        </w:rPr>
        <w:t>Norms</w:t>
      </w:r>
      <w:r w:rsidRPr="005A7E2D">
        <w:rPr>
          <w:rStyle w:val="StyleUnderline"/>
        </w:rPr>
        <w:t xml:space="preserve">, therefore, </w:t>
      </w:r>
      <w:r w:rsidRPr="00BE0553">
        <w:rPr>
          <w:rStyle w:val="StyleUnderline"/>
          <w:highlight w:val="yellow"/>
        </w:rPr>
        <w:t>become sedimented through our practices</w:t>
      </w:r>
      <w:r w:rsidRPr="005A7E2D">
        <w:rPr>
          <w:rStyle w:val="StyleUnderline"/>
        </w:rPr>
        <w:t xml:space="preserve">, </w:t>
      </w:r>
      <w:r w:rsidRPr="00BE0553">
        <w:rPr>
          <w:rStyle w:val="StyleUnderline"/>
          <w:highlight w:val="yellow"/>
        </w:rPr>
        <w:t>interactions</w:t>
      </w:r>
      <w:r w:rsidRPr="005A7E2D">
        <w:rPr>
          <w:rStyle w:val="StyleUnderline"/>
        </w:rPr>
        <w:t xml:space="preserve">, </w:t>
      </w:r>
      <w:r w:rsidRPr="00BE0553">
        <w:rPr>
          <w:rStyle w:val="StyleUnderline"/>
          <w:highlight w:val="yellow"/>
        </w:rPr>
        <w:t>and institutions</w:t>
      </w:r>
      <w:r w:rsidRPr="005A7E2D">
        <w:rPr>
          <w:rStyle w:val="StyleUnderline"/>
        </w:rPr>
        <w:t>, keeping our interactions coherent with each other through the convergence of our practices within a specific space of affordances.</w:t>
      </w:r>
      <w:r w:rsidRPr="005A7E2D">
        <w:rPr>
          <w:sz w:val="16"/>
        </w:rPr>
        <w:t xml:space="preserve"> As such, </w:t>
      </w:r>
      <w:r w:rsidRPr="005A7E2D">
        <w:rPr>
          <w:rStyle w:val="StyleUnderline"/>
        </w:rPr>
        <w:t xml:space="preserve">we might </w:t>
      </w:r>
      <w:r w:rsidRPr="00BE0553">
        <w:rPr>
          <w:rStyle w:val="StyleUnderline"/>
          <w:highlight w:val="yellow"/>
        </w:rPr>
        <w:t xml:space="preserve">think of </w:t>
      </w:r>
      <w:r w:rsidRPr="00BE0553">
        <w:rPr>
          <w:rStyle w:val="Emphasis"/>
          <w:highlight w:val="yellow"/>
        </w:rPr>
        <w:t>norms</w:t>
      </w:r>
      <w:r w:rsidRPr="00BE0553">
        <w:rPr>
          <w:rStyle w:val="StyleUnderline"/>
          <w:highlight w:val="yellow"/>
        </w:rPr>
        <w:t xml:space="preserve"> not as rules</w:t>
      </w:r>
      <w:r w:rsidRPr="005A7E2D">
        <w:rPr>
          <w:rStyle w:val="StyleUnderline"/>
        </w:rPr>
        <w:t xml:space="preserve">, </w:t>
      </w:r>
      <w:r w:rsidRPr="00BE0553">
        <w:rPr>
          <w:rStyle w:val="StyleUnderline"/>
          <w:highlight w:val="yellow"/>
        </w:rPr>
        <w:t>but</w:t>
      </w:r>
      <w:r w:rsidRPr="005A7E2D">
        <w:rPr>
          <w:rStyle w:val="StyleUnderline"/>
        </w:rPr>
        <w:t xml:space="preserve"> as </w:t>
      </w:r>
      <w:r w:rsidRPr="00BE0553">
        <w:rPr>
          <w:rStyle w:val="Emphasis"/>
          <w:highlight w:val="yellow"/>
        </w:rPr>
        <w:t>constituting ‘a way of orienting bodies in particular ways’</w:t>
      </w:r>
      <w:r w:rsidRPr="005A7E2D">
        <w:rPr>
          <w:rStyle w:val="StyleUnderline"/>
        </w:rPr>
        <w:t xml:space="preserve"> </w:t>
      </w:r>
      <w:r w:rsidRPr="005A7E2D">
        <w:rPr>
          <w:sz w:val="16"/>
        </w:rPr>
        <w:t xml:space="preserve">(Ahmed 2017, 43), </w:t>
      </w:r>
      <w:r w:rsidRPr="005A7E2D">
        <w:rPr>
          <w:rStyle w:val="StyleUnderline"/>
        </w:rPr>
        <w:t>or a direction of travel that acquires a momentum as a pattern that is reinforced.</w:t>
      </w:r>
      <w:r w:rsidRPr="005A7E2D">
        <w:rPr>
          <w:sz w:val="16"/>
        </w:rPr>
        <w:t xml:space="preserve"> The </w:t>
      </w:r>
      <w:r w:rsidRPr="005A7E2D">
        <w:rPr>
          <w:rStyle w:val="StyleUnderline"/>
        </w:rPr>
        <w:t>normativity of practices is not expressed through regularities, nor by any rule-like norm to which they are always already supposed to conform.</w:t>
      </w:r>
      <w:r w:rsidRPr="005A7E2D">
        <w:rPr>
          <w:sz w:val="16"/>
        </w:rPr>
        <w:t xml:space="preserve"> Rather, norms arise from more fundamental coordination and mechanisms of attunement with others, our environments, and the resources available to us. </w:t>
      </w:r>
      <w:r w:rsidRPr="00BE0553">
        <w:rPr>
          <w:rStyle w:val="StyleUnderline"/>
          <w:highlight w:val="yellow"/>
        </w:rPr>
        <w:t>As norms become stable over time</w:t>
      </w:r>
      <w:r w:rsidRPr="005A7E2D">
        <w:rPr>
          <w:rStyle w:val="StyleUnderline"/>
        </w:rPr>
        <w:t xml:space="preserve"> in this way, </w:t>
      </w:r>
      <w:r w:rsidRPr="00BE0553">
        <w:rPr>
          <w:rStyle w:val="StyleUnderline"/>
          <w:highlight w:val="yellow"/>
        </w:rPr>
        <w:t>they are entrenched</w:t>
      </w:r>
      <w:r w:rsidRPr="005A7E2D">
        <w:rPr>
          <w:rStyle w:val="StyleUnderline"/>
        </w:rPr>
        <w:t xml:space="preserve">, structuring and </w:t>
      </w:r>
      <w:r w:rsidRPr="00BE0553">
        <w:rPr>
          <w:rStyle w:val="StyleUnderline"/>
          <w:highlight w:val="yellow"/>
        </w:rPr>
        <w:t>generating new practices and norms that further establish them across multiple systems</w:t>
      </w:r>
      <w:r w:rsidRPr="005A7E2D">
        <w:rPr>
          <w:rStyle w:val="StyleUnderline"/>
        </w:rPr>
        <w:t>.</w:t>
      </w:r>
      <w:r w:rsidRPr="005A7E2D">
        <w:rPr>
          <w:sz w:val="16"/>
        </w:rPr>
        <w:t xml:space="preserve"> </w:t>
      </w:r>
      <w:r w:rsidRPr="005A7E2D">
        <w:rPr>
          <w:rStyle w:val="StyleUnderline"/>
        </w:rPr>
        <w:t xml:space="preserve">As such, </w:t>
      </w:r>
      <w:r w:rsidRPr="00BE0553">
        <w:rPr>
          <w:rStyle w:val="Emphasis"/>
          <w:highlight w:val="yellow"/>
        </w:rPr>
        <w:t>each interaction is a node</w:t>
      </w:r>
      <w:r w:rsidRPr="005A7E2D">
        <w:rPr>
          <w:rStyle w:val="StyleUnderline"/>
        </w:rPr>
        <w:t xml:space="preserve"> at which </w:t>
      </w:r>
      <w:r w:rsidRPr="00BE0553">
        <w:rPr>
          <w:rStyle w:val="Emphasis"/>
          <w:highlight w:val="yellow"/>
        </w:rPr>
        <w:t xml:space="preserve">local relations and practices are interwoven with broader </w:t>
      </w:r>
      <w:r w:rsidRPr="00BE0553">
        <w:rPr>
          <w:rStyle w:val="Emphasis"/>
        </w:rPr>
        <w:t>systems</w:t>
      </w:r>
      <w:r w:rsidRPr="005A7E2D">
        <w:rPr>
          <w:rStyle w:val="StyleUnderline"/>
        </w:rPr>
        <w:t xml:space="preserve"> and </w:t>
      </w:r>
      <w:r w:rsidRPr="00BE0553">
        <w:rPr>
          <w:rStyle w:val="Emphasis"/>
          <w:highlight w:val="yellow"/>
        </w:rPr>
        <w:t>structures</w:t>
      </w:r>
      <w:r w:rsidRPr="005A7E2D">
        <w:rPr>
          <w:rStyle w:val="StyleUnderline"/>
        </w:rPr>
        <w:t>. In other words, normative structures are generatively entrenched where this entrenchment is both constrictive and creative.</w:t>
      </w:r>
      <w:r w:rsidRPr="005A7E2D">
        <w:rPr>
          <w:sz w:val="16"/>
        </w:rPr>
        <w:t xml:space="preserve"> </w:t>
      </w:r>
      <w:r w:rsidRPr="005A7E2D">
        <w:rPr>
          <w:rStyle w:val="StyleUnderline"/>
        </w:rPr>
        <w:t>The effect of these attunement mechanisms is to shape the landscape of practically available affordances in which we are all situated, engulfing and (re-) producing complex social spaces, and entrenching horizons of thought and practice.</w:t>
      </w:r>
      <w:r w:rsidRPr="005A7E2D">
        <w:rPr>
          <w:sz w:val="16"/>
        </w:rPr>
        <w:t>18</w:t>
      </w:r>
    </w:p>
    <w:p w14:paraId="2D63C3CD" w14:textId="77777777" w:rsidR="00BF4F31" w:rsidRDefault="00BF4F31" w:rsidP="00BF4F31"/>
    <w:p w14:paraId="21A6ECCA" w14:textId="77777777" w:rsidR="00BF4F31" w:rsidRPr="00A55B2F" w:rsidRDefault="00BF4F31" w:rsidP="00BF4F31">
      <w:pPr>
        <w:pStyle w:val="Heading4"/>
      </w:pPr>
      <w:r>
        <w:t xml:space="preserve">Claims to </w:t>
      </w:r>
      <w:r>
        <w:rPr>
          <w:u w:val="single"/>
        </w:rPr>
        <w:t>non-reformist reforms</w:t>
      </w:r>
      <w:r>
        <w:t xml:space="preserve"> only act to reconfigure the social field while preventing </w:t>
      </w:r>
      <w:r>
        <w:rPr>
          <w:u w:val="single"/>
        </w:rPr>
        <w:t>true abolition</w:t>
      </w:r>
      <w:r>
        <w:t xml:space="preserve"> that is capable of destroying the anti-Black social order</w:t>
      </w:r>
    </w:p>
    <w:p w14:paraId="1BD6C528" w14:textId="77777777" w:rsidR="00BF4F31" w:rsidRDefault="00BF4F31" w:rsidP="00BF4F31">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judah</w:t>
      </w:r>
    </w:p>
    <w:p w14:paraId="19566178" w14:textId="77777777" w:rsidR="00BF4F31" w:rsidRPr="00985FE1" w:rsidRDefault="00BF4F31" w:rsidP="00BF4F31">
      <w:pPr>
        <w:rPr>
          <w:sz w:val="16"/>
        </w:rPr>
      </w:pPr>
      <w:r w:rsidRPr="00985FE1">
        <w:rPr>
          <w:sz w:val="16"/>
        </w:rPr>
        <w:t xml:space="preserve">However, </w:t>
      </w:r>
      <w:r w:rsidRPr="00286347">
        <w:rPr>
          <w:rStyle w:val="Emphasis"/>
          <w:highlight w:val="yellow"/>
        </w:rPr>
        <w:t>affirming</w:t>
      </w:r>
      <w:r w:rsidRPr="00985FE1">
        <w:rPr>
          <w:rStyle w:val="StyleUnderline"/>
        </w:rPr>
        <w:t xml:space="preserve"> that </w:t>
      </w:r>
      <w:r w:rsidRPr="00286347">
        <w:rPr>
          <w:rStyle w:val="Emphasis"/>
          <w:highlight w:val="yellow"/>
        </w:rPr>
        <w:t>the state</w:t>
      </w:r>
      <w:r w:rsidRPr="00985FE1">
        <w:rPr>
          <w:rStyle w:val="StyleUnderline"/>
        </w:rPr>
        <w:t xml:space="preserve"> has capacity to function </w:t>
      </w:r>
      <w:r w:rsidRPr="00F35B79">
        <w:rPr>
          <w:rStyle w:val="StyleUnderline"/>
          <w:highlight w:val="yellow"/>
        </w:rPr>
        <w:t>as "a formation that can</w:t>
      </w:r>
      <w:r w:rsidRPr="00985FE1">
        <w:rPr>
          <w:rStyle w:val="StyleUnderline"/>
        </w:rPr>
        <w:t xml:space="preserve"> promise…to decrease, to solve, to </w:t>
      </w:r>
      <w:r w:rsidRPr="00F35B79">
        <w:rPr>
          <w:rStyle w:val="StyleUnderline"/>
          <w:highlight w:val="yellow"/>
        </w:rPr>
        <w:t>resolve</w:t>
      </w:r>
      <w:r w:rsidRPr="00985FE1">
        <w:rPr>
          <w:rStyle w:val="StyleUnderline"/>
        </w:rPr>
        <w:t xml:space="preserve">, to </w:t>
      </w:r>
      <w:r w:rsidRPr="00F35B79">
        <w:rPr>
          <w:rStyle w:val="StyleUnderline"/>
          <w:highlight w:val="yellow"/>
        </w:rPr>
        <w:t>redress</w:t>
      </w:r>
      <w:r w:rsidRPr="00985FE1">
        <w:rPr>
          <w:rStyle w:val="StyleUnderline"/>
        </w:rPr>
        <w:t xml:space="preserve">, to </w:t>
      </w:r>
      <w:r w:rsidRPr="00F35B79">
        <w:rPr>
          <w:rStyle w:val="StyleUnderline"/>
          <w:highlight w:val="yellow"/>
        </w:rPr>
        <w:t>protect</w:t>
      </w:r>
      <w:r w:rsidRPr="00985FE1">
        <w:rPr>
          <w:rStyle w:val="StyleUnderline"/>
        </w:rPr>
        <w:t xml:space="preserve">, to stabilize </w:t>
      </w:r>
      <w:r w:rsidRPr="00F35B79">
        <w:rPr>
          <w:rStyle w:val="StyleUnderline"/>
          <w:highlight w:val="yellow"/>
        </w:rPr>
        <w:t>and equalize</w:t>
      </w:r>
      <w:r w:rsidRPr="00985FE1">
        <w:rPr>
          <w:rStyle w:val="StyleUnderline"/>
        </w:rPr>
        <w:t xml:space="preserve">, and on and on…" </w:t>
      </w:r>
      <w:r w:rsidRPr="00F35B79">
        <w:rPr>
          <w:rStyle w:val="Emphasis"/>
          <w:highlight w:val="yellow"/>
        </w:rPr>
        <w:t>enables proponents</w:t>
      </w:r>
      <w:r w:rsidRPr="00F35B79">
        <w:rPr>
          <w:rStyle w:val="StyleUnderline"/>
          <w:highlight w:val="yellow"/>
        </w:rPr>
        <w:t xml:space="preserve"> of affirmationist abolition </w:t>
      </w:r>
      <w:r w:rsidRPr="00F35B79">
        <w:rPr>
          <w:rStyle w:val="Emphasis"/>
          <w:highlight w:val="yellow"/>
        </w:rPr>
        <w:t>to posit the viability of the non-reformist reform</w:t>
      </w:r>
      <w:r w:rsidRPr="00985FE1">
        <w:rPr>
          <w:rStyle w:val="StyleUnderline"/>
        </w:rPr>
        <w:t xml:space="preserve"> and other forms of non-conflictual practice</w:t>
      </w:r>
      <w:r w:rsidRPr="00985FE1">
        <w:rPr>
          <w:sz w:val="16"/>
        </w:rPr>
        <w:t xml:space="preserve"> (Haley 2023, 378). Celeste Winston demonstrates that this approach is framed by an affirmative drive through her proposal for using non-reformist reforms to proliferate, resource, and protect abolition geographies. </w:t>
      </w:r>
      <w:r w:rsidRPr="00985FE1">
        <w:rPr>
          <w:rStyle w:val="StyleUnderline"/>
        </w:rPr>
        <w:t xml:space="preserve">Winston "rejects existing oppressive state formations" but does not see any need to reject the state-form in toto as its bureaucratic capacities and infrastructure retain "supportive possibilities" for socializing wealth and power </w:t>
      </w:r>
      <w:r w:rsidRPr="00985FE1">
        <w:rPr>
          <w:sz w:val="16"/>
        </w:rPr>
        <w:t>(Winston 2023, 115). She admits that "police are integral to the foundation and endurance of the carceral state," but chooses to stop "short of the anarchist approach of completely denouncing the state form as inherently violent" (115). Drawing on abolition democracy and abolition geography, Winston insists that there is inherent conceptual and political breathing space to "renovat[e] state capacities according to freedom's terms" and use the state as a positive tool for protecting black social life (115).</w:t>
      </w:r>
    </w:p>
    <w:p w14:paraId="21E5F0D4" w14:textId="77777777" w:rsidR="00BF4F31" w:rsidRPr="00985FE1" w:rsidRDefault="00BF4F31" w:rsidP="00BF4F31">
      <w:pPr>
        <w:rPr>
          <w:sz w:val="16"/>
        </w:rPr>
      </w:pPr>
      <w:r w:rsidRPr="00F35B79">
        <w:rPr>
          <w:rStyle w:val="StyleUnderline"/>
          <w:highlight w:val="yellow"/>
        </w:rPr>
        <w:t xml:space="preserve">This analytical </w:t>
      </w:r>
      <w:r w:rsidRPr="00F35B79">
        <w:rPr>
          <w:rStyle w:val="Emphasis"/>
          <w:highlight w:val="yellow"/>
        </w:rPr>
        <w:t>choice to stop short</w:t>
      </w:r>
      <w:r w:rsidRPr="00985FE1">
        <w:rPr>
          <w:rStyle w:val="StyleUnderline"/>
        </w:rPr>
        <w:t xml:space="preserve">, </w:t>
      </w:r>
      <w:r w:rsidRPr="00F35B79">
        <w:rPr>
          <w:rStyle w:val="Emphasis"/>
          <w:highlight w:val="yellow"/>
        </w:rPr>
        <w:t>to minimize the extent that carceral directives structure the social</w:t>
      </w:r>
      <w:r w:rsidRPr="00985FE1">
        <w:rPr>
          <w:rStyle w:val="StyleUnderline"/>
        </w:rPr>
        <w:t xml:space="preserve"> field, </w:t>
      </w:r>
      <w:r w:rsidRPr="00F35B79">
        <w:rPr>
          <w:rStyle w:val="StyleUnderline"/>
          <w:highlight w:val="yellow"/>
        </w:rPr>
        <w:t>narrows the scope of what must be abolished</w:t>
      </w:r>
      <w:r w:rsidRPr="00985FE1">
        <w:rPr>
          <w:rStyle w:val="StyleUnderline"/>
        </w:rPr>
        <w:t xml:space="preserve"> and </w:t>
      </w:r>
      <w:r w:rsidRPr="00F35B79">
        <w:rPr>
          <w:rStyle w:val="Emphasis"/>
          <w:highlight w:val="yellow"/>
        </w:rPr>
        <w:t>reconfigures abolition into a discourse about renovating institutions</w:t>
      </w:r>
      <w:r w:rsidRPr="00985FE1">
        <w:rPr>
          <w:rStyle w:val="StyleUnderline"/>
        </w:rPr>
        <w:t>.</w:t>
      </w:r>
      <w:r w:rsidRPr="00985FE1">
        <w:rPr>
          <w:sz w:val="16"/>
        </w:rPr>
        <w:t xml:space="preserve"> </w:t>
      </w:r>
      <w:r w:rsidRPr="00985FE1">
        <w:rPr>
          <w:rStyle w:val="StyleUnderline"/>
        </w:rPr>
        <w:t xml:space="preserve">Police and </w:t>
      </w:r>
      <w:r w:rsidRPr="00F35B79">
        <w:rPr>
          <w:rStyle w:val="StyleUnderline"/>
          <w:highlight w:val="yellow"/>
        </w:rPr>
        <w:t>prisons unquestionably remain targets for outright elimination,</w:t>
      </w:r>
      <w:r w:rsidRPr="00985FE1">
        <w:rPr>
          <w:rStyle w:val="StyleUnderline"/>
        </w:rPr>
        <w:t xml:space="preserve"> but </w:t>
      </w:r>
      <w:r w:rsidRPr="00F35B79">
        <w:rPr>
          <w:rStyle w:val="StyleUnderline"/>
          <w:highlight w:val="yellow"/>
        </w:rPr>
        <w:t>disavowing the constitutive antagonism that structures</w:t>
      </w:r>
      <w:r w:rsidRPr="00985FE1">
        <w:rPr>
          <w:rStyle w:val="StyleUnderline"/>
        </w:rPr>
        <w:t xml:space="preserve"> not just the carceral state but </w:t>
      </w:r>
      <w:r w:rsidRPr="00F35B79">
        <w:rPr>
          <w:rStyle w:val="StyleUnderline"/>
          <w:highlight w:val="yellow"/>
        </w:rPr>
        <w:t>the state-form itself enables affirmationist abolition's</w:t>
      </w:r>
      <w:r w:rsidRPr="00985FE1">
        <w:rPr>
          <w:rStyle w:val="StyleUnderline"/>
        </w:rPr>
        <w:t xml:space="preserve"> main discursive </w:t>
      </w:r>
      <w:r w:rsidRPr="00F35B79">
        <w:rPr>
          <w:rStyle w:val="StyleUnderline"/>
          <w:highlight w:val="yellow"/>
        </w:rPr>
        <w:t xml:space="preserve">focus to </w:t>
      </w:r>
      <w:r w:rsidRPr="00F35B79">
        <w:rPr>
          <w:rStyle w:val="Emphasis"/>
          <w:highlight w:val="yellow"/>
        </w:rPr>
        <w:t>center the creation of alternatives instead of the "absolute destruction" of the social landscape</w:t>
      </w:r>
      <w:r w:rsidRPr="00985FE1">
        <w:rPr>
          <w:sz w:val="16"/>
        </w:rPr>
        <w:t xml:space="preserve"> Jackson prescribes (Jackson [1972] 1990, 102).</w:t>
      </w:r>
    </w:p>
    <w:p w14:paraId="0D54C801" w14:textId="77777777" w:rsidR="00BF4F31" w:rsidRDefault="00BF4F31" w:rsidP="00BF4F31">
      <w:pPr>
        <w:rPr>
          <w:sz w:val="16"/>
        </w:rPr>
      </w:pPr>
      <w:r w:rsidRPr="00985FE1">
        <w:rPr>
          <w:sz w:val="16"/>
        </w:rPr>
        <w:t xml:space="preserve">Gilmore reveals that </w:t>
      </w:r>
      <w:r w:rsidRPr="00985FE1">
        <w:rPr>
          <w:rStyle w:val="StyleUnderline"/>
        </w:rPr>
        <w:t xml:space="preserve">the </w:t>
      </w:r>
      <w:r w:rsidRPr="00F35B79">
        <w:rPr>
          <w:rStyle w:val="StyleUnderline"/>
          <w:highlight w:val="yellow"/>
        </w:rPr>
        <w:t>drive to conceptualize the state as not completely</w:t>
      </w:r>
      <w:r w:rsidRPr="00985FE1">
        <w:rPr>
          <w:rStyle w:val="StyleUnderline"/>
        </w:rPr>
        <w:t xml:space="preserve"> an </w:t>
      </w:r>
      <w:r w:rsidRPr="00F35B79">
        <w:rPr>
          <w:rStyle w:val="StyleUnderline"/>
          <w:highlight w:val="yellow"/>
        </w:rPr>
        <w:t>enemy is part of a broader hesitance to renounce the entire social order</w:t>
      </w:r>
      <w:r w:rsidRPr="00985FE1">
        <w:rPr>
          <w:rStyle w:val="StyleUnderline"/>
        </w:rPr>
        <w:t>.</w:t>
      </w:r>
      <w:r w:rsidRPr="00985FE1">
        <w:rPr>
          <w:sz w:val="16"/>
        </w:rPr>
        <w:t xml:space="preserve"> In interviews aimed at introducing abolition to popular audiences, </w:t>
      </w:r>
      <w:r w:rsidRPr="00985FE1">
        <w:rPr>
          <w:rStyle w:val="StyleUnderline"/>
        </w:rPr>
        <w:t>Gilmore uses affirmationist assertions that the abolitionist future "already exists in fragments and pieces, experiments and possibilities" to ease readers' anxieties that "abolition means knock it all down, scorch the earth and start something new"</w:t>
      </w:r>
      <w:r w:rsidRPr="00985FE1">
        <w:rPr>
          <w:sz w:val="16"/>
        </w:rPr>
        <w:t xml:space="preserve"> (Gilmore 2018). She insists that "abolition is not absence, it is presence…building the future from the present, in all of the ways we can" (Gilmore 2018). </w:t>
      </w:r>
      <w:r w:rsidRPr="00985FE1">
        <w:rPr>
          <w:rStyle w:val="StyleUnderline"/>
        </w:rPr>
        <w:t xml:space="preserve">Gilmore frames a destruction-focused abolition as a "far-fetched" idea that might be difficult for newcomers to contend with and imagine as achievable </w:t>
      </w:r>
      <w:r w:rsidRPr="00985FE1">
        <w:rPr>
          <w:sz w:val="16"/>
        </w:rPr>
        <w:t xml:space="preserve">(Kolhaktar 2023). She </w:t>
      </w:r>
      <w:r w:rsidRPr="00985FE1">
        <w:rPr>
          <w:rStyle w:val="StyleUnderline"/>
        </w:rPr>
        <w:t>suggests that instead of imagining "some kind of void, something that isn't," it is easier to</w:t>
      </w:r>
      <w:r w:rsidRPr="00985FE1">
        <w:rPr>
          <w:sz w:val="16"/>
        </w:rPr>
        <w:t xml:space="preserve"> [End Page 66] </w:t>
      </w:r>
      <w:r w:rsidRPr="00985FE1">
        <w:rPr>
          <w:rStyle w:val="StyleUnderline"/>
        </w:rPr>
        <w:t>mobilize people around an ideal that focuses on "all the things that must be" for abolition to be a reality</w:t>
      </w:r>
      <w:r w:rsidRPr="00985FE1">
        <w:rPr>
          <w:sz w:val="16"/>
        </w:rPr>
        <w:t xml:space="preserve"> (Kolhaktar 2023). </w:t>
      </w:r>
      <w:r w:rsidRPr="00985FE1">
        <w:rPr>
          <w:rStyle w:val="StyleUnderline"/>
        </w:rPr>
        <w:t xml:space="preserve">The </w:t>
      </w:r>
      <w:r w:rsidRPr="00F35B79">
        <w:rPr>
          <w:rStyle w:val="Emphasis"/>
          <w:highlight w:val="yellow"/>
        </w:rPr>
        <w:t>affirmed openness of the state</w:t>
      </w:r>
      <w:r w:rsidRPr="00F35B79">
        <w:rPr>
          <w:rStyle w:val="StyleUnderline"/>
        </w:rPr>
        <w:t xml:space="preserve"> </w:t>
      </w:r>
      <w:r w:rsidRPr="00F35B79">
        <w:rPr>
          <w:rStyle w:val="StyleUnderline"/>
          <w:highlight w:val="yellow"/>
        </w:rPr>
        <w:t xml:space="preserve">and its social field to positive possibility </w:t>
      </w:r>
      <w:r w:rsidRPr="00F35B79">
        <w:rPr>
          <w:rStyle w:val="Emphasis"/>
          <w:highlight w:val="yellow"/>
        </w:rPr>
        <w:t>justifies prescriptions for non-conflictual methods including reforms</w:t>
      </w:r>
      <w:r w:rsidRPr="00985FE1">
        <w:rPr>
          <w:rStyle w:val="StyleUnderline"/>
        </w:rPr>
        <w:t>.</w:t>
      </w:r>
      <w:r w:rsidRPr="00985FE1">
        <w:rPr>
          <w:sz w:val="16"/>
        </w:rPr>
        <w:t xml:space="preserve"> </w:t>
      </w:r>
      <w:r w:rsidRPr="00985FE1">
        <w:rPr>
          <w:rStyle w:val="StyleUnderline"/>
        </w:rPr>
        <w:t>Conversely, the existence of past and ongoing reform-based struggles provides evidence for affirming that the state has room to be positively transformed and the social landscape doesn't need to be rendered a void.</w:t>
      </w:r>
    </w:p>
    <w:p w14:paraId="7299DBB3" w14:textId="77777777" w:rsidR="00BF4F31" w:rsidRDefault="00BF4F31" w:rsidP="00BF4F31"/>
    <w:p w14:paraId="138E4529" w14:textId="77777777" w:rsidR="00BF4F31" w:rsidRDefault="00BF4F31" w:rsidP="00BF4F31"/>
    <w:p w14:paraId="1D749E7E" w14:textId="77777777" w:rsidR="00BF4F31" w:rsidRPr="00700D4F" w:rsidRDefault="00BF4F31" w:rsidP="00BF4F31">
      <w:pPr>
        <w:pStyle w:val="Heading4"/>
      </w:pPr>
      <w:r w:rsidRPr="00700D4F">
        <w:t xml:space="preserve">The antiblack unconscious </w:t>
      </w:r>
      <w:r w:rsidRPr="00700D4F">
        <w:rPr>
          <w:u w:val="single"/>
        </w:rPr>
        <w:t>disallows solidarity</w:t>
      </w:r>
      <w:r w:rsidRPr="00700D4F">
        <w:t xml:space="preserve"> regardless of shared interests. </w:t>
      </w:r>
    </w:p>
    <w:p w14:paraId="1DF119F9" w14:textId="77777777" w:rsidR="00BF4F31" w:rsidRPr="00700D4F" w:rsidRDefault="00BF4F31" w:rsidP="00BF4F31">
      <w:r w:rsidRPr="00700D4F">
        <w:t xml:space="preserve">David </w:t>
      </w:r>
      <w:r w:rsidRPr="00700D4F">
        <w:rPr>
          <w:rStyle w:val="Style13ptBold"/>
        </w:rPr>
        <w:t>McIvor et al. 24</w:t>
      </w:r>
      <w:r w:rsidRPr="00700D4F">
        <w:t>, Ph.D., Assistant Professor of Political Science at Colorado State University, Ali Aslam, Ph.D., Associate Professor of Politics Mount Holyoke College, Joel Alden Schlosser, Ph.D., associate professor and chair of political science at Bryn Mawr College; "Democracy and the Unconscious", Scholarship, Research, and Creative Work at Bryn Mawr College, https://repository.brynmawr.edu/polisci_pubs/63/</w:t>
      </w:r>
    </w:p>
    <w:p w14:paraId="457E22E6" w14:textId="77777777" w:rsidR="00BF4F31" w:rsidRPr="00700D4F" w:rsidRDefault="00BF4F31" w:rsidP="00BF4F31">
      <w:pPr>
        <w:rPr>
          <w:sz w:val="16"/>
        </w:rPr>
      </w:pPr>
      <w:r w:rsidRPr="00700D4F">
        <w:rPr>
          <w:rStyle w:val="StyleUnderline"/>
        </w:rPr>
        <w:t xml:space="preserve">The </w:t>
      </w:r>
      <w:r w:rsidRPr="00700D4F">
        <w:rPr>
          <w:rStyle w:val="StyleUnderline"/>
          <w:highlight w:val="yellow"/>
        </w:rPr>
        <w:t>anti-Black unconscious</w:t>
      </w:r>
      <w:r w:rsidRPr="00700D4F">
        <w:rPr>
          <w:rStyle w:val="StyleUnderline"/>
        </w:rPr>
        <w:t xml:space="preserve"> </w:t>
      </w:r>
      <w:r w:rsidRPr="00700D4F">
        <w:rPr>
          <w:sz w:val="16"/>
        </w:rPr>
        <w:t>thus</w:t>
      </w:r>
      <w:r w:rsidRPr="00700D4F">
        <w:rPr>
          <w:rStyle w:val="StyleUnderline"/>
        </w:rPr>
        <w:t xml:space="preserve"> </w:t>
      </w:r>
      <w:r w:rsidRPr="00700D4F">
        <w:rPr>
          <w:rStyle w:val="Emphasis"/>
          <w:highlight w:val="yellow"/>
        </w:rPr>
        <w:t>precludes</w:t>
      </w:r>
      <w:r w:rsidRPr="00700D4F">
        <w:rPr>
          <w:rStyle w:val="StyleUnderline"/>
        </w:rPr>
        <w:t xml:space="preserve"> the practices of </w:t>
      </w:r>
      <w:r w:rsidRPr="00700D4F">
        <w:rPr>
          <w:rStyle w:val="StyleUnderline"/>
          <w:highlight w:val="yellow"/>
        </w:rPr>
        <w:t>solidarity</w:t>
      </w:r>
      <w:r w:rsidRPr="00700D4F">
        <w:rPr>
          <w:rStyle w:val="StyleUnderline"/>
        </w:rPr>
        <w:t xml:space="preserve"> that democracy requires. Revolutionary theorists might try to illustrate </w:t>
      </w:r>
      <w:r w:rsidRPr="00700D4F">
        <w:rPr>
          <w:rStyle w:val="StyleUnderline"/>
          <w:highlight w:val="yellow"/>
        </w:rPr>
        <w:t>solidarity in</w:t>
      </w:r>
      <w:r w:rsidRPr="00700D4F">
        <w:rPr>
          <w:rStyle w:val="StyleUnderline"/>
        </w:rPr>
        <w:t xml:space="preserve"> </w:t>
      </w:r>
      <w:r w:rsidRPr="00700D4F">
        <w:rPr>
          <w:rStyle w:val="Emphasis"/>
        </w:rPr>
        <w:t>political interests</w:t>
      </w:r>
      <w:r w:rsidRPr="00700D4F">
        <w:rPr>
          <w:rStyle w:val="StyleUnderline"/>
        </w:rPr>
        <w:t xml:space="preserve"> such as </w:t>
      </w:r>
      <w:r w:rsidRPr="00700D4F">
        <w:rPr>
          <w:rStyle w:val="Emphasis"/>
          <w:highlight w:val="yellow"/>
        </w:rPr>
        <w:t>shared subjection</w:t>
      </w:r>
      <w:r w:rsidRPr="00700D4F">
        <w:rPr>
          <w:rStyle w:val="StyleUnderline"/>
        </w:rPr>
        <w:t xml:space="preserve"> to systemic oppression, but they </w:t>
      </w:r>
      <w:r w:rsidRPr="00700D4F">
        <w:rPr>
          <w:rStyle w:val="Emphasis"/>
          <w:highlight w:val="yellow"/>
        </w:rPr>
        <w:t>fail</w:t>
      </w:r>
      <w:r w:rsidRPr="00700D4F">
        <w:rPr>
          <w:rStyle w:val="StyleUnderline"/>
          <w:highlight w:val="yellow"/>
        </w:rPr>
        <w:t xml:space="preserve"> to confront “the way the</w:t>
      </w:r>
      <w:r w:rsidRPr="00700D4F">
        <w:rPr>
          <w:rStyle w:val="StyleUnderline"/>
        </w:rPr>
        <w:t xml:space="preserve"> </w:t>
      </w:r>
      <w:r w:rsidRPr="00700D4F">
        <w:rPr>
          <w:rStyle w:val="StyleUnderline"/>
          <w:highlight w:val="yellow"/>
        </w:rPr>
        <w:t xml:space="preserve">unconscious mind </w:t>
      </w:r>
      <w:r w:rsidRPr="00700D4F">
        <w:rPr>
          <w:rStyle w:val="Emphasis"/>
          <w:highlight w:val="yellow"/>
        </w:rPr>
        <w:t>refuses</w:t>
      </w:r>
      <w:r w:rsidRPr="00700D4F">
        <w:rPr>
          <w:rStyle w:val="StyleUnderline"/>
          <w:highlight w:val="yellow"/>
        </w:rPr>
        <w:t xml:space="preserve"> to calibrate with</w:t>
      </w:r>
      <w:r w:rsidRPr="00700D4F">
        <w:rPr>
          <w:rStyle w:val="StyleUnderline"/>
        </w:rPr>
        <w:t xml:space="preserve"> political </w:t>
      </w:r>
      <w:r w:rsidRPr="00700D4F">
        <w:rPr>
          <w:rStyle w:val="StyleUnderline"/>
          <w:highlight w:val="yellow"/>
        </w:rPr>
        <w:t>interests</w:t>
      </w:r>
      <w:r w:rsidRPr="00700D4F">
        <w:rPr>
          <w:rStyle w:val="StyleUnderline"/>
        </w:rPr>
        <w:t>.”</w:t>
      </w:r>
      <w:r w:rsidRPr="00700D4F">
        <w:rPr>
          <w:sz w:val="16"/>
        </w:rPr>
        <w:t xml:space="preserve"> 41 </w:t>
      </w:r>
      <w:r w:rsidRPr="00700D4F">
        <w:rPr>
          <w:rStyle w:val="StyleUnderline"/>
        </w:rPr>
        <w:t xml:space="preserve">The unconscious remains </w:t>
      </w:r>
      <w:r w:rsidRPr="00700D4F">
        <w:rPr>
          <w:rStyle w:val="Emphasis"/>
        </w:rPr>
        <w:t>structured</w:t>
      </w:r>
      <w:r w:rsidRPr="00700D4F">
        <w:rPr>
          <w:rStyle w:val="StyleUnderline"/>
        </w:rPr>
        <w:t xml:space="preserve"> by anti-Blackness.</w:t>
      </w:r>
      <w:r w:rsidRPr="00700D4F">
        <w:rPr>
          <w:sz w:val="16"/>
        </w:rPr>
        <w:t xml:space="preserve"> Genuine liberation necessitates a “politics of refusal” so deep and so revolutionary that it appears as “the embrace of disorder and incoherence.” 42</w:t>
      </w:r>
    </w:p>
    <w:p w14:paraId="7DD0CF05" w14:textId="76955AC0" w:rsidR="00BF4F31" w:rsidRPr="00BF4F31" w:rsidRDefault="00BF4F31" w:rsidP="00BF4F31">
      <w:pPr>
        <w:rPr>
          <w:u w:val="single"/>
        </w:rPr>
      </w:pPr>
      <w:r w:rsidRPr="00700D4F">
        <w:rPr>
          <w:sz w:val="16"/>
        </w:rPr>
        <w:t xml:space="preserve">Wilderson’s arguments leave democratic theorists at a loss. </w:t>
      </w:r>
      <w:r w:rsidRPr="00700D4F">
        <w:rPr>
          <w:rStyle w:val="StyleUnderline"/>
          <w:highlight w:val="yellow"/>
        </w:rPr>
        <w:t xml:space="preserve">Anti-Blackness </w:t>
      </w:r>
      <w:r w:rsidRPr="00700D4F">
        <w:rPr>
          <w:rStyle w:val="Emphasis"/>
          <w:highlight w:val="yellow"/>
        </w:rPr>
        <w:t>prevents any solidarity</w:t>
      </w:r>
      <w:r w:rsidRPr="00700D4F">
        <w:rPr>
          <w:rStyle w:val="StyleUnderline"/>
          <w:highlight w:val="yellow"/>
        </w:rPr>
        <w:t xml:space="preserve"> between Blacks and non-Blacks</w:t>
      </w:r>
      <w:r w:rsidRPr="00700D4F">
        <w:rPr>
          <w:rStyle w:val="StyleUnderline"/>
        </w:rPr>
        <w:t xml:space="preserve">; the constitutive </w:t>
      </w:r>
      <w:r w:rsidRPr="00700D4F">
        <w:rPr>
          <w:rStyle w:val="Emphasis"/>
        </w:rPr>
        <w:t>exclusion</w:t>
      </w:r>
      <w:r w:rsidRPr="00700D4F">
        <w:rPr>
          <w:rStyle w:val="StyleUnderline"/>
        </w:rPr>
        <w:t xml:space="preserve"> of Blacks from Humanity precludes any working through of past trauma. </w:t>
      </w:r>
      <w:r w:rsidRPr="00700D4F">
        <w:rPr>
          <w:rStyle w:val="StyleUnderline"/>
          <w:highlight w:val="yellow"/>
        </w:rPr>
        <w:t>Even when “at the table,” Blacks will not be</w:t>
      </w:r>
      <w:r w:rsidRPr="00700D4F">
        <w:rPr>
          <w:rStyle w:val="StyleUnderline"/>
        </w:rPr>
        <w:t xml:space="preserve"> fellow </w:t>
      </w:r>
      <w:r w:rsidRPr="00700D4F">
        <w:rPr>
          <w:rStyle w:val="StyleUnderline"/>
          <w:highlight w:val="yellow"/>
        </w:rPr>
        <w:t>human</w:t>
      </w:r>
      <w:r w:rsidRPr="00700D4F">
        <w:rPr>
          <w:rStyle w:val="StyleUnderline"/>
        </w:rPr>
        <w:t xml:space="preserve"> beings; </w:t>
      </w:r>
      <w:r w:rsidRPr="00700D4F">
        <w:rPr>
          <w:rStyle w:val="StyleUnderline"/>
          <w:highlight w:val="yellow"/>
        </w:rPr>
        <w:t>they are</w:t>
      </w:r>
      <w:r w:rsidRPr="00700D4F">
        <w:rPr>
          <w:rStyle w:val="StyleUnderline"/>
        </w:rPr>
        <w:t xml:space="preserve"> and will be </w:t>
      </w:r>
      <w:r w:rsidRPr="00700D4F">
        <w:rPr>
          <w:rStyle w:val="Emphasis"/>
        </w:rPr>
        <w:t>objects</w:t>
      </w:r>
      <w:r w:rsidRPr="00700D4F">
        <w:rPr>
          <w:rStyle w:val="StyleUnderline"/>
        </w:rPr>
        <w:t xml:space="preserve"> </w:t>
      </w:r>
      <w:r w:rsidRPr="00700D4F">
        <w:rPr>
          <w:rStyle w:val="StyleUnderline"/>
          <w:highlight w:val="yellow"/>
        </w:rPr>
        <w:t>incapable of intersubjectivity</w:t>
      </w:r>
      <w:r w:rsidRPr="00700D4F">
        <w:rPr>
          <w:rStyle w:val="StyleUnderline"/>
        </w:rPr>
        <w:t xml:space="preserve">. “Anti-Black violence is a </w:t>
      </w:r>
      <w:r w:rsidRPr="00700D4F">
        <w:rPr>
          <w:rStyle w:val="Emphasis"/>
        </w:rPr>
        <w:t>paradigm of oppression</w:t>
      </w:r>
      <w:r w:rsidRPr="00700D4F">
        <w:rPr>
          <w:rStyle w:val="StyleUnderline"/>
        </w:rPr>
        <w:t xml:space="preserve"> for which there is no coherent form of redress</w:t>
      </w:r>
      <w:r w:rsidRPr="00700D4F">
        <w:rPr>
          <w:sz w:val="16"/>
        </w:rPr>
        <w:t xml:space="preserve">, other than Frantz Fanon’s ‘the end of the world,’' Wilderson tells fellow activists of color at a gathering in Copenhagen’s Folkets Hus.43 In other words, </w:t>
      </w:r>
      <w:r w:rsidRPr="00700D4F">
        <w:rPr>
          <w:rStyle w:val="StyleUnderline"/>
        </w:rPr>
        <w:t xml:space="preserve">the construct of the human, the </w:t>
      </w:r>
      <w:r w:rsidRPr="00700D4F">
        <w:rPr>
          <w:rStyle w:val="Emphasis"/>
        </w:rPr>
        <w:t>libidinal economy</w:t>
      </w:r>
      <w:r w:rsidRPr="00700D4F">
        <w:rPr>
          <w:rStyle w:val="StyleUnderline"/>
        </w:rPr>
        <w:t xml:space="preserve"> that underwrites this, and the political institutions constructed on the basis of this libidinal economy </w:t>
      </w:r>
      <w:r w:rsidRPr="00700D4F">
        <w:rPr>
          <w:rStyle w:val="Emphasis"/>
        </w:rPr>
        <w:t>must fall</w:t>
      </w:r>
      <w:r w:rsidRPr="00700D4F">
        <w:rPr>
          <w:rStyle w:val="StyleUnderline"/>
        </w:rPr>
        <w:t xml:space="preserve"> in order for anti-Blackness to end.</w:t>
      </w:r>
    </w:p>
    <w:p w14:paraId="4EA2FFC2" w14:textId="77777777" w:rsidR="00BF4F31" w:rsidRPr="00FB4C90" w:rsidRDefault="00BF4F31" w:rsidP="00BF4F31">
      <w:pPr>
        <w:pStyle w:val="Heading4"/>
      </w:pPr>
      <w:r>
        <w:t xml:space="preserve">3 – There is no </w:t>
      </w:r>
      <w:r>
        <w:rPr>
          <w:u w:val="single"/>
        </w:rPr>
        <w:t>escape</w:t>
      </w:r>
      <w:r>
        <w:t xml:space="preserve"> or </w:t>
      </w:r>
      <w:r>
        <w:rPr>
          <w:u w:val="single"/>
        </w:rPr>
        <w:t>transformation</w:t>
      </w:r>
      <w:r>
        <w:t xml:space="preserve">. Conflict is inevitable. We must </w:t>
      </w:r>
      <w:r>
        <w:rPr>
          <w:u w:val="single"/>
        </w:rPr>
        <w:t>embrace</w:t>
      </w:r>
      <w:r>
        <w:t xml:space="preserve"> and </w:t>
      </w:r>
      <w:r>
        <w:rPr>
          <w:u w:val="single"/>
        </w:rPr>
        <w:t>engage</w:t>
      </w:r>
      <w:r>
        <w:t xml:space="preserve"> from Blackness’s antagonism in order to </w:t>
      </w:r>
      <w:r>
        <w:rPr>
          <w:u w:val="single"/>
        </w:rPr>
        <w:t>tear down</w:t>
      </w:r>
      <w:r>
        <w:t xml:space="preserve"> the oppressive contract</w:t>
      </w:r>
    </w:p>
    <w:p w14:paraId="5E3A8294" w14:textId="77777777" w:rsidR="00BF4F31" w:rsidRDefault="00BF4F31" w:rsidP="00BF4F31">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judah</w:t>
      </w:r>
    </w:p>
    <w:p w14:paraId="05B03E16" w14:textId="77777777" w:rsidR="00BF4F31" w:rsidRPr="00262C81" w:rsidRDefault="00BF4F31" w:rsidP="00BF4F31">
      <w:pPr>
        <w:rPr>
          <w:rFonts w:asciiTheme="minorHAnsi" w:hAnsiTheme="minorHAnsi"/>
          <w:u w:val="single"/>
        </w:rPr>
      </w:pPr>
      <w:r w:rsidRPr="00262C81">
        <w:rPr>
          <w:sz w:val="16"/>
        </w:rPr>
        <w:t xml:space="preserve">Jackson argues that </w:t>
      </w:r>
      <w:r w:rsidRPr="00F260A9">
        <w:rPr>
          <w:rStyle w:val="Emphasis"/>
          <w:highlight w:val="yellow"/>
        </w:rPr>
        <w:t>ending the oppressive contract requires far more than</w:t>
      </w:r>
      <w:r w:rsidRPr="00262C81">
        <w:rPr>
          <w:rStyle w:val="StyleUnderline"/>
        </w:rPr>
        <w:t xml:space="preserve"> policy reform or </w:t>
      </w:r>
      <w:r w:rsidRPr="00F260A9">
        <w:rPr>
          <w:rStyle w:val="Emphasis"/>
          <w:highlight w:val="yellow"/>
        </w:rPr>
        <w:t>the reconfiguration of institutions</w:t>
      </w:r>
      <w:r w:rsidRPr="00262C81">
        <w:rPr>
          <w:rStyle w:val="StyleUnderline"/>
        </w:rPr>
        <w:t>.</w:t>
      </w:r>
      <w:r w:rsidRPr="00262C81">
        <w:rPr>
          <w:sz w:val="16"/>
        </w:rPr>
        <w:t xml:space="preserve"> </w:t>
      </w:r>
      <w:r w:rsidRPr="00F260A9">
        <w:rPr>
          <w:rStyle w:val="Emphasis"/>
          <w:highlight w:val="yellow"/>
        </w:rPr>
        <w:t>The entirety of the social order must be destroyed through force</w:t>
      </w:r>
      <w:r w:rsidRPr="00AD6E2C">
        <w:rPr>
          <w:rStyle w:val="Emphasis"/>
        </w:rPr>
        <w:t>.</w:t>
      </w:r>
      <w:r w:rsidRPr="00262C81">
        <w:rPr>
          <w:sz w:val="16"/>
        </w:rPr>
        <w:t xml:space="preserve">11 Jackson </w:t>
      </w:r>
      <w:r w:rsidRPr="00F260A9">
        <w:rPr>
          <w:rStyle w:val="StyleUnderline"/>
          <w:highlight w:val="yellow"/>
        </w:rPr>
        <w:t>narratively demonstrates his arrival</w:t>
      </w:r>
      <w:r w:rsidRPr="00262C81">
        <w:rPr>
          <w:rStyle w:val="StyleUnderline"/>
        </w:rPr>
        <w:t xml:space="preserve"> at this conclusion </w:t>
      </w:r>
      <w:r w:rsidRPr="00F260A9">
        <w:rPr>
          <w:rStyle w:val="StyleUnderline"/>
          <w:highlight w:val="yellow"/>
        </w:rPr>
        <w:t>as the result of a compelled acceptance of the enemy's total commitment</w:t>
      </w:r>
      <w:r w:rsidRPr="00262C81">
        <w:rPr>
          <w:rStyle w:val="StyleUnderline"/>
        </w:rPr>
        <w:t xml:space="preserve"> </w:t>
      </w:r>
      <w:r w:rsidRPr="00F260A9">
        <w:rPr>
          <w:rStyle w:val="StyleUnderline"/>
          <w:highlight w:val="yellow"/>
        </w:rPr>
        <w:t>to maintaining the subjection of black people</w:t>
      </w:r>
      <w:r w:rsidRPr="00262C81">
        <w:rPr>
          <w:rStyle w:val="StyleUnderline"/>
        </w:rPr>
        <w:t xml:space="preserve"> to protect their biological-existential dominance. </w:t>
      </w:r>
      <w:r w:rsidRPr="00F260A9">
        <w:rPr>
          <w:rStyle w:val="Emphasis"/>
          <w:highlight w:val="yellow"/>
        </w:rPr>
        <w:t>The psychic weight of black abjection</w:t>
      </w:r>
      <w:r w:rsidRPr="00262C81">
        <w:rPr>
          <w:rStyle w:val="StyleUnderline"/>
        </w:rPr>
        <w:t xml:space="preserve"> "</w:t>
      </w:r>
      <w:r w:rsidRPr="00F260A9">
        <w:rPr>
          <w:rStyle w:val="StyleUnderline"/>
          <w:highlight w:val="yellow"/>
        </w:rPr>
        <w:t>breaks through</w:t>
      </w:r>
      <w:r w:rsidRPr="00262C81">
        <w:rPr>
          <w:rStyle w:val="StyleUnderline"/>
        </w:rPr>
        <w:t xml:space="preserve"> the structure of his letters" as </w:t>
      </w:r>
      <w:r w:rsidRPr="00F260A9">
        <w:rPr>
          <w:rStyle w:val="Emphasis"/>
          <w:highlight w:val="yellow"/>
        </w:rPr>
        <w:t>Jackson is forced to</w:t>
      </w:r>
      <w:r w:rsidRPr="00262C81">
        <w:rPr>
          <w:rStyle w:val="StyleUnderline"/>
        </w:rPr>
        <w:t xml:space="preserve"> </w:t>
      </w:r>
      <w:r w:rsidRPr="00F260A9">
        <w:rPr>
          <w:rStyle w:val="StyleUnderline"/>
          <w:highlight w:val="yellow"/>
        </w:rPr>
        <w:t>interrupt</w:t>
      </w:r>
      <w:r w:rsidRPr="00262C81">
        <w:rPr>
          <w:rStyle w:val="StyleUnderline"/>
        </w:rPr>
        <w:t xml:space="preserve"> his </w:t>
      </w:r>
      <w:r w:rsidRPr="00F260A9">
        <w:rPr>
          <w:rStyle w:val="StyleUnderline"/>
          <w:highlight w:val="yellow"/>
        </w:rPr>
        <w:t>theorizing</w:t>
      </w:r>
      <w:r w:rsidRPr="00262C81">
        <w:rPr>
          <w:rStyle w:val="StyleUnderline"/>
        </w:rPr>
        <w:t xml:space="preserve"> to feel the violence enacted on black slaves across generations</w:t>
      </w:r>
      <w:r w:rsidRPr="00262C81">
        <w:rPr>
          <w:sz w:val="16"/>
        </w:rPr>
        <w:t xml:space="preserve"> (McDougall 2019, 4). Jackson is reminded that </w:t>
      </w:r>
      <w:r w:rsidRPr="00262C81">
        <w:rPr>
          <w:rStyle w:val="StyleUnderline"/>
        </w:rPr>
        <w:t xml:space="preserve">black people "were defeated in war and are now captives," and he is forced to </w:t>
      </w:r>
      <w:r w:rsidRPr="00F260A9">
        <w:rPr>
          <w:rStyle w:val="Emphasis"/>
          <w:highlight w:val="yellow"/>
        </w:rPr>
        <w:t>contend with the inevitable existence of "slaves of the future" who will remain captive without the forceful destruction of the oppressive contract</w:t>
      </w:r>
      <w:r w:rsidRPr="00262C81">
        <w:rPr>
          <w:sz w:val="16"/>
        </w:rPr>
        <w:t xml:space="preserve"> (Jackson [1970] 1994, 111, 266). The evidence accumulates, confirming to him that </w:t>
      </w:r>
      <w:r w:rsidRPr="00337324">
        <w:rPr>
          <w:rStyle w:val="StyleUnderline"/>
          <w:highlight w:val="yellow"/>
        </w:rPr>
        <w:t>the enemy is total</w:t>
      </w:r>
      <w:r w:rsidRPr="00262C81">
        <w:rPr>
          <w:rStyle w:val="StyleUnderline"/>
        </w:rPr>
        <w:t xml:space="preserve">, relentless, </w:t>
      </w:r>
      <w:r w:rsidRPr="00337324">
        <w:rPr>
          <w:rStyle w:val="StyleUnderline"/>
          <w:highlight w:val="yellow"/>
        </w:rPr>
        <w:t>and will violently brutalize the black populace into the future to hold onto their dominance</w:t>
      </w:r>
      <w:r w:rsidRPr="00262C81">
        <w:rPr>
          <w:rStyle w:val="StyleUnderline"/>
        </w:rPr>
        <w:t>.</w:t>
      </w:r>
    </w:p>
    <w:p w14:paraId="554A8F0F" w14:textId="77777777" w:rsidR="00BF4F31" w:rsidRPr="00262C81" w:rsidRDefault="00BF4F31" w:rsidP="00BF4F31">
      <w:pPr>
        <w:rPr>
          <w:sz w:val="16"/>
        </w:rPr>
      </w:pPr>
      <w:r w:rsidRPr="00337324">
        <w:rPr>
          <w:rStyle w:val="StyleUnderline"/>
          <w:highlight w:val="yellow"/>
        </w:rPr>
        <w:t>Jackson writes that he was able to fully commit to confronting the enemy once his already captured condition</w:t>
      </w:r>
      <w:r w:rsidRPr="00262C81">
        <w:rPr>
          <w:rStyle w:val="StyleUnderline"/>
        </w:rPr>
        <w:t xml:space="preserve"> </w:t>
      </w:r>
      <w:r w:rsidRPr="00337324">
        <w:rPr>
          <w:rStyle w:val="StyleUnderline"/>
          <w:highlight w:val="yellow"/>
        </w:rPr>
        <w:t>became more dire and</w:t>
      </w:r>
      <w:r w:rsidRPr="00262C81">
        <w:rPr>
          <w:rStyle w:val="StyleUnderline"/>
        </w:rPr>
        <w:t xml:space="preserve"> the force of the </w:t>
      </w:r>
      <w:r w:rsidRPr="00337324">
        <w:rPr>
          <w:rStyle w:val="StyleUnderline"/>
          <w:highlight w:val="yellow"/>
        </w:rPr>
        <w:t>antagonism completely confined his movement.</w:t>
      </w:r>
      <w:r w:rsidRPr="00262C81">
        <w:rPr>
          <w:sz w:val="16"/>
        </w:rPr>
        <w:t xml:space="preserve"> In an April 1970 letter, Jackson </w:t>
      </w:r>
      <w:r w:rsidRPr="00262C81">
        <w:rPr>
          <w:rStyle w:val="StyleUnderline"/>
        </w:rPr>
        <w:t>describes how the potential of finding legal reprieve through parole initially kept him and his fellow prisoners "from confronting our captors with any real determination"</w:t>
      </w:r>
      <w:r w:rsidRPr="00262C81">
        <w:rPr>
          <w:sz w:val="16"/>
        </w:rPr>
        <w:t xml:space="preserve"> (26). The prospect of parole allowed appealing to the legal apparatus to remain as a circumscribed but still possible option for redress. </w:t>
      </w:r>
      <w:r w:rsidRPr="00337324">
        <w:rPr>
          <w:rStyle w:val="StyleUnderline"/>
          <w:highlight w:val="yellow"/>
        </w:rPr>
        <w:t>The removal of this escape route forcibly gave Jackson</w:t>
      </w:r>
      <w:r w:rsidRPr="00262C81">
        <w:rPr>
          <w:rStyle w:val="StyleUnderline"/>
        </w:rPr>
        <w:t xml:space="preserve"> and his comrades "</w:t>
      </w:r>
      <w:r w:rsidRPr="00337324">
        <w:rPr>
          <w:rStyle w:val="StyleUnderline"/>
          <w:highlight w:val="yellow"/>
        </w:rPr>
        <w:t>the sure knowledge that we are slated for destruction,</w:t>
      </w:r>
      <w:r w:rsidRPr="00262C81">
        <w:rPr>
          <w:rStyle w:val="StyleUnderline"/>
        </w:rPr>
        <w:t xml:space="preserve">" </w:t>
      </w:r>
      <w:r w:rsidRPr="00337324">
        <w:rPr>
          <w:rStyle w:val="StyleUnderline"/>
          <w:highlight w:val="yellow"/>
        </w:rPr>
        <w:t>with no option but to transform into "an implacable army of liberation" and adopt conflictual politics</w:t>
      </w:r>
      <w:r w:rsidRPr="00262C81">
        <w:rPr>
          <w:sz w:val="16"/>
        </w:rPr>
        <w:t xml:space="preserve"> (26). By the time Jackson writes "The Oppressive Contract" in 1971, he finds himself not only denied parole but facing a "very nearly closed future" as he is actively anticipating his death at the hands of the state (Jackson [1972] 1990, 181). </w:t>
      </w:r>
      <w:r w:rsidRPr="00262C81">
        <w:rPr>
          <w:rStyle w:val="StyleUnderline"/>
        </w:rPr>
        <w:t xml:space="preserve">This </w:t>
      </w:r>
      <w:r w:rsidRPr="00337324">
        <w:rPr>
          <w:rStyle w:val="Emphasis"/>
          <w:highlight w:val="yellow"/>
        </w:rPr>
        <w:t>doomed situation is</w:t>
      </w:r>
      <w:r w:rsidRPr="00AD6E2C">
        <w:rPr>
          <w:rStyle w:val="Emphasis"/>
        </w:rPr>
        <w:t xml:space="preserve"> </w:t>
      </w:r>
      <w:r w:rsidRPr="00337324">
        <w:rPr>
          <w:rStyle w:val="Emphasis"/>
          <w:highlight w:val="yellow"/>
        </w:rPr>
        <w:t>counterintuitively epistemologically enabling</w:t>
      </w:r>
      <w:r w:rsidRPr="00262C81">
        <w:rPr>
          <w:rStyle w:val="StyleUnderline"/>
        </w:rPr>
        <w:t>, as once he accepts the terms of the antagonism, he can think</w:t>
      </w:r>
      <w:r w:rsidRPr="00262C81">
        <w:rPr>
          <w:sz w:val="16"/>
        </w:rPr>
        <w:t xml:space="preserve"> [End Page 63] </w:t>
      </w:r>
      <w:r w:rsidRPr="00262C81">
        <w:rPr>
          <w:rStyle w:val="StyleUnderline"/>
        </w:rPr>
        <w:t>extremely and rage on without hesitation.</w:t>
      </w:r>
      <w:r w:rsidRPr="00262C81">
        <w:rPr>
          <w:sz w:val="16"/>
        </w:rPr>
        <w:t xml:space="preserve"> Jackson abstracts from his dire state to emphasize that the entire black populace is always already captured by the full force of the omnipresent enemy's antagonism in their very being (Jackson [1970] 1994, 241). </w:t>
      </w:r>
      <w:r w:rsidRPr="00262C81">
        <w:rPr>
          <w:rStyle w:val="StyleUnderline"/>
        </w:rPr>
        <w:t xml:space="preserve">He strives for a </w:t>
      </w:r>
      <w:r w:rsidRPr="00337324">
        <w:rPr>
          <w:rStyle w:val="Emphasis"/>
          <w:highlight w:val="yellow"/>
        </w:rPr>
        <w:t>generalized acceptance of the antagonism</w:t>
      </w:r>
      <w:r w:rsidRPr="00262C81">
        <w:rPr>
          <w:rStyle w:val="StyleUnderline"/>
        </w:rPr>
        <w:t xml:space="preserve"> so that </w:t>
      </w:r>
      <w:r w:rsidRPr="00337324">
        <w:rPr>
          <w:rStyle w:val="Emphasis"/>
          <w:highlight w:val="yellow"/>
        </w:rPr>
        <w:t>the black populace will join him in destroying the oppressive contract</w:t>
      </w:r>
      <w:r w:rsidRPr="00262C81">
        <w:rPr>
          <w:rStyle w:val="StyleUnderline"/>
        </w:rPr>
        <w:t>.</w:t>
      </w:r>
    </w:p>
    <w:p w14:paraId="285F0DB7" w14:textId="77777777" w:rsidR="00BF4F31" w:rsidRPr="00405AA5" w:rsidRDefault="00BF4F31" w:rsidP="00BF4F31">
      <w:pPr>
        <w:rPr>
          <w:sz w:val="16"/>
        </w:rPr>
      </w:pPr>
      <w:r w:rsidRPr="00262C81">
        <w:rPr>
          <w:rStyle w:val="StyleUnderline"/>
        </w:rPr>
        <w:t>Jackson contrasts his acceptance of the antagonism from a resignation to the enemy's domination and capture of black existence.</w:t>
      </w:r>
      <w:r w:rsidRPr="00262C81">
        <w:rPr>
          <w:sz w:val="16"/>
        </w:rPr>
        <w:t xml:space="preserve"> Jackson describes what I conceptualize as </w:t>
      </w:r>
      <w:r w:rsidRPr="00262C81">
        <w:rPr>
          <w:rStyle w:val="StyleUnderline"/>
        </w:rPr>
        <w:t xml:space="preserve">a </w:t>
      </w:r>
      <w:r w:rsidRPr="00262C81">
        <w:rPr>
          <w:rStyle w:val="Emphasis"/>
        </w:rPr>
        <w:t>"</w:t>
      </w:r>
      <w:r w:rsidRPr="00337324">
        <w:rPr>
          <w:rStyle w:val="Emphasis"/>
          <w:highlight w:val="yellow"/>
        </w:rPr>
        <w:t>dark acceptance"</w:t>
      </w:r>
      <w:r w:rsidRPr="00262C81">
        <w:rPr>
          <w:rStyle w:val="StyleUnderline"/>
        </w:rPr>
        <w:t xml:space="preserve"> wherein an </w:t>
      </w:r>
      <w:r w:rsidRPr="00337324">
        <w:rPr>
          <w:rStyle w:val="Emphasis"/>
          <w:highlight w:val="yellow"/>
        </w:rPr>
        <w:t>awareness of the antagonism compels the slave to act.</w:t>
      </w:r>
      <w:r w:rsidRPr="00262C81">
        <w:rPr>
          <w:sz w:val="16"/>
        </w:rPr>
        <w:t xml:space="preserve"> </w:t>
      </w:r>
      <w:r w:rsidRPr="00262C81">
        <w:rPr>
          <w:rStyle w:val="StyleUnderline"/>
        </w:rPr>
        <w:t>The slave is faced with an imperative to destroy the oppressive contract and prevent the deaths of more slaves.</w:t>
      </w:r>
      <w:r w:rsidRPr="00262C81">
        <w:rPr>
          <w:sz w:val="16"/>
        </w:rPr>
        <w:t xml:space="preserve"> Jackson accepts that </w:t>
      </w:r>
      <w:r w:rsidRPr="00262C81">
        <w:rPr>
          <w:rStyle w:val="StyleUnderline"/>
        </w:rPr>
        <w:t xml:space="preserve">the </w:t>
      </w:r>
      <w:r w:rsidRPr="00337324">
        <w:rPr>
          <w:rStyle w:val="StyleUnderline"/>
          <w:highlight w:val="yellow"/>
        </w:rPr>
        <w:t>termination</w:t>
      </w:r>
      <w:r w:rsidRPr="00262C81">
        <w:rPr>
          <w:rStyle w:val="StyleUnderline"/>
        </w:rPr>
        <w:t xml:space="preserve"> </w:t>
      </w:r>
      <w:r w:rsidRPr="00337324">
        <w:rPr>
          <w:rStyle w:val="StyleUnderline"/>
          <w:highlight w:val="yellow"/>
        </w:rPr>
        <w:t>of the oppressive contract can only be achieved through a counter-violence that destroys the enemy's capacity to realize its way of life</w:t>
      </w:r>
      <w:r w:rsidRPr="00262C81">
        <w:rPr>
          <w:rStyle w:val="StyleUnderline"/>
        </w:rPr>
        <w:t>. The enemy will crush any scapegrace that attempts to move out of place or encroach on their position of power.</w:t>
      </w:r>
      <w:r w:rsidRPr="00262C81">
        <w:rPr>
          <w:sz w:val="16"/>
        </w:rPr>
        <w:t xml:space="preserve"> Jackson accepts that </w:t>
      </w:r>
      <w:r w:rsidRPr="00262C81">
        <w:rPr>
          <w:rStyle w:val="StyleUnderline"/>
        </w:rPr>
        <w:t>the only way to deal with an enemy committed to violently securing its reality is through violent conflict.</w:t>
      </w:r>
      <w:r w:rsidRPr="00262C81">
        <w:rPr>
          <w:sz w:val="16"/>
        </w:rPr>
        <w:t xml:space="preserve"> </w:t>
      </w:r>
      <w:r w:rsidRPr="00337324">
        <w:rPr>
          <w:rStyle w:val="Emphasis"/>
          <w:highlight w:val="yellow"/>
        </w:rPr>
        <w:t>There is no route otherwise to a positive black social life when the enemy needs black life crushed</w:t>
      </w:r>
      <w:r w:rsidRPr="00262C81">
        <w:rPr>
          <w:rStyle w:val="StyleUnderline"/>
        </w:rPr>
        <w:t xml:space="preserve"> and suppressed for its biological-existential dominance.</w:t>
      </w:r>
      <w:r w:rsidRPr="00262C81">
        <w:rPr>
          <w:sz w:val="16"/>
        </w:rPr>
        <w:t xml:space="preserve"> </w:t>
      </w:r>
      <w:r w:rsidRPr="00337324">
        <w:rPr>
          <w:rStyle w:val="StyleUnderline"/>
          <w:highlight w:val="yellow"/>
        </w:rPr>
        <w:t>With the state and its political infrastructure functioning as the enemy's weapon</w:t>
      </w:r>
      <w:r w:rsidRPr="00262C81">
        <w:rPr>
          <w:rStyle w:val="StyleUnderline"/>
        </w:rPr>
        <w:t xml:space="preserve">, using its channels to attempt to transform the antagonism is futile. </w:t>
      </w:r>
      <w:r w:rsidRPr="00337324">
        <w:rPr>
          <w:rStyle w:val="StyleUnderline"/>
          <w:highlight w:val="yellow"/>
        </w:rPr>
        <w:t>Escape is not possible either</w:t>
      </w:r>
      <w:r w:rsidRPr="00262C81">
        <w:rPr>
          <w:rStyle w:val="StyleUnderline"/>
        </w:rPr>
        <w:t xml:space="preserve">, as </w:t>
      </w:r>
      <w:r w:rsidRPr="00337324">
        <w:rPr>
          <w:rStyle w:val="StyleUnderline"/>
          <w:highlight w:val="yellow"/>
        </w:rPr>
        <w:t>the runaway remains ontologically captured by the omnipresent oppressive contract</w:t>
      </w:r>
      <w:r w:rsidRPr="00262C81">
        <w:rPr>
          <w:rStyle w:val="StyleUnderline"/>
        </w:rPr>
        <w:t xml:space="preserve"> even if they evade the monitoring of the state and its agents.</w:t>
      </w:r>
      <w:r w:rsidRPr="00262C81">
        <w:rPr>
          <w:sz w:val="16"/>
        </w:rPr>
        <w:t xml:space="preserve"> Jackson insists that "one simply cannot reject constrictions without rejecting and putting to death the constrictor" (Jackson [1972] 1990, 102). In short, </w:t>
      </w:r>
      <w:r w:rsidRPr="00337324">
        <w:rPr>
          <w:rStyle w:val="Emphasis"/>
          <w:highlight w:val="yellow"/>
        </w:rPr>
        <w:t>conflict is an inevitability</w:t>
      </w:r>
      <w:r w:rsidRPr="00337324">
        <w:rPr>
          <w:sz w:val="16"/>
          <w:highlight w:val="yellow"/>
        </w:rPr>
        <w:t>.</w:t>
      </w:r>
    </w:p>
    <w:p w14:paraId="7D686E9E" w14:textId="77777777" w:rsidR="001444DB" w:rsidRPr="004A74D6" w:rsidRDefault="001444DB" w:rsidP="001444DB"/>
    <w:p w14:paraId="4DDEDB9C" w14:textId="07B197FC" w:rsidR="00501558" w:rsidRPr="00E42803" w:rsidRDefault="00501558" w:rsidP="00501558">
      <w:pPr>
        <w:pStyle w:val="Heading1"/>
      </w:pPr>
      <w:r w:rsidRPr="00E42803">
        <w:t>1NR</w:t>
      </w:r>
    </w:p>
    <w:p w14:paraId="0D8DBCEB" w14:textId="77777777" w:rsidR="00501558" w:rsidRPr="00E42803" w:rsidRDefault="00501558" w:rsidP="00501558">
      <w:pPr>
        <w:pStyle w:val="Heading2"/>
      </w:pPr>
      <w:r w:rsidRPr="00E42803">
        <w:t>T Substantial</w:t>
      </w:r>
    </w:p>
    <w:p w14:paraId="11953221" w14:textId="77777777" w:rsidR="00501558" w:rsidRPr="00E42803" w:rsidRDefault="00501558" w:rsidP="00501558">
      <w:pPr>
        <w:pStyle w:val="Heading3"/>
      </w:pPr>
      <w:r w:rsidRPr="00E42803">
        <w:t>T Negotiation---</w:t>
      </w:r>
      <w:r>
        <w:t>Main vs Prisons OV</w:t>
      </w:r>
    </w:p>
    <w:p w14:paraId="23B0DCA7" w14:textId="77777777" w:rsidR="00501558" w:rsidRPr="000C201B" w:rsidRDefault="00501558" w:rsidP="00501558">
      <w:pPr>
        <w:keepNext/>
        <w:keepLines/>
        <w:spacing w:before="40" w:after="0"/>
        <w:outlineLvl w:val="3"/>
        <w:rPr>
          <w:rFonts w:eastAsia="Times New Roman"/>
          <w:b/>
          <w:iCs/>
          <w:sz w:val="26"/>
        </w:rPr>
      </w:pPr>
      <w:r w:rsidRPr="000C201B">
        <w:rPr>
          <w:rFonts w:eastAsia="Times New Roman"/>
          <w:b/>
          <w:iCs/>
          <w:sz w:val="26"/>
        </w:rPr>
        <w:t>Insert their first XO for reference.</w:t>
      </w:r>
    </w:p>
    <w:p w14:paraId="530DC324" w14:textId="77777777" w:rsidR="00501558" w:rsidRPr="000C201B" w:rsidRDefault="00501558" w:rsidP="00501558">
      <w:pPr>
        <w:rPr>
          <w:rFonts w:eastAsia="Calibri"/>
        </w:rPr>
      </w:pPr>
      <w:r w:rsidRPr="000C201B">
        <w:rPr>
          <w:rFonts w:eastAsia="Calibri"/>
          <w:b/>
          <w:bCs/>
          <w:sz w:val="26"/>
        </w:rPr>
        <w:t>White House 25</w:t>
      </w:r>
      <w:r w:rsidRPr="000C201B">
        <w:rPr>
          <w:rFonts w:eastAsia="Calibri"/>
        </w:rPr>
        <w:t>, "Exclusions from Federal Labor-Management Relations Programs," Executive Orders, White House, 3/27/2025, https://www.whitehouse.gov/presidential-actions/2025/03/exclusions-from-federal-labor-management-relations-programs/</w:t>
      </w:r>
    </w:p>
    <w:p w14:paraId="52041910" w14:textId="77777777" w:rsidR="00501558" w:rsidRPr="000C201B" w:rsidRDefault="00501558" w:rsidP="00501558">
      <w:pPr>
        <w:rPr>
          <w:rFonts w:eastAsia="Calibri"/>
          <w:sz w:val="16"/>
        </w:rPr>
      </w:pPr>
      <w:r w:rsidRPr="000C201B">
        <w:rPr>
          <w:rFonts w:eastAsia="Calibri"/>
          <w:sz w:val="16"/>
        </w:rPr>
        <w:t xml:space="preserve">By the authority vested in me </w:t>
      </w:r>
      <w:r w:rsidRPr="000C201B">
        <w:rPr>
          <w:rFonts w:eastAsia="Calibri"/>
          <w:u w:val="single"/>
        </w:rPr>
        <w:t>as President</w:t>
      </w:r>
      <w:r w:rsidRPr="000C201B">
        <w:rPr>
          <w:rFonts w:eastAsia="Calibri"/>
          <w:sz w:val="16"/>
        </w:rPr>
        <w:t xml:space="preserve"> by the Constitution and the laws of the United States of America, including sections 7103(b)(1) of title 5 and 4103(b) of title 22, United States Code, to enhance the national security of the United States, it is hereby ordered:</w:t>
      </w:r>
    </w:p>
    <w:p w14:paraId="0242649E" w14:textId="77777777" w:rsidR="00501558" w:rsidRPr="000C201B" w:rsidRDefault="00501558" w:rsidP="00501558">
      <w:pPr>
        <w:rPr>
          <w:rFonts w:eastAsia="Calibri"/>
          <w:sz w:val="16"/>
        </w:rPr>
      </w:pPr>
      <w:r w:rsidRPr="000C201B">
        <w:rPr>
          <w:rFonts w:eastAsia="Calibri"/>
          <w:sz w:val="16"/>
        </w:rPr>
        <w:t>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w:t>
      </w:r>
    </w:p>
    <w:p w14:paraId="481AA0CB" w14:textId="77777777" w:rsidR="00501558" w:rsidRPr="000C201B" w:rsidRDefault="00501558" w:rsidP="00501558">
      <w:pPr>
        <w:rPr>
          <w:rFonts w:eastAsia="Calibri"/>
          <w:sz w:val="16"/>
        </w:rPr>
      </w:pPr>
      <w:r w:rsidRPr="000C201B">
        <w:rPr>
          <w:rFonts w:eastAsia="Calibri"/>
          <w:sz w:val="16"/>
        </w:rPr>
        <w:t>(b)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p>
    <w:p w14:paraId="409769B5" w14:textId="77777777" w:rsidR="00501558" w:rsidRPr="000C201B" w:rsidRDefault="00501558" w:rsidP="00501558">
      <w:pPr>
        <w:rPr>
          <w:rFonts w:eastAsia="Calibri"/>
          <w:sz w:val="16"/>
        </w:rPr>
      </w:pPr>
      <w:r w:rsidRPr="000C201B">
        <w:rPr>
          <w:rFonts w:eastAsia="Calibri"/>
          <w:sz w:val="16"/>
        </w:rPr>
        <w:t xml:space="preserve">Sec. 2. </w:t>
      </w:r>
      <w:r w:rsidRPr="000C201B">
        <w:rPr>
          <w:rFonts w:eastAsia="Calibri"/>
          <w:u w:val="single"/>
        </w:rPr>
        <w:t>Additional National Security Exclusions</w:t>
      </w:r>
      <w:r w:rsidRPr="000C201B">
        <w:rPr>
          <w:rFonts w:eastAsia="Calibri"/>
          <w:sz w:val="16"/>
        </w:rPr>
        <w:t>. Executive Order 12171 of November 19, 1979, as amended, is further amended by:</w:t>
      </w:r>
    </w:p>
    <w:p w14:paraId="0BBF2D0F" w14:textId="77777777" w:rsidR="00501558" w:rsidRPr="000C201B" w:rsidRDefault="00501558" w:rsidP="00501558">
      <w:pPr>
        <w:rPr>
          <w:rFonts w:eastAsia="Calibri"/>
          <w:sz w:val="16"/>
        </w:rPr>
      </w:pPr>
      <w:r w:rsidRPr="000C201B">
        <w:rPr>
          <w:rFonts w:eastAsia="Calibri"/>
          <w:sz w:val="16"/>
        </w:rPr>
        <w:t>(a) In section 1-101, adding “and Section 1-4” after “Section 1-2” in both places that term appears.</w:t>
      </w:r>
    </w:p>
    <w:p w14:paraId="403045EE" w14:textId="77777777" w:rsidR="00501558" w:rsidRPr="000C201B" w:rsidRDefault="00501558" w:rsidP="00501558">
      <w:pPr>
        <w:rPr>
          <w:rFonts w:eastAsia="Calibri"/>
          <w:sz w:val="16"/>
        </w:rPr>
      </w:pPr>
      <w:r w:rsidRPr="000C201B">
        <w:rPr>
          <w:rFonts w:eastAsia="Calibri"/>
          <w:sz w:val="16"/>
        </w:rPr>
        <w:t>(b) Adding after section 1-3 a new section 1-4 that reads:</w:t>
      </w:r>
    </w:p>
    <w:p w14:paraId="16F79F1E" w14:textId="77777777" w:rsidR="00501558" w:rsidRPr="000C201B" w:rsidRDefault="00501558" w:rsidP="00501558">
      <w:pPr>
        <w:rPr>
          <w:rFonts w:eastAsia="Calibri"/>
          <w:sz w:val="16"/>
        </w:rPr>
      </w:pPr>
      <w:r w:rsidRPr="000C201B">
        <w:rPr>
          <w:rFonts w:eastAsia="Calibri"/>
          <w:sz w:val="16"/>
        </w:rPr>
        <w:t>“1-4. Additional Exclusions.</w:t>
      </w:r>
    </w:p>
    <w:p w14:paraId="34A00BB4" w14:textId="77777777" w:rsidR="00501558" w:rsidRPr="000C201B" w:rsidRDefault="00501558" w:rsidP="00501558">
      <w:pPr>
        <w:rPr>
          <w:rFonts w:eastAsia="Calibri"/>
          <w:sz w:val="16"/>
        </w:rPr>
      </w:pPr>
      <w:r w:rsidRPr="000C201B">
        <w:rPr>
          <w:rFonts w:eastAsia="Calibri"/>
          <w:sz w:val="16"/>
        </w:rPr>
        <w:t xml:space="preserve">1-401. </w:t>
      </w:r>
      <w:r w:rsidRPr="000C201B">
        <w:rPr>
          <w:rFonts w:eastAsia="Calibri"/>
          <w:u w:val="single"/>
        </w:rPr>
        <w:t xml:space="preserve">The </w:t>
      </w:r>
      <w:r w:rsidRPr="000C201B">
        <w:rPr>
          <w:rFonts w:eastAsia="Calibri"/>
          <w:iCs/>
          <w:u w:val="single"/>
          <w:bdr w:val="single" w:sz="8" w:space="0" w:color="auto"/>
        </w:rPr>
        <w:t>D</w:t>
      </w:r>
      <w:r w:rsidRPr="000C201B">
        <w:rPr>
          <w:rFonts w:eastAsia="Calibri"/>
          <w:u w:val="single"/>
        </w:rPr>
        <w:t xml:space="preserve">epartment </w:t>
      </w:r>
      <w:r w:rsidRPr="000C201B">
        <w:rPr>
          <w:rFonts w:eastAsia="Calibri"/>
          <w:iCs/>
          <w:u w:val="single"/>
          <w:bdr w:val="single" w:sz="8" w:space="0" w:color="auto"/>
        </w:rPr>
        <w:t>o</w:t>
      </w:r>
      <w:r w:rsidRPr="000C201B">
        <w:rPr>
          <w:rFonts w:eastAsia="Calibri"/>
          <w:u w:val="single"/>
        </w:rPr>
        <w:t xml:space="preserve">f </w:t>
      </w:r>
      <w:r w:rsidRPr="000C201B">
        <w:rPr>
          <w:rFonts w:eastAsia="Calibri"/>
          <w:iCs/>
          <w:u w:val="single"/>
          <w:bdr w:val="single" w:sz="8" w:space="0" w:color="auto"/>
        </w:rPr>
        <w:t>S</w:t>
      </w:r>
      <w:r w:rsidRPr="000C201B">
        <w:rPr>
          <w:rFonts w:eastAsia="Calibri"/>
          <w:u w:val="single"/>
        </w:rPr>
        <w:t>tate</w:t>
      </w:r>
      <w:r w:rsidRPr="000C201B">
        <w:rPr>
          <w:rFonts w:eastAsia="Calibri"/>
          <w:sz w:val="16"/>
        </w:rPr>
        <w:t>.</w:t>
      </w:r>
    </w:p>
    <w:p w14:paraId="7AEDCF01" w14:textId="77777777" w:rsidR="00501558" w:rsidRPr="000C201B" w:rsidRDefault="00501558" w:rsidP="00501558">
      <w:pPr>
        <w:rPr>
          <w:rFonts w:eastAsia="Calibri"/>
          <w:sz w:val="16"/>
        </w:rPr>
      </w:pPr>
      <w:r w:rsidRPr="000C201B">
        <w:rPr>
          <w:rFonts w:eastAsia="Calibri"/>
          <w:sz w:val="16"/>
        </w:rPr>
        <w:t xml:space="preserve">1-402. </w:t>
      </w:r>
      <w:r w:rsidRPr="000C201B">
        <w:rPr>
          <w:rFonts w:eastAsia="Calibri"/>
          <w:u w:val="single"/>
        </w:rPr>
        <w:t xml:space="preserve">The </w:t>
      </w:r>
      <w:r w:rsidRPr="000C201B">
        <w:rPr>
          <w:rFonts w:eastAsia="Calibri"/>
          <w:iCs/>
          <w:u w:val="single"/>
          <w:bdr w:val="single" w:sz="8" w:space="0" w:color="auto"/>
        </w:rPr>
        <w:t>D</w:t>
      </w:r>
      <w:r w:rsidRPr="000C201B">
        <w:rPr>
          <w:rFonts w:eastAsia="Calibri"/>
          <w:u w:val="single"/>
        </w:rPr>
        <w:t xml:space="preserve">epartment </w:t>
      </w:r>
      <w:r w:rsidRPr="000C201B">
        <w:rPr>
          <w:rFonts w:eastAsia="Calibri"/>
          <w:iCs/>
          <w:u w:val="single"/>
          <w:bdr w:val="single" w:sz="8" w:space="0" w:color="auto"/>
        </w:rPr>
        <w:t>o</w:t>
      </w:r>
      <w:r w:rsidRPr="000C201B">
        <w:rPr>
          <w:rFonts w:eastAsia="Calibri"/>
          <w:u w:val="single"/>
        </w:rPr>
        <w:t xml:space="preserve">f </w:t>
      </w:r>
      <w:r w:rsidRPr="000C201B">
        <w:rPr>
          <w:rFonts w:eastAsia="Calibri"/>
          <w:iCs/>
          <w:u w:val="single"/>
          <w:bdr w:val="single" w:sz="8" w:space="0" w:color="auto"/>
        </w:rPr>
        <w:t>D</w:t>
      </w:r>
      <w:r w:rsidRPr="000C201B">
        <w:rPr>
          <w:rFonts w:eastAsia="Calibri"/>
          <w:u w:val="single"/>
        </w:rPr>
        <w:t>efense</w:t>
      </w:r>
      <w:r w:rsidRPr="000C201B">
        <w:rPr>
          <w:rFonts w:eastAsia="Calibri"/>
          <w:sz w:val="16"/>
        </w:rPr>
        <w:t>, except for any subdivisions excluded pursuant to section 4 of the Executive Order of March 27, 2025, entitled ‘Exclusions from Federal Labor-Management Relations Programs.’</w:t>
      </w:r>
    </w:p>
    <w:p w14:paraId="102B58AB" w14:textId="77777777" w:rsidR="00501558" w:rsidRPr="000C201B" w:rsidRDefault="00501558" w:rsidP="00501558">
      <w:pPr>
        <w:rPr>
          <w:rFonts w:eastAsia="Calibri"/>
          <w:sz w:val="16"/>
        </w:rPr>
      </w:pPr>
      <w:r w:rsidRPr="000C201B">
        <w:rPr>
          <w:rFonts w:eastAsia="Calibri"/>
          <w:sz w:val="16"/>
        </w:rPr>
        <w:t xml:space="preserve">1-403. </w:t>
      </w:r>
      <w:r w:rsidRPr="000C201B">
        <w:rPr>
          <w:rFonts w:eastAsia="Calibri"/>
          <w:u w:val="single"/>
        </w:rPr>
        <w:t xml:space="preserve">The </w:t>
      </w:r>
      <w:r w:rsidRPr="000C201B">
        <w:rPr>
          <w:rFonts w:eastAsia="Calibri"/>
          <w:iCs/>
          <w:u w:val="single"/>
          <w:bdr w:val="single" w:sz="8" w:space="0" w:color="auto"/>
        </w:rPr>
        <w:t>D</w:t>
      </w:r>
      <w:r w:rsidRPr="000C201B">
        <w:rPr>
          <w:rFonts w:eastAsia="Calibri"/>
          <w:u w:val="single"/>
        </w:rPr>
        <w:t xml:space="preserve">epartment </w:t>
      </w:r>
      <w:r w:rsidRPr="000C201B">
        <w:rPr>
          <w:rFonts w:eastAsia="Calibri"/>
          <w:iCs/>
          <w:u w:val="single"/>
          <w:bdr w:val="single" w:sz="8" w:space="0" w:color="auto"/>
        </w:rPr>
        <w:t>o</w:t>
      </w:r>
      <w:r w:rsidRPr="000C201B">
        <w:rPr>
          <w:rFonts w:eastAsia="Calibri"/>
          <w:u w:val="single"/>
        </w:rPr>
        <w:t xml:space="preserve">f the </w:t>
      </w:r>
      <w:r w:rsidRPr="000C201B">
        <w:rPr>
          <w:rFonts w:eastAsia="Calibri"/>
          <w:iCs/>
          <w:u w:val="single"/>
          <w:bdr w:val="single" w:sz="8" w:space="0" w:color="auto"/>
        </w:rPr>
        <w:t>T</w:t>
      </w:r>
      <w:r w:rsidRPr="000C201B">
        <w:rPr>
          <w:rFonts w:eastAsia="Calibri"/>
          <w:u w:val="single"/>
        </w:rPr>
        <w:t>reasury</w:t>
      </w:r>
      <w:r w:rsidRPr="000C201B">
        <w:rPr>
          <w:rFonts w:eastAsia="Calibri"/>
          <w:sz w:val="16"/>
        </w:rPr>
        <w:t>, except the Bureau of Engraving and Printing.</w:t>
      </w:r>
    </w:p>
    <w:p w14:paraId="69F562F9" w14:textId="77777777" w:rsidR="00501558" w:rsidRPr="000C201B" w:rsidRDefault="00501558" w:rsidP="00501558">
      <w:pPr>
        <w:rPr>
          <w:rFonts w:eastAsia="Calibri"/>
          <w:sz w:val="16"/>
        </w:rPr>
      </w:pPr>
      <w:r w:rsidRPr="000C201B">
        <w:rPr>
          <w:rFonts w:eastAsia="Calibri"/>
          <w:sz w:val="16"/>
        </w:rPr>
        <w:t xml:space="preserve">1-404. </w:t>
      </w:r>
      <w:r w:rsidRPr="000C201B">
        <w:rPr>
          <w:rFonts w:eastAsia="Calibri"/>
          <w:u w:val="single"/>
        </w:rPr>
        <w:t xml:space="preserve">The Department of </w:t>
      </w:r>
      <w:r w:rsidRPr="000C201B">
        <w:rPr>
          <w:rFonts w:eastAsia="Calibri"/>
          <w:iCs/>
          <w:u w:val="single"/>
          <w:bdr w:val="single" w:sz="8" w:space="0" w:color="auto"/>
        </w:rPr>
        <w:t>V</w:t>
      </w:r>
      <w:r w:rsidRPr="000C201B">
        <w:rPr>
          <w:rFonts w:eastAsia="Calibri"/>
          <w:u w:val="single"/>
        </w:rPr>
        <w:t xml:space="preserve">eterans </w:t>
      </w:r>
      <w:r w:rsidRPr="000C201B">
        <w:rPr>
          <w:rFonts w:eastAsia="Calibri"/>
          <w:iCs/>
          <w:u w:val="single"/>
          <w:bdr w:val="single" w:sz="8" w:space="0" w:color="auto"/>
        </w:rPr>
        <w:t>A</w:t>
      </w:r>
      <w:r w:rsidRPr="000C201B">
        <w:rPr>
          <w:rFonts w:eastAsia="Calibri"/>
          <w:u w:val="single"/>
        </w:rPr>
        <w:t>ffairs</w:t>
      </w:r>
      <w:r w:rsidRPr="000C201B">
        <w:rPr>
          <w:rFonts w:eastAsia="Calibri"/>
          <w:sz w:val="16"/>
        </w:rPr>
        <w:t>.</w:t>
      </w:r>
    </w:p>
    <w:p w14:paraId="05E2D5E8" w14:textId="77777777" w:rsidR="00501558" w:rsidRPr="000C201B" w:rsidRDefault="00501558" w:rsidP="00501558">
      <w:pPr>
        <w:rPr>
          <w:rFonts w:eastAsia="Calibri"/>
          <w:sz w:val="16"/>
        </w:rPr>
      </w:pPr>
      <w:r w:rsidRPr="000C201B">
        <w:rPr>
          <w:rFonts w:eastAsia="Calibri"/>
          <w:sz w:val="16"/>
        </w:rPr>
        <w:t xml:space="preserve">1-405. </w:t>
      </w:r>
      <w:r w:rsidRPr="000C201B">
        <w:rPr>
          <w:rFonts w:eastAsia="Calibri"/>
          <w:u w:val="single"/>
        </w:rPr>
        <w:t xml:space="preserve">The </w:t>
      </w:r>
      <w:r w:rsidRPr="000C201B">
        <w:rPr>
          <w:rFonts w:eastAsia="Calibri"/>
          <w:iCs/>
          <w:u w:val="single"/>
          <w:bdr w:val="single" w:sz="8" w:space="0" w:color="auto"/>
        </w:rPr>
        <w:t>D</w:t>
      </w:r>
      <w:r w:rsidRPr="000C201B">
        <w:rPr>
          <w:rFonts w:eastAsia="Calibri"/>
          <w:u w:val="single"/>
        </w:rPr>
        <w:t xml:space="preserve">epartment </w:t>
      </w:r>
      <w:r w:rsidRPr="000C201B">
        <w:rPr>
          <w:rFonts w:eastAsia="Calibri"/>
          <w:iCs/>
          <w:u w:val="single"/>
          <w:bdr w:val="single" w:sz="8" w:space="0" w:color="auto"/>
        </w:rPr>
        <w:t>o</w:t>
      </w:r>
      <w:r w:rsidRPr="000C201B">
        <w:rPr>
          <w:rFonts w:eastAsia="Calibri"/>
          <w:u w:val="single"/>
        </w:rPr>
        <w:t xml:space="preserve">f </w:t>
      </w:r>
      <w:r w:rsidRPr="000C201B">
        <w:rPr>
          <w:rFonts w:eastAsia="Calibri"/>
          <w:iCs/>
          <w:u w:val="single"/>
          <w:bdr w:val="single" w:sz="8" w:space="0" w:color="auto"/>
        </w:rPr>
        <w:t>J</w:t>
      </w:r>
      <w:r w:rsidRPr="000C201B">
        <w:rPr>
          <w:rFonts w:eastAsia="Calibri"/>
          <w:u w:val="single"/>
        </w:rPr>
        <w:t>ustice</w:t>
      </w:r>
      <w:r w:rsidRPr="000C201B">
        <w:rPr>
          <w:rFonts w:eastAsia="Calibri"/>
          <w:sz w:val="16"/>
        </w:rPr>
        <w:t>.</w:t>
      </w:r>
    </w:p>
    <w:p w14:paraId="6A34EAE3" w14:textId="77777777" w:rsidR="00501558" w:rsidRPr="000C201B" w:rsidRDefault="00501558" w:rsidP="00501558">
      <w:pPr>
        <w:rPr>
          <w:rFonts w:eastAsia="Calibri"/>
          <w:sz w:val="16"/>
        </w:rPr>
      </w:pPr>
      <w:r w:rsidRPr="000C201B">
        <w:rPr>
          <w:rFonts w:eastAsia="Calibri"/>
          <w:sz w:val="16"/>
        </w:rPr>
        <w:t xml:space="preserve">1-406. Agencies or </w:t>
      </w:r>
      <w:r w:rsidRPr="000C201B">
        <w:rPr>
          <w:rFonts w:eastAsia="Calibri"/>
          <w:u w:val="single"/>
        </w:rPr>
        <w:t>subdivisions of the Department of Health and Human Services</w:t>
      </w:r>
      <w:r w:rsidRPr="000C201B">
        <w:rPr>
          <w:rFonts w:eastAsia="Calibri"/>
          <w:sz w:val="16"/>
        </w:rPr>
        <w:t>:</w:t>
      </w:r>
    </w:p>
    <w:p w14:paraId="0B23FCDB" w14:textId="77777777" w:rsidR="00501558" w:rsidRPr="000C201B" w:rsidRDefault="00501558" w:rsidP="00501558">
      <w:pPr>
        <w:rPr>
          <w:rFonts w:eastAsia="Calibri"/>
          <w:sz w:val="16"/>
        </w:rPr>
      </w:pPr>
      <w:r w:rsidRPr="000C201B">
        <w:rPr>
          <w:rFonts w:eastAsia="Calibri"/>
          <w:sz w:val="16"/>
        </w:rPr>
        <w:t>(a) Office of the Secretary.</w:t>
      </w:r>
    </w:p>
    <w:p w14:paraId="7EA810BB" w14:textId="77777777" w:rsidR="00501558" w:rsidRPr="000C201B" w:rsidRDefault="00501558" w:rsidP="00501558">
      <w:pPr>
        <w:rPr>
          <w:rFonts w:eastAsia="Calibri"/>
          <w:sz w:val="16"/>
        </w:rPr>
      </w:pPr>
      <w:r w:rsidRPr="000C201B">
        <w:rPr>
          <w:rFonts w:eastAsia="Calibri"/>
          <w:sz w:val="16"/>
        </w:rPr>
        <w:t xml:space="preserve">(b) </w:t>
      </w:r>
      <w:r w:rsidRPr="000C201B">
        <w:rPr>
          <w:rFonts w:eastAsia="Calibri"/>
          <w:iCs/>
          <w:u w:val="single"/>
          <w:bdr w:val="single" w:sz="8" w:space="0" w:color="auto"/>
        </w:rPr>
        <w:t>F</w:t>
      </w:r>
      <w:r w:rsidRPr="000C201B">
        <w:rPr>
          <w:rFonts w:eastAsia="Calibri"/>
          <w:u w:val="single"/>
        </w:rPr>
        <w:t xml:space="preserve">ood and </w:t>
      </w:r>
      <w:r w:rsidRPr="000C201B">
        <w:rPr>
          <w:rFonts w:eastAsia="Calibri"/>
          <w:iCs/>
          <w:u w:val="single"/>
          <w:bdr w:val="single" w:sz="8" w:space="0" w:color="auto"/>
        </w:rPr>
        <w:t>D</w:t>
      </w:r>
      <w:r w:rsidRPr="000C201B">
        <w:rPr>
          <w:rFonts w:eastAsia="Calibri"/>
          <w:u w:val="single"/>
        </w:rPr>
        <w:t xml:space="preserve">rug </w:t>
      </w:r>
      <w:r w:rsidRPr="000C201B">
        <w:rPr>
          <w:rFonts w:eastAsia="Calibri"/>
          <w:iCs/>
          <w:u w:val="single"/>
          <w:bdr w:val="single" w:sz="8" w:space="0" w:color="auto"/>
        </w:rPr>
        <w:t>A</w:t>
      </w:r>
      <w:r w:rsidRPr="000C201B">
        <w:rPr>
          <w:rFonts w:eastAsia="Calibri"/>
          <w:u w:val="single"/>
        </w:rPr>
        <w:t>dministration</w:t>
      </w:r>
      <w:r w:rsidRPr="000C201B">
        <w:rPr>
          <w:rFonts w:eastAsia="Calibri"/>
          <w:sz w:val="16"/>
        </w:rPr>
        <w:t>.</w:t>
      </w:r>
    </w:p>
    <w:p w14:paraId="1096D876" w14:textId="77777777" w:rsidR="00501558" w:rsidRPr="000C201B" w:rsidRDefault="00501558" w:rsidP="00501558">
      <w:pPr>
        <w:rPr>
          <w:rFonts w:eastAsia="Calibri"/>
          <w:sz w:val="16"/>
        </w:rPr>
      </w:pPr>
      <w:r w:rsidRPr="000C201B">
        <w:rPr>
          <w:rFonts w:eastAsia="Calibri"/>
          <w:sz w:val="16"/>
        </w:rPr>
        <w:t xml:space="preserve">(c) </w:t>
      </w:r>
      <w:r w:rsidRPr="000C201B">
        <w:rPr>
          <w:rFonts w:eastAsia="Calibri"/>
          <w:iCs/>
          <w:u w:val="single"/>
          <w:bdr w:val="single" w:sz="8" w:space="0" w:color="auto"/>
        </w:rPr>
        <w:t>C</w:t>
      </w:r>
      <w:r w:rsidRPr="000C201B">
        <w:rPr>
          <w:rFonts w:eastAsia="Calibri"/>
          <w:u w:val="single"/>
        </w:rPr>
        <w:t xml:space="preserve">enters for </w:t>
      </w:r>
      <w:r w:rsidRPr="000C201B">
        <w:rPr>
          <w:rFonts w:eastAsia="Calibri"/>
          <w:iCs/>
          <w:u w:val="single"/>
          <w:bdr w:val="single" w:sz="8" w:space="0" w:color="auto"/>
        </w:rPr>
        <w:t>D</w:t>
      </w:r>
      <w:r w:rsidRPr="000C201B">
        <w:rPr>
          <w:rFonts w:eastAsia="Calibri"/>
          <w:u w:val="single"/>
        </w:rPr>
        <w:t xml:space="preserve">isease </w:t>
      </w:r>
      <w:r w:rsidRPr="000C201B">
        <w:rPr>
          <w:rFonts w:eastAsia="Calibri"/>
          <w:iCs/>
          <w:u w:val="single"/>
          <w:bdr w:val="single" w:sz="8" w:space="0" w:color="auto"/>
        </w:rPr>
        <w:t>C</w:t>
      </w:r>
      <w:r w:rsidRPr="000C201B">
        <w:rPr>
          <w:rFonts w:eastAsia="Calibri"/>
          <w:u w:val="single"/>
        </w:rPr>
        <w:t>ontrol and Prevention</w:t>
      </w:r>
      <w:r w:rsidRPr="000C201B">
        <w:rPr>
          <w:rFonts w:eastAsia="Calibri"/>
          <w:sz w:val="16"/>
        </w:rPr>
        <w:t>.</w:t>
      </w:r>
    </w:p>
    <w:p w14:paraId="05FAEA62" w14:textId="77777777" w:rsidR="00501558" w:rsidRPr="000C201B" w:rsidRDefault="00501558" w:rsidP="00501558">
      <w:pPr>
        <w:rPr>
          <w:rFonts w:eastAsia="Calibri"/>
          <w:sz w:val="16"/>
        </w:rPr>
      </w:pPr>
      <w:r w:rsidRPr="000C201B">
        <w:rPr>
          <w:rFonts w:eastAsia="Calibri"/>
          <w:sz w:val="16"/>
        </w:rPr>
        <w:t xml:space="preserve">(d) </w:t>
      </w:r>
      <w:r w:rsidRPr="000C201B">
        <w:rPr>
          <w:rFonts w:eastAsia="Calibri"/>
          <w:iCs/>
          <w:u w:val="single"/>
          <w:bdr w:val="single" w:sz="8" w:space="0" w:color="auto"/>
        </w:rPr>
        <w:t>Administration for Strategic Preparedness</w:t>
      </w:r>
      <w:r w:rsidRPr="000C201B">
        <w:rPr>
          <w:rFonts w:eastAsia="Calibri"/>
          <w:u w:val="single"/>
        </w:rPr>
        <w:t xml:space="preserve"> and Response</w:t>
      </w:r>
      <w:r w:rsidRPr="000C201B">
        <w:rPr>
          <w:rFonts w:eastAsia="Calibri"/>
          <w:sz w:val="16"/>
        </w:rPr>
        <w:t>.</w:t>
      </w:r>
    </w:p>
    <w:p w14:paraId="05FE57F8" w14:textId="77777777" w:rsidR="00501558" w:rsidRPr="000C201B" w:rsidRDefault="00501558" w:rsidP="00501558">
      <w:pPr>
        <w:rPr>
          <w:rFonts w:eastAsia="Calibri"/>
          <w:sz w:val="16"/>
        </w:rPr>
      </w:pPr>
      <w:r w:rsidRPr="000C201B">
        <w:rPr>
          <w:rFonts w:eastAsia="Calibri"/>
          <w:sz w:val="16"/>
        </w:rPr>
        <w:t xml:space="preserve">(e) </w:t>
      </w:r>
      <w:r w:rsidRPr="000C201B">
        <w:rPr>
          <w:rFonts w:eastAsia="Calibri"/>
          <w:u w:val="single"/>
        </w:rPr>
        <w:t xml:space="preserve">Office of the </w:t>
      </w:r>
      <w:r w:rsidRPr="000C201B">
        <w:rPr>
          <w:rFonts w:eastAsia="Calibri"/>
          <w:iCs/>
          <w:u w:val="single"/>
          <w:bdr w:val="single" w:sz="8" w:space="0" w:color="auto"/>
        </w:rPr>
        <w:t>General Counsel</w:t>
      </w:r>
      <w:r w:rsidRPr="000C201B">
        <w:rPr>
          <w:rFonts w:eastAsia="Calibri"/>
          <w:sz w:val="16"/>
        </w:rPr>
        <w:t>.</w:t>
      </w:r>
    </w:p>
    <w:p w14:paraId="09817893" w14:textId="77777777" w:rsidR="00501558" w:rsidRPr="000C201B" w:rsidRDefault="00501558" w:rsidP="00501558">
      <w:pPr>
        <w:rPr>
          <w:rFonts w:eastAsia="Calibri"/>
          <w:sz w:val="16"/>
        </w:rPr>
      </w:pPr>
      <w:r w:rsidRPr="000C201B">
        <w:rPr>
          <w:rFonts w:eastAsia="Calibri"/>
          <w:sz w:val="16"/>
        </w:rPr>
        <w:t xml:space="preserve">(f) </w:t>
      </w:r>
      <w:r w:rsidRPr="000C201B">
        <w:rPr>
          <w:rFonts w:eastAsia="Calibri"/>
          <w:u w:val="single"/>
        </w:rPr>
        <w:t xml:space="preserve">Office of </w:t>
      </w:r>
      <w:r w:rsidRPr="000C201B">
        <w:rPr>
          <w:rFonts w:eastAsia="Calibri"/>
          <w:iCs/>
          <w:u w:val="single"/>
          <w:bdr w:val="single" w:sz="8" w:space="0" w:color="auto"/>
        </w:rPr>
        <w:t>Refugee Resettlement</w:t>
      </w:r>
      <w:r w:rsidRPr="000C201B">
        <w:rPr>
          <w:rFonts w:eastAsia="Calibri"/>
          <w:sz w:val="16"/>
        </w:rPr>
        <w:t>, Administration for Children and Families.</w:t>
      </w:r>
    </w:p>
    <w:p w14:paraId="46FB4AB6" w14:textId="77777777" w:rsidR="00501558" w:rsidRPr="000C201B" w:rsidRDefault="00501558" w:rsidP="00501558">
      <w:pPr>
        <w:rPr>
          <w:rFonts w:eastAsia="Calibri"/>
          <w:sz w:val="16"/>
        </w:rPr>
      </w:pPr>
      <w:r w:rsidRPr="000C201B">
        <w:rPr>
          <w:rFonts w:eastAsia="Calibri"/>
          <w:sz w:val="16"/>
        </w:rPr>
        <w:t xml:space="preserve">(g) </w:t>
      </w:r>
      <w:r w:rsidRPr="000C201B">
        <w:rPr>
          <w:rFonts w:eastAsia="Calibri"/>
          <w:u w:val="single"/>
        </w:rPr>
        <w:t xml:space="preserve">National Institute of </w:t>
      </w:r>
      <w:r w:rsidRPr="000C201B">
        <w:rPr>
          <w:rFonts w:eastAsia="Calibri"/>
          <w:iCs/>
          <w:u w:val="single"/>
          <w:bdr w:val="single" w:sz="8" w:space="0" w:color="auto"/>
        </w:rPr>
        <w:t>Allergy</w:t>
      </w:r>
      <w:r w:rsidRPr="000C201B">
        <w:rPr>
          <w:rFonts w:eastAsia="Calibri"/>
          <w:u w:val="single"/>
        </w:rPr>
        <w:t xml:space="preserve"> and </w:t>
      </w:r>
      <w:r w:rsidRPr="000C201B">
        <w:rPr>
          <w:rFonts w:eastAsia="Calibri"/>
          <w:iCs/>
          <w:u w:val="single"/>
          <w:bdr w:val="single" w:sz="8" w:space="0" w:color="auto"/>
        </w:rPr>
        <w:t>Infectious Diseases</w:t>
      </w:r>
      <w:r w:rsidRPr="000C201B">
        <w:rPr>
          <w:rFonts w:eastAsia="Calibri"/>
          <w:sz w:val="16"/>
        </w:rPr>
        <w:t>, National Institutes of Health.</w:t>
      </w:r>
    </w:p>
    <w:p w14:paraId="316E0182" w14:textId="77777777" w:rsidR="00501558" w:rsidRPr="000C201B" w:rsidRDefault="00501558" w:rsidP="00501558">
      <w:pPr>
        <w:rPr>
          <w:rFonts w:eastAsia="Calibri"/>
          <w:sz w:val="16"/>
        </w:rPr>
      </w:pPr>
      <w:r w:rsidRPr="000C201B">
        <w:rPr>
          <w:rFonts w:eastAsia="Calibri"/>
          <w:sz w:val="16"/>
        </w:rPr>
        <w:t>1-407. Agencies or subdivisions of the Department of Homeland Security:</w:t>
      </w:r>
    </w:p>
    <w:p w14:paraId="643CA673" w14:textId="77777777" w:rsidR="00501558" w:rsidRPr="000C201B" w:rsidRDefault="00501558" w:rsidP="00501558">
      <w:pPr>
        <w:rPr>
          <w:rFonts w:eastAsia="Calibri"/>
          <w:sz w:val="16"/>
        </w:rPr>
      </w:pPr>
      <w:r w:rsidRPr="000C201B">
        <w:rPr>
          <w:rFonts w:eastAsia="Calibri"/>
          <w:sz w:val="16"/>
        </w:rPr>
        <w:t>(a) Office of the Secretary.</w:t>
      </w:r>
    </w:p>
    <w:p w14:paraId="05CA7BE6" w14:textId="77777777" w:rsidR="00501558" w:rsidRPr="000C201B" w:rsidRDefault="00501558" w:rsidP="00501558">
      <w:pPr>
        <w:rPr>
          <w:rFonts w:eastAsia="Calibri"/>
          <w:sz w:val="16"/>
        </w:rPr>
      </w:pPr>
      <w:r w:rsidRPr="000C201B">
        <w:rPr>
          <w:rFonts w:eastAsia="Calibri"/>
          <w:sz w:val="16"/>
        </w:rPr>
        <w:t>(b) Office of the General Counsel.</w:t>
      </w:r>
    </w:p>
    <w:p w14:paraId="43FFCC2B" w14:textId="77777777" w:rsidR="00501558" w:rsidRPr="000C201B" w:rsidRDefault="00501558" w:rsidP="00501558">
      <w:pPr>
        <w:rPr>
          <w:rFonts w:eastAsia="Calibri"/>
          <w:sz w:val="16"/>
        </w:rPr>
      </w:pPr>
      <w:r w:rsidRPr="000C201B">
        <w:rPr>
          <w:rFonts w:eastAsia="Calibri"/>
          <w:sz w:val="16"/>
        </w:rPr>
        <w:t>(c) Office of Strategy, Policy, and Plans.</w:t>
      </w:r>
    </w:p>
    <w:p w14:paraId="47486E81" w14:textId="77777777" w:rsidR="00501558" w:rsidRPr="000C201B" w:rsidRDefault="00501558" w:rsidP="00501558">
      <w:pPr>
        <w:rPr>
          <w:rFonts w:eastAsia="Calibri"/>
          <w:sz w:val="16"/>
        </w:rPr>
      </w:pPr>
      <w:r w:rsidRPr="000C201B">
        <w:rPr>
          <w:rFonts w:eastAsia="Calibri"/>
          <w:sz w:val="16"/>
        </w:rPr>
        <w:t>(d) Management Directorate.</w:t>
      </w:r>
    </w:p>
    <w:p w14:paraId="40C41F62" w14:textId="77777777" w:rsidR="00501558" w:rsidRPr="000C201B" w:rsidRDefault="00501558" w:rsidP="00501558">
      <w:pPr>
        <w:rPr>
          <w:rFonts w:eastAsia="Calibri"/>
          <w:sz w:val="16"/>
        </w:rPr>
      </w:pPr>
      <w:r w:rsidRPr="000C201B">
        <w:rPr>
          <w:rFonts w:eastAsia="Calibri"/>
          <w:sz w:val="16"/>
        </w:rPr>
        <w:t xml:space="preserve">(e) </w:t>
      </w:r>
      <w:r w:rsidRPr="000C201B">
        <w:rPr>
          <w:rFonts w:eastAsia="Calibri"/>
          <w:iCs/>
          <w:u w:val="single"/>
          <w:bdr w:val="single" w:sz="8" w:space="0" w:color="auto"/>
        </w:rPr>
        <w:t>Science and Technology Directorate</w:t>
      </w:r>
      <w:r w:rsidRPr="000C201B">
        <w:rPr>
          <w:rFonts w:eastAsia="Calibri"/>
          <w:sz w:val="16"/>
        </w:rPr>
        <w:t>.</w:t>
      </w:r>
    </w:p>
    <w:p w14:paraId="3EF4C83F" w14:textId="77777777" w:rsidR="00501558" w:rsidRPr="000C201B" w:rsidRDefault="00501558" w:rsidP="00501558">
      <w:pPr>
        <w:rPr>
          <w:rFonts w:eastAsia="Calibri"/>
          <w:sz w:val="16"/>
        </w:rPr>
      </w:pPr>
      <w:r w:rsidRPr="000C201B">
        <w:rPr>
          <w:rFonts w:eastAsia="Calibri"/>
          <w:sz w:val="16"/>
        </w:rPr>
        <w:t xml:space="preserve">(f) </w:t>
      </w:r>
      <w:r w:rsidRPr="000C201B">
        <w:rPr>
          <w:rFonts w:eastAsia="Calibri"/>
          <w:u w:val="single"/>
        </w:rPr>
        <w:t xml:space="preserve">Office of </w:t>
      </w:r>
      <w:r w:rsidRPr="000C201B">
        <w:rPr>
          <w:rFonts w:eastAsia="Calibri"/>
          <w:iCs/>
          <w:u w:val="single"/>
          <w:bdr w:val="single" w:sz="8" w:space="0" w:color="auto"/>
        </w:rPr>
        <w:t>Health Security</w:t>
      </w:r>
      <w:r w:rsidRPr="000C201B">
        <w:rPr>
          <w:rFonts w:eastAsia="Calibri"/>
          <w:sz w:val="16"/>
        </w:rPr>
        <w:t>.</w:t>
      </w:r>
    </w:p>
    <w:p w14:paraId="4FB2E3F7" w14:textId="77777777" w:rsidR="00501558" w:rsidRPr="000C201B" w:rsidRDefault="00501558" w:rsidP="00501558">
      <w:pPr>
        <w:rPr>
          <w:rFonts w:eastAsia="Calibri"/>
          <w:iCs/>
          <w:u w:val="single"/>
          <w:bdr w:val="single" w:sz="8" w:space="0" w:color="auto"/>
        </w:rPr>
      </w:pPr>
      <w:r w:rsidRPr="000C201B">
        <w:rPr>
          <w:rFonts w:eastAsia="Calibri"/>
          <w:sz w:val="16"/>
        </w:rPr>
        <w:t xml:space="preserve">(g) </w:t>
      </w:r>
      <w:r w:rsidRPr="000C201B">
        <w:rPr>
          <w:rFonts w:eastAsia="Calibri"/>
          <w:u w:val="single"/>
        </w:rPr>
        <w:t xml:space="preserve">Office of </w:t>
      </w:r>
      <w:r w:rsidRPr="000C201B">
        <w:rPr>
          <w:rFonts w:eastAsia="Calibri"/>
          <w:iCs/>
          <w:u w:val="single"/>
          <w:bdr w:val="single" w:sz="8" w:space="0" w:color="auto"/>
        </w:rPr>
        <w:t>Homeland Security</w:t>
      </w:r>
      <w:r w:rsidRPr="000C201B">
        <w:rPr>
          <w:rFonts w:eastAsia="Calibri"/>
          <w:sz w:val="16"/>
        </w:rPr>
        <w:t xml:space="preserve"> </w:t>
      </w:r>
      <w:r w:rsidRPr="000C201B">
        <w:rPr>
          <w:rFonts w:eastAsia="Calibri"/>
          <w:iCs/>
          <w:u w:val="single"/>
          <w:bdr w:val="single" w:sz="8" w:space="0" w:color="auto"/>
        </w:rPr>
        <w:t>Situational Awareness.</w:t>
      </w:r>
    </w:p>
    <w:p w14:paraId="1CE054B9" w14:textId="77777777" w:rsidR="00501558" w:rsidRPr="000C201B" w:rsidRDefault="00501558" w:rsidP="00501558">
      <w:pPr>
        <w:rPr>
          <w:rFonts w:eastAsia="Calibri"/>
          <w:sz w:val="16"/>
        </w:rPr>
      </w:pPr>
      <w:r w:rsidRPr="000C201B">
        <w:rPr>
          <w:rFonts w:eastAsia="Calibri"/>
          <w:sz w:val="16"/>
        </w:rPr>
        <w:t xml:space="preserve">(h) </w:t>
      </w:r>
      <w:r w:rsidRPr="000C201B">
        <w:rPr>
          <w:rFonts w:eastAsia="Calibri"/>
          <w:u w:val="single"/>
        </w:rPr>
        <w:t>U.S. Citizenship and Immigration Services</w:t>
      </w:r>
      <w:r w:rsidRPr="000C201B">
        <w:rPr>
          <w:rFonts w:eastAsia="Calibri"/>
          <w:sz w:val="16"/>
        </w:rPr>
        <w:t>.</w:t>
      </w:r>
    </w:p>
    <w:p w14:paraId="651EF673" w14:textId="77777777" w:rsidR="00501558" w:rsidRPr="000C201B" w:rsidRDefault="00501558" w:rsidP="00501558">
      <w:pPr>
        <w:rPr>
          <w:rFonts w:eastAsia="Calibri"/>
          <w:sz w:val="16"/>
        </w:rPr>
      </w:pPr>
      <w:r w:rsidRPr="000C201B">
        <w:rPr>
          <w:rFonts w:eastAsia="Calibri"/>
          <w:sz w:val="16"/>
        </w:rPr>
        <w:t xml:space="preserve">(i) </w:t>
      </w:r>
      <w:r w:rsidRPr="000C201B">
        <w:rPr>
          <w:rFonts w:eastAsia="Calibri"/>
          <w:u w:val="single"/>
        </w:rPr>
        <w:t>United States Immigration and Customs Enforcement</w:t>
      </w:r>
      <w:r w:rsidRPr="000C201B">
        <w:rPr>
          <w:rFonts w:eastAsia="Calibri"/>
          <w:sz w:val="16"/>
        </w:rPr>
        <w:t>.</w:t>
      </w:r>
    </w:p>
    <w:p w14:paraId="6FE19149" w14:textId="77777777" w:rsidR="00501558" w:rsidRPr="000C201B" w:rsidRDefault="00501558" w:rsidP="00501558">
      <w:pPr>
        <w:rPr>
          <w:rFonts w:eastAsia="Calibri"/>
          <w:sz w:val="16"/>
        </w:rPr>
      </w:pPr>
      <w:r w:rsidRPr="000C201B">
        <w:rPr>
          <w:rFonts w:eastAsia="Calibri"/>
          <w:sz w:val="16"/>
        </w:rPr>
        <w:t xml:space="preserve">(j) </w:t>
      </w:r>
      <w:r w:rsidRPr="000C201B">
        <w:rPr>
          <w:rFonts w:eastAsia="Calibri"/>
          <w:u w:val="single"/>
        </w:rPr>
        <w:t xml:space="preserve">United States </w:t>
      </w:r>
      <w:r w:rsidRPr="000C201B">
        <w:rPr>
          <w:rFonts w:eastAsia="Calibri"/>
          <w:iCs/>
          <w:u w:val="single"/>
          <w:bdr w:val="single" w:sz="8" w:space="0" w:color="auto"/>
        </w:rPr>
        <w:t>Coast Guard</w:t>
      </w:r>
      <w:r w:rsidRPr="000C201B">
        <w:rPr>
          <w:rFonts w:eastAsia="Calibri"/>
          <w:sz w:val="16"/>
        </w:rPr>
        <w:t>.</w:t>
      </w:r>
    </w:p>
    <w:p w14:paraId="3B8F92DC" w14:textId="77777777" w:rsidR="00501558" w:rsidRPr="000C201B" w:rsidRDefault="00501558" w:rsidP="00501558">
      <w:pPr>
        <w:rPr>
          <w:rFonts w:eastAsia="Calibri"/>
          <w:sz w:val="16"/>
        </w:rPr>
      </w:pPr>
      <w:r w:rsidRPr="000C201B">
        <w:rPr>
          <w:rFonts w:eastAsia="Calibri"/>
          <w:sz w:val="16"/>
        </w:rPr>
        <w:t xml:space="preserve">(k) </w:t>
      </w:r>
      <w:r w:rsidRPr="000C201B">
        <w:rPr>
          <w:rFonts w:eastAsia="Calibri"/>
          <w:iCs/>
          <w:u w:val="single"/>
          <w:bdr w:val="single" w:sz="8" w:space="0" w:color="auto"/>
        </w:rPr>
        <w:t>C</w:t>
      </w:r>
      <w:r w:rsidRPr="000C201B">
        <w:rPr>
          <w:rFonts w:eastAsia="Calibri"/>
          <w:u w:val="single"/>
        </w:rPr>
        <w:t xml:space="preserve">ybersecurity and </w:t>
      </w:r>
      <w:r w:rsidRPr="000C201B">
        <w:rPr>
          <w:rFonts w:eastAsia="Calibri"/>
          <w:iCs/>
          <w:u w:val="single"/>
          <w:bdr w:val="single" w:sz="8" w:space="0" w:color="auto"/>
        </w:rPr>
        <w:t>I</w:t>
      </w:r>
      <w:r w:rsidRPr="000C201B">
        <w:rPr>
          <w:rFonts w:eastAsia="Calibri"/>
          <w:u w:val="single"/>
        </w:rPr>
        <w:t xml:space="preserve">nfrastructure </w:t>
      </w:r>
      <w:r w:rsidRPr="000C201B">
        <w:rPr>
          <w:rFonts w:eastAsia="Calibri"/>
          <w:iCs/>
          <w:u w:val="single"/>
          <w:bdr w:val="single" w:sz="8" w:space="0" w:color="auto"/>
        </w:rPr>
        <w:t>S</w:t>
      </w:r>
      <w:r w:rsidRPr="000C201B">
        <w:rPr>
          <w:rFonts w:eastAsia="Calibri"/>
          <w:u w:val="single"/>
        </w:rPr>
        <w:t xml:space="preserve">ecurity </w:t>
      </w:r>
      <w:r w:rsidRPr="000C201B">
        <w:rPr>
          <w:rFonts w:eastAsia="Calibri"/>
          <w:iCs/>
          <w:u w:val="single"/>
          <w:bdr w:val="single" w:sz="8" w:space="0" w:color="auto"/>
        </w:rPr>
        <w:t>A</w:t>
      </w:r>
      <w:r w:rsidRPr="000C201B">
        <w:rPr>
          <w:rFonts w:eastAsia="Calibri"/>
          <w:u w:val="single"/>
        </w:rPr>
        <w:t>gency</w:t>
      </w:r>
      <w:r w:rsidRPr="000C201B">
        <w:rPr>
          <w:rFonts w:eastAsia="Calibri"/>
          <w:sz w:val="16"/>
        </w:rPr>
        <w:t>.</w:t>
      </w:r>
    </w:p>
    <w:p w14:paraId="0E01C6A2" w14:textId="77777777" w:rsidR="00501558" w:rsidRPr="000C201B" w:rsidRDefault="00501558" w:rsidP="00501558">
      <w:pPr>
        <w:rPr>
          <w:rFonts w:eastAsia="Calibri"/>
          <w:sz w:val="16"/>
        </w:rPr>
      </w:pPr>
      <w:r w:rsidRPr="000C201B">
        <w:rPr>
          <w:rFonts w:eastAsia="Calibri"/>
          <w:sz w:val="16"/>
        </w:rPr>
        <w:t xml:space="preserve">(l) </w:t>
      </w:r>
      <w:r w:rsidRPr="000C201B">
        <w:rPr>
          <w:rFonts w:eastAsia="Calibri"/>
          <w:iCs/>
          <w:u w:val="single"/>
          <w:bdr w:val="single" w:sz="8" w:space="0" w:color="auto"/>
        </w:rPr>
        <w:t>F</w:t>
      </w:r>
      <w:r w:rsidRPr="000C201B">
        <w:rPr>
          <w:rFonts w:eastAsia="Calibri"/>
          <w:u w:val="single"/>
        </w:rPr>
        <w:t xml:space="preserve">ederal </w:t>
      </w:r>
      <w:r w:rsidRPr="000C201B">
        <w:rPr>
          <w:rFonts w:eastAsia="Calibri"/>
          <w:iCs/>
          <w:u w:val="single"/>
          <w:bdr w:val="single" w:sz="8" w:space="0" w:color="auto"/>
        </w:rPr>
        <w:t>E</w:t>
      </w:r>
      <w:r w:rsidRPr="000C201B">
        <w:rPr>
          <w:rFonts w:eastAsia="Calibri"/>
          <w:u w:val="single"/>
        </w:rPr>
        <w:t xml:space="preserve">mergency </w:t>
      </w:r>
      <w:r w:rsidRPr="000C201B">
        <w:rPr>
          <w:rFonts w:eastAsia="Calibri"/>
          <w:iCs/>
          <w:u w:val="single"/>
          <w:bdr w:val="single" w:sz="8" w:space="0" w:color="auto"/>
        </w:rPr>
        <w:t>M</w:t>
      </w:r>
      <w:r w:rsidRPr="000C201B">
        <w:rPr>
          <w:rFonts w:eastAsia="Calibri"/>
          <w:u w:val="single"/>
        </w:rPr>
        <w:t xml:space="preserve">anagement </w:t>
      </w:r>
      <w:r w:rsidRPr="000C201B">
        <w:rPr>
          <w:rFonts w:eastAsia="Calibri"/>
          <w:iCs/>
          <w:u w:val="single"/>
          <w:bdr w:val="single" w:sz="8" w:space="0" w:color="auto"/>
        </w:rPr>
        <w:t>A</w:t>
      </w:r>
      <w:r w:rsidRPr="000C201B">
        <w:rPr>
          <w:rFonts w:eastAsia="Calibri"/>
          <w:u w:val="single"/>
        </w:rPr>
        <w:t>gency</w:t>
      </w:r>
      <w:r w:rsidRPr="000C201B">
        <w:rPr>
          <w:rFonts w:eastAsia="Calibri"/>
          <w:sz w:val="16"/>
        </w:rPr>
        <w:t>.</w:t>
      </w:r>
    </w:p>
    <w:p w14:paraId="752DFDFB" w14:textId="77777777" w:rsidR="00501558" w:rsidRPr="000C201B" w:rsidRDefault="00501558" w:rsidP="00501558">
      <w:pPr>
        <w:rPr>
          <w:rFonts w:eastAsia="Calibri"/>
          <w:sz w:val="16"/>
        </w:rPr>
      </w:pPr>
      <w:r w:rsidRPr="000C201B">
        <w:rPr>
          <w:rFonts w:eastAsia="Calibri"/>
          <w:sz w:val="16"/>
        </w:rPr>
        <w:t>1-408. Agencies or subdivisions of the Department of the Interior:</w:t>
      </w:r>
    </w:p>
    <w:p w14:paraId="00756AD1" w14:textId="77777777" w:rsidR="00501558" w:rsidRPr="000C201B" w:rsidRDefault="00501558" w:rsidP="00501558">
      <w:pPr>
        <w:rPr>
          <w:rFonts w:eastAsia="Calibri"/>
          <w:sz w:val="16"/>
        </w:rPr>
      </w:pPr>
      <w:r w:rsidRPr="000C201B">
        <w:rPr>
          <w:rFonts w:eastAsia="Calibri"/>
          <w:sz w:val="16"/>
        </w:rPr>
        <w:t>(a) Office of the Secretary.</w:t>
      </w:r>
    </w:p>
    <w:p w14:paraId="338F854E" w14:textId="77777777" w:rsidR="00501558" w:rsidRPr="000C201B" w:rsidRDefault="00501558" w:rsidP="00501558">
      <w:pPr>
        <w:rPr>
          <w:rFonts w:eastAsia="Calibri"/>
          <w:sz w:val="16"/>
        </w:rPr>
      </w:pPr>
      <w:r w:rsidRPr="000C201B">
        <w:rPr>
          <w:rFonts w:eastAsia="Calibri"/>
          <w:sz w:val="16"/>
        </w:rPr>
        <w:t xml:space="preserve">(b) </w:t>
      </w:r>
      <w:r w:rsidRPr="000C201B">
        <w:rPr>
          <w:rFonts w:eastAsia="Calibri"/>
          <w:iCs/>
          <w:u w:val="single"/>
          <w:bdr w:val="single" w:sz="8" w:space="0" w:color="auto"/>
        </w:rPr>
        <w:t>B</w:t>
      </w:r>
      <w:r w:rsidRPr="000C201B">
        <w:rPr>
          <w:rFonts w:eastAsia="Calibri"/>
          <w:u w:val="single"/>
        </w:rPr>
        <w:t xml:space="preserve">ureau of </w:t>
      </w:r>
      <w:r w:rsidRPr="000C201B">
        <w:rPr>
          <w:rFonts w:eastAsia="Calibri"/>
          <w:iCs/>
          <w:u w:val="single"/>
          <w:bdr w:val="single" w:sz="8" w:space="0" w:color="auto"/>
        </w:rPr>
        <w:t>L</w:t>
      </w:r>
      <w:r w:rsidRPr="000C201B">
        <w:rPr>
          <w:rFonts w:eastAsia="Calibri"/>
          <w:u w:val="single"/>
        </w:rPr>
        <w:t xml:space="preserve">and </w:t>
      </w:r>
      <w:r w:rsidRPr="000C201B">
        <w:rPr>
          <w:rFonts w:eastAsia="Calibri"/>
          <w:iCs/>
          <w:u w:val="single"/>
          <w:bdr w:val="single" w:sz="8" w:space="0" w:color="auto"/>
        </w:rPr>
        <w:t>M</w:t>
      </w:r>
      <w:r w:rsidRPr="000C201B">
        <w:rPr>
          <w:rFonts w:eastAsia="Calibri"/>
          <w:u w:val="single"/>
        </w:rPr>
        <w:t>anagement</w:t>
      </w:r>
      <w:r w:rsidRPr="000C201B">
        <w:rPr>
          <w:rFonts w:eastAsia="Calibri"/>
          <w:sz w:val="16"/>
        </w:rPr>
        <w:t>.</w:t>
      </w:r>
    </w:p>
    <w:p w14:paraId="23F9CFB7" w14:textId="77777777" w:rsidR="00501558" w:rsidRPr="000C201B" w:rsidRDefault="00501558" w:rsidP="00501558">
      <w:pPr>
        <w:rPr>
          <w:rFonts w:eastAsia="Calibri"/>
          <w:sz w:val="16"/>
        </w:rPr>
      </w:pPr>
      <w:r w:rsidRPr="000C201B">
        <w:rPr>
          <w:rFonts w:eastAsia="Calibri"/>
          <w:sz w:val="16"/>
        </w:rPr>
        <w:t xml:space="preserve">(c) </w:t>
      </w:r>
      <w:r w:rsidRPr="000C201B">
        <w:rPr>
          <w:rFonts w:eastAsia="Calibri"/>
          <w:iCs/>
          <w:u w:val="single"/>
          <w:bdr w:val="single" w:sz="8" w:space="0" w:color="auto"/>
        </w:rPr>
        <w:t>Bureau of Safety and Environmental Enforcement</w:t>
      </w:r>
      <w:r w:rsidRPr="000C201B">
        <w:rPr>
          <w:rFonts w:eastAsia="Calibri"/>
          <w:sz w:val="16"/>
        </w:rPr>
        <w:t>.</w:t>
      </w:r>
    </w:p>
    <w:p w14:paraId="41A25E4F" w14:textId="77777777" w:rsidR="00501558" w:rsidRPr="000C201B" w:rsidRDefault="00501558" w:rsidP="00501558">
      <w:pPr>
        <w:rPr>
          <w:rFonts w:eastAsia="Calibri"/>
          <w:sz w:val="16"/>
        </w:rPr>
      </w:pPr>
      <w:r w:rsidRPr="000C201B">
        <w:rPr>
          <w:rFonts w:eastAsia="Calibri"/>
          <w:sz w:val="16"/>
        </w:rPr>
        <w:t xml:space="preserve">(d) </w:t>
      </w:r>
      <w:r w:rsidRPr="000C201B">
        <w:rPr>
          <w:rFonts w:eastAsia="Calibri"/>
          <w:u w:val="single"/>
        </w:rPr>
        <w:t xml:space="preserve">Bureau of Ocean </w:t>
      </w:r>
      <w:r w:rsidRPr="000C201B">
        <w:rPr>
          <w:rFonts w:eastAsia="Calibri"/>
          <w:iCs/>
          <w:u w:val="single"/>
          <w:bdr w:val="single" w:sz="8" w:space="0" w:color="auto"/>
        </w:rPr>
        <w:t>Energy Management</w:t>
      </w:r>
      <w:r w:rsidRPr="000C201B">
        <w:rPr>
          <w:rFonts w:eastAsia="Calibri"/>
          <w:sz w:val="16"/>
        </w:rPr>
        <w:t>.</w:t>
      </w:r>
    </w:p>
    <w:p w14:paraId="0D08CF16" w14:textId="77777777" w:rsidR="00501558" w:rsidRPr="000C201B" w:rsidRDefault="00501558" w:rsidP="00501558">
      <w:pPr>
        <w:rPr>
          <w:rFonts w:eastAsia="Calibri"/>
          <w:sz w:val="16"/>
        </w:rPr>
      </w:pPr>
      <w:r w:rsidRPr="000C201B">
        <w:rPr>
          <w:rFonts w:eastAsia="Calibri"/>
          <w:sz w:val="16"/>
        </w:rPr>
        <w:t>1-409. The Department of Energy, except for the Federal Energy Regulatory Commission.</w:t>
      </w:r>
    </w:p>
    <w:p w14:paraId="25FD3AB6" w14:textId="77777777" w:rsidR="00501558" w:rsidRPr="000C201B" w:rsidRDefault="00501558" w:rsidP="00501558">
      <w:pPr>
        <w:rPr>
          <w:rFonts w:eastAsia="Calibri"/>
          <w:sz w:val="16"/>
        </w:rPr>
      </w:pPr>
      <w:r w:rsidRPr="000C201B">
        <w:rPr>
          <w:rFonts w:eastAsia="Calibri"/>
          <w:sz w:val="16"/>
        </w:rPr>
        <w:t>1-410. The following agencies or subdivisions of the Department of Agriculture:</w:t>
      </w:r>
    </w:p>
    <w:p w14:paraId="7EC22909" w14:textId="77777777" w:rsidR="00501558" w:rsidRPr="000C201B" w:rsidRDefault="00501558" w:rsidP="00501558">
      <w:pPr>
        <w:rPr>
          <w:rFonts w:eastAsia="Calibri"/>
          <w:u w:val="single"/>
        </w:rPr>
      </w:pPr>
      <w:r w:rsidRPr="000C201B">
        <w:rPr>
          <w:rFonts w:eastAsia="Calibri"/>
          <w:sz w:val="16"/>
        </w:rPr>
        <w:t xml:space="preserve">(a) </w:t>
      </w:r>
      <w:r w:rsidRPr="000C201B">
        <w:rPr>
          <w:rFonts w:eastAsia="Calibri"/>
          <w:u w:val="single"/>
        </w:rPr>
        <w:t>Food Safety and Inspection Service</w:t>
      </w:r>
      <w:r w:rsidRPr="000C201B">
        <w:rPr>
          <w:rFonts w:eastAsia="Calibri"/>
          <w:sz w:val="16"/>
        </w:rPr>
        <w:t>.</w:t>
      </w:r>
    </w:p>
    <w:p w14:paraId="79AD4510" w14:textId="77777777" w:rsidR="00501558" w:rsidRPr="000C201B" w:rsidRDefault="00501558" w:rsidP="00501558">
      <w:pPr>
        <w:rPr>
          <w:rFonts w:eastAsia="Calibri"/>
          <w:sz w:val="16"/>
        </w:rPr>
      </w:pPr>
      <w:r w:rsidRPr="000C201B">
        <w:rPr>
          <w:rFonts w:eastAsia="Calibri"/>
          <w:sz w:val="16"/>
        </w:rPr>
        <w:t xml:space="preserve">(b) </w:t>
      </w:r>
      <w:r w:rsidRPr="000C201B">
        <w:rPr>
          <w:rFonts w:eastAsia="Calibri"/>
          <w:u w:val="single"/>
        </w:rPr>
        <w:t>Animal and Plant Health Inspection Service</w:t>
      </w:r>
      <w:r w:rsidRPr="000C201B">
        <w:rPr>
          <w:rFonts w:eastAsia="Calibri"/>
          <w:sz w:val="16"/>
        </w:rPr>
        <w:t>.</w:t>
      </w:r>
    </w:p>
    <w:p w14:paraId="073F6E54" w14:textId="77777777" w:rsidR="00501558" w:rsidRPr="000C201B" w:rsidRDefault="00501558" w:rsidP="00501558">
      <w:pPr>
        <w:rPr>
          <w:rFonts w:eastAsia="Calibri"/>
          <w:sz w:val="16"/>
        </w:rPr>
      </w:pPr>
      <w:r w:rsidRPr="000C201B">
        <w:rPr>
          <w:rFonts w:eastAsia="Calibri"/>
          <w:sz w:val="16"/>
        </w:rPr>
        <w:t>1-411</w:t>
      </w:r>
      <w:r w:rsidRPr="000C201B">
        <w:rPr>
          <w:rFonts w:eastAsia="Calibri"/>
          <w:u w:val="single"/>
        </w:rPr>
        <w:t xml:space="preserve">. The </w:t>
      </w:r>
      <w:r w:rsidRPr="000C201B">
        <w:rPr>
          <w:rFonts w:eastAsia="Calibri"/>
          <w:iCs/>
          <w:u w:val="single"/>
          <w:bdr w:val="single" w:sz="8" w:space="0" w:color="auto"/>
        </w:rPr>
        <w:t>International Trade Administration</w:t>
      </w:r>
      <w:r w:rsidRPr="000C201B">
        <w:rPr>
          <w:rFonts w:eastAsia="Calibri"/>
          <w:sz w:val="16"/>
        </w:rPr>
        <w:t xml:space="preserve">, Department of Commerce.  </w:t>
      </w:r>
    </w:p>
    <w:p w14:paraId="27783534" w14:textId="77777777" w:rsidR="00501558" w:rsidRPr="000C201B" w:rsidRDefault="00501558" w:rsidP="00501558">
      <w:pPr>
        <w:rPr>
          <w:rFonts w:eastAsia="Calibri"/>
          <w:sz w:val="16"/>
        </w:rPr>
      </w:pPr>
      <w:r w:rsidRPr="000C201B">
        <w:rPr>
          <w:rFonts w:eastAsia="Calibri"/>
          <w:sz w:val="16"/>
        </w:rPr>
        <w:t xml:space="preserve">1-412. </w:t>
      </w:r>
      <w:r w:rsidRPr="000C201B">
        <w:rPr>
          <w:rFonts w:eastAsia="Calibri"/>
          <w:u w:val="single"/>
        </w:rPr>
        <w:t xml:space="preserve">The </w:t>
      </w:r>
      <w:r w:rsidRPr="000C201B">
        <w:rPr>
          <w:rFonts w:eastAsia="Calibri"/>
          <w:iCs/>
          <w:u w:val="single"/>
          <w:bdr w:val="single" w:sz="8" w:space="0" w:color="auto"/>
        </w:rPr>
        <w:t>E</w:t>
      </w:r>
      <w:r w:rsidRPr="000C201B">
        <w:rPr>
          <w:rFonts w:eastAsia="Calibri"/>
          <w:u w:val="single"/>
        </w:rPr>
        <w:t xml:space="preserve">nvironmental </w:t>
      </w:r>
      <w:r w:rsidRPr="000C201B">
        <w:rPr>
          <w:rFonts w:eastAsia="Calibri"/>
          <w:iCs/>
          <w:u w:val="single"/>
          <w:bdr w:val="single" w:sz="8" w:space="0" w:color="auto"/>
        </w:rPr>
        <w:t>P</w:t>
      </w:r>
      <w:r w:rsidRPr="000C201B">
        <w:rPr>
          <w:rFonts w:eastAsia="Calibri"/>
          <w:u w:val="single"/>
        </w:rPr>
        <w:t xml:space="preserve">rotection </w:t>
      </w:r>
      <w:r w:rsidRPr="000C201B">
        <w:rPr>
          <w:rFonts w:eastAsia="Calibri"/>
          <w:iCs/>
          <w:u w:val="single"/>
          <w:bdr w:val="single" w:sz="8" w:space="0" w:color="auto"/>
        </w:rPr>
        <w:t>A</w:t>
      </w:r>
      <w:r w:rsidRPr="000C201B">
        <w:rPr>
          <w:rFonts w:eastAsia="Calibri"/>
          <w:u w:val="single"/>
        </w:rPr>
        <w:t>gency</w:t>
      </w:r>
      <w:r w:rsidRPr="000C201B">
        <w:rPr>
          <w:rFonts w:eastAsia="Calibri"/>
          <w:sz w:val="16"/>
        </w:rPr>
        <w:t>.</w:t>
      </w:r>
    </w:p>
    <w:p w14:paraId="499DD791" w14:textId="77777777" w:rsidR="00501558" w:rsidRPr="000C201B" w:rsidRDefault="00501558" w:rsidP="00501558">
      <w:pPr>
        <w:rPr>
          <w:rFonts w:eastAsia="Calibri"/>
          <w:sz w:val="16"/>
        </w:rPr>
      </w:pPr>
      <w:r w:rsidRPr="000C201B">
        <w:rPr>
          <w:rFonts w:eastAsia="Calibri"/>
          <w:sz w:val="16"/>
        </w:rPr>
        <w:t xml:space="preserve">1-413. </w:t>
      </w:r>
      <w:r w:rsidRPr="000C201B">
        <w:rPr>
          <w:rFonts w:eastAsia="Calibri"/>
          <w:u w:val="single"/>
        </w:rPr>
        <w:t xml:space="preserve">The </w:t>
      </w:r>
      <w:r w:rsidRPr="000C201B">
        <w:rPr>
          <w:rFonts w:eastAsia="Calibri"/>
          <w:iCs/>
          <w:u w:val="single"/>
          <w:bdr w:val="single" w:sz="8" w:space="0" w:color="auto"/>
        </w:rPr>
        <w:t>U</w:t>
      </w:r>
      <w:r w:rsidRPr="000C201B">
        <w:rPr>
          <w:rFonts w:eastAsia="Calibri"/>
          <w:u w:val="single"/>
        </w:rPr>
        <w:t xml:space="preserve">nited </w:t>
      </w:r>
      <w:r w:rsidRPr="000C201B">
        <w:rPr>
          <w:rFonts w:eastAsia="Calibri"/>
          <w:iCs/>
          <w:u w:val="single"/>
          <w:bdr w:val="single" w:sz="8" w:space="0" w:color="auto"/>
        </w:rPr>
        <w:t>S</w:t>
      </w:r>
      <w:r w:rsidRPr="000C201B">
        <w:rPr>
          <w:rFonts w:eastAsia="Calibri"/>
          <w:u w:val="single"/>
        </w:rPr>
        <w:t xml:space="preserve">tates </w:t>
      </w:r>
      <w:r w:rsidRPr="000C201B">
        <w:rPr>
          <w:rFonts w:eastAsia="Calibri"/>
          <w:iCs/>
          <w:u w:val="single"/>
          <w:bdr w:val="single" w:sz="8" w:space="0" w:color="auto"/>
        </w:rPr>
        <w:t>A</w:t>
      </w:r>
      <w:r w:rsidRPr="000C201B">
        <w:rPr>
          <w:rFonts w:eastAsia="Calibri"/>
          <w:u w:val="single"/>
        </w:rPr>
        <w:t xml:space="preserve">gency for </w:t>
      </w:r>
      <w:r w:rsidRPr="000C201B">
        <w:rPr>
          <w:rFonts w:eastAsia="Calibri"/>
          <w:iCs/>
          <w:u w:val="single"/>
          <w:bdr w:val="single" w:sz="8" w:space="0" w:color="auto"/>
        </w:rPr>
        <w:t>I</w:t>
      </w:r>
      <w:r w:rsidRPr="000C201B">
        <w:rPr>
          <w:rFonts w:eastAsia="Calibri"/>
          <w:u w:val="single"/>
        </w:rPr>
        <w:t xml:space="preserve">nternational </w:t>
      </w:r>
      <w:r w:rsidRPr="000C201B">
        <w:rPr>
          <w:rFonts w:eastAsia="Calibri"/>
          <w:iCs/>
          <w:u w:val="single"/>
          <w:bdr w:val="single" w:sz="8" w:space="0" w:color="auto"/>
        </w:rPr>
        <w:t>D</w:t>
      </w:r>
      <w:r w:rsidRPr="000C201B">
        <w:rPr>
          <w:rFonts w:eastAsia="Calibri"/>
          <w:u w:val="single"/>
        </w:rPr>
        <w:t>evelopment</w:t>
      </w:r>
      <w:r w:rsidRPr="000C201B">
        <w:rPr>
          <w:rFonts w:eastAsia="Calibri"/>
          <w:sz w:val="16"/>
        </w:rPr>
        <w:t>.</w:t>
      </w:r>
    </w:p>
    <w:p w14:paraId="4763C10C" w14:textId="77777777" w:rsidR="00501558" w:rsidRPr="000C201B" w:rsidRDefault="00501558" w:rsidP="00501558">
      <w:pPr>
        <w:rPr>
          <w:rFonts w:eastAsia="Calibri"/>
          <w:sz w:val="16"/>
        </w:rPr>
      </w:pPr>
      <w:r w:rsidRPr="000C201B">
        <w:rPr>
          <w:rFonts w:eastAsia="Calibri"/>
          <w:sz w:val="16"/>
        </w:rPr>
        <w:t xml:space="preserve">1-414. </w:t>
      </w:r>
      <w:r w:rsidRPr="000C201B">
        <w:rPr>
          <w:rFonts w:eastAsia="Calibri"/>
          <w:u w:val="single"/>
        </w:rPr>
        <w:t xml:space="preserve">The </w:t>
      </w:r>
      <w:r w:rsidRPr="000C201B">
        <w:rPr>
          <w:rFonts w:eastAsia="Calibri"/>
          <w:iCs/>
          <w:u w:val="single"/>
          <w:bdr w:val="single" w:sz="8" w:space="0" w:color="auto"/>
        </w:rPr>
        <w:t>N</w:t>
      </w:r>
      <w:r w:rsidRPr="000C201B">
        <w:rPr>
          <w:rFonts w:eastAsia="Calibri"/>
          <w:u w:val="single"/>
        </w:rPr>
        <w:t xml:space="preserve">uclear </w:t>
      </w:r>
      <w:r w:rsidRPr="000C201B">
        <w:rPr>
          <w:rFonts w:eastAsia="Calibri"/>
          <w:iCs/>
          <w:u w:val="single"/>
          <w:bdr w:val="single" w:sz="8" w:space="0" w:color="auto"/>
        </w:rPr>
        <w:t>R</w:t>
      </w:r>
      <w:r w:rsidRPr="000C201B">
        <w:rPr>
          <w:rFonts w:eastAsia="Calibri"/>
          <w:u w:val="single"/>
        </w:rPr>
        <w:t xml:space="preserve">egulatory </w:t>
      </w:r>
      <w:r w:rsidRPr="000C201B">
        <w:rPr>
          <w:rFonts w:eastAsia="Calibri"/>
          <w:iCs/>
          <w:u w:val="single"/>
          <w:bdr w:val="single" w:sz="8" w:space="0" w:color="auto"/>
        </w:rPr>
        <w:t>C</w:t>
      </w:r>
      <w:r w:rsidRPr="000C201B">
        <w:rPr>
          <w:rFonts w:eastAsia="Calibri"/>
          <w:u w:val="single"/>
        </w:rPr>
        <w:t>ommission</w:t>
      </w:r>
      <w:r w:rsidRPr="000C201B">
        <w:rPr>
          <w:rFonts w:eastAsia="Calibri"/>
          <w:sz w:val="16"/>
        </w:rPr>
        <w:t>.</w:t>
      </w:r>
    </w:p>
    <w:p w14:paraId="58F1CE5D" w14:textId="77777777" w:rsidR="00501558" w:rsidRPr="000C201B" w:rsidRDefault="00501558" w:rsidP="00501558">
      <w:pPr>
        <w:rPr>
          <w:rFonts w:eastAsia="Calibri"/>
          <w:sz w:val="16"/>
        </w:rPr>
      </w:pPr>
      <w:r w:rsidRPr="000C201B">
        <w:rPr>
          <w:rFonts w:eastAsia="Calibri"/>
          <w:sz w:val="16"/>
        </w:rPr>
        <w:t xml:space="preserve">1-415. </w:t>
      </w:r>
      <w:r w:rsidRPr="000C201B">
        <w:rPr>
          <w:rFonts w:eastAsia="Calibri"/>
          <w:u w:val="single"/>
        </w:rPr>
        <w:t xml:space="preserve">The </w:t>
      </w:r>
      <w:r w:rsidRPr="000C201B">
        <w:rPr>
          <w:rFonts w:eastAsia="Calibri"/>
          <w:iCs/>
          <w:u w:val="single"/>
          <w:bdr w:val="single" w:sz="8" w:space="0" w:color="auto"/>
        </w:rPr>
        <w:t>N</w:t>
      </w:r>
      <w:r w:rsidRPr="000C201B">
        <w:rPr>
          <w:rFonts w:eastAsia="Calibri"/>
          <w:u w:val="single"/>
        </w:rPr>
        <w:t xml:space="preserve">ational </w:t>
      </w:r>
      <w:r w:rsidRPr="000C201B">
        <w:rPr>
          <w:rFonts w:eastAsia="Calibri"/>
          <w:iCs/>
          <w:u w:val="single"/>
          <w:bdr w:val="single" w:sz="8" w:space="0" w:color="auto"/>
        </w:rPr>
        <w:t>S</w:t>
      </w:r>
      <w:r w:rsidRPr="000C201B">
        <w:rPr>
          <w:rFonts w:eastAsia="Calibri"/>
          <w:u w:val="single"/>
        </w:rPr>
        <w:t xml:space="preserve">cience </w:t>
      </w:r>
      <w:r w:rsidRPr="000C201B">
        <w:rPr>
          <w:rFonts w:eastAsia="Calibri"/>
          <w:iCs/>
          <w:u w:val="single"/>
          <w:bdr w:val="single" w:sz="8" w:space="0" w:color="auto"/>
        </w:rPr>
        <w:t>F</w:t>
      </w:r>
      <w:r w:rsidRPr="000C201B">
        <w:rPr>
          <w:rFonts w:eastAsia="Calibri"/>
          <w:u w:val="single"/>
        </w:rPr>
        <w:t>oundation</w:t>
      </w:r>
      <w:r w:rsidRPr="000C201B">
        <w:rPr>
          <w:rFonts w:eastAsia="Calibri"/>
          <w:sz w:val="16"/>
        </w:rPr>
        <w:t>.</w:t>
      </w:r>
    </w:p>
    <w:p w14:paraId="4F8699EE" w14:textId="77777777" w:rsidR="00501558" w:rsidRPr="000C201B" w:rsidRDefault="00501558" w:rsidP="00501558">
      <w:pPr>
        <w:rPr>
          <w:rFonts w:eastAsia="Calibri"/>
          <w:sz w:val="16"/>
        </w:rPr>
      </w:pPr>
      <w:r w:rsidRPr="000C201B">
        <w:rPr>
          <w:rFonts w:eastAsia="Calibri"/>
          <w:sz w:val="16"/>
        </w:rPr>
        <w:t xml:space="preserve">1-416. </w:t>
      </w:r>
      <w:r w:rsidRPr="000C201B">
        <w:rPr>
          <w:rFonts w:eastAsia="Calibri"/>
          <w:u w:val="single"/>
        </w:rPr>
        <w:t>The United States International Trade Commission</w:t>
      </w:r>
      <w:r w:rsidRPr="000C201B">
        <w:rPr>
          <w:rFonts w:eastAsia="Calibri"/>
          <w:sz w:val="16"/>
        </w:rPr>
        <w:t>.</w:t>
      </w:r>
    </w:p>
    <w:p w14:paraId="79CC189F" w14:textId="77777777" w:rsidR="00501558" w:rsidRPr="000C201B" w:rsidRDefault="00501558" w:rsidP="00501558">
      <w:pPr>
        <w:rPr>
          <w:rFonts w:eastAsia="Calibri"/>
          <w:sz w:val="16"/>
        </w:rPr>
      </w:pPr>
      <w:r w:rsidRPr="000C201B">
        <w:rPr>
          <w:rFonts w:eastAsia="Calibri"/>
          <w:sz w:val="16"/>
        </w:rPr>
        <w:t xml:space="preserve">1-417. </w:t>
      </w:r>
      <w:r w:rsidRPr="000C201B">
        <w:rPr>
          <w:rFonts w:eastAsia="Calibri"/>
          <w:u w:val="single"/>
        </w:rPr>
        <w:t xml:space="preserve">The Federal </w:t>
      </w:r>
      <w:r w:rsidRPr="000C201B">
        <w:rPr>
          <w:rFonts w:eastAsia="Calibri"/>
          <w:iCs/>
          <w:u w:val="single"/>
          <w:bdr w:val="single" w:sz="8" w:space="0" w:color="auto"/>
        </w:rPr>
        <w:t>Communications Commission</w:t>
      </w:r>
      <w:r w:rsidRPr="000C201B">
        <w:rPr>
          <w:rFonts w:eastAsia="Calibri"/>
          <w:sz w:val="16"/>
        </w:rPr>
        <w:t>.</w:t>
      </w:r>
    </w:p>
    <w:p w14:paraId="25D991CF" w14:textId="77777777" w:rsidR="00501558" w:rsidRPr="000C201B" w:rsidRDefault="00501558" w:rsidP="00501558">
      <w:pPr>
        <w:rPr>
          <w:rFonts w:eastAsia="Calibri"/>
          <w:sz w:val="16"/>
        </w:rPr>
      </w:pPr>
      <w:r w:rsidRPr="000C201B">
        <w:rPr>
          <w:rFonts w:eastAsia="Calibri"/>
          <w:sz w:val="16"/>
        </w:rPr>
        <w:t xml:space="preserve">1-418. </w:t>
      </w:r>
      <w:r w:rsidRPr="000C201B">
        <w:rPr>
          <w:rFonts w:eastAsia="Calibri"/>
          <w:u w:val="single"/>
        </w:rPr>
        <w:t xml:space="preserve">The </w:t>
      </w:r>
      <w:r w:rsidRPr="000C201B">
        <w:rPr>
          <w:rFonts w:eastAsia="Calibri"/>
          <w:iCs/>
          <w:u w:val="single"/>
          <w:bdr w:val="single" w:sz="8" w:space="0" w:color="auto"/>
        </w:rPr>
        <w:t>General Services</w:t>
      </w:r>
      <w:r w:rsidRPr="000C201B">
        <w:rPr>
          <w:rFonts w:eastAsia="Calibri"/>
          <w:u w:val="single"/>
        </w:rPr>
        <w:t xml:space="preserve"> Administration</w:t>
      </w:r>
      <w:r w:rsidRPr="000C201B">
        <w:rPr>
          <w:rFonts w:eastAsia="Calibri"/>
          <w:sz w:val="16"/>
        </w:rPr>
        <w:t>.</w:t>
      </w:r>
    </w:p>
    <w:p w14:paraId="26BB8A64" w14:textId="77777777" w:rsidR="00501558" w:rsidRPr="000C201B" w:rsidRDefault="00501558" w:rsidP="00501558">
      <w:pPr>
        <w:rPr>
          <w:rFonts w:eastAsia="Calibri"/>
          <w:sz w:val="16"/>
        </w:rPr>
      </w:pPr>
      <w:r w:rsidRPr="000C201B">
        <w:rPr>
          <w:rFonts w:eastAsia="Calibri"/>
          <w:sz w:val="16"/>
        </w:rPr>
        <w:t>1-419. The following agencies or subdivisions of each Executive department listed in section 101 of title 5, United States Code, the Social Security Administration, and the Office of Personnel Management:</w:t>
      </w:r>
    </w:p>
    <w:p w14:paraId="03B8F027" w14:textId="77777777" w:rsidR="00501558" w:rsidRPr="000C201B" w:rsidRDefault="00501558" w:rsidP="00501558">
      <w:pPr>
        <w:rPr>
          <w:rFonts w:eastAsia="Calibri"/>
          <w:sz w:val="16"/>
        </w:rPr>
      </w:pPr>
      <w:r w:rsidRPr="000C201B">
        <w:rPr>
          <w:rFonts w:eastAsia="Calibri"/>
          <w:sz w:val="16"/>
        </w:rPr>
        <w:t>(a) Office of the Chief Information Officer.</w:t>
      </w:r>
    </w:p>
    <w:p w14:paraId="68E1C921" w14:textId="77777777" w:rsidR="00501558" w:rsidRPr="000C201B" w:rsidRDefault="00501558" w:rsidP="00501558">
      <w:pPr>
        <w:rPr>
          <w:rFonts w:eastAsia="Calibri"/>
          <w:sz w:val="16"/>
        </w:rPr>
      </w:pPr>
      <w:r w:rsidRPr="000C201B">
        <w:rPr>
          <w:rFonts w:eastAsia="Calibri"/>
          <w:sz w:val="16"/>
        </w:rPr>
        <w:t>(b) any other agency or subdivision that has information resources management duties as the agency or subdivision’s primary duty.</w:t>
      </w:r>
    </w:p>
    <w:p w14:paraId="38EDE356" w14:textId="77777777" w:rsidR="00501558" w:rsidRPr="000C201B" w:rsidRDefault="00501558" w:rsidP="00501558">
      <w:pPr>
        <w:rPr>
          <w:rFonts w:eastAsia="Calibri"/>
          <w:sz w:val="16"/>
        </w:rPr>
      </w:pPr>
      <w:r w:rsidRPr="000C201B">
        <w:rPr>
          <w:rFonts w:eastAsia="Calibri"/>
          <w:sz w:val="16"/>
        </w:rPr>
        <w:t>1-499. Notwithstanding the forgoing, nothing in this section shall exempt from the coverage of Chapter 71 of title 5, United States Code:</w:t>
      </w:r>
    </w:p>
    <w:p w14:paraId="193726BF" w14:textId="77777777" w:rsidR="00501558" w:rsidRPr="000C201B" w:rsidRDefault="00501558" w:rsidP="00501558">
      <w:pPr>
        <w:rPr>
          <w:rFonts w:eastAsia="Calibri"/>
          <w:sz w:val="16"/>
        </w:rPr>
      </w:pPr>
      <w:r w:rsidRPr="000C201B">
        <w:rPr>
          <w:rFonts w:eastAsia="Calibri"/>
          <w:sz w:val="16"/>
        </w:rPr>
        <w:t xml:space="preserve">(a) the immediate, </w:t>
      </w:r>
      <w:r w:rsidRPr="000C201B">
        <w:rPr>
          <w:rFonts w:eastAsia="Calibri"/>
          <w:u w:val="single"/>
        </w:rPr>
        <w:t>local employing offices of</w:t>
      </w:r>
      <w:r w:rsidRPr="000C201B">
        <w:rPr>
          <w:rFonts w:eastAsia="Calibri"/>
          <w:sz w:val="16"/>
        </w:rPr>
        <w:t xml:space="preserve"> any agency police officers, </w:t>
      </w:r>
      <w:r w:rsidRPr="000C201B">
        <w:rPr>
          <w:rFonts w:eastAsia="Calibri"/>
          <w:iCs/>
          <w:u w:val="single"/>
          <w:bdr w:val="single" w:sz="8" w:space="0" w:color="auto"/>
        </w:rPr>
        <w:t>security guards</w:t>
      </w:r>
      <w:r w:rsidRPr="000C201B">
        <w:rPr>
          <w:rFonts w:eastAsia="Calibri"/>
          <w:sz w:val="16"/>
        </w:rPr>
        <w:t xml:space="preserve">, </w:t>
      </w:r>
      <w:r w:rsidRPr="000C201B">
        <w:rPr>
          <w:rFonts w:eastAsia="Calibri"/>
          <w:u w:val="single"/>
        </w:rPr>
        <w:t>or</w:t>
      </w:r>
      <w:r w:rsidRPr="000C201B">
        <w:rPr>
          <w:rFonts w:eastAsia="Calibri"/>
          <w:sz w:val="16"/>
        </w:rPr>
        <w:t xml:space="preserve"> </w:t>
      </w:r>
      <w:r w:rsidRPr="000C201B">
        <w:rPr>
          <w:rFonts w:eastAsia="Calibri"/>
          <w:iCs/>
          <w:u w:val="single"/>
          <w:bdr w:val="single" w:sz="8" w:space="0" w:color="auto"/>
        </w:rPr>
        <w:t>firefighters</w:t>
      </w:r>
      <w:r w:rsidRPr="000C201B">
        <w:rPr>
          <w:rFonts w:eastAsia="Calibri"/>
          <w:sz w:val="16"/>
        </w:rPr>
        <w:t>, provided that this exclusion does not apply to the Bureau of Prisons;</w:t>
      </w:r>
    </w:p>
    <w:p w14:paraId="73D63251" w14:textId="77777777" w:rsidR="00501558" w:rsidRPr="000C201B" w:rsidRDefault="00501558" w:rsidP="00501558">
      <w:pPr>
        <w:rPr>
          <w:rFonts w:eastAsia="Calibri"/>
          <w:sz w:val="16"/>
        </w:rPr>
      </w:pPr>
      <w:r w:rsidRPr="000C201B">
        <w:rPr>
          <w:rFonts w:eastAsia="Calibri"/>
          <w:sz w:val="16"/>
        </w:rPr>
        <w:t xml:space="preserve">(b) </w:t>
      </w:r>
      <w:r w:rsidRPr="000C201B">
        <w:rPr>
          <w:rFonts w:eastAsia="Calibri"/>
          <w:u w:val="single"/>
        </w:rPr>
        <w:t xml:space="preserve">subdivisions of the United States </w:t>
      </w:r>
      <w:r w:rsidRPr="000C201B">
        <w:rPr>
          <w:rFonts w:eastAsia="Calibri"/>
          <w:iCs/>
          <w:u w:val="single"/>
          <w:bdr w:val="single" w:sz="8" w:space="0" w:color="auto"/>
        </w:rPr>
        <w:t>Marshals Service</w:t>
      </w:r>
      <w:r w:rsidRPr="000C201B">
        <w:rPr>
          <w:rFonts w:eastAsia="Calibri"/>
          <w:sz w:val="16"/>
        </w:rPr>
        <w:t xml:space="preserve"> not listed in section 1-209 of this order; or</w:t>
      </w:r>
    </w:p>
    <w:p w14:paraId="7B5551D2" w14:textId="77777777" w:rsidR="00501558" w:rsidRPr="000C201B" w:rsidRDefault="00501558" w:rsidP="00501558">
      <w:pPr>
        <w:rPr>
          <w:rFonts w:eastAsia="Calibri"/>
          <w:sz w:val="16"/>
        </w:rPr>
      </w:pPr>
      <w:r w:rsidRPr="000C201B">
        <w:rPr>
          <w:rFonts w:eastAsia="Calibri"/>
          <w:sz w:val="16"/>
        </w:rPr>
        <w:t>(c)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w:t>
      </w:r>
    </w:p>
    <w:p w14:paraId="1330E3FF" w14:textId="77777777" w:rsidR="00501558" w:rsidRPr="000C201B" w:rsidRDefault="00501558" w:rsidP="00501558">
      <w:pPr>
        <w:rPr>
          <w:rFonts w:eastAsia="Calibri"/>
          <w:sz w:val="16"/>
        </w:rPr>
      </w:pPr>
      <w:r w:rsidRPr="000C201B">
        <w:rPr>
          <w:rFonts w:eastAsia="Calibri"/>
          <w:sz w:val="16"/>
        </w:rPr>
        <w:t xml:space="preserve">Sec. 3. </w:t>
      </w:r>
      <w:r w:rsidRPr="000C201B">
        <w:rPr>
          <w:rFonts w:eastAsia="Calibri"/>
          <w:iCs/>
          <w:u w:val="single"/>
          <w:bdr w:val="single" w:sz="8" w:space="0" w:color="auto"/>
        </w:rPr>
        <w:t>Foreign Service</w:t>
      </w:r>
      <w:r w:rsidRPr="000C201B">
        <w:rPr>
          <w:rFonts w:eastAsia="Calibri"/>
          <w:u w:val="single"/>
        </w:rPr>
        <w:t xml:space="preserve"> Exclusions</w:t>
      </w:r>
      <w:r w:rsidRPr="000C201B">
        <w:rPr>
          <w:rFonts w:eastAsia="Calibri"/>
          <w:sz w:val="16"/>
        </w:rPr>
        <w:t>. Executive Order 12171, as amended, is further amended by:</w:t>
      </w:r>
    </w:p>
    <w:p w14:paraId="55A7671B" w14:textId="77777777" w:rsidR="00501558" w:rsidRPr="000C201B" w:rsidRDefault="00501558" w:rsidP="00501558">
      <w:pPr>
        <w:rPr>
          <w:rFonts w:eastAsia="Calibri"/>
          <w:sz w:val="16"/>
        </w:rPr>
      </w:pPr>
      <w:r w:rsidRPr="000C201B">
        <w:rPr>
          <w:rFonts w:eastAsia="Calibri"/>
          <w:sz w:val="16"/>
        </w:rPr>
        <w:t>(a) In the first paragraph:</w:t>
      </w:r>
    </w:p>
    <w:p w14:paraId="122B5CDD" w14:textId="77777777" w:rsidR="00501558" w:rsidRPr="000C201B" w:rsidRDefault="00501558" w:rsidP="00501558">
      <w:pPr>
        <w:rPr>
          <w:rFonts w:eastAsia="Calibri"/>
          <w:sz w:val="16"/>
        </w:rPr>
      </w:pPr>
      <w:r w:rsidRPr="000C201B">
        <w:rPr>
          <w:rFonts w:eastAsia="Calibri"/>
          <w:sz w:val="16"/>
        </w:rPr>
        <w:t>(i)  adding “and Section 4103(b) of Title 22,” after “Title 5”; and</w:t>
      </w:r>
    </w:p>
    <w:p w14:paraId="24964CE6" w14:textId="77777777" w:rsidR="00501558" w:rsidRPr="000C201B" w:rsidRDefault="00501558" w:rsidP="00501558">
      <w:pPr>
        <w:rPr>
          <w:rFonts w:eastAsia="Calibri"/>
          <w:sz w:val="16"/>
        </w:rPr>
      </w:pPr>
      <w:r w:rsidRPr="000C201B">
        <w:rPr>
          <w:rFonts w:eastAsia="Calibri"/>
          <w:sz w:val="16"/>
        </w:rPr>
        <w:t>(ii) adding “and Subchapter X of Chapter 52 of Title 22” after “Relations Program.”.</w:t>
      </w:r>
    </w:p>
    <w:p w14:paraId="3510D964" w14:textId="77777777" w:rsidR="00501558" w:rsidRPr="000C201B" w:rsidRDefault="00501558" w:rsidP="00501558">
      <w:pPr>
        <w:rPr>
          <w:rFonts w:eastAsia="Calibri"/>
          <w:sz w:val="16"/>
        </w:rPr>
      </w:pPr>
      <w:r w:rsidRPr="000C201B">
        <w:rPr>
          <w:rFonts w:eastAsia="Calibri"/>
          <w:sz w:val="16"/>
        </w:rPr>
        <w:t>(b) Adding after section 1-102 a new section 1-103 that reads:</w:t>
      </w:r>
    </w:p>
    <w:p w14:paraId="62708FE4" w14:textId="77777777" w:rsidR="00501558" w:rsidRPr="000C201B" w:rsidRDefault="00501558" w:rsidP="00501558">
      <w:pPr>
        <w:keepNext/>
        <w:keepLines/>
        <w:spacing w:before="40" w:after="0"/>
        <w:outlineLvl w:val="3"/>
        <w:rPr>
          <w:rFonts w:eastAsia="Times New Roman"/>
          <w:b/>
          <w:iCs/>
          <w:sz w:val="26"/>
        </w:rPr>
      </w:pPr>
      <w:r w:rsidRPr="000C201B">
        <w:rPr>
          <w:rFonts w:eastAsia="Times New Roman"/>
          <w:b/>
          <w:iCs/>
          <w:sz w:val="26"/>
        </w:rPr>
        <w:t>And the second one!</w:t>
      </w:r>
    </w:p>
    <w:p w14:paraId="134D115F" w14:textId="77777777" w:rsidR="00501558" w:rsidRPr="000C201B" w:rsidRDefault="00501558" w:rsidP="00501558">
      <w:pPr>
        <w:rPr>
          <w:rFonts w:eastAsia="Calibri"/>
        </w:rPr>
      </w:pPr>
      <w:r w:rsidRPr="000C201B">
        <w:rPr>
          <w:rFonts w:eastAsia="Calibri"/>
          <w:b/>
          <w:bCs/>
          <w:sz w:val="26"/>
        </w:rPr>
        <w:t>White House 25</w:t>
      </w:r>
      <w:r w:rsidRPr="000C201B">
        <w:rPr>
          <w:rFonts w:eastAsia="Calibri"/>
        </w:rPr>
        <w:t>, "Further Exclusions from the Federal Labor-Management Relations Program," Executive Orders, White House, 08/28/2025, https://www.whitehouse.gov/presidential-actions/2025/08/further-exclusions-from-the-federal-labor-management-relations-program/</w:t>
      </w:r>
    </w:p>
    <w:p w14:paraId="0EA02070" w14:textId="77777777" w:rsidR="00501558" w:rsidRPr="000C201B" w:rsidRDefault="00501558" w:rsidP="00501558">
      <w:pPr>
        <w:rPr>
          <w:rFonts w:eastAsia="Calibri"/>
          <w:sz w:val="16"/>
        </w:rPr>
      </w:pPr>
      <w:r w:rsidRPr="000C201B">
        <w:rPr>
          <w:rFonts w:eastAsia="Calibri"/>
          <w:sz w:val="16"/>
        </w:rPr>
        <w:t>Sec. 2. National Security Exclusions. Executive Order 12171 of November 19, 1979, as amended, is further amended by:</w:t>
      </w:r>
    </w:p>
    <w:p w14:paraId="300921A2" w14:textId="77777777" w:rsidR="00501558" w:rsidRPr="000C201B" w:rsidRDefault="00501558" w:rsidP="00501558">
      <w:pPr>
        <w:rPr>
          <w:rFonts w:eastAsia="Calibri"/>
          <w:sz w:val="16"/>
        </w:rPr>
      </w:pPr>
      <w:r w:rsidRPr="000C201B">
        <w:rPr>
          <w:rFonts w:eastAsia="Calibri"/>
          <w:sz w:val="16"/>
        </w:rPr>
        <w:t>(a) In section 1-408, adding at the end:</w:t>
      </w:r>
    </w:p>
    <w:p w14:paraId="695C1F7D" w14:textId="77777777" w:rsidR="00501558" w:rsidRPr="000C201B" w:rsidRDefault="00501558" w:rsidP="00501558">
      <w:pPr>
        <w:rPr>
          <w:rFonts w:eastAsia="Calibri"/>
          <w:sz w:val="16"/>
        </w:rPr>
      </w:pPr>
      <w:r w:rsidRPr="000C201B">
        <w:rPr>
          <w:rFonts w:eastAsia="Calibri"/>
          <w:sz w:val="16"/>
        </w:rPr>
        <w:t>“(e) Units in the Bureau of Reclamation with primary responsibility for operating, managing, or maintaining hydropower facilities.”;</w:t>
      </w:r>
    </w:p>
    <w:p w14:paraId="0E30DDDF" w14:textId="77777777" w:rsidR="00501558" w:rsidRPr="000C201B" w:rsidRDefault="00501558" w:rsidP="00501558">
      <w:pPr>
        <w:rPr>
          <w:rFonts w:eastAsia="Calibri"/>
          <w:sz w:val="16"/>
        </w:rPr>
      </w:pPr>
      <w:r w:rsidRPr="000C201B">
        <w:rPr>
          <w:rFonts w:eastAsia="Calibri"/>
          <w:sz w:val="16"/>
        </w:rPr>
        <w:t>(b) Revising section 1-411 to read:</w:t>
      </w:r>
    </w:p>
    <w:p w14:paraId="03BC773A" w14:textId="77777777" w:rsidR="00501558" w:rsidRPr="000C201B" w:rsidRDefault="00501558" w:rsidP="00501558">
      <w:pPr>
        <w:rPr>
          <w:rFonts w:eastAsia="Calibri"/>
          <w:sz w:val="16"/>
        </w:rPr>
      </w:pPr>
      <w:r w:rsidRPr="000C201B">
        <w:rPr>
          <w:rFonts w:eastAsia="Calibri"/>
          <w:sz w:val="16"/>
        </w:rPr>
        <w:t>“1-411. Agencies or subdivisions of the Department of Commerce:</w:t>
      </w:r>
    </w:p>
    <w:p w14:paraId="70369CEC" w14:textId="77777777" w:rsidR="00501558" w:rsidRPr="000C201B" w:rsidRDefault="00501558" w:rsidP="00501558">
      <w:pPr>
        <w:rPr>
          <w:rFonts w:eastAsia="Calibri"/>
          <w:sz w:val="16"/>
        </w:rPr>
      </w:pPr>
      <w:r w:rsidRPr="000C201B">
        <w:rPr>
          <w:rFonts w:eastAsia="Calibri"/>
          <w:sz w:val="16"/>
        </w:rPr>
        <w:t xml:space="preserve">(a) The </w:t>
      </w:r>
      <w:r w:rsidRPr="000C201B">
        <w:rPr>
          <w:rFonts w:eastAsia="Calibri"/>
          <w:u w:val="single"/>
        </w:rPr>
        <w:t>International Trade Administration.</w:t>
      </w:r>
    </w:p>
    <w:p w14:paraId="7A2EF40E" w14:textId="77777777" w:rsidR="00501558" w:rsidRPr="000C201B" w:rsidRDefault="00501558" w:rsidP="00501558">
      <w:pPr>
        <w:rPr>
          <w:rFonts w:eastAsia="Calibri"/>
          <w:sz w:val="16"/>
        </w:rPr>
      </w:pPr>
      <w:r w:rsidRPr="000C201B">
        <w:rPr>
          <w:rFonts w:eastAsia="Calibri"/>
          <w:sz w:val="16"/>
        </w:rPr>
        <w:t xml:space="preserve">(b) Office of the Commissioner for Patents and subordinate units, </w:t>
      </w:r>
      <w:r w:rsidRPr="000C201B">
        <w:rPr>
          <w:rFonts w:eastAsia="Calibri"/>
          <w:iCs/>
          <w:u w:val="single"/>
          <w:bdr w:val="single" w:sz="8" w:space="0" w:color="auto"/>
        </w:rPr>
        <w:t>Patent and Trademark Office</w:t>
      </w:r>
      <w:r w:rsidRPr="000C201B">
        <w:rPr>
          <w:rFonts w:eastAsia="Calibri"/>
          <w:u w:val="single"/>
        </w:rPr>
        <w:t>.</w:t>
      </w:r>
    </w:p>
    <w:p w14:paraId="7655B3B2" w14:textId="77777777" w:rsidR="00501558" w:rsidRPr="000C201B" w:rsidRDefault="00501558" w:rsidP="00501558">
      <w:pPr>
        <w:rPr>
          <w:rFonts w:eastAsia="Calibri"/>
          <w:sz w:val="16"/>
        </w:rPr>
      </w:pPr>
      <w:r w:rsidRPr="000C201B">
        <w:rPr>
          <w:rFonts w:eastAsia="Calibri"/>
          <w:sz w:val="16"/>
        </w:rPr>
        <w:t>(c) The following subdivisions of the National Oceanic and Atmospheric Administration:</w:t>
      </w:r>
    </w:p>
    <w:p w14:paraId="50DBA22F" w14:textId="77777777" w:rsidR="00501558" w:rsidRPr="000C201B" w:rsidRDefault="00501558" w:rsidP="00501558">
      <w:pPr>
        <w:rPr>
          <w:rFonts w:eastAsia="Calibri"/>
          <w:sz w:val="16"/>
        </w:rPr>
      </w:pPr>
      <w:r w:rsidRPr="000C201B">
        <w:rPr>
          <w:rFonts w:eastAsia="Calibri"/>
          <w:sz w:val="16"/>
        </w:rPr>
        <w:t xml:space="preserve">(1) </w:t>
      </w:r>
      <w:r w:rsidRPr="000C201B">
        <w:rPr>
          <w:rFonts w:eastAsia="Calibri"/>
          <w:u w:val="single"/>
        </w:rPr>
        <w:t xml:space="preserve">National </w:t>
      </w:r>
      <w:r w:rsidRPr="000C201B">
        <w:rPr>
          <w:rFonts w:eastAsia="Calibri"/>
          <w:iCs/>
          <w:u w:val="single"/>
          <w:bdr w:val="single" w:sz="8" w:space="0" w:color="auto"/>
        </w:rPr>
        <w:t>Environmental Satellite</w:t>
      </w:r>
      <w:r w:rsidRPr="000C201B">
        <w:rPr>
          <w:rFonts w:eastAsia="Calibri"/>
          <w:u w:val="single"/>
        </w:rPr>
        <w:t xml:space="preserve">, </w:t>
      </w:r>
      <w:r w:rsidRPr="000C201B">
        <w:rPr>
          <w:rFonts w:eastAsia="Calibri"/>
          <w:iCs/>
          <w:u w:val="single"/>
          <w:bdr w:val="single" w:sz="8" w:space="0" w:color="auto"/>
        </w:rPr>
        <w:t>Data</w:t>
      </w:r>
      <w:r w:rsidRPr="000C201B">
        <w:rPr>
          <w:rFonts w:eastAsia="Calibri"/>
          <w:u w:val="single"/>
        </w:rPr>
        <w:t>,</w:t>
      </w:r>
      <w:r w:rsidRPr="000C201B">
        <w:rPr>
          <w:rFonts w:eastAsia="Calibri"/>
          <w:sz w:val="16"/>
        </w:rPr>
        <w:t xml:space="preserve"> </w:t>
      </w:r>
      <w:r w:rsidRPr="000C201B">
        <w:rPr>
          <w:rFonts w:eastAsia="Calibri"/>
          <w:u w:val="single"/>
        </w:rPr>
        <w:t xml:space="preserve">and </w:t>
      </w:r>
      <w:r w:rsidRPr="000C201B">
        <w:rPr>
          <w:rFonts w:eastAsia="Calibri"/>
          <w:iCs/>
          <w:u w:val="single"/>
          <w:bdr w:val="single" w:sz="8" w:space="0" w:color="auto"/>
        </w:rPr>
        <w:t>Information Service</w:t>
      </w:r>
      <w:r w:rsidRPr="000C201B">
        <w:rPr>
          <w:rFonts w:eastAsia="Calibri"/>
          <w:sz w:val="16"/>
        </w:rPr>
        <w:t>.</w:t>
      </w:r>
    </w:p>
    <w:p w14:paraId="14E9BBEB" w14:textId="77777777" w:rsidR="00501558" w:rsidRPr="000C201B" w:rsidRDefault="00501558" w:rsidP="00501558">
      <w:pPr>
        <w:rPr>
          <w:rFonts w:eastAsia="Calibri"/>
          <w:sz w:val="16"/>
        </w:rPr>
      </w:pPr>
      <w:r w:rsidRPr="000C201B">
        <w:rPr>
          <w:rFonts w:eastAsia="Calibri"/>
          <w:sz w:val="16"/>
        </w:rPr>
        <w:t xml:space="preserve">(2) </w:t>
      </w:r>
      <w:r w:rsidRPr="000C201B">
        <w:rPr>
          <w:rFonts w:eastAsia="Calibri"/>
          <w:iCs/>
          <w:u w:val="single"/>
          <w:bdr w:val="single" w:sz="8" w:space="0" w:color="auto"/>
        </w:rPr>
        <w:t>National Weather Service</w:t>
      </w:r>
      <w:r w:rsidRPr="000C201B">
        <w:rPr>
          <w:rFonts w:eastAsia="Calibri"/>
          <w:sz w:val="16"/>
        </w:rPr>
        <w:t>.”; and</w:t>
      </w:r>
    </w:p>
    <w:p w14:paraId="65DAEDDA" w14:textId="77777777" w:rsidR="00501558" w:rsidRPr="000C201B" w:rsidRDefault="00501558" w:rsidP="00501558">
      <w:pPr>
        <w:rPr>
          <w:rFonts w:eastAsia="Calibri"/>
          <w:sz w:val="16"/>
        </w:rPr>
      </w:pPr>
      <w:r w:rsidRPr="000C201B">
        <w:rPr>
          <w:rFonts w:eastAsia="Calibri"/>
          <w:sz w:val="16"/>
        </w:rPr>
        <w:t>(c) Adding the following after section 1-419:</w:t>
      </w:r>
    </w:p>
    <w:p w14:paraId="1AE3A8FA" w14:textId="77777777" w:rsidR="00501558" w:rsidRPr="000C201B" w:rsidRDefault="00501558" w:rsidP="00501558">
      <w:pPr>
        <w:rPr>
          <w:rFonts w:eastAsia="Calibri"/>
          <w:sz w:val="16"/>
        </w:rPr>
      </w:pPr>
      <w:r w:rsidRPr="000C201B">
        <w:rPr>
          <w:rFonts w:eastAsia="Calibri"/>
          <w:sz w:val="16"/>
        </w:rPr>
        <w:t xml:space="preserve">“1-420. </w:t>
      </w:r>
      <w:r w:rsidRPr="000C201B">
        <w:rPr>
          <w:rFonts w:eastAsia="Calibri"/>
          <w:u w:val="single"/>
        </w:rPr>
        <w:t xml:space="preserve">The </w:t>
      </w:r>
      <w:r w:rsidRPr="000C201B">
        <w:rPr>
          <w:rFonts w:eastAsia="Calibri"/>
          <w:iCs/>
          <w:u w:val="single"/>
          <w:bdr w:val="single" w:sz="8" w:space="0" w:color="auto"/>
        </w:rPr>
        <w:t>N</w:t>
      </w:r>
      <w:r w:rsidRPr="000C201B">
        <w:rPr>
          <w:rFonts w:eastAsia="Calibri"/>
          <w:u w:val="single"/>
        </w:rPr>
        <w:t xml:space="preserve">ational </w:t>
      </w:r>
      <w:r w:rsidRPr="000C201B">
        <w:rPr>
          <w:rFonts w:eastAsia="Calibri"/>
          <w:iCs/>
          <w:u w:val="single"/>
          <w:bdr w:val="single" w:sz="8" w:space="0" w:color="auto"/>
        </w:rPr>
        <w:t>A</w:t>
      </w:r>
      <w:r w:rsidRPr="000C201B">
        <w:rPr>
          <w:rFonts w:eastAsia="Calibri"/>
          <w:u w:val="single"/>
        </w:rPr>
        <w:t xml:space="preserve">eronautics and </w:t>
      </w:r>
      <w:r w:rsidRPr="000C201B">
        <w:rPr>
          <w:rFonts w:eastAsia="Calibri"/>
          <w:iCs/>
          <w:u w:val="single"/>
          <w:bdr w:val="single" w:sz="8" w:space="0" w:color="auto"/>
        </w:rPr>
        <w:t>S</w:t>
      </w:r>
      <w:r w:rsidRPr="000C201B">
        <w:rPr>
          <w:rFonts w:eastAsia="Calibri"/>
          <w:u w:val="single"/>
        </w:rPr>
        <w:t xml:space="preserve">pace </w:t>
      </w:r>
      <w:r w:rsidRPr="000C201B">
        <w:rPr>
          <w:rFonts w:eastAsia="Calibri"/>
          <w:iCs/>
          <w:u w:val="single"/>
          <w:bdr w:val="single" w:sz="8" w:space="0" w:color="auto"/>
        </w:rPr>
        <w:t>A</w:t>
      </w:r>
      <w:r w:rsidRPr="000C201B">
        <w:rPr>
          <w:rFonts w:eastAsia="Calibri"/>
          <w:u w:val="single"/>
        </w:rPr>
        <w:t>dministration</w:t>
      </w:r>
      <w:r w:rsidRPr="000C201B">
        <w:rPr>
          <w:rFonts w:eastAsia="Calibri"/>
          <w:sz w:val="16"/>
        </w:rPr>
        <w:t>.</w:t>
      </w:r>
    </w:p>
    <w:p w14:paraId="2AD63E10" w14:textId="77777777" w:rsidR="00501558" w:rsidRPr="000C201B" w:rsidRDefault="00501558" w:rsidP="00501558">
      <w:pPr>
        <w:rPr>
          <w:rFonts w:eastAsia="Calibri"/>
          <w:sz w:val="16"/>
        </w:rPr>
      </w:pPr>
      <w:r w:rsidRPr="000C201B">
        <w:rPr>
          <w:rFonts w:eastAsia="Calibri"/>
          <w:sz w:val="16"/>
        </w:rPr>
        <w:t xml:space="preserve">1-421. </w:t>
      </w:r>
      <w:r w:rsidRPr="000C201B">
        <w:rPr>
          <w:rFonts w:eastAsia="Calibri"/>
          <w:u w:val="single"/>
        </w:rPr>
        <w:t xml:space="preserve">The United States </w:t>
      </w:r>
      <w:r w:rsidRPr="000C201B">
        <w:rPr>
          <w:rFonts w:eastAsia="Calibri"/>
          <w:iCs/>
          <w:u w:val="single"/>
          <w:bdr w:val="single" w:sz="8" w:space="0" w:color="auto"/>
        </w:rPr>
        <w:t>Agency for Global Media</w:t>
      </w:r>
      <w:r w:rsidRPr="000C201B">
        <w:rPr>
          <w:rFonts w:eastAsia="Calibri"/>
          <w:sz w:val="16"/>
        </w:rPr>
        <w:t>.”.</w:t>
      </w:r>
    </w:p>
    <w:p w14:paraId="7817AAF9" w14:textId="77777777" w:rsidR="00501558" w:rsidRPr="000C201B" w:rsidRDefault="00501558" w:rsidP="00501558">
      <w:pPr>
        <w:keepNext/>
        <w:keepLines/>
        <w:spacing w:before="40" w:after="0"/>
        <w:outlineLvl w:val="3"/>
        <w:rPr>
          <w:rFonts w:eastAsia="Times New Roman"/>
          <w:b/>
          <w:iCs/>
          <w:sz w:val="26"/>
        </w:rPr>
      </w:pPr>
      <w:r w:rsidRPr="000C201B">
        <w:rPr>
          <w:rFonts w:eastAsia="Times New Roman"/>
          <w:b/>
          <w:iCs/>
          <w:sz w:val="26"/>
        </w:rPr>
        <w:t xml:space="preserve">AND includes </w:t>
      </w:r>
      <w:r w:rsidRPr="000C201B">
        <w:rPr>
          <w:rFonts w:eastAsia="Times New Roman"/>
          <w:b/>
          <w:iCs/>
          <w:sz w:val="26"/>
          <w:u w:val="single"/>
        </w:rPr>
        <w:t>subdivisions</w:t>
      </w:r>
      <w:r w:rsidRPr="000C201B">
        <w:rPr>
          <w:rFonts w:eastAsia="Times New Roman"/>
          <w:b/>
          <w:iCs/>
          <w:sz w:val="26"/>
        </w:rPr>
        <w:t xml:space="preserve"> of offices, like those reporting to the Secretary for </w:t>
      </w:r>
      <w:r w:rsidRPr="000C201B">
        <w:rPr>
          <w:rFonts w:eastAsia="Times New Roman"/>
          <w:b/>
          <w:iCs/>
          <w:sz w:val="26"/>
          <w:u w:val="single"/>
        </w:rPr>
        <w:t>Arms Control</w:t>
      </w:r>
      <w:r w:rsidRPr="000C201B">
        <w:rPr>
          <w:rFonts w:eastAsia="Times New Roman"/>
          <w:b/>
          <w:iCs/>
          <w:sz w:val="26"/>
        </w:rPr>
        <w:t xml:space="preserve">. </w:t>
      </w:r>
    </w:p>
    <w:p w14:paraId="3F071761" w14:textId="77777777" w:rsidR="00501558" w:rsidRPr="000C201B" w:rsidRDefault="00501558" w:rsidP="00501558">
      <w:pPr>
        <w:rPr>
          <w:rFonts w:eastAsia="Calibri"/>
        </w:rPr>
      </w:pPr>
      <w:r w:rsidRPr="000C201B">
        <w:rPr>
          <w:rFonts w:eastAsia="Calibri"/>
          <w:b/>
          <w:bCs/>
          <w:sz w:val="26"/>
        </w:rPr>
        <w:t>White House 25</w:t>
      </w:r>
      <w:r w:rsidRPr="000C201B">
        <w:rPr>
          <w:rFonts w:eastAsia="Calibri"/>
        </w:rPr>
        <w:t>, "Exclusions from Federal Labor-Management Relations Programs," Executive Orders, White House, 3/27/2025, https://www.whitehouse.gov/presidential-actions/2025/03/exclusions-from-federal-labor-management-relations-programs/</w:t>
      </w:r>
    </w:p>
    <w:p w14:paraId="0E18C6EC" w14:textId="77777777" w:rsidR="00501558" w:rsidRPr="000C201B" w:rsidRDefault="00501558" w:rsidP="00501558">
      <w:pPr>
        <w:rPr>
          <w:rFonts w:eastAsia="Calibri"/>
          <w:sz w:val="16"/>
        </w:rPr>
      </w:pPr>
      <w:r w:rsidRPr="000C201B">
        <w:rPr>
          <w:rFonts w:eastAsia="Calibri"/>
          <w:sz w:val="16"/>
        </w:rPr>
        <w:t>“1-103. The Department subdivisions set forth in section 1-5 of this order are hereby determined to have as a primary function intelligence, counterintelligence, investigative, or national security work. It is also hereby determined that Subchapter X of Chapter 52 of title 22, United States Code, cannot be applied to those subdivisions in a manner consistent with national security requirements and considerations. The subdivisions set forth in section 1-5 of this order are hereby excluded from coverage under Subchapter X of Chapter 52 of title 22, United States Code.”</w:t>
      </w:r>
    </w:p>
    <w:p w14:paraId="679407AD" w14:textId="77777777" w:rsidR="00501558" w:rsidRPr="000C201B" w:rsidRDefault="00501558" w:rsidP="00501558">
      <w:pPr>
        <w:rPr>
          <w:rFonts w:eastAsia="Calibri"/>
          <w:sz w:val="16"/>
        </w:rPr>
      </w:pPr>
      <w:r w:rsidRPr="000C201B">
        <w:rPr>
          <w:rFonts w:eastAsia="Calibri"/>
          <w:sz w:val="16"/>
        </w:rPr>
        <w:t>(c) Adding after the new section 1-4 added by section 2(b) of this order a new section 1-5 that reads:</w:t>
      </w:r>
    </w:p>
    <w:p w14:paraId="34F75DAD" w14:textId="77777777" w:rsidR="00501558" w:rsidRPr="000C201B" w:rsidRDefault="00501558" w:rsidP="00501558">
      <w:pPr>
        <w:rPr>
          <w:rFonts w:eastAsia="Calibri"/>
          <w:sz w:val="16"/>
        </w:rPr>
      </w:pPr>
      <w:r w:rsidRPr="000C201B">
        <w:rPr>
          <w:rFonts w:eastAsia="Calibri"/>
          <w:sz w:val="16"/>
        </w:rPr>
        <w:t>“1-5. Subdivisions of Departments Employing Foreign Service Officers.</w:t>
      </w:r>
    </w:p>
    <w:p w14:paraId="10D189EC" w14:textId="77777777" w:rsidR="00501558" w:rsidRPr="000C201B" w:rsidRDefault="00501558" w:rsidP="00501558">
      <w:pPr>
        <w:rPr>
          <w:rFonts w:eastAsia="Calibri"/>
          <w:sz w:val="16"/>
        </w:rPr>
      </w:pPr>
      <w:r w:rsidRPr="000C201B">
        <w:rPr>
          <w:rFonts w:eastAsia="Calibri"/>
          <w:sz w:val="16"/>
        </w:rPr>
        <w:t>1-501. Subdivisions of the Department of State:</w:t>
      </w:r>
    </w:p>
    <w:p w14:paraId="51A4CE91" w14:textId="77777777" w:rsidR="00501558" w:rsidRPr="000C201B" w:rsidRDefault="00501558" w:rsidP="00501558">
      <w:pPr>
        <w:rPr>
          <w:rFonts w:eastAsia="Calibri"/>
          <w:sz w:val="16"/>
        </w:rPr>
      </w:pPr>
      <w:r w:rsidRPr="000C201B">
        <w:rPr>
          <w:rFonts w:eastAsia="Calibri"/>
          <w:sz w:val="16"/>
        </w:rPr>
        <w:t xml:space="preserve">(a) </w:t>
      </w:r>
      <w:r w:rsidRPr="000C201B">
        <w:rPr>
          <w:rFonts w:eastAsia="Calibri"/>
          <w:u w:val="single"/>
        </w:rPr>
        <w:t xml:space="preserve">Each subdivision reporting directly to the </w:t>
      </w:r>
      <w:r w:rsidRPr="000C201B">
        <w:rPr>
          <w:rFonts w:eastAsia="Calibri"/>
          <w:iCs/>
          <w:u w:val="single"/>
          <w:bdr w:val="single" w:sz="8" w:space="0" w:color="auto"/>
        </w:rPr>
        <w:t>Secretary of State</w:t>
      </w:r>
      <w:r w:rsidRPr="000C201B">
        <w:rPr>
          <w:rFonts w:eastAsia="Calibri"/>
          <w:sz w:val="16"/>
        </w:rPr>
        <w:t>.</w:t>
      </w:r>
    </w:p>
    <w:p w14:paraId="3A95747B" w14:textId="77777777" w:rsidR="00501558" w:rsidRPr="000C201B" w:rsidRDefault="00501558" w:rsidP="00501558">
      <w:pPr>
        <w:rPr>
          <w:rFonts w:eastAsia="Calibri"/>
          <w:sz w:val="16"/>
        </w:rPr>
      </w:pPr>
      <w:r w:rsidRPr="000C201B">
        <w:rPr>
          <w:rFonts w:eastAsia="Calibri"/>
          <w:sz w:val="16"/>
        </w:rPr>
        <w:t xml:space="preserve">(b) </w:t>
      </w:r>
      <w:r w:rsidRPr="000C201B">
        <w:rPr>
          <w:rFonts w:eastAsia="Calibri"/>
          <w:u w:val="single"/>
        </w:rPr>
        <w:t>Each</w:t>
      </w:r>
      <w:r w:rsidRPr="000C201B">
        <w:rPr>
          <w:rFonts w:eastAsia="Calibri"/>
          <w:sz w:val="16"/>
        </w:rPr>
        <w:t xml:space="preserve"> </w:t>
      </w:r>
      <w:r w:rsidRPr="000C201B">
        <w:rPr>
          <w:rFonts w:eastAsia="Calibri"/>
          <w:iCs/>
          <w:u w:val="single"/>
          <w:bdr w:val="single" w:sz="8" w:space="0" w:color="auto"/>
        </w:rPr>
        <w:t>subdivision reporting</w:t>
      </w:r>
      <w:r w:rsidRPr="000C201B">
        <w:rPr>
          <w:rFonts w:eastAsia="Calibri"/>
          <w:sz w:val="16"/>
        </w:rPr>
        <w:t xml:space="preserve"> </w:t>
      </w:r>
      <w:r w:rsidRPr="000C201B">
        <w:rPr>
          <w:rFonts w:eastAsia="Calibri"/>
          <w:u w:val="single"/>
        </w:rPr>
        <w:t xml:space="preserve">to the </w:t>
      </w:r>
      <w:r w:rsidRPr="000C201B">
        <w:rPr>
          <w:rFonts w:eastAsia="Calibri"/>
          <w:iCs/>
          <w:u w:val="single"/>
          <w:bdr w:val="single" w:sz="8" w:space="0" w:color="auto"/>
        </w:rPr>
        <w:t>Deputy Secretary of State</w:t>
      </w:r>
      <w:r w:rsidRPr="000C201B">
        <w:rPr>
          <w:rFonts w:eastAsia="Calibri"/>
          <w:sz w:val="16"/>
        </w:rPr>
        <w:t>.</w:t>
      </w:r>
    </w:p>
    <w:p w14:paraId="12A26A6D" w14:textId="77777777" w:rsidR="00501558" w:rsidRPr="000C201B" w:rsidRDefault="00501558" w:rsidP="00501558">
      <w:pPr>
        <w:rPr>
          <w:rFonts w:eastAsia="Calibri"/>
          <w:sz w:val="16"/>
        </w:rPr>
      </w:pPr>
      <w:r w:rsidRPr="000C201B">
        <w:rPr>
          <w:rFonts w:eastAsia="Calibri"/>
          <w:sz w:val="16"/>
        </w:rPr>
        <w:t xml:space="preserve">(c) Each subdivision reporting to the </w:t>
      </w:r>
      <w:r w:rsidRPr="000C201B">
        <w:rPr>
          <w:rFonts w:eastAsia="Calibri"/>
          <w:u w:val="single"/>
        </w:rPr>
        <w:t xml:space="preserve">Deputy Secretary of State for </w:t>
      </w:r>
      <w:r w:rsidRPr="000C201B">
        <w:rPr>
          <w:rFonts w:eastAsia="Calibri"/>
          <w:iCs/>
          <w:u w:val="single"/>
          <w:bdr w:val="single" w:sz="8" w:space="0" w:color="auto"/>
        </w:rPr>
        <w:t>Management and Resources</w:t>
      </w:r>
      <w:r w:rsidRPr="000C201B">
        <w:rPr>
          <w:rFonts w:eastAsia="Calibri"/>
          <w:sz w:val="16"/>
        </w:rPr>
        <w:t>.</w:t>
      </w:r>
    </w:p>
    <w:p w14:paraId="7BD9A5F8" w14:textId="77777777" w:rsidR="00501558" w:rsidRPr="000C201B" w:rsidRDefault="00501558" w:rsidP="00501558">
      <w:pPr>
        <w:rPr>
          <w:rFonts w:eastAsia="Calibri"/>
          <w:sz w:val="16"/>
        </w:rPr>
      </w:pPr>
      <w:r w:rsidRPr="000C201B">
        <w:rPr>
          <w:rFonts w:eastAsia="Calibri"/>
          <w:sz w:val="16"/>
        </w:rPr>
        <w:t xml:space="preserve">(d) Each subdivision reporting to the </w:t>
      </w:r>
      <w:r w:rsidRPr="000C201B">
        <w:rPr>
          <w:rFonts w:eastAsia="Calibri"/>
          <w:u w:val="single"/>
        </w:rPr>
        <w:t>Under Secretary for Management</w:t>
      </w:r>
      <w:r w:rsidRPr="000C201B">
        <w:rPr>
          <w:rFonts w:eastAsia="Calibri"/>
          <w:sz w:val="16"/>
        </w:rPr>
        <w:t>.</w:t>
      </w:r>
    </w:p>
    <w:p w14:paraId="67C11B25" w14:textId="77777777" w:rsidR="00501558" w:rsidRPr="000C201B" w:rsidRDefault="00501558" w:rsidP="00501558">
      <w:pPr>
        <w:rPr>
          <w:rFonts w:eastAsia="Calibri"/>
          <w:sz w:val="16"/>
        </w:rPr>
      </w:pPr>
      <w:r w:rsidRPr="000C201B">
        <w:rPr>
          <w:rFonts w:eastAsia="Calibri"/>
          <w:sz w:val="16"/>
        </w:rPr>
        <w:t xml:space="preserve">(e) Each subdivision reporting to the Under </w:t>
      </w:r>
      <w:r w:rsidRPr="000C201B">
        <w:rPr>
          <w:rFonts w:eastAsia="Calibri"/>
          <w:u w:val="single"/>
        </w:rPr>
        <w:t>Secretary for Arms Control and International Security</w:t>
      </w:r>
      <w:r w:rsidRPr="000C201B">
        <w:rPr>
          <w:rFonts w:eastAsia="Calibri"/>
          <w:sz w:val="16"/>
        </w:rPr>
        <w:t>.</w:t>
      </w:r>
    </w:p>
    <w:p w14:paraId="763B449D" w14:textId="77777777" w:rsidR="00501558" w:rsidRPr="000C201B" w:rsidRDefault="00501558" w:rsidP="00501558">
      <w:pPr>
        <w:rPr>
          <w:rFonts w:eastAsia="Calibri"/>
          <w:sz w:val="16"/>
        </w:rPr>
      </w:pPr>
      <w:r w:rsidRPr="000C201B">
        <w:rPr>
          <w:rFonts w:eastAsia="Calibri"/>
          <w:sz w:val="16"/>
        </w:rPr>
        <w:t xml:space="preserve">(f) Each subdivision reporting to the Under </w:t>
      </w:r>
      <w:r w:rsidRPr="000C201B">
        <w:rPr>
          <w:rFonts w:eastAsia="Calibri"/>
          <w:u w:val="single"/>
        </w:rPr>
        <w:t>Secretary for Civilian Security, Democracy, and Human Rights</w:t>
      </w:r>
      <w:r w:rsidRPr="000C201B">
        <w:rPr>
          <w:rFonts w:eastAsia="Calibri"/>
          <w:sz w:val="16"/>
        </w:rPr>
        <w:t>.</w:t>
      </w:r>
    </w:p>
    <w:p w14:paraId="5AC423A2" w14:textId="77777777" w:rsidR="00501558" w:rsidRPr="000C201B" w:rsidRDefault="00501558" w:rsidP="00501558">
      <w:pPr>
        <w:rPr>
          <w:rFonts w:eastAsia="Calibri"/>
          <w:sz w:val="16"/>
        </w:rPr>
      </w:pPr>
      <w:r w:rsidRPr="000C201B">
        <w:rPr>
          <w:rFonts w:eastAsia="Calibri"/>
          <w:sz w:val="16"/>
        </w:rPr>
        <w:t xml:space="preserve">(g) Each subdivision reporting to the Under </w:t>
      </w:r>
      <w:r w:rsidRPr="000C201B">
        <w:rPr>
          <w:rFonts w:eastAsia="Calibri"/>
          <w:u w:val="single"/>
        </w:rPr>
        <w:t>Secretary for Economic Growth, Energy, and Environment</w:t>
      </w:r>
      <w:r w:rsidRPr="000C201B">
        <w:rPr>
          <w:rFonts w:eastAsia="Calibri"/>
          <w:sz w:val="16"/>
        </w:rPr>
        <w:t>.</w:t>
      </w:r>
    </w:p>
    <w:p w14:paraId="3197ED92" w14:textId="77777777" w:rsidR="00501558" w:rsidRPr="000C201B" w:rsidRDefault="00501558" w:rsidP="00501558">
      <w:pPr>
        <w:rPr>
          <w:rFonts w:eastAsia="Calibri"/>
          <w:sz w:val="16"/>
        </w:rPr>
      </w:pPr>
      <w:r w:rsidRPr="000C201B">
        <w:rPr>
          <w:rFonts w:eastAsia="Calibri"/>
          <w:sz w:val="16"/>
        </w:rPr>
        <w:t xml:space="preserve">(h) Each subdivision reporting to the Under </w:t>
      </w:r>
      <w:r w:rsidRPr="000C201B">
        <w:rPr>
          <w:rFonts w:eastAsia="Calibri"/>
          <w:u w:val="single"/>
        </w:rPr>
        <w:t>Secretary for Political Affairs</w:t>
      </w:r>
      <w:r w:rsidRPr="000C201B">
        <w:rPr>
          <w:rFonts w:eastAsia="Calibri"/>
          <w:sz w:val="16"/>
        </w:rPr>
        <w:t>.</w:t>
      </w:r>
    </w:p>
    <w:p w14:paraId="2C81CD36" w14:textId="77777777" w:rsidR="00501558" w:rsidRPr="000C201B" w:rsidRDefault="00501558" w:rsidP="00501558">
      <w:pPr>
        <w:rPr>
          <w:rFonts w:eastAsia="Calibri"/>
          <w:sz w:val="16"/>
        </w:rPr>
      </w:pPr>
      <w:r w:rsidRPr="000C201B">
        <w:rPr>
          <w:rFonts w:eastAsia="Calibri"/>
          <w:sz w:val="16"/>
        </w:rPr>
        <w:t xml:space="preserve">(i) Each subdivision reporting to the Under </w:t>
      </w:r>
      <w:r w:rsidRPr="000C201B">
        <w:rPr>
          <w:rFonts w:eastAsia="Calibri"/>
          <w:u w:val="single"/>
        </w:rPr>
        <w:t>Secretary for Public Diplomacy</w:t>
      </w:r>
      <w:r w:rsidRPr="000C201B">
        <w:rPr>
          <w:rFonts w:eastAsia="Calibri"/>
          <w:sz w:val="16"/>
        </w:rPr>
        <w:t>.</w:t>
      </w:r>
    </w:p>
    <w:p w14:paraId="0AAA5BEC" w14:textId="77777777" w:rsidR="00501558" w:rsidRPr="000C201B" w:rsidRDefault="00501558" w:rsidP="00501558">
      <w:pPr>
        <w:rPr>
          <w:rFonts w:eastAsia="Calibri"/>
          <w:sz w:val="16"/>
        </w:rPr>
      </w:pPr>
      <w:r w:rsidRPr="000C201B">
        <w:rPr>
          <w:rFonts w:eastAsia="Calibri"/>
          <w:sz w:val="16"/>
        </w:rPr>
        <w:t>(j) Each United States embassy, consulate, diplomatic mission, or office providing consular services.</w:t>
      </w:r>
    </w:p>
    <w:p w14:paraId="44953544" w14:textId="77777777" w:rsidR="00501558" w:rsidRPr="000C201B" w:rsidRDefault="00501558" w:rsidP="00501558">
      <w:pPr>
        <w:rPr>
          <w:rFonts w:eastAsia="Calibri"/>
          <w:sz w:val="16"/>
        </w:rPr>
      </w:pPr>
      <w:r w:rsidRPr="000C201B">
        <w:rPr>
          <w:rFonts w:eastAsia="Calibri"/>
          <w:sz w:val="16"/>
        </w:rPr>
        <w:t xml:space="preserve">1-502. </w:t>
      </w:r>
      <w:r w:rsidRPr="000C201B">
        <w:rPr>
          <w:rFonts w:eastAsia="Calibri"/>
          <w:u w:val="single"/>
        </w:rPr>
        <w:t>Subdivisions of the United States Agency for International Development</w:t>
      </w:r>
      <w:r w:rsidRPr="000C201B">
        <w:rPr>
          <w:rFonts w:eastAsia="Calibri"/>
          <w:sz w:val="16"/>
        </w:rPr>
        <w:t>:</w:t>
      </w:r>
    </w:p>
    <w:p w14:paraId="2B2944F3" w14:textId="77777777" w:rsidR="00501558" w:rsidRPr="000C201B" w:rsidRDefault="00501558" w:rsidP="00501558">
      <w:pPr>
        <w:rPr>
          <w:rFonts w:eastAsia="Calibri"/>
          <w:sz w:val="16"/>
        </w:rPr>
      </w:pPr>
      <w:r w:rsidRPr="000C201B">
        <w:rPr>
          <w:rFonts w:eastAsia="Calibri"/>
          <w:sz w:val="16"/>
        </w:rPr>
        <w:t>(a) All Overseas Missions and Field Offices.</w:t>
      </w:r>
    </w:p>
    <w:p w14:paraId="6946F08C" w14:textId="77777777" w:rsidR="00501558" w:rsidRPr="000C201B" w:rsidRDefault="00501558" w:rsidP="00501558">
      <w:pPr>
        <w:rPr>
          <w:rFonts w:eastAsia="Calibri"/>
          <w:sz w:val="16"/>
        </w:rPr>
      </w:pPr>
      <w:r w:rsidRPr="000C201B">
        <w:rPr>
          <w:rFonts w:eastAsia="Calibri"/>
          <w:sz w:val="16"/>
        </w:rPr>
        <w:t xml:space="preserve">(b) Each subdivision reporting </w:t>
      </w:r>
      <w:r w:rsidRPr="000C201B">
        <w:rPr>
          <w:rFonts w:eastAsia="Calibri"/>
          <w:u w:val="single"/>
        </w:rPr>
        <w:t>directly to the Administrator</w:t>
      </w:r>
      <w:r w:rsidRPr="000C201B">
        <w:rPr>
          <w:rFonts w:eastAsia="Calibri"/>
          <w:sz w:val="16"/>
        </w:rPr>
        <w:t>.</w:t>
      </w:r>
    </w:p>
    <w:p w14:paraId="618715A1" w14:textId="77777777" w:rsidR="00501558" w:rsidRPr="000C201B" w:rsidRDefault="00501558" w:rsidP="00501558">
      <w:pPr>
        <w:rPr>
          <w:rFonts w:eastAsia="Calibri"/>
          <w:sz w:val="16"/>
        </w:rPr>
      </w:pPr>
      <w:r w:rsidRPr="000C201B">
        <w:rPr>
          <w:rFonts w:eastAsia="Calibri"/>
          <w:sz w:val="16"/>
        </w:rPr>
        <w:t xml:space="preserve">(c) Each subdivision reporting to the </w:t>
      </w:r>
      <w:r w:rsidRPr="000C201B">
        <w:rPr>
          <w:rFonts w:eastAsia="Calibri"/>
          <w:u w:val="single"/>
        </w:rPr>
        <w:t>Deputy Administrator for Policy and Programming</w:t>
      </w:r>
      <w:r w:rsidRPr="000C201B">
        <w:rPr>
          <w:rFonts w:eastAsia="Calibri"/>
          <w:sz w:val="16"/>
        </w:rPr>
        <w:t>.</w:t>
      </w:r>
    </w:p>
    <w:p w14:paraId="1655BB79" w14:textId="77777777" w:rsidR="00501558" w:rsidRPr="000C201B" w:rsidRDefault="00501558" w:rsidP="00501558">
      <w:pPr>
        <w:rPr>
          <w:rFonts w:eastAsia="Calibri"/>
          <w:sz w:val="16"/>
        </w:rPr>
      </w:pPr>
      <w:r w:rsidRPr="000C201B">
        <w:rPr>
          <w:rFonts w:eastAsia="Calibri"/>
          <w:sz w:val="16"/>
        </w:rPr>
        <w:t xml:space="preserve">(d) Each subdivision reporting to the </w:t>
      </w:r>
      <w:r w:rsidRPr="000C201B">
        <w:rPr>
          <w:rFonts w:eastAsia="Calibri"/>
          <w:u w:val="single"/>
        </w:rPr>
        <w:t>Deputy Administrator for Management and Resources</w:t>
      </w:r>
      <w:r w:rsidRPr="000C201B">
        <w:rPr>
          <w:rFonts w:eastAsia="Calibri"/>
          <w:sz w:val="16"/>
        </w:rPr>
        <w:t>.”.</w:t>
      </w:r>
    </w:p>
    <w:p w14:paraId="7205DFB4" w14:textId="77777777" w:rsidR="00501558" w:rsidRPr="000C201B" w:rsidRDefault="00501558" w:rsidP="00501558">
      <w:pPr>
        <w:rPr>
          <w:rFonts w:eastAsia="Calibri"/>
          <w:sz w:val="16"/>
        </w:rPr>
      </w:pPr>
      <w:r w:rsidRPr="000C201B">
        <w:rPr>
          <w:rFonts w:eastAsia="Calibri"/>
          <w:sz w:val="16"/>
        </w:rPr>
        <w:t>Sec. 4. Delegation of Authority to the Secretaries of Defense and Veterans Affairs. (a) Subject to the requirements of subsection (b) of this section, the Secretaries of Defense and Veterans Affairs are delegated authority under 5 U.S.C. 7103(b)(1) to issue orders suspending the application of section 1-402 or 1-404 of Executive Order 12171, as amended, to any subdivisions of the departments they supervise, thereby bringing such subdivisions under the coverage of the Federal Service Labor-Management Relations Statute.</w:t>
      </w:r>
    </w:p>
    <w:p w14:paraId="6663F8EB" w14:textId="77777777" w:rsidR="00501558" w:rsidRPr="000C201B" w:rsidRDefault="00501558" w:rsidP="00501558">
      <w:pPr>
        <w:rPr>
          <w:rFonts w:eastAsia="Calibri"/>
          <w:sz w:val="16"/>
        </w:rPr>
      </w:pPr>
      <w:r w:rsidRPr="000C201B">
        <w:rPr>
          <w:rFonts w:eastAsia="Calibri"/>
          <w:sz w:val="16"/>
        </w:rPr>
        <w:t>(b) An order described in subsection (a) of this section shall only be effective if:</w:t>
      </w:r>
    </w:p>
    <w:p w14:paraId="24514B3B" w14:textId="77777777" w:rsidR="00501558" w:rsidRPr="000C201B" w:rsidRDefault="00501558" w:rsidP="00501558">
      <w:pPr>
        <w:rPr>
          <w:rFonts w:eastAsia="Calibri"/>
          <w:sz w:val="16"/>
        </w:rPr>
      </w:pPr>
      <w:r w:rsidRPr="000C201B">
        <w:rPr>
          <w:rFonts w:eastAsia="Calibri"/>
          <w:sz w:val="16"/>
        </w:rPr>
        <w:t>(i)  the applicable Secretary certifies to the President that the provisions of the Federal Service Labor-Management Relations Statute can be applied to such subdivision in a manner consistent with national security requirements and considerations; and</w:t>
      </w:r>
    </w:p>
    <w:p w14:paraId="5DBFD393" w14:textId="77777777" w:rsidR="00501558" w:rsidRPr="000C201B" w:rsidRDefault="00501558" w:rsidP="00501558">
      <w:pPr>
        <w:rPr>
          <w:rFonts w:eastAsia="Calibri"/>
          <w:sz w:val="16"/>
        </w:rPr>
      </w:pPr>
      <w:r w:rsidRPr="000C201B">
        <w:rPr>
          <w:rFonts w:eastAsia="Calibri"/>
          <w:sz w:val="16"/>
        </w:rPr>
        <w:t>(ii) such certification is submitted for publication in the Federal Register within 15 days of the date of this order.</w:t>
      </w:r>
    </w:p>
    <w:p w14:paraId="232490A3" w14:textId="77777777" w:rsidR="00501558" w:rsidRPr="000C201B" w:rsidRDefault="00501558" w:rsidP="00501558">
      <w:pPr>
        <w:rPr>
          <w:rFonts w:eastAsia="Calibri"/>
          <w:sz w:val="16"/>
        </w:rPr>
      </w:pPr>
      <w:r w:rsidRPr="000C201B">
        <w:rPr>
          <w:rFonts w:eastAsia="Calibri"/>
          <w:sz w:val="16"/>
        </w:rPr>
        <w:t xml:space="preserve">Sec. 5. Delegation of Authority to the </w:t>
      </w:r>
      <w:r w:rsidRPr="000C201B">
        <w:rPr>
          <w:rFonts w:eastAsia="Calibri"/>
          <w:iCs/>
          <w:u w:val="single"/>
          <w:bdr w:val="single" w:sz="8" w:space="0" w:color="auto"/>
        </w:rPr>
        <w:t>Secretary of Transportation</w:t>
      </w:r>
      <w:r w:rsidRPr="000C201B">
        <w:rPr>
          <w:rFonts w:eastAsia="Calibri"/>
          <w:sz w:val="16"/>
        </w:rPr>
        <w:t>. (a) The national security interests of the United States in ensuring the safety and integrity of the national transportation system require that the Secretary of Transportation have maximum flexibility to cultivate an efficient workforce at the Department of Transportation that is adaptive to new technologies and innovation. Where collective bargaining is incompatible with that mission, the Department of Transportation should not be forced to seek relief through grievances, arbitrations, or administrative proceedings.</w:t>
      </w:r>
    </w:p>
    <w:p w14:paraId="01299F50" w14:textId="77777777" w:rsidR="00501558" w:rsidRPr="000C201B" w:rsidRDefault="00501558" w:rsidP="00501558">
      <w:pPr>
        <w:keepNext/>
        <w:keepLines/>
        <w:spacing w:before="40" w:after="0"/>
        <w:outlineLvl w:val="3"/>
        <w:rPr>
          <w:rFonts w:eastAsia="MS Gothic"/>
          <w:b/>
          <w:iCs/>
          <w:sz w:val="26"/>
        </w:rPr>
      </w:pPr>
      <w:r w:rsidRPr="000C201B">
        <w:rPr>
          <w:rFonts w:eastAsia="MS Gothic"/>
          <w:b/>
          <w:iCs/>
          <w:sz w:val="26"/>
        </w:rPr>
        <w:t xml:space="preserve">3. NLRA is the </w:t>
      </w:r>
      <w:r w:rsidRPr="000C201B">
        <w:rPr>
          <w:rFonts w:eastAsia="MS Gothic"/>
          <w:b/>
          <w:iCs/>
          <w:sz w:val="26"/>
          <w:u w:val="single"/>
        </w:rPr>
        <w:t>main</w:t>
      </w:r>
      <w:r w:rsidRPr="000C201B">
        <w:rPr>
          <w:rFonts w:eastAsia="MS Gothic"/>
          <w:b/>
          <w:iCs/>
          <w:sz w:val="26"/>
        </w:rPr>
        <w:t xml:space="preserve"> regime of CBR.</w:t>
      </w:r>
    </w:p>
    <w:p w14:paraId="34D16B86" w14:textId="77777777" w:rsidR="00501558" w:rsidRPr="000C201B" w:rsidRDefault="00501558" w:rsidP="00501558">
      <w:pPr>
        <w:rPr>
          <w:rFonts w:eastAsia="Calibri"/>
        </w:rPr>
      </w:pPr>
      <w:r w:rsidRPr="000C201B">
        <w:rPr>
          <w:rFonts w:eastAsia="Calibri"/>
        </w:rPr>
        <w:t xml:space="preserve">Aaron </w:t>
      </w:r>
      <w:r w:rsidRPr="000C201B">
        <w:rPr>
          <w:rFonts w:eastAsia="Calibri"/>
          <w:b/>
          <w:bCs/>
          <w:sz w:val="26"/>
        </w:rPr>
        <w:t>Hotfelder 25</w:t>
      </w:r>
      <w:r w:rsidRPr="000C201B">
        <w:rPr>
          <w:rFonts w:eastAsia="Calibri"/>
        </w:rPr>
        <w:t>, J.D. University of Missouri School of Law, "Collective Bargaining and Workers' Rights," Nolo, 9/8/2025, https://www.nolo.com/legal-encyclopedia/collective-bargaining.html</w:t>
      </w:r>
    </w:p>
    <w:p w14:paraId="6116B4A4" w14:textId="77777777" w:rsidR="00501558" w:rsidRPr="000C201B" w:rsidRDefault="00501558" w:rsidP="00501558">
      <w:pPr>
        <w:rPr>
          <w:rFonts w:eastAsia="Calibri"/>
          <w:sz w:val="16"/>
        </w:rPr>
      </w:pPr>
      <w:r w:rsidRPr="000C201B">
        <w:rPr>
          <w:rFonts w:eastAsia="Calibri"/>
          <w:highlight w:val="cyan"/>
          <w:u w:val="single"/>
        </w:rPr>
        <w:t>Collective bargaining</w:t>
      </w:r>
      <w:r w:rsidRPr="000C201B">
        <w:rPr>
          <w:rFonts w:eastAsia="Calibri"/>
          <w:u w:val="single"/>
        </w:rPr>
        <w:t xml:space="preserve"> is a </w:t>
      </w:r>
      <w:r w:rsidRPr="000C201B">
        <w:rPr>
          <w:rFonts w:eastAsia="Calibri"/>
          <w:iCs/>
          <w:u w:val="single"/>
          <w:bdr w:val="single" w:sz="8" w:space="0" w:color="auto"/>
        </w:rPr>
        <w:t xml:space="preserve">central </w:t>
      </w:r>
      <w:r w:rsidRPr="000C201B">
        <w:rPr>
          <w:rFonts w:eastAsia="Calibri"/>
          <w:iCs/>
          <w:highlight w:val="cyan"/>
          <w:u w:val="single"/>
          <w:bdr w:val="single" w:sz="8" w:space="0" w:color="auto"/>
        </w:rPr>
        <w:t>right</w:t>
      </w:r>
      <w:r w:rsidRPr="000C201B">
        <w:rPr>
          <w:rFonts w:eastAsia="Calibri"/>
          <w:u w:val="single"/>
        </w:rPr>
        <w:t xml:space="preserve"> under federal law</w:t>
      </w:r>
      <w:r w:rsidRPr="000C201B">
        <w:rPr>
          <w:rFonts w:eastAsia="Calibri"/>
          <w:sz w:val="16"/>
        </w:rPr>
        <w:t>, giving employees a voice in shaping their work environment. While the law doesn't force either side to reach a deal, it does require both to negotiate in good faith.</w:t>
      </w:r>
    </w:p>
    <w:p w14:paraId="3F1CEF6D" w14:textId="77777777" w:rsidR="00501558" w:rsidRPr="000C201B" w:rsidRDefault="00501558" w:rsidP="00501558">
      <w:pPr>
        <w:rPr>
          <w:rFonts w:eastAsia="Calibri"/>
          <w:u w:val="single"/>
        </w:rPr>
      </w:pPr>
      <w:r w:rsidRPr="000C201B">
        <w:rPr>
          <w:rFonts w:eastAsia="Calibri"/>
          <w:u w:val="single"/>
        </w:rPr>
        <w:t>What the Law Requires</w:t>
      </w:r>
    </w:p>
    <w:p w14:paraId="541A03C9" w14:textId="77777777" w:rsidR="00501558" w:rsidRPr="000C201B" w:rsidRDefault="00501558" w:rsidP="00501558">
      <w:pPr>
        <w:rPr>
          <w:rFonts w:eastAsia="Calibri"/>
          <w:sz w:val="16"/>
        </w:rPr>
      </w:pPr>
      <w:r w:rsidRPr="000C201B">
        <w:rPr>
          <w:rFonts w:eastAsia="Calibri"/>
          <w:u w:val="single"/>
        </w:rPr>
        <w:t>The National Labor Relations Act</w:t>
      </w:r>
      <w:r w:rsidRPr="000C201B">
        <w:rPr>
          <w:rFonts w:eastAsia="Calibri"/>
          <w:sz w:val="16"/>
        </w:rPr>
        <w:t xml:space="preserve"> (</w:t>
      </w:r>
      <w:r w:rsidRPr="000C201B">
        <w:rPr>
          <w:rFonts w:eastAsia="Calibri"/>
          <w:iCs/>
          <w:highlight w:val="cyan"/>
          <w:u w:val="single"/>
          <w:bdr w:val="single" w:sz="8" w:space="0" w:color="auto"/>
        </w:rPr>
        <w:t>NLRA</w:t>
      </w:r>
      <w:r w:rsidRPr="000C201B">
        <w:rPr>
          <w:rFonts w:eastAsia="Calibri"/>
          <w:sz w:val="16"/>
        </w:rPr>
        <w:t xml:space="preserve">) </w:t>
      </w:r>
      <w:r w:rsidRPr="000C201B">
        <w:rPr>
          <w:rFonts w:eastAsia="Calibri"/>
          <w:highlight w:val="cyan"/>
          <w:u w:val="single"/>
        </w:rPr>
        <w:t>is the</w:t>
      </w:r>
      <w:r w:rsidRPr="000C201B">
        <w:rPr>
          <w:rFonts w:eastAsia="Calibri"/>
          <w:u w:val="single"/>
        </w:rPr>
        <w:t xml:space="preserve"> </w:t>
      </w:r>
      <w:r w:rsidRPr="000C201B">
        <w:rPr>
          <w:rFonts w:eastAsia="Calibri"/>
          <w:iCs/>
          <w:highlight w:val="cyan"/>
          <w:u w:val="single"/>
          <w:bdr w:val="single" w:sz="8" w:space="0" w:color="auto"/>
        </w:rPr>
        <w:t>main</w:t>
      </w:r>
      <w:r w:rsidRPr="000C201B">
        <w:rPr>
          <w:rFonts w:eastAsia="Calibri"/>
          <w:iCs/>
          <w:u w:val="single"/>
          <w:bdr w:val="single" w:sz="8" w:space="0" w:color="auto"/>
        </w:rPr>
        <w:t xml:space="preserve"> federal </w:t>
      </w:r>
      <w:r w:rsidRPr="000C201B">
        <w:rPr>
          <w:rFonts w:eastAsia="Calibri"/>
          <w:iCs/>
          <w:highlight w:val="cyan"/>
          <w:u w:val="single"/>
          <w:bdr w:val="single" w:sz="8" w:space="0" w:color="auto"/>
        </w:rPr>
        <w:t>law</w:t>
      </w:r>
      <w:r w:rsidRPr="000C201B">
        <w:rPr>
          <w:rFonts w:eastAsia="Calibri"/>
          <w:sz w:val="16"/>
        </w:rPr>
        <w:t xml:space="preserve"> </w:t>
      </w:r>
      <w:r w:rsidRPr="000C201B">
        <w:rPr>
          <w:rFonts w:eastAsia="Calibri"/>
          <w:u w:val="single"/>
        </w:rPr>
        <w:t>that governs collective bargaining</w:t>
      </w:r>
      <w:r w:rsidRPr="000C201B">
        <w:rPr>
          <w:rFonts w:eastAsia="Calibri"/>
          <w:sz w:val="16"/>
        </w:rPr>
        <w:t xml:space="preserve">. </w:t>
      </w:r>
      <w:r w:rsidRPr="000C201B">
        <w:rPr>
          <w:rFonts w:eastAsia="Calibri"/>
          <w:u w:val="single"/>
        </w:rPr>
        <w:t>It requires employers and duly elected unions to bargain over wages</w:t>
      </w:r>
      <w:r w:rsidRPr="000C201B">
        <w:rPr>
          <w:rFonts w:eastAsia="Calibri"/>
          <w:sz w:val="16"/>
        </w:rPr>
        <w:t xml:space="preserve">, </w:t>
      </w:r>
      <w:r w:rsidRPr="000C201B">
        <w:rPr>
          <w:rFonts w:eastAsia="Calibri"/>
          <w:u w:val="single"/>
        </w:rPr>
        <w:t>hours</w:t>
      </w:r>
      <w:r w:rsidRPr="000C201B">
        <w:rPr>
          <w:rFonts w:eastAsia="Calibri"/>
          <w:sz w:val="16"/>
        </w:rPr>
        <w:t xml:space="preserve">, </w:t>
      </w:r>
      <w:r w:rsidRPr="000C201B">
        <w:rPr>
          <w:rFonts w:eastAsia="Calibri"/>
          <w:u w:val="single"/>
        </w:rPr>
        <w:t>and other terms of employment</w:t>
      </w:r>
      <w:r w:rsidRPr="000C201B">
        <w:rPr>
          <w:rFonts w:eastAsia="Calibri"/>
          <w:sz w:val="16"/>
        </w:rPr>
        <w:t>.</w:t>
      </w:r>
    </w:p>
    <w:p w14:paraId="05101209" w14:textId="77777777" w:rsidR="00501558" w:rsidRPr="000C201B" w:rsidRDefault="00501558" w:rsidP="00501558">
      <w:pPr>
        <w:keepNext/>
        <w:keepLines/>
        <w:spacing w:before="40" w:after="0"/>
        <w:outlineLvl w:val="3"/>
        <w:rPr>
          <w:rFonts w:eastAsia="Times New Roman"/>
          <w:b/>
          <w:iCs/>
          <w:sz w:val="26"/>
        </w:rPr>
      </w:pPr>
      <w:r w:rsidRPr="000C201B">
        <w:rPr>
          <w:rFonts w:eastAsia="Times New Roman"/>
          <w:b/>
          <w:iCs/>
          <w:sz w:val="26"/>
        </w:rPr>
        <w:t xml:space="preserve">4. That’s where the </w:t>
      </w:r>
      <w:r w:rsidRPr="000C201B">
        <w:rPr>
          <w:rFonts w:eastAsia="Times New Roman"/>
          <w:b/>
          <w:iCs/>
          <w:sz w:val="26"/>
          <w:u w:val="single"/>
        </w:rPr>
        <w:t>language</w:t>
      </w:r>
      <w:r w:rsidRPr="000C201B">
        <w:rPr>
          <w:rFonts w:eastAsia="Times New Roman"/>
          <w:b/>
          <w:iCs/>
          <w:sz w:val="26"/>
        </w:rPr>
        <w:t xml:space="preserve"> was created.</w:t>
      </w:r>
    </w:p>
    <w:p w14:paraId="549098D8" w14:textId="77777777" w:rsidR="00501558" w:rsidRPr="000C201B" w:rsidRDefault="00501558" w:rsidP="00501558">
      <w:pPr>
        <w:rPr>
          <w:rFonts w:eastAsia="Calibri"/>
        </w:rPr>
      </w:pPr>
      <w:r w:rsidRPr="000C201B">
        <w:rPr>
          <w:rFonts w:eastAsia="Calibri"/>
        </w:rPr>
        <w:t xml:space="preserve">Anne </w:t>
      </w:r>
      <w:r w:rsidRPr="000C201B">
        <w:rPr>
          <w:rFonts w:eastAsia="Calibri"/>
          <w:b/>
          <w:bCs/>
          <w:sz w:val="26"/>
        </w:rPr>
        <w:t>Mayerson et al. 16</w:t>
      </w:r>
      <w:r w:rsidRPr="000C201B">
        <w:rPr>
          <w:rFonts w:eastAsia="Calibri"/>
        </w:rPr>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4A446B70" w14:textId="77777777" w:rsidR="00501558" w:rsidRPr="000C201B" w:rsidRDefault="00501558" w:rsidP="00501558">
      <w:pPr>
        <w:rPr>
          <w:rFonts w:eastAsia="Calibri"/>
          <w:sz w:val="14"/>
          <w:szCs w:val="20"/>
        </w:rPr>
      </w:pPr>
      <w:r w:rsidRPr="000C201B">
        <w:rPr>
          <w:rFonts w:eastAsia="Calibri"/>
          <w:u w:val="single"/>
        </w:rPr>
        <w:t xml:space="preserve">When </w:t>
      </w:r>
      <w:r w:rsidRPr="000C201B">
        <w:rPr>
          <w:rFonts w:eastAsia="Calibri"/>
          <w:highlight w:val="cyan"/>
          <w:u w:val="single"/>
        </w:rPr>
        <w:t>Congress</w:t>
      </w:r>
      <w:r w:rsidRPr="000C201B">
        <w:rPr>
          <w:rFonts w:eastAsia="Calibri"/>
          <w:u w:val="single"/>
        </w:rPr>
        <w:t xml:space="preserve"> enacted Section 13(c)(2)</w:t>
      </w:r>
      <w:r w:rsidRPr="000C201B">
        <w:rPr>
          <w:rFonts w:eastAsia="Calibri"/>
          <w:sz w:val="14"/>
          <w:szCs w:val="20"/>
        </w:rPr>
        <w:t xml:space="preserve"> in 1964, </w:t>
      </w:r>
      <w:r w:rsidRPr="000C201B">
        <w:rPr>
          <w:rFonts w:eastAsia="Calibri"/>
          <w:u w:val="single"/>
        </w:rPr>
        <w:t xml:space="preserve">it obviously </w:t>
      </w:r>
      <w:r w:rsidRPr="000C201B">
        <w:rPr>
          <w:rFonts w:eastAsia="Calibri"/>
          <w:highlight w:val="cyan"/>
          <w:u w:val="single"/>
        </w:rPr>
        <w:t>did not draw</w:t>
      </w:r>
      <w:r w:rsidRPr="000C201B">
        <w:rPr>
          <w:rFonts w:eastAsia="Calibri"/>
          <w:u w:val="single"/>
        </w:rPr>
        <w:t xml:space="preserve"> the term</w:t>
      </w:r>
      <w:r w:rsidRPr="000C201B">
        <w:rPr>
          <w:rFonts w:eastAsia="Calibri"/>
          <w:sz w:val="14"/>
          <w:szCs w:val="20"/>
        </w:rPr>
        <w:t xml:space="preserve"> </w:t>
      </w:r>
      <w:r w:rsidRPr="000C201B">
        <w:rPr>
          <w:rFonts w:eastAsia="Calibri"/>
          <w:iCs/>
          <w:u w:val="single"/>
          <w:bdr w:val="single" w:sz="8" w:space="0" w:color="auto"/>
        </w:rPr>
        <w:t>“</w:t>
      </w:r>
      <w:r w:rsidRPr="000C201B">
        <w:rPr>
          <w:rFonts w:eastAsia="Calibri"/>
          <w:iCs/>
          <w:highlight w:val="cyan"/>
          <w:u w:val="single"/>
          <w:bdr w:val="single" w:sz="8" w:space="0" w:color="auto"/>
        </w:rPr>
        <w:t>c</w:t>
      </w:r>
      <w:r w:rsidRPr="000C201B">
        <w:rPr>
          <w:rFonts w:eastAsia="Calibri"/>
          <w:iCs/>
          <w:u w:val="single"/>
          <w:bdr w:val="single" w:sz="8" w:space="0" w:color="auto"/>
        </w:rPr>
        <w:t xml:space="preserve">ollective </w:t>
      </w:r>
      <w:r w:rsidRPr="000C201B">
        <w:rPr>
          <w:rFonts w:eastAsia="Calibri"/>
          <w:iCs/>
          <w:highlight w:val="cyan"/>
          <w:u w:val="single"/>
          <w:bdr w:val="single" w:sz="8" w:space="0" w:color="auto"/>
        </w:rPr>
        <w:t>b</w:t>
      </w:r>
      <w:r w:rsidRPr="000C201B">
        <w:rPr>
          <w:rFonts w:eastAsia="Calibri"/>
          <w:iCs/>
          <w:u w:val="single"/>
          <w:bdr w:val="single" w:sz="8" w:space="0" w:color="auto"/>
        </w:rPr>
        <w:t xml:space="preserve">argaining </w:t>
      </w:r>
      <w:r w:rsidRPr="000C201B">
        <w:rPr>
          <w:rFonts w:eastAsia="Calibri"/>
          <w:iCs/>
          <w:highlight w:val="cyan"/>
          <w:u w:val="single"/>
          <w:bdr w:val="single" w:sz="8" w:space="0" w:color="auto"/>
        </w:rPr>
        <w:t>rights</w:t>
      </w:r>
      <w:r w:rsidRPr="000C201B">
        <w:rPr>
          <w:rFonts w:eastAsia="Calibri"/>
          <w:iCs/>
          <w:u w:val="single"/>
          <w:bdr w:val="single" w:sz="8" w:space="0" w:color="auto"/>
        </w:rPr>
        <w:t>”</w:t>
      </w:r>
      <w:r w:rsidRPr="000C201B">
        <w:rPr>
          <w:rFonts w:eastAsia="Calibri"/>
          <w:sz w:val="14"/>
          <w:szCs w:val="20"/>
        </w:rPr>
        <w:t xml:space="preserve"> </w:t>
      </w:r>
      <w:r w:rsidRPr="000C201B">
        <w:rPr>
          <w:rFonts w:eastAsia="Calibri"/>
          <w:highlight w:val="cyan"/>
          <w:u w:val="single"/>
        </w:rPr>
        <w:t>out of</w:t>
      </w:r>
      <w:r w:rsidRPr="000C201B">
        <w:rPr>
          <w:rFonts w:eastAsia="Calibri"/>
          <w:sz w:val="14"/>
          <w:szCs w:val="20"/>
          <w:highlight w:val="cyan"/>
        </w:rPr>
        <w:t xml:space="preserve"> </w:t>
      </w:r>
      <w:r w:rsidRPr="000C201B">
        <w:rPr>
          <w:rFonts w:eastAsia="Calibri"/>
          <w:iCs/>
          <w:highlight w:val="cyan"/>
          <w:u w:val="single"/>
          <w:bdr w:val="single" w:sz="8" w:space="0" w:color="auto"/>
        </w:rPr>
        <w:t>thin air</w:t>
      </w:r>
      <w:r w:rsidRPr="000C201B">
        <w:rPr>
          <w:rFonts w:eastAsia="Calibri"/>
          <w:u w:val="single"/>
        </w:rPr>
        <w:t xml:space="preserve">; rather, </w:t>
      </w:r>
      <w:r w:rsidRPr="000C201B">
        <w:rPr>
          <w:rFonts w:eastAsia="Calibri"/>
          <w:highlight w:val="cyan"/>
          <w:u w:val="single"/>
        </w:rPr>
        <w:t>it had</w:t>
      </w:r>
      <w:r w:rsidRPr="000C201B">
        <w:rPr>
          <w:rFonts w:eastAsia="Calibri"/>
          <w:u w:val="single"/>
        </w:rPr>
        <w:t xml:space="preserve"> something</w:t>
      </w:r>
      <w:r w:rsidRPr="000C201B">
        <w:rPr>
          <w:rFonts w:eastAsia="Calibri"/>
          <w:sz w:val="14"/>
          <w:szCs w:val="20"/>
        </w:rPr>
        <w:t xml:space="preserve"> </w:t>
      </w:r>
      <w:r w:rsidRPr="000C201B">
        <w:rPr>
          <w:rFonts w:eastAsia="Calibri"/>
          <w:iCs/>
          <w:highlight w:val="cyan"/>
          <w:u w:val="single"/>
          <w:bdr w:val="single" w:sz="8" w:space="0" w:color="auto"/>
        </w:rPr>
        <w:t>specific</w:t>
      </w:r>
      <w:r w:rsidRPr="000C201B">
        <w:rPr>
          <w:rFonts w:eastAsia="Calibri"/>
          <w:iCs/>
          <w:u w:val="single"/>
          <w:bdr w:val="single" w:sz="8" w:space="0" w:color="auto"/>
        </w:rPr>
        <w:t xml:space="preserve"> in mind</w:t>
      </w:r>
      <w:r w:rsidRPr="000C201B">
        <w:rPr>
          <w:rFonts w:eastAsia="Calibri"/>
          <w:sz w:val="14"/>
          <w:szCs w:val="20"/>
        </w:rPr>
        <w:t xml:space="preserve">. And, </w:t>
      </w:r>
      <w:r w:rsidRPr="000C201B">
        <w:rPr>
          <w:rFonts w:eastAsia="Calibri"/>
          <w:u w:val="single"/>
        </w:rPr>
        <w:t>considering the</w:t>
      </w:r>
      <w:r w:rsidRPr="000C201B">
        <w:rPr>
          <w:rFonts w:eastAsia="Calibri"/>
          <w:sz w:val="14"/>
          <w:szCs w:val="20"/>
        </w:rPr>
        <w:t xml:space="preserve"> </w:t>
      </w:r>
      <w:r w:rsidRPr="000C201B">
        <w:rPr>
          <w:rFonts w:eastAsia="Calibri"/>
          <w:iCs/>
          <w:highlight w:val="cyan"/>
          <w:u w:val="single"/>
          <w:bdr w:val="single" w:sz="8" w:space="0" w:color="auto"/>
        </w:rPr>
        <w:t>circumstances</w:t>
      </w:r>
      <w:r w:rsidRPr="000C201B">
        <w:rPr>
          <w:rFonts w:eastAsia="Calibri"/>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0C201B">
        <w:rPr>
          <w:rFonts w:eastAsia="Calibri"/>
          <w:iCs/>
          <w:highlight w:val="cyan"/>
          <w:u w:val="single"/>
          <w:bdr w:val="single" w:sz="8" w:space="0" w:color="auto"/>
        </w:rPr>
        <w:t>that</w:t>
      </w:r>
      <w:r w:rsidRPr="000C201B">
        <w:rPr>
          <w:rFonts w:eastAsia="Calibri"/>
          <w:iCs/>
          <w:u w:val="single"/>
          <w:bdr w:val="single" w:sz="8" w:space="0" w:color="auto"/>
        </w:rPr>
        <w:t xml:space="preserve"> something</w:t>
      </w:r>
      <w:r w:rsidRPr="000C201B">
        <w:rPr>
          <w:rFonts w:eastAsia="Calibri"/>
          <w:sz w:val="14"/>
          <w:szCs w:val="20"/>
        </w:rPr>
        <w:t xml:space="preserve"> specific </w:t>
      </w:r>
      <w:r w:rsidRPr="000C201B">
        <w:rPr>
          <w:rFonts w:eastAsia="Calibri"/>
          <w:highlight w:val="cyan"/>
          <w:u w:val="single"/>
        </w:rPr>
        <w:t>could</w:t>
      </w:r>
      <w:r w:rsidRPr="000C201B">
        <w:rPr>
          <w:rFonts w:eastAsia="Calibri"/>
          <w:sz w:val="14"/>
          <w:szCs w:val="20"/>
          <w:highlight w:val="cyan"/>
        </w:rPr>
        <w:t xml:space="preserve"> </w:t>
      </w:r>
      <w:r w:rsidRPr="000C201B">
        <w:rPr>
          <w:rFonts w:eastAsia="Calibri"/>
          <w:iCs/>
          <w:highlight w:val="cyan"/>
          <w:u w:val="single"/>
          <w:bdr w:val="single" w:sz="8" w:space="0" w:color="auto"/>
        </w:rPr>
        <w:t>only</w:t>
      </w:r>
      <w:r w:rsidRPr="000C201B">
        <w:rPr>
          <w:rFonts w:eastAsia="Calibri"/>
          <w:sz w:val="14"/>
          <w:szCs w:val="20"/>
        </w:rPr>
        <w:t xml:space="preserve"> </w:t>
      </w:r>
      <w:r w:rsidRPr="000C201B">
        <w:rPr>
          <w:rFonts w:eastAsia="Calibri"/>
          <w:u w:val="single"/>
        </w:rPr>
        <w:t xml:space="preserve">have </w:t>
      </w:r>
      <w:r w:rsidRPr="000C201B">
        <w:rPr>
          <w:rFonts w:eastAsia="Calibri"/>
          <w:highlight w:val="cyan"/>
          <w:u w:val="single"/>
        </w:rPr>
        <w:t>be</w:t>
      </w:r>
      <w:r w:rsidRPr="000C201B">
        <w:rPr>
          <w:rFonts w:eastAsia="Calibri"/>
          <w:u w:val="single"/>
        </w:rPr>
        <w:t>en</w:t>
      </w:r>
      <w:r w:rsidRPr="000C201B">
        <w:rPr>
          <w:rFonts w:eastAsia="Calibri"/>
          <w:sz w:val="14"/>
          <w:szCs w:val="20"/>
        </w:rPr>
        <w:t xml:space="preserve"> </w:t>
      </w:r>
      <w:r w:rsidRPr="000C201B">
        <w:rPr>
          <w:rFonts w:eastAsia="Calibri"/>
          <w:iCs/>
          <w:u w:val="single"/>
          <w:bdr w:val="single" w:sz="8" w:space="0" w:color="auto"/>
        </w:rPr>
        <w:t>“collective bargaining rights”</w:t>
      </w:r>
      <w:r w:rsidRPr="000C201B">
        <w:rPr>
          <w:rFonts w:eastAsia="Calibri"/>
          <w:sz w:val="14"/>
          <w:szCs w:val="20"/>
        </w:rPr>
        <w:t xml:space="preserve"> </w:t>
      </w:r>
      <w:r w:rsidRPr="000C201B">
        <w:rPr>
          <w:rFonts w:eastAsia="Calibri"/>
          <w:u w:val="single"/>
        </w:rPr>
        <w:t>of the kind</w:t>
      </w:r>
      <w:r w:rsidRPr="000C201B">
        <w:rPr>
          <w:rFonts w:eastAsia="Calibri"/>
          <w:sz w:val="14"/>
          <w:szCs w:val="20"/>
        </w:rPr>
        <w:t xml:space="preserve"> </w:t>
      </w:r>
      <w:r w:rsidRPr="000C201B">
        <w:rPr>
          <w:rFonts w:eastAsia="Calibri"/>
          <w:iCs/>
          <w:u w:val="single"/>
          <w:bdr w:val="single" w:sz="8" w:space="0" w:color="auto"/>
        </w:rPr>
        <w:t>historically made available</w:t>
      </w:r>
      <w:r w:rsidRPr="000C201B">
        <w:rPr>
          <w:rFonts w:eastAsia="Calibri"/>
          <w:sz w:val="14"/>
          <w:szCs w:val="20"/>
        </w:rPr>
        <w:t xml:space="preserve"> </w:t>
      </w:r>
      <w:r w:rsidRPr="000C201B">
        <w:rPr>
          <w:rFonts w:eastAsia="Calibri"/>
          <w:u w:val="single"/>
        </w:rPr>
        <w:t>to</w:t>
      </w:r>
      <w:r w:rsidRPr="000C201B">
        <w:rPr>
          <w:rFonts w:eastAsia="Calibri"/>
          <w:sz w:val="14"/>
          <w:szCs w:val="20"/>
        </w:rPr>
        <w:t xml:space="preserve"> private sector </w:t>
      </w:r>
      <w:r w:rsidRPr="000C201B">
        <w:rPr>
          <w:rFonts w:eastAsia="Calibri"/>
          <w:iCs/>
          <w:u w:val="single"/>
          <w:bdr w:val="single" w:sz="8" w:space="0" w:color="auto"/>
        </w:rPr>
        <w:t>employees</w:t>
      </w:r>
      <w:r w:rsidRPr="000C201B">
        <w:rPr>
          <w:rFonts w:eastAsia="Calibri"/>
          <w:sz w:val="14"/>
          <w:szCs w:val="20"/>
        </w:rPr>
        <w:t xml:space="preserve"> </w:t>
      </w:r>
      <w:r w:rsidRPr="000C201B">
        <w:rPr>
          <w:rFonts w:eastAsia="Calibri"/>
          <w:u w:val="single"/>
        </w:rPr>
        <w:t xml:space="preserve">under </w:t>
      </w:r>
      <w:r w:rsidRPr="000C201B">
        <w:rPr>
          <w:rFonts w:eastAsia="Calibri"/>
          <w:highlight w:val="cyan"/>
          <w:u w:val="single"/>
        </w:rPr>
        <w:t>the</w:t>
      </w:r>
      <w:r w:rsidRPr="000C201B">
        <w:rPr>
          <w:rFonts w:eastAsia="Calibri"/>
          <w:sz w:val="14"/>
          <w:szCs w:val="20"/>
          <w:highlight w:val="cyan"/>
        </w:rPr>
        <w:t xml:space="preserve"> </w:t>
      </w:r>
      <w:r w:rsidRPr="000C201B">
        <w:rPr>
          <w:rFonts w:eastAsia="Calibri"/>
          <w:iCs/>
          <w:highlight w:val="cyan"/>
          <w:u w:val="single"/>
          <w:bdr w:val="single" w:sz="8" w:space="0" w:color="auto"/>
        </w:rPr>
        <w:t>NLRA</w:t>
      </w:r>
      <w:r w:rsidRPr="000C201B">
        <w:rPr>
          <w:rFonts w:eastAsia="Calibri"/>
          <w:sz w:val="14"/>
          <w:szCs w:val="20"/>
        </w:rPr>
        <w:t xml:space="preserve">. See generally ATU v. Donovan, supra, 767 F.2d at 948-49. </w:t>
      </w:r>
      <w:r w:rsidRPr="000C201B">
        <w:rPr>
          <w:rFonts w:eastAsia="Calibri"/>
          <w:u w:val="single"/>
        </w:rPr>
        <w:t>Accordingly, in its determinations</w:t>
      </w:r>
      <w:r w:rsidRPr="000C201B">
        <w:rPr>
          <w:rFonts w:eastAsia="Calibri"/>
          <w:sz w:val="14"/>
          <w:szCs w:val="20"/>
        </w:rPr>
        <w:t xml:space="preserve"> on remand, </w:t>
      </w:r>
      <w:r w:rsidRPr="000C201B">
        <w:rPr>
          <w:rFonts w:eastAsia="Calibri"/>
          <w:highlight w:val="cyan"/>
          <w:u w:val="single"/>
        </w:rPr>
        <w:t xml:space="preserve">the DOL </w:t>
      </w:r>
      <w:r w:rsidRPr="000C201B">
        <w:rPr>
          <w:rFonts w:eastAsia="Calibri"/>
          <w:u w:val="single"/>
        </w:rPr>
        <w:t xml:space="preserve">was right to </w:t>
      </w:r>
      <w:r w:rsidRPr="000C201B">
        <w:rPr>
          <w:rFonts w:eastAsia="Calibri"/>
          <w:highlight w:val="cyan"/>
          <w:u w:val="single"/>
        </w:rPr>
        <w:t>look to</w:t>
      </w:r>
      <w:r w:rsidRPr="000C201B">
        <w:rPr>
          <w:rFonts w:eastAsia="Calibri"/>
          <w:u w:val="single"/>
        </w:rPr>
        <w:t xml:space="preserve"> “[t]he</w:t>
      </w:r>
      <w:r w:rsidRPr="000C201B">
        <w:rPr>
          <w:rFonts w:eastAsia="Calibri"/>
          <w:sz w:val="14"/>
          <w:szCs w:val="20"/>
        </w:rPr>
        <w:t xml:space="preserve"> </w:t>
      </w:r>
      <w:r w:rsidRPr="000C201B">
        <w:rPr>
          <w:rFonts w:eastAsia="Calibri"/>
          <w:iCs/>
          <w:u w:val="single"/>
          <w:bdr w:val="single" w:sz="8" w:space="0" w:color="auto"/>
        </w:rPr>
        <w:t>prevailing [case] law</w:t>
      </w:r>
      <w:r w:rsidRPr="000C201B">
        <w:rPr>
          <w:rFonts w:eastAsia="Calibri"/>
          <w:u w:val="single"/>
        </w:rPr>
        <w:t xml:space="preserve">” under </w:t>
      </w:r>
      <w:r w:rsidRPr="000C201B">
        <w:rPr>
          <w:rFonts w:eastAsia="Calibri"/>
          <w:highlight w:val="cyan"/>
          <w:u w:val="single"/>
        </w:rPr>
        <w:t>the</w:t>
      </w:r>
      <w:r w:rsidRPr="000C201B">
        <w:rPr>
          <w:rFonts w:eastAsia="Calibri"/>
          <w:sz w:val="14"/>
          <w:szCs w:val="20"/>
          <w:highlight w:val="cyan"/>
        </w:rPr>
        <w:t xml:space="preserve"> </w:t>
      </w:r>
      <w:r w:rsidRPr="000C201B">
        <w:rPr>
          <w:rFonts w:eastAsia="Calibri"/>
          <w:iCs/>
          <w:highlight w:val="cyan"/>
          <w:u w:val="single"/>
          <w:bdr w:val="single" w:sz="8" w:space="0" w:color="auto"/>
        </w:rPr>
        <w:t>NLRA</w:t>
      </w:r>
      <w:r w:rsidRPr="000C201B">
        <w:rPr>
          <w:rFonts w:eastAsia="Calibri"/>
          <w:sz w:val="14"/>
          <w:szCs w:val="20"/>
        </w:rPr>
        <w:t xml:space="preserve"> </w:t>
      </w:r>
      <w:r w:rsidRPr="000C201B">
        <w:rPr>
          <w:rFonts w:eastAsia="Calibri"/>
          <w:u w:val="single"/>
        </w:rPr>
        <w:t>“</w:t>
      </w:r>
      <w:r w:rsidRPr="000C201B">
        <w:rPr>
          <w:rFonts w:eastAsia="Calibri"/>
          <w:highlight w:val="cyan"/>
          <w:u w:val="single"/>
        </w:rPr>
        <w:t>when section 13</w:t>
      </w:r>
      <w:r w:rsidRPr="000C201B">
        <w:rPr>
          <w:rFonts w:eastAsia="Calibri"/>
          <w:u w:val="single"/>
        </w:rPr>
        <w:t xml:space="preserve">(c) </w:t>
      </w:r>
      <w:r w:rsidRPr="000C201B">
        <w:rPr>
          <w:rFonts w:eastAsia="Calibri"/>
          <w:highlight w:val="cyan"/>
          <w:u w:val="single"/>
        </w:rPr>
        <w:t>was</w:t>
      </w:r>
      <w:r w:rsidRPr="000C201B">
        <w:rPr>
          <w:rFonts w:eastAsia="Calibri"/>
          <w:sz w:val="14"/>
          <w:szCs w:val="20"/>
          <w:highlight w:val="cyan"/>
        </w:rPr>
        <w:t xml:space="preserve"> </w:t>
      </w:r>
      <w:r w:rsidRPr="000C201B">
        <w:rPr>
          <w:rFonts w:eastAsia="Calibri"/>
          <w:iCs/>
          <w:highlight w:val="cyan"/>
          <w:u w:val="single"/>
          <w:bdr w:val="single" w:sz="8" w:space="0" w:color="auto"/>
        </w:rPr>
        <w:t>enacted</w:t>
      </w:r>
      <w:r w:rsidRPr="000C201B">
        <w:rPr>
          <w:rFonts w:eastAsia="Calibri"/>
          <w:u w:val="single"/>
        </w:rPr>
        <w:t xml:space="preserve">” in determining </w:t>
      </w:r>
      <w:r w:rsidRPr="000C201B">
        <w:rPr>
          <w:rFonts w:eastAsia="Calibri"/>
          <w:iCs/>
          <w:u w:val="single"/>
          <w:bdr w:val="single" w:sz="8" w:space="0" w:color="auto"/>
        </w:rPr>
        <w:t>what Congress meant</w:t>
      </w:r>
      <w:r w:rsidRPr="000C201B">
        <w:rPr>
          <w:rFonts w:eastAsia="Calibri"/>
          <w:sz w:val="14"/>
          <w:szCs w:val="20"/>
        </w:rPr>
        <w:t xml:space="preserve"> </w:t>
      </w:r>
      <w:r w:rsidRPr="000C201B">
        <w:rPr>
          <w:rFonts w:eastAsia="Calibri"/>
          <w:u w:val="single"/>
        </w:rPr>
        <w:t xml:space="preserve">when it </w:t>
      </w:r>
      <w:r w:rsidRPr="000C201B">
        <w:rPr>
          <w:rFonts w:eastAsia="Calibri"/>
          <w:iCs/>
          <w:u w:val="single"/>
          <w:bdr w:val="single" w:sz="8" w:space="0" w:color="auto"/>
        </w:rPr>
        <w:t>used the term “collective bargaining rights”</w:t>
      </w:r>
      <w:r w:rsidRPr="000C201B">
        <w:rPr>
          <w:rFonts w:eastAsia="Calibri"/>
          <w:sz w:val="14"/>
          <w:szCs w:val="20"/>
        </w:rPr>
        <w:t xml:space="preserve"> in Section 13(c)(2). See SacRTD Determination, at 11-13.</w:t>
      </w:r>
    </w:p>
    <w:p w14:paraId="3DDA80C7" w14:textId="77777777" w:rsidR="00501558" w:rsidRPr="000C201B" w:rsidRDefault="00501558" w:rsidP="00501558">
      <w:pPr>
        <w:keepNext/>
        <w:keepLines/>
        <w:spacing w:before="40" w:after="0"/>
        <w:outlineLvl w:val="3"/>
        <w:rPr>
          <w:rFonts w:eastAsia="Times New Roman"/>
          <w:b/>
          <w:iCs/>
          <w:sz w:val="26"/>
        </w:rPr>
      </w:pPr>
      <w:r w:rsidRPr="000C201B">
        <w:rPr>
          <w:rFonts w:eastAsia="Times New Roman"/>
          <w:b/>
          <w:iCs/>
          <w:sz w:val="26"/>
        </w:rPr>
        <w:t xml:space="preserve">5. Common meaning is NLRA. </w:t>
      </w:r>
    </w:p>
    <w:p w14:paraId="028B2B03" w14:textId="77777777" w:rsidR="00501558" w:rsidRPr="000C201B" w:rsidRDefault="00501558" w:rsidP="00501558">
      <w:pPr>
        <w:rPr>
          <w:rFonts w:eastAsia="Aptos"/>
        </w:rPr>
      </w:pPr>
      <w:r w:rsidRPr="000C201B">
        <w:rPr>
          <w:rFonts w:eastAsia="Aptos"/>
          <w:b/>
          <w:bCs/>
          <w:sz w:val="26"/>
        </w:rPr>
        <w:t>Siwica 24</w:t>
      </w:r>
      <w:r w:rsidRPr="000C201B">
        <w:rPr>
          <w:rFonts w:eastAsia="Aptos"/>
        </w:rPr>
        <w:t xml:space="preserve">, Attorney at Egan Lev and Siwica, JD from the University of Florida, Levin College of Law, BA from Wayne State University in History and Political Science (Richard Siwica, February 23, 2024, “Proposed Intervenors’ Reply Brief in Support of Their Joint Cross-Motion for a Dismissal of Florida’s Claims Under FRCP 12(b)(6),” in Appendix 1, Document 38-2 in ECF for State of Florida v. Pete Buttigieg, et al., United States District Court for the Southern District of Florida, No. 0:23-cv-61890-SMITH, University of Kansas Libraries, Lexis) </w:t>
      </w:r>
    </w:p>
    <w:p w14:paraId="2FFDC7F7" w14:textId="77777777" w:rsidR="00501558" w:rsidRPr="000C22E8" w:rsidRDefault="00501558" w:rsidP="00501558">
      <w:pPr>
        <w:rPr>
          <w:rFonts w:eastAsia="Aptos"/>
          <w:sz w:val="16"/>
        </w:rPr>
      </w:pPr>
      <w:r w:rsidRPr="000C201B">
        <w:rPr>
          <w:rFonts w:eastAsia="Aptos"/>
          <w:sz w:val="16"/>
        </w:rPr>
        <w:t xml:space="preserve">To be sure, the ATU v. Donovan court began its analysis of 13(c)(2)’s intended meaning by discussing its legislative history. 767 F.2d at 948-49. But the court then came back around to the statutory text and its historical context, pointedly noting that “[t]he 1964 </w:t>
      </w:r>
      <w:r w:rsidRPr="000C201B">
        <w:rPr>
          <w:rFonts w:eastAsia="Aptos"/>
          <w:highlight w:val="cyan"/>
          <w:u w:val="single"/>
        </w:rPr>
        <w:t xml:space="preserve">Congress was </w:t>
      </w:r>
      <w:r w:rsidRPr="000C201B">
        <w:rPr>
          <w:rFonts w:eastAsia="Aptos"/>
          <w:iCs/>
          <w:highlight w:val="cyan"/>
          <w:u w:val="single"/>
          <w:bdr w:val="single" w:sz="8" w:space="0" w:color="auto"/>
        </w:rPr>
        <w:t>not writing</w:t>
      </w:r>
      <w:r w:rsidRPr="000C201B">
        <w:rPr>
          <w:rFonts w:eastAsia="Aptos"/>
          <w:highlight w:val="cyan"/>
          <w:u w:val="single"/>
        </w:rPr>
        <w:t xml:space="preserve"> on a </w:t>
      </w:r>
      <w:r w:rsidRPr="000C201B">
        <w:rPr>
          <w:rFonts w:eastAsia="Aptos"/>
          <w:iCs/>
          <w:highlight w:val="cyan"/>
          <w:u w:val="single"/>
          <w:bdr w:val="single" w:sz="8" w:space="0" w:color="auto"/>
        </w:rPr>
        <w:t>clean slate</w:t>
      </w:r>
      <w:r w:rsidRPr="000C201B">
        <w:rPr>
          <w:rFonts w:eastAsia="Aptos"/>
          <w:sz w:val="16"/>
        </w:rPr>
        <w:t xml:space="preserve">” when it enacted § 13(c)(2), </w:t>
      </w:r>
      <w:r w:rsidRPr="000C201B">
        <w:rPr>
          <w:rFonts w:eastAsia="Aptos"/>
          <w:highlight w:val="cyan"/>
          <w:u w:val="single"/>
        </w:rPr>
        <w:t>but</w:t>
      </w:r>
      <w:r w:rsidRPr="000C201B">
        <w:rPr>
          <w:rFonts w:eastAsia="Aptos"/>
          <w:u w:val="single"/>
        </w:rPr>
        <w:t xml:space="preserve"> rather “</w:t>
      </w:r>
      <w:r w:rsidRPr="000C201B">
        <w:rPr>
          <w:rFonts w:eastAsia="Aptos"/>
          <w:iCs/>
          <w:highlight w:val="cyan"/>
          <w:u w:val="single"/>
          <w:bdr w:val="single" w:sz="8" w:space="0" w:color="auto"/>
        </w:rPr>
        <w:t>incorporating</w:t>
      </w:r>
      <w:r w:rsidRPr="000C201B">
        <w:rPr>
          <w:rFonts w:eastAsia="Aptos"/>
          <w:u w:val="single"/>
        </w:rPr>
        <w:t xml:space="preserve"> within the statute </w:t>
      </w:r>
      <w:r w:rsidRPr="000C201B">
        <w:rPr>
          <w:rFonts w:eastAsia="Aptos"/>
          <w:highlight w:val="cyan"/>
          <w:u w:val="single"/>
        </w:rPr>
        <w:t>the</w:t>
      </w:r>
      <w:r w:rsidRPr="000C201B">
        <w:rPr>
          <w:rFonts w:eastAsia="Aptos"/>
          <w:u w:val="single"/>
        </w:rPr>
        <w:t xml:space="preserve"> commonly understood </w:t>
      </w:r>
      <w:r w:rsidRPr="000C201B">
        <w:rPr>
          <w:rFonts w:eastAsia="Aptos"/>
          <w:highlight w:val="cyan"/>
          <w:u w:val="single"/>
        </w:rPr>
        <w:t xml:space="preserve">meaning of </w:t>
      </w:r>
      <w:r w:rsidRPr="000C201B">
        <w:rPr>
          <w:rFonts w:eastAsia="Aptos"/>
          <w:iCs/>
          <w:highlight w:val="cyan"/>
          <w:u w:val="single"/>
          <w:bdr w:val="single" w:sz="8" w:space="0" w:color="auto"/>
        </w:rPr>
        <w:t>‘collective bargaining’</w:t>
      </w:r>
      <w:r w:rsidRPr="000C201B">
        <w:rPr>
          <w:rFonts w:eastAsia="Aptos"/>
          <w:highlight w:val="cyan"/>
          <w:u w:val="single"/>
        </w:rPr>
        <w:t>” under</w:t>
      </w:r>
      <w:r w:rsidRPr="000C201B">
        <w:rPr>
          <w:rFonts w:eastAsia="Aptos"/>
          <w:u w:val="single"/>
        </w:rPr>
        <w:t xml:space="preserve"> the </w:t>
      </w:r>
      <w:r w:rsidRPr="000C201B">
        <w:rPr>
          <w:rFonts w:eastAsia="Aptos"/>
          <w:iCs/>
          <w:highlight w:val="cyan"/>
          <w:u w:val="single"/>
          <w:bdr w:val="single" w:sz="8" w:space="0" w:color="auto"/>
        </w:rPr>
        <w:t>N</w:t>
      </w:r>
      <w:r w:rsidRPr="000C201B">
        <w:rPr>
          <w:rFonts w:eastAsia="Aptos"/>
          <w:sz w:val="16"/>
        </w:rPr>
        <w:t xml:space="preserve">ational </w:t>
      </w:r>
      <w:r w:rsidRPr="000C201B">
        <w:rPr>
          <w:rFonts w:eastAsia="Aptos"/>
          <w:iCs/>
          <w:highlight w:val="cyan"/>
          <w:u w:val="single"/>
          <w:bdr w:val="single" w:sz="8" w:space="0" w:color="auto"/>
        </w:rPr>
        <w:t>L</w:t>
      </w:r>
      <w:r w:rsidRPr="000C201B">
        <w:rPr>
          <w:rFonts w:eastAsia="Aptos"/>
          <w:sz w:val="16"/>
        </w:rPr>
        <w:t xml:space="preserve">abor </w:t>
      </w:r>
      <w:r w:rsidRPr="000C201B">
        <w:rPr>
          <w:rFonts w:eastAsia="Aptos"/>
          <w:iCs/>
          <w:highlight w:val="cyan"/>
          <w:u w:val="single"/>
          <w:bdr w:val="single" w:sz="8" w:space="0" w:color="auto"/>
        </w:rPr>
        <w:t>R</w:t>
      </w:r>
      <w:r w:rsidRPr="000C201B">
        <w:rPr>
          <w:rFonts w:eastAsia="Aptos"/>
          <w:sz w:val="16"/>
        </w:rPr>
        <w:t xml:space="preserve">elations </w:t>
      </w:r>
      <w:r w:rsidRPr="000C201B">
        <w:rPr>
          <w:rFonts w:eastAsia="Aptos"/>
          <w:iCs/>
          <w:highlight w:val="cyan"/>
          <w:u w:val="single"/>
          <w:bdr w:val="single" w:sz="8" w:space="0" w:color="auto"/>
        </w:rPr>
        <w:t>A</w:t>
      </w:r>
      <w:r w:rsidRPr="000C201B">
        <w:rPr>
          <w:rFonts w:eastAsia="Aptos"/>
          <w:sz w:val="16"/>
        </w:rPr>
        <w:t xml:space="preserve">ct and various state laws including Florida’s. Id. at 949 &amp; n.10. </w:t>
      </w:r>
      <w:r w:rsidRPr="000C201B">
        <w:rPr>
          <w:rFonts w:eastAsia="Aptos"/>
          <w:highlight w:val="cyan"/>
          <w:u w:val="single"/>
        </w:rPr>
        <w:t>This</w:t>
      </w:r>
      <w:r w:rsidRPr="000C201B">
        <w:rPr>
          <w:rFonts w:eastAsia="Aptos"/>
          <w:u w:val="single"/>
        </w:rPr>
        <w:t xml:space="preserve"> focus on the historical </w:t>
      </w:r>
      <w:r w:rsidRPr="000C201B">
        <w:rPr>
          <w:rFonts w:eastAsia="Aptos"/>
          <w:highlight w:val="cyan"/>
          <w:u w:val="single"/>
        </w:rPr>
        <w:t>context</w:t>
      </w:r>
      <w:r w:rsidRPr="000C201B">
        <w:rPr>
          <w:rFonts w:eastAsia="Aptos"/>
          <w:sz w:val="16"/>
        </w:rPr>
        <w:t xml:space="preserve"> behind the incorporation of the term “collective bargaining” in § 13(c)(2) </w:t>
      </w:r>
      <w:r w:rsidRPr="000C201B">
        <w:rPr>
          <w:rFonts w:eastAsia="Aptos"/>
          <w:highlight w:val="cyan"/>
          <w:u w:val="single"/>
        </w:rPr>
        <w:t>is</w:t>
      </w:r>
      <w:r w:rsidRPr="000C201B">
        <w:rPr>
          <w:rFonts w:eastAsia="Aptos"/>
          <w:u w:val="single"/>
        </w:rPr>
        <w:t xml:space="preserve"> </w:t>
      </w:r>
      <w:r w:rsidRPr="000C201B">
        <w:rPr>
          <w:rFonts w:eastAsia="Aptos"/>
          <w:iCs/>
          <w:u w:val="single"/>
          <w:bdr w:val="single" w:sz="8" w:space="0" w:color="auto"/>
        </w:rPr>
        <w:t xml:space="preserve">highly </w:t>
      </w:r>
      <w:r w:rsidRPr="000C201B">
        <w:rPr>
          <w:rFonts w:eastAsia="Aptos"/>
          <w:iCs/>
          <w:highlight w:val="cyan"/>
          <w:u w:val="single"/>
          <w:bdr w:val="single" w:sz="8" w:space="0" w:color="auto"/>
        </w:rPr>
        <w:t>significant</w:t>
      </w:r>
      <w:r w:rsidRPr="000C201B">
        <w:rPr>
          <w:rFonts w:eastAsia="Aptos"/>
          <w:u w:val="single"/>
        </w:rPr>
        <w:t>, because</w:t>
      </w:r>
      <w:r w:rsidRPr="000C201B">
        <w:rPr>
          <w:rFonts w:eastAsia="Aptos"/>
          <w:sz w:val="16"/>
        </w:rPr>
        <w:t xml:space="preserve"> as Justice Barrett has explained in a concurring opinion relied on by Florida, Doc. 22 at 13, </w:t>
      </w:r>
      <w:r w:rsidRPr="000C201B">
        <w:rPr>
          <w:rFonts w:eastAsia="Aptos"/>
          <w:u w:val="single"/>
        </w:rPr>
        <w:t xml:space="preserve">“context is everything” </w:t>
      </w:r>
      <w:r w:rsidRPr="000C201B">
        <w:rPr>
          <w:rFonts w:eastAsia="Aptos"/>
          <w:highlight w:val="cyan"/>
          <w:u w:val="single"/>
        </w:rPr>
        <w:t>in</w:t>
      </w:r>
      <w:r w:rsidRPr="000C201B">
        <w:rPr>
          <w:rFonts w:eastAsia="Aptos"/>
          <w:u w:val="single"/>
        </w:rPr>
        <w:t xml:space="preserve"> the textual </w:t>
      </w:r>
      <w:r w:rsidRPr="000C201B">
        <w:rPr>
          <w:rFonts w:eastAsia="Aptos"/>
          <w:iCs/>
          <w:highlight w:val="cyan"/>
          <w:u w:val="single"/>
          <w:bdr w:val="single" w:sz="8" w:space="0" w:color="auto"/>
        </w:rPr>
        <w:t>interpretation</w:t>
      </w:r>
      <w:r w:rsidRPr="000C201B">
        <w:rPr>
          <w:rFonts w:eastAsia="Aptos"/>
          <w:u w:val="single"/>
        </w:rPr>
        <w:t xml:space="preserve"> of statutes</w:t>
      </w:r>
      <w:r w:rsidRPr="000C201B">
        <w:rPr>
          <w:rFonts w:eastAsia="Aptos"/>
          <w:sz w:val="16"/>
        </w:rPr>
        <w:t xml:space="preserve">, especially where, as in § 13(c)(2), </w:t>
      </w:r>
      <w:r w:rsidRPr="000C201B">
        <w:rPr>
          <w:rFonts w:eastAsia="Aptos"/>
          <w:u w:val="single"/>
        </w:rPr>
        <w:t>“</w:t>
      </w:r>
      <w:r w:rsidRPr="000C201B">
        <w:rPr>
          <w:rFonts w:eastAsia="Aptos"/>
          <w:highlight w:val="cyan"/>
          <w:u w:val="single"/>
        </w:rPr>
        <w:t>Congress employs a term</w:t>
      </w:r>
      <w:r w:rsidRPr="000C201B">
        <w:rPr>
          <w:rFonts w:eastAsia="Aptos"/>
          <w:u w:val="single"/>
        </w:rPr>
        <w:t xml:space="preserve"> of art </w:t>
      </w:r>
      <w:r w:rsidRPr="000C201B">
        <w:rPr>
          <w:rFonts w:eastAsia="Aptos"/>
          <w:iCs/>
          <w:highlight w:val="cyan"/>
          <w:u w:val="single"/>
          <w:bdr w:val="single" w:sz="8" w:space="0" w:color="auto"/>
        </w:rPr>
        <w:t>transplanted</w:t>
      </w:r>
      <w:r w:rsidRPr="000C201B">
        <w:rPr>
          <w:rFonts w:eastAsia="Aptos"/>
          <w:highlight w:val="cyan"/>
          <w:u w:val="single"/>
        </w:rPr>
        <w:t xml:space="preserve"> from </w:t>
      </w:r>
      <w:r w:rsidRPr="000C201B">
        <w:rPr>
          <w:rFonts w:eastAsia="Aptos"/>
          <w:iCs/>
          <w:highlight w:val="cyan"/>
          <w:u w:val="single"/>
          <w:bdr w:val="single" w:sz="8" w:space="0" w:color="auto"/>
        </w:rPr>
        <w:t>another legal source</w:t>
      </w:r>
      <w:r w:rsidRPr="000C201B">
        <w:rPr>
          <w:rFonts w:eastAsia="Aptos"/>
          <w:u w:val="single"/>
        </w:rPr>
        <w:t>.”</w:t>
      </w:r>
      <w:r w:rsidRPr="000C201B">
        <w:rPr>
          <w:rFonts w:eastAsia="Aptos"/>
          <w:sz w:val="16"/>
        </w:rPr>
        <w:t xml:space="preserve"> Biden v. Nebraska, 143 S. Ct. 2355, 2378-79 (2023) (Barrrett, J., concurring) (cleaned up).</w:t>
      </w:r>
    </w:p>
    <w:p w14:paraId="17FADE38" w14:textId="77777777" w:rsidR="00501558" w:rsidRPr="000C201B" w:rsidRDefault="00501558" w:rsidP="00501558">
      <w:pPr>
        <w:keepNext/>
        <w:keepLines/>
        <w:spacing w:before="40" w:after="0"/>
        <w:outlineLvl w:val="3"/>
        <w:rPr>
          <w:rFonts w:eastAsia="Times New Roman"/>
          <w:b/>
          <w:iCs/>
          <w:sz w:val="26"/>
        </w:rPr>
      </w:pPr>
      <w:r>
        <w:rPr>
          <w:rFonts w:eastAsia="Times New Roman"/>
          <w:b/>
          <w:iCs/>
          <w:sz w:val="26"/>
        </w:rPr>
        <w:t>5</w:t>
      </w:r>
      <w:r w:rsidRPr="000C201B">
        <w:rPr>
          <w:rFonts w:eastAsia="Times New Roman"/>
          <w:b/>
          <w:iCs/>
          <w:sz w:val="26"/>
        </w:rPr>
        <w:t>. No public unions bad DA. Membership is higher than ever.</w:t>
      </w:r>
    </w:p>
    <w:p w14:paraId="0E2BD952" w14:textId="77777777" w:rsidR="00501558" w:rsidRPr="000C201B" w:rsidRDefault="00501558" w:rsidP="00501558">
      <w:pPr>
        <w:rPr>
          <w:rFonts w:eastAsia="Aptos"/>
        </w:rPr>
      </w:pPr>
      <w:r w:rsidRPr="000C201B">
        <w:rPr>
          <w:rFonts w:eastAsia="Aptos"/>
          <w:b/>
          <w:bCs/>
          <w:sz w:val="26"/>
        </w:rPr>
        <w:t>Perry 11</w:t>
      </w:r>
      <w:r w:rsidRPr="000C201B">
        <w:rPr>
          <w:rFonts w:eastAsia="Aptos"/>
        </w:rPr>
        <w:t>, Senior Fellow Emeritus at the American Enterprise Institute (Mark J. Perry, February 24, 2011, “Government and Private Unions Are Not the Same,” American Enterprise Institute, https://www.aei.org/carpe-diem/government-and-private-unions-are-not-the-same/)</w:t>
      </w:r>
    </w:p>
    <w:p w14:paraId="433CE380" w14:textId="77777777" w:rsidR="00501558" w:rsidRPr="000C201B" w:rsidRDefault="00501558" w:rsidP="00501558">
      <w:pPr>
        <w:rPr>
          <w:rFonts w:eastAsia="Aptos"/>
          <w:sz w:val="16"/>
        </w:rPr>
      </w:pPr>
      <w:r w:rsidRPr="000C201B">
        <w:rPr>
          <w:rFonts w:eastAsia="Aptos"/>
          <w:highlight w:val="cyan"/>
          <w:u w:val="single"/>
        </w:rPr>
        <w:t>Private</w:t>
      </w:r>
      <w:r w:rsidRPr="000C201B">
        <w:rPr>
          <w:rFonts w:eastAsia="Aptos"/>
          <w:sz w:val="16"/>
        </w:rPr>
        <w:t xml:space="preserve">-sector </w:t>
      </w:r>
      <w:r w:rsidRPr="000C201B">
        <w:rPr>
          <w:rFonts w:eastAsia="Aptos"/>
          <w:highlight w:val="cyan"/>
          <w:u w:val="single"/>
        </w:rPr>
        <w:t xml:space="preserve">unions have </w:t>
      </w:r>
      <w:r w:rsidRPr="000C201B">
        <w:rPr>
          <w:rFonts w:eastAsia="Aptos"/>
          <w:iCs/>
          <w:highlight w:val="cyan"/>
          <w:u w:val="single"/>
          <w:bdr w:val="single" w:sz="8" w:space="0" w:color="auto"/>
        </w:rPr>
        <w:t>been losing</w:t>
      </w:r>
      <w:r w:rsidRPr="000C201B">
        <w:rPr>
          <w:rFonts w:eastAsia="Aptos"/>
          <w:u w:val="single"/>
        </w:rPr>
        <w:t xml:space="preserve"> both </w:t>
      </w:r>
      <w:r w:rsidRPr="000C201B">
        <w:rPr>
          <w:rFonts w:eastAsia="Aptos"/>
          <w:highlight w:val="cyan"/>
          <w:u w:val="single"/>
        </w:rPr>
        <w:t>membership and power, while</w:t>
      </w:r>
      <w:r w:rsidRPr="000C201B">
        <w:rPr>
          <w:rFonts w:eastAsia="Aptos"/>
          <w:sz w:val="16"/>
        </w:rPr>
        <w:t xml:space="preserve"> government, </w:t>
      </w:r>
      <w:r w:rsidRPr="000C201B">
        <w:rPr>
          <w:rFonts w:eastAsia="Aptos"/>
          <w:highlight w:val="cyan"/>
          <w:u w:val="single"/>
        </w:rPr>
        <w:t>public</w:t>
      </w:r>
      <w:r w:rsidRPr="000C201B">
        <w:rPr>
          <w:rFonts w:eastAsia="Aptos"/>
          <w:u w:val="single"/>
        </w:rPr>
        <w:t xml:space="preserve">-sector </w:t>
      </w:r>
      <w:r w:rsidRPr="000C201B">
        <w:rPr>
          <w:rFonts w:eastAsia="Aptos"/>
          <w:highlight w:val="cyan"/>
          <w:u w:val="single"/>
        </w:rPr>
        <w:t xml:space="preserve">unions have </w:t>
      </w:r>
      <w:r w:rsidRPr="000C201B">
        <w:rPr>
          <w:rFonts w:eastAsia="Aptos"/>
          <w:iCs/>
          <w:highlight w:val="cyan"/>
          <w:u w:val="single"/>
          <w:bdr w:val="single" w:sz="8" w:space="0" w:color="auto"/>
        </w:rPr>
        <w:t>been gaining</w:t>
      </w:r>
      <w:r w:rsidRPr="000C201B">
        <w:rPr>
          <w:rFonts w:eastAsia="Aptos"/>
          <w:sz w:val="16"/>
        </w:rPr>
        <w:t xml:space="preserve"> political muscle and </w:t>
      </w:r>
      <w:r w:rsidRPr="000C201B">
        <w:rPr>
          <w:rFonts w:eastAsia="Aptos"/>
          <w:u w:val="single"/>
        </w:rPr>
        <w:t xml:space="preserve">membership.  In </w:t>
      </w:r>
      <w:r w:rsidRPr="000C201B">
        <w:rPr>
          <w:rFonts w:eastAsia="Aptos"/>
          <w:highlight w:val="cyan"/>
          <w:u w:val="single"/>
        </w:rPr>
        <w:t>2009</w:t>
      </w:r>
      <w:r w:rsidRPr="000C201B">
        <w:rPr>
          <w:rFonts w:eastAsia="Aptos"/>
          <w:sz w:val="16"/>
        </w:rPr>
        <w:t xml:space="preserve">, for the first time in history, </w:t>
      </w:r>
      <w:r w:rsidRPr="000C201B">
        <w:rPr>
          <w:rFonts w:eastAsia="Aptos"/>
          <w:u w:val="single"/>
        </w:rPr>
        <w:t xml:space="preserve">there were </w:t>
      </w:r>
      <w:r w:rsidRPr="000C201B">
        <w:rPr>
          <w:rFonts w:eastAsia="Aptos"/>
          <w:iCs/>
          <w:highlight w:val="cyan"/>
          <w:u w:val="single"/>
          <w:bdr w:val="single" w:sz="8" w:space="0" w:color="auto"/>
        </w:rPr>
        <w:t>more members</w:t>
      </w:r>
      <w:r w:rsidRPr="000C201B">
        <w:rPr>
          <w:rFonts w:eastAsia="Aptos"/>
          <w:highlight w:val="cyan"/>
          <w:u w:val="single"/>
        </w:rPr>
        <w:t xml:space="preserve"> of public</w:t>
      </w:r>
      <w:r w:rsidRPr="000C201B">
        <w:rPr>
          <w:rFonts w:eastAsia="Aptos"/>
          <w:sz w:val="16"/>
        </w:rPr>
        <w:t xml:space="preserve">-sector </w:t>
      </w:r>
      <w:r w:rsidRPr="000C201B">
        <w:rPr>
          <w:rFonts w:eastAsia="Aptos"/>
          <w:u w:val="single"/>
        </w:rPr>
        <w:t xml:space="preserve">unions </w:t>
      </w:r>
      <w:r w:rsidRPr="000C201B">
        <w:rPr>
          <w:rFonts w:eastAsia="Aptos"/>
          <w:iCs/>
          <w:highlight w:val="cyan"/>
          <w:u w:val="single"/>
          <w:bdr w:val="single" w:sz="8" w:space="0" w:color="auto"/>
        </w:rPr>
        <w:t>than</w:t>
      </w:r>
      <w:r w:rsidRPr="000C201B">
        <w:rPr>
          <w:rFonts w:eastAsia="Aptos"/>
          <w:highlight w:val="cyan"/>
          <w:u w:val="single"/>
        </w:rPr>
        <w:t xml:space="preserve"> private</w:t>
      </w:r>
      <w:r w:rsidRPr="000C201B">
        <w:rPr>
          <w:rFonts w:eastAsia="Aptos"/>
          <w:u w:val="single"/>
        </w:rPr>
        <w:t xml:space="preserve">-sector </w:t>
      </w:r>
      <w:r w:rsidRPr="000C201B">
        <w:rPr>
          <w:rFonts w:eastAsia="Aptos"/>
          <w:highlight w:val="cyan"/>
          <w:u w:val="single"/>
        </w:rPr>
        <w:t>union</w:t>
      </w:r>
      <w:r w:rsidRPr="000C201B">
        <w:rPr>
          <w:rFonts w:eastAsia="Aptos"/>
          <w:u w:val="single"/>
        </w:rPr>
        <w:t xml:space="preserve"> member</w:t>
      </w:r>
      <w:r w:rsidRPr="000C201B">
        <w:rPr>
          <w:rFonts w:eastAsia="Aptos"/>
          <w:highlight w:val="cyan"/>
          <w:u w:val="single"/>
        </w:rPr>
        <w:t>s</w:t>
      </w:r>
      <w:r w:rsidRPr="000C201B">
        <w:rPr>
          <w:rFonts w:eastAsia="Aptos"/>
          <w:sz w:val="16"/>
        </w:rPr>
        <w:t>, and unionized government workers outnumbered their private-sector counterparts by more than half a million (see chart above).  </w:t>
      </w:r>
    </w:p>
    <w:p w14:paraId="11F06EA2" w14:textId="77777777" w:rsidR="00501558" w:rsidRPr="000C201B" w:rsidRDefault="00501558" w:rsidP="00501558">
      <w:pPr>
        <w:rPr>
          <w:rFonts w:eastAsia="Aptos"/>
          <w:sz w:val="16"/>
        </w:rPr>
      </w:pPr>
      <w:r w:rsidRPr="000C201B">
        <w:rPr>
          <w:rFonts w:eastAsia="Aptos"/>
          <w:noProof/>
          <w:sz w:val="16"/>
        </w:rPr>
        <w:drawing>
          <wp:inline distT="0" distB="0" distL="0" distR="0" wp14:anchorId="13F6EDEB" wp14:editId="03121828">
            <wp:extent cx="2596504" cy="1913077"/>
            <wp:effectExtent l="0" t="0" r="0" b="0"/>
            <wp:docPr id="1427099042"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4FD0FB1E" w14:textId="77777777" w:rsidR="00501558" w:rsidRPr="000C201B" w:rsidRDefault="00501558" w:rsidP="00501558">
      <w:pPr>
        <w:keepNext/>
        <w:keepLines/>
        <w:spacing w:before="40" w:after="0"/>
        <w:outlineLvl w:val="3"/>
        <w:rPr>
          <w:rFonts w:eastAsia="Times New Roman"/>
          <w:b/>
          <w:iCs/>
          <w:sz w:val="26"/>
        </w:rPr>
      </w:pPr>
      <w:r w:rsidRPr="000C201B">
        <w:rPr>
          <w:rFonts w:eastAsia="Times New Roman"/>
          <w:b/>
          <w:iCs/>
          <w:sz w:val="26"/>
        </w:rPr>
        <w:t>State unions thump generic objections.</w:t>
      </w:r>
    </w:p>
    <w:p w14:paraId="1F3E8591" w14:textId="77777777" w:rsidR="00501558" w:rsidRPr="000C201B" w:rsidRDefault="00501558" w:rsidP="00501558">
      <w:pPr>
        <w:rPr>
          <w:rFonts w:eastAsia="Aptos"/>
        </w:rPr>
      </w:pPr>
      <w:r w:rsidRPr="000C201B">
        <w:rPr>
          <w:rFonts w:eastAsia="Aptos"/>
          <w:b/>
          <w:bCs/>
          <w:sz w:val="26"/>
        </w:rPr>
        <w:t>Holman 24</w:t>
      </w:r>
      <w:r w:rsidRPr="000C201B">
        <w:rPr>
          <w:rFonts w:eastAsia="Aptos"/>
        </w:rPr>
        <w:t>, Policy Analyst at the Commonwealth Foundation (Andrew Holman, March 11, 2024, “State of the Unions: Examining Union Membership in State Government,” Commonwealth Foundation, https://commonwealthfoundation.org/research/union-membership-state-government/)</w:t>
      </w:r>
    </w:p>
    <w:p w14:paraId="3C96D315" w14:textId="77777777" w:rsidR="00501558" w:rsidRPr="000C201B" w:rsidRDefault="00501558" w:rsidP="00501558">
      <w:pPr>
        <w:rPr>
          <w:rFonts w:eastAsia="Aptos"/>
          <w:sz w:val="16"/>
        </w:rPr>
      </w:pPr>
      <w:r w:rsidRPr="000C201B">
        <w:rPr>
          <w:rFonts w:eastAsia="Aptos"/>
          <w:highlight w:val="cyan"/>
          <w:u w:val="single"/>
        </w:rPr>
        <w:t>Public</w:t>
      </w:r>
      <w:r w:rsidRPr="000C201B">
        <w:rPr>
          <w:rFonts w:eastAsia="Aptos"/>
          <w:u w:val="single"/>
        </w:rPr>
        <w:t xml:space="preserve"> sector labor </w:t>
      </w:r>
      <w:r w:rsidRPr="000C201B">
        <w:rPr>
          <w:rFonts w:eastAsia="Aptos"/>
          <w:highlight w:val="cyan"/>
          <w:u w:val="single"/>
        </w:rPr>
        <w:t xml:space="preserve">unions in </w:t>
      </w:r>
      <w:r w:rsidRPr="000C201B">
        <w:rPr>
          <w:rFonts w:eastAsia="Aptos"/>
          <w:iCs/>
          <w:highlight w:val="cyan"/>
          <w:u w:val="single"/>
          <w:bdr w:val="single" w:sz="8" w:space="0" w:color="auto"/>
        </w:rPr>
        <w:t>33 states</w:t>
      </w:r>
      <w:r w:rsidRPr="000C201B">
        <w:rPr>
          <w:rFonts w:eastAsia="Aptos"/>
          <w:highlight w:val="cyan"/>
          <w:u w:val="single"/>
        </w:rPr>
        <w:t xml:space="preserve"> represent</w:t>
      </w:r>
      <w:r w:rsidRPr="000C201B">
        <w:rPr>
          <w:rFonts w:eastAsia="Aptos"/>
          <w:u w:val="single"/>
        </w:rPr>
        <w:t xml:space="preserve"> state </w:t>
      </w:r>
      <w:r w:rsidRPr="000C201B">
        <w:rPr>
          <w:rFonts w:eastAsia="Aptos"/>
          <w:iCs/>
          <w:highlight w:val="cyan"/>
          <w:u w:val="single"/>
          <w:bdr w:val="single" w:sz="8" w:space="0" w:color="auto"/>
        </w:rPr>
        <w:t>government employees</w:t>
      </w:r>
      <w:r w:rsidRPr="000C201B">
        <w:rPr>
          <w:rFonts w:eastAsia="Aptos"/>
          <w:sz w:val="16"/>
        </w:rPr>
        <w:t xml:space="preserve">, a segment of overall public sector employment, </w:t>
      </w:r>
      <w:r w:rsidRPr="000C201B">
        <w:rPr>
          <w:rFonts w:eastAsia="Aptos"/>
          <w:highlight w:val="cyan"/>
          <w:u w:val="single"/>
        </w:rPr>
        <w:t>for purposes of</w:t>
      </w:r>
      <w:r w:rsidRPr="000C201B">
        <w:rPr>
          <w:rFonts w:eastAsia="Aptos"/>
          <w:u w:val="single"/>
        </w:rPr>
        <w:t xml:space="preserve"> </w:t>
      </w:r>
      <w:r w:rsidRPr="000C201B">
        <w:rPr>
          <w:rFonts w:eastAsia="Aptos"/>
          <w:iCs/>
          <w:u w:val="single"/>
          <w:bdr w:val="single" w:sz="8" w:space="0" w:color="auto"/>
        </w:rPr>
        <w:t xml:space="preserve">collective </w:t>
      </w:r>
      <w:r w:rsidRPr="000C201B">
        <w:rPr>
          <w:rFonts w:eastAsia="Aptos"/>
          <w:iCs/>
          <w:highlight w:val="cyan"/>
          <w:u w:val="single"/>
          <w:bdr w:val="single" w:sz="8" w:space="0" w:color="auto"/>
        </w:rPr>
        <w:t>bargaining</w:t>
      </w:r>
      <w:r w:rsidRPr="000C201B">
        <w:rPr>
          <w:rFonts w:eastAsia="Aptos"/>
          <w:sz w:val="16"/>
        </w:rPr>
        <w:t>. For this research, 27 of those states fulfilled public records requests for union membership statistics, and of these, 26 provided comprehensive statistics.</w:t>
      </w:r>
    </w:p>
    <w:p w14:paraId="2993746A" w14:textId="77777777" w:rsidR="00501558" w:rsidRPr="000C201B" w:rsidRDefault="00501558" w:rsidP="00501558">
      <w:pPr>
        <w:keepNext/>
        <w:keepLines/>
        <w:spacing w:before="40" w:after="0"/>
        <w:outlineLvl w:val="3"/>
        <w:rPr>
          <w:rFonts w:eastAsia="Times New Roman"/>
          <w:b/>
          <w:iCs/>
          <w:color w:val="222A35"/>
          <w:sz w:val="26"/>
        </w:rPr>
      </w:pPr>
      <w:r w:rsidRPr="000C201B">
        <w:rPr>
          <w:rFonts w:eastAsia="Times New Roman"/>
          <w:b/>
          <w:iCs/>
          <w:color w:val="222A35"/>
          <w:sz w:val="26"/>
        </w:rPr>
        <w:t xml:space="preserve">Federal workers </w:t>
      </w:r>
      <w:r w:rsidRPr="000C201B">
        <w:rPr>
          <w:rFonts w:eastAsia="Times New Roman"/>
          <w:b/>
          <w:iCs/>
          <w:color w:val="222A35"/>
          <w:sz w:val="26"/>
          <w:u w:val="single"/>
        </w:rPr>
        <w:t>cannot bargain</w:t>
      </w:r>
      <w:r w:rsidRPr="000C201B">
        <w:rPr>
          <w:rFonts w:eastAsia="Times New Roman"/>
          <w:b/>
          <w:iCs/>
          <w:color w:val="222A35"/>
          <w:sz w:val="26"/>
        </w:rPr>
        <w:t xml:space="preserve"> over </w:t>
      </w:r>
      <w:r w:rsidRPr="000C201B">
        <w:rPr>
          <w:rFonts w:eastAsia="Times New Roman"/>
          <w:b/>
          <w:iCs/>
          <w:color w:val="222A35"/>
          <w:sz w:val="26"/>
          <w:u w:val="single"/>
        </w:rPr>
        <w:t>payment</w:t>
      </w:r>
      <w:r w:rsidRPr="000C201B">
        <w:rPr>
          <w:rFonts w:eastAsia="Times New Roman"/>
          <w:b/>
          <w:iCs/>
          <w:color w:val="222A35"/>
          <w:sz w:val="26"/>
        </w:rPr>
        <w:t xml:space="preserve"> OR </w:t>
      </w:r>
      <w:r w:rsidRPr="000C201B">
        <w:rPr>
          <w:rFonts w:eastAsia="Times New Roman"/>
          <w:b/>
          <w:iCs/>
          <w:color w:val="222A35"/>
          <w:sz w:val="26"/>
          <w:u w:val="single"/>
        </w:rPr>
        <w:t>strike</w:t>
      </w:r>
      <w:r w:rsidRPr="000C201B">
        <w:rPr>
          <w:rFonts w:eastAsia="Times New Roman"/>
          <w:b/>
          <w:iCs/>
          <w:color w:val="222A35"/>
          <w:sz w:val="26"/>
        </w:rPr>
        <w:t xml:space="preserve">. </w:t>
      </w:r>
    </w:p>
    <w:p w14:paraId="18E5C54D" w14:textId="77777777" w:rsidR="00501558" w:rsidRPr="000C201B" w:rsidRDefault="00501558" w:rsidP="00501558">
      <w:pPr>
        <w:rPr>
          <w:rFonts w:eastAsia="Aptos"/>
        </w:rPr>
      </w:pPr>
      <w:r w:rsidRPr="000C201B">
        <w:rPr>
          <w:rFonts w:eastAsia="Aptos"/>
          <w:b/>
          <w:bCs/>
          <w:sz w:val="26"/>
        </w:rPr>
        <w:t>AFGE 25</w:t>
      </w:r>
      <w:r w:rsidRPr="000C201B">
        <w:rPr>
          <w:rFonts w:eastAsia="Aptos"/>
        </w:rPr>
        <w:t>, American Federation of Government Employees (AFGE, March 27, 2025, “AFGE Condemns Trump's Retaliatory Attempt to Outlaw Federal Unions,” AFGE, https://www.afge.org/publication/afge-condemns-trumps-retaliatory-attempt-to-outlaw-federal-unions/)</w:t>
      </w:r>
    </w:p>
    <w:p w14:paraId="41CEE231" w14:textId="77777777" w:rsidR="00501558" w:rsidRPr="000C201B" w:rsidRDefault="00501558" w:rsidP="00501558">
      <w:pPr>
        <w:rPr>
          <w:rFonts w:eastAsia="Aptos"/>
          <w:u w:val="single"/>
        </w:rPr>
      </w:pPr>
      <w:r w:rsidRPr="000C201B">
        <w:rPr>
          <w:rFonts w:eastAsia="Aptos"/>
          <w:u w:val="single"/>
        </w:rPr>
        <w:t>Fast Facts: Federal Sector Collective Bargaining</w:t>
      </w:r>
    </w:p>
    <w:p w14:paraId="38C8515F" w14:textId="77777777" w:rsidR="00501558" w:rsidRPr="000C201B" w:rsidRDefault="00501558" w:rsidP="00501558">
      <w:pPr>
        <w:rPr>
          <w:rFonts w:eastAsia="Aptos"/>
          <w:sz w:val="16"/>
        </w:rPr>
      </w:pPr>
      <w:r w:rsidRPr="000C201B">
        <w:rPr>
          <w:rFonts w:eastAsia="Aptos"/>
          <w:u w:val="single"/>
        </w:rPr>
        <w:t xml:space="preserve">1. </w:t>
      </w:r>
      <w:r w:rsidRPr="000C201B">
        <w:rPr>
          <w:rFonts w:eastAsia="Aptos"/>
          <w:highlight w:val="cyan"/>
          <w:u w:val="single"/>
        </w:rPr>
        <w:t xml:space="preserve">Federal unions </w:t>
      </w:r>
      <w:r w:rsidRPr="000C201B">
        <w:rPr>
          <w:rFonts w:eastAsia="Aptos"/>
          <w:iCs/>
          <w:highlight w:val="cyan"/>
          <w:u w:val="single"/>
          <w:bdr w:val="single" w:sz="8" w:space="0" w:color="auto"/>
        </w:rPr>
        <w:t>cannot negotiate</w:t>
      </w:r>
      <w:r w:rsidRPr="000C201B">
        <w:rPr>
          <w:rFonts w:eastAsia="Aptos"/>
          <w:u w:val="single"/>
        </w:rPr>
        <w:t xml:space="preserve"> over </w:t>
      </w:r>
      <w:r w:rsidRPr="000C201B">
        <w:rPr>
          <w:rFonts w:eastAsia="Aptos"/>
          <w:highlight w:val="cyan"/>
          <w:u w:val="single"/>
        </w:rPr>
        <w:t>pay, benefits, or hiring</w:t>
      </w:r>
      <w:r w:rsidRPr="000C201B">
        <w:rPr>
          <w:rFonts w:eastAsia="Aptos"/>
          <w:u w:val="single"/>
        </w:rPr>
        <w:t>/firing</w:t>
      </w:r>
      <w:r w:rsidRPr="000C201B">
        <w:rPr>
          <w:rFonts w:eastAsia="Aptos"/>
          <w:sz w:val="16"/>
        </w:rPr>
        <w:t xml:space="preserve"> decisions.</w:t>
      </w:r>
    </w:p>
    <w:p w14:paraId="77E68A64" w14:textId="77777777" w:rsidR="00501558" w:rsidRPr="000C201B" w:rsidRDefault="00501558" w:rsidP="00501558">
      <w:pPr>
        <w:ind w:left="720"/>
        <w:rPr>
          <w:rFonts w:eastAsia="Aptos"/>
          <w:sz w:val="16"/>
        </w:rPr>
      </w:pPr>
      <w:r w:rsidRPr="000C201B">
        <w:rPr>
          <w:rFonts w:eastAsia="Aptos"/>
          <w:highlight w:val="cyan"/>
          <w:u w:val="single"/>
        </w:rPr>
        <w:t xml:space="preserve">Unlike </w:t>
      </w:r>
      <w:r w:rsidRPr="000C201B">
        <w:rPr>
          <w:rFonts w:eastAsia="Aptos"/>
          <w:iCs/>
          <w:highlight w:val="cyan"/>
          <w:u w:val="single"/>
          <w:bdr w:val="single" w:sz="8" w:space="0" w:color="auto"/>
        </w:rPr>
        <w:t>private</w:t>
      </w:r>
      <w:r w:rsidRPr="000C201B">
        <w:rPr>
          <w:rFonts w:eastAsia="Aptos"/>
          <w:iCs/>
          <w:u w:val="single"/>
          <w:bdr w:val="single" w:sz="8" w:space="0" w:color="auto"/>
        </w:rPr>
        <w:t>-sector</w:t>
      </w:r>
      <w:r w:rsidRPr="000C201B">
        <w:rPr>
          <w:rFonts w:eastAsia="Aptos"/>
          <w:u w:val="single"/>
        </w:rPr>
        <w:t xml:space="preserve"> </w:t>
      </w:r>
      <w:r w:rsidRPr="000C201B">
        <w:rPr>
          <w:rFonts w:eastAsia="Aptos"/>
          <w:highlight w:val="cyan"/>
          <w:u w:val="single"/>
        </w:rPr>
        <w:t>unions, federal</w:t>
      </w:r>
      <w:r w:rsidRPr="000C201B">
        <w:rPr>
          <w:rFonts w:eastAsia="Aptos"/>
          <w:u w:val="single"/>
        </w:rPr>
        <w:t xml:space="preserve"> unions </w:t>
      </w:r>
      <w:r w:rsidRPr="000C201B">
        <w:rPr>
          <w:rFonts w:eastAsia="Aptos"/>
          <w:iCs/>
          <w:highlight w:val="cyan"/>
          <w:u w:val="single"/>
          <w:bdr w:val="single" w:sz="8" w:space="0" w:color="auto"/>
        </w:rPr>
        <w:t>are limited</w:t>
      </w:r>
      <w:r w:rsidRPr="000C201B">
        <w:rPr>
          <w:rFonts w:eastAsia="Aptos"/>
          <w:highlight w:val="cyan"/>
          <w:u w:val="single"/>
        </w:rPr>
        <w:t xml:space="preserve"> to</w:t>
      </w:r>
      <w:r w:rsidRPr="000C201B">
        <w:rPr>
          <w:rFonts w:eastAsia="Aptos"/>
          <w:u w:val="single"/>
        </w:rPr>
        <w:t xml:space="preserve"> bargaining over </w:t>
      </w:r>
      <w:r w:rsidRPr="000C201B">
        <w:rPr>
          <w:rFonts w:eastAsia="Aptos"/>
          <w:iCs/>
          <w:highlight w:val="cyan"/>
          <w:u w:val="single"/>
          <w:bdr w:val="single" w:sz="8" w:space="0" w:color="auto"/>
        </w:rPr>
        <w:t>conditions</w:t>
      </w:r>
      <w:r w:rsidRPr="000C201B">
        <w:rPr>
          <w:rFonts w:eastAsia="Aptos"/>
          <w:iCs/>
          <w:u w:val="single"/>
          <w:bdr w:val="single" w:sz="8" w:space="0" w:color="auto"/>
        </w:rPr>
        <w:t xml:space="preserve"> of employment</w:t>
      </w:r>
      <w:r w:rsidRPr="000C201B">
        <w:rPr>
          <w:rFonts w:eastAsia="Aptos"/>
          <w:sz w:val="16"/>
        </w:rPr>
        <w:t>—not wages, benefits, or classifications, which are set by law and Congress.</w:t>
      </w:r>
    </w:p>
    <w:p w14:paraId="62581935" w14:textId="77777777" w:rsidR="00501558" w:rsidRPr="000C201B" w:rsidRDefault="00501558" w:rsidP="00501558">
      <w:pPr>
        <w:rPr>
          <w:rFonts w:eastAsia="Aptos"/>
          <w:sz w:val="16"/>
          <w:szCs w:val="16"/>
        </w:rPr>
      </w:pPr>
      <w:r w:rsidRPr="000C201B">
        <w:rPr>
          <w:rFonts w:eastAsia="Aptos"/>
          <w:sz w:val="16"/>
          <w:szCs w:val="16"/>
        </w:rPr>
        <w:t>2. **Federal employees are prohibited by law from striking.</w:t>
      </w:r>
    </w:p>
    <w:p w14:paraId="68CC0242" w14:textId="77777777" w:rsidR="00501558" w:rsidRPr="000C201B" w:rsidRDefault="00501558" w:rsidP="00501558">
      <w:pPr>
        <w:ind w:left="720"/>
        <w:rPr>
          <w:rFonts w:eastAsia="Aptos"/>
          <w:sz w:val="16"/>
        </w:rPr>
      </w:pPr>
      <w:r w:rsidRPr="000C201B">
        <w:rPr>
          <w:rFonts w:eastAsia="Aptos"/>
          <w:sz w:val="16"/>
        </w:rPr>
        <w:t xml:space="preserve">Under 5 U.S.C. § 7311, </w:t>
      </w:r>
      <w:r w:rsidRPr="000C201B">
        <w:rPr>
          <w:rFonts w:eastAsia="Aptos"/>
          <w:highlight w:val="cyan"/>
          <w:u w:val="single"/>
        </w:rPr>
        <w:t>federal workers are</w:t>
      </w:r>
      <w:r w:rsidRPr="000C201B">
        <w:rPr>
          <w:rFonts w:eastAsia="Aptos"/>
          <w:u w:val="single"/>
        </w:rPr>
        <w:t xml:space="preserve"> </w:t>
      </w:r>
      <w:r w:rsidRPr="000C201B">
        <w:rPr>
          <w:rFonts w:eastAsia="Aptos"/>
          <w:iCs/>
          <w:u w:val="single"/>
          <w:bdr w:val="single" w:sz="8" w:space="0" w:color="auto"/>
        </w:rPr>
        <w:t xml:space="preserve">legally </w:t>
      </w:r>
      <w:r w:rsidRPr="000C201B">
        <w:rPr>
          <w:rFonts w:eastAsia="Aptos"/>
          <w:iCs/>
          <w:highlight w:val="cyan"/>
          <w:u w:val="single"/>
          <w:bdr w:val="single" w:sz="8" w:space="0" w:color="auto"/>
        </w:rPr>
        <w:t>barred</w:t>
      </w:r>
      <w:r w:rsidRPr="000C201B">
        <w:rPr>
          <w:rFonts w:eastAsia="Aptos"/>
          <w:highlight w:val="cyan"/>
          <w:u w:val="single"/>
        </w:rPr>
        <w:t xml:space="preserve"> from striking</w:t>
      </w:r>
      <w:r w:rsidRPr="000C201B">
        <w:rPr>
          <w:rFonts w:eastAsia="Aptos"/>
          <w:sz w:val="16"/>
          <w:szCs w:val="16"/>
        </w:rPr>
        <w:t>, and doing so can result in termination</w:t>
      </w:r>
      <w:r w:rsidRPr="000C201B">
        <w:rPr>
          <w:rFonts w:eastAsia="Aptos"/>
          <w:sz w:val="16"/>
        </w:rPr>
        <w:t xml:space="preserve"> and a ban from federal employment.</w:t>
      </w:r>
    </w:p>
    <w:p w14:paraId="39ADD5DC" w14:textId="77777777" w:rsidR="00501558" w:rsidRPr="000C201B" w:rsidRDefault="00501558" w:rsidP="00501558">
      <w:pPr>
        <w:keepNext/>
        <w:keepLines/>
        <w:spacing w:before="40" w:after="0"/>
        <w:outlineLvl w:val="3"/>
        <w:rPr>
          <w:rFonts w:eastAsia="Times New Roman"/>
          <w:b/>
          <w:iCs/>
          <w:sz w:val="26"/>
        </w:rPr>
      </w:pPr>
      <w:r>
        <w:rPr>
          <w:rFonts w:eastAsia="Times New Roman"/>
          <w:b/>
          <w:iCs/>
          <w:sz w:val="26"/>
        </w:rPr>
        <w:t>9</w:t>
      </w:r>
      <w:r w:rsidRPr="000C201B">
        <w:rPr>
          <w:rFonts w:eastAsia="Times New Roman"/>
          <w:b/>
          <w:iCs/>
          <w:sz w:val="26"/>
        </w:rPr>
        <w:t xml:space="preserve">. Strengthen refers to </w:t>
      </w:r>
      <w:r w:rsidRPr="000C201B">
        <w:rPr>
          <w:rFonts w:eastAsia="Times New Roman"/>
          <w:b/>
          <w:iCs/>
          <w:sz w:val="26"/>
          <w:u w:val="single"/>
        </w:rPr>
        <w:t>pre-existing</w:t>
      </w:r>
      <w:r w:rsidRPr="000C201B">
        <w:rPr>
          <w:rFonts w:eastAsia="Times New Roman"/>
          <w:b/>
          <w:iCs/>
          <w:sz w:val="26"/>
        </w:rPr>
        <w:t xml:space="preserve">. No federal CBR now. </w:t>
      </w:r>
    </w:p>
    <w:p w14:paraId="5CF2389B" w14:textId="77777777" w:rsidR="00501558" w:rsidRPr="000C201B" w:rsidRDefault="00501558" w:rsidP="00501558">
      <w:pPr>
        <w:rPr>
          <w:rFonts w:eastAsia="Calibri"/>
        </w:rPr>
      </w:pPr>
      <w:r w:rsidRPr="000C201B">
        <w:rPr>
          <w:rFonts w:eastAsia="Calibri"/>
        </w:rPr>
        <w:t xml:space="preserve">Angela Min Yi </w:t>
      </w:r>
      <w:r w:rsidRPr="000C201B">
        <w:rPr>
          <w:rFonts w:eastAsia="Calibri"/>
          <w:b/>
          <w:bCs/>
          <w:sz w:val="26"/>
        </w:rPr>
        <w:t>Hou et al. 19</w:t>
      </w:r>
      <w:r w:rsidRPr="000C201B">
        <w:rPr>
          <w:rFonts w:eastAsia="Calibri"/>
        </w:rPr>
        <w:t>, Hou is Policy Analyst, Gov. of Canada. M.A., International Affairs, Graduate Institute of International and Development Studies in Geneva, "2018 Charlevoix G7 Final Compliance Report," University of Toronto Munk School of Global Affairs and Public Policy, 08/23/2019, https://g7.utoronto.ca/evaluations/2018compliance-final/17-2018-G7-final-compliance-energysec.pdf</w:t>
      </w:r>
    </w:p>
    <w:p w14:paraId="53726A6C" w14:textId="77777777" w:rsidR="00501558" w:rsidRPr="00946AAC" w:rsidRDefault="00501558" w:rsidP="00501558">
      <w:pPr>
        <w:rPr>
          <w:rFonts w:eastAsia="Calibri"/>
          <w:sz w:val="16"/>
        </w:rPr>
      </w:pPr>
      <w:r w:rsidRPr="000C201B">
        <w:rPr>
          <w:rFonts w:eastAsia="Calibri"/>
          <w:highlight w:val="cyan"/>
          <w:u w:val="single"/>
        </w:rPr>
        <w:t>The</w:t>
      </w:r>
      <w:r w:rsidRPr="000C201B">
        <w:rPr>
          <w:rFonts w:eastAsia="Calibri"/>
          <w:sz w:val="16"/>
        </w:rPr>
        <w:t xml:space="preserve"> first part of the </w:t>
      </w:r>
      <w:r w:rsidRPr="000C201B">
        <w:rPr>
          <w:rFonts w:eastAsia="Calibri"/>
          <w:highlight w:val="cyan"/>
          <w:u w:val="single"/>
        </w:rPr>
        <w:t xml:space="preserve">commitment </w:t>
      </w:r>
      <w:r w:rsidRPr="000C201B">
        <w:rPr>
          <w:rFonts w:eastAsia="Calibri"/>
          <w:iCs/>
          <w:highlight w:val="cyan"/>
          <w:u w:val="single"/>
          <w:bdr w:val="single" w:sz="8" w:space="0" w:color="auto"/>
        </w:rPr>
        <w:t>specifies</w:t>
      </w:r>
      <w:r w:rsidRPr="000C201B">
        <w:rPr>
          <w:rFonts w:eastAsia="Calibri"/>
          <w:u w:val="single"/>
        </w:rPr>
        <w:t xml:space="preserve"> that energy </w:t>
      </w:r>
      <w:r w:rsidRPr="000C201B">
        <w:rPr>
          <w:rFonts w:eastAsia="Calibri"/>
          <w:highlight w:val="cyan"/>
          <w:u w:val="single"/>
        </w:rPr>
        <w:t xml:space="preserve">security must be </w:t>
      </w:r>
      <w:r w:rsidRPr="000C201B">
        <w:rPr>
          <w:rFonts w:eastAsia="Calibri"/>
          <w:iCs/>
          <w:highlight w:val="cyan"/>
          <w:u w:val="single"/>
          <w:bdr w:val="single" w:sz="8" w:space="0" w:color="auto"/>
        </w:rPr>
        <w:t>strengthened</w:t>
      </w:r>
      <w:r w:rsidRPr="000C201B">
        <w:rPr>
          <w:rFonts w:eastAsia="Calibri"/>
          <w:u w:val="single"/>
        </w:rPr>
        <w:t xml:space="preserve"> collectively through ongoing action. </w:t>
      </w:r>
      <w:r w:rsidRPr="000C201B">
        <w:rPr>
          <w:rFonts w:eastAsia="Calibri"/>
          <w:iCs/>
          <w:highlight w:val="cyan"/>
          <w:u w:val="single"/>
          <w:bdr w:val="single" w:sz="8" w:space="0" w:color="auto"/>
        </w:rPr>
        <w:t>“Strengthen”</w:t>
      </w:r>
      <w:r w:rsidRPr="000C201B">
        <w:rPr>
          <w:rFonts w:eastAsia="Calibri"/>
          <w:szCs w:val="28"/>
          <w:highlight w:val="cyan"/>
          <w:u w:val="single"/>
        </w:rPr>
        <w:t xml:space="preserve"> is </w:t>
      </w:r>
      <w:r w:rsidRPr="000C201B">
        <w:rPr>
          <w:rFonts w:eastAsia="Calibri"/>
          <w:iCs/>
          <w:highlight w:val="cyan"/>
          <w:u w:val="single"/>
          <w:bdr w:val="single" w:sz="8" w:space="0" w:color="auto"/>
        </w:rPr>
        <w:t>defined</w:t>
      </w:r>
      <w:r w:rsidRPr="000C201B">
        <w:rPr>
          <w:rFonts w:eastAsia="Calibri"/>
          <w:highlight w:val="cyan"/>
          <w:u w:val="single"/>
        </w:rPr>
        <w:t xml:space="preserve"> as “to </w:t>
      </w:r>
      <w:r w:rsidRPr="000C201B">
        <w:rPr>
          <w:rFonts w:eastAsia="Calibri"/>
          <w:iCs/>
          <w:highlight w:val="cyan"/>
          <w:u w:val="single"/>
          <w:bdr w:val="single" w:sz="8" w:space="0" w:color="auto"/>
        </w:rPr>
        <w:t>make</w:t>
      </w:r>
      <w:r w:rsidRPr="000C201B">
        <w:rPr>
          <w:rFonts w:eastAsia="Calibri"/>
          <w:sz w:val="16"/>
        </w:rPr>
        <w:t xml:space="preserve"> or become </w:t>
      </w:r>
      <w:r w:rsidRPr="000C201B">
        <w:rPr>
          <w:rFonts w:eastAsia="Calibri"/>
          <w:iCs/>
          <w:highlight w:val="cyan"/>
          <w:u w:val="single"/>
          <w:bdr w:val="single" w:sz="8" w:space="0" w:color="auto"/>
        </w:rPr>
        <w:t>stronger</w:t>
      </w:r>
      <w:r w:rsidRPr="000C201B">
        <w:rPr>
          <w:rFonts w:eastAsia="Calibri"/>
          <w:highlight w:val="cyan"/>
          <w:u w:val="single"/>
        </w:rPr>
        <w:t xml:space="preserve">,” </w:t>
      </w:r>
      <w:r w:rsidRPr="000C201B">
        <w:rPr>
          <w:rFonts w:eastAsia="Calibri"/>
          <w:iCs/>
          <w:highlight w:val="cyan"/>
          <w:u w:val="single"/>
          <w:bdr w:val="single" w:sz="8" w:space="0" w:color="auto"/>
        </w:rPr>
        <w:t>which indicates</w:t>
      </w:r>
      <w:r w:rsidRPr="000C201B">
        <w:rPr>
          <w:rFonts w:eastAsia="Calibri"/>
          <w:u w:val="single"/>
        </w:rPr>
        <w:t xml:space="preserve"> that </w:t>
      </w:r>
      <w:r w:rsidRPr="000C201B">
        <w:rPr>
          <w:rFonts w:eastAsia="Calibri"/>
          <w:highlight w:val="cyan"/>
          <w:u w:val="single"/>
        </w:rPr>
        <w:t>the G7</w:t>
      </w:r>
      <w:r w:rsidRPr="000C201B">
        <w:rPr>
          <w:rFonts w:eastAsia="Calibri"/>
          <w:sz w:val="16"/>
        </w:rPr>
        <w:t xml:space="preserve"> members </w:t>
      </w:r>
      <w:r w:rsidRPr="000C201B">
        <w:rPr>
          <w:rFonts w:eastAsia="Calibri"/>
          <w:highlight w:val="cyan"/>
          <w:u w:val="single"/>
        </w:rPr>
        <w:t>must</w:t>
      </w:r>
      <w:r w:rsidRPr="000C201B">
        <w:rPr>
          <w:rFonts w:eastAsia="Calibri"/>
          <w:u w:val="single"/>
        </w:rPr>
        <w:t xml:space="preserve"> act to </w:t>
      </w:r>
      <w:r w:rsidRPr="000C201B">
        <w:rPr>
          <w:rFonts w:eastAsia="Calibri"/>
          <w:iCs/>
          <w:highlight w:val="cyan"/>
          <w:u w:val="single"/>
          <w:bdr w:val="single" w:sz="8" w:space="0" w:color="auto"/>
        </w:rPr>
        <w:t>reinforce</w:t>
      </w:r>
      <w:r w:rsidRPr="000C201B">
        <w:rPr>
          <w:rFonts w:eastAsia="Calibri"/>
          <w:iCs/>
          <w:u w:val="single"/>
          <w:bdr w:val="single" w:sz="8" w:space="0" w:color="auto"/>
        </w:rPr>
        <w:t xml:space="preserve"> and enhance</w:t>
      </w:r>
      <w:r w:rsidRPr="000C201B">
        <w:rPr>
          <w:rFonts w:eastAsia="Calibri"/>
          <w:u w:val="single"/>
        </w:rPr>
        <w:t xml:space="preserve"> </w:t>
      </w:r>
      <w:r w:rsidRPr="000C201B">
        <w:rPr>
          <w:rFonts w:eastAsia="Calibri"/>
          <w:iCs/>
          <w:highlight w:val="cyan"/>
          <w:u w:val="single"/>
          <w:bdr w:val="single" w:sz="8" w:space="0" w:color="auto"/>
        </w:rPr>
        <w:t>existing</w:t>
      </w:r>
      <w:r w:rsidRPr="000C201B">
        <w:rPr>
          <w:rFonts w:eastAsia="Calibri"/>
          <w:u w:val="single"/>
        </w:rPr>
        <w:t xml:space="preserve"> energy security-related </w:t>
      </w:r>
      <w:r w:rsidRPr="000C201B">
        <w:rPr>
          <w:rFonts w:eastAsia="Calibri"/>
          <w:highlight w:val="cyan"/>
          <w:u w:val="single"/>
        </w:rPr>
        <w:t>measures</w:t>
      </w:r>
      <w:r w:rsidRPr="000C201B">
        <w:rPr>
          <w:rFonts w:eastAsia="Calibri"/>
          <w:u w:val="single"/>
        </w:rPr>
        <w:t>.</w:t>
      </w:r>
      <w:r w:rsidRPr="000C201B">
        <w:rPr>
          <w:rFonts w:eastAsia="Calibri"/>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5A8A0139" w14:textId="77777777" w:rsidR="00501558" w:rsidRPr="000C201B" w:rsidRDefault="00501558" w:rsidP="00501558">
      <w:pPr>
        <w:rPr>
          <w:rFonts w:eastAsia="Calibri"/>
        </w:rPr>
      </w:pPr>
    </w:p>
    <w:p w14:paraId="7B5DD3AD" w14:textId="77777777" w:rsidR="00501558" w:rsidRPr="000C201B" w:rsidRDefault="00501558" w:rsidP="00501558">
      <w:pPr>
        <w:keepNext/>
        <w:keepLines/>
        <w:spacing w:before="40" w:after="0"/>
        <w:outlineLvl w:val="3"/>
        <w:rPr>
          <w:rFonts w:eastAsia="Times New Roman"/>
          <w:b/>
          <w:iCs/>
          <w:sz w:val="26"/>
        </w:rPr>
      </w:pPr>
      <w:r>
        <w:rPr>
          <w:rFonts w:eastAsia="Times New Roman"/>
          <w:b/>
          <w:iCs/>
          <w:sz w:val="26"/>
        </w:rPr>
        <w:t>Numerical definitions through “considerable” is</w:t>
      </w:r>
      <w:r w:rsidRPr="000C201B">
        <w:rPr>
          <w:rFonts w:eastAsia="Times New Roman"/>
          <w:b/>
          <w:iCs/>
          <w:sz w:val="26"/>
        </w:rPr>
        <w:t xml:space="preserve"> </w:t>
      </w:r>
      <w:r w:rsidRPr="000C201B">
        <w:rPr>
          <w:rFonts w:eastAsia="Times New Roman"/>
          <w:b/>
          <w:iCs/>
          <w:sz w:val="26"/>
          <w:u w:val="single"/>
        </w:rPr>
        <w:t>arbitrary</w:t>
      </w:r>
      <w:r w:rsidRPr="000C201B">
        <w:rPr>
          <w:rFonts w:eastAsia="Times New Roman"/>
          <w:b/>
          <w:iCs/>
          <w:sz w:val="26"/>
        </w:rPr>
        <w:t xml:space="preserve"> and cause bad counting.</w:t>
      </w:r>
    </w:p>
    <w:p w14:paraId="598E8A3C" w14:textId="77777777" w:rsidR="00501558" w:rsidRPr="000C201B" w:rsidRDefault="00501558" w:rsidP="00501558">
      <w:pPr>
        <w:rPr>
          <w:rFonts w:eastAsia="Calibri"/>
        </w:rPr>
      </w:pPr>
      <w:r w:rsidRPr="000C201B">
        <w:rPr>
          <w:rFonts w:eastAsia="Calibri"/>
        </w:rPr>
        <w:t xml:space="preserve">Denise W. </w:t>
      </w:r>
      <w:r w:rsidRPr="000C201B">
        <w:rPr>
          <w:rFonts w:eastAsia="Calibri"/>
          <w:b/>
          <w:bCs/>
          <w:sz w:val="26"/>
        </w:rPr>
        <w:t>DeFranco et al. 16</w:t>
      </w:r>
      <w:r w:rsidRPr="000C201B">
        <w:rPr>
          <w:rFonts w:eastAsia="Calibri"/>
        </w:rPr>
        <w:t>, DeFramco Global Head, IP Litigation, JNJ Innovation, and Partner with Foley Hoag LLP in Boston; Hines is Counsel of Record at Finnegan, Henderson, Farabow, Garrett &amp; Dunner, LLP; DeRoo is at Finnegan, Henderson, Farabow, Garrett &amp; Dunner, LLP, "Brief of Amicus Curiae American Intellectual Property Law Association in Support of Neither Party," Life Technologies Corporation; Invitrogen IP Holdings, Inc.; Applied Biosystems, LLC v. Promega Corporation, No. 14-1538, Supreme Court of the United States, 2016</w:t>
      </w:r>
    </w:p>
    <w:p w14:paraId="4C59F956" w14:textId="77777777" w:rsidR="00501558" w:rsidRPr="000C201B" w:rsidRDefault="00501558" w:rsidP="00501558">
      <w:pPr>
        <w:rPr>
          <w:rFonts w:eastAsia="Calibri"/>
          <w:sz w:val="16"/>
        </w:rPr>
      </w:pPr>
      <w:r w:rsidRPr="000C201B">
        <w:rPr>
          <w:rFonts w:eastAsia="Calibri"/>
          <w:u w:val="single"/>
        </w:rPr>
        <w:t xml:space="preserve">By </w:t>
      </w:r>
      <w:r w:rsidRPr="000C201B">
        <w:rPr>
          <w:rFonts w:eastAsia="Calibri"/>
          <w:iCs/>
          <w:highlight w:val="cyan"/>
          <w:u w:val="single"/>
          <w:bdr w:val="single" w:sz="8" w:space="0" w:color="auto"/>
        </w:rPr>
        <w:t>modifying</w:t>
      </w:r>
      <w:r w:rsidRPr="000C201B">
        <w:rPr>
          <w:rFonts w:eastAsia="Calibri"/>
          <w:sz w:val="16"/>
        </w:rPr>
        <w:t xml:space="preserve"> “portion” </w:t>
      </w:r>
      <w:r w:rsidRPr="000C201B">
        <w:rPr>
          <w:rFonts w:eastAsia="Calibri"/>
          <w:highlight w:val="cyan"/>
          <w:u w:val="single"/>
        </w:rPr>
        <w:t>with</w:t>
      </w:r>
      <w:r w:rsidRPr="000C201B">
        <w:rPr>
          <w:rFonts w:eastAsia="Calibri"/>
          <w:sz w:val="16"/>
          <w:highlight w:val="cyan"/>
        </w:rPr>
        <w:t xml:space="preserve"> </w:t>
      </w:r>
      <w:r w:rsidRPr="000C201B">
        <w:rPr>
          <w:rFonts w:eastAsia="Calibri"/>
          <w:iCs/>
          <w:highlight w:val="cyan"/>
          <w:u w:val="single"/>
          <w:bdr w:val="single" w:sz="8" w:space="0" w:color="auto"/>
        </w:rPr>
        <w:t>“substantial,”</w:t>
      </w:r>
      <w:r w:rsidRPr="000C201B">
        <w:rPr>
          <w:rFonts w:eastAsia="Calibri"/>
          <w:sz w:val="16"/>
        </w:rPr>
        <w:t xml:space="preserve"> </w:t>
      </w:r>
      <w:r w:rsidRPr="000C201B">
        <w:rPr>
          <w:rFonts w:eastAsia="Calibri"/>
          <w:u w:val="single"/>
        </w:rPr>
        <w:t>the statute</w:t>
      </w:r>
      <w:r w:rsidRPr="000C201B">
        <w:rPr>
          <w:rFonts w:eastAsia="Calibri"/>
          <w:sz w:val="16"/>
        </w:rPr>
        <w:t xml:space="preserve"> </w:t>
      </w:r>
      <w:r w:rsidRPr="000C201B">
        <w:rPr>
          <w:rFonts w:eastAsia="Calibri"/>
          <w:iCs/>
          <w:highlight w:val="cyan"/>
          <w:u w:val="single"/>
          <w:bdr w:val="single" w:sz="8" w:space="0" w:color="auto"/>
        </w:rPr>
        <w:t>makes clear</w:t>
      </w:r>
      <w:r w:rsidRPr="000C201B">
        <w:rPr>
          <w:rFonts w:eastAsia="Calibri"/>
          <w:sz w:val="16"/>
        </w:rPr>
        <w:t xml:space="preserve"> </w:t>
      </w:r>
      <w:r w:rsidRPr="000C201B">
        <w:rPr>
          <w:rFonts w:eastAsia="Calibri"/>
          <w:u w:val="single"/>
        </w:rPr>
        <w:t xml:space="preserve">that </w:t>
      </w:r>
      <w:r w:rsidRPr="000C201B">
        <w:rPr>
          <w:rFonts w:eastAsia="Calibri"/>
          <w:highlight w:val="cyan"/>
          <w:u w:val="single"/>
        </w:rPr>
        <w:t>the</w:t>
      </w:r>
      <w:r w:rsidRPr="000C201B">
        <w:rPr>
          <w:rFonts w:eastAsia="Calibri"/>
          <w:sz w:val="16"/>
        </w:rPr>
        <w:t xml:space="preserve"> “</w:t>
      </w:r>
      <w:r w:rsidRPr="000C201B">
        <w:rPr>
          <w:rFonts w:eastAsia="Calibri"/>
          <w:iCs/>
          <w:highlight w:val="cyan"/>
          <w:u w:val="single"/>
          <w:bdr w:val="single" w:sz="8" w:space="0" w:color="auto"/>
        </w:rPr>
        <w:t>portion</w:t>
      </w:r>
      <w:r w:rsidRPr="000C201B">
        <w:rPr>
          <w:rFonts w:eastAsia="Calibri"/>
          <w:sz w:val="16"/>
        </w:rPr>
        <w:t xml:space="preserve">” </w:t>
      </w:r>
      <w:r w:rsidRPr="000C201B">
        <w:rPr>
          <w:rFonts w:eastAsia="Calibri"/>
          <w:highlight w:val="cyan"/>
          <w:u w:val="single"/>
        </w:rPr>
        <w:t>must be</w:t>
      </w:r>
      <w:r w:rsidRPr="000C201B">
        <w:rPr>
          <w:rFonts w:eastAsia="Calibri"/>
          <w:sz w:val="16"/>
          <w:highlight w:val="cyan"/>
        </w:rPr>
        <w:t xml:space="preserve"> </w:t>
      </w:r>
      <w:r w:rsidRPr="000C201B">
        <w:rPr>
          <w:rFonts w:eastAsia="Calibri"/>
          <w:iCs/>
          <w:highlight w:val="cyan"/>
          <w:u w:val="single"/>
          <w:bdr w:val="single" w:sz="8" w:space="0" w:color="auto"/>
        </w:rPr>
        <w:t>important</w:t>
      </w:r>
      <w:r w:rsidRPr="000C201B">
        <w:rPr>
          <w:rFonts w:eastAsia="Calibri"/>
          <w:sz w:val="16"/>
        </w:rPr>
        <w:t xml:space="preserve">, but does not require that the “portion” comprise multiple components of the claimed invention. Instead, </w:t>
      </w:r>
      <w:r w:rsidRPr="000C201B">
        <w:rPr>
          <w:rFonts w:eastAsia="Calibri"/>
          <w:u w:val="single"/>
        </w:rPr>
        <w:t>the</w:t>
      </w:r>
      <w:r w:rsidRPr="000C201B">
        <w:rPr>
          <w:rFonts w:eastAsia="Calibri"/>
          <w:sz w:val="16"/>
        </w:rPr>
        <w:t xml:space="preserve"> </w:t>
      </w:r>
      <w:r w:rsidRPr="000C201B">
        <w:rPr>
          <w:rFonts w:eastAsia="Calibri"/>
          <w:iCs/>
          <w:u w:val="single"/>
          <w:bdr w:val="single" w:sz="8" w:space="0" w:color="auto"/>
        </w:rPr>
        <w:t>definition of “substantial”</w:t>
      </w:r>
      <w:r w:rsidRPr="000C201B">
        <w:rPr>
          <w:rFonts w:eastAsia="Calibri"/>
          <w:sz w:val="16"/>
        </w:rPr>
        <w:t xml:space="preserve"> </w:t>
      </w:r>
      <w:r w:rsidRPr="000C201B">
        <w:rPr>
          <w:rFonts w:eastAsia="Calibri"/>
          <w:u w:val="single"/>
        </w:rPr>
        <w:t>supports a</w:t>
      </w:r>
      <w:r w:rsidRPr="000C201B">
        <w:rPr>
          <w:rFonts w:eastAsia="Calibri"/>
          <w:sz w:val="16"/>
        </w:rPr>
        <w:t xml:space="preserve"> </w:t>
      </w:r>
      <w:r w:rsidRPr="000C201B">
        <w:rPr>
          <w:rFonts w:eastAsia="Calibri"/>
          <w:iCs/>
          <w:u w:val="single"/>
          <w:bdr w:val="single" w:sz="8" w:space="0" w:color="auto"/>
        </w:rPr>
        <w:t>qualitative analysis</w:t>
      </w:r>
      <w:r w:rsidRPr="000C201B">
        <w:rPr>
          <w:rFonts w:eastAsia="Calibri"/>
          <w:sz w:val="16"/>
        </w:rPr>
        <w:t xml:space="preserve"> in applying §271()(1). Id. at 1218 (defining “substantial” as “lolf, pertaining to, or having substance; material”). </w:t>
      </w:r>
      <w:r w:rsidRPr="000C201B">
        <w:rPr>
          <w:rFonts w:eastAsia="Calibri"/>
          <w:u w:val="single"/>
        </w:rPr>
        <w:t>The word</w:t>
      </w:r>
      <w:r w:rsidRPr="000C201B">
        <w:rPr>
          <w:rFonts w:eastAsia="Calibri"/>
          <w:sz w:val="16"/>
        </w:rPr>
        <w:t xml:space="preserve"> “substantial” thus </w:t>
      </w:r>
      <w:r w:rsidRPr="000C201B">
        <w:rPr>
          <w:rFonts w:eastAsia="Calibri"/>
          <w:u w:val="single"/>
        </w:rPr>
        <w:t>does</w:t>
      </w:r>
      <w:r w:rsidRPr="000C201B">
        <w:rPr>
          <w:rFonts w:eastAsia="Calibri"/>
          <w:sz w:val="16"/>
        </w:rPr>
        <w:t xml:space="preserve"> </w:t>
      </w:r>
      <w:r w:rsidRPr="000C201B">
        <w:rPr>
          <w:rFonts w:eastAsia="Calibri"/>
          <w:iCs/>
          <w:highlight w:val="cyan"/>
          <w:u w:val="single"/>
          <w:bdr w:val="single" w:sz="8" w:space="0" w:color="auto"/>
        </w:rPr>
        <w:t>not</w:t>
      </w:r>
      <w:r w:rsidRPr="000C201B">
        <w:rPr>
          <w:rFonts w:eastAsia="Calibri"/>
          <w:sz w:val="16"/>
        </w:rPr>
        <w:t xml:space="preserve"> </w:t>
      </w:r>
      <w:r w:rsidRPr="000C201B">
        <w:rPr>
          <w:rFonts w:eastAsia="Calibri"/>
          <w:u w:val="single"/>
        </w:rPr>
        <w:t xml:space="preserve">impose </w:t>
      </w:r>
      <w:r w:rsidRPr="000C201B">
        <w:rPr>
          <w:rFonts w:eastAsia="Calibri"/>
          <w:highlight w:val="cyan"/>
          <w:u w:val="single"/>
        </w:rPr>
        <w:t>a</w:t>
      </w:r>
      <w:r w:rsidRPr="000C201B">
        <w:rPr>
          <w:rFonts w:eastAsia="Calibri"/>
          <w:sz w:val="16"/>
          <w:highlight w:val="cyan"/>
        </w:rPr>
        <w:t xml:space="preserve"> </w:t>
      </w:r>
      <w:r w:rsidRPr="000C201B">
        <w:rPr>
          <w:rFonts w:eastAsia="Calibri"/>
          <w:iCs/>
          <w:highlight w:val="cyan"/>
          <w:u w:val="single"/>
          <w:bdr w:val="single" w:sz="8" w:space="0" w:color="auto"/>
        </w:rPr>
        <w:t>minimum numerical threshold</w:t>
      </w:r>
      <w:r w:rsidRPr="000C201B">
        <w:rPr>
          <w:rFonts w:eastAsia="Calibri"/>
          <w:sz w:val="16"/>
        </w:rPr>
        <w:t xml:space="preserve"> </w:t>
      </w:r>
      <w:r w:rsidRPr="000C201B">
        <w:rPr>
          <w:rFonts w:eastAsia="Calibri"/>
          <w:u w:val="single"/>
        </w:rPr>
        <w:t>on the</w:t>
      </w:r>
      <w:r w:rsidRPr="000C201B">
        <w:rPr>
          <w:rFonts w:eastAsia="Calibri"/>
          <w:sz w:val="16"/>
        </w:rPr>
        <w:t xml:space="preserve"> “</w:t>
      </w:r>
      <w:r w:rsidRPr="000C201B">
        <w:rPr>
          <w:rFonts w:eastAsia="Calibri"/>
          <w:iCs/>
          <w:u w:val="single"/>
          <w:bdr w:val="single" w:sz="8" w:space="0" w:color="auto"/>
        </w:rPr>
        <w:t>portion</w:t>
      </w:r>
      <w:r w:rsidRPr="000C201B">
        <w:rPr>
          <w:rFonts w:eastAsia="Calibri"/>
          <w:sz w:val="16"/>
        </w:rPr>
        <w:t xml:space="preserve"> of the components” recited in §271(f)(1). See id. </w:t>
      </w:r>
      <w:r w:rsidRPr="000C201B">
        <w:rPr>
          <w:rFonts w:eastAsia="Calibri"/>
          <w:u w:val="single"/>
        </w:rPr>
        <w:t xml:space="preserve">Had </w:t>
      </w:r>
      <w:r w:rsidRPr="000C201B">
        <w:rPr>
          <w:rFonts w:eastAsia="Calibri"/>
          <w:highlight w:val="cyan"/>
          <w:u w:val="single"/>
        </w:rPr>
        <w:t>Congress</w:t>
      </w:r>
      <w:r w:rsidRPr="000C201B">
        <w:rPr>
          <w:rFonts w:eastAsia="Calibri"/>
          <w:sz w:val="16"/>
        </w:rPr>
        <w:t xml:space="preserve"> </w:t>
      </w:r>
      <w:r w:rsidRPr="000C201B">
        <w:rPr>
          <w:rFonts w:eastAsia="Calibri"/>
          <w:iCs/>
          <w:u w:val="single"/>
          <w:bdr w:val="single" w:sz="8" w:space="0" w:color="auto"/>
        </w:rPr>
        <w:t>wished</w:t>
      </w:r>
      <w:r w:rsidRPr="000C201B">
        <w:rPr>
          <w:rFonts w:eastAsia="Calibri"/>
          <w:sz w:val="16"/>
        </w:rPr>
        <w:t xml:space="preserve"> </w:t>
      </w:r>
      <w:r w:rsidRPr="000C201B">
        <w:rPr>
          <w:rFonts w:eastAsia="Calibri"/>
          <w:u w:val="single"/>
        </w:rPr>
        <w:t>to impose such a</w:t>
      </w:r>
      <w:r w:rsidRPr="000C201B">
        <w:rPr>
          <w:rFonts w:eastAsia="Calibri"/>
          <w:sz w:val="16"/>
        </w:rPr>
        <w:t xml:space="preserve"> numerical </w:t>
      </w:r>
      <w:r w:rsidRPr="000C201B">
        <w:rPr>
          <w:rFonts w:eastAsia="Calibri"/>
          <w:u w:val="single"/>
        </w:rPr>
        <w:t xml:space="preserve">threshold, it </w:t>
      </w:r>
      <w:r w:rsidRPr="000C201B">
        <w:rPr>
          <w:rFonts w:eastAsia="Calibri"/>
          <w:iCs/>
          <w:highlight w:val="cyan"/>
          <w:u w:val="single"/>
          <w:bdr w:val="single" w:sz="8" w:space="0" w:color="auto"/>
        </w:rPr>
        <w:t>could have</w:t>
      </w:r>
      <w:r w:rsidRPr="000C201B">
        <w:rPr>
          <w:rFonts w:eastAsia="Calibri"/>
          <w:sz w:val="16"/>
          <w:highlight w:val="cyan"/>
        </w:rPr>
        <w:t xml:space="preserve"> </w:t>
      </w:r>
      <w:r w:rsidRPr="000C201B">
        <w:rPr>
          <w:rFonts w:eastAsia="Calibri"/>
          <w:highlight w:val="cyan"/>
          <w:u w:val="single"/>
        </w:rPr>
        <w:t>written</w:t>
      </w:r>
      <w:r w:rsidRPr="000C201B">
        <w:rPr>
          <w:rFonts w:eastAsia="Calibri"/>
          <w:sz w:val="16"/>
        </w:rPr>
        <w:t xml:space="preserve"> § 271(f)(1) to require “</w:t>
      </w:r>
      <w:r w:rsidRPr="000C201B">
        <w:rPr>
          <w:rFonts w:eastAsia="Calibri"/>
          <w:iCs/>
          <w:highlight w:val="cyan"/>
          <w:u w:val="single"/>
          <w:bdr w:val="single" w:sz="8" w:space="0" w:color="auto"/>
        </w:rPr>
        <w:t>two</w:t>
      </w:r>
      <w:r w:rsidRPr="000C201B">
        <w:rPr>
          <w:rFonts w:eastAsia="Calibri"/>
          <w:iCs/>
          <w:u w:val="single"/>
          <w:bdr w:val="single" w:sz="8" w:space="0" w:color="auto"/>
        </w:rPr>
        <w:t xml:space="preserve"> or more</w:t>
      </w:r>
      <w:r w:rsidRPr="000C201B">
        <w:rPr>
          <w:rFonts w:eastAsia="Calibri"/>
          <w:sz w:val="16"/>
        </w:rPr>
        <w:t xml:space="preserve">” components </w:t>
      </w:r>
      <w:r w:rsidRPr="000C201B">
        <w:rPr>
          <w:rFonts w:eastAsia="Calibri"/>
          <w:u w:val="single"/>
        </w:rPr>
        <w:t>or a</w:t>
      </w:r>
      <w:r w:rsidRPr="000C201B">
        <w:rPr>
          <w:rFonts w:eastAsia="Calibri"/>
          <w:sz w:val="16"/>
        </w:rPr>
        <w:t xml:space="preserve"> </w:t>
      </w:r>
      <w:r w:rsidRPr="000C201B">
        <w:rPr>
          <w:rFonts w:eastAsia="Calibri"/>
          <w:iCs/>
          <w:u w:val="single"/>
          <w:bdr w:val="single" w:sz="8" w:space="0" w:color="auto"/>
        </w:rPr>
        <w:t xml:space="preserve">minimum </w:t>
      </w:r>
      <w:r w:rsidRPr="000C201B">
        <w:rPr>
          <w:rFonts w:eastAsia="Calibri"/>
          <w:iCs/>
          <w:highlight w:val="cyan"/>
          <w:u w:val="single"/>
          <w:bdr w:val="single" w:sz="8" w:space="0" w:color="auto"/>
        </w:rPr>
        <w:t>percent</w:t>
      </w:r>
      <w:r w:rsidRPr="000C201B">
        <w:rPr>
          <w:rFonts w:eastAsia="Calibri"/>
          <w:iCs/>
          <w:u w:val="single"/>
          <w:bdr w:val="single" w:sz="8" w:space="0" w:color="auto"/>
        </w:rPr>
        <w:t>age</w:t>
      </w:r>
      <w:r w:rsidRPr="000C201B">
        <w:rPr>
          <w:rFonts w:eastAsia="Calibri"/>
          <w:sz w:val="16"/>
        </w:rPr>
        <w:t xml:space="preserve"> of the total components. </w:t>
      </w:r>
      <w:r w:rsidRPr="000C201B">
        <w:rPr>
          <w:rFonts w:eastAsia="Calibri"/>
          <w:highlight w:val="cyan"/>
          <w:u w:val="single"/>
        </w:rPr>
        <w:t>Congress</w:t>
      </w:r>
      <w:r w:rsidRPr="000C201B">
        <w:rPr>
          <w:rFonts w:eastAsia="Calibri"/>
          <w:sz w:val="16"/>
          <w:highlight w:val="cyan"/>
        </w:rPr>
        <w:t xml:space="preserve"> </w:t>
      </w:r>
      <w:r w:rsidRPr="000C201B">
        <w:rPr>
          <w:rFonts w:eastAsia="Calibri"/>
          <w:iCs/>
          <w:highlight w:val="cyan"/>
          <w:u w:val="single"/>
          <w:bdr w:val="single" w:sz="8" w:space="0" w:color="auto"/>
        </w:rPr>
        <w:t>did not</w:t>
      </w:r>
      <w:r w:rsidRPr="000C201B">
        <w:rPr>
          <w:rFonts w:eastAsia="Calibri"/>
          <w:sz w:val="16"/>
        </w:rPr>
        <w:t xml:space="preserve"> do so. See Lopez v. Gonzales, 549 U.S. 47, 61, 65 (2006) (“</w:t>
      </w:r>
      <w:r w:rsidRPr="000C201B">
        <w:rPr>
          <w:rFonts w:eastAsia="Calibri"/>
          <w:u w:val="single"/>
        </w:rPr>
        <w:t xml:space="preserve">[W]e must interpret what Congress </w:t>
      </w:r>
      <w:r w:rsidRPr="000C201B">
        <w:rPr>
          <w:rFonts w:eastAsia="Calibri"/>
          <w:iCs/>
          <w:u w:val="single"/>
          <w:bdr w:val="single" w:sz="8" w:space="0" w:color="auto"/>
        </w:rPr>
        <w:t>actually wrote</w:t>
      </w:r>
      <w:r w:rsidRPr="000C201B">
        <w:rPr>
          <w:rFonts w:eastAsia="Calibri"/>
          <w:u w:val="single"/>
        </w:rPr>
        <w:t xml:space="preserve">, </w:t>
      </w:r>
      <w:r w:rsidRPr="000C201B">
        <w:rPr>
          <w:rFonts w:eastAsia="Calibri"/>
          <w:iCs/>
          <w:u w:val="single"/>
          <w:bdr w:val="single" w:sz="8" w:space="0" w:color="auto"/>
        </w:rPr>
        <w:t>not</w:t>
      </w:r>
      <w:r w:rsidRPr="000C201B">
        <w:rPr>
          <w:rFonts w:eastAsia="Calibri"/>
          <w:sz w:val="16"/>
        </w:rPr>
        <w:t xml:space="preserve"> </w:t>
      </w:r>
      <w:r w:rsidRPr="000C201B">
        <w:rPr>
          <w:rFonts w:eastAsia="Calibri"/>
          <w:u w:val="single"/>
        </w:rPr>
        <w:t>what it</w:t>
      </w:r>
      <w:r w:rsidRPr="000C201B">
        <w:rPr>
          <w:rFonts w:eastAsia="Calibri"/>
          <w:sz w:val="16"/>
        </w:rPr>
        <w:t xml:space="preserve"> </w:t>
      </w:r>
      <w:r w:rsidRPr="000C201B">
        <w:rPr>
          <w:rFonts w:eastAsia="Calibri"/>
          <w:iCs/>
          <w:u w:val="single"/>
          <w:bdr w:val="single" w:sz="8" w:space="0" w:color="auto"/>
        </w:rPr>
        <w:t>could have</w:t>
      </w:r>
      <w:r w:rsidRPr="000C201B">
        <w:rPr>
          <w:rFonts w:eastAsia="Calibri"/>
          <w:sz w:val="16"/>
        </w:rPr>
        <w:t xml:space="preserve"> written.”).</w:t>
      </w:r>
    </w:p>
    <w:p w14:paraId="32BF3468" w14:textId="77777777" w:rsidR="00501558" w:rsidRPr="000C201B" w:rsidRDefault="00501558" w:rsidP="00501558">
      <w:pPr>
        <w:rPr>
          <w:rFonts w:eastAsia="Calibri"/>
          <w:sz w:val="16"/>
        </w:rPr>
      </w:pPr>
      <w:r w:rsidRPr="000C201B">
        <w:rPr>
          <w:rFonts w:eastAsia="Calibri"/>
          <w:sz w:val="16"/>
        </w:rPr>
        <w:t>Nor does the fact that the statute presents “substantial portion of the components” as an alternative to “all components” necessarily require that the alternative consist of multiple components. 35 U.S.C. § 271(H(1). Instead, the inclusion of the phrase “substantial portion” in the _ statute demonstrates that § 271(f)(1) liability is intended to be broader than the Deepsouth “loophole” § 271(f)(1) was enacted to close. See, e.g., Microsoft Corp. v. AT&amp;T Corp., 550 U.S. 437, 458 &amp; n.18 (2007).</w:t>
      </w:r>
    </w:p>
    <w:p w14:paraId="6C4A3D4A" w14:textId="77777777" w:rsidR="00501558" w:rsidRPr="000C201B" w:rsidRDefault="00501558" w:rsidP="00501558">
      <w:pPr>
        <w:rPr>
          <w:rFonts w:eastAsia="Calibri"/>
          <w:sz w:val="16"/>
        </w:rPr>
      </w:pPr>
      <w:r w:rsidRPr="000C201B">
        <w:rPr>
          <w:rFonts w:eastAsia="Calibri"/>
          <w:sz w:val="16"/>
        </w:rPr>
        <w:t xml:space="preserve">In addition, </w:t>
      </w:r>
      <w:r w:rsidRPr="00946AAC">
        <w:rPr>
          <w:rFonts w:eastAsia="Calibri"/>
          <w:iCs/>
          <w:u w:val="single"/>
          <w:bdr w:val="single" w:sz="8" w:space="0" w:color="auto"/>
        </w:rPr>
        <w:t>engrafting</w:t>
      </w:r>
      <w:r w:rsidRPr="00946AAC">
        <w:rPr>
          <w:rFonts w:eastAsia="Calibri"/>
          <w:sz w:val="16"/>
        </w:rPr>
        <w:t xml:space="preserve"> </w:t>
      </w:r>
      <w:r w:rsidRPr="00946AAC">
        <w:rPr>
          <w:rFonts w:eastAsia="Calibri"/>
          <w:u w:val="single"/>
        </w:rPr>
        <w:t xml:space="preserve">a </w:t>
      </w:r>
      <w:r w:rsidRPr="00946AAC">
        <w:rPr>
          <w:rFonts w:eastAsia="Calibri"/>
          <w:iCs/>
          <w:u w:val="single"/>
          <w:bdr w:val="single" w:sz="8" w:space="0" w:color="auto"/>
        </w:rPr>
        <w:t>numerical requirement</w:t>
      </w:r>
      <w:r w:rsidRPr="00946AAC">
        <w:rPr>
          <w:rFonts w:eastAsia="Calibri"/>
          <w:sz w:val="16"/>
        </w:rPr>
        <w:t xml:space="preserve"> </w:t>
      </w:r>
      <w:r w:rsidRPr="00946AAC">
        <w:rPr>
          <w:rFonts w:eastAsia="Calibri"/>
          <w:u w:val="single"/>
        </w:rPr>
        <w:t>onto “substantial</w:t>
      </w:r>
      <w:r w:rsidRPr="00946AAC">
        <w:rPr>
          <w:rFonts w:eastAsia="Calibri"/>
          <w:sz w:val="16"/>
        </w:rPr>
        <w:t xml:space="preserve"> portion</w:t>
      </w:r>
      <w:r w:rsidRPr="000C201B">
        <w:rPr>
          <w:rFonts w:eastAsia="Calibri"/>
          <w:sz w:val="16"/>
        </w:rPr>
        <w:t xml:space="preserve">” </w:t>
      </w:r>
      <w:r w:rsidRPr="000C201B">
        <w:rPr>
          <w:rFonts w:eastAsia="Calibri"/>
          <w:highlight w:val="cyan"/>
          <w:u w:val="single"/>
        </w:rPr>
        <w:t>begs the question</w:t>
      </w:r>
      <w:r w:rsidRPr="000C201B">
        <w:rPr>
          <w:rFonts w:eastAsia="Calibri"/>
          <w:u w:val="single"/>
        </w:rPr>
        <w:t>: what</w:t>
      </w:r>
      <w:r w:rsidRPr="000C201B">
        <w:rPr>
          <w:rFonts w:eastAsia="Calibri"/>
          <w:sz w:val="16"/>
        </w:rPr>
        <w:t xml:space="preserve"> </w:t>
      </w:r>
      <w:r w:rsidRPr="000C201B">
        <w:rPr>
          <w:rFonts w:eastAsia="Calibri"/>
          <w:iCs/>
          <w:u w:val="single"/>
          <w:bdr w:val="single" w:sz="8" w:space="0" w:color="auto"/>
        </w:rPr>
        <w:t>is</w:t>
      </w:r>
      <w:r w:rsidRPr="000C201B">
        <w:rPr>
          <w:rFonts w:eastAsia="Calibri"/>
          <w:sz w:val="16"/>
        </w:rPr>
        <w:t xml:space="preserve"> </w:t>
      </w:r>
      <w:r w:rsidRPr="000C201B">
        <w:rPr>
          <w:rFonts w:eastAsia="Calibri"/>
          <w:u w:val="single"/>
        </w:rPr>
        <w:t>the</w:t>
      </w:r>
      <w:r w:rsidRPr="000C201B">
        <w:rPr>
          <w:rFonts w:eastAsia="Calibri"/>
          <w:sz w:val="16"/>
        </w:rPr>
        <w:t xml:space="preserve"> </w:t>
      </w:r>
      <w:r w:rsidRPr="000C201B">
        <w:rPr>
          <w:rFonts w:eastAsia="Calibri"/>
          <w:iCs/>
          <w:u w:val="single"/>
          <w:bdr w:val="single" w:sz="8" w:space="0" w:color="auto"/>
        </w:rPr>
        <w:t>numerical requirement?</w:t>
      </w:r>
      <w:r w:rsidRPr="000C201B">
        <w:rPr>
          <w:rFonts w:eastAsia="Calibri"/>
          <w:sz w:val="16"/>
        </w:rPr>
        <w:t xml:space="preserve"> </w:t>
      </w:r>
      <w:r w:rsidRPr="000C201B">
        <w:rPr>
          <w:rFonts w:eastAsia="Calibri"/>
          <w:highlight w:val="cyan"/>
          <w:u w:val="single"/>
        </w:rPr>
        <w:t>Is it</w:t>
      </w:r>
      <w:r w:rsidRPr="000C201B">
        <w:rPr>
          <w:rFonts w:eastAsia="Calibri"/>
          <w:sz w:val="16"/>
        </w:rPr>
        <w:t xml:space="preserve"> more than </w:t>
      </w:r>
      <w:r w:rsidRPr="000C201B">
        <w:rPr>
          <w:rFonts w:eastAsia="Calibri"/>
          <w:iCs/>
          <w:highlight w:val="cyan"/>
          <w:u w:val="single"/>
          <w:bdr w:val="single" w:sz="8" w:space="0" w:color="auto"/>
        </w:rPr>
        <w:t>two</w:t>
      </w:r>
      <w:r w:rsidRPr="000C201B">
        <w:rPr>
          <w:rFonts w:eastAsia="Calibri"/>
          <w:sz w:val="16"/>
        </w:rPr>
        <w:t>, as the district court reasoned</w:t>
      </w:r>
      <w:r w:rsidRPr="000C201B">
        <w:rPr>
          <w:rFonts w:eastAsia="Calibri"/>
          <w:iCs/>
          <w:highlight w:val="cyan"/>
          <w:u w:val="single"/>
          <w:bdr w:val="single" w:sz="8" w:space="0" w:color="auto"/>
        </w:rPr>
        <w:t>?</w:t>
      </w:r>
      <w:r w:rsidRPr="000C201B">
        <w:rPr>
          <w:rFonts w:eastAsia="Calibri"/>
          <w:sz w:val="16"/>
        </w:rPr>
        <w:t xml:space="preserve"> See slip op. at 22. Or </w:t>
      </w:r>
      <w:r w:rsidRPr="000C201B">
        <w:rPr>
          <w:rFonts w:eastAsia="Calibri"/>
          <w:u w:val="single"/>
        </w:rPr>
        <w:t xml:space="preserve">is it </w:t>
      </w:r>
      <w:r w:rsidRPr="000C201B">
        <w:rPr>
          <w:rFonts w:eastAsia="Calibri"/>
          <w:highlight w:val="cyan"/>
          <w:u w:val="single"/>
        </w:rPr>
        <w:t>a</w:t>
      </w:r>
      <w:r w:rsidRPr="000C201B">
        <w:rPr>
          <w:rFonts w:eastAsia="Calibri"/>
          <w:u w:val="single"/>
        </w:rPr>
        <w:t xml:space="preserve"> “</w:t>
      </w:r>
      <w:r w:rsidRPr="000C201B">
        <w:rPr>
          <w:rFonts w:eastAsia="Calibri"/>
          <w:iCs/>
          <w:u w:val="single"/>
          <w:bdr w:val="single" w:sz="8" w:space="0" w:color="auto"/>
        </w:rPr>
        <w:t>quantitatively</w:t>
      </w:r>
      <w:r w:rsidRPr="000C201B">
        <w:rPr>
          <w:rFonts w:eastAsia="Calibri"/>
          <w:sz w:val="16"/>
        </w:rPr>
        <w:t xml:space="preserve"> </w:t>
      </w:r>
      <w:r w:rsidRPr="000C201B">
        <w:rPr>
          <w:rFonts w:eastAsia="Calibri"/>
          <w:u w:val="single"/>
        </w:rPr>
        <w:t>substantial</w:t>
      </w:r>
      <w:r w:rsidRPr="000C201B">
        <w:rPr>
          <w:rFonts w:eastAsia="Calibri"/>
          <w:sz w:val="16"/>
        </w:rPr>
        <w:t xml:space="preserve"> </w:t>
      </w:r>
      <w:r w:rsidRPr="000C201B">
        <w:rPr>
          <w:rFonts w:eastAsia="Calibri"/>
          <w:iCs/>
          <w:highlight w:val="cyan"/>
          <w:u w:val="single"/>
          <w:bdr w:val="single" w:sz="8" w:space="0" w:color="auto"/>
        </w:rPr>
        <w:t>percentage</w:t>
      </w:r>
      <w:r w:rsidRPr="000C201B">
        <w:rPr>
          <w:rFonts w:eastAsia="Calibri"/>
          <w:iCs/>
          <w:u w:val="single"/>
          <w:bdr w:val="single" w:sz="8" w:space="0" w:color="auto"/>
        </w:rPr>
        <w:t>”</w:t>
      </w:r>
      <w:r w:rsidRPr="000C201B">
        <w:rPr>
          <w:rFonts w:eastAsia="Calibri"/>
          <w:sz w:val="16"/>
        </w:rPr>
        <w:t xml:space="preserve"> of the components, as the United States posits</w:t>
      </w:r>
      <w:r w:rsidRPr="000C201B">
        <w:rPr>
          <w:rFonts w:eastAsia="Calibri"/>
          <w:iCs/>
          <w:highlight w:val="cyan"/>
          <w:u w:val="single"/>
          <w:bdr w:val="single" w:sz="8" w:space="0" w:color="auto"/>
        </w:rPr>
        <w:t>?</w:t>
      </w:r>
      <w:r w:rsidRPr="000C201B">
        <w:rPr>
          <w:rFonts w:eastAsia="Calibri"/>
          <w:sz w:val="16"/>
        </w:rPr>
        <w:t xml:space="preserve"> U.S. Br. at 16. </w:t>
      </w:r>
      <w:r w:rsidRPr="000C201B">
        <w:rPr>
          <w:rFonts w:eastAsia="Calibri"/>
          <w:u w:val="single"/>
        </w:rPr>
        <w:t xml:space="preserve">Or </w:t>
      </w:r>
      <w:r w:rsidRPr="00946AAC">
        <w:rPr>
          <w:rFonts w:eastAsia="Calibri"/>
          <w:highlight w:val="cyan"/>
          <w:u w:val="single"/>
        </w:rPr>
        <w:t>does it mean</w:t>
      </w:r>
      <w:r w:rsidRPr="000C201B">
        <w:rPr>
          <w:rFonts w:eastAsia="Calibri"/>
          <w:sz w:val="16"/>
        </w:rPr>
        <w:t xml:space="preserve"> </w:t>
      </w:r>
      <w:r w:rsidRPr="00946AAC">
        <w:rPr>
          <w:rFonts w:eastAsia="Calibri"/>
          <w:iCs/>
          <w:highlight w:val="cyan"/>
          <w:u w:val="single"/>
          <w:bdr w:val="single" w:sz="8" w:space="0" w:color="auto"/>
        </w:rPr>
        <w:t>“large’</w:t>
      </w:r>
      <w:r w:rsidRPr="00946AAC">
        <w:rPr>
          <w:rFonts w:eastAsia="Calibri"/>
          <w:sz w:val="16"/>
          <w:highlight w:val="cyan"/>
        </w:rPr>
        <w:t xml:space="preserve"> </w:t>
      </w:r>
      <w:r w:rsidRPr="00946AAC">
        <w:rPr>
          <w:rFonts w:eastAsia="Calibri"/>
          <w:highlight w:val="cyan"/>
          <w:u w:val="single"/>
        </w:rPr>
        <w:t>or</w:t>
      </w:r>
      <w:r w:rsidRPr="00946AAC">
        <w:rPr>
          <w:rFonts w:eastAsia="Calibri"/>
          <w:sz w:val="16"/>
          <w:highlight w:val="cyan"/>
        </w:rPr>
        <w:t xml:space="preserve"> </w:t>
      </w:r>
      <w:r w:rsidRPr="00946AAC">
        <w:rPr>
          <w:rFonts w:eastAsia="Calibri"/>
          <w:iCs/>
          <w:highlight w:val="cyan"/>
          <w:u w:val="single"/>
          <w:bdr w:val="single" w:sz="8" w:space="0" w:color="auto"/>
        </w:rPr>
        <w:t>‘considerable’</w:t>
      </w:r>
      <w:r w:rsidRPr="00946AAC">
        <w:rPr>
          <w:rFonts w:eastAsia="Calibri"/>
          <w:sz w:val="16"/>
          <w:highlight w:val="cyan"/>
        </w:rPr>
        <w:t xml:space="preserve"> </w:t>
      </w:r>
      <w:r w:rsidRPr="00946AAC">
        <w:rPr>
          <w:rFonts w:eastAsia="Calibri"/>
          <w:highlight w:val="cyan"/>
          <w:u w:val="single"/>
        </w:rPr>
        <w:t>in quantity</w:t>
      </w:r>
      <w:r w:rsidRPr="000C201B">
        <w:rPr>
          <w:rFonts w:eastAsia="Calibri"/>
          <w:u w:val="single"/>
        </w:rPr>
        <w:t>,”</w:t>
      </w:r>
      <w:r w:rsidRPr="000C201B">
        <w:rPr>
          <w:rFonts w:eastAsia="Calibri"/>
          <w:sz w:val="16"/>
        </w:rPr>
        <w:t xml:space="preserve"> as urged by the Petitioner</w:t>
      </w:r>
      <w:r w:rsidRPr="00946AAC">
        <w:rPr>
          <w:rFonts w:eastAsia="Calibri"/>
          <w:iCs/>
          <w:highlight w:val="cyan"/>
          <w:u w:val="single"/>
          <w:bdr w:val="single" w:sz="8" w:space="0" w:color="auto"/>
        </w:rPr>
        <w:t>?</w:t>
      </w:r>
      <w:r w:rsidRPr="000C201B">
        <w:rPr>
          <w:rFonts w:eastAsia="Calibri"/>
          <w:sz w:val="16"/>
        </w:rPr>
        <w:t xml:space="preserve"> Pet. at 23. Interpreting the statute as </w:t>
      </w:r>
      <w:r w:rsidRPr="000C201B">
        <w:rPr>
          <w:rFonts w:eastAsia="Calibri"/>
          <w:iCs/>
          <w:u w:val="single"/>
          <w:bdr w:val="single" w:sz="8" w:space="0" w:color="auto"/>
        </w:rPr>
        <w:t>mandating</w:t>
      </w:r>
      <w:r w:rsidRPr="000C201B">
        <w:rPr>
          <w:rFonts w:eastAsia="Calibri"/>
          <w:sz w:val="16"/>
        </w:rPr>
        <w:t xml:space="preserve"> </w:t>
      </w:r>
      <w:r w:rsidRPr="000C201B">
        <w:rPr>
          <w:rFonts w:eastAsia="Calibri"/>
          <w:highlight w:val="cyan"/>
          <w:u w:val="single"/>
        </w:rPr>
        <w:t>a</w:t>
      </w:r>
      <w:r w:rsidRPr="000C201B">
        <w:rPr>
          <w:rFonts w:eastAsia="Calibri"/>
          <w:sz w:val="16"/>
        </w:rPr>
        <w:t xml:space="preserve"> </w:t>
      </w:r>
      <w:r w:rsidRPr="000C201B">
        <w:rPr>
          <w:rFonts w:eastAsia="Calibri"/>
          <w:iCs/>
          <w:u w:val="single"/>
          <w:bdr w:val="single" w:sz="8" w:space="0" w:color="auto"/>
        </w:rPr>
        <w:t xml:space="preserve">numerical </w:t>
      </w:r>
      <w:r w:rsidRPr="000C201B">
        <w:rPr>
          <w:rFonts w:eastAsia="Calibri"/>
          <w:iCs/>
          <w:highlight w:val="cyan"/>
          <w:u w:val="single"/>
          <w:bdr w:val="single" w:sz="8" w:space="0" w:color="auto"/>
        </w:rPr>
        <w:t>minimum</w:t>
      </w:r>
      <w:r w:rsidRPr="000C201B">
        <w:rPr>
          <w:rFonts w:eastAsia="Calibri"/>
          <w:sz w:val="16"/>
        </w:rPr>
        <w:t xml:space="preserve"> </w:t>
      </w:r>
      <w:r w:rsidRPr="000C201B">
        <w:rPr>
          <w:rFonts w:eastAsia="Calibri"/>
          <w:u w:val="single"/>
        </w:rPr>
        <w:t>but then</w:t>
      </w:r>
      <w:r w:rsidRPr="000C201B">
        <w:rPr>
          <w:rFonts w:eastAsia="Calibri"/>
          <w:sz w:val="16"/>
        </w:rPr>
        <w:t xml:space="preserve"> </w:t>
      </w:r>
      <w:r w:rsidRPr="000C201B">
        <w:rPr>
          <w:rFonts w:eastAsia="Calibri"/>
          <w:iCs/>
          <w:u w:val="single"/>
          <w:bdr w:val="single" w:sz="8" w:space="0" w:color="auto"/>
        </w:rPr>
        <w:t>leaving</w:t>
      </w:r>
      <w:r w:rsidRPr="000C201B">
        <w:rPr>
          <w:rFonts w:eastAsia="Calibri"/>
          <w:sz w:val="16"/>
        </w:rPr>
        <w:t xml:space="preserve"> </w:t>
      </w:r>
      <w:r w:rsidRPr="000C201B">
        <w:rPr>
          <w:rFonts w:eastAsia="Calibri"/>
          <w:u w:val="single"/>
        </w:rPr>
        <w:t>that minimum</w:t>
      </w:r>
      <w:r w:rsidRPr="000C201B">
        <w:rPr>
          <w:rFonts w:eastAsia="Calibri"/>
          <w:sz w:val="16"/>
        </w:rPr>
        <w:t xml:space="preserve"> </w:t>
      </w:r>
      <w:r w:rsidRPr="000C201B">
        <w:rPr>
          <w:rFonts w:eastAsia="Calibri"/>
          <w:iCs/>
          <w:u w:val="single"/>
          <w:bdr w:val="single" w:sz="8" w:space="0" w:color="auto"/>
        </w:rPr>
        <w:t>unclear</w:t>
      </w:r>
      <w:r w:rsidRPr="000C201B">
        <w:rPr>
          <w:rFonts w:eastAsia="Calibri"/>
          <w:sz w:val="16"/>
        </w:rPr>
        <w:t xml:space="preserve"> </w:t>
      </w:r>
      <w:r w:rsidRPr="00946AAC">
        <w:rPr>
          <w:rFonts w:eastAsia="Calibri"/>
          <w:highlight w:val="cyan"/>
          <w:u w:val="single"/>
        </w:rPr>
        <w:t>does</w:t>
      </w:r>
      <w:r w:rsidRPr="00946AAC">
        <w:rPr>
          <w:rFonts w:eastAsia="Calibri"/>
          <w:sz w:val="16"/>
          <w:highlight w:val="cyan"/>
        </w:rPr>
        <w:t xml:space="preserve"> </w:t>
      </w:r>
      <w:r w:rsidRPr="00946AAC">
        <w:rPr>
          <w:rFonts w:eastAsia="Calibri"/>
          <w:iCs/>
          <w:highlight w:val="cyan"/>
          <w:u w:val="single"/>
          <w:bdr w:val="single" w:sz="8" w:space="0" w:color="auto"/>
        </w:rPr>
        <w:t>not assist</w:t>
      </w:r>
      <w:r w:rsidRPr="000C201B">
        <w:rPr>
          <w:rFonts w:eastAsia="Calibri"/>
          <w:sz w:val="16"/>
        </w:rPr>
        <w:t xml:space="preserve"> courts or litigants </w:t>
      </w:r>
      <w:r w:rsidRPr="00946AAC">
        <w:rPr>
          <w:rFonts w:eastAsia="Calibri"/>
          <w:highlight w:val="cyan"/>
          <w:u w:val="single"/>
        </w:rPr>
        <w:t>in assessing</w:t>
      </w:r>
      <w:r w:rsidRPr="000C201B">
        <w:rPr>
          <w:rFonts w:eastAsia="Calibri"/>
          <w:sz w:val="16"/>
        </w:rPr>
        <w:t xml:space="preserve"> </w:t>
      </w:r>
      <w:r w:rsidRPr="00946AAC">
        <w:rPr>
          <w:rFonts w:eastAsia="Calibri"/>
          <w:iCs/>
          <w:highlight w:val="cyan"/>
          <w:u w:val="single"/>
          <w:bdr w:val="single" w:sz="8" w:space="0" w:color="auto"/>
        </w:rPr>
        <w:t>infringement</w:t>
      </w:r>
      <w:r w:rsidRPr="000C201B">
        <w:rPr>
          <w:rFonts w:eastAsia="Calibri"/>
          <w:sz w:val="16"/>
        </w:rPr>
        <w:t xml:space="preserve"> under § 271(f)(1).</w:t>
      </w:r>
    </w:p>
    <w:p w14:paraId="771E32F8" w14:textId="77777777" w:rsidR="00501558" w:rsidRPr="000C201B" w:rsidRDefault="00501558" w:rsidP="00501558">
      <w:pPr>
        <w:rPr>
          <w:rFonts w:eastAsia="Calibri"/>
          <w:sz w:val="16"/>
        </w:rPr>
      </w:pPr>
      <w:r w:rsidRPr="000C201B">
        <w:rPr>
          <w:rFonts w:eastAsia="Calibri"/>
          <w:sz w:val="16"/>
        </w:rPr>
        <w:t xml:space="preserve">2. </w:t>
      </w:r>
      <w:r w:rsidRPr="000C201B">
        <w:rPr>
          <w:rFonts w:eastAsia="Calibri"/>
          <w:u w:val="single"/>
        </w:rPr>
        <w:t>A</w:t>
      </w:r>
      <w:r w:rsidRPr="000C201B">
        <w:rPr>
          <w:rFonts w:eastAsia="Calibri"/>
          <w:sz w:val="16"/>
        </w:rPr>
        <w:t xml:space="preserve"> Strictly </w:t>
      </w:r>
      <w:r w:rsidRPr="000C201B">
        <w:rPr>
          <w:rFonts w:eastAsia="Calibri"/>
          <w:iCs/>
          <w:u w:val="single"/>
          <w:bdr w:val="single" w:sz="8" w:space="0" w:color="auto"/>
        </w:rPr>
        <w:t>Numerical</w:t>
      </w:r>
      <w:r w:rsidRPr="000C201B">
        <w:rPr>
          <w:rFonts w:eastAsia="Calibri"/>
          <w:sz w:val="16"/>
        </w:rPr>
        <w:t xml:space="preserve"> </w:t>
      </w:r>
      <w:r w:rsidRPr="000C201B">
        <w:rPr>
          <w:rFonts w:eastAsia="Calibri"/>
          <w:u w:val="single"/>
        </w:rPr>
        <w:t>Interpretation of “Substantial</w:t>
      </w:r>
      <w:r w:rsidRPr="000C201B">
        <w:rPr>
          <w:rFonts w:eastAsia="Calibri"/>
          <w:sz w:val="16"/>
        </w:rPr>
        <w:t xml:space="preserve"> Portion” in 35 U.S.C. § </w:t>
      </w:r>
      <w:r w:rsidRPr="000C201B">
        <w:rPr>
          <w:rFonts w:eastAsia="Calibri"/>
          <w:highlight w:val="cyan"/>
          <w:u w:val="single"/>
        </w:rPr>
        <w:t>Would Cause</w:t>
      </w:r>
      <w:r w:rsidRPr="000C201B">
        <w:rPr>
          <w:rFonts w:eastAsia="Calibri"/>
          <w:sz w:val="16"/>
          <w:highlight w:val="cyan"/>
        </w:rPr>
        <w:t xml:space="preserve"> </w:t>
      </w:r>
      <w:r w:rsidRPr="000C201B">
        <w:rPr>
          <w:rFonts w:eastAsia="Calibri"/>
          <w:iCs/>
          <w:highlight w:val="cyan"/>
          <w:u w:val="single"/>
          <w:bdr w:val="single" w:sz="8" w:space="0" w:color="auto"/>
        </w:rPr>
        <w:t>Imprecise</w:t>
      </w:r>
      <w:r w:rsidRPr="000C201B">
        <w:rPr>
          <w:rFonts w:eastAsia="Calibri"/>
          <w:sz w:val="16"/>
        </w:rPr>
        <w:t xml:space="preserve"> “Component” </w:t>
      </w:r>
      <w:r w:rsidRPr="000C201B">
        <w:rPr>
          <w:rFonts w:eastAsia="Calibri"/>
          <w:iCs/>
          <w:highlight w:val="cyan"/>
          <w:u w:val="single"/>
          <w:bdr w:val="single" w:sz="8" w:space="0" w:color="auto"/>
        </w:rPr>
        <w:t>Counting</w:t>
      </w:r>
      <w:r w:rsidRPr="000C201B">
        <w:rPr>
          <w:rFonts w:eastAsia="Calibri"/>
          <w:sz w:val="16"/>
        </w:rPr>
        <w:t xml:space="preserve"> </w:t>
      </w:r>
      <w:r w:rsidRPr="000C201B">
        <w:rPr>
          <w:rFonts w:eastAsia="Calibri"/>
          <w:u w:val="single"/>
        </w:rPr>
        <w:t>to</w:t>
      </w:r>
      <w:r w:rsidRPr="000C201B">
        <w:rPr>
          <w:rFonts w:eastAsia="Calibri"/>
          <w:sz w:val="16"/>
        </w:rPr>
        <w:t xml:space="preserve"> </w:t>
      </w:r>
      <w:r w:rsidRPr="000C201B">
        <w:rPr>
          <w:rFonts w:eastAsia="Calibri"/>
          <w:iCs/>
          <w:u w:val="single"/>
          <w:bdr w:val="single" w:sz="8" w:space="0" w:color="auto"/>
        </w:rPr>
        <w:t>Drive the</w:t>
      </w:r>
      <w:r w:rsidRPr="000C201B">
        <w:rPr>
          <w:rFonts w:eastAsia="Calibri"/>
          <w:sz w:val="16"/>
        </w:rPr>
        <w:t xml:space="preserve"> Infringement </w:t>
      </w:r>
      <w:r w:rsidRPr="000C201B">
        <w:rPr>
          <w:rFonts w:eastAsia="Calibri"/>
          <w:iCs/>
          <w:u w:val="single"/>
          <w:bdr w:val="single" w:sz="8" w:space="0" w:color="auto"/>
        </w:rPr>
        <w:t>Analysis</w:t>
      </w:r>
    </w:p>
    <w:p w14:paraId="5C96544B" w14:textId="77777777" w:rsidR="00501558" w:rsidRPr="000C201B" w:rsidRDefault="00501558" w:rsidP="00501558">
      <w:pPr>
        <w:rPr>
          <w:rFonts w:eastAsia="Calibri"/>
          <w:sz w:val="16"/>
        </w:rPr>
      </w:pPr>
      <w:r w:rsidRPr="000C201B">
        <w:rPr>
          <w:rFonts w:eastAsia="Calibri"/>
          <w:sz w:val="16"/>
        </w:rPr>
        <w:t xml:space="preserve">A strictly numerical interpretation of the phrase “substantial portion” in § 271(f)(1) would result in infringement determinations based on imprecise “component” counting. In Microsoft, </w:t>
      </w:r>
      <w:r w:rsidRPr="000C201B">
        <w:rPr>
          <w:rFonts w:eastAsia="Calibri"/>
          <w:u w:val="single"/>
        </w:rPr>
        <w:t>the Court noted that a “[c]omponent’ is</w:t>
      </w:r>
      <w:r w:rsidRPr="000C201B">
        <w:rPr>
          <w:rFonts w:eastAsia="Calibri"/>
          <w:sz w:val="16"/>
        </w:rPr>
        <w:t xml:space="preserve"> commonly defined as </w:t>
      </w:r>
      <w:r w:rsidRPr="000C201B">
        <w:rPr>
          <w:rFonts w:eastAsia="Calibri"/>
          <w:u w:val="single"/>
        </w:rPr>
        <w:t>‘a</w:t>
      </w:r>
      <w:r w:rsidRPr="000C201B">
        <w:rPr>
          <w:rFonts w:eastAsia="Calibri"/>
          <w:sz w:val="16"/>
        </w:rPr>
        <w:t xml:space="preserve"> </w:t>
      </w:r>
      <w:r w:rsidRPr="000C201B">
        <w:rPr>
          <w:rFonts w:eastAsia="Calibri"/>
          <w:iCs/>
          <w:u w:val="single"/>
          <w:bdr w:val="single" w:sz="8" w:space="0" w:color="auto"/>
        </w:rPr>
        <w:t>constituent part</w:t>
      </w:r>
      <w:r w:rsidRPr="000C201B">
        <w:rPr>
          <w:rFonts w:eastAsia="Calibri"/>
          <w:sz w:val="16"/>
        </w:rPr>
        <w:t xml:space="preserve">,’ ‘element,’ or ‘ingredient.” 550 U.S. at 449 n.11 (citation omitted). </w:t>
      </w:r>
      <w:r w:rsidRPr="000C201B">
        <w:rPr>
          <w:rFonts w:eastAsia="Calibri"/>
          <w:u w:val="single"/>
        </w:rPr>
        <w:t>Under this definition, engaging in an exercise of “component”</w:t>
      </w:r>
      <w:r w:rsidRPr="000C201B">
        <w:rPr>
          <w:rFonts w:eastAsia="Calibri"/>
          <w:sz w:val="16"/>
        </w:rPr>
        <w:t xml:space="preserve"> </w:t>
      </w:r>
      <w:r w:rsidRPr="000C201B">
        <w:rPr>
          <w:rFonts w:eastAsia="Calibri"/>
          <w:iCs/>
          <w:u w:val="single"/>
          <w:bdr w:val="single" w:sz="8" w:space="0" w:color="auto"/>
        </w:rPr>
        <w:t>counting</w:t>
      </w:r>
      <w:r w:rsidRPr="000C201B">
        <w:rPr>
          <w:rFonts w:eastAsia="Calibri"/>
          <w:sz w:val="16"/>
        </w:rPr>
        <w:t xml:space="preserve"> </w:t>
      </w:r>
      <w:r w:rsidRPr="000C201B">
        <w:rPr>
          <w:rFonts w:eastAsia="Calibri"/>
          <w:u w:val="single"/>
        </w:rPr>
        <w:t>is at best</w:t>
      </w:r>
      <w:r w:rsidRPr="000C201B">
        <w:rPr>
          <w:rFonts w:eastAsia="Calibri"/>
          <w:sz w:val="16"/>
        </w:rPr>
        <w:t xml:space="preserve"> </w:t>
      </w:r>
      <w:r w:rsidRPr="000C201B">
        <w:rPr>
          <w:rFonts w:eastAsia="Calibri"/>
          <w:iCs/>
          <w:u w:val="single"/>
          <w:bdr w:val="single" w:sz="8" w:space="0" w:color="auto"/>
        </w:rPr>
        <w:t>difficult</w:t>
      </w:r>
      <w:r w:rsidRPr="000C201B">
        <w:rPr>
          <w:rFonts w:eastAsia="Calibri"/>
          <w:sz w:val="16"/>
        </w:rPr>
        <w:t xml:space="preserve"> </w:t>
      </w:r>
      <w:r w:rsidRPr="000C201B">
        <w:rPr>
          <w:rFonts w:eastAsia="Calibri"/>
          <w:u w:val="single"/>
        </w:rPr>
        <w:t>and at worst</w:t>
      </w:r>
      <w:r w:rsidRPr="000C201B">
        <w:rPr>
          <w:rFonts w:eastAsia="Calibri"/>
          <w:sz w:val="16"/>
        </w:rPr>
        <w:t xml:space="preserve"> </w:t>
      </w:r>
      <w:r w:rsidRPr="000C201B">
        <w:rPr>
          <w:rFonts w:eastAsia="Calibri"/>
          <w:iCs/>
          <w:highlight w:val="cyan"/>
          <w:u w:val="single"/>
          <w:bdr w:val="single" w:sz="8" w:space="0" w:color="auto"/>
        </w:rPr>
        <w:t>fraught</w:t>
      </w:r>
      <w:r w:rsidRPr="000C201B">
        <w:rPr>
          <w:rFonts w:eastAsia="Calibri"/>
          <w:sz w:val="16"/>
          <w:highlight w:val="cyan"/>
        </w:rPr>
        <w:t xml:space="preserve"> </w:t>
      </w:r>
      <w:r w:rsidRPr="000C201B">
        <w:rPr>
          <w:rFonts w:eastAsia="Calibri"/>
          <w:highlight w:val="cyan"/>
          <w:u w:val="single"/>
        </w:rPr>
        <w:t>with</w:t>
      </w:r>
      <w:r w:rsidRPr="000C201B">
        <w:rPr>
          <w:rFonts w:eastAsia="Calibri"/>
          <w:sz w:val="16"/>
          <w:highlight w:val="cyan"/>
        </w:rPr>
        <w:t xml:space="preserve"> </w:t>
      </w:r>
      <w:r w:rsidRPr="000C201B">
        <w:rPr>
          <w:rFonts w:eastAsia="Calibri"/>
          <w:iCs/>
          <w:highlight w:val="cyan"/>
          <w:u w:val="single"/>
          <w:bdr w:val="single" w:sz="8" w:space="0" w:color="auto"/>
        </w:rPr>
        <w:t>inconsistent results</w:t>
      </w:r>
      <w:r w:rsidRPr="000C201B">
        <w:rPr>
          <w:rFonts w:eastAsia="Calibri"/>
          <w:sz w:val="16"/>
        </w:rPr>
        <w:t>. Such counting of “components” also would improperly exalt the format in which a patent claim is drafted over the significance of the actually supplied component(s). See, e.g., Alice Corp. v. CLS Bank Inti, 134 S. Ct. 2347, 2360 (2014) (stating that patent eligibility under 35 U.S.C. § 101 should not “depend simply on the draftsman’s art” (quoting Mayo Collaborative Servs. v. Prometheus Labs., Inc., 132 S. Ct. 1289, 1294 (2012))).</w:t>
      </w:r>
    </w:p>
    <w:p w14:paraId="0E2CB95C" w14:textId="77777777" w:rsidR="00501558" w:rsidRPr="000C201B" w:rsidRDefault="00501558" w:rsidP="00501558">
      <w:pPr>
        <w:keepNext/>
        <w:keepLines/>
        <w:spacing w:before="40" w:after="0"/>
        <w:outlineLvl w:val="3"/>
        <w:rPr>
          <w:rFonts w:eastAsia="Times New Roman"/>
          <w:b/>
          <w:iCs/>
          <w:sz w:val="26"/>
        </w:rPr>
      </w:pPr>
      <w:r w:rsidRPr="000C201B">
        <w:rPr>
          <w:rFonts w:eastAsia="Times New Roman"/>
          <w:b/>
          <w:iCs/>
          <w:sz w:val="26"/>
        </w:rPr>
        <w:t xml:space="preserve">Substantially should be defined by </w:t>
      </w:r>
      <w:r w:rsidRPr="000C201B">
        <w:rPr>
          <w:rFonts w:eastAsia="Times New Roman"/>
          <w:b/>
          <w:iCs/>
          <w:sz w:val="26"/>
          <w:u w:val="single"/>
        </w:rPr>
        <w:t>experts in the field</w:t>
      </w:r>
      <w:r w:rsidRPr="000C201B">
        <w:rPr>
          <w:rFonts w:eastAsia="Times New Roman"/>
          <w:b/>
          <w:iCs/>
          <w:sz w:val="26"/>
        </w:rPr>
        <w:t>.</w:t>
      </w:r>
    </w:p>
    <w:p w14:paraId="64CFB86A" w14:textId="77777777" w:rsidR="00501558" w:rsidRPr="000C201B" w:rsidRDefault="00501558" w:rsidP="00501558">
      <w:pPr>
        <w:rPr>
          <w:rFonts w:eastAsia="Calibri"/>
        </w:rPr>
      </w:pPr>
      <w:r w:rsidRPr="000C201B">
        <w:rPr>
          <w:rFonts w:eastAsia="Calibri"/>
        </w:rPr>
        <w:t xml:space="preserve">Paul </w:t>
      </w:r>
      <w:r w:rsidRPr="000C201B">
        <w:rPr>
          <w:rFonts w:eastAsia="Calibri"/>
          <w:b/>
          <w:bCs/>
          <w:sz w:val="26"/>
        </w:rPr>
        <w:t>Devinsky 02</w:t>
      </w:r>
      <w:r w:rsidRPr="000C201B">
        <w:rPr>
          <w:rFonts w:eastAsia="Calibri"/>
        </w:rPr>
        <w:t>, JD, Columbus School of Law; BS City College of New York. Legal work focuses on patent, trademark and trademark litigation and counseling, as well as copyright counseling, served as patent counsel to the US Department of Energy, "United States: Is Claim 'Substantially' Definite? Ask Person of Skill in the Art," http://www.mondaq.com/unitedstates/x/18947/Patent/Is+Claim+Substantially+Definite+Ask+Person+of+Skill+in+the+Art</w:t>
      </w:r>
    </w:p>
    <w:p w14:paraId="0FE2AAFA" w14:textId="77777777" w:rsidR="00501558" w:rsidRPr="000C201B" w:rsidRDefault="00501558" w:rsidP="00501558">
      <w:pPr>
        <w:rPr>
          <w:rFonts w:eastAsia="Calibri"/>
          <w:sz w:val="16"/>
        </w:rPr>
      </w:pPr>
      <w:r w:rsidRPr="000C201B">
        <w:rPr>
          <w:rFonts w:eastAsia="Calibri"/>
          <w:sz w:val="16"/>
        </w:rPr>
        <w:t xml:space="preserve">The Federal Circuit reversed, concluding that the district court erred in requiring that the meaning of </w:t>
      </w:r>
      <w:r w:rsidRPr="000C201B">
        <w:rPr>
          <w:rFonts w:eastAsia="Calibri"/>
          <w:u w:val="single"/>
        </w:rPr>
        <w:t>the term "</w:t>
      </w:r>
      <w:r w:rsidRPr="000C201B">
        <w:rPr>
          <w:rFonts w:eastAsia="Calibri"/>
          <w:iCs/>
          <w:highlight w:val="cyan"/>
          <w:u w:val="single"/>
          <w:bdr w:val="single" w:sz="8" w:space="0" w:color="auto"/>
        </w:rPr>
        <w:t>substantially</w:t>
      </w:r>
      <w:r w:rsidRPr="000C201B">
        <w:rPr>
          <w:rFonts w:eastAsia="Calibri"/>
          <w:u w:val="single"/>
        </w:rPr>
        <w:t>"</w:t>
      </w:r>
      <w:r w:rsidRPr="000C201B">
        <w:rPr>
          <w:rFonts w:eastAsia="Calibri"/>
          <w:sz w:val="16"/>
        </w:rPr>
        <w:t xml:space="preserve"> in a particular "technologic context" be found solely in intrinsic evidence: "While reference to intrinsic evidence is primary in interpreting claims, </w:t>
      </w:r>
      <w:r w:rsidRPr="000C201B">
        <w:rPr>
          <w:rFonts w:eastAsia="Calibri"/>
          <w:u w:val="single"/>
        </w:rPr>
        <w:t xml:space="preserve">the </w:t>
      </w:r>
      <w:r w:rsidRPr="000C201B">
        <w:rPr>
          <w:rFonts w:eastAsia="Calibri"/>
          <w:highlight w:val="cyan"/>
          <w:u w:val="single"/>
        </w:rPr>
        <w:t>criterion is</w:t>
      </w:r>
      <w:r w:rsidRPr="000C201B">
        <w:rPr>
          <w:rFonts w:eastAsia="Calibri"/>
          <w:u w:val="single"/>
        </w:rPr>
        <w:t xml:space="preserve"> the meaning of words as they would be </w:t>
      </w:r>
      <w:r w:rsidRPr="000C201B">
        <w:rPr>
          <w:rFonts w:eastAsia="Calibri"/>
          <w:iCs/>
          <w:u w:val="single"/>
          <w:bdr w:val="single" w:sz="8" w:space="0" w:color="auto"/>
        </w:rPr>
        <w:t>understood by persons in the field</w:t>
      </w:r>
      <w:r w:rsidRPr="000C201B">
        <w:rPr>
          <w:rFonts w:eastAsia="Calibri"/>
          <w:u w:val="single"/>
        </w:rPr>
        <w:t xml:space="preserve"> of the invention</w:t>
      </w:r>
      <w:r w:rsidRPr="000C201B">
        <w:rPr>
          <w:rFonts w:eastAsia="Calibri"/>
          <w:sz w:val="16"/>
        </w:rPr>
        <w:t>." Thus, the Federal Circuit instructed that "</w:t>
      </w:r>
      <w:r w:rsidRPr="000C201B">
        <w:rPr>
          <w:rFonts w:eastAsia="Calibri"/>
          <w:u w:val="single"/>
        </w:rPr>
        <w:t xml:space="preserve">resolution of any ambiguity arising from the claims and specification may be </w:t>
      </w:r>
      <w:r w:rsidRPr="000C201B">
        <w:rPr>
          <w:rFonts w:eastAsia="Calibri"/>
          <w:highlight w:val="cyan"/>
          <w:u w:val="single"/>
        </w:rPr>
        <w:t>aided by</w:t>
      </w:r>
      <w:r w:rsidRPr="000C201B">
        <w:rPr>
          <w:rFonts w:eastAsia="Calibri"/>
          <w:sz w:val="16"/>
        </w:rPr>
        <w:t xml:space="preserve"> extrinsic </w:t>
      </w:r>
      <w:r w:rsidRPr="000C201B">
        <w:rPr>
          <w:rFonts w:eastAsia="Calibri"/>
          <w:u w:val="single"/>
        </w:rPr>
        <w:t>evidence of</w:t>
      </w:r>
      <w:r w:rsidRPr="000C201B">
        <w:rPr>
          <w:rFonts w:eastAsia="Calibri"/>
          <w:sz w:val="16"/>
        </w:rPr>
        <w:t xml:space="preserve"> usage and </w:t>
      </w:r>
      <w:r w:rsidRPr="000C201B">
        <w:rPr>
          <w:rFonts w:eastAsia="Calibri"/>
          <w:u w:val="single"/>
        </w:rPr>
        <w:t xml:space="preserve">meaning of a term in the </w:t>
      </w:r>
      <w:r w:rsidRPr="000C201B">
        <w:rPr>
          <w:rFonts w:eastAsia="Calibri"/>
          <w:iCs/>
          <w:highlight w:val="cyan"/>
          <w:u w:val="single"/>
          <w:bdr w:val="single" w:sz="8" w:space="0" w:color="auto"/>
        </w:rPr>
        <w:t>context</w:t>
      </w:r>
      <w:r w:rsidRPr="000C201B">
        <w:rPr>
          <w:rFonts w:eastAsia="Calibri"/>
          <w:sz w:val="16"/>
        </w:rPr>
        <w:t xml:space="preserve"> of the invention." The Federal Circuit remanded the case to the district court with instruction that </w:t>
      </w:r>
      <w:r w:rsidRPr="000C201B">
        <w:rPr>
          <w:rFonts w:eastAsia="Calibri"/>
          <w:u w:val="single"/>
        </w:rPr>
        <w:t>"[</w:t>
      </w:r>
      <w:r w:rsidRPr="000C201B">
        <w:rPr>
          <w:rFonts w:eastAsia="Calibri"/>
          <w:highlight w:val="cyan"/>
          <w:u w:val="single"/>
        </w:rPr>
        <w:t xml:space="preserve">t]he question is </w:t>
      </w:r>
      <w:r w:rsidRPr="000C201B">
        <w:rPr>
          <w:rFonts w:eastAsia="Calibri"/>
          <w:iCs/>
          <w:highlight w:val="cyan"/>
          <w:u w:val="single"/>
          <w:bdr w:val="single" w:sz="8" w:space="0" w:color="auto"/>
        </w:rPr>
        <w:t>not</w:t>
      </w:r>
      <w:r w:rsidRPr="000C201B">
        <w:rPr>
          <w:rFonts w:eastAsia="Calibri"/>
          <w:iCs/>
          <w:u w:val="single"/>
          <w:bdr w:val="single" w:sz="8" w:space="0" w:color="auto"/>
        </w:rPr>
        <w:t xml:space="preserve"> whether</w:t>
      </w:r>
      <w:r w:rsidRPr="000C201B">
        <w:rPr>
          <w:rFonts w:eastAsia="Calibri"/>
          <w:u w:val="single"/>
        </w:rPr>
        <w:t xml:space="preserve"> the word 'substantially' has a </w:t>
      </w:r>
      <w:r w:rsidRPr="000C201B">
        <w:rPr>
          <w:rFonts w:eastAsia="Calibri"/>
          <w:iCs/>
          <w:highlight w:val="cyan"/>
          <w:u w:val="single"/>
          <w:bdr w:val="single" w:sz="8" w:space="0" w:color="auto"/>
        </w:rPr>
        <w:t>fixed meaning</w:t>
      </w:r>
      <w:r w:rsidRPr="000C201B">
        <w:rPr>
          <w:rFonts w:eastAsia="Calibri"/>
          <w:u w:val="single"/>
        </w:rPr>
        <w:t xml:space="preserve"> </w:t>
      </w:r>
      <w:r w:rsidRPr="000C201B">
        <w:rPr>
          <w:rFonts w:eastAsia="Calibri"/>
          <w:sz w:val="16"/>
        </w:rPr>
        <w:t xml:space="preserve">as applied to 'constant wall thickness,' </w:t>
      </w:r>
      <w:r w:rsidRPr="000C201B">
        <w:rPr>
          <w:rFonts w:eastAsia="Calibri"/>
          <w:highlight w:val="cyan"/>
          <w:u w:val="single"/>
        </w:rPr>
        <w:t>but how the phrase would be</w:t>
      </w:r>
      <w:r w:rsidRPr="000C201B">
        <w:rPr>
          <w:rFonts w:eastAsia="Calibri"/>
          <w:u w:val="single"/>
        </w:rPr>
        <w:t xml:space="preserve"> understood </w:t>
      </w:r>
      <w:r w:rsidRPr="000C201B">
        <w:rPr>
          <w:rFonts w:eastAsia="Calibri"/>
          <w:highlight w:val="cyan"/>
          <w:u w:val="single"/>
        </w:rPr>
        <w:t>by persons</w:t>
      </w:r>
      <w:r w:rsidRPr="000C201B">
        <w:rPr>
          <w:rFonts w:eastAsia="Calibri"/>
          <w:iCs/>
          <w:highlight w:val="cyan"/>
          <w:u w:val="single"/>
          <w:bdr w:val="single" w:sz="8" w:space="0" w:color="auto"/>
        </w:rPr>
        <w:t xml:space="preserve"> experienced in this field</w:t>
      </w:r>
      <w:r w:rsidRPr="000C201B">
        <w:rPr>
          <w:rFonts w:eastAsia="Calibri"/>
          <w:sz w:val="16"/>
        </w:rPr>
        <w:t xml:space="preserve"> of mechanics, upon reading the patent documents." </w:t>
      </w:r>
    </w:p>
    <w:p w14:paraId="05C604F4" w14:textId="77777777" w:rsidR="00501558" w:rsidRPr="000C201B" w:rsidRDefault="00501558" w:rsidP="00501558">
      <w:pPr>
        <w:rPr>
          <w:rFonts w:eastAsia="Calibri"/>
          <w:sz w:val="16"/>
        </w:rPr>
      </w:pPr>
      <w:r w:rsidRPr="000C201B">
        <w:rPr>
          <w:rFonts w:eastAsia="Calibri"/>
          <w:sz w:val="16"/>
        </w:rPr>
        <w:t>The Federal Circuit cited its recent decision in Ecolab Inc. v. Envirochem, Inc. for the proposition that "</w:t>
      </w:r>
      <w:r w:rsidRPr="000C201B">
        <w:rPr>
          <w:rFonts w:eastAsia="Calibri"/>
          <w:u w:val="single"/>
        </w:rPr>
        <w:t xml:space="preserve">the term 'substantially' is a </w:t>
      </w:r>
      <w:r w:rsidRPr="000C201B">
        <w:rPr>
          <w:rFonts w:eastAsia="Calibri"/>
          <w:iCs/>
          <w:u w:val="single"/>
          <w:bdr w:val="single" w:sz="8" w:space="0" w:color="auto"/>
        </w:rPr>
        <w:t>descriptive term</w:t>
      </w:r>
      <w:r w:rsidRPr="000C201B">
        <w:rPr>
          <w:rFonts w:eastAsia="Calibri"/>
          <w:u w:val="single"/>
        </w:rPr>
        <w:t xml:space="preserve"> commonly used </w:t>
      </w:r>
      <w:r w:rsidRPr="000C201B">
        <w:rPr>
          <w:rFonts w:eastAsia="Calibri"/>
          <w:sz w:val="16"/>
        </w:rPr>
        <w:t xml:space="preserve">in patent claims </w:t>
      </w:r>
      <w:r w:rsidRPr="000C201B">
        <w:rPr>
          <w:rFonts w:eastAsia="Calibri"/>
          <w:highlight w:val="cyan"/>
          <w:u w:val="single"/>
        </w:rPr>
        <w:t xml:space="preserve">to </w:t>
      </w:r>
      <w:r w:rsidRPr="000C201B">
        <w:rPr>
          <w:rFonts w:eastAsia="Calibri"/>
          <w:iCs/>
          <w:highlight w:val="cyan"/>
          <w:u w:val="single"/>
          <w:bdr w:val="single" w:sz="8" w:space="0" w:color="auto"/>
        </w:rPr>
        <w:t>'avoid</w:t>
      </w:r>
      <w:r w:rsidRPr="000C201B">
        <w:rPr>
          <w:rFonts w:eastAsia="Calibri"/>
          <w:iCs/>
          <w:u w:val="single"/>
          <w:bdr w:val="single" w:sz="8" w:space="0" w:color="auto"/>
        </w:rPr>
        <w:t xml:space="preserve"> a </w:t>
      </w:r>
      <w:r w:rsidRPr="000C201B">
        <w:rPr>
          <w:rFonts w:eastAsia="Calibri"/>
          <w:iCs/>
          <w:highlight w:val="cyan"/>
          <w:u w:val="single"/>
          <w:bdr w:val="single" w:sz="8" w:space="0" w:color="auto"/>
        </w:rPr>
        <w:t>strict numerical boundary</w:t>
      </w:r>
      <w:r w:rsidRPr="000C201B">
        <w:rPr>
          <w:rFonts w:eastAsia="Calibri"/>
          <w:sz w:val="16"/>
        </w:rPr>
        <w:t xml:space="preserve"> to the specified parameter.'"</w:t>
      </w:r>
    </w:p>
    <w:p w14:paraId="18B8A6BC" w14:textId="77777777" w:rsidR="00501558" w:rsidRPr="000C201B" w:rsidRDefault="00501558" w:rsidP="00501558">
      <w:pPr>
        <w:keepNext/>
        <w:keepLines/>
        <w:spacing w:before="40" w:after="0"/>
        <w:outlineLvl w:val="3"/>
        <w:rPr>
          <w:rFonts w:eastAsia="Times New Roman"/>
          <w:b/>
          <w:iCs/>
          <w:sz w:val="26"/>
        </w:rPr>
      </w:pPr>
      <w:r w:rsidRPr="000C201B">
        <w:rPr>
          <w:rFonts w:eastAsia="Times New Roman"/>
          <w:b/>
          <w:iCs/>
          <w:sz w:val="26"/>
        </w:rPr>
        <w:t xml:space="preserve">“Strengthen” proves your definition should be </w:t>
      </w:r>
      <w:r w:rsidRPr="000C201B">
        <w:rPr>
          <w:rFonts w:eastAsia="Times New Roman"/>
          <w:b/>
          <w:iCs/>
          <w:sz w:val="26"/>
          <w:u w:val="single"/>
        </w:rPr>
        <w:t>qualitative</w:t>
      </w:r>
      <w:r w:rsidRPr="000C201B">
        <w:rPr>
          <w:rFonts w:eastAsia="Times New Roman"/>
          <w:b/>
          <w:iCs/>
          <w:sz w:val="26"/>
        </w:rPr>
        <w:t xml:space="preserve">. </w:t>
      </w:r>
    </w:p>
    <w:p w14:paraId="7EE14692" w14:textId="77777777" w:rsidR="00501558" w:rsidRPr="000C201B" w:rsidRDefault="00501558" w:rsidP="00501558">
      <w:pPr>
        <w:rPr>
          <w:rFonts w:eastAsia="Calibri"/>
        </w:rPr>
      </w:pPr>
      <w:r w:rsidRPr="000C201B">
        <w:rPr>
          <w:rFonts w:eastAsia="Calibri"/>
        </w:rPr>
        <w:t xml:space="preserve">Michael F. </w:t>
      </w:r>
      <w:r w:rsidRPr="000C201B">
        <w:rPr>
          <w:rFonts w:eastAsia="Calibri"/>
          <w:b/>
          <w:bCs/>
          <w:sz w:val="26"/>
        </w:rPr>
        <w:t>Autuoro 20</w:t>
      </w:r>
      <w:r w:rsidRPr="000C201B">
        <w:rPr>
          <w:rFonts w:eastAsia="Calibri"/>
        </w:rPr>
        <w:t>, Principal at Fish &amp; Richardson, systems engineering background, J.D. from University of Virginia School of Law, "An Introduction to Patent Due Diligence," IP Law Essentials, 07/30/2020, https://www.fr.com/insights/ip-law-essentials/intro-patent-due-diligence/</w:t>
      </w:r>
    </w:p>
    <w:p w14:paraId="235D4BCC" w14:textId="77777777" w:rsidR="00501558" w:rsidRPr="000C201B" w:rsidRDefault="00501558" w:rsidP="00501558">
      <w:pPr>
        <w:rPr>
          <w:rFonts w:eastAsia="Calibri"/>
          <w:sz w:val="16"/>
        </w:rPr>
      </w:pPr>
      <w:r w:rsidRPr="000C201B">
        <w:rPr>
          <w:rFonts w:eastAsia="Calibri"/>
          <w:sz w:val="16"/>
        </w:rPr>
        <w:t xml:space="preserve">Monetization in the form of divestment or licensing. As alluded to earlier, divestment and licensing strategies allow you to determine how your patents will be utilized, especially considering your company's bottom-line. Here, a strong patent portfolio that affords broad patent protection is likely to enhance the value of the technology. Patent valuation can be conducted in a variety of manners, including by using a qualitative and/or quantitative analyses. </w:t>
      </w:r>
      <w:r w:rsidRPr="000C201B">
        <w:rPr>
          <w:rFonts w:eastAsia="Calibri"/>
          <w:u w:val="single"/>
        </w:rPr>
        <w:t>A</w:t>
      </w:r>
      <w:r w:rsidRPr="000C201B">
        <w:rPr>
          <w:rFonts w:eastAsia="Calibri"/>
          <w:sz w:val="16"/>
        </w:rPr>
        <w:t xml:space="preserve"> </w:t>
      </w:r>
      <w:r w:rsidRPr="000C201B">
        <w:rPr>
          <w:rFonts w:eastAsia="Calibri"/>
          <w:iCs/>
          <w:highlight w:val="cyan"/>
          <w:u w:val="single"/>
          <w:bdr w:val="single" w:sz="8" w:space="0" w:color="auto"/>
        </w:rPr>
        <w:t>qualitative</w:t>
      </w:r>
      <w:r w:rsidRPr="000C201B">
        <w:rPr>
          <w:rFonts w:eastAsia="Calibri"/>
          <w:sz w:val="16"/>
          <w:highlight w:val="cyan"/>
        </w:rPr>
        <w:t xml:space="preserve"> </w:t>
      </w:r>
      <w:r w:rsidRPr="000C201B">
        <w:rPr>
          <w:rFonts w:eastAsia="Calibri"/>
          <w:highlight w:val="cyan"/>
          <w:u w:val="single"/>
        </w:rPr>
        <w:t>analysis can</w:t>
      </w:r>
      <w:r w:rsidRPr="000C201B">
        <w:rPr>
          <w:rFonts w:eastAsia="Calibri"/>
          <w:u w:val="single"/>
        </w:rPr>
        <w:t xml:space="preserve"> aid in </w:t>
      </w:r>
      <w:r w:rsidRPr="000C201B">
        <w:rPr>
          <w:rFonts w:eastAsia="Calibri"/>
          <w:iCs/>
          <w:highlight w:val="cyan"/>
          <w:u w:val="single"/>
          <w:bdr w:val="single" w:sz="8" w:space="0" w:color="auto"/>
        </w:rPr>
        <w:t>determin</w:t>
      </w:r>
      <w:r w:rsidRPr="000C201B">
        <w:rPr>
          <w:rFonts w:eastAsia="Calibri"/>
          <w:u w:val="single"/>
        </w:rPr>
        <w:t xml:space="preserve">ing </w:t>
      </w:r>
      <w:r w:rsidRPr="000C201B">
        <w:rPr>
          <w:rFonts w:eastAsia="Calibri"/>
          <w:highlight w:val="cyan"/>
          <w:u w:val="single"/>
        </w:rPr>
        <w:t>the</w:t>
      </w:r>
      <w:r w:rsidRPr="000C201B">
        <w:rPr>
          <w:rFonts w:eastAsia="Calibri"/>
          <w:sz w:val="16"/>
        </w:rPr>
        <w:t xml:space="preserve"> scope and </w:t>
      </w:r>
      <w:r w:rsidRPr="000C201B">
        <w:rPr>
          <w:rFonts w:eastAsia="Calibri"/>
          <w:iCs/>
          <w:highlight w:val="cyan"/>
          <w:u w:val="single"/>
          <w:bdr w:val="single" w:sz="8" w:space="0" w:color="auto"/>
        </w:rPr>
        <w:t>strength</w:t>
      </w:r>
      <w:r w:rsidRPr="000C201B">
        <w:rPr>
          <w:rFonts w:eastAsia="Calibri"/>
          <w:sz w:val="16"/>
          <w:highlight w:val="cyan"/>
        </w:rPr>
        <w:t xml:space="preserve"> </w:t>
      </w:r>
      <w:r w:rsidRPr="000C201B">
        <w:rPr>
          <w:rFonts w:eastAsia="Calibri"/>
          <w:highlight w:val="cyan"/>
          <w:u w:val="single"/>
        </w:rPr>
        <w:t>of</w:t>
      </w:r>
      <w:r w:rsidRPr="000C201B">
        <w:rPr>
          <w:rFonts w:eastAsia="Calibri"/>
          <w:u w:val="single"/>
        </w:rPr>
        <w:t xml:space="preserve"> your</w:t>
      </w:r>
      <w:r w:rsidRPr="000C201B">
        <w:rPr>
          <w:rFonts w:eastAsia="Calibri"/>
          <w:sz w:val="16"/>
        </w:rPr>
        <w:t xml:space="preserve"> patent </w:t>
      </w:r>
      <w:r w:rsidRPr="000C201B">
        <w:rPr>
          <w:rFonts w:eastAsia="Calibri"/>
          <w:highlight w:val="cyan"/>
          <w:u w:val="single"/>
        </w:rPr>
        <w:t>rights</w:t>
      </w:r>
      <w:r w:rsidRPr="000C201B">
        <w:rPr>
          <w:rFonts w:eastAsia="Calibri"/>
          <w:sz w:val="16"/>
        </w:rPr>
        <w:t xml:space="preserve"> while </w:t>
      </w:r>
      <w:r w:rsidRPr="000C201B">
        <w:rPr>
          <w:rFonts w:eastAsia="Calibri"/>
          <w:u w:val="single"/>
        </w:rPr>
        <w:t>a</w:t>
      </w:r>
      <w:r w:rsidRPr="000C201B">
        <w:rPr>
          <w:rFonts w:eastAsia="Calibri"/>
          <w:sz w:val="16"/>
        </w:rPr>
        <w:t xml:space="preserve"> </w:t>
      </w:r>
      <w:r w:rsidRPr="000C201B">
        <w:rPr>
          <w:rFonts w:eastAsia="Calibri"/>
          <w:iCs/>
          <w:highlight w:val="cyan"/>
          <w:u w:val="single"/>
          <w:bdr w:val="single" w:sz="8" w:space="0" w:color="auto"/>
        </w:rPr>
        <w:t>quantitative</w:t>
      </w:r>
      <w:r w:rsidRPr="000C201B">
        <w:rPr>
          <w:rFonts w:eastAsia="Calibri"/>
          <w:sz w:val="16"/>
        </w:rPr>
        <w:t xml:space="preserve"> </w:t>
      </w:r>
      <w:r w:rsidRPr="000C201B">
        <w:rPr>
          <w:rFonts w:eastAsia="Calibri"/>
          <w:u w:val="single"/>
        </w:rPr>
        <w:t xml:space="preserve">analysis </w:t>
      </w:r>
      <w:r w:rsidRPr="000C201B">
        <w:rPr>
          <w:rFonts w:eastAsia="Calibri"/>
          <w:iCs/>
          <w:highlight w:val="cyan"/>
          <w:u w:val="single"/>
          <w:bdr w:val="single" w:sz="8" w:space="0" w:color="auto"/>
        </w:rPr>
        <w:t>uses those</w:t>
      </w:r>
      <w:r w:rsidRPr="000C201B">
        <w:rPr>
          <w:rFonts w:eastAsia="Calibri"/>
          <w:iCs/>
          <w:u w:val="single"/>
          <w:bdr w:val="single" w:sz="8" w:space="0" w:color="auto"/>
        </w:rPr>
        <w:t xml:space="preserve"> findings</w:t>
      </w:r>
      <w:r w:rsidRPr="000C201B">
        <w:rPr>
          <w:rFonts w:eastAsia="Calibri"/>
          <w:sz w:val="16"/>
        </w:rPr>
        <w:t xml:space="preserve"> </w:t>
      </w:r>
      <w:r w:rsidRPr="000C201B">
        <w:rPr>
          <w:rFonts w:eastAsia="Calibri"/>
          <w:highlight w:val="cyan"/>
          <w:u w:val="single"/>
        </w:rPr>
        <w:t>to</w:t>
      </w:r>
      <w:r w:rsidRPr="000C201B">
        <w:rPr>
          <w:rFonts w:eastAsia="Calibri"/>
          <w:u w:val="single"/>
        </w:rPr>
        <w:t xml:space="preserve"> help </w:t>
      </w:r>
      <w:r w:rsidRPr="000C201B">
        <w:rPr>
          <w:rFonts w:eastAsia="Calibri"/>
          <w:highlight w:val="cyan"/>
          <w:u w:val="single"/>
        </w:rPr>
        <w:t>assign</w:t>
      </w:r>
      <w:r w:rsidRPr="000C201B">
        <w:rPr>
          <w:rFonts w:eastAsia="Calibri"/>
          <w:sz w:val="16"/>
          <w:highlight w:val="cyan"/>
        </w:rPr>
        <w:t xml:space="preserve"> </w:t>
      </w:r>
      <w:r w:rsidRPr="000C201B">
        <w:rPr>
          <w:rFonts w:eastAsia="Calibri"/>
          <w:iCs/>
          <w:highlight w:val="cyan"/>
          <w:u w:val="single"/>
          <w:bdr w:val="single" w:sz="8" w:space="0" w:color="auto"/>
        </w:rPr>
        <w:t>monetary value</w:t>
      </w:r>
      <w:r w:rsidRPr="000C201B">
        <w:rPr>
          <w:rFonts w:eastAsia="Calibri"/>
          <w:sz w:val="16"/>
        </w:rPr>
        <w:t xml:space="preserve"> </w:t>
      </w:r>
      <w:r w:rsidRPr="000C201B">
        <w:rPr>
          <w:rFonts w:eastAsia="Calibri"/>
          <w:u w:val="single"/>
        </w:rPr>
        <w:t>to those rights</w:t>
      </w:r>
      <w:r w:rsidRPr="000C201B">
        <w:rPr>
          <w:rFonts w:eastAsia="Calibri"/>
          <w:sz w:val="16"/>
        </w:rPr>
        <w:t>. Qualified IP</w:t>
      </w:r>
    </w:p>
    <w:p w14:paraId="02366375" w14:textId="77777777" w:rsidR="00501558" w:rsidRDefault="00501558" w:rsidP="00501558">
      <w:pPr>
        <w:keepNext/>
        <w:keepLines/>
        <w:spacing w:before="40" w:after="0"/>
        <w:outlineLvl w:val="3"/>
        <w:rPr>
          <w:rFonts w:eastAsia="Calibri"/>
          <w:b/>
          <w:iCs/>
          <w:sz w:val="26"/>
        </w:rPr>
      </w:pPr>
      <w:r>
        <w:rPr>
          <w:rFonts w:eastAsia="Calibri"/>
          <w:b/>
          <w:iCs/>
          <w:sz w:val="26"/>
        </w:rPr>
        <w:t xml:space="preserve">More than “deficits” the counter-interp </w:t>
      </w:r>
      <w:r w:rsidRPr="00245F03">
        <w:rPr>
          <w:rFonts w:eastAsia="Calibri"/>
          <w:b/>
          <w:iCs/>
          <w:sz w:val="26"/>
          <w:u w:val="single"/>
        </w:rPr>
        <w:t>removes state law</w:t>
      </w:r>
      <w:r>
        <w:rPr>
          <w:rFonts w:eastAsia="Calibri"/>
          <w:b/>
          <w:iCs/>
          <w:sz w:val="26"/>
        </w:rPr>
        <w:t xml:space="preserve"> which is core neg ground.</w:t>
      </w:r>
    </w:p>
    <w:p w14:paraId="7B92385F" w14:textId="77777777" w:rsidR="00501558" w:rsidRPr="000C201B" w:rsidRDefault="00501558" w:rsidP="00501558">
      <w:pPr>
        <w:rPr>
          <w:rFonts w:eastAsia="Aptos"/>
        </w:rPr>
      </w:pPr>
      <w:r w:rsidRPr="000C201B">
        <w:rPr>
          <w:rFonts w:eastAsia="Aptos"/>
          <w:b/>
          <w:bCs/>
          <w:sz w:val="26"/>
        </w:rPr>
        <w:t>Elmore 24</w:t>
      </w:r>
      <w:r w:rsidRPr="000C201B">
        <w:rPr>
          <w:rFonts w:eastAsia="Aptos"/>
        </w:rPr>
        <w:t>, Professor of Law at the University of Miami (Andrew Elmore, 2024, “Confronting Structural Inequality in State Labor Law,” Maryland Law Review, Vol. 83, University of Kansas Libraries, Hein Online)</w:t>
      </w:r>
    </w:p>
    <w:p w14:paraId="33898F8C" w14:textId="77777777" w:rsidR="00501558" w:rsidRPr="000C201B" w:rsidRDefault="00501558" w:rsidP="00501558">
      <w:pPr>
        <w:rPr>
          <w:rFonts w:eastAsia="Aptos"/>
          <w:u w:val="single"/>
        </w:rPr>
      </w:pPr>
      <w:r w:rsidRPr="000C201B">
        <w:rPr>
          <w:rFonts w:eastAsia="Aptos"/>
          <w:sz w:val="16"/>
        </w:rPr>
        <w:t xml:space="preserve">This Article's focus on the states should not cast doubt on the primacy of federal law in labor contests and the desirability of federal labor law reform to reduce structural inequality. But federal labor law excludes many lowwage workers from its protections and does very little to stem state democratic backsliding in the states.363 </w:t>
      </w:r>
      <w:r w:rsidRPr="000C201B">
        <w:rPr>
          <w:rFonts w:eastAsia="Aptos"/>
          <w:u w:val="single"/>
        </w:rPr>
        <w:t xml:space="preserve">And </w:t>
      </w:r>
      <w:r w:rsidRPr="000C201B">
        <w:rPr>
          <w:rFonts w:eastAsia="Aptos"/>
          <w:highlight w:val="cyan"/>
          <w:u w:val="single"/>
        </w:rPr>
        <w:t>a view of</w:t>
      </w:r>
      <w:r w:rsidRPr="000C201B">
        <w:rPr>
          <w:rFonts w:eastAsia="Aptos"/>
          <w:sz w:val="16"/>
        </w:rPr>
        <w:t xml:space="preserve"> federal </w:t>
      </w:r>
      <w:r w:rsidRPr="000C201B">
        <w:rPr>
          <w:rFonts w:eastAsia="Aptos"/>
          <w:iCs/>
          <w:highlight w:val="cyan"/>
          <w:u w:val="single"/>
          <w:bdr w:val="single" w:sz="8" w:space="0" w:color="auto"/>
        </w:rPr>
        <w:t>labor law</w:t>
      </w:r>
      <w:r w:rsidRPr="000C201B">
        <w:rPr>
          <w:rFonts w:eastAsia="Aptos"/>
          <w:sz w:val="16"/>
        </w:rPr>
        <w:t xml:space="preserve"> supremacy </w:t>
      </w:r>
      <w:r w:rsidRPr="000C201B">
        <w:rPr>
          <w:rFonts w:eastAsia="Aptos"/>
          <w:highlight w:val="cyan"/>
          <w:u w:val="single"/>
        </w:rPr>
        <w:t xml:space="preserve">that ignores </w:t>
      </w:r>
      <w:r w:rsidRPr="000C201B">
        <w:rPr>
          <w:rFonts w:eastAsia="Aptos"/>
          <w:iCs/>
          <w:highlight w:val="cyan"/>
          <w:u w:val="single"/>
          <w:bdr w:val="single" w:sz="8" w:space="0" w:color="auto"/>
        </w:rPr>
        <w:t>sub-federal</w:t>
      </w:r>
      <w:r w:rsidRPr="000C201B">
        <w:rPr>
          <w:rFonts w:eastAsia="Aptos"/>
          <w:iCs/>
          <w:u w:val="single"/>
          <w:bdr w:val="single" w:sz="8" w:space="0" w:color="auto"/>
        </w:rPr>
        <w:t xml:space="preserve"> labor </w:t>
      </w:r>
      <w:r w:rsidRPr="000C201B">
        <w:rPr>
          <w:rFonts w:eastAsia="Aptos"/>
          <w:iCs/>
          <w:highlight w:val="cyan"/>
          <w:u w:val="single"/>
          <w:bdr w:val="single" w:sz="8" w:space="0" w:color="auto"/>
        </w:rPr>
        <w:t>policy</w:t>
      </w:r>
      <w:r w:rsidRPr="000C201B">
        <w:rPr>
          <w:rFonts w:eastAsia="Aptos"/>
          <w:sz w:val="16"/>
        </w:rPr>
        <w:t xml:space="preserve">making </w:t>
      </w:r>
      <w:r w:rsidRPr="000C201B">
        <w:rPr>
          <w:rFonts w:eastAsia="Aptos"/>
          <w:highlight w:val="cyan"/>
          <w:u w:val="single"/>
        </w:rPr>
        <w:t xml:space="preserve">misses the </w:t>
      </w:r>
      <w:r w:rsidRPr="000C201B">
        <w:rPr>
          <w:rFonts w:eastAsia="Aptos"/>
          <w:iCs/>
          <w:highlight w:val="cyan"/>
          <w:u w:val="single"/>
          <w:bdr w:val="single" w:sz="8" w:space="0" w:color="auto"/>
        </w:rPr>
        <w:t>critical role</w:t>
      </w:r>
      <w:r w:rsidRPr="000C201B">
        <w:rPr>
          <w:rFonts w:eastAsia="Aptos"/>
          <w:highlight w:val="cyan"/>
          <w:u w:val="single"/>
        </w:rPr>
        <w:t xml:space="preserve"> of state law </w:t>
      </w:r>
      <w:r w:rsidRPr="000C201B">
        <w:rPr>
          <w:rFonts w:eastAsia="Aptos"/>
          <w:iCs/>
          <w:highlight w:val="cyan"/>
          <w:u w:val="single"/>
          <w:bdr w:val="single" w:sz="8" w:space="0" w:color="auto"/>
        </w:rPr>
        <w:t>in</w:t>
      </w:r>
      <w:r w:rsidRPr="000C201B">
        <w:rPr>
          <w:rFonts w:eastAsia="Aptos"/>
          <w:iCs/>
          <w:u w:val="single"/>
          <w:bdr w:val="single" w:sz="8" w:space="0" w:color="auto"/>
        </w:rPr>
        <w:t xml:space="preserve"> all </w:t>
      </w:r>
      <w:r w:rsidRPr="000C201B">
        <w:rPr>
          <w:rFonts w:eastAsia="Aptos"/>
          <w:iCs/>
          <w:highlight w:val="cyan"/>
          <w:u w:val="single"/>
          <w:bdr w:val="single" w:sz="8" w:space="0" w:color="auto"/>
        </w:rPr>
        <w:t>labor</w:t>
      </w:r>
      <w:r w:rsidRPr="000C201B">
        <w:rPr>
          <w:rFonts w:eastAsia="Aptos"/>
          <w:iCs/>
          <w:u w:val="single"/>
          <w:bdr w:val="single" w:sz="8" w:space="0" w:color="auto"/>
        </w:rPr>
        <w:t xml:space="preserve"> contests</w:t>
      </w:r>
      <w:r w:rsidRPr="000C201B">
        <w:rPr>
          <w:rFonts w:eastAsia="Aptos"/>
          <w:u w:val="single"/>
        </w:rPr>
        <w:t xml:space="preserve">, </w:t>
      </w:r>
      <w:r w:rsidRPr="000C201B">
        <w:rPr>
          <w:rFonts w:eastAsia="Aptos"/>
          <w:highlight w:val="cyan"/>
          <w:u w:val="single"/>
        </w:rPr>
        <w:t>and</w:t>
      </w:r>
      <w:r w:rsidRPr="000C201B">
        <w:rPr>
          <w:rFonts w:eastAsia="Aptos"/>
          <w:u w:val="single"/>
        </w:rPr>
        <w:t xml:space="preserve"> the </w:t>
      </w:r>
      <w:r w:rsidRPr="000C201B">
        <w:rPr>
          <w:rFonts w:eastAsia="Aptos"/>
          <w:iCs/>
          <w:highlight w:val="cyan"/>
          <w:u w:val="single"/>
          <w:bdr w:val="single" w:sz="8" w:space="0" w:color="auto"/>
        </w:rPr>
        <w:t>unique features</w:t>
      </w:r>
      <w:r w:rsidRPr="000C201B">
        <w:rPr>
          <w:rFonts w:eastAsia="Aptos"/>
          <w:u w:val="single"/>
        </w:rPr>
        <w:t xml:space="preserve"> of state law </w:t>
      </w:r>
      <w:r w:rsidRPr="000C201B">
        <w:rPr>
          <w:rFonts w:eastAsia="Aptos"/>
          <w:highlight w:val="cyan"/>
          <w:u w:val="single"/>
        </w:rPr>
        <w:t>that can</w:t>
      </w:r>
      <w:r w:rsidRPr="000C201B">
        <w:rPr>
          <w:rFonts w:eastAsia="Aptos"/>
          <w:u w:val="single"/>
        </w:rPr>
        <w:t xml:space="preserve"> reproduce, or </w:t>
      </w:r>
      <w:r w:rsidRPr="000C201B">
        <w:rPr>
          <w:rFonts w:eastAsia="Aptos"/>
          <w:highlight w:val="cyan"/>
          <w:u w:val="single"/>
        </w:rPr>
        <w:t>reduce</w:t>
      </w:r>
      <w:r w:rsidRPr="000C201B">
        <w:rPr>
          <w:rFonts w:eastAsia="Aptos"/>
          <w:sz w:val="16"/>
        </w:rPr>
        <w:t xml:space="preserve">, structural </w:t>
      </w:r>
      <w:r w:rsidRPr="000C201B">
        <w:rPr>
          <w:rFonts w:eastAsia="Aptos"/>
          <w:highlight w:val="cyan"/>
          <w:u w:val="single"/>
        </w:rPr>
        <w:t>inequality</w:t>
      </w:r>
      <w:r w:rsidRPr="000C201B">
        <w:rPr>
          <w:rFonts w:eastAsia="Aptos"/>
          <w:u w:val="single"/>
        </w:rPr>
        <w:t xml:space="preserve">. </w:t>
      </w:r>
      <w:r w:rsidRPr="000C201B">
        <w:rPr>
          <w:rFonts w:eastAsia="Aptos"/>
          <w:iCs/>
          <w:u w:val="single"/>
          <w:bdr w:val="single" w:sz="8" w:space="0" w:color="auto"/>
        </w:rPr>
        <w:t xml:space="preserve">Sustained </w:t>
      </w:r>
      <w:r w:rsidRPr="000C201B">
        <w:rPr>
          <w:rFonts w:eastAsia="Aptos"/>
          <w:iCs/>
          <w:highlight w:val="cyan"/>
          <w:u w:val="single"/>
          <w:bdr w:val="single" w:sz="8" w:space="0" w:color="auto"/>
        </w:rPr>
        <w:t>focus</w:t>
      </w:r>
      <w:r w:rsidRPr="000C201B">
        <w:rPr>
          <w:rFonts w:eastAsia="Aptos"/>
          <w:highlight w:val="cyan"/>
          <w:u w:val="single"/>
        </w:rPr>
        <w:t xml:space="preserve"> on</w:t>
      </w:r>
      <w:r w:rsidRPr="000C201B">
        <w:rPr>
          <w:rFonts w:eastAsia="Aptos"/>
          <w:sz w:val="16"/>
        </w:rPr>
        <w:t xml:space="preserve"> the shift of labor contests to the mobilization of </w:t>
      </w:r>
      <w:r w:rsidRPr="000C201B">
        <w:rPr>
          <w:rFonts w:eastAsia="Aptos"/>
          <w:highlight w:val="cyan"/>
          <w:u w:val="single"/>
        </w:rPr>
        <w:t>state</w:t>
      </w:r>
      <w:r w:rsidRPr="000C201B">
        <w:rPr>
          <w:rFonts w:eastAsia="Aptos"/>
          <w:u w:val="single"/>
        </w:rPr>
        <w:t xml:space="preserve"> and local </w:t>
      </w:r>
      <w:r w:rsidRPr="000C201B">
        <w:rPr>
          <w:rFonts w:eastAsia="Aptos"/>
          <w:highlight w:val="cyan"/>
          <w:u w:val="single"/>
        </w:rPr>
        <w:t xml:space="preserve">law </w:t>
      </w:r>
      <w:r w:rsidRPr="000C201B">
        <w:rPr>
          <w:rFonts w:eastAsia="Aptos"/>
          <w:iCs/>
          <w:highlight w:val="cyan"/>
          <w:u w:val="single"/>
          <w:bdr w:val="single" w:sz="8" w:space="0" w:color="auto"/>
        </w:rPr>
        <w:t>is in order</w:t>
      </w:r>
      <w:r w:rsidRPr="000C201B">
        <w:rPr>
          <w:rFonts w:eastAsia="Aptos"/>
          <w:u w:val="single"/>
        </w:rPr>
        <w:t>.</w:t>
      </w:r>
    </w:p>
    <w:p w14:paraId="11046CCB" w14:textId="77777777" w:rsidR="00501558" w:rsidRPr="000C201B" w:rsidRDefault="00501558" w:rsidP="00501558">
      <w:pPr>
        <w:keepNext/>
        <w:keepLines/>
        <w:spacing w:before="40" w:after="0"/>
        <w:outlineLvl w:val="3"/>
        <w:rPr>
          <w:rFonts w:eastAsia="Times New Roman"/>
          <w:b/>
          <w:iCs/>
          <w:sz w:val="26"/>
        </w:rPr>
      </w:pPr>
      <w:r w:rsidRPr="000C201B">
        <w:rPr>
          <w:rFonts w:eastAsia="Times New Roman"/>
          <w:b/>
          <w:iCs/>
          <w:sz w:val="26"/>
        </w:rPr>
        <w:t xml:space="preserve">Substantially raises the standard </w:t>
      </w:r>
      <w:r w:rsidRPr="000C201B">
        <w:rPr>
          <w:rFonts w:eastAsia="Times New Roman"/>
          <w:b/>
          <w:iCs/>
          <w:sz w:val="26"/>
          <w:u w:val="single"/>
        </w:rPr>
        <w:t>beyond</w:t>
      </w:r>
      <w:r w:rsidRPr="000C201B">
        <w:rPr>
          <w:rFonts w:eastAsia="Times New Roman"/>
          <w:b/>
          <w:iCs/>
          <w:sz w:val="26"/>
        </w:rPr>
        <w:t xml:space="preserve"> reasonably strengthen. </w:t>
      </w:r>
    </w:p>
    <w:p w14:paraId="71CE6CD4" w14:textId="77777777" w:rsidR="00501558" w:rsidRPr="000C201B" w:rsidRDefault="00501558" w:rsidP="00501558">
      <w:pPr>
        <w:rPr>
          <w:rFonts w:eastAsia="Calibri"/>
        </w:rPr>
      </w:pPr>
      <w:r w:rsidRPr="000C201B">
        <w:rPr>
          <w:rFonts w:eastAsia="Calibri"/>
          <w:b/>
          <w:bCs/>
          <w:sz w:val="26"/>
        </w:rPr>
        <w:t>SCOTUS 88</w:t>
      </w:r>
      <w:r w:rsidRPr="000C201B">
        <w:rPr>
          <w:rFonts w:eastAsia="Calibri"/>
          <w:b/>
        </w:rPr>
        <w:t xml:space="preserve"> </w:t>
      </w:r>
      <w:r w:rsidRPr="000C201B">
        <w:rPr>
          <w:rFonts w:eastAsia="Calibri"/>
        </w:rPr>
        <w:t>U.S. Supreme Court Pierce v. Underwood, 487 U.S. 552 (1988) Pierce v. Underwood No. 86-1512 Argued December 1, 1987 Decided June 27, 1988 487 U.S. 552 https://supreme.justia.com/cases/federal/us/487/552/case.html</w:t>
      </w:r>
    </w:p>
    <w:p w14:paraId="1731ECFD" w14:textId="77777777" w:rsidR="00501558" w:rsidRPr="000C201B" w:rsidRDefault="00501558" w:rsidP="00501558">
      <w:pPr>
        <w:rPr>
          <w:rFonts w:eastAsia="Calibri"/>
          <w:sz w:val="14"/>
        </w:rPr>
      </w:pPr>
      <w:r w:rsidRPr="000C201B">
        <w:rPr>
          <w:rFonts w:eastAsia="Calibri"/>
          <w:u w:val="single"/>
        </w:rPr>
        <w:t>The Senate</w:t>
      </w:r>
      <w:r w:rsidRPr="000C201B">
        <w:rPr>
          <w:rFonts w:eastAsia="Calibri"/>
          <w:sz w:val="14"/>
        </w:rPr>
        <w:t xml:space="preserve"> Judiciary Committee </w:t>
      </w:r>
      <w:r w:rsidRPr="000C201B">
        <w:rPr>
          <w:rFonts w:eastAsia="Calibri"/>
          <w:u w:val="single"/>
        </w:rPr>
        <w:t>considered and rejected</w:t>
      </w:r>
      <w:r w:rsidRPr="000C201B">
        <w:rPr>
          <w:rFonts w:eastAsia="Calibri"/>
          <w:sz w:val="14"/>
        </w:rPr>
        <w:t xml:space="preserve"> an amendment </w:t>
      </w:r>
      <w:r w:rsidRPr="000C201B">
        <w:rPr>
          <w:rFonts w:eastAsia="Calibri"/>
          <w:iCs/>
          <w:u w:val="single"/>
          <w:bdr w:val="single" w:sz="8" w:space="0" w:color="auto"/>
        </w:rPr>
        <w:t>substituting</w:t>
      </w:r>
      <w:r w:rsidRPr="000C201B">
        <w:rPr>
          <w:rFonts w:eastAsia="Calibri"/>
          <w:sz w:val="14"/>
        </w:rPr>
        <w:t xml:space="preserve"> the phrase "</w:t>
      </w:r>
      <w:r w:rsidRPr="000C201B">
        <w:rPr>
          <w:rFonts w:eastAsia="Calibri"/>
          <w:iCs/>
          <w:highlight w:val="cyan"/>
          <w:u w:val="single"/>
          <w:bdr w:val="single" w:sz="8" w:space="0" w:color="auto"/>
        </w:rPr>
        <w:t>reasonably</w:t>
      </w:r>
      <w:r w:rsidRPr="000C201B">
        <w:rPr>
          <w:rFonts w:eastAsia="Calibri"/>
          <w:sz w:val="14"/>
        </w:rPr>
        <w:t xml:space="preserve"> justified" </w:t>
      </w:r>
      <w:r w:rsidRPr="000C201B">
        <w:rPr>
          <w:rFonts w:eastAsia="Calibri"/>
          <w:iCs/>
          <w:u w:val="single"/>
          <w:bdr w:val="single" w:sz="8" w:space="0" w:color="auto"/>
        </w:rPr>
        <w:t>for "substantially</w:t>
      </w:r>
      <w:r w:rsidRPr="000C201B">
        <w:rPr>
          <w:rFonts w:eastAsia="Calibri"/>
          <w:sz w:val="14"/>
        </w:rPr>
        <w:t xml:space="preserve"> justified." S.Rep. at 8. Clearly, then, </w:t>
      </w:r>
      <w:r w:rsidRPr="000C201B">
        <w:rPr>
          <w:rFonts w:eastAsia="Calibri"/>
          <w:u w:val="single"/>
        </w:rPr>
        <w:t xml:space="preserve">the </w:t>
      </w:r>
      <w:r w:rsidRPr="000C201B">
        <w:rPr>
          <w:rFonts w:eastAsia="Calibri"/>
          <w:highlight w:val="cyan"/>
          <w:u w:val="single"/>
        </w:rPr>
        <w:t xml:space="preserve">Committee </w:t>
      </w:r>
      <w:r w:rsidRPr="000C201B">
        <w:rPr>
          <w:rFonts w:eastAsia="Calibri"/>
          <w:iCs/>
          <w:highlight w:val="cyan"/>
          <w:u w:val="single"/>
          <w:bdr w:val="single" w:sz="8" w:space="0" w:color="auto"/>
        </w:rPr>
        <w:t>did not equate "reasonable</w:t>
      </w:r>
      <w:r w:rsidRPr="000C201B">
        <w:rPr>
          <w:rFonts w:eastAsia="Calibri"/>
          <w:highlight w:val="cyan"/>
          <w:u w:val="single"/>
        </w:rPr>
        <w:t>" and "</w:t>
      </w:r>
      <w:r w:rsidRPr="000C201B">
        <w:rPr>
          <w:rFonts w:eastAsia="Calibri"/>
          <w:iCs/>
          <w:highlight w:val="cyan"/>
          <w:u w:val="single"/>
          <w:bdr w:val="single" w:sz="8" w:space="0" w:color="auto"/>
        </w:rPr>
        <w:t>substantial</w:t>
      </w:r>
      <w:r w:rsidRPr="000C201B">
        <w:rPr>
          <w:rFonts w:eastAsia="Calibri"/>
          <w:b/>
        </w:rPr>
        <w:t>"</w:t>
      </w:r>
      <w:r w:rsidRPr="000C201B">
        <w:rPr>
          <w:rFonts w:eastAsia="Calibri"/>
          <w:sz w:val="14"/>
        </w:rPr>
        <w:t>; on the contrary, it understood the two terms to embrace different burdens</w:t>
      </w:r>
      <w:r w:rsidRPr="000C201B">
        <w:rPr>
          <w:rFonts w:eastAsia="Calibri"/>
        </w:rPr>
        <w:t xml:space="preserve">. </w:t>
      </w:r>
      <w:r w:rsidRPr="000C201B">
        <w:rPr>
          <w:rFonts w:eastAsia="Calibri"/>
          <w:u w:val="single"/>
        </w:rPr>
        <w:t>"</w:t>
      </w:r>
      <w:r w:rsidRPr="000C201B">
        <w:rPr>
          <w:rFonts w:eastAsia="Calibri"/>
          <w:highlight w:val="cyan"/>
          <w:u w:val="single"/>
        </w:rPr>
        <w:t>Reasonable</w:t>
      </w:r>
      <w:r w:rsidRPr="000C201B">
        <w:rPr>
          <w:rFonts w:eastAsia="Calibri"/>
          <w:u w:val="single"/>
        </w:rPr>
        <w:t>"</w:t>
      </w:r>
      <w:r w:rsidRPr="000C201B">
        <w:rPr>
          <w:rFonts w:eastAsia="Calibri"/>
          <w:sz w:val="14"/>
        </w:rPr>
        <w:t xml:space="preserve"> has a variety of connotations, but </w:t>
      </w:r>
      <w:r w:rsidRPr="000C201B">
        <w:rPr>
          <w:rFonts w:eastAsia="Calibri"/>
          <w:u w:val="single"/>
        </w:rPr>
        <w:t xml:space="preserve">may be </w:t>
      </w:r>
      <w:r w:rsidRPr="000C201B">
        <w:rPr>
          <w:rFonts w:eastAsia="Calibri"/>
          <w:highlight w:val="cyan"/>
          <w:u w:val="single"/>
        </w:rPr>
        <w:t>defined as "not absurd</w:t>
      </w:r>
      <w:r w:rsidRPr="000C201B">
        <w:rPr>
          <w:rFonts w:eastAsia="Calibri"/>
          <w:sz w:val="14"/>
        </w:rPr>
        <w:t xml:space="preserve">" or "not ridiculous." Webster's New Third International Dictionary 1892 (1976). </w:t>
      </w:r>
      <w:r w:rsidRPr="000C201B">
        <w:rPr>
          <w:rFonts w:eastAsia="Calibri"/>
          <w:u w:val="single"/>
        </w:rPr>
        <w:t>Even at its strongest, the</w:t>
      </w:r>
      <w:r w:rsidRPr="000C201B">
        <w:rPr>
          <w:rFonts w:eastAsia="Calibri"/>
        </w:rPr>
        <w:t xml:space="preserve"> </w:t>
      </w:r>
      <w:r w:rsidRPr="000C201B">
        <w:rPr>
          <w:rFonts w:eastAsia="Calibri"/>
          <w:u w:val="single"/>
        </w:rPr>
        <w:t>term implies a position of some,</w:t>
      </w:r>
      <w:r w:rsidRPr="000C201B">
        <w:rPr>
          <w:rFonts w:eastAsia="Calibri"/>
        </w:rPr>
        <w:t xml:space="preserve"> </w:t>
      </w:r>
      <w:r w:rsidRPr="000C201B">
        <w:rPr>
          <w:rFonts w:eastAsia="Calibri"/>
          <w:u w:val="single"/>
        </w:rPr>
        <w:t xml:space="preserve">but </w:t>
      </w:r>
      <w:r w:rsidRPr="000C201B">
        <w:rPr>
          <w:rFonts w:eastAsia="Calibri"/>
          <w:iCs/>
          <w:u w:val="single"/>
          <w:bdr w:val="single" w:sz="8" w:space="0" w:color="auto"/>
        </w:rPr>
        <w:t>not necessarily much</w:t>
      </w:r>
      <w:r w:rsidRPr="000C201B">
        <w:rPr>
          <w:rFonts w:eastAsia="Calibri"/>
          <w:u w:val="single"/>
        </w:rPr>
        <w:t>,</w:t>
      </w:r>
      <w:r w:rsidRPr="000C201B">
        <w:rPr>
          <w:rFonts w:eastAsia="Calibri"/>
          <w:b/>
        </w:rPr>
        <w:t xml:space="preserve"> </w:t>
      </w:r>
      <w:r w:rsidRPr="000C201B">
        <w:rPr>
          <w:rFonts w:eastAsia="Calibri"/>
          <w:iCs/>
          <w:u w:val="single"/>
          <w:bdr w:val="single" w:sz="8" w:space="0" w:color="auto"/>
        </w:rPr>
        <w:t>merit</w:t>
      </w:r>
      <w:r w:rsidRPr="000C201B">
        <w:rPr>
          <w:rFonts w:eastAsia="Calibri"/>
          <w:sz w:val="14"/>
        </w:rPr>
        <w:t>. However, as we have seen, "</w:t>
      </w:r>
      <w:r w:rsidRPr="000C201B">
        <w:rPr>
          <w:rFonts w:eastAsia="Calibri"/>
          <w:highlight w:val="cyan"/>
          <w:u w:val="single"/>
        </w:rPr>
        <w:t>substantial" has</w:t>
      </w:r>
      <w:r w:rsidRPr="000C201B">
        <w:rPr>
          <w:rFonts w:eastAsia="Calibri"/>
          <w:u w:val="single"/>
        </w:rPr>
        <w:t xml:space="preserve"> </w:t>
      </w:r>
      <w:r w:rsidRPr="000C201B">
        <w:rPr>
          <w:rFonts w:eastAsia="Calibri"/>
          <w:highlight w:val="cyan"/>
          <w:u w:val="single"/>
        </w:rPr>
        <w:t>a</w:t>
      </w:r>
      <w:r w:rsidRPr="000C201B">
        <w:rPr>
          <w:rFonts w:eastAsia="Calibri"/>
          <w:highlight w:val="cyan"/>
        </w:rPr>
        <w:t xml:space="preserve"> </w:t>
      </w:r>
      <w:r w:rsidRPr="000C201B">
        <w:rPr>
          <w:rFonts w:eastAsia="Calibri"/>
          <w:iCs/>
          <w:highlight w:val="cyan"/>
          <w:u w:val="single"/>
          <w:bdr w:val="single" w:sz="8" w:space="0" w:color="auto"/>
        </w:rPr>
        <w:t>very different definition</w:t>
      </w:r>
      <w:r w:rsidRPr="000C201B">
        <w:rPr>
          <w:rFonts w:eastAsia="Calibri"/>
          <w:sz w:val="16"/>
        </w:rPr>
        <w:t>: "</w:t>
      </w:r>
      <w:r w:rsidRPr="000C201B">
        <w:rPr>
          <w:rFonts w:eastAsia="Calibri"/>
          <w:sz w:val="14"/>
        </w:rPr>
        <w:t xml:space="preserve">in substance or </w:t>
      </w:r>
      <w:r w:rsidRPr="000C201B">
        <w:rPr>
          <w:rFonts w:eastAsia="Calibri"/>
          <w:iCs/>
          <w:u w:val="single"/>
          <w:bdr w:val="single" w:sz="8" w:space="0" w:color="auto"/>
        </w:rPr>
        <w:t>in the main</w:t>
      </w:r>
      <w:r w:rsidRPr="000C201B">
        <w:rPr>
          <w:rFonts w:eastAsia="Calibri"/>
          <w:sz w:val="14"/>
        </w:rPr>
        <w:t xml:space="preserve">." Thus, </w:t>
      </w:r>
      <w:r w:rsidRPr="000C201B">
        <w:rPr>
          <w:rFonts w:eastAsia="Calibri"/>
          <w:highlight w:val="cyan"/>
          <w:u w:val="single"/>
        </w:rPr>
        <w:t>the word connotes</w:t>
      </w:r>
      <w:r w:rsidRPr="000C201B">
        <w:rPr>
          <w:rFonts w:eastAsia="Calibri"/>
          <w:u w:val="single"/>
        </w:rPr>
        <w:t xml:space="preserve"> a solid position, or a position with </w:t>
      </w:r>
      <w:r w:rsidRPr="000C201B">
        <w:rPr>
          <w:rFonts w:eastAsia="Calibri"/>
          <w:highlight w:val="cyan"/>
          <w:u w:val="single"/>
        </w:rPr>
        <w:t>a</w:t>
      </w:r>
      <w:r w:rsidRPr="000C201B">
        <w:rPr>
          <w:rFonts w:eastAsia="Calibri"/>
          <w:highlight w:val="cyan"/>
        </w:rPr>
        <w:t xml:space="preserve"> </w:t>
      </w:r>
      <w:r w:rsidRPr="000C201B">
        <w:rPr>
          <w:rFonts w:eastAsia="Calibri"/>
          <w:iCs/>
          <w:highlight w:val="cyan"/>
          <w:u w:val="single"/>
          <w:bdr w:val="single" w:sz="8" w:space="0" w:color="auto"/>
        </w:rPr>
        <w:t>firm foundation</w:t>
      </w:r>
      <w:r w:rsidRPr="000C201B">
        <w:rPr>
          <w:rFonts w:eastAsia="Calibri"/>
          <w:sz w:val="14"/>
        </w:rPr>
        <w:t>. While it is true "reasonable" and "substantial" overlap somewhat (substantial at its weakest and reasonable at its strongest), an overlap is not an identity. Therefore, although Congress may well have intended to use "substantial" in its weaker sense, there is no reason to believe, and substantial reason to disbelieve (as I will discuss below), that Congress intended the word to mean "reasonable" in its weaker sense.</w:t>
      </w:r>
    </w:p>
    <w:p w14:paraId="715D7601" w14:textId="77777777" w:rsidR="00501558" w:rsidRPr="000C201B" w:rsidRDefault="00501558" w:rsidP="00501558">
      <w:pPr>
        <w:keepNext/>
        <w:keepLines/>
        <w:spacing w:before="40" w:after="0"/>
        <w:outlineLvl w:val="3"/>
        <w:rPr>
          <w:rFonts w:eastAsia="Times New Roman"/>
          <w:b/>
          <w:iCs/>
          <w:sz w:val="26"/>
        </w:rPr>
      </w:pPr>
      <w:r w:rsidRPr="000C201B">
        <w:rPr>
          <w:rFonts w:eastAsia="Times New Roman"/>
          <w:b/>
          <w:iCs/>
          <w:sz w:val="26"/>
        </w:rPr>
        <w:t xml:space="preserve">The burden of proof for “substantially” is </w:t>
      </w:r>
      <w:r w:rsidRPr="000C201B">
        <w:rPr>
          <w:rFonts w:eastAsia="Times New Roman"/>
          <w:b/>
          <w:iCs/>
          <w:sz w:val="26"/>
          <w:u w:val="single"/>
        </w:rPr>
        <w:t>on them</w:t>
      </w:r>
      <w:r w:rsidRPr="000C201B">
        <w:rPr>
          <w:rFonts w:eastAsia="Times New Roman"/>
          <w:b/>
          <w:iCs/>
          <w:sz w:val="26"/>
        </w:rPr>
        <w:t>.</w:t>
      </w:r>
    </w:p>
    <w:p w14:paraId="29850B3C" w14:textId="77777777" w:rsidR="00501558" w:rsidRPr="000C201B" w:rsidRDefault="00501558" w:rsidP="00501558">
      <w:pPr>
        <w:rPr>
          <w:rFonts w:eastAsia="Calibri"/>
        </w:rPr>
      </w:pPr>
      <w:r w:rsidRPr="000C201B">
        <w:rPr>
          <w:rFonts w:eastAsia="Calibri"/>
          <w:b/>
          <w:bCs/>
          <w:sz w:val="26"/>
        </w:rPr>
        <w:t>Haggert 14</w:t>
      </w:r>
      <w:r w:rsidRPr="000C201B">
        <w:rPr>
          <w:rFonts w:eastAsia="Calibri"/>
          <w:b/>
        </w:rPr>
        <w:t xml:space="preserve"> </w:t>
      </w:r>
      <w:r w:rsidRPr="000C201B">
        <w:rPr>
          <w:rFonts w:eastAsia="Calibri"/>
        </w:rPr>
        <w:t xml:space="preserve">Ancer L. Haggerty, district court judge, United States District Court for The District of Oregon Portland Division·NO. 3:12-CV-01283-HA (D. OR. FEB. 21, 2014) Maglecic v. Comm'r of soc. Sec. https://casetext.com/case/maglecic-v-commr-of-soc-sec </w:t>
      </w:r>
    </w:p>
    <w:p w14:paraId="700CD4D6" w14:textId="77777777" w:rsidR="00501558" w:rsidRPr="000C201B" w:rsidRDefault="00501558" w:rsidP="00501558">
      <w:pPr>
        <w:rPr>
          <w:rFonts w:eastAsia="Calibri"/>
          <w:sz w:val="16"/>
        </w:rPr>
      </w:pPr>
      <w:r w:rsidRPr="000C201B">
        <w:rPr>
          <w:rFonts w:eastAsia="Calibri"/>
          <w:highlight w:val="cyan"/>
          <w:u w:val="single"/>
        </w:rPr>
        <w:t xml:space="preserve">The </w:t>
      </w:r>
      <w:r w:rsidRPr="000C201B">
        <w:rPr>
          <w:rFonts w:eastAsia="Calibri"/>
          <w:iCs/>
          <w:highlight w:val="cyan"/>
          <w:u w:val="single"/>
          <w:bdr w:val="single" w:sz="8" w:space="0" w:color="auto"/>
        </w:rPr>
        <w:t>burden of proof is</w:t>
      </w:r>
      <w:r w:rsidRPr="000C201B">
        <w:rPr>
          <w:rFonts w:eastAsia="Calibri"/>
          <w:iCs/>
          <w:u w:val="single"/>
          <w:bdr w:val="single" w:sz="8" w:space="0" w:color="auto"/>
        </w:rPr>
        <w:t xml:space="preserve"> on the government</w:t>
      </w:r>
      <w:r w:rsidRPr="000C201B">
        <w:rPr>
          <w:rFonts w:eastAsia="Calibri"/>
          <w:sz w:val="16"/>
        </w:rPr>
        <w:t xml:space="preserve"> </w:t>
      </w:r>
      <w:r w:rsidRPr="000C201B">
        <w:rPr>
          <w:rFonts w:eastAsia="Calibri"/>
          <w:highlight w:val="cyan"/>
          <w:u w:val="single"/>
        </w:rPr>
        <w:t xml:space="preserve">to show that its position </w:t>
      </w:r>
      <w:r w:rsidRPr="000C201B">
        <w:rPr>
          <w:rFonts w:eastAsia="Calibri"/>
          <w:iCs/>
          <w:highlight w:val="cyan"/>
          <w:u w:val="single"/>
          <w:bdr w:val="single" w:sz="8" w:space="0" w:color="auto"/>
        </w:rPr>
        <w:t>was</w:t>
      </w:r>
      <w:r w:rsidRPr="000C201B">
        <w:rPr>
          <w:rFonts w:eastAsia="Calibri"/>
          <w:highlight w:val="cyan"/>
          <w:u w:val="single"/>
        </w:rPr>
        <w:t xml:space="preserve"> </w:t>
      </w:r>
      <w:r w:rsidRPr="000C201B">
        <w:rPr>
          <w:rFonts w:eastAsia="Calibri"/>
          <w:iCs/>
          <w:highlight w:val="cyan"/>
          <w:u w:val="single"/>
          <w:bdr w:val="single" w:sz="8" w:space="0" w:color="auto"/>
        </w:rPr>
        <w:t>substantial</w:t>
      </w:r>
      <w:r w:rsidRPr="000C201B">
        <w:rPr>
          <w:rFonts w:eastAsia="Calibri"/>
          <w:iCs/>
          <w:u w:val="single"/>
          <w:bdr w:val="single" w:sz="8" w:space="0" w:color="auto"/>
        </w:rPr>
        <w:t>ly</w:t>
      </w:r>
      <w:r w:rsidRPr="000C201B">
        <w:rPr>
          <w:rFonts w:eastAsia="Calibri"/>
          <w:u w:val="single"/>
        </w:rPr>
        <w:t xml:space="preserve"> justified</w:t>
      </w:r>
      <w:r w:rsidRPr="000C201B">
        <w:rPr>
          <w:rFonts w:eastAsia="Calibri"/>
          <w:sz w:val="16"/>
        </w:rPr>
        <w:t xml:space="preserve">. Scarborough v. Principi, 541 U.S. 401, 403 (2004); see also Gonzalez v. Free Speech Coal., 408 F.3d 613, 618 (9th Cir. 2005) (the government bears the burden of showing that its conduct was substantially justified at each stage of the proceedings); Gutierrez v. Barnhart, 274 F.3d 1255, 1258 (9th Cir. 2001). </w:t>
      </w:r>
    </w:p>
    <w:p w14:paraId="374DFFFE" w14:textId="77777777" w:rsidR="00501558" w:rsidRPr="000C201B" w:rsidRDefault="00501558" w:rsidP="00501558">
      <w:pPr>
        <w:rPr>
          <w:rFonts w:eastAsia="Calibri"/>
          <w:sz w:val="16"/>
        </w:rPr>
      </w:pPr>
      <w:r w:rsidRPr="000C201B">
        <w:rPr>
          <w:rFonts w:eastAsia="Calibri"/>
          <w:sz w:val="16"/>
        </w:rPr>
        <w:t xml:space="preserve">A position is substantially justified when there is a "reasonable basis in law and fact" for advancing the position. See Pierce v. Underwood, 487 U.S. 552, 565-66 (1988); see also Gonzales, 408 F.3d at 618 (holding that a position is substantially justified if there is a dispute over which reasonable minds could differ). A position can be substantially justified even though it is incorrect. Pierce, 487 U.S. at 566 n.2. Stated differently, the Commissioner's position is substantially justified when it is justified to a degree that could satisfy a reasonable person that it has a reasonable basis in law and fact. Lewis v. Barnhart, 281 F.3d 1081, 1083 (9th Cir. 2005). However, a holding that an agency decision was unsupported by substantial evidence is a strong indication that the government's position was not substantially justified. Thangaraja v. Gonzalez, 428 F.3d 870, 874 (9th Cir. 2005). It is only the decidedly unusual case in which substantial justification is found even though the agency's decision was reversed as lacking in reasonable, substantial, and probative evidence in the record. Id. </w:t>
      </w:r>
    </w:p>
    <w:p w14:paraId="46627C7A" w14:textId="77777777" w:rsidR="00501558" w:rsidRPr="000C201B" w:rsidRDefault="00501558" w:rsidP="00501558">
      <w:pPr>
        <w:rPr>
          <w:rFonts w:eastAsia="Calibri"/>
          <w:sz w:val="16"/>
        </w:rPr>
      </w:pPr>
      <w:r w:rsidRPr="000C201B">
        <w:rPr>
          <w:rFonts w:eastAsia="Calibri"/>
          <w:highlight w:val="cyan"/>
          <w:u w:val="single"/>
        </w:rPr>
        <w:t>Finding the</w:t>
      </w:r>
      <w:r w:rsidRPr="000C201B">
        <w:rPr>
          <w:rFonts w:eastAsia="Calibri"/>
          <w:u w:val="single"/>
        </w:rPr>
        <w:t xml:space="preserve"> Commissioner's </w:t>
      </w:r>
      <w:r w:rsidRPr="000C201B">
        <w:rPr>
          <w:rFonts w:eastAsia="Calibri"/>
          <w:highlight w:val="cyan"/>
          <w:u w:val="single"/>
        </w:rPr>
        <w:t>position to be "</w:t>
      </w:r>
      <w:r w:rsidRPr="000C201B">
        <w:rPr>
          <w:rFonts w:eastAsia="Calibri"/>
          <w:iCs/>
          <w:highlight w:val="cyan"/>
          <w:u w:val="single"/>
          <w:bdr w:val="single" w:sz="8" w:space="0" w:color="auto"/>
        </w:rPr>
        <w:t>substantial</w:t>
      </w:r>
      <w:r w:rsidRPr="000C201B">
        <w:rPr>
          <w:rFonts w:eastAsia="Calibri"/>
          <w:iCs/>
          <w:u w:val="single"/>
          <w:bdr w:val="single" w:sz="8" w:space="0" w:color="auto"/>
        </w:rPr>
        <w:t>ly</w:t>
      </w:r>
      <w:r w:rsidRPr="000C201B">
        <w:rPr>
          <w:rFonts w:eastAsia="Calibri"/>
          <w:sz w:val="16"/>
        </w:rPr>
        <w:t xml:space="preserve"> justified" </w:t>
      </w:r>
      <w:r w:rsidRPr="000C201B">
        <w:rPr>
          <w:rFonts w:eastAsia="Calibri"/>
          <w:u w:val="single"/>
        </w:rPr>
        <w:t xml:space="preserve">normally </w:t>
      </w:r>
      <w:r w:rsidRPr="000C201B">
        <w:rPr>
          <w:rFonts w:eastAsia="Calibri"/>
          <w:iCs/>
          <w:highlight w:val="cyan"/>
          <w:u w:val="single"/>
          <w:bdr w:val="single" w:sz="8" w:space="0" w:color="auto"/>
        </w:rPr>
        <w:t>requires an inquiry</w:t>
      </w:r>
      <w:r w:rsidRPr="000C201B">
        <w:rPr>
          <w:rFonts w:eastAsia="Calibri"/>
          <w:highlight w:val="cyan"/>
          <w:u w:val="single"/>
        </w:rPr>
        <w:t xml:space="preserve"> into whether the</w:t>
      </w:r>
      <w:r w:rsidRPr="000C201B">
        <w:rPr>
          <w:rFonts w:eastAsia="Calibri"/>
          <w:sz w:val="16"/>
        </w:rPr>
        <w:t xml:space="preserve"> Commissioner's </w:t>
      </w:r>
      <w:r w:rsidRPr="000C201B">
        <w:rPr>
          <w:rFonts w:eastAsia="Calibri"/>
          <w:highlight w:val="cyan"/>
          <w:u w:val="single"/>
        </w:rPr>
        <w:t>conduct was</w:t>
      </w:r>
      <w:r w:rsidRPr="000C201B">
        <w:rPr>
          <w:rFonts w:eastAsia="Calibri"/>
          <w:u w:val="single"/>
        </w:rPr>
        <w:t xml:space="preserve"> "justified in </w:t>
      </w:r>
      <w:r w:rsidRPr="000C201B">
        <w:rPr>
          <w:rFonts w:eastAsia="Calibri"/>
          <w:sz w:val="16"/>
        </w:rPr>
        <w:t xml:space="preserve">substance or in </w:t>
      </w:r>
      <w:r w:rsidRPr="000C201B">
        <w:rPr>
          <w:rFonts w:eastAsia="Calibri"/>
          <w:iCs/>
          <w:highlight w:val="cyan"/>
          <w:u w:val="single"/>
          <w:bdr w:val="single" w:sz="8" w:space="0" w:color="auto"/>
        </w:rPr>
        <w:t>the main</w:t>
      </w:r>
      <w:r w:rsidRPr="000C201B">
        <w:rPr>
          <w:rFonts w:eastAsia="Calibri"/>
          <w:sz w:val="16"/>
        </w:rPr>
        <w:t xml:space="preserve">" - </w:t>
      </w:r>
      <w:r w:rsidRPr="000C201B">
        <w:rPr>
          <w:rFonts w:eastAsia="Calibri"/>
          <w:u w:val="single"/>
        </w:rPr>
        <w:t xml:space="preserve">that is, justified </w:t>
      </w:r>
      <w:r w:rsidRPr="000C201B">
        <w:rPr>
          <w:rFonts w:eastAsia="Calibri"/>
          <w:highlight w:val="cyan"/>
          <w:u w:val="single"/>
        </w:rPr>
        <w:t>to a</w:t>
      </w:r>
      <w:r w:rsidRPr="000C201B">
        <w:rPr>
          <w:rFonts w:eastAsia="Calibri"/>
          <w:u w:val="single"/>
        </w:rPr>
        <w:t xml:space="preserve"> degree</w:t>
      </w:r>
      <w:r w:rsidRPr="000C201B">
        <w:rPr>
          <w:rFonts w:eastAsia="Calibri"/>
          <w:sz w:val="16"/>
        </w:rPr>
        <w:t xml:space="preserve"> that </w:t>
      </w:r>
      <w:r w:rsidRPr="000C201B">
        <w:rPr>
          <w:rFonts w:eastAsia="Calibri"/>
          <w:u w:val="single"/>
        </w:rPr>
        <w:t xml:space="preserve">could </w:t>
      </w:r>
      <w:r w:rsidRPr="000C201B">
        <w:rPr>
          <w:rFonts w:eastAsia="Calibri"/>
          <w:iCs/>
          <w:u w:val="single"/>
          <w:bdr w:val="single" w:sz="8" w:space="0" w:color="auto"/>
        </w:rPr>
        <w:t xml:space="preserve">satisfy a </w:t>
      </w:r>
      <w:r w:rsidRPr="000C201B">
        <w:rPr>
          <w:rFonts w:eastAsia="Calibri"/>
          <w:iCs/>
          <w:highlight w:val="cyan"/>
          <w:u w:val="single"/>
          <w:bdr w:val="single" w:sz="8" w:space="0" w:color="auto"/>
        </w:rPr>
        <w:t>reasonable person</w:t>
      </w:r>
      <w:r w:rsidRPr="000C201B">
        <w:rPr>
          <w:rFonts w:eastAsia="Calibri"/>
          <w:iCs/>
          <w:u w:val="single"/>
          <w:bdr w:val="single" w:sz="8" w:space="0" w:color="auto"/>
        </w:rPr>
        <w:t xml:space="preserve"> </w:t>
      </w:r>
      <w:r w:rsidRPr="000C201B">
        <w:rPr>
          <w:rFonts w:eastAsia="Calibri"/>
          <w:u w:val="single"/>
        </w:rPr>
        <w:t xml:space="preserve">and </w:t>
      </w:r>
      <w:r w:rsidRPr="000C201B">
        <w:rPr>
          <w:rFonts w:eastAsia="Calibri"/>
          <w:highlight w:val="cyan"/>
          <w:u w:val="single"/>
        </w:rPr>
        <w:t>supported by</w:t>
      </w:r>
      <w:r w:rsidRPr="000C201B">
        <w:rPr>
          <w:rFonts w:eastAsia="Calibri"/>
          <w:u w:val="single"/>
        </w:rPr>
        <w:t xml:space="preserve"> a reasonable basis both in law and </w:t>
      </w:r>
      <w:r w:rsidRPr="000C201B">
        <w:rPr>
          <w:rFonts w:eastAsia="Calibri"/>
          <w:highlight w:val="cyan"/>
          <w:u w:val="single"/>
        </w:rPr>
        <w:t>fact</w:t>
      </w:r>
      <w:r w:rsidRPr="000C201B">
        <w:rPr>
          <w:rFonts w:eastAsia="Calibri"/>
          <w:sz w:val="16"/>
        </w:rPr>
        <w:t xml:space="preserve">. Gutierrez, 274 F.3d at 1258 (internal quotations and citations omitted). "When the government's legal position clearly offends established precedent . . . its position cannot be said to be substantially justified." Washington v. Heckler, 756 F.2d 959, 962 (3d Cir. 1985). The court focuses on two questions: "first, whether the government was substantially justified in taking its original action; and, second, whether the government was substantially justified in defending the validity of the action in court." Kali v. Bowen, 854 F.2d 329, 332 (9th Cir. 1988). ANALYSIS </w:t>
      </w:r>
    </w:p>
    <w:p w14:paraId="4B4E3FEB" w14:textId="77777777" w:rsidR="00501558" w:rsidRPr="005D388F" w:rsidRDefault="00501558" w:rsidP="00501558"/>
    <w:p w14:paraId="59C8C896" w14:textId="77777777" w:rsidR="00501558" w:rsidRPr="00501558" w:rsidRDefault="00501558" w:rsidP="00501558"/>
    <w:p w14:paraId="4D260A8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9F65" w14:textId="77777777" w:rsidR="00AE1381" w:rsidRDefault="00AE1381" w:rsidP="00066D2C">
      <w:r>
        <w:separator/>
      </w:r>
    </w:p>
  </w:endnote>
  <w:endnote w:type="continuationSeparator" w:id="0">
    <w:p w14:paraId="75196B9A" w14:textId="77777777" w:rsidR="00AE1381" w:rsidRDefault="00AE138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B8C51" w14:textId="77777777" w:rsidR="00AE1381" w:rsidRDefault="00AE1381" w:rsidP="00066D2C">
      <w:r>
        <w:separator/>
      </w:r>
    </w:p>
  </w:footnote>
  <w:footnote w:type="continuationSeparator" w:id="0">
    <w:p w14:paraId="0C3CC5DD" w14:textId="77777777" w:rsidR="00AE1381" w:rsidRDefault="00AE138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F5FA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4D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58"/>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7E1"/>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38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4F31"/>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8A5"/>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FAF"/>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F8453"/>
  <w15:chartTrackingRefBased/>
  <w15:docId w15:val="{9907E476-32FD-0C40-BD4C-F744BB049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44DB"/>
    <w:rPr>
      <w:rFonts w:ascii="Calibri" w:hAnsi="Calibri" w:cs="Calibri"/>
    </w:rPr>
  </w:style>
  <w:style w:type="paragraph" w:styleId="Heading1">
    <w:name w:val="heading 1"/>
    <w:aliases w:val="Pocket"/>
    <w:basedOn w:val="Normal"/>
    <w:next w:val="Normal"/>
    <w:link w:val="Heading1Char"/>
    <w:qFormat/>
    <w:rsid w:val="00FF5F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5F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
    <w:basedOn w:val="Normal"/>
    <w:next w:val="Normal"/>
    <w:link w:val="Heading3Char"/>
    <w:uiPriority w:val="2"/>
    <w:qFormat/>
    <w:rsid w:val="00FF5F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F5F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5FA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F5F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5FA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FF5FA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F5FAF"/>
    <w:rPr>
      <w:color w:val="auto"/>
      <w:u w:val="none"/>
    </w:rPr>
  </w:style>
  <w:style w:type="character" w:customStyle="1" w:styleId="Heading1Char">
    <w:name w:val="Heading 1 Char"/>
    <w:aliases w:val="Pocket Char"/>
    <w:basedOn w:val="DefaultParagraphFont"/>
    <w:link w:val="Heading1"/>
    <w:rsid w:val="00FF5F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5FAF"/>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FF5FA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F5FA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F5FA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FF5FAF"/>
    <w:rPr>
      <w:b w:val="0"/>
      <w:sz w:val="22"/>
      <w:u w:val="single"/>
    </w:rPr>
  </w:style>
  <w:style w:type="character" w:styleId="Strong">
    <w:name w:val="Strong"/>
    <w:basedOn w:val="DefaultParagraphFont"/>
    <w:uiPriority w:val="22"/>
    <w:semiHidden/>
    <w:qFormat/>
    <w:rsid w:val="00FF5FAF"/>
    <w:rPr>
      <w:b/>
      <w:bCs/>
    </w:rPr>
  </w:style>
  <w:style w:type="character" w:styleId="BookTitle">
    <w:name w:val="Book Title"/>
    <w:basedOn w:val="DefaultParagraphFont"/>
    <w:uiPriority w:val="33"/>
    <w:semiHidden/>
    <w:qFormat/>
    <w:rsid w:val="00FF5FAF"/>
    <w:rPr>
      <w:b/>
      <w:bCs/>
      <w:i/>
      <w:iCs/>
      <w:spacing w:val="5"/>
    </w:rPr>
  </w:style>
  <w:style w:type="character" w:customStyle="1" w:styleId="Heading5Char">
    <w:name w:val="Heading 5 Char"/>
    <w:basedOn w:val="DefaultParagraphFont"/>
    <w:link w:val="Heading5"/>
    <w:uiPriority w:val="9"/>
    <w:semiHidden/>
    <w:rsid w:val="00FF5F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5FAF"/>
  </w:style>
  <w:style w:type="paragraph" w:styleId="Header">
    <w:name w:val="header"/>
    <w:basedOn w:val="Normal"/>
    <w:link w:val="HeaderChar"/>
    <w:uiPriority w:val="99"/>
    <w:semiHidden/>
    <w:rsid w:val="00FF5FAF"/>
    <w:pPr>
      <w:tabs>
        <w:tab w:val="center" w:pos="4680"/>
        <w:tab w:val="right" w:pos="9360"/>
      </w:tabs>
    </w:pPr>
  </w:style>
  <w:style w:type="character" w:customStyle="1" w:styleId="HeaderChar">
    <w:name w:val="Header Char"/>
    <w:basedOn w:val="DefaultParagraphFont"/>
    <w:link w:val="Header"/>
    <w:uiPriority w:val="99"/>
    <w:semiHidden/>
    <w:rsid w:val="00FF5FAF"/>
    <w:rPr>
      <w:rFonts w:ascii="Calibri" w:hAnsi="Calibri" w:cs="Calibri"/>
    </w:rPr>
  </w:style>
  <w:style w:type="paragraph" w:styleId="Footer">
    <w:name w:val="footer"/>
    <w:basedOn w:val="Normal"/>
    <w:link w:val="FooterChar"/>
    <w:uiPriority w:val="99"/>
    <w:semiHidden/>
    <w:rsid w:val="00FF5FAF"/>
    <w:pPr>
      <w:tabs>
        <w:tab w:val="center" w:pos="4680"/>
        <w:tab w:val="right" w:pos="9360"/>
      </w:tabs>
    </w:pPr>
  </w:style>
  <w:style w:type="character" w:customStyle="1" w:styleId="FooterChar">
    <w:name w:val="Footer Char"/>
    <w:basedOn w:val="DefaultParagraphFont"/>
    <w:link w:val="Footer"/>
    <w:uiPriority w:val="99"/>
    <w:semiHidden/>
    <w:rsid w:val="00FF5FAF"/>
    <w:rPr>
      <w:rFonts w:ascii="Calibri" w:hAnsi="Calibri" w:cs="Calibri"/>
    </w:rPr>
  </w:style>
  <w:style w:type="paragraph" w:styleId="BodyText">
    <w:name w:val="Body Text"/>
    <w:basedOn w:val="Normal"/>
    <w:link w:val="BodyTextChar"/>
    <w:uiPriority w:val="99"/>
    <w:semiHidden/>
    <w:unhideWhenUsed/>
    <w:rsid w:val="00FF5FAF"/>
    <w:pPr>
      <w:spacing w:after="120"/>
    </w:pPr>
  </w:style>
  <w:style w:type="character" w:customStyle="1" w:styleId="BodyTextChar">
    <w:name w:val="Body Text Char"/>
    <w:basedOn w:val="DefaultParagraphFont"/>
    <w:link w:val="BodyText"/>
    <w:uiPriority w:val="99"/>
    <w:semiHidden/>
    <w:rsid w:val="00FF5FAF"/>
    <w:rPr>
      <w:rFonts w:ascii="Calibri" w:hAnsi="Calibri" w:cs="Calibri"/>
    </w:rPr>
  </w:style>
  <w:style w:type="paragraph" w:styleId="NoSpacing">
    <w:name w:val="No Spacing"/>
    <w:link w:val="NoSpacingChar"/>
    <w:uiPriority w:val="99"/>
    <w:semiHidden/>
    <w:unhideWhenUsed/>
    <w:qFormat/>
    <w:rsid w:val="00FF5FA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F5FAF"/>
    <w:rPr>
      <w:rFonts w:ascii="Calibri" w:hAnsi="Calibri" w:cs="Calibri"/>
    </w:rPr>
  </w:style>
  <w:style w:type="character" w:styleId="Hyperlink">
    <w:name w:val="Hyperlink"/>
    <w:basedOn w:val="DefaultParagraphFont"/>
    <w:uiPriority w:val="99"/>
    <w:unhideWhenUsed/>
    <w:rsid w:val="00FF5FAF"/>
    <w:rPr>
      <w:color w:val="0563C1" w:themeColor="hyperlink"/>
      <w:u w:val="single"/>
    </w:rPr>
  </w:style>
  <w:style w:type="character" w:styleId="UnresolvedMention">
    <w:name w:val="Unresolved Mention"/>
    <w:basedOn w:val="DefaultParagraphFont"/>
    <w:uiPriority w:val="99"/>
    <w:semiHidden/>
    <w:unhideWhenUsed/>
    <w:rsid w:val="00FF5FAF"/>
    <w:rPr>
      <w:color w:val="605E5C"/>
      <w:shd w:val="clear" w:color="auto" w:fill="E1DFDD"/>
    </w:rPr>
  </w:style>
  <w:style w:type="paragraph" w:customStyle="1" w:styleId="Undertag">
    <w:name w:val="Undertag"/>
    <w:link w:val="UndertagChar"/>
    <w:autoRedefine/>
    <w:uiPriority w:val="5"/>
    <w:qFormat/>
    <w:rsid w:val="00FF5FA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F5FA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F5FAF"/>
    <w:rPr>
      <w:color w:val="1F3864" w:themeColor="accent1" w:themeShade="80"/>
    </w:rPr>
  </w:style>
  <w:style w:type="character" w:customStyle="1" w:styleId="AnalyticChar">
    <w:name w:val="Analytic Char"/>
    <w:basedOn w:val="DefaultParagraphFont"/>
    <w:link w:val="Analytic"/>
    <w:uiPriority w:val="5"/>
    <w:rsid w:val="00FF5FAF"/>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1444DB"/>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20408</Words>
  <Characters>120204</Characters>
  <Application>Microsoft Office Word</Application>
  <DocSecurity>0</DocSecurity>
  <Lines>1602</Lines>
  <Paragraphs>937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2026-02-01T02:07:00Z</dcterms:created>
  <dcterms:modified xsi:type="dcterms:W3CDTF">2026-02-01T02:13:00Z</dcterms:modified>
</cp:coreProperties>
</file>