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F5C31" w14:textId="4DFA9FD2" w:rsidR="005D388F" w:rsidRPr="005D23C2" w:rsidRDefault="00D55587" w:rsidP="00600D5F">
      <w:pPr>
        <w:pStyle w:val="Heading1"/>
      </w:pPr>
      <w:r>
        <w:t>Prisons</w:t>
      </w:r>
      <w:r w:rsidR="00600D5F" w:rsidRPr="005D23C2">
        <w:t xml:space="preserve"> 1AC</w:t>
      </w:r>
    </w:p>
    <w:p w14:paraId="5CD2AEB6" w14:textId="77777777" w:rsidR="00524429" w:rsidRPr="00524429" w:rsidRDefault="00524429" w:rsidP="00524429"/>
    <w:p w14:paraId="5E3E97C0" w14:textId="75C0766A" w:rsidR="00811CE9" w:rsidRDefault="00811CE9" w:rsidP="00811CE9">
      <w:pPr>
        <w:pStyle w:val="Heading3"/>
      </w:pPr>
      <w:r w:rsidRPr="005D23C2">
        <w:t>Plan---1AC</w:t>
      </w:r>
    </w:p>
    <w:p w14:paraId="6E9B0E07" w14:textId="77777777" w:rsidR="00D55587" w:rsidRDefault="00D55587" w:rsidP="00D55587">
      <w:pPr>
        <w:pStyle w:val="Heading4"/>
      </w:pPr>
      <w:bookmarkStart w:id="0" w:name="_Hlk206929115"/>
      <w:r w:rsidRPr="001710FA">
        <w:t xml:space="preserve">Incarceration should not negate </w:t>
      </w:r>
      <w:r w:rsidRPr="00F033BF">
        <w:rPr>
          <w:u w:val="single"/>
        </w:rPr>
        <w:t>baseline rights</w:t>
      </w:r>
      <w:r w:rsidRPr="001710FA">
        <w:t xml:space="preserve">. Punitive status cannot </w:t>
      </w:r>
      <w:r w:rsidRPr="00F033BF">
        <w:rPr>
          <w:u w:val="single"/>
        </w:rPr>
        <w:t>eliminate</w:t>
      </w:r>
      <w:r w:rsidRPr="001710FA">
        <w:t xml:space="preserve"> claims </w:t>
      </w:r>
      <w:proofErr w:type="gramStart"/>
      <w:r w:rsidRPr="001710FA">
        <w:t>to</w:t>
      </w:r>
      <w:proofErr w:type="gramEnd"/>
      <w:r w:rsidRPr="001710FA">
        <w:t xml:space="preserve"> dignity or labor protections. Yet, the carceral system </w:t>
      </w:r>
      <w:r w:rsidRPr="00F033BF">
        <w:rPr>
          <w:u w:val="single"/>
        </w:rPr>
        <w:t>disproportionately</w:t>
      </w:r>
      <w:r w:rsidRPr="001710FA">
        <w:t xml:space="preserve"> targets marginalized populations and </w:t>
      </w:r>
      <w:r w:rsidRPr="00F033BF">
        <w:rPr>
          <w:u w:val="single"/>
        </w:rPr>
        <w:t>entrenches structural inequality</w:t>
      </w:r>
      <w:r w:rsidRPr="001710FA">
        <w:t xml:space="preserve"> under the pretense of legitimate penological goals.</w:t>
      </w:r>
      <w:r>
        <w:t xml:space="preserve"> Thus, the plan:</w:t>
      </w:r>
    </w:p>
    <w:bookmarkEnd w:id="0"/>
    <w:p w14:paraId="57B24F5A" w14:textId="77777777" w:rsidR="00D55587" w:rsidRPr="00D55587" w:rsidRDefault="00D55587" w:rsidP="00D55587"/>
    <w:p w14:paraId="6FE0397F" w14:textId="72E2E199" w:rsidR="005953C8" w:rsidRPr="005D23C2" w:rsidRDefault="005953C8" w:rsidP="005953C8">
      <w:pPr>
        <w:pStyle w:val="Heading4"/>
      </w:pPr>
      <w:r w:rsidRPr="005D23C2">
        <w:t>The United States Federal Government should overturn the decision in Jones v. North Carolina and amend the NLRA to include incarcerated workers</w:t>
      </w:r>
      <w:r w:rsidR="00D55587">
        <w:t xml:space="preserve"> as protected</w:t>
      </w:r>
      <w:r w:rsidR="00BA71FE">
        <w:t xml:space="preserve"> employees.</w:t>
      </w:r>
    </w:p>
    <w:p w14:paraId="08C8B300" w14:textId="77777777" w:rsidR="00811CE9" w:rsidRPr="005D23C2" w:rsidRDefault="00811CE9" w:rsidP="00811CE9">
      <w:pPr>
        <w:pStyle w:val="Heading3"/>
      </w:pPr>
      <w:r w:rsidRPr="005D23C2">
        <w:t>Advantage 1---Structural Violence---1AC</w:t>
      </w:r>
    </w:p>
    <w:p w14:paraId="1687B48F" w14:textId="77777777" w:rsidR="00811CE9" w:rsidRPr="005D23C2" w:rsidRDefault="00811CE9" w:rsidP="00811CE9">
      <w:pPr>
        <w:pStyle w:val="Heading4"/>
      </w:pPr>
      <w:r w:rsidRPr="005D23C2">
        <w:t xml:space="preserve">Advantage 1 is </w:t>
      </w:r>
      <w:r w:rsidRPr="005D23C2">
        <w:rPr>
          <w:u w:val="single"/>
        </w:rPr>
        <w:t>Structural Violence:</w:t>
      </w:r>
    </w:p>
    <w:p w14:paraId="6F269635" w14:textId="77777777" w:rsidR="00811CE9" w:rsidRPr="005D23C2" w:rsidRDefault="00811CE9" w:rsidP="00811CE9"/>
    <w:p w14:paraId="365D5B4D" w14:textId="584D3CC6" w:rsidR="00811CE9" w:rsidRPr="005D23C2" w:rsidRDefault="00811CE9" w:rsidP="00811CE9">
      <w:pPr>
        <w:pStyle w:val="Heading4"/>
      </w:pPr>
      <w:r w:rsidRPr="005D23C2">
        <w:t xml:space="preserve">The Jones decision heralded the death of incarcerated worker unions---cementing a violent and racialized history against incarcerated individuals which has created a system of </w:t>
      </w:r>
      <w:proofErr w:type="spellStart"/>
      <w:r w:rsidRPr="005D23C2">
        <w:t>superexploitation</w:t>
      </w:r>
      <w:proofErr w:type="spellEnd"/>
      <w:r w:rsidRPr="005D23C2">
        <w:t xml:space="preserve"> without reprieve. Removing restrictions on prison unionization is key.</w:t>
      </w:r>
    </w:p>
    <w:p w14:paraId="3684701D" w14:textId="77777777" w:rsidR="00811CE9" w:rsidRPr="005D23C2" w:rsidRDefault="00811CE9" w:rsidP="00811CE9">
      <w:r w:rsidRPr="005D23C2">
        <w:rPr>
          <w:rStyle w:val="Style13ptBold"/>
        </w:rPr>
        <w:t>Armstrong 20</w:t>
      </w:r>
      <w:r w:rsidRPr="005D23C2">
        <w:t xml:space="preserve"> [Keith Armstrong, J.D.-LL.M. International Human Rights, Northwestern Pritzker School of Law, 2021, “YOU MAY BE DOWN AND OUT, BUT YOU AIN’T BEATEN”: COLLECTIVE BARGAINING FOR INCARCERATED WORKERS, 110 J. CRIM. L. &amp; CRIMINOLOGY 593, https://scholarlycommons.law.northwestern.edu/cgi/viewcontent.cgi?article=7675&amp;context=jclc, </w:t>
      </w:r>
      <w:proofErr w:type="spellStart"/>
      <w:r w:rsidRPr="005D23C2">
        <w:t>poapst</w:t>
      </w:r>
      <w:proofErr w:type="spellEnd"/>
      <w:r w:rsidRPr="005D23C2">
        <w:t>]</w:t>
      </w:r>
    </w:p>
    <w:p w14:paraId="11CDEBE5" w14:textId="77777777" w:rsidR="00811CE9" w:rsidRPr="005D23C2" w:rsidRDefault="00811CE9" w:rsidP="00811CE9">
      <w:pPr>
        <w:rPr>
          <w:sz w:val="14"/>
        </w:rPr>
      </w:pPr>
      <w:r w:rsidRPr="005D23C2">
        <w:rPr>
          <w:sz w:val="14"/>
        </w:rPr>
        <w:t xml:space="preserve">I. THE </w:t>
      </w:r>
      <w:r w:rsidRPr="005D23C2">
        <w:rPr>
          <w:rStyle w:val="Emphasis"/>
          <w:highlight w:val="cyan"/>
        </w:rPr>
        <w:t>GROWING NEED FOR REFORM</w:t>
      </w:r>
      <w:r w:rsidRPr="005D23C2">
        <w:rPr>
          <w:sz w:val="14"/>
        </w:rPr>
        <w:t xml:space="preserve"> Concerns about </w:t>
      </w:r>
      <w:r w:rsidRPr="005D23C2">
        <w:rPr>
          <w:rStyle w:val="StyleUnderline"/>
          <w:highlight w:val="cyan"/>
        </w:rPr>
        <w:t>prison labor</w:t>
      </w:r>
      <w:r w:rsidRPr="005D23C2">
        <w:rPr>
          <w:sz w:val="14"/>
        </w:rPr>
        <w:t xml:space="preserve"> have become </w:t>
      </w:r>
      <w:r w:rsidRPr="005D23C2">
        <w:rPr>
          <w:rStyle w:val="StyleUnderline"/>
          <w:highlight w:val="cyan"/>
        </w:rPr>
        <w:t>a central issue in</w:t>
      </w:r>
      <w:r w:rsidRPr="005D23C2">
        <w:rPr>
          <w:sz w:val="14"/>
        </w:rPr>
        <w:t xml:space="preserve"> national conversations around </w:t>
      </w:r>
      <w:r w:rsidRPr="005D23C2">
        <w:rPr>
          <w:rStyle w:val="StyleUnderline"/>
          <w:highlight w:val="cyan"/>
        </w:rPr>
        <w:t>criminal justice</w:t>
      </w:r>
      <w:r w:rsidRPr="005D23C2">
        <w:rPr>
          <w:sz w:val="14"/>
        </w:rPr>
        <w:t xml:space="preserve">. Shortly </w:t>
      </w:r>
      <w:r w:rsidRPr="005D23C2">
        <w:rPr>
          <w:rStyle w:val="StyleUnderline"/>
        </w:rPr>
        <w:t>before the</w:t>
      </w:r>
      <w:r w:rsidRPr="005D23C2">
        <w:rPr>
          <w:sz w:val="14"/>
        </w:rPr>
        <w:t xml:space="preserve"> start of the </w:t>
      </w:r>
      <w:r w:rsidRPr="005D23C2">
        <w:rPr>
          <w:rStyle w:val="StyleUnderline"/>
        </w:rPr>
        <w:t>2018 prison strike</w:t>
      </w:r>
      <w:r w:rsidRPr="005D23C2">
        <w:rPr>
          <w:sz w:val="14"/>
        </w:rPr>
        <w:t xml:space="preserve">, the California Department of Corrections and Rehabilitation tweeted, “Today, </w:t>
      </w:r>
      <w:r w:rsidRPr="005D23C2">
        <w:rPr>
          <w:rStyle w:val="StyleUnderline"/>
        </w:rPr>
        <w:t>more than 2,000</w:t>
      </w:r>
      <w:r w:rsidRPr="005D23C2">
        <w:rPr>
          <w:sz w:val="14"/>
        </w:rPr>
        <w:t xml:space="preserve"> volunteer </w:t>
      </w:r>
      <w:r w:rsidRPr="005D23C2">
        <w:rPr>
          <w:rStyle w:val="StyleUnderline"/>
        </w:rPr>
        <w:t>inmate firefighters</w:t>
      </w:r>
      <w:r w:rsidRPr="005D23C2">
        <w:rPr>
          <w:sz w:val="14"/>
        </w:rPr>
        <w:t xml:space="preserve">, including 58 youth offenders, are </w:t>
      </w:r>
      <w:r w:rsidRPr="005D23C2">
        <w:rPr>
          <w:rStyle w:val="StyleUnderline"/>
        </w:rPr>
        <w:t>battling wildfire flames</w:t>
      </w:r>
      <w:r w:rsidRPr="005D23C2">
        <w:rPr>
          <w:sz w:val="14"/>
        </w:rPr>
        <w:t xml:space="preserve"> throughout CA. Inmate firefighters serve a vital role, clearing thick brush down to the bare soil to stop the fire’s spread.”11 Further reporting revealed that these inmate firefighters </w:t>
      </w:r>
      <w:r w:rsidRPr="005D23C2">
        <w:rPr>
          <w:rStyle w:val="StyleUnderline"/>
        </w:rPr>
        <w:t>were only paid two dollars per day</w:t>
      </w:r>
      <w:r w:rsidRPr="005D23C2">
        <w:rPr>
          <w:sz w:val="14"/>
        </w:rPr>
        <w:t xml:space="preserve">, plus one dollar per hour, </w:t>
      </w:r>
      <w:r w:rsidRPr="005D23C2">
        <w:rPr>
          <w:rStyle w:val="StyleUnderline"/>
        </w:rPr>
        <w:t>for this grueling and dangerous work</w:t>
      </w:r>
      <w:r w:rsidRPr="005D23C2">
        <w:rPr>
          <w:sz w:val="14"/>
        </w:rPr>
        <w:t xml:space="preserve">.12 During a harsh winter storm </w:t>
      </w:r>
      <w:r w:rsidRPr="005D23C2">
        <w:rPr>
          <w:rStyle w:val="StyleUnderline"/>
        </w:rPr>
        <w:t>in Chicago</w:t>
      </w:r>
      <w:r w:rsidRPr="005D23C2">
        <w:rPr>
          <w:sz w:val="14"/>
        </w:rPr>
        <w:t xml:space="preserve">, a photo posted to social media showing </w:t>
      </w:r>
      <w:r w:rsidRPr="005D23C2">
        <w:rPr>
          <w:rStyle w:val="StyleUnderline"/>
        </w:rPr>
        <w:t>inmates shoveling snow</w:t>
      </w:r>
      <w:r w:rsidRPr="005D23C2">
        <w:rPr>
          <w:sz w:val="14"/>
        </w:rPr>
        <w:t xml:space="preserve"> “</w:t>
      </w:r>
      <w:r w:rsidRPr="005D23C2">
        <w:rPr>
          <w:rStyle w:val="StyleUnderline"/>
        </w:rPr>
        <w:t>with no real winter gear</w:t>
      </w:r>
      <w:r w:rsidRPr="005D23C2">
        <w:rPr>
          <w:sz w:val="14"/>
        </w:rPr>
        <w:t xml:space="preserve">” went viral.13 The Cook County Sheriff’s Office later issued a statement that the people in the photo had, in fact, been provided with insulated jumpsuits, gloves, hats, and boots, though they were still </w:t>
      </w:r>
      <w:r w:rsidRPr="005D23C2">
        <w:rPr>
          <w:rStyle w:val="StyleUnderline"/>
        </w:rPr>
        <w:t>working outdoors in inhospitable conditions</w:t>
      </w:r>
      <w:r w:rsidRPr="005D23C2">
        <w:rPr>
          <w:sz w:val="14"/>
        </w:rPr>
        <w:t xml:space="preserve">.14 When Senator Kamala Harris announced her candidacy for the 2020 Democratic presidential nomination, journalists quickly uncovered a brief filed by the California Attorney General’s office in 2014, then led by </w:t>
      </w:r>
      <w:r w:rsidRPr="005D23C2">
        <w:rPr>
          <w:rStyle w:val="Emphasis"/>
        </w:rPr>
        <w:t>Harris</w:t>
      </w:r>
      <w:r w:rsidRPr="005D23C2">
        <w:rPr>
          <w:sz w:val="14"/>
        </w:rPr>
        <w:t xml:space="preserve">, which </w:t>
      </w:r>
      <w:r w:rsidRPr="005D23C2">
        <w:rPr>
          <w:rStyle w:val="Emphasis"/>
        </w:rPr>
        <w:t>argued against reducing</w:t>
      </w:r>
      <w:r w:rsidRPr="005D23C2">
        <w:rPr>
          <w:sz w:val="14"/>
        </w:rPr>
        <w:t xml:space="preserve"> California’s </w:t>
      </w:r>
      <w:r w:rsidRPr="005D23C2">
        <w:rPr>
          <w:rStyle w:val="Emphasis"/>
        </w:rPr>
        <w:t>prison population because it would shrink the state’s pool of cheap labor</w:t>
      </w:r>
      <w:r w:rsidRPr="005D23C2">
        <w:rPr>
          <w:sz w:val="14"/>
        </w:rPr>
        <w:t xml:space="preserve">.15 Advocates for criminal justice reform have many reasons to be concerned about prison labor. First, </w:t>
      </w:r>
      <w:r w:rsidRPr="005D23C2">
        <w:rPr>
          <w:rStyle w:val="Emphasis"/>
          <w:highlight w:val="cyan"/>
        </w:rPr>
        <w:t>incarcerated workers have few</w:t>
      </w:r>
      <w:r w:rsidRPr="005D23C2">
        <w:rPr>
          <w:rStyle w:val="Emphasis"/>
        </w:rPr>
        <w:t xml:space="preserve"> legal </w:t>
      </w:r>
      <w:r w:rsidRPr="005D23C2">
        <w:rPr>
          <w:rStyle w:val="Emphasis"/>
          <w:highlight w:val="cyan"/>
        </w:rPr>
        <w:t>rights or</w:t>
      </w:r>
      <w:r w:rsidRPr="005D23C2">
        <w:rPr>
          <w:rStyle w:val="Emphasis"/>
        </w:rPr>
        <w:t xml:space="preserve"> labor </w:t>
      </w:r>
      <w:r w:rsidRPr="005D23C2">
        <w:rPr>
          <w:rStyle w:val="Emphasis"/>
          <w:highlight w:val="cyan"/>
        </w:rPr>
        <w:t>protections</w:t>
      </w:r>
      <w:r w:rsidRPr="005D23C2">
        <w:rPr>
          <w:sz w:val="14"/>
        </w:rPr>
        <w:t xml:space="preserve"> possessed by their non-incarcerated counterparts.16 As of 2016, approximately </w:t>
      </w:r>
      <w:r w:rsidRPr="005D23C2">
        <w:rPr>
          <w:rStyle w:val="StyleUnderline"/>
        </w:rPr>
        <w:t xml:space="preserve">188,400 people were </w:t>
      </w:r>
      <w:r w:rsidRPr="005D23C2">
        <w:rPr>
          <w:rStyle w:val="StyleUnderline"/>
          <w:highlight w:val="cyan"/>
        </w:rPr>
        <w:t>incarcerated</w:t>
      </w:r>
      <w:r w:rsidRPr="005D23C2">
        <w:rPr>
          <w:rStyle w:val="StyleUnderline"/>
        </w:rPr>
        <w:t xml:space="preserve"> in federal prisons</w:t>
      </w:r>
      <w:r w:rsidRPr="005D23C2">
        <w:rPr>
          <w:sz w:val="14"/>
        </w:rPr>
        <w:t xml:space="preserve">, and </w:t>
      </w:r>
      <w:r w:rsidRPr="005D23C2">
        <w:rPr>
          <w:rStyle w:val="StyleUnderline"/>
        </w:rPr>
        <w:t>state prisons held another 1,228,800 individuals</w:t>
      </w:r>
      <w:r w:rsidRPr="005D23C2">
        <w:rPr>
          <w:sz w:val="14"/>
        </w:rPr>
        <w:t xml:space="preserve">.17 This puts </w:t>
      </w:r>
      <w:proofErr w:type="gramStart"/>
      <w:r w:rsidRPr="005D23C2">
        <w:rPr>
          <w:rStyle w:val="Emphasis"/>
        </w:rPr>
        <w:t>a large number of</w:t>
      </w:r>
      <w:proofErr w:type="gramEnd"/>
      <w:r w:rsidRPr="005D23C2">
        <w:rPr>
          <w:rStyle w:val="Emphasis"/>
        </w:rPr>
        <w:t xml:space="preserve"> </w:t>
      </w:r>
      <w:r w:rsidRPr="005D23C2">
        <w:rPr>
          <w:rStyle w:val="Emphasis"/>
          <w:highlight w:val="cyan"/>
        </w:rPr>
        <w:t xml:space="preserve">people at risk of </w:t>
      </w:r>
      <w:r w:rsidRPr="005D23C2">
        <w:rPr>
          <w:rStyle w:val="Emphasis"/>
          <w:highlight w:val="cyan"/>
          <w:bdr w:val="single" w:sz="4" w:space="0" w:color="auto"/>
        </w:rPr>
        <w:t>extreme exploitation</w:t>
      </w:r>
      <w:r w:rsidRPr="005D23C2">
        <w:rPr>
          <w:rStyle w:val="Emphasis"/>
        </w:rPr>
        <w:t xml:space="preserve">. </w:t>
      </w:r>
      <w:r w:rsidRPr="005D23C2">
        <w:rPr>
          <w:sz w:val="14"/>
        </w:rPr>
        <w:t xml:space="preserve">While the Department of Justice has not published its Census of State and Federal Correctional Facilities since 2005, the findings of that year’s census show that </w:t>
      </w:r>
      <w:r w:rsidRPr="005D23C2">
        <w:rPr>
          <w:rStyle w:val="StyleUnderline"/>
        </w:rPr>
        <w:t xml:space="preserve">nearly </w:t>
      </w:r>
      <w:proofErr w:type="spellStart"/>
      <w:r w:rsidRPr="005D23C2">
        <w:rPr>
          <w:rStyle w:val="StyleUnderline"/>
        </w:rPr>
        <w:t>fiftyfour</w:t>
      </w:r>
      <w:proofErr w:type="spellEnd"/>
      <w:r w:rsidRPr="005D23C2">
        <w:rPr>
          <w:rStyle w:val="StyleUnderline"/>
        </w:rPr>
        <w:t xml:space="preserve"> percent of</w:t>
      </w:r>
      <w:r w:rsidRPr="005D23C2">
        <w:rPr>
          <w:sz w:val="14"/>
        </w:rPr>
        <w:t xml:space="preserve"> all </w:t>
      </w:r>
      <w:r w:rsidRPr="005D23C2">
        <w:rPr>
          <w:rStyle w:val="StyleUnderline"/>
        </w:rPr>
        <w:t>inmates</w:t>
      </w:r>
      <w:r w:rsidRPr="005D23C2">
        <w:rPr>
          <w:sz w:val="14"/>
        </w:rPr>
        <w:t xml:space="preserve"> (state and federal) were </w:t>
      </w:r>
      <w:r w:rsidRPr="005D23C2">
        <w:rPr>
          <w:rStyle w:val="StyleUnderline"/>
        </w:rPr>
        <w:t>held in facilities that operated work programs</w:t>
      </w:r>
      <w:r w:rsidRPr="005D23C2">
        <w:rPr>
          <w:sz w:val="14"/>
        </w:rPr>
        <w:t xml:space="preserve"> and that ninety-eight percent of federal inmates were held in facilities with work programs.18 </w:t>
      </w:r>
      <w:r w:rsidRPr="005D23C2">
        <w:rPr>
          <w:rStyle w:val="StyleUnderline"/>
        </w:rPr>
        <w:t>Federal law requires federal inmates to work if they are medically able</w:t>
      </w:r>
      <w:r w:rsidRPr="005D23C2">
        <w:rPr>
          <w:sz w:val="14"/>
        </w:rPr>
        <w:t xml:space="preserve">,19 and many states have similar policies.20 </w:t>
      </w:r>
      <w:r w:rsidRPr="005D23C2">
        <w:rPr>
          <w:rStyle w:val="StyleUnderline"/>
        </w:rPr>
        <w:t xml:space="preserve">Some states pay </w:t>
      </w:r>
      <w:r w:rsidRPr="005D23C2">
        <w:rPr>
          <w:sz w:val="14"/>
        </w:rPr>
        <w:t xml:space="preserve">incarcerated workers </w:t>
      </w:r>
      <w:r w:rsidRPr="005D23C2">
        <w:rPr>
          <w:rStyle w:val="StyleUnderline"/>
        </w:rPr>
        <w:t>for their labor</w:t>
      </w:r>
      <w:r w:rsidRPr="005D23C2">
        <w:rPr>
          <w:sz w:val="14"/>
        </w:rPr>
        <w:t xml:space="preserve">, while </w:t>
      </w:r>
      <w:r w:rsidRPr="005D23C2">
        <w:rPr>
          <w:rStyle w:val="StyleUnderline"/>
        </w:rPr>
        <w:t>others, such as Texas</w:t>
      </w:r>
      <w:r w:rsidRPr="005D23C2">
        <w:rPr>
          <w:sz w:val="14"/>
        </w:rPr>
        <w:t xml:space="preserve">, which has </w:t>
      </w:r>
      <w:r w:rsidRPr="005D23C2">
        <w:rPr>
          <w:rStyle w:val="StyleUnderline"/>
        </w:rPr>
        <w:t>the largest state prison population in the United States, do not</w:t>
      </w:r>
      <w:r w:rsidRPr="005D23C2">
        <w:rPr>
          <w:sz w:val="14"/>
        </w:rPr>
        <w:t xml:space="preserve">.21 Even where </w:t>
      </w:r>
      <w:r w:rsidRPr="005D23C2">
        <w:rPr>
          <w:rStyle w:val="Emphasis"/>
          <w:highlight w:val="cyan"/>
        </w:rPr>
        <w:t>prisoners</w:t>
      </w:r>
      <w:r w:rsidRPr="005D23C2">
        <w:rPr>
          <w:rStyle w:val="Emphasis"/>
        </w:rPr>
        <w:t xml:space="preserve"> </w:t>
      </w:r>
      <w:r w:rsidRPr="005D23C2">
        <w:rPr>
          <w:sz w:val="14"/>
        </w:rPr>
        <w:t>are paid, they “</w:t>
      </w:r>
      <w:r w:rsidRPr="005D23C2">
        <w:rPr>
          <w:rStyle w:val="Emphasis"/>
          <w:highlight w:val="cyan"/>
        </w:rPr>
        <w:t>work under</w:t>
      </w:r>
      <w:r w:rsidRPr="005D23C2">
        <w:rPr>
          <w:rStyle w:val="Emphasis"/>
        </w:rPr>
        <w:t xml:space="preserve"> </w:t>
      </w:r>
      <w:r w:rsidRPr="005D23C2">
        <w:rPr>
          <w:rStyle w:val="Emphasis"/>
          <w:bdr w:val="single" w:sz="4" w:space="0" w:color="auto"/>
        </w:rPr>
        <w:t xml:space="preserve">unusually </w:t>
      </w:r>
      <w:r w:rsidRPr="005D23C2">
        <w:rPr>
          <w:rStyle w:val="Emphasis"/>
          <w:highlight w:val="cyan"/>
          <w:bdr w:val="single" w:sz="4" w:space="0" w:color="auto"/>
        </w:rPr>
        <w:t>intense conditions</w:t>
      </w:r>
      <w:r w:rsidRPr="005D23C2">
        <w:rPr>
          <w:rStyle w:val="Emphasis"/>
          <w:highlight w:val="cyan"/>
        </w:rPr>
        <w:t xml:space="preserve"> for</w:t>
      </w:r>
      <w:r w:rsidRPr="005D23C2">
        <w:rPr>
          <w:rStyle w:val="Emphasis"/>
        </w:rPr>
        <w:t xml:space="preserve"> unusually </w:t>
      </w:r>
      <w:r w:rsidRPr="005D23C2">
        <w:rPr>
          <w:rStyle w:val="Emphasis"/>
          <w:highlight w:val="cyan"/>
        </w:rPr>
        <w:t>low wages</w:t>
      </w:r>
      <w:r w:rsidRPr="005D23C2">
        <w:rPr>
          <w:rStyle w:val="Emphasis"/>
        </w:rPr>
        <w:t>.</w:t>
      </w:r>
      <w:r w:rsidRPr="005D23C2">
        <w:rPr>
          <w:sz w:val="14"/>
        </w:rPr>
        <w:t xml:space="preserve">”22 This has </w:t>
      </w:r>
      <w:r w:rsidRPr="005D23C2">
        <w:rPr>
          <w:rStyle w:val="Emphasis"/>
          <w:highlight w:val="cyan"/>
        </w:rPr>
        <w:t>led many to characterize prison labor as “modern-day</w:t>
      </w:r>
      <w:r w:rsidRPr="005D23C2">
        <w:rPr>
          <w:rStyle w:val="Emphasis"/>
        </w:rPr>
        <w:t xml:space="preserve"> </w:t>
      </w:r>
      <w:r w:rsidRPr="005D23C2">
        <w:rPr>
          <w:rStyle w:val="Emphasis"/>
          <w:highlight w:val="cyan"/>
        </w:rPr>
        <w:t>slavery”</w:t>
      </w:r>
      <w:r w:rsidRPr="005D23C2">
        <w:rPr>
          <w:sz w:val="14"/>
        </w:rPr>
        <w:t xml:space="preserve">23 or as </w:t>
      </w:r>
      <w:r w:rsidRPr="005D23C2">
        <w:rPr>
          <w:rStyle w:val="Emphasis"/>
          <w:highlight w:val="cyan"/>
        </w:rPr>
        <w:t>a form of “</w:t>
      </w:r>
      <w:r w:rsidRPr="005D23C2">
        <w:rPr>
          <w:rStyle w:val="Emphasis"/>
          <w:highlight w:val="cyan"/>
          <w:bdr w:val="single" w:sz="4" w:space="0" w:color="auto"/>
        </w:rPr>
        <w:t>superexploitation</w:t>
      </w:r>
      <w:r w:rsidRPr="005D23C2">
        <w:rPr>
          <w:sz w:val="14"/>
        </w:rPr>
        <w:t xml:space="preserve">.”24 Second, prison labor is an issue of racial justice. Prison labor in North America has its roots in seventeenth-century Pennsylvania and expanded over the course of the nineteenth century under the theory that labor could lead to moral reform,25 but it took on strong racial undertones following the Civil War.26 The </w:t>
      </w:r>
      <w:r w:rsidRPr="005D23C2">
        <w:rPr>
          <w:rStyle w:val="StyleUnderline"/>
          <w:highlight w:val="cyan"/>
        </w:rPr>
        <w:t>Thirteenth Amendment</w:t>
      </w:r>
      <w:r w:rsidRPr="005D23C2">
        <w:rPr>
          <w:sz w:val="14"/>
        </w:rPr>
        <w:t xml:space="preserve">, which abolished slavery, infamously </w:t>
      </w:r>
      <w:r w:rsidRPr="005D23C2">
        <w:rPr>
          <w:rStyle w:val="StyleUnderline"/>
          <w:highlight w:val="cyan"/>
        </w:rPr>
        <w:t>created an exception in the case of prison labor</w:t>
      </w:r>
      <w:r w:rsidRPr="005D23C2">
        <w:rPr>
          <w:rStyle w:val="StyleUnderline"/>
        </w:rPr>
        <w:t>:</w:t>
      </w:r>
      <w:r w:rsidRPr="005D23C2">
        <w:rPr>
          <w:sz w:val="14"/>
        </w:rPr>
        <w:t xml:space="preserve"> “Neither slavery nor involuntary servitude, except as a punishment for crime whereof the party shall have been duly convicted, shall exist within the United States, or any place subject to their jurisdiction.”27 As the post-war Reconstruction Era came to an abrupt end, many </w:t>
      </w:r>
      <w:r w:rsidRPr="005D23C2">
        <w:rPr>
          <w:rStyle w:val="StyleUnderline"/>
        </w:rPr>
        <w:t>Southern states exploited this exception by enacting vagrancy statutes</w:t>
      </w:r>
      <w:r w:rsidRPr="005D23C2">
        <w:rPr>
          <w:sz w:val="14"/>
        </w:rPr>
        <w:t xml:space="preserve">, which made it a criminal offense not to work.28 These </w:t>
      </w:r>
      <w:r w:rsidRPr="005D23C2">
        <w:rPr>
          <w:rStyle w:val="Emphasis"/>
          <w:highlight w:val="cyan"/>
        </w:rPr>
        <w:t>laws were selectively applied to African Americans, allowing</w:t>
      </w:r>
      <w:r w:rsidRPr="005D23C2">
        <w:rPr>
          <w:rStyle w:val="Emphasis"/>
        </w:rPr>
        <w:t xml:space="preserve"> a form of </w:t>
      </w:r>
      <w:r w:rsidRPr="005D23C2">
        <w:rPr>
          <w:rStyle w:val="Emphasis"/>
          <w:highlight w:val="cyan"/>
        </w:rPr>
        <w:t>racial hierarchy and labor exploitation to continue</w:t>
      </w:r>
      <w:r w:rsidRPr="005D23C2">
        <w:rPr>
          <w:rStyle w:val="Emphasis"/>
        </w:rPr>
        <w:t xml:space="preserve"> after slavery’s abolishment</w:t>
      </w:r>
      <w:r w:rsidRPr="005D23C2">
        <w:rPr>
          <w:sz w:val="14"/>
        </w:rPr>
        <w:t xml:space="preserve">.29 </w:t>
      </w:r>
      <w:r w:rsidRPr="005D23C2">
        <w:rPr>
          <w:rStyle w:val="StyleUnderline"/>
        </w:rPr>
        <w:t>During</w:t>
      </w:r>
      <w:r w:rsidRPr="005D23C2">
        <w:rPr>
          <w:sz w:val="14"/>
        </w:rPr>
        <w:t xml:space="preserve"> the </w:t>
      </w:r>
      <w:r w:rsidRPr="005D23C2">
        <w:rPr>
          <w:rStyle w:val="StyleUnderline"/>
        </w:rPr>
        <w:t>Jim Crow era, vagrancy laws expanded</w:t>
      </w:r>
      <w:r w:rsidRPr="005D23C2">
        <w:rPr>
          <w:sz w:val="14"/>
        </w:rPr>
        <w:t xml:space="preserve"> and </w:t>
      </w:r>
      <w:r w:rsidRPr="005D23C2">
        <w:rPr>
          <w:rStyle w:val="StyleUnderline"/>
        </w:rPr>
        <w:t>labor conditions deteriorated</w:t>
      </w:r>
      <w:r w:rsidRPr="005D23C2">
        <w:rPr>
          <w:sz w:val="14"/>
        </w:rPr>
        <w:t xml:space="preserve"> as Southern </w:t>
      </w:r>
      <w:r w:rsidRPr="005D23C2">
        <w:rPr>
          <w:rStyle w:val="StyleUnderline"/>
        </w:rPr>
        <w:t>states contracted out convicts to private entities</w:t>
      </w:r>
      <w:r w:rsidRPr="005D23C2">
        <w:rPr>
          <w:sz w:val="14"/>
        </w:rPr>
        <w:t>.30 In her landmark examination of mass incarceration, The New Jim Crow, Michelle Alexander writes, “</w:t>
      </w:r>
      <w:r w:rsidRPr="005D23C2">
        <w:rPr>
          <w:rStyle w:val="Emphasis"/>
          <w:highlight w:val="cyan"/>
        </w:rPr>
        <w:t>Death rates</w:t>
      </w:r>
      <w:r w:rsidRPr="005D23C2">
        <w:rPr>
          <w:rStyle w:val="Emphasis"/>
        </w:rPr>
        <w:t xml:space="preserve"> were </w:t>
      </w:r>
      <w:r w:rsidRPr="005D23C2">
        <w:rPr>
          <w:rStyle w:val="Emphasis"/>
          <w:highlight w:val="cyan"/>
        </w:rPr>
        <w:t>shockingly high</w:t>
      </w:r>
      <w:r w:rsidRPr="005D23C2">
        <w:rPr>
          <w:sz w:val="14"/>
        </w:rPr>
        <w:t xml:space="preserve">, for the </w:t>
      </w:r>
      <w:r w:rsidRPr="005D23C2">
        <w:rPr>
          <w:rStyle w:val="Emphasis"/>
        </w:rPr>
        <w:t xml:space="preserve">private </w:t>
      </w:r>
      <w:r w:rsidRPr="005D23C2">
        <w:rPr>
          <w:rStyle w:val="Emphasis"/>
          <w:highlight w:val="cyan"/>
        </w:rPr>
        <w:t>contractors had no interest in</w:t>
      </w:r>
      <w:r w:rsidRPr="005D23C2">
        <w:rPr>
          <w:rStyle w:val="Emphasis"/>
        </w:rPr>
        <w:t xml:space="preserve"> the </w:t>
      </w:r>
      <w:r w:rsidRPr="005D23C2">
        <w:rPr>
          <w:rStyle w:val="Emphasis"/>
          <w:highlight w:val="cyan"/>
        </w:rPr>
        <w:t>health and well-being of</w:t>
      </w:r>
      <w:r w:rsidRPr="005D23C2">
        <w:rPr>
          <w:rStyle w:val="Emphasis"/>
        </w:rPr>
        <w:t xml:space="preserve"> their </w:t>
      </w:r>
      <w:r w:rsidRPr="005D23C2">
        <w:rPr>
          <w:rStyle w:val="Emphasis"/>
          <w:highlight w:val="cyan"/>
        </w:rPr>
        <w:t>laborers</w:t>
      </w:r>
      <w:r w:rsidRPr="005D23C2">
        <w:rPr>
          <w:sz w:val="14"/>
        </w:rPr>
        <w:t xml:space="preserve">, unlike the earlier slave-owners who needed their slaves, at a minimum, to be healthy enough to survive hard labor.”31 The context of prison labor has changed over the years, but </w:t>
      </w:r>
      <w:r w:rsidRPr="005D23C2">
        <w:rPr>
          <w:rStyle w:val="StyleUnderline"/>
        </w:rPr>
        <w:t>minorities remain overrepresented in the prison</w:t>
      </w:r>
      <w:r w:rsidRPr="005D23C2">
        <w:rPr>
          <w:sz w:val="14"/>
        </w:rPr>
        <w:t xml:space="preserve"> system, and as a result, in the prison </w:t>
      </w:r>
      <w:r w:rsidRPr="005D23C2">
        <w:rPr>
          <w:rStyle w:val="StyleUnderline"/>
        </w:rPr>
        <w:t>labor pool</w:t>
      </w:r>
      <w:r w:rsidRPr="005D23C2">
        <w:rPr>
          <w:sz w:val="14"/>
        </w:rPr>
        <w:t xml:space="preserve">.32 Third, prison labor is—as the term suggests—a labor issue. Some contemporary progressive commentators argue that </w:t>
      </w:r>
      <w:r w:rsidRPr="005D23C2">
        <w:rPr>
          <w:rStyle w:val="StyleUnderline"/>
        </w:rPr>
        <w:t>unions should take a proactive stance in support of incarcerated workers</w:t>
      </w:r>
      <w:r w:rsidRPr="005D23C2">
        <w:rPr>
          <w:sz w:val="14"/>
        </w:rPr>
        <w:t xml:space="preserve"> in the name of defending </w:t>
      </w:r>
      <w:proofErr w:type="gramStart"/>
      <w:r w:rsidRPr="005D23C2">
        <w:rPr>
          <w:sz w:val="14"/>
        </w:rPr>
        <w:t>working class</w:t>
      </w:r>
      <w:proofErr w:type="gramEnd"/>
      <w:r w:rsidRPr="005D23C2">
        <w:rPr>
          <w:sz w:val="14"/>
        </w:rPr>
        <w:t xml:space="preserve"> interests beyond the narrower interests of any individual union’s members.33 However, the historical relationship between incarcerated workers and labor unions has been much more fraught and complicated. There have been two primary reasons why labor unions have taken a stand against prison labor. At first, in the mid-nineteenth century, </w:t>
      </w:r>
      <w:r w:rsidRPr="005D23C2">
        <w:rPr>
          <w:rStyle w:val="StyleUnderline"/>
        </w:rPr>
        <w:t>unions distanced themselves from prison labor because of “the need to preserve the dignity of free labor.</w:t>
      </w:r>
      <w:r w:rsidRPr="005D23C2">
        <w:rPr>
          <w:sz w:val="14"/>
        </w:rPr>
        <w:t xml:space="preserve">” 34 </w:t>
      </w:r>
      <w:r w:rsidRPr="005D23C2">
        <w:rPr>
          <w:rStyle w:val="StyleUnderline"/>
        </w:rPr>
        <w:t>Later, unions objected to</w:t>
      </w:r>
      <w:r w:rsidRPr="005D23C2">
        <w:rPr>
          <w:sz w:val="14"/>
        </w:rPr>
        <w:t xml:space="preserve"> the “economic menace of </w:t>
      </w:r>
      <w:r w:rsidRPr="005D23C2">
        <w:rPr>
          <w:rStyle w:val="StyleUnderline"/>
        </w:rPr>
        <w:t>prison labor” as</w:t>
      </w:r>
      <w:r w:rsidRPr="005D23C2">
        <w:rPr>
          <w:sz w:val="14"/>
        </w:rPr>
        <w:t xml:space="preserve"> prison </w:t>
      </w:r>
      <w:r w:rsidRPr="005D23C2">
        <w:rPr>
          <w:rStyle w:val="StyleUnderline"/>
        </w:rPr>
        <w:t>industries became more profitable</w:t>
      </w:r>
      <w:r w:rsidRPr="005D23C2">
        <w:rPr>
          <w:sz w:val="14"/>
        </w:rPr>
        <w:t xml:space="preserve"> and </w:t>
      </w:r>
      <w:r w:rsidRPr="005D23C2">
        <w:rPr>
          <w:rStyle w:val="StyleUnderline"/>
        </w:rPr>
        <w:t>posed a competitive</w:t>
      </w:r>
      <w:r w:rsidRPr="005D23C2">
        <w:rPr>
          <w:sz w:val="14"/>
        </w:rPr>
        <w:t xml:space="preserve"> </w:t>
      </w:r>
      <w:r w:rsidRPr="005D23C2">
        <w:rPr>
          <w:rStyle w:val="StyleUnderline"/>
        </w:rPr>
        <w:t>threat to organized labor outside prison walls</w:t>
      </w:r>
      <w:r w:rsidRPr="005D23C2">
        <w:rPr>
          <w:sz w:val="14"/>
        </w:rPr>
        <w:t xml:space="preserve">.35 This threat led unions to call for reforms to prison labor around the turn of the twentieth century, including paying prisoners the prevailing wage, limiting the number of hours inmates could work, and banning prison-made goods from entering inter-state commerce.36 Though labor unions called for prison labor reform out of their own self-interest, their advocacy sometimes simultaneously helped advance prisoners’ interests.37 However, </w:t>
      </w:r>
      <w:r w:rsidRPr="005D23C2">
        <w:rPr>
          <w:rStyle w:val="Emphasis"/>
        </w:rPr>
        <w:t>apart from the</w:t>
      </w:r>
      <w:r w:rsidRPr="005D23C2">
        <w:rPr>
          <w:sz w:val="14"/>
        </w:rPr>
        <w:t xml:space="preserve"> Industrial Workers of the World’s (“</w:t>
      </w:r>
      <w:r w:rsidRPr="005D23C2">
        <w:rPr>
          <w:rStyle w:val="Emphasis"/>
        </w:rPr>
        <w:t>IWW</w:t>
      </w:r>
      <w:r w:rsidRPr="005D23C2">
        <w:rPr>
          <w:sz w:val="14"/>
        </w:rPr>
        <w:t xml:space="preserve">”) Incarcerated Workers Organizing Committee, which helped organize the 2018 prison strike,38 </w:t>
      </w:r>
      <w:r w:rsidRPr="005D23C2">
        <w:rPr>
          <w:rStyle w:val="Emphasis"/>
        </w:rPr>
        <w:t xml:space="preserve">there is </w:t>
      </w:r>
      <w:r w:rsidRPr="005D23C2">
        <w:rPr>
          <w:rStyle w:val="Emphasis"/>
          <w:highlight w:val="cyan"/>
        </w:rPr>
        <w:t>little evidence of</w:t>
      </w:r>
      <w:r w:rsidRPr="005D23C2">
        <w:rPr>
          <w:rStyle w:val="Emphasis"/>
        </w:rPr>
        <w:t xml:space="preserve"> the </w:t>
      </w:r>
      <w:r w:rsidRPr="005D23C2">
        <w:rPr>
          <w:rStyle w:val="Emphasis"/>
          <w:highlight w:val="cyan"/>
        </w:rPr>
        <w:t>broader labor movement taking up the cause of prison labor</w:t>
      </w:r>
      <w:r w:rsidRPr="005D23C2">
        <w:rPr>
          <w:sz w:val="14"/>
        </w:rPr>
        <w:t xml:space="preserve"> in recent years. Based on these three </w:t>
      </w:r>
      <w:proofErr w:type="gramStart"/>
      <w:r w:rsidRPr="005D23C2">
        <w:rPr>
          <w:rStyle w:val="Emphasis"/>
        </w:rPr>
        <w:t>issues</w:t>
      </w:r>
      <w:r w:rsidRPr="005D23C2">
        <w:rPr>
          <w:sz w:val="14"/>
        </w:rPr>
        <w:t>—concerns</w:t>
      </w:r>
      <w:proofErr w:type="gramEnd"/>
      <w:r w:rsidRPr="005D23C2">
        <w:rPr>
          <w:sz w:val="14"/>
        </w:rPr>
        <w:t xml:space="preserve"> </w:t>
      </w:r>
      <w:proofErr w:type="gramStart"/>
      <w:r w:rsidRPr="005D23C2">
        <w:rPr>
          <w:rStyle w:val="Emphasis"/>
        </w:rPr>
        <w:t>about</w:t>
      </w:r>
      <w:proofErr w:type="gramEnd"/>
      <w:r w:rsidRPr="005D23C2">
        <w:rPr>
          <w:rStyle w:val="Emphasis"/>
        </w:rPr>
        <w:t xml:space="preserve"> mass exploitation, racial justice, and labor rights</w:t>
      </w:r>
      <w:r w:rsidRPr="005D23C2">
        <w:rPr>
          <w:sz w:val="14"/>
        </w:rPr>
        <w:t xml:space="preserve">—advocates from many sectors have good reason to </w:t>
      </w:r>
      <w:r w:rsidRPr="005D23C2">
        <w:rPr>
          <w:rStyle w:val="Emphasis"/>
        </w:rPr>
        <w:t>support prisoner labor organizing</w:t>
      </w:r>
      <w:r w:rsidRPr="005D23C2">
        <w:rPr>
          <w:sz w:val="14"/>
        </w:rPr>
        <w:t xml:space="preserve">. After all, </w:t>
      </w:r>
      <w:r w:rsidRPr="005D23C2">
        <w:rPr>
          <w:rStyle w:val="Emphasis"/>
          <w:highlight w:val="cyan"/>
        </w:rPr>
        <w:t>prisoner-led organizing</w:t>
      </w:r>
      <w:r w:rsidRPr="005D23C2">
        <w:rPr>
          <w:sz w:val="14"/>
        </w:rPr>
        <w:t xml:space="preserve">, both within and outside of the labor context, </w:t>
      </w:r>
      <w:r w:rsidRPr="005D23C2">
        <w:rPr>
          <w:rStyle w:val="Emphasis"/>
          <w:highlight w:val="cyan"/>
        </w:rPr>
        <w:t xml:space="preserve">has an </w:t>
      </w:r>
      <w:r w:rsidRPr="005D23C2">
        <w:rPr>
          <w:rStyle w:val="Emphasis"/>
          <w:highlight w:val="cyan"/>
          <w:bdr w:val="single" w:sz="4" w:space="0" w:color="auto"/>
        </w:rPr>
        <w:t>impressive track record</w:t>
      </w:r>
      <w:r w:rsidRPr="005D23C2">
        <w:rPr>
          <w:sz w:val="14"/>
        </w:rPr>
        <w:t xml:space="preserve">. For example, prisoner movements </w:t>
      </w:r>
      <w:r w:rsidRPr="005D23C2">
        <w:rPr>
          <w:rStyle w:val="StyleUnderline"/>
        </w:rPr>
        <w:t>played a crucial role in convincing the Supreme Court to recognize</w:t>
      </w:r>
      <w:r w:rsidRPr="005D23C2">
        <w:rPr>
          <w:sz w:val="14"/>
        </w:rPr>
        <w:t xml:space="preserve"> that prisoners had any </w:t>
      </w:r>
      <w:r w:rsidRPr="005D23C2">
        <w:rPr>
          <w:rStyle w:val="StyleUnderline"/>
        </w:rPr>
        <w:t>legal rights</w:t>
      </w:r>
      <w:r w:rsidRPr="005D23C2">
        <w:rPr>
          <w:sz w:val="14"/>
        </w:rPr>
        <w:t xml:space="preserve"> whatsoever.39 Despite implicating numerous constitutional issues, the Supreme Court rarely addressed issues concerning prisoners’ rights for nearly two centuries.40 Then, in the early 1960s, courts began to show an increased willingness to weigh in on prisoners’ constitutional rights, due in large part to the growing prisoner rights movement.41 As noted by the Center for Constitutional Rights and the National Lawyers’ Guild, “[</w:t>
      </w:r>
      <w:r w:rsidRPr="005D23C2">
        <w:rPr>
          <w:rStyle w:val="Emphasis"/>
          <w:highlight w:val="cyan"/>
        </w:rPr>
        <w:t>P]</w:t>
      </w:r>
      <w:proofErr w:type="spellStart"/>
      <w:r w:rsidRPr="005D23C2">
        <w:rPr>
          <w:rStyle w:val="Emphasis"/>
          <w:highlight w:val="cyan"/>
        </w:rPr>
        <w:t>risoners</w:t>
      </w:r>
      <w:proofErr w:type="spellEnd"/>
      <w:r w:rsidRPr="005D23C2">
        <w:rPr>
          <w:rStyle w:val="Emphasis"/>
          <w:highlight w:val="cyan"/>
        </w:rPr>
        <w:t xml:space="preserve"> </w:t>
      </w:r>
      <w:r w:rsidRPr="005D23C2">
        <w:rPr>
          <w:rStyle w:val="Emphasis"/>
        </w:rPr>
        <w:t>did not begin to win many important court decisions until the prison movement grew strong</w:t>
      </w:r>
      <w:r w:rsidRPr="005D23C2">
        <w:rPr>
          <w:sz w:val="14"/>
        </w:rPr>
        <w:t xml:space="preserve">.”42 Following the Attica Prison Uprising of 1971, the prisoners’ rights movement “evolved into three primary branches: a prison abolitionist movement . . . ; a prison union movement that attempted to deliver the tactics of labor mobilization behind bars; and a legal, civil rights, and social struggle over prison overcrowding and the denial of prisoners’ rights.”43 Each branch brought its own set of court cases, with </w:t>
      </w:r>
      <w:r w:rsidRPr="005D23C2">
        <w:rPr>
          <w:rStyle w:val="StyleUnderline"/>
        </w:rPr>
        <w:t xml:space="preserve">the prisoner labor union movement </w:t>
      </w:r>
      <w:r w:rsidRPr="005D23C2">
        <w:rPr>
          <w:rStyle w:val="StyleUnderline"/>
          <w:highlight w:val="cyan"/>
        </w:rPr>
        <w:t>seeing</w:t>
      </w:r>
      <w:r w:rsidRPr="005D23C2">
        <w:rPr>
          <w:rStyle w:val="StyleUnderline"/>
        </w:rPr>
        <w:t xml:space="preserve"> some </w:t>
      </w:r>
      <w:r w:rsidRPr="005D23C2">
        <w:rPr>
          <w:rStyle w:val="StyleUnderline"/>
          <w:highlight w:val="cyan"/>
        </w:rPr>
        <w:t>hopeful signs from</w:t>
      </w:r>
      <w:r w:rsidRPr="005D23C2">
        <w:rPr>
          <w:rStyle w:val="StyleUnderline"/>
        </w:rPr>
        <w:t xml:space="preserve"> the </w:t>
      </w:r>
      <w:r w:rsidRPr="005D23C2">
        <w:rPr>
          <w:rStyle w:val="StyleUnderline"/>
          <w:highlight w:val="cyan"/>
        </w:rPr>
        <w:t>courts between</w:t>
      </w:r>
      <w:r w:rsidRPr="005D23C2">
        <w:rPr>
          <w:sz w:val="14"/>
          <w:highlight w:val="cyan"/>
        </w:rPr>
        <w:t xml:space="preserve"> </w:t>
      </w:r>
      <w:r w:rsidRPr="005D23C2">
        <w:rPr>
          <w:rStyle w:val="StyleUnderline"/>
          <w:highlight w:val="cyan"/>
        </w:rPr>
        <w:t>1972 and</w:t>
      </w:r>
      <w:r w:rsidRPr="005D23C2">
        <w:rPr>
          <w:rStyle w:val="StyleUnderline"/>
        </w:rPr>
        <w:t xml:space="preserve"> </w:t>
      </w:r>
      <w:r w:rsidRPr="005D23C2">
        <w:rPr>
          <w:sz w:val="14"/>
        </w:rPr>
        <w:t>19</w:t>
      </w:r>
      <w:r w:rsidRPr="005D23C2">
        <w:rPr>
          <w:rStyle w:val="StyleUnderline"/>
          <w:highlight w:val="cyan"/>
        </w:rPr>
        <w:t>77</w:t>
      </w:r>
      <w:r w:rsidRPr="005D23C2">
        <w:rPr>
          <w:sz w:val="14"/>
        </w:rPr>
        <w:t xml:space="preserve">.44 In 1977, though, </w:t>
      </w:r>
      <w:r w:rsidRPr="005D23C2">
        <w:rPr>
          <w:rStyle w:val="Emphasis"/>
          <w:highlight w:val="cyan"/>
          <w:bdr w:val="single" w:sz="4" w:space="0" w:color="auto"/>
        </w:rPr>
        <w:t>Jones dashed these hopes.</w:t>
      </w:r>
      <w:r w:rsidRPr="005D23C2">
        <w:rPr>
          <w:rStyle w:val="Emphasis"/>
          <w:bdr w:val="single" w:sz="4" w:space="0" w:color="auto"/>
        </w:rPr>
        <w:t xml:space="preserve"> </w:t>
      </w:r>
      <w:r w:rsidRPr="005D23C2">
        <w:rPr>
          <w:sz w:val="14"/>
        </w:rPr>
        <w:t xml:space="preserve">The decision </w:t>
      </w:r>
      <w:r w:rsidRPr="005D23C2">
        <w:rPr>
          <w:rStyle w:val="Emphasis"/>
        </w:rPr>
        <w:t>signaled the end of an era</w:t>
      </w:r>
      <w:r w:rsidRPr="005D23C2">
        <w:rPr>
          <w:sz w:val="14"/>
        </w:rPr>
        <w:t xml:space="preserve"> in which the Supreme Court had taken a few modest steps </w:t>
      </w:r>
      <w:r w:rsidRPr="005D23C2">
        <w:rPr>
          <w:rStyle w:val="Emphasis"/>
        </w:rPr>
        <w:t>to expand the protection of prisoners’ First Amendment rights</w:t>
      </w:r>
      <w:r w:rsidRPr="005D23C2">
        <w:rPr>
          <w:sz w:val="14"/>
        </w:rPr>
        <w:t xml:space="preserve">.45 Writing for the Court in Jones, Justice Rehnquist said that prisoners’ freedom of association “must give way to the reasonable considerations of penal management.”46 </w:t>
      </w:r>
      <w:r w:rsidRPr="005D23C2">
        <w:rPr>
          <w:rStyle w:val="StyleUnderline"/>
        </w:rPr>
        <w:t>If prison administrators felt that a prisoner labor union would be a threat, they were constitutionally permitted to take reasonable steps to forestall that threat,</w:t>
      </w:r>
      <w:r w:rsidRPr="005D23C2">
        <w:rPr>
          <w:sz w:val="14"/>
        </w:rPr>
        <w:t xml:space="preserve"> including </w:t>
      </w:r>
      <w:r w:rsidRPr="005D23C2">
        <w:rPr>
          <w:rStyle w:val="Emphasis"/>
          <w:highlight w:val="cyan"/>
        </w:rPr>
        <w:t>barring</w:t>
      </w:r>
      <w:r w:rsidRPr="005D23C2">
        <w:rPr>
          <w:rStyle w:val="Emphasis"/>
        </w:rPr>
        <w:t xml:space="preserve"> the </w:t>
      </w:r>
      <w:r w:rsidRPr="005D23C2">
        <w:rPr>
          <w:rStyle w:val="Emphasis"/>
          <w:highlight w:val="cyan"/>
        </w:rPr>
        <w:t>union from meeting</w:t>
      </w:r>
      <w:r w:rsidRPr="005D23C2">
        <w:rPr>
          <w:sz w:val="14"/>
        </w:rPr>
        <w:t xml:space="preserve"> or recruiting members or prohibiting bulk mailings from the union.47 This decision </w:t>
      </w:r>
      <w:r w:rsidRPr="005D23C2">
        <w:rPr>
          <w:rStyle w:val="Emphasis"/>
        </w:rPr>
        <w:t xml:space="preserve">essentially </w:t>
      </w:r>
      <w:r w:rsidRPr="005D23C2">
        <w:rPr>
          <w:rStyle w:val="Emphasis"/>
          <w:highlight w:val="cyan"/>
          <w:bdr w:val="single" w:sz="4" w:space="0" w:color="auto"/>
        </w:rPr>
        <w:t>halted litigation</w:t>
      </w:r>
      <w:r w:rsidRPr="005D23C2">
        <w:rPr>
          <w:rStyle w:val="Emphasis"/>
          <w:highlight w:val="cyan"/>
        </w:rPr>
        <w:t xml:space="preserve"> around incarcerated workers’ labor unions</w:t>
      </w:r>
      <w:r w:rsidRPr="005D23C2">
        <w:rPr>
          <w:sz w:val="14"/>
        </w:rPr>
        <w:t xml:space="preserve">. In the years </w:t>
      </w:r>
      <w:r w:rsidRPr="005D23C2">
        <w:rPr>
          <w:rStyle w:val="StyleUnderline"/>
        </w:rPr>
        <w:t>since Jones</w:t>
      </w:r>
      <w:r w:rsidRPr="005D23C2">
        <w:rPr>
          <w:sz w:val="14"/>
        </w:rPr>
        <w:t xml:space="preserve">, </w:t>
      </w:r>
      <w:r w:rsidRPr="005D23C2">
        <w:rPr>
          <w:rStyle w:val="StyleUnderline"/>
        </w:rPr>
        <w:t>prison labor</w:t>
      </w:r>
      <w:r w:rsidRPr="005D23C2">
        <w:rPr>
          <w:sz w:val="14"/>
        </w:rPr>
        <w:t xml:space="preserve"> has both </w:t>
      </w:r>
      <w:r w:rsidRPr="005D23C2">
        <w:rPr>
          <w:rStyle w:val="StyleUnderline"/>
        </w:rPr>
        <w:t>increased and changed</w:t>
      </w:r>
      <w:r w:rsidRPr="005D23C2">
        <w:rPr>
          <w:sz w:val="14"/>
        </w:rPr>
        <w:t xml:space="preserve"> </w:t>
      </w:r>
      <w:r w:rsidRPr="005D23C2">
        <w:rPr>
          <w:rStyle w:val="StyleUnderline"/>
        </w:rPr>
        <w:t>form</w:t>
      </w:r>
      <w:r w:rsidRPr="005D23C2">
        <w:rPr>
          <w:sz w:val="14"/>
        </w:rPr>
        <w:t xml:space="preserve">, beginning with the </w:t>
      </w:r>
      <w:r w:rsidRPr="005D23C2">
        <w:rPr>
          <w:rStyle w:val="StyleUnderline"/>
        </w:rPr>
        <w:t>PIE Act</w:t>
      </w:r>
      <w:r w:rsidRPr="005D23C2">
        <w:rPr>
          <w:sz w:val="14"/>
        </w:rPr>
        <w:t xml:space="preserve"> of 1979, which </w:t>
      </w:r>
      <w:r w:rsidRPr="005D23C2">
        <w:rPr>
          <w:rStyle w:val="StyleUnderline"/>
        </w:rPr>
        <w:t>allows</w:t>
      </w:r>
      <w:r w:rsidRPr="005D23C2">
        <w:rPr>
          <w:sz w:val="14"/>
        </w:rPr>
        <w:t xml:space="preserve"> some </w:t>
      </w:r>
      <w:r w:rsidRPr="005D23C2">
        <w:rPr>
          <w:rStyle w:val="StyleUnderline"/>
        </w:rPr>
        <w:t>firms to sell</w:t>
      </w:r>
      <w:r w:rsidRPr="005D23C2">
        <w:rPr>
          <w:sz w:val="14"/>
        </w:rPr>
        <w:t xml:space="preserve"> </w:t>
      </w:r>
      <w:r w:rsidRPr="005D23C2">
        <w:rPr>
          <w:rStyle w:val="StyleUnderline"/>
        </w:rPr>
        <w:t>prisoner-made goods</w:t>
      </w:r>
      <w:r w:rsidRPr="005D23C2">
        <w:rPr>
          <w:sz w:val="14"/>
        </w:rPr>
        <w:t xml:space="preserve"> on the open market.48 Since the enactment of the PIE Act, </w:t>
      </w:r>
      <w:r w:rsidRPr="005D23C2">
        <w:rPr>
          <w:rStyle w:val="Emphasis"/>
        </w:rPr>
        <w:t>more private enterprises have begun to use prison labor</w:t>
      </w:r>
      <w:r w:rsidRPr="005D23C2">
        <w:rPr>
          <w:sz w:val="14"/>
        </w:rPr>
        <w:t xml:space="preserve">.49 In addition to working for private industries, inmates still work in more traditional jobs within prisons, such as food service, maintenance, and making road signs and license plates. Presently, </w:t>
      </w:r>
      <w:r w:rsidRPr="005D23C2">
        <w:rPr>
          <w:rStyle w:val="StyleUnderline"/>
        </w:rPr>
        <w:t>incarcerated people face many risks for organizing</w:t>
      </w:r>
      <w:r w:rsidRPr="005D23C2">
        <w:rPr>
          <w:sz w:val="14"/>
        </w:rPr>
        <w:t xml:space="preserve"> behind bars, an act which mostly </w:t>
      </w:r>
      <w:r w:rsidRPr="005D23C2">
        <w:rPr>
          <w:rStyle w:val="StyleUnderline"/>
        </w:rPr>
        <w:t>takes place covertly as a matter of necessity</w:t>
      </w:r>
      <w:r w:rsidRPr="005D23C2">
        <w:rPr>
          <w:sz w:val="14"/>
        </w:rPr>
        <w:t xml:space="preserve">. For instance, </w:t>
      </w:r>
      <w:r w:rsidRPr="005D23C2">
        <w:rPr>
          <w:rStyle w:val="Emphasis"/>
        </w:rPr>
        <w:t>they may be put on a Security Threat Group list</w:t>
      </w:r>
      <w:r w:rsidRPr="005D23C2">
        <w:rPr>
          <w:sz w:val="14"/>
        </w:rPr>
        <w:t xml:space="preserve"> that </w:t>
      </w:r>
      <w:r w:rsidRPr="005D23C2">
        <w:rPr>
          <w:rStyle w:val="Emphasis"/>
        </w:rPr>
        <w:t>could</w:t>
      </w:r>
      <w:r w:rsidRPr="005D23C2">
        <w:rPr>
          <w:sz w:val="14"/>
        </w:rPr>
        <w:t xml:space="preserve"> negatively </w:t>
      </w:r>
      <w:r w:rsidRPr="005D23C2">
        <w:rPr>
          <w:rStyle w:val="Emphasis"/>
        </w:rPr>
        <w:t>impact</w:t>
      </w:r>
      <w:r w:rsidRPr="005D23C2">
        <w:rPr>
          <w:sz w:val="14"/>
        </w:rPr>
        <w:t xml:space="preserve"> their chance of </w:t>
      </w:r>
      <w:r w:rsidRPr="005D23C2">
        <w:rPr>
          <w:rStyle w:val="Emphasis"/>
        </w:rPr>
        <w:t>early release or parole</w:t>
      </w:r>
      <w:r w:rsidRPr="005D23C2">
        <w:rPr>
          <w:sz w:val="14"/>
        </w:rPr>
        <w:t xml:space="preserve">.50 </w:t>
      </w:r>
      <w:r w:rsidRPr="005D23C2">
        <w:rPr>
          <w:rStyle w:val="Emphasis"/>
          <w:highlight w:val="cyan"/>
        </w:rPr>
        <w:t>Reprisals against</w:t>
      </w:r>
      <w:r w:rsidRPr="005D23C2">
        <w:rPr>
          <w:sz w:val="14"/>
          <w:highlight w:val="cyan"/>
        </w:rPr>
        <w:t xml:space="preserve"> </w:t>
      </w:r>
      <w:r w:rsidRPr="005D23C2">
        <w:rPr>
          <w:rStyle w:val="Emphasis"/>
          <w:highlight w:val="cyan"/>
        </w:rPr>
        <w:t>prisoners who organize</w:t>
      </w:r>
      <w:r w:rsidRPr="005D23C2">
        <w:rPr>
          <w:sz w:val="14"/>
        </w:rPr>
        <w:t xml:space="preserve"> reflect a fear on the part of prison administrators that prison organizing </w:t>
      </w:r>
      <w:r w:rsidRPr="005D23C2">
        <w:rPr>
          <w:rStyle w:val="Emphasis"/>
        </w:rPr>
        <w:t xml:space="preserve">may </w:t>
      </w:r>
      <w:r w:rsidRPr="005D23C2">
        <w:rPr>
          <w:rStyle w:val="Emphasis"/>
          <w:highlight w:val="cyan"/>
        </w:rPr>
        <w:t>lead</w:t>
      </w:r>
      <w:r w:rsidRPr="005D23C2">
        <w:rPr>
          <w:sz w:val="14"/>
        </w:rPr>
        <w:t>—or be connected—</w:t>
      </w:r>
      <w:r w:rsidRPr="005D23C2">
        <w:rPr>
          <w:rStyle w:val="Emphasis"/>
          <w:highlight w:val="cyan"/>
          <w:bdr w:val="single" w:sz="4" w:space="0" w:color="auto"/>
        </w:rPr>
        <w:t>to violence</w:t>
      </w:r>
      <w:r w:rsidRPr="005D23C2">
        <w:rPr>
          <w:sz w:val="14"/>
        </w:rPr>
        <w:t xml:space="preserve">. Indeed, in Jones, Justice Rehnquist expressed concern that prisoner unions would disrupt “prison order or stability, or otherwise interfere with the legitimate penological objectives of the prison environment.”51 </w:t>
      </w:r>
      <w:r w:rsidRPr="005D23C2">
        <w:rPr>
          <w:rStyle w:val="StyleUnderline"/>
        </w:rPr>
        <w:t>In the years following the decision</w:t>
      </w:r>
      <w:r w:rsidRPr="005D23C2">
        <w:rPr>
          <w:sz w:val="14"/>
        </w:rPr>
        <w:t xml:space="preserve">, the </w:t>
      </w:r>
      <w:r w:rsidRPr="005D23C2">
        <w:rPr>
          <w:rStyle w:val="StyleUnderline"/>
        </w:rPr>
        <w:t>perception of prisons as hotbeds of violent</w:t>
      </w:r>
      <w:r w:rsidRPr="005D23C2">
        <w:rPr>
          <w:sz w:val="14"/>
        </w:rPr>
        <w:t xml:space="preserve"> gang </w:t>
      </w:r>
      <w:r w:rsidRPr="005D23C2">
        <w:rPr>
          <w:rStyle w:val="StyleUnderline"/>
        </w:rPr>
        <w:t>activity has</w:t>
      </w:r>
      <w:r w:rsidRPr="005D23C2">
        <w:rPr>
          <w:sz w:val="14"/>
        </w:rPr>
        <w:t xml:space="preserve"> only </w:t>
      </w:r>
      <w:r w:rsidRPr="005D23C2">
        <w:rPr>
          <w:rStyle w:val="StyleUnderline"/>
        </w:rPr>
        <w:t>grown.</w:t>
      </w:r>
      <w:r w:rsidRPr="005D23C2">
        <w:rPr>
          <w:sz w:val="14"/>
        </w:rPr>
        <w:t xml:space="preserve">52 However, some </w:t>
      </w:r>
      <w:r w:rsidRPr="005D23C2">
        <w:rPr>
          <w:rStyle w:val="StyleUnderline"/>
        </w:rPr>
        <w:t>scholars</w:t>
      </w:r>
      <w:r w:rsidRPr="005D23C2">
        <w:rPr>
          <w:sz w:val="14"/>
        </w:rPr>
        <w:t xml:space="preserve"> have </w:t>
      </w:r>
      <w:r w:rsidRPr="005D23C2">
        <w:rPr>
          <w:rStyle w:val="StyleUnderline"/>
        </w:rPr>
        <w:t>noted</w:t>
      </w:r>
      <w:r w:rsidRPr="005D23C2">
        <w:rPr>
          <w:sz w:val="14"/>
        </w:rPr>
        <w:t xml:space="preserve"> that </w:t>
      </w:r>
      <w:r w:rsidRPr="005D23C2">
        <w:rPr>
          <w:rStyle w:val="StyleUnderline"/>
        </w:rPr>
        <w:t>incarcerated worker unions can provide</w:t>
      </w:r>
      <w:r w:rsidRPr="005D23C2">
        <w:rPr>
          <w:sz w:val="14"/>
        </w:rPr>
        <w:t xml:space="preserve"> a constructive </w:t>
      </w:r>
      <w:r w:rsidRPr="005D23C2">
        <w:rPr>
          <w:rStyle w:val="StyleUnderline"/>
        </w:rPr>
        <w:t>outlet for prisoners to express grievances</w:t>
      </w:r>
      <w:r w:rsidRPr="005D23C2">
        <w:rPr>
          <w:sz w:val="14"/>
        </w:rPr>
        <w:t xml:space="preserve"> and may lead to correctional and rehabilitative benefits.53 Indeed, countries such as Denmark and Sweden permit inmate unions, and union activity there has been linked to lower rates of recidivism.54 However, it will be difficult for prisoners in the United States to make a case for the rehabilitative benefits of organizing. </w:t>
      </w:r>
      <w:r w:rsidRPr="005D23C2">
        <w:rPr>
          <w:rStyle w:val="Emphasis"/>
        </w:rPr>
        <w:t>After Jones,</w:t>
      </w:r>
      <w:r w:rsidRPr="005D23C2">
        <w:rPr>
          <w:rStyle w:val="Emphasis"/>
          <w:highlight w:val="cyan"/>
        </w:rPr>
        <w:t xml:space="preserve"> incarcerated workers</w:t>
      </w:r>
      <w:r w:rsidRPr="005D23C2">
        <w:rPr>
          <w:rStyle w:val="Emphasis"/>
        </w:rPr>
        <w:t xml:space="preserve"> seeking to organize face a catch-22:</w:t>
      </w:r>
      <w:r w:rsidRPr="005D23C2">
        <w:rPr>
          <w:sz w:val="14"/>
        </w:rPr>
        <w:t xml:space="preserve"> they will be </w:t>
      </w:r>
      <w:r w:rsidRPr="005D23C2">
        <w:rPr>
          <w:rStyle w:val="Emphasis"/>
          <w:highlight w:val="cyan"/>
        </w:rPr>
        <w:t>hard-pressed</w:t>
      </w:r>
      <w:r w:rsidRPr="005D23C2">
        <w:rPr>
          <w:rStyle w:val="Emphasis"/>
        </w:rPr>
        <w:t xml:space="preserve"> </w:t>
      </w:r>
      <w:r w:rsidRPr="005D23C2">
        <w:rPr>
          <w:rStyle w:val="Emphasis"/>
          <w:highlight w:val="cyan"/>
        </w:rPr>
        <w:t>to show</w:t>
      </w:r>
      <w:r w:rsidRPr="005D23C2">
        <w:rPr>
          <w:sz w:val="14"/>
        </w:rPr>
        <w:t xml:space="preserve"> that their </w:t>
      </w:r>
      <w:r w:rsidRPr="005D23C2">
        <w:rPr>
          <w:rStyle w:val="Emphasis"/>
          <w:highlight w:val="cyan"/>
        </w:rPr>
        <w:t>unions do not pose a threat</w:t>
      </w:r>
      <w:r w:rsidRPr="005D23C2">
        <w:rPr>
          <w:sz w:val="14"/>
        </w:rPr>
        <w:t xml:space="preserve"> to prison stability and security </w:t>
      </w:r>
      <w:r w:rsidRPr="005D23C2">
        <w:rPr>
          <w:rStyle w:val="Emphasis"/>
          <w:highlight w:val="cyan"/>
        </w:rPr>
        <w:t xml:space="preserve">unless they are </w:t>
      </w:r>
      <w:r w:rsidRPr="005D23C2">
        <w:rPr>
          <w:rStyle w:val="Emphasis"/>
          <w:highlight w:val="cyan"/>
          <w:bdr w:val="single" w:sz="4" w:space="0" w:color="auto"/>
        </w:rPr>
        <w:t>first permitted to organize</w:t>
      </w:r>
      <w:r w:rsidRPr="005D23C2">
        <w:rPr>
          <w:sz w:val="14"/>
        </w:rPr>
        <w:t>.55</w:t>
      </w:r>
    </w:p>
    <w:p w14:paraId="23DF5E20" w14:textId="77777777" w:rsidR="00811CE9" w:rsidRPr="005D23C2" w:rsidRDefault="00811CE9" w:rsidP="00811CE9">
      <w:pPr>
        <w:rPr>
          <w:sz w:val="16"/>
        </w:rPr>
      </w:pPr>
    </w:p>
    <w:p w14:paraId="4B2AB25D" w14:textId="77777777" w:rsidR="00811CE9" w:rsidRPr="005D23C2" w:rsidRDefault="00811CE9" w:rsidP="00811CE9">
      <w:pPr>
        <w:pStyle w:val="Heading4"/>
      </w:pPr>
      <w:r w:rsidRPr="005D23C2">
        <w:t xml:space="preserve">This structure of </w:t>
      </w:r>
      <w:proofErr w:type="spellStart"/>
      <w:r w:rsidRPr="005D23C2">
        <w:t>superexploitation</w:t>
      </w:r>
      <w:proofErr w:type="spellEnd"/>
      <w:r w:rsidRPr="005D23C2">
        <w:t xml:space="preserve"> functions as a profiteering market in policed bodies disguised as criminal justice</w:t>
      </w:r>
    </w:p>
    <w:p w14:paraId="4009713A" w14:textId="77777777" w:rsidR="00811CE9" w:rsidRPr="005D23C2" w:rsidRDefault="00811CE9" w:rsidP="00811CE9">
      <w:r w:rsidRPr="005D23C2">
        <w:rPr>
          <w:rStyle w:val="Style13ptBold"/>
        </w:rPr>
        <w:t>Yang 23</w:t>
      </w:r>
      <w:r w:rsidRPr="005D23C2">
        <w:t xml:space="preserve"> [Tiffany, Supervising Attorney and Teaching Fellow, Appellate Litigation Clinic, Georgetown University Law Center, Public Profiteering of Prison Labor, North Carolina Law Review, Volume 101, Number 2, Article 3, January 1, 2023, https://scholarship.law.unc.edu/cgi/viewcontent.cgi?article=6910&amp;context=nclr, </w:t>
      </w:r>
      <w:proofErr w:type="spellStart"/>
      <w:r w:rsidRPr="005D23C2">
        <w:t>poapst</w:t>
      </w:r>
      <w:proofErr w:type="spellEnd"/>
      <w:r w:rsidRPr="005D23C2">
        <w:t>]</w:t>
      </w:r>
    </w:p>
    <w:p w14:paraId="454996EF" w14:textId="77777777" w:rsidR="00811CE9" w:rsidRPr="005D23C2" w:rsidRDefault="00811CE9" w:rsidP="00811CE9">
      <w:pPr>
        <w:rPr>
          <w:sz w:val="12"/>
        </w:rPr>
      </w:pPr>
      <w:r w:rsidRPr="005D23C2">
        <w:rPr>
          <w:sz w:val="14"/>
        </w:rPr>
        <w:t xml:space="preserve">III. THE CONSEQUENCE OF WINDFALLS: GOVERNMENT RESISTANCE TO NECESSARY DECARCERAL REFORM </w:t>
      </w:r>
      <w:r w:rsidRPr="005D23C2">
        <w:rPr>
          <w:rStyle w:val="StyleUnderline"/>
        </w:rPr>
        <w:t xml:space="preserve">In the </w:t>
      </w:r>
      <w:r w:rsidRPr="005D23C2">
        <w:rPr>
          <w:rStyle w:val="StyleUnderline"/>
          <w:highlight w:val="cyan"/>
        </w:rPr>
        <w:t>last fifty years</w:t>
      </w:r>
      <w:r w:rsidRPr="005D23C2">
        <w:rPr>
          <w:rStyle w:val="StyleUnderline"/>
        </w:rPr>
        <w:t xml:space="preserve">, the </w:t>
      </w:r>
      <w:r w:rsidRPr="005D23C2">
        <w:rPr>
          <w:rStyle w:val="StyleUnderline"/>
          <w:highlight w:val="cyan"/>
        </w:rPr>
        <w:t>incarcerated population</w:t>
      </w:r>
      <w:r w:rsidRPr="005D23C2">
        <w:rPr>
          <w:rStyle w:val="StyleUnderline"/>
        </w:rPr>
        <w:t xml:space="preserve"> in the United States “</w:t>
      </w:r>
      <w:r w:rsidRPr="005D23C2">
        <w:rPr>
          <w:rStyle w:val="StyleUnderline"/>
          <w:highlight w:val="cyan"/>
        </w:rPr>
        <w:t>exploded from</w:t>
      </w:r>
      <w:r w:rsidRPr="005D23C2">
        <w:rPr>
          <w:rStyle w:val="StyleUnderline"/>
        </w:rPr>
        <w:t xml:space="preserve"> about </w:t>
      </w:r>
      <w:r w:rsidRPr="005D23C2">
        <w:rPr>
          <w:rStyle w:val="StyleUnderline"/>
          <w:highlight w:val="cyan"/>
        </w:rPr>
        <w:t>500,000 to</w:t>
      </w:r>
      <w:r w:rsidRPr="005D23C2">
        <w:rPr>
          <w:rStyle w:val="StyleUnderline"/>
        </w:rPr>
        <w:t xml:space="preserve"> more than </w:t>
      </w:r>
      <w:r w:rsidRPr="005D23C2">
        <w:rPr>
          <w:rStyle w:val="StyleUnderline"/>
          <w:highlight w:val="cyan"/>
        </w:rPr>
        <w:t>two million</w:t>
      </w:r>
      <w:r w:rsidRPr="005D23C2">
        <w:rPr>
          <w:sz w:val="14"/>
        </w:rPr>
        <w:t>.”251 The number of people confined in state prisons has</w:t>
      </w:r>
      <w:r w:rsidRPr="005D23C2">
        <w:rPr>
          <w:rStyle w:val="StyleUnderline"/>
        </w:rPr>
        <w:t xml:space="preserve"> increased by more than </w:t>
      </w:r>
      <w:r w:rsidRPr="005D23C2">
        <w:rPr>
          <w:rStyle w:val="Emphasis"/>
        </w:rPr>
        <w:t>600 percent</w:t>
      </w:r>
      <w:r w:rsidRPr="005D23C2">
        <w:rPr>
          <w:sz w:val="14"/>
        </w:rPr>
        <w:t xml:space="preserve">.252 The </w:t>
      </w:r>
      <w:r w:rsidRPr="005D23C2">
        <w:rPr>
          <w:rStyle w:val="StyleUnderline"/>
          <w:highlight w:val="cyan"/>
        </w:rPr>
        <w:t>U</w:t>
      </w:r>
      <w:r w:rsidRPr="005D23C2">
        <w:rPr>
          <w:rStyle w:val="StyleUnderline"/>
        </w:rPr>
        <w:t xml:space="preserve">nited </w:t>
      </w:r>
      <w:r w:rsidRPr="005D23C2">
        <w:rPr>
          <w:rStyle w:val="StyleUnderline"/>
          <w:highlight w:val="cyan"/>
        </w:rPr>
        <w:t>S</w:t>
      </w:r>
      <w:r w:rsidRPr="005D23C2">
        <w:rPr>
          <w:rStyle w:val="StyleUnderline"/>
        </w:rPr>
        <w:t>tates</w:t>
      </w:r>
      <w:r w:rsidRPr="005D23C2">
        <w:rPr>
          <w:sz w:val="14"/>
        </w:rPr>
        <w:t xml:space="preserve"> stands alone in its </w:t>
      </w:r>
      <w:r w:rsidRPr="005D23C2">
        <w:rPr>
          <w:rStyle w:val="StyleUnderline"/>
          <w:highlight w:val="cyan"/>
        </w:rPr>
        <w:t>incarceration rates</w:t>
      </w:r>
      <w:r w:rsidRPr="005D23C2">
        <w:rPr>
          <w:sz w:val="14"/>
        </w:rPr>
        <w:t xml:space="preserve">, which are </w:t>
      </w:r>
      <w:r w:rsidRPr="005D23C2">
        <w:rPr>
          <w:rStyle w:val="StyleUnderline"/>
          <w:highlight w:val="cyan"/>
        </w:rPr>
        <w:t>higher than any</w:t>
      </w:r>
      <w:r w:rsidRPr="005D23C2">
        <w:rPr>
          <w:rStyle w:val="StyleUnderline"/>
        </w:rPr>
        <w:t xml:space="preserve"> </w:t>
      </w:r>
      <w:r w:rsidRPr="005D23C2">
        <w:rPr>
          <w:rStyle w:val="StyleUnderline"/>
          <w:highlight w:val="cyan"/>
        </w:rPr>
        <w:t>other government</w:t>
      </w:r>
      <w:r w:rsidRPr="005D23C2">
        <w:rPr>
          <w:rStyle w:val="StyleUnderline"/>
        </w:rPr>
        <w:t xml:space="preserve"> in the world</w:t>
      </w:r>
      <w:r w:rsidRPr="005D23C2">
        <w:rPr>
          <w:sz w:val="14"/>
        </w:rPr>
        <w:t>.253 Dorothy E. Roberts has observed that this “</w:t>
      </w:r>
      <w:r w:rsidRPr="005D23C2">
        <w:rPr>
          <w:rStyle w:val="StyleUnderline"/>
        </w:rPr>
        <w:t xml:space="preserve">astounding amount of human </w:t>
      </w:r>
      <w:r w:rsidRPr="005D23C2">
        <w:rPr>
          <w:rStyle w:val="StyleUnderline"/>
          <w:highlight w:val="cyan"/>
        </w:rPr>
        <w:t>confinement</w:t>
      </w:r>
      <w:r w:rsidRPr="005D23C2">
        <w:rPr>
          <w:rStyle w:val="StyleUnderline"/>
        </w:rPr>
        <w:t xml:space="preserve">” is </w:t>
      </w:r>
      <w:r w:rsidRPr="005D23C2">
        <w:rPr>
          <w:rStyle w:val="StyleUnderline"/>
          <w:highlight w:val="cyan"/>
        </w:rPr>
        <w:t>not a legitimate</w:t>
      </w:r>
      <w:r w:rsidRPr="005D23C2">
        <w:rPr>
          <w:rStyle w:val="StyleUnderline"/>
        </w:rPr>
        <w:t xml:space="preserve"> </w:t>
      </w:r>
      <w:r w:rsidRPr="005D23C2">
        <w:rPr>
          <w:rStyle w:val="StyleUnderline"/>
          <w:highlight w:val="cyan"/>
        </w:rPr>
        <w:t>response to rising</w:t>
      </w:r>
      <w:r w:rsidRPr="005D23C2">
        <w:rPr>
          <w:rStyle w:val="StyleUnderline"/>
        </w:rPr>
        <w:t xml:space="preserve"> rates of </w:t>
      </w:r>
      <w:r w:rsidRPr="005D23C2">
        <w:rPr>
          <w:rStyle w:val="StyleUnderline"/>
          <w:highlight w:val="cyan"/>
        </w:rPr>
        <w:t>crime</w:t>
      </w:r>
      <w:r w:rsidRPr="005D23C2">
        <w:rPr>
          <w:rStyle w:val="StyleUnderline"/>
        </w:rPr>
        <w:t xml:space="preserve"> —</w:t>
      </w:r>
      <w:r w:rsidRPr="005D23C2">
        <w:rPr>
          <w:rStyle w:val="StyleUnderline"/>
          <w:highlight w:val="cyan"/>
        </w:rPr>
        <w:t>it is a deliberate choice to “</w:t>
      </w:r>
      <w:r w:rsidRPr="005D23C2">
        <w:rPr>
          <w:rStyle w:val="Emphasis"/>
          <w:highlight w:val="cyan"/>
        </w:rPr>
        <w:t>maintain a racial capitalist order</w:t>
      </w:r>
      <w:r w:rsidRPr="005D23C2">
        <w:rPr>
          <w:rStyle w:val="StyleUnderline"/>
          <w:highlight w:val="cyan"/>
        </w:rPr>
        <w:t>” by “</w:t>
      </w:r>
      <w:proofErr w:type="spellStart"/>
      <w:r w:rsidRPr="005D23C2">
        <w:rPr>
          <w:rStyle w:val="StyleUnderline"/>
          <w:highlight w:val="cyan"/>
        </w:rPr>
        <w:t>legitimiz</w:t>
      </w:r>
      <w:proofErr w:type="spellEnd"/>
      <w:r w:rsidRPr="005D23C2">
        <w:rPr>
          <w:rStyle w:val="StyleUnderline"/>
          <w:highlight w:val="cyan"/>
        </w:rPr>
        <w:t>[</w:t>
      </w:r>
      <w:proofErr w:type="spellStart"/>
      <w:r w:rsidRPr="005D23C2">
        <w:rPr>
          <w:rStyle w:val="StyleUnderline"/>
          <w:highlight w:val="cyan"/>
        </w:rPr>
        <w:t>ing</w:t>
      </w:r>
      <w:proofErr w:type="spellEnd"/>
      <w:r w:rsidRPr="005D23C2">
        <w:rPr>
          <w:rStyle w:val="StyleUnderline"/>
          <w:highlight w:val="cyan"/>
        </w:rPr>
        <w:t>] state violence against</w:t>
      </w:r>
      <w:r w:rsidRPr="005D23C2">
        <w:rPr>
          <w:rStyle w:val="StyleUnderline"/>
        </w:rPr>
        <w:t xml:space="preserve"> the nation’s most </w:t>
      </w:r>
      <w:r w:rsidRPr="005D23C2">
        <w:rPr>
          <w:rStyle w:val="StyleUnderline"/>
          <w:highlight w:val="cyan"/>
        </w:rPr>
        <w:t>disempowered people</w:t>
      </w:r>
      <w:r w:rsidRPr="005D23C2">
        <w:rPr>
          <w:rStyle w:val="StyleUnderline"/>
        </w:rPr>
        <w:t>.</w:t>
      </w:r>
      <w:r w:rsidRPr="005D23C2">
        <w:rPr>
          <w:sz w:val="14"/>
        </w:rPr>
        <w:t>”254 The criminal punishment system imposes a “</w:t>
      </w:r>
      <w:r w:rsidRPr="005D23C2">
        <w:rPr>
          <w:rStyle w:val="StyleUnderline"/>
        </w:rPr>
        <w:t>vastly disparate impact, from arrest to incarceration” and beyond, on Black and Latinx Americans</w:t>
      </w:r>
      <w:r w:rsidRPr="005D23C2">
        <w:rPr>
          <w:sz w:val="14"/>
        </w:rPr>
        <w:t xml:space="preserve"> (as well as other communities of color).255 For these reasons, Michele Goodwin has described the </w:t>
      </w:r>
      <w:r w:rsidRPr="005D23C2">
        <w:rPr>
          <w:rStyle w:val="StyleUnderline"/>
          <w:highlight w:val="cyan"/>
        </w:rPr>
        <w:t>American prison system</w:t>
      </w:r>
      <w:r w:rsidRPr="005D23C2">
        <w:rPr>
          <w:sz w:val="14"/>
        </w:rPr>
        <w:t xml:space="preserve"> as </w:t>
      </w:r>
      <w:r w:rsidRPr="005D23C2">
        <w:rPr>
          <w:rStyle w:val="StyleUnderline"/>
          <w:highlight w:val="cyan"/>
        </w:rPr>
        <w:t xml:space="preserve">a </w:t>
      </w:r>
      <w:r w:rsidRPr="005D23C2">
        <w:rPr>
          <w:rStyle w:val="Emphasis"/>
          <w:highlight w:val="cyan"/>
        </w:rPr>
        <w:t>“market in policed bodies”</w:t>
      </w:r>
      <w:r w:rsidRPr="005D23C2">
        <w:rPr>
          <w:sz w:val="14"/>
        </w:rPr>
        <w:t xml:space="preserve"> that “operates as an open secret.”256 It is against this backdrop that </w:t>
      </w:r>
      <w:r w:rsidRPr="005D23C2">
        <w:rPr>
          <w:rStyle w:val="StyleUnderline"/>
        </w:rPr>
        <w:t>impacted people have long urged a reduction in, and even the abolition of, the carceral systems that plague this country</w:t>
      </w:r>
      <w:r w:rsidRPr="005D23C2">
        <w:rPr>
          <w:sz w:val="14"/>
        </w:rPr>
        <w:t xml:space="preserve">. Scholars have also contributed to a </w:t>
      </w:r>
      <w:r w:rsidRPr="005D23C2">
        <w:rPr>
          <w:rStyle w:val="StyleUnderline"/>
        </w:rPr>
        <w:t>growing literature decrying these systems to demand reform</w:t>
      </w:r>
      <w:r w:rsidRPr="005D23C2">
        <w:rPr>
          <w:sz w:val="14"/>
        </w:rPr>
        <w:t xml:space="preserve">257 and supporting impacted people’s demands towards an abolitionist horizon.258 </w:t>
      </w:r>
      <w:r w:rsidRPr="005D23C2">
        <w:rPr>
          <w:rStyle w:val="StyleUnderline"/>
          <w:highlight w:val="cyan"/>
        </w:rPr>
        <w:t>Politicians on both sides</w:t>
      </w:r>
      <w:r w:rsidRPr="005D23C2">
        <w:rPr>
          <w:rStyle w:val="StyleUnderline"/>
        </w:rPr>
        <w:t xml:space="preserve"> of the political aisle have even </w:t>
      </w:r>
      <w:r w:rsidRPr="005D23C2">
        <w:rPr>
          <w:rStyle w:val="StyleUnderline"/>
          <w:highlight w:val="cyan"/>
        </w:rPr>
        <w:t>agree</w:t>
      </w:r>
      <w:r w:rsidRPr="005D23C2">
        <w:rPr>
          <w:rStyle w:val="StyleUnderline"/>
        </w:rPr>
        <w:t xml:space="preserve">d that some measure of </w:t>
      </w:r>
      <w:r w:rsidRPr="005D23C2">
        <w:rPr>
          <w:rStyle w:val="StyleUnderline"/>
          <w:highlight w:val="cyan"/>
        </w:rPr>
        <w:t>reform is needed</w:t>
      </w:r>
      <w:r w:rsidRPr="005D23C2">
        <w:rPr>
          <w:rStyle w:val="StyleUnderline"/>
        </w:rPr>
        <w:t xml:space="preserve"> to reduce the size and scale of imprisonment.</w:t>
      </w:r>
      <w:r w:rsidRPr="005D23C2">
        <w:rPr>
          <w:sz w:val="14"/>
        </w:rPr>
        <w:t xml:space="preserve"> But despite this burgeoning consensus, one possible consequence of enabling the public profiteering of prison labor is governmental resistance to reform. And </w:t>
      </w:r>
      <w:r w:rsidRPr="005D23C2">
        <w:rPr>
          <w:rStyle w:val="StyleUnderline"/>
          <w:highlight w:val="cyan"/>
        </w:rPr>
        <w:t>state actors</w:t>
      </w:r>
      <w:r w:rsidRPr="005D23C2">
        <w:rPr>
          <w:rStyle w:val="StyleUnderline"/>
        </w:rPr>
        <w:t xml:space="preserve"> have already </w:t>
      </w:r>
      <w:r w:rsidRPr="005D23C2">
        <w:rPr>
          <w:rStyle w:val="StyleUnderline"/>
          <w:highlight w:val="cyan"/>
        </w:rPr>
        <w:t>demonstrate</w:t>
      </w:r>
      <w:r w:rsidRPr="005D23C2">
        <w:rPr>
          <w:rStyle w:val="StyleUnderline"/>
        </w:rPr>
        <w:t xml:space="preserve">d that </w:t>
      </w:r>
      <w:proofErr w:type="gramStart"/>
      <w:r w:rsidRPr="005D23C2">
        <w:rPr>
          <w:rStyle w:val="StyleUnderline"/>
        </w:rPr>
        <w:t xml:space="preserve">a </w:t>
      </w:r>
      <w:r w:rsidRPr="005D23C2">
        <w:rPr>
          <w:rStyle w:val="StyleUnderline"/>
          <w:highlight w:val="cyan"/>
        </w:rPr>
        <w:t>reliance</w:t>
      </w:r>
      <w:proofErr w:type="gramEnd"/>
      <w:r w:rsidRPr="005D23C2">
        <w:rPr>
          <w:rStyle w:val="StyleUnderline"/>
          <w:highlight w:val="cyan"/>
        </w:rPr>
        <w:t xml:space="preserve"> on prison labor can</w:t>
      </w:r>
      <w:r w:rsidRPr="005D23C2">
        <w:rPr>
          <w:rStyle w:val="StyleUnderline"/>
        </w:rPr>
        <w:t xml:space="preserve"> </w:t>
      </w:r>
      <w:r w:rsidRPr="005D23C2">
        <w:rPr>
          <w:sz w:val="14"/>
        </w:rPr>
        <w:t xml:space="preserve">supplicate actions to </w:t>
      </w:r>
      <w:r w:rsidRPr="005D23C2">
        <w:rPr>
          <w:rStyle w:val="StyleUnderline"/>
          <w:highlight w:val="cyan"/>
        </w:rPr>
        <w:t xml:space="preserve">preserve instead of </w:t>
      </w:r>
      <w:proofErr w:type="gramStart"/>
      <w:r w:rsidRPr="005D23C2">
        <w:rPr>
          <w:rStyle w:val="StyleUnderline"/>
          <w:highlight w:val="cyan"/>
        </w:rPr>
        <w:t>reduce</w:t>
      </w:r>
      <w:proofErr w:type="gramEnd"/>
      <w:r w:rsidRPr="005D23C2">
        <w:rPr>
          <w:rStyle w:val="StyleUnderline"/>
        </w:rPr>
        <w:t xml:space="preserve"> </w:t>
      </w:r>
      <w:proofErr w:type="gramStart"/>
      <w:r w:rsidRPr="005D23C2">
        <w:rPr>
          <w:rStyle w:val="StyleUnderline"/>
        </w:rPr>
        <w:t>an</w:t>
      </w:r>
      <w:proofErr w:type="gramEnd"/>
      <w:r w:rsidRPr="005D23C2">
        <w:rPr>
          <w:rStyle w:val="StyleUnderline"/>
        </w:rPr>
        <w:t xml:space="preserve"> existing </w:t>
      </w:r>
      <w:r w:rsidRPr="005D23C2">
        <w:rPr>
          <w:rStyle w:val="StyleUnderline"/>
          <w:highlight w:val="cyan"/>
        </w:rPr>
        <w:t>prison population</w:t>
      </w:r>
      <w:r w:rsidRPr="005D23C2">
        <w:rPr>
          <w:sz w:val="14"/>
        </w:rPr>
        <w:t xml:space="preserve">. California provides an instructive example. In 2011, the </w:t>
      </w:r>
      <w:r w:rsidRPr="005D23C2">
        <w:rPr>
          <w:rStyle w:val="StyleUnderline"/>
        </w:rPr>
        <w:t>Supreme Court ruled in Brown v. Plata</w:t>
      </w:r>
      <w:r w:rsidRPr="005D23C2">
        <w:rPr>
          <w:sz w:val="14"/>
        </w:rPr>
        <w:t xml:space="preserve">259 </w:t>
      </w:r>
      <w:r w:rsidRPr="005D23C2">
        <w:rPr>
          <w:rStyle w:val="StyleUnderline"/>
        </w:rPr>
        <w:t>that medical and mental health neglect in California’s state prisons</w:t>
      </w:r>
      <w:r w:rsidRPr="005D23C2">
        <w:rPr>
          <w:sz w:val="14"/>
        </w:rPr>
        <w:t xml:space="preserve">—primarily </w:t>
      </w:r>
      <w:r w:rsidRPr="005D23C2">
        <w:rPr>
          <w:rStyle w:val="StyleUnderline"/>
        </w:rPr>
        <w:t>caused by prison overcrowding</w:t>
      </w:r>
      <w:r w:rsidRPr="005D23C2">
        <w:rPr>
          <w:sz w:val="14"/>
        </w:rPr>
        <w:t>—</w:t>
      </w:r>
      <w:r w:rsidRPr="005D23C2">
        <w:rPr>
          <w:rStyle w:val="StyleUnderline"/>
        </w:rPr>
        <w:t xml:space="preserve">constituted a </w:t>
      </w:r>
      <w:r w:rsidRPr="005D23C2">
        <w:rPr>
          <w:rStyle w:val="Emphasis"/>
        </w:rPr>
        <w:t>violation of the Eighth Amendment</w:t>
      </w:r>
      <w:r w:rsidRPr="005D23C2">
        <w:rPr>
          <w:rStyle w:val="StyleUnderline"/>
        </w:rPr>
        <w:t>’s prohibition against cruel and unusual punishment</w:t>
      </w:r>
      <w:r w:rsidRPr="005D23C2">
        <w:rPr>
          <w:sz w:val="14"/>
        </w:rPr>
        <w:t xml:space="preserve">.260 It affirmed the lower court’s </w:t>
      </w:r>
      <w:r w:rsidRPr="005D23C2">
        <w:rPr>
          <w:rStyle w:val="StyleUnderline"/>
        </w:rPr>
        <w:t>order to reduce the prison population from 200% to 137.5% of</w:t>
      </w:r>
      <w:r w:rsidRPr="005D23C2">
        <w:rPr>
          <w:sz w:val="14"/>
        </w:rPr>
        <w:t xml:space="preserve"> the</w:t>
      </w:r>
      <w:r w:rsidRPr="005D23C2">
        <w:rPr>
          <w:rStyle w:val="StyleUnderline"/>
        </w:rPr>
        <w:t xml:space="preserve"> </w:t>
      </w:r>
      <w:r w:rsidRPr="005D23C2">
        <w:rPr>
          <w:sz w:val="14"/>
        </w:rPr>
        <w:t>prison system’s design</w:t>
      </w:r>
      <w:r w:rsidRPr="005D23C2">
        <w:rPr>
          <w:rStyle w:val="StyleUnderline"/>
        </w:rPr>
        <w:t xml:space="preserve"> capacity within two years</w:t>
      </w:r>
      <w:r w:rsidRPr="005D23C2">
        <w:rPr>
          <w:sz w:val="14"/>
        </w:rPr>
        <w:t xml:space="preserve">.261 Then </w:t>
      </w:r>
      <w:r w:rsidRPr="005D23C2">
        <w:rPr>
          <w:rStyle w:val="StyleUnderline"/>
        </w:rPr>
        <w:t>Governor Jerry Brown</w:t>
      </w:r>
      <w:r w:rsidRPr="005D23C2">
        <w:rPr>
          <w:sz w:val="14"/>
        </w:rPr>
        <w:t xml:space="preserve"> soon</w:t>
      </w:r>
      <w:r w:rsidRPr="005D23C2">
        <w:rPr>
          <w:rStyle w:val="StyleUnderline"/>
        </w:rPr>
        <w:t xml:space="preserve"> signed legislation for “realignment</w:t>
      </w:r>
      <w:r w:rsidRPr="005D23C2">
        <w:rPr>
          <w:sz w:val="14"/>
        </w:rPr>
        <w:t xml:space="preserve">”—the </w:t>
      </w:r>
      <w:r w:rsidRPr="005D23C2">
        <w:rPr>
          <w:rStyle w:val="StyleUnderline"/>
        </w:rPr>
        <w:t xml:space="preserve">transfer of people from the state prison system into </w:t>
      </w:r>
      <w:proofErr w:type="spellStart"/>
      <w:r w:rsidRPr="005D23C2">
        <w:rPr>
          <w:rStyle w:val="StyleUnderline"/>
        </w:rPr>
        <w:t>fiftyeight</w:t>
      </w:r>
      <w:proofErr w:type="spellEnd"/>
      <w:r w:rsidRPr="005D23C2">
        <w:rPr>
          <w:rStyle w:val="StyleUnderline"/>
        </w:rPr>
        <w:t xml:space="preserve"> county systems</w:t>
      </w:r>
      <w:r w:rsidRPr="005D23C2">
        <w:rPr>
          <w:sz w:val="14"/>
        </w:rPr>
        <w:t xml:space="preserve"> throughout the state.262 But </w:t>
      </w:r>
      <w:r w:rsidRPr="005D23C2">
        <w:rPr>
          <w:rStyle w:val="StyleUnderline"/>
        </w:rPr>
        <w:t>as of 2014</w:t>
      </w:r>
      <w:r w:rsidRPr="005D23C2">
        <w:rPr>
          <w:sz w:val="14"/>
        </w:rPr>
        <w:t xml:space="preserve">, the </w:t>
      </w:r>
      <w:r w:rsidRPr="005D23C2">
        <w:rPr>
          <w:rStyle w:val="StyleUnderline"/>
        </w:rPr>
        <w:t>state had not yet achieved the necessary reduction</w:t>
      </w:r>
      <w:r w:rsidRPr="005D23C2">
        <w:rPr>
          <w:sz w:val="14"/>
        </w:rPr>
        <w:t xml:space="preserve">.263 At that time, one </w:t>
      </w:r>
      <w:proofErr w:type="spellStart"/>
      <w:r w:rsidRPr="005D23C2">
        <w:rPr>
          <w:rStyle w:val="StyleUnderline"/>
        </w:rPr>
        <w:t>decarceral</w:t>
      </w:r>
      <w:proofErr w:type="spellEnd"/>
      <w:r w:rsidRPr="005D23C2">
        <w:rPr>
          <w:rStyle w:val="StyleUnderline"/>
        </w:rPr>
        <w:t xml:space="preserve"> proposal offered by the incarcerated plaintiffs was to extend two-for-one credits (receiving two days credit for every single day served) to all state prisoners in minimum security custody</w:t>
      </w:r>
      <w:r w:rsidRPr="005D23C2">
        <w:rPr>
          <w:sz w:val="14"/>
        </w:rPr>
        <w:t xml:space="preserve">. </w:t>
      </w:r>
      <w:r w:rsidRPr="005D23C2">
        <w:rPr>
          <w:rStyle w:val="Emphasis"/>
        </w:rPr>
        <w:t>The state opposed</w:t>
      </w:r>
      <w:r w:rsidRPr="005D23C2">
        <w:rPr>
          <w:sz w:val="14"/>
        </w:rPr>
        <w:t xml:space="preserve">.264 The state </w:t>
      </w:r>
      <w:r w:rsidRPr="005D23C2">
        <w:rPr>
          <w:rStyle w:val="StyleUnderline"/>
        </w:rPr>
        <w:t>argued</w:t>
      </w:r>
      <w:r w:rsidRPr="005D23C2">
        <w:rPr>
          <w:sz w:val="14"/>
        </w:rPr>
        <w:t xml:space="preserve"> that</w:t>
      </w:r>
      <w:r w:rsidRPr="005D23C2">
        <w:rPr>
          <w:rStyle w:val="StyleUnderline"/>
        </w:rPr>
        <w:t xml:space="preserve"> realignment had</w:t>
      </w:r>
      <w:r w:rsidRPr="005D23C2">
        <w:rPr>
          <w:sz w:val="14"/>
        </w:rPr>
        <w:t xml:space="preserve"> already “</w:t>
      </w:r>
      <w:r w:rsidRPr="005D23C2">
        <w:rPr>
          <w:rStyle w:val="StyleUnderline"/>
        </w:rPr>
        <w:t>diminished” the number of incarcerated people who were eligible to volunteer as firefighters in the state’s “fire camps.”</w:t>
      </w:r>
      <w:r w:rsidRPr="005D23C2">
        <w:rPr>
          <w:sz w:val="14"/>
        </w:rPr>
        <w:t xml:space="preserve">265 </w:t>
      </w:r>
      <w:r w:rsidRPr="005D23C2">
        <w:rPr>
          <w:sz w:val="16"/>
        </w:rPr>
        <w:t>Of those that remained, the state explained that it offered two-for-one credits to “incentivize participation” in the hazardous fire camps but there remained “a constant need for volunteers”</w:t>
      </w:r>
      <w:r w:rsidRPr="005D23C2">
        <w:rPr>
          <w:sz w:val="14"/>
        </w:rPr>
        <w:t xml:space="preserve">266 despite this motivation. </w:t>
      </w:r>
      <w:r w:rsidRPr="005D23C2">
        <w:rPr>
          <w:rStyle w:val="StyleUnderline"/>
        </w:rPr>
        <w:t>According to the state, extending two-for-one credits would “severely impact” its fire-camp recruitment efforts</w:t>
      </w:r>
      <w:r w:rsidRPr="005D23C2">
        <w:rPr>
          <w:sz w:val="14"/>
        </w:rPr>
        <w:t xml:space="preserve">, and it even went so far as to </w:t>
      </w:r>
      <w:r w:rsidRPr="005D23C2">
        <w:rPr>
          <w:rStyle w:val="StyleUnderline"/>
        </w:rPr>
        <w:t xml:space="preserve">characterize the proposed reform as “a </w:t>
      </w:r>
      <w:r w:rsidRPr="005D23C2">
        <w:rPr>
          <w:rStyle w:val="Emphasis"/>
        </w:rPr>
        <w:t>dangerous outcome</w:t>
      </w:r>
      <w:r w:rsidRPr="005D23C2">
        <w:rPr>
          <w:rStyle w:val="StyleUnderline"/>
        </w:rPr>
        <w:t>” given the “difficult fire season[s]” and “severe drought[s]”</w:t>
      </w:r>
      <w:r w:rsidRPr="005D23C2">
        <w:rPr>
          <w:sz w:val="14"/>
        </w:rPr>
        <w:t xml:space="preserve"> that frequently impacted the state.267 The </w:t>
      </w:r>
      <w:r w:rsidRPr="005D23C2">
        <w:rPr>
          <w:rStyle w:val="StyleUnderline"/>
        </w:rPr>
        <w:t xml:space="preserve">court would </w:t>
      </w:r>
      <w:r w:rsidRPr="005D23C2">
        <w:rPr>
          <w:sz w:val="14"/>
        </w:rPr>
        <w:t xml:space="preserve">eventually </w:t>
      </w:r>
      <w:r w:rsidRPr="005D23C2">
        <w:rPr>
          <w:rStyle w:val="StyleUnderline"/>
        </w:rPr>
        <w:t>order the state to extend the credits</w:t>
      </w:r>
      <w:r w:rsidRPr="005D23C2">
        <w:rPr>
          <w:sz w:val="14"/>
        </w:rPr>
        <w:t xml:space="preserve">, but </w:t>
      </w:r>
      <w:r w:rsidRPr="005D23C2">
        <w:rPr>
          <w:rStyle w:val="StyleUnderline"/>
        </w:rPr>
        <w:t>only “to the extent such credits do not deplete participation in [the] fire camps.”</w:t>
      </w:r>
      <w:r w:rsidRPr="005D23C2">
        <w:rPr>
          <w:sz w:val="14"/>
        </w:rPr>
        <w:t xml:space="preserve">268 </w:t>
      </w:r>
      <w:r w:rsidRPr="005D23C2">
        <w:rPr>
          <w:rStyle w:val="StyleUnderline"/>
        </w:rPr>
        <w:t xml:space="preserve">That the </w:t>
      </w:r>
      <w:r w:rsidRPr="005D23C2">
        <w:rPr>
          <w:rStyle w:val="StyleUnderline"/>
          <w:highlight w:val="cyan"/>
        </w:rPr>
        <w:t>state</w:t>
      </w:r>
      <w:r w:rsidRPr="005D23C2">
        <w:rPr>
          <w:rStyle w:val="StyleUnderline"/>
        </w:rPr>
        <w:t xml:space="preserve"> would take such a </w:t>
      </w:r>
      <w:r w:rsidRPr="005D23C2">
        <w:rPr>
          <w:rStyle w:val="StyleUnderline"/>
          <w:highlight w:val="cyan"/>
        </w:rPr>
        <w:t>position is unsurprising</w:t>
      </w:r>
      <w:r w:rsidRPr="005D23C2">
        <w:rPr>
          <w:rStyle w:val="StyleUnderline"/>
        </w:rPr>
        <w:t xml:space="preserve"> </w:t>
      </w:r>
      <w:r w:rsidRPr="005D23C2">
        <w:rPr>
          <w:rStyle w:val="StyleUnderline"/>
          <w:highlight w:val="cyan"/>
        </w:rPr>
        <w:t>given</w:t>
      </w:r>
      <w:r w:rsidRPr="005D23C2">
        <w:rPr>
          <w:rStyle w:val="StyleUnderline"/>
        </w:rPr>
        <w:t xml:space="preserve"> that it is uniquely situated to </w:t>
      </w:r>
      <w:r w:rsidRPr="005D23C2">
        <w:rPr>
          <w:rStyle w:val="StyleUnderline"/>
          <w:highlight w:val="cyan"/>
        </w:rPr>
        <w:t>profit from a labor pool it holds captive</w:t>
      </w:r>
      <w:r w:rsidRPr="005D23C2">
        <w:rPr>
          <w:sz w:val="14"/>
        </w:rPr>
        <w:t xml:space="preserve">. There are </w:t>
      </w:r>
      <w:r w:rsidRPr="005D23C2">
        <w:rPr>
          <w:rStyle w:val="StyleUnderline"/>
        </w:rPr>
        <w:t xml:space="preserve">approximately 3,100 incarcerated firefighters who collectively complete </w:t>
      </w:r>
      <w:r w:rsidRPr="005D23C2">
        <w:rPr>
          <w:rStyle w:val="Emphasis"/>
        </w:rPr>
        <w:t>three million hours of poverty-wage work</w:t>
      </w:r>
      <w:r w:rsidRPr="005D23C2">
        <w:rPr>
          <w:rStyle w:val="StyleUnderline"/>
        </w:rPr>
        <w:t xml:space="preserve"> in a single year in California</w:t>
      </w:r>
      <w:r w:rsidRPr="005D23C2">
        <w:rPr>
          <w:sz w:val="14"/>
        </w:rPr>
        <w:t xml:space="preserve">.269 As noted above, the </w:t>
      </w:r>
      <w:r w:rsidRPr="005D23C2">
        <w:rPr>
          <w:rStyle w:val="StyleUnderline"/>
          <w:highlight w:val="cyan"/>
        </w:rPr>
        <w:t>state accrues immense</w:t>
      </w:r>
      <w:r w:rsidRPr="005D23C2">
        <w:rPr>
          <w:rStyle w:val="StyleUnderline"/>
        </w:rPr>
        <w:t xml:space="preserve"> </w:t>
      </w:r>
      <w:r w:rsidRPr="005D23C2">
        <w:rPr>
          <w:rStyle w:val="StyleUnderline"/>
          <w:highlight w:val="cyan"/>
        </w:rPr>
        <w:t>savings from</w:t>
      </w:r>
      <w:r w:rsidRPr="005D23C2">
        <w:rPr>
          <w:rStyle w:val="StyleUnderline"/>
        </w:rPr>
        <w:t xml:space="preserve"> its reliance on this </w:t>
      </w:r>
      <w:r w:rsidRPr="005D23C2">
        <w:rPr>
          <w:rStyle w:val="StyleUnderline"/>
          <w:highlight w:val="cyan"/>
        </w:rPr>
        <w:t>incarcerated workforce</w:t>
      </w:r>
      <w:r w:rsidRPr="005D23C2">
        <w:rPr>
          <w:sz w:val="14"/>
        </w:rPr>
        <w:t xml:space="preserve">,270 </w:t>
      </w:r>
      <w:r w:rsidRPr="005D23C2">
        <w:rPr>
          <w:rStyle w:val="StyleUnderline"/>
        </w:rPr>
        <w:t>who the state admits must undergo “strenuous physical activities and risk [of] injury.”</w:t>
      </w:r>
      <w:r w:rsidRPr="005D23C2">
        <w:rPr>
          <w:sz w:val="14"/>
        </w:rPr>
        <w:t>271 As a former incarcerated firefighter reflected: “</w:t>
      </w:r>
      <w:r w:rsidRPr="005D23C2">
        <w:rPr>
          <w:rStyle w:val="Emphasis"/>
        </w:rPr>
        <w:t>You are only as valuable as what you save the state</w:t>
      </w:r>
      <w:r w:rsidRPr="005D23C2">
        <w:rPr>
          <w:sz w:val="14"/>
        </w:rPr>
        <w:t xml:space="preserve">. Not in the work that you do, or who you are as an individual.”272 </w:t>
      </w:r>
      <w:r w:rsidRPr="005D23C2">
        <w:rPr>
          <w:rStyle w:val="StyleUnderline"/>
        </w:rPr>
        <w:t>Louisiana provides another example</w:t>
      </w:r>
      <w:r w:rsidRPr="005D23C2">
        <w:rPr>
          <w:sz w:val="14"/>
        </w:rPr>
        <w:t xml:space="preserve"> of a similar type of resistance.273 In 2017, </w:t>
      </w:r>
      <w:r w:rsidRPr="005D23C2">
        <w:rPr>
          <w:rStyle w:val="StyleUnderline"/>
        </w:rPr>
        <w:t>Caddo Parish</w:t>
      </w:r>
      <w:r w:rsidRPr="005D23C2">
        <w:rPr>
          <w:sz w:val="14"/>
        </w:rPr>
        <w:t xml:space="preserve"> </w:t>
      </w:r>
      <w:r w:rsidRPr="005D23C2">
        <w:rPr>
          <w:rStyle w:val="StyleUnderline"/>
        </w:rPr>
        <w:t>Sheriff Steve Prator publicly opposed the state’s Justice Reinvestment Package, a series of bills passed earlier that year that could have reduced Louisiana’s state prison population by ten percent</w:t>
      </w:r>
      <w:r w:rsidRPr="005D23C2">
        <w:rPr>
          <w:sz w:val="14"/>
        </w:rPr>
        <w:t xml:space="preserve">.274 It </w:t>
      </w:r>
      <w:r w:rsidRPr="005D23C2">
        <w:rPr>
          <w:rStyle w:val="StyleUnderline"/>
        </w:rPr>
        <w:t xml:space="preserve">would have authorized the release of 1,400 incarcerated people throughout the state, of which </w:t>
      </w:r>
      <w:r w:rsidRPr="005D23C2">
        <w:rPr>
          <w:rStyle w:val="Emphasis"/>
        </w:rPr>
        <w:t>only five</w:t>
      </w:r>
      <w:r w:rsidRPr="005D23C2">
        <w:rPr>
          <w:rStyle w:val="StyleUnderline"/>
        </w:rPr>
        <w:t xml:space="preserve"> would have been immediately released in the Sheriff’s Parish.</w:t>
      </w:r>
      <w:r w:rsidRPr="005D23C2">
        <w:rPr>
          <w:sz w:val="14"/>
        </w:rPr>
        <w:t xml:space="preserve">275 In a press conference, Sheriff </w:t>
      </w:r>
      <w:r w:rsidRPr="005D23C2">
        <w:rPr>
          <w:rStyle w:val="StyleUnderline"/>
        </w:rPr>
        <w:t>Prator argued that these reforms would release “</w:t>
      </w:r>
      <w:r w:rsidRPr="005D23C2">
        <w:rPr>
          <w:rStyle w:val="Emphasis"/>
        </w:rPr>
        <w:t>the bad ones</w:t>
      </w:r>
      <w:r w:rsidRPr="005D23C2">
        <w:rPr>
          <w:rStyle w:val="StyleUnderline"/>
        </w:rPr>
        <w:t>” as well as “some good ones that we use every day to wash cars, to change oil in the cars, to cook in the kitchen, to do all that where we save money.</w:t>
      </w:r>
      <w:r w:rsidRPr="005D23C2">
        <w:t xml:space="preserve"> </w:t>
      </w:r>
      <w:r w:rsidRPr="005D23C2">
        <w:rPr>
          <w:sz w:val="16"/>
        </w:rPr>
        <w:t xml:space="preserve">Well, they’re going to let them out—the ones that we use in work release programs.”276 The state ultimately passed the Justice Reinvestment Package. But Sheriff </w:t>
      </w:r>
      <w:r w:rsidRPr="005D23C2">
        <w:rPr>
          <w:rStyle w:val="StyleUnderline"/>
        </w:rPr>
        <w:t xml:space="preserve">Prator’s dehumanizing words are reflective of the types of resistance that can generate when governments </w:t>
      </w:r>
      <w:r w:rsidRPr="005D23C2">
        <w:rPr>
          <w:sz w:val="16"/>
        </w:rPr>
        <w:t xml:space="preserve">are empowered to </w:t>
      </w:r>
      <w:r w:rsidRPr="005D23C2">
        <w:rPr>
          <w:rStyle w:val="StyleUnderline"/>
        </w:rPr>
        <w:t>benefit from prison labor</w:t>
      </w:r>
      <w:r w:rsidRPr="005D23C2">
        <w:rPr>
          <w:sz w:val="16"/>
        </w:rPr>
        <w:t xml:space="preserve">. </w:t>
      </w:r>
      <w:r w:rsidRPr="005D23C2">
        <w:rPr>
          <w:rStyle w:val="StyleUnderline"/>
        </w:rPr>
        <w:t xml:space="preserve">Arizona, too, has opposed </w:t>
      </w:r>
      <w:proofErr w:type="spellStart"/>
      <w:r w:rsidRPr="005D23C2">
        <w:rPr>
          <w:rStyle w:val="StyleUnderline"/>
        </w:rPr>
        <w:t>decarceral</w:t>
      </w:r>
      <w:proofErr w:type="spellEnd"/>
      <w:r w:rsidRPr="005D23C2">
        <w:rPr>
          <w:rStyle w:val="StyleUnderline"/>
        </w:rPr>
        <w:t xml:space="preserve"> efforts to continue leveraging minimum security incarcerated workers for the state’s benefit</w:t>
      </w:r>
      <w:r w:rsidRPr="005D23C2">
        <w:rPr>
          <w:sz w:val="16"/>
        </w:rPr>
        <w:t xml:space="preserve">. During a Joint Legislative Budget Committee hearing in July 2022, Arizona </w:t>
      </w:r>
      <w:r w:rsidRPr="005D23C2">
        <w:rPr>
          <w:rStyle w:val="StyleUnderline"/>
        </w:rPr>
        <w:t>Department of Corrections Director David Shinn defended the continued operation of the Florence West prison, a formerly-private prison that would be fully state-owned by October 2022</w:t>
      </w:r>
      <w:r w:rsidRPr="005D23C2">
        <w:rPr>
          <w:sz w:val="16"/>
        </w:rPr>
        <w:t xml:space="preserve">.277 The </w:t>
      </w:r>
      <w:r w:rsidRPr="005D23C2">
        <w:rPr>
          <w:rStyle w:val="StyleUnderline"/>
        </w:rPr>
        <w:t>majority of people confined</w:t>
      </w:r>
      <w:r w:rsidRPr="005D23C2">
        <w:rPr>
          <w:sz w:val="16"/>
        </w:rPr>
        <w:t xml:space="preserve"> to Florence West are </w:t>
      </w:r>
      <w:r w:rsidRPr="005D23C2">
        <w:rPr>
          <w:rStyle w:val="StyleUnderline"/>
        </w:rPr>
        <w:t>convicted of driving under the influence</w:t>
      </w:r>
      <w:r w:rsidRPr="005D23C2">
        <w:rPr>
          <w:sz w:val="16"/>
        </w:rPr>
        <w:t xml:space="preserve"> and are </w:t>
      </w:r>
      <w:r w:rsidRPr="005D23C2">
        <w:rPr>
          <w:rStyle w:val="StyleUnderline"/>
        </w:rPr>
        <w:t>considered “low-level worker inmates</w:t>
      </w:r>
      <w:r w:rsidRPr="005D23C2">
        <w:rPr>
          <w:sz w:val="16"/>
        </w:rPr>
        <w:t xml:space="preserve">.”278 To justify the prison’s existence, Shinn argued that the Department of Corrections “does more than just incarcerate folks.”279 </w:t>
      </w:r>
      <w:r w:rsidRPr="005D23C2">
        <w:rPr>
          <w:rStyle w:val="StyleUnderline"/>
        </w:rPr>
        <w:t>According to Shinn, forced prison labor provides “services . . . to city, county, [and] local jurisdictions[] that simply can’t be quantified at a rate that most jurisdictions could ever afford</w:t>
      </w:r>
      <w:r w:rsidRPr="005D23C2">
        <w:rPr>
          <w:sz w:val="16"/>
        </w:rPr>
        <w:t xml:space="preserve">,” </w:t>
      </w:r>
      <w:r w:rsidRPr="005D23C2">
        <w:rPr>
          <w:rStyle w:val="StyleUnderline"/>
        </w:rPr>
        <w:t>and if low-level incarcerated populations</w:t>
      </w:r>
      <w:r w:rsidRPr="005D23C2">
        <w:rPr>
          <w:sz w:val="16"/>
        </w:rPr>
        <w:t xml:space="preserve"> (like the people confined to Florence West) </w:t>
      </w:r>
      <w:r w:rsidRPr="005D23C2">
        <w:rPr>
          <w:rStyle w:val="StyleUnderline"/>
        </w:rPr>
        <w:t>are “remove[d</w:t>
      </w:r>
      <w:r w:rsidRPr="005D23C2">
        <w:rPr>
          <w:sz w:val="16"/>
        </w:rPr>
        <w:t xml:space="preserve">] . . . from that equation, </w:t>
      </w:r>
      <w:r w:rsidRPr="005D23C2">
        <w:rPr>
          <w:rStyle w:val="Emphasis"/>
        </w:rPr>
        <w:t>things would collapse</w:t>
      </w:r>
      <w:r w:rsidRPr="005D23C2">
        <w:rPr>
          <w:sz w:val="16"/>
        </w:rPr>
        <w:t xml:space="preserve">” in many jurisdictions.280 He noted </w:t>
      </w:r>
      <w:r w:rsidRPr="005D23C2">
        <w:rPr>
          <w:rStyle w:val="StyleUnderline"/>
        </w:rPr>
        <w:t xml:space="preserve">that in the 2021–2022 fiscal year, incarcerated firefighters provided more than </w:t>
      </w:r>
      <w:r w:rsidRPr="005D23C2">
        <w:rPr>
          <w:rStyle w:val="Emphasis"/>
        </w:rPr>
        <w:t>250,000 hours of service</w:t>
      </w:r>
      <w:r w:rsidRPr="005D23C2">
        <w:rPr>
          <w:sz w:val="16"/>
        </w:rPr>
        <w:t xml:space="preserve">— and that </w:t>
      </w:r>
      <w:r w:rsidRPr="005D23C2">
        <w:rPr>
          <w:rStyle w:val="StyleUnderline"/>
        </w:rPr>
        <w:t xml:space="preserve">“public work crews” separately provided more than </w:t>
      </w:r>
      <w:r w:rsidRPr="005D23C2">
        <w:rPr>
          <w:rStyle w:val="Emphasis"/>
        </w:rPr>
        <w:t>650,000 hours of prison labor</w:t>
      </w:r>
      <w:r w:rsidRPr="005D23C2">
        <w:rPr>
          <w:rStyle w:val="StyleUnderline"/>
        </w:rPr>
        <w:t xml:space="preserve"> statewide</w:t>
      </w:r>
      <w:r w:rsidRPr="005D23C2">
        <w:rPr>
          <w:sz w:val="16"/>
        </w:rPr>
        <w:t xml:space="preserve">.281 </w:t>
      </w:r>
      <w:r w:rsidRPr="005D23C2">
        <w:rPr>
          <w:rStyle w:val="StyleUnderline"/>
        </w:rPr>
        <w:t>Even when confronted by legislative desire to close the prison due to the diminishing incarcerated population in the Arizona prison system, Shinn suggested that keeping prisons like Florence West open was a necessary act “to support Arizona.”</w:t>
      </w:r>
      <w:r w:rsidRPr="005D23C2">
        <w:rPr>
          <w:sz w:val="14"/>
        </w:rPr>
        <w:t xml:space="preserve">282 These forms of state resistance are particularly concerning because </w:t>
      </w:r>
      <w:r w:rsidRPr="005D23C2">
        <w:rPr>
          <w:rStyle w:val="StyleUnderline"/>
        </w:rPr>
        <w:t xml:space="preserve">initial </w:t>
      </w:r>
      <w:r w:rsidRPr="005D23C2">
        <w:rPr>
          <w:rStyle w:val="StyleUnderline"/>
          <w:highlight w:val="cyan"/>
        </w:rPr>
        <w:t>reforms to reduce a prison population</w:t>
      </w:r>
      <w:r w:rsidRPr="005D23C2">
        <w:rPr>
          <w:rStyle w:val="StyleUnderline"/>
        </w:rPr>
        <w:t xml:space="preserve"> often </w:t>
      </w:r>
      <w:r w:rsidRPr="005D23C2">
        <w:rPr>
          <w:rStyle w:val="StyleUnderline"/>
          <w:highlight w:val="cyan"/>
        </w:rPr>
        <w:t>begin with those</w:t>
      </w:r>
      <w:r w:rsidRPr="005D23C2">
        <w:rPr>
          <w:rStyle w:val="StyleUnderline"/>
        </w:rPr>
        <w:t xml:space="preserve"> incarcerated </w:t>
      </w:r>
      <w:r w:rsidRPr="005D23C2">
        <w:rPr>
          <w:rStyle w:val="StyleUnderline"/>
          <w:highlight w:val="cyan"/>
        </w:rPr>
        <w:t>in</w:t>
      </w:r>
      <w:r w:rsidRPr="005D23C2">
        <w:rPr>
          <w:rStyle w:val="StyleUnderline"/>
        </w:rPr>
        <w:t xml:space="preserve"> the </w:t>
      </w:r>
      <w:r w:rsidRPr="005D23C2">
        <w:rPr>
          <w:rStyle w:val="StyleUnderline"/>
          <w:highlight w:val="cyan"/>
        </w:rPr>
        <w:t>low</w:t>
      </w:r>
      <w:r w:rsidRPr="005D23C2">
        <w:rPr>
          <w:rStyle w:val="StyleUnderline"/>
        </w:rPr>
        <w:t xml:space="preserve">est </w:t>
      </w:r>
      <w:r w:rsidRPr="005D23C2">
        <w:rPr>
          <w:rStyle w:val="StyleUnderline"/>
          <w:highlight w:val="cyan"/>
        </w:rPr>
        <w:t>security</w:t>
      </w:r>
      <w:r w:rsidRPr="005D23C2">
        <w:rPr>
          <w:rStyle w:val="StyleUnderline"/>
        </w:rPr>
        <w:t xml:space="preserve"> settings—the very </w:t>
      </w:r>
      <w:r w:rsidRPr="005D23C2">
        <w:rPr>
          <w:rStyle w:val="StyleUnderline"/>
          <w:highlight w:val="cyan"/>
        </w:rPr>
        <w:t>labor pools</w:t>
      </w:r>
      <w:r w:rsidRPr="005D23C2">
        <w:rPr>
          <w:rStyle w:val="StyleUnderline"/>
        </w:rPr>
        <w:t xml:space="preserve"> that are </w:t>
      </w:r>
      <w:r w:rsidRPr="005D23C2">
        <w:rPr>
          <w:rStyle w:val="StyleUnderline"/>
          <w:highlight w:val="cyan"/>
        </w:rPr>
        <w:t>easiest for</w:t>
      </w:r>
      <w:r w:rsidRPr="005D23C2">
        <w:rPr>
          <w:rStyle w:val="StyleUnderline"/>
        </w:rPr>
        <w:t xml:space="preserve"> a </w:t>
      </w:r>
      <w:r w:rsidRPr="005D23C2">
        <w:rPr>
          <w:rStyle w:val="StyleUnderline"/>
          <w:highlight w:val="cyan"/>
        </w:rPr>
        <w:t>government to send</w:t>
      </w:r>
      <w:r w:rsidRPr="005D23C2">
        <w:rPr>
          <w:rStyle w:val="StyleUnderline"/>
        </w:rPr>
        <w:t xml:space="preserve"> beyond the prison’s walls </w:t>
      </w:r>
      <w:r w:rsidRPr="005D23C2">
        <w:rPr>
          <w:rStyle w:val="StyleUnderline"/>
          <w:highlight w:val="cyan"/>
        </w:rPr>
        <w:t>to fulfill</w:t>
      </w:r>
      <w:r w:rsidRPr="005D23C2">
        <w:rPr>
          <w:rStyle w:val="StyleUnderline"/>
        </w:rPr>
        <w:t xml:space="preserve"> needed </w:t>
      </w:r>
      <w:r w:rsidRPr="005D23C2">
        <w:rPr>
          <w:rStyle w:val="StyleUnderline"/>
          <w:highlight w:val="cyan"/>
        </w:rPr>
        <w:t>public works</w:t>
      </w:r>
      <w:r w:rsidRPr="005D23C2">
        <w:rPr>
          <w:rStyle w:val="StyleUnderline"/>
        </w:rPr>
        <w:t>.</w:t>
      </w:r>
      <w:r w:rsidRPr="005D23C2">
        <w:rPr>
          <w:sz w:val="14"/>
        </w:rPr>
        <w:t xml:space="preserve"> These are incarcerated people who are trusted to reenter communities or interact with the public, and whose labor provides a valuable (though un(der)compensated) service. </w:t>
      </w:r>
      <w:r w:rsidRPr="005D23C2">
        <w:rPr>
          <w:rStyle w:val="StyleUnderline"/>
        </w:rPr>
        <w:t xml:space="preserve">Their labor </w:t>
      </w:r>
      <w:r w:rsidRPr="005D23C2">
        <w:rPr>
          <w:rStyle w:val="StyleUnderline"/>
          <w:highlight w:val="cyan"/>
        </w:rPr>
        <w:t>demonstrates</w:t>
      </w:r>
      <w:r w:rsidRPr="005D23C2">
        <w:rPr>
          <w:rStyle w:val="StyleUnderline"/>
        </w:rPr>
        <w:t xml:space="preserve"> an </w:t>
      </w:r>
      <w:r w:rsidRPr="005D23C2">
        <w:rPr>
          <w:rStyle w:val="Emphasis"/>
          <w:highlight w:val="cyan"/>
        </w:rPr>
        <w:t>absence of public safety concerns</w:t>
      </w:r>
      <w:r w:rsidRPr="005D23C2">
        <w:rPr>
          <w:rStyle w:val="StyleUnderline"/>
        </w:rPr>
        <w:t xml:space="preserve"> that would have justified their continued incarceration. </w:t>
      </w:r>
      <w:r w:rsidRPr="005D23C2">
        <w:rPr>
          <w:rStyle w:val="StyleUnderline"/>
          <w:highlight w:val="cyan"/>
        </w:rPr>
        <w:t>And</w:t>
      </w:r>
      <w:r w:rsidRPr="005D23C2">
        <w:rPr>
          <w:rStyle w:val="StyleUnderline"/>
        </w:rPr>
        <w:t xml:space="preserve"> yet, these are the very people that state actors hope to continue to confine so they can “save money” from the fruits of exploited labor</w:t>
      </w:r>
      <w:r w:rsidRPr="005D23C2">
        <w:rPr>
          <w:sz w:val="14"/>
        </w:rPr>
        <w:t xml:space="preserve">.283 This </w:t>
      </w:r>
      <w:r w:rsidRPr="005D23C2">
        <w:rPr>
          <w:rStyle w:val="StyleUnderline"/>
        </w:rPr>
        <w:t xml:space="preserve">incentive is </w:t>
      </w:r>
      <w:proofErr w:type="gramStart"/>
      <w:r w:rsidRPr="005D23C2">
        <w:rPr>
          <w:rStyle w:val="StyleUnderline"/>
        </w:rPr>
        <w:t>all the more</w:t>
      </w:r>
      <w:proofErr w:type="gramEnd"/>
      <w:r w:rsidRPr="005D23C2">
        <w:rPr>
          <w:rStyle w:val="StyleUnderline"/>
        </w:rPr>
        <w:t xml:space="preserve"> nefarious when we consider that state actors have advertised carceral public works to grow the prison system in their state</w:t>
      </w:r>
      <w:r w:rsidRPr="005D23C2">
        <w:rPr>
          <w:sz w:val="14"/>
        </w:rPr>
        <w:t xml:space="preserve">. In California, for example, the </w:t>
      </w:r>
      <w:r w:rsidRPr="005D23C2">
        <w:rPr>
          <w:rStyle w:val="StyleUnderline"/>
        </w:rPr>
        <w:t>California Department of Corrections and Rehabilitation (“CDCR”) advertised this exploitation as an asset to the towns where it hoped to construct new prisons</w:t>
      </w:r>
      <w:r w:rsidRPr="005D23C2">
        <w:rPr>
          <w:sz w:val="14"/>
        </w:rPr>
        <w:t>. The CDCR included in its marketing materials the benefit of what it called “[d]</w:t>
      </w:r>
      <w:proofErr w:type="spellStart"/>
      <w:r w:rsidRPr="005D23C2">
        <w:rPr>
          <w:sz w:val="14"/>
        </w:rPr>
        <w:t>onated</w:t>
      </w:r>
      <w:proofErr w:type="spellEnd"/>
      <w:r w:rsidRPr="005D23C2">
        <w:rPr>
          <w:sz w:val="14"/>
        </w:rPr>
        <w:t xml:space="preserve"> labor”: the labor of unpaid or undercompensated prisoners.284 </w:t>
      </w:r>
      <w:r w:rsidRPr="005D23C2">
        <w:rPr>
          <w:rStyle w:val="StyleUnderline"/>
        </w:rPr>
        <w:t>For</w:t>
      </w:r>
      <w:r w:rsidRPr="005D23C2">
        <w:rPr>
          <w:sz w:val="14"/>
        </w:rPr>
        <w:t xml:space="preserve"> those “towns and counties allied with prisons,” the CDCR </w:t>
      </w:r>
      <w:r w:rsidRPr="005D23C2">
        <w:rPr>
          <w:rStyle w:val="StyleUnderline"/>
        </w:rPr>
        <w:t>offered to “donate[]” the labor of its “lowest security” prisoners to perform public works such as “cleaning parks and other public spaces, sprucing up school buildings, and repairing public property</w:t>
      </w:r>
      <w:r w:rsidRPr="005D23C2">
        <w:rPr>
          <w:sz w:val="14"/>
        </w:rPr>
        <w:t>.”285 These materials were intended to entice the town’s residents to accept the state’s plan to construct a prison within or near their town limits. When a prison ultimately opened, the CDCR’s community resources manager would negotiate the use of these “lowest security” prisoners—what the CDCR referred to as “worker bees”—on these “</w:t>
      </w:r>
      <w:r w:rsidRPr="005D23C2">
        <w:rPr>
          <w:rStyle w:val="StyleUnderline"/>
        </w:rPr>
        <w:t>city beautification projects</w:t>
      </w:r>
      <w:r w:rsidRPr="005D23C2">
        <w:rPr>
          <w:sz w:val="14"/>
        </w:rPr>
        <w:t xml:space="preserve">.”286 </w:t>
      </w:r>
      <w:r w:rsidRPr="005D23C2">
        <w:rPr>
          <w:rStyle w:val="StyleUnderline"/>
        </w:rPr>
        <w:t xml:space="preserve">By asserting that states receive no windfalls from prison labor and </w:t>
      </w:r>
      <w:r w:rsidRPr="005D23C2">
        <w:rPr>
          <w:rStyle w:val="StyleUnderline"/>
          <w:highlight w:val="cyan"/>
        </w:rPr>
        <w:t xml:space="preserve">by </w:t>
      </w:r>
      <w:r w:rsidRPr="005D23C2">
        <w:rPr>
          <w:rStyle w:val="Emphasis"/>
          <w:highlight w:val="cyan"/>
        </w:rPr>
        <w:t>absolving states of benefitting from prison labor</w:t>
      </w:r>
      <w:r w:rsidRPr="005D23C2">
        <w:rPr>
          <w:rStyle w:val="StyleUnderline"/>
          <w:highlight w:val="cyan"/>
        </w:rPr>
        <w:t>, courts</w:t>
      </w:r>
      <w:r w:rsidRPr="005D23C2">
        <w:rPr>
          <w:rStyle w:val="StyleUnderline"/>
        </w:rPr>
        <w:t xml:space="preserve"> fail to account for the realities of public profiteering —and they </w:t>
      </w:r>
      <w:r w:rsidRPr="005D23C2">
        <w:rPr>
          <w:rStyle w:val="StyleUnderline"/>
          <w:highlight w:val="cyan"/>
        </w:rPr>
        <w:t>ignore</w:t>
      </w:r>
      <w:r w:rsidRPr="005D23C2">
        <w:rPr>
          <w:rStyle w:val="StyleUnderline"/>
        </w:rPr>
        <w:t xml:space="preserve"> the </w:t>
      </w:r>
      <w:r w:rsidRPr="005D23C2">
        <w:rPr>
          <w:rStyle w:val="StyleUnderline"/>
          <w:highlight w:val="cyan"/>
        </w:rPr>
        <w:t>incentives that</w:t>
      </w:r>
      <w:r w:rsidRPr="005D23C2">
        <w:rPr>
          <w:rStyle w:val="StyleUnderline"/>
        </w:rPr>
        <w:t xml:space="preserve"> will then </w:t>
      </w:r>
      <w:r w:rsidRPr="005D23C2">
        <w:rPr>
          <w:rStyle w:val="StyleUnderline"/>
          <w:highlight w:val="cyan"/>
        </w:rPr>
        <w:t>motivate resistance</w:t>
      </w:r>
      <w:r w:rsidRPr="005D23C2">
        <w:rPr>
          <w:rStyle w:val="StyleUnderline"/>
        </w:rPr>
        <w:t xml:space="preserve"> to </w:t>
      </w:r>
      <w:proofErr w:type="spellStart"/>
      <w:r w:rsidRPr="005D23C2">
        <w:rPr>
          <w:rStyle w:val="StyleUnderline"/>
        </w:rPr>
        <w:t>decarceral</w:t>
      </w:r>
      <w:proofErr w:type="spellEnd"/>
      <w:r w:rsidRPr="005D23C2">
        <w:rPr>
          <w:rStyle w:val="StyleUnderline"/>
        </w:rPr>
        <w:t xml:space="preserve"> reform</w:t>
      </w:r>
      <w:r w:rsidRPr="005D23C2">
        <w:rPr>
          <w:sz w:val="12"/>
        </w:rPr>
        <w:t xml:space="preserve">. Such </w:t>
      </w:r>
      <w:r w:rsidRPr="005D23C2">
        <w:rPr>
          <w:rStyle w:val="StyleUnderline"/>
        </w:rPr>
        <w:t>incentives may even grow more powerful over time</w:t>
      </w:r>
      <w:r w:rsidRPr="005D23C2">
        <w:rPr>
          <w:sz w:val="12"/>
        </w:rPr>
        <w:t xml:space="preserve">. The COVID19 pandemic has impacted us all, but its influence on state budgets has sounded alarms throughout the course of the pandemic. </w:t>
      </w:r>
      <w:r w:rsidRPr="005D23C2">
        <w:rPr>
          <w:rStyle w:val="StyleUnderline"/>
        </w:rPr>
        <w:t>Scholars</w:t>
      </w:r>
      <w:r w:rsidRPr="005D23C2">
        <w:rPr>
          <w:sz w:val="12"/>
        </w:rPr>
        <w:t xml:space="preserve"> and practitioners </w:t>
      </w:r>
      <w:r w:rsidRPr="005D23C2">
        <w:rPr>
          <w:rStyle w:val="StyleUnderline"/>
        </w:rPr>
        <w:t>have traced the “large shortfalls” in state budgets due to COVID-19’s effects</w:t>
      </w:r>
      <w:r w:rsidRPr="005D23C2">
        <w:rPr>
          <w:sz w:val="12"/>
        </w:rPr>
        <w:t xml:space="preserve">.287 </w:t>
      </w:r>
      <w:r w:rsidRPr="005D23C2">
        <w:rPr>
          <w:rStyle w:val="StyleUnderline"/>
        </w:rPr>
        <w:t>Simultaneously, we are seeing sustained levels of incarceration throughout our nation’s prisons</w:t>
      </w:r>
      <w:r w:rsidRPr="005D23C2">
        <w:rPr>
          <w:sz w:val="12"/>
        </w:rPr>
        <w:t xml:space="preserve">.288 Although the incarcerated population “dropped dramatically” in certain jurisdictions during the initial surge of the pandemic, even those populations have “already started rebounding toward pre-pandemic levels.”289 </w:t>
      </w:r>
      <w:r w:rsidRPr="005D23C2">
        <w:rPr>
          <w:rStyle w:val="StyleUnderline"/>
          <w:highlight w:val="cyan"/>
        </w:rPr>
        <w:t>As states confront leaner revenue</w:t>
      </w:r>
      <w:r w:rsidRPr="005D23C2">
        <w:rPr>
          <w:rStyle w:val="StyleUnderline"/>
        </w:rPr>
        <w:t xml:space="preserve"> </w:t>
      </w:r>
      <w:r w:rsidRPr="005D23C2">
        <w:rPr>
          <w:rStyle w:val="StyleUnderline"/>
          <w:highlight w:val="cyan"/>
        </w:rPr>
        <w:t>streams</w:t>
      </w:r>
      <w:r w:rsidRPr="005D23C2">
        <w:rPr>
          <w:rStyle w:val="StyleUnderline"/>
        </w:rPr>
        <w:t xml:space="preserve"> while attempting to maintain (or even increase) their prison populations</w:t>
      </w:r>
      <w:r w:rsidRPr="005D23C2">
        <w:rPr>
          <w:sz w:val="12"/>
        </w:rPr>
        <w:t>, all while employees throughout government agencies require medical leave or resign, it may be that</w:t>
      </w:r>
      <w:r w:rsidRPr="005D23C2">
        <w:rPr>
          <w:rStyle w:val="StyleUnderline"/>
        </w:rPr>
        <w:t xml:space="preserve"> </w:t>
      </w:r>
      <w:r w:rsidRPr="005D23C2">
        <w:rPr>
          <w:rStyle w:val="StyleUnderline"/>
          <w:highlight w:val="cyan"/>
        </w:rPr>
        <w:t xml:space="preserve">states become </w:t>
      </w:r>
      <w:r w:rsidRPr="005D23C2">
        <w:rPr>
          <w:rStyle w:val="Emphasis"/>
          <w:highlight w:val="cyan"/>
        </w:rPr>
        <w:t>unprecedentedly reliant</w:t>
      </w:r>
      <w:r w:rsidRPr="005D23C2">
        <w:rPr>
          <w:rStyle w:val="StyleUnderline"/>
          <w:highlight w:val="cyan"/>
        </w:rPr>
        <w:t xml:space="preserve"> on carceral public works to maintain</w:t>
      </w:r>
      <w:r w:rsidRPr="005D23C2">
        <w:rPr>
          <w:rStyle w:val="StyleUnderline"/>
        </w:rPr>
        <w:t xml:space="preserve"> their government </w:t>
      </w:r>
      <w:r w:rsidRPr="005D23C2">
        <w:rPr>
          <w:rStyle w:val="StyleUnderline"/>
          <w:highlight w:val="cyan"/>
        </w:rPr>
        <w:t>operations</w:t>
      </w:r>
      <w:r w:rsidRPr="005D23C2">
        <w:rPr>
          <w:rStyle w:val="StyleUnderline"/>
        </w:rPr>
        <w:t>. As this reliance grows, so may the state’s resistance to further reform</w:t>
      </w:r>
      <w:r w:rsidRPr="005D23C2">
        <w:rPr>
          <w:sz w:val="12"/>
        </w:rPr>
        <w:t xml:space="preserve">. This consequence of government profiteering </w:t>
      </w:r>
      <w:r w:rsidRPr="005D23C2">
        <w:rPr>
          <w:rStyle w:val="StyleUnderline"/>
          <w:highlight w:val="cyan"/>
        </w:rPr>
        <w:t>exposes</w:t>
      </w:r>
      <w:r w:rsidRPr="005D23C2">
        <w:rPr>
          <w:rStyle w:val="StyleUnderline"/>
        </w:rPr>
        <w:t xml:space="preserve"> the </w:t>
      </w:r>
      <w:r w:rsidRPr="005D23C2">
        <w:rPr>
          <w:rStyle w:val="StyleUnderline"/>
          <w:highlight w:val="cyan"/>
        </w:rPr>
        <w:t>deception of</w:t>
      </w:r>
      <w:r w:rsidRPr="005D23C2">
        <w:rPr>
          <w:rStyle w:val="StyleUnderline"/>
        </w:rPr>
        <w:t xml:space="preserve"> the </w:t>
      </w:r>
      <w:r w:rsidRPr="005D23C2">
        <w:rPr>
          <w:rStyle w:val="StyleUnderline"/>
          <w:highlight w:val="cyan"/>
        </w:rPr>
        <w:t>“public good” justification</w:t>
      </w:r>
      <w:r w:rsidRPr="005D23C2">
        <w:rPr>
          <w:sz w:val="12"/>
        </w:rPr>
        <w:t xml:space="preserve"> that is often used to legitimize the public profiteering of prison labor. It is not just state governments that attempt to reframe the exploitation of prison labor as a vital cost-saving to the taxpayer.290 Scholars have described the offset of incarceration costs as an “obvious benefit”291 and have advocated for the expansion of prison labor systems to further benefit the state.292 </w:t>
      </w:r>
      <w:r w:rsidRPr="005D23C2">
        <w:rPr>
          <w:rStyle w:val="StyleUnderline"/>
          <w:highlight w:val="cyan"/>
        </w:rPr>
        <w:t>Courts</w:t>
      </w:r>
      <w:r w:rsidRPr="005D23C2">
        <w:rPr>
          <w:rStyle w:val="StyleUnderline"/>
        </w:rPr>
        <w:t xml:space="preserve"> have even </w:t>
      </w:r>
      <w:r w:rsidRPr="005D23C2">
        <w:rPr>
          <w:rStyle w:val="StyleUnderline"/>
          <w:highlight w:val="cyan"/>
        </w:rPr>
        <w:t>describe</w:t>
      </w:r>
      <w:r w:rsidRPr="005D23C2">
        <w:rPr>
          <w:rStyle w:val="StyleUnderline"/>
        </w:rPr>
        <w:t xml:space="preserve">d the “governmental advantage from the use of </w:t>
      </w:r>
      <w:r w:rsidRPr="005D23C2">
        <w:rPr>
          <w:rStyle w:val="StyleUnderline"/>
          <w:highlight w:val="cyan"/>
        </w:rPr>
        <w:t>prison</w:t>
      </w:r>
      <w:r w:rsidRPr="005D23C2">
        <w:rPr>
          <w:rStyle w:val="StyleUnderline"/>
        </w:rPr>
        <w:t xml:space="preserve">er </w:t>
      </w:r>
      <w:r w:rsidRPr="005D23C2">
        <w:rPr>
          <w:rStyle w:val="StyleUnderline"/>
          <w:highlight w:val="cyan"/>
        </w:rPr>
        <w:t>labor</w:t>
      </w:r>
      <w:r w:rsidRPr="005D23C2">
        <w:rPr>
          <w:rStyle w:val="StyleUnderline"/>
        </w:rPr>
        <w:t xml:space="preserve">” </w:t>
      </w:r>
      <w:r w:rsidRPr="005D23C2">
        <w:rPr>
          <w:rStyle w:val="StyleUnderline"/>
          <w:highlight w:val="cyan"/>
        </w:rPr>
        <w:t>as</w:t>
      </w:r>
      <w:r w:rsidRPr="005D23C2">
        <w:rPr>
          <w:rStyle w:val="StyleUnderline"/>
        </w:rPr>
        <w:t xml:space="preserve"> understandable, even </w:t>
      </w:r>
      <w:r w:rsidRPr="005D23C2">
        <w:rPr>
          <w:rStyle w:val="StyleUnderline"/>
          <w:highlight w:val="cyan"/>
        </w:rPr>
        <w:t>necessary</w:t>
      </w:r>
      <w:r w:rsidRPr="005D23C2">
        <w:rPr>
          <w:rStyle w:val="StyleUnderline"/>
        </w:rPr>
        <w:t xml:space="preserve">, </w:t>
      </w:r>
      <w:r w:rsidRPr="005D23C2">
        <w:rPr>
          <w:rStyle w:val="StyleUnderline"/>
          <w:highlight w:val="cyan"/>
        </w:rPr>
        <w:t>because it “pa[</w:t>
      </w:r>
      <w:proofErr w:type="spellStart"/>
      <w:r w:rsidRPr="005D23C2">
        <w:rPr>
          <w:rStyle w:val="StyleUnderline"/>
          <w:highlight w:val="cyan"/>
        </w:rPr>
        <w:t>ys</w:t>
      </w:r>
      <w:proofErr w:type="spellEnd"/>
      <w:r w:rsidRPr="005D23C2">
        <w:rPr>
          <w:rStyle w:val="StyleUnderline"/>
          <w:highlight w:val="cyan"/>
        </w:rPr>
        <w:t>] for</w:t>
      </w:r>
      <w:r w:rsidRPr="005D23C2">
        <w:rPr>
          <w:rStyle w:val="StyleUnderline"/>
        </w:rPr>
        <w:t xml:space="preserve"> the costs of </w:t>
      </w:r>
      <w:r w:rsidRPr="005D23C2">
        <w:rPr>
          <w:rStyle w:val="StyleUnderline"/>
          <w:highlight w:val="cyan"/>
        </w:rPr>
        <w:t>public goods</w:t>
      </w:r>
      <w:r w:rsidRPr="005D23C2">
        <w:rPr>
          <w:sz w:val="12"/>
        </w:rPr>
        <w:t xml:space="preserve">—including the costs of incarceration.”293 Such </w:t>
      </w:r>
      <w:r w:rsidRPr="005D23C2">
        <w:rPr>
          <w:rStyle w:val="StyleUnderline"/>
        </w:rPr>
        <w:t>defenses point to the “mounting costs” of incarceration as a reason to protect the abuses of prison labor</w:t>
      </w:r>
      <w:r w:rsidRPr="005D23C2">
        <w:rPr>
          <w:sz w:val="12"/>
        </w:rPr>
        <w:t xml:space="preserve">.294 And it is true that the </w:t>
      </w:r>
      <w:r w:rsidRPr="005D23C2">
        <w:rPr>
          <w:rStyle w:val="StyleUnderline"/>
        </w:rPr>
        <w:t>price of incarceration today is “staggering”—incarceration comprises a large, growing portion of state budgets that often surpasses other public needs</w:t>
      </w:r>
      <w:r w:rsidRPr="005D23C2">
        <w:rPr>
          <w:sz w:val="12"/>
        </w:rPr>
        <w:t xml:space="preserve">, like the costs of education.295 In 1996, prisons in the United States cost roughly $27.6 billion to operate.296 In 2015, the cost to operate prisons in forty-five states alone was just under forty-three billion dollars. 297 </w:t>
      </w:r>
      <w:r w:rsidRPr="005D23C2">
        <w:rPr>
          <w:rStyle w:val="StyleUnderline"/>
          <w:highlight w:val="cyan"/>
        </w:rPr>
        <w:t>But</w:t>
      </w:r>
      <w:r w:rsidRPr="005D23C2">
        <w:rPr>
          <w:rStyle w:val="StyleUnderline"/>
        </w:rPr>
        <w:t xml:space="preserve"> this </w:t>
      </w:r>
      <w:r w:rsidRPr="005D23C2">
        <w:rPr>
          <w:rStyle w:val="StyleUnderline"/>
          <w:highlight w:val="cyan"/>
        </w:rPr>
        <w:t>reasoning</w:t>
      </w:r>
      <w:r w:rsidRPr="005D23C2">
        <w:rPr>
          <w:rStyle w:val="StyleUnderline"/>
        </w:rPr>
        <w:t xml:space="preserve"> is premised on an unspoken but dangerous assumption: that the high cost of incarceration is itself </w:t>
      </w:r>
      <w:r w:rsidRPr="005D23C2">
        <w:rPr>
          <w:rStyle w:val="Emphasis"/>
        </w:rPr>
        <w:t>defensible</w:t>
      </w:r>
      <w:r w:rsidRPr="005D23C2">
        <w:rPr>
          <w:sz w:val="12"/>
        </w:rPr>
        <w:t xml:space="preserve">. Incarceration costs are steep because the prison industrial complex has swollen to monstrous proportions. </w:t>
      </w:r>
      <w:r w:rsidRPr="005D23C2">
        <w:rPr>
          <w:rStyle w:val="StyleUnderline"/>
        </w:rPr>
        <w:t xml:space="preserve">This reasoning </w:t>
      </w:r>
      <w:r w:rsidRPr="005D23C2">
        <w:rPr>
          <w:rStyle w:val="StyleUnderline"/>
          <w:highlight w:val="cyan"/>
        </w:rPr>
        <w:t>accepts</w:t>
      </w:r>
      <w:r w:rsidRPr="005D23C2">
        <w:rPr>
          <w:sz w:val="12"/>
        </w:rPr>
        <w:t xml:space="preserve">, without inquiry or support, </w:t>
      </w:r>
      <w:r w:rsidRPr="005D23C2">
        <w:rPr>
          <w:rStyle w:val="StyleUnderline"/>
          <w:highlight w:val="cyan"/>
        </w:rPr>
        <w:t>that</w:t>
      </w:r>
      <w:r w:rsidRPr="005D23C2">
        <w:rPr>
          <w:rStyle w:val="StyleUnderline"/>
        </w:rPr>
        <w:t xml:space="preserve"> the size and scope of </w:t>
      </w:r>
      <w:r w:rsidRPr="005D23C2">
        <w:rPr>
          <w:rStyle w:val="StyleUnderline"/>
          <w:highlight w:val="cyan"/>
        </w:rPr>
        <w:t>the modern carceral system should persist</w:t>
      </w:r>
      <w:r w:rsidRPr="005D23C2">
        <w:rPr>
          <w:rStyle w:val="StyleUnderline"/>
        </w:rPr>
        <w:t xml:space="preserve"> —</w:t>
      </w:r>
      <w:r w:rsidRPr="005D23C2">
        <w:rPr>
          <w:rStyle w:val="StyleUnderline"/>
          <w:highlight w:val="cyan"/>
        </w:rPr>
        <w:t>dismissing</w:t>
      </w:r>
      <w:r w:rsidRPr="005D23C2">
        <w:rPr>
          <w:sz w:val="12"/>
        </w:rPr>
        <w:t xml:space="preserve"> out of hand a growing chorus of </w:t>
      </w:r>
      <w:r w:rsidRPr="005D23C2">
        <w:rPr>
          <w:rStyle w:val="StyleUnderline"/>
          <w:highlight w:val="cyan"/>
        </w:rPr>
        <w:t>voices demanding</w:t>
      </w:r>
      <w:r w:rsidRPr="005D23C2">
        <w:rPr>
          <w:rStyle w:val="StyleUnderline"/>
        </w:rPr>
        <w:t xml:space="preserve"> reforms </w:t>
      </w:r>
      <w:r w:rsidRPr="005D23C2">
        <w:rPr>
          <w:rStyle w:val="StyleUnderline"/>
          <w:highlight w:val="cyan"/>
        </w:rPr>
        <w:t>to reduce</w:t>
      </w:r>
      <w:r w:rsidRPr="005D23C2">
        <w:rPr>
          <w:sz w:val="12"/>
        </w:rPr>
        <w:t xml:space="preserve"> the systems of </w:t>
      </w:r>
      <w:r w:rsidRPr="005D23C2">
        <w:rPr>
          <w:rStyle w:val="StyleUnderline"/>
          <w:highlight w:val="cyan"/>
        </w:rPr>
        <w:t>criminalization, policing, and incarceration that</w:t>
      </w:r>
      <w:r w:rsidRPr="005D23C2">
        <w:rPr>
          <w:rStyle w:val="StyleUnderline"/>
        </w:rPr>
        <w:t xml:space="preserve"> have </w:t>
      </w:r>
      <w:r w:rsidRPr="005D23C2">
        <w:rPr>
          <w:rStyle w:val="Emphasis"/>
          <w:highlight w:val="cyan"/>
        </w:rPr>
        <w:t>disproportionately target</w:t>
      </w:r>
      <w:r w:rsidRPr="005D23C2">
        <w:rPr>
          <w:rStyle w:val="Emphasis"/>
        </w:rPr>
        <w:t xml:space="preserve">ed </w:t>
      </w:r>
      <w:r w:rsidRPr="005D23C2">
        <w:rPr>
          <w:rStyle w:val="Emphasis"/>
          <w:highlight w:val="cyan"/>
        </w:rPr>
        <w:t>communities of color</w:t>
      </w:r>
      <w:r w:rsidRPr="005D23C2">
        <w:rPr>
          <w:sz w:val="12"/>
        </w:rPr>
        <w:t xml:space="preserve">.298 Following the abolition of slavery, white residents urged the use of prison labor to offset the “expense” of the state’s policing, judicial, and incarceration systems299 without considering that the state had created those very systems to subjugate these laborers. Here, too, this reasoning takes for granted that the incarceration system should exist in its current form. Notably, </w:t>
      </w:r>
      <w:r w:rsidRPr="005D23C2">
        <w:rPr>
          <w:rStyle w:val="StyleUnderline"/>
        </w:rPr>
        <w:t xml:space="preserve">if the central reason for prison labor profiteering is the collectively high cost of incarceration, there is a different solution to the budget concerns: to </w:t>
      </w:r>
      <w:r w:rsidRPr="005D23C2">
        <w:rPr>
          <w:rStyle w:val="Emphasis"/>
        </w:rPr>
        <w:t>reduce the size of the carceral system</w:t>
      </w:r>
      <w:r w:rsidRPr="005D23C2">
        <w:rPr>
          <w:rStyle w:val="StyleUnderline"/>
        </w:rPr>
        <w:t xml:space="preserve">. </w:t>
      </w:r>
      <w:r w:rsidRPr="005D23C2">
        <w:rPr>
          <w:sz w:val="12"/>
        </w:rPr>
        <w:t>At least one study has shown that “</w:t>
      </w:r>
      <w:r w:rsidRPr="005D23C2">
        <w:rPr>
          <w:rStyle w:val="StyleUnderline"/>
        </w:rPr>
        <w:t>the surest—and safest—way to attain savings” is to close prisons, to reduce the size of the prison population while also downsizing the number of prison staff</w:t>
      </w:r>
      <w:r w:rsidRPr="005D23C2">
        <w:rPr>
          <w:sz w:val="12"/>
        </w:rPr>
        <w:t xml:space="preserve">.300 </w:t>
      </w:r>
      <w:r w:rsidRPr="005D23C2">
        <w:rPr>
          <w:rStyle w:val="StyleUnderline"/>
        </w:rPr>
        <w:t>States that successfully implemented prison closures were successful in lessening the correctional burden on the taxpayer, and such efforts were even accompanied by a corresponding decrease in crime rates</w:t>
      </w:r>
      <w:r w:rsidRPr="005D23C2">
        <w:rPr>
          <w:sz w:val="12"/>
        </w:rPr>
        <w:t xml:space="preserve">.301 If a commitment to public safety is measured by reintegrating members of society while decreasing rates of crime, then such a commitment counsels in favor of prison closures, not prison conservation. But instead, governments use the costs of incarceration to justify the continued exploitation of prison labor—and to protect their captive labor pools, they resist </w:t>
      </w:r>
      <w:proofErr w:type="spellStart"/>
      <w:r w:rsidRPr="005D23C2">
        <w:rPr>
          <w:sz w:val="12"/>
        </w:rPr>
        <w:t>decarceral</w:t>
      </w:r>
      <w:proofErr w:type="spellEnd"/>
      <w:r w:rsidRPr="005D23C2">
        <w:rPr>
          <w:sz w:val="12"/>
        </w:rPr>
        <w:t xml:space="preserve"> reforms that would safely and sustainably decrease their incarceration costs. </w:t>
      </w:r>
      <w:r w:rsidRPr="005D23C2">
        <w:rPr>
          <w:rStyle w:val="StyleUnderline"/>
        </w:rPr>
        <w:t>This circular reasoning illustrates the superficial limits of the “public good” defense</w:t>
      </w:r>
      <w:r w:rsidRPr="005D23C2">
        <w:rPr>
          <w:sz w:val="12"/>
        </w:rPr>
        <w:t xml:space="preserve">. Indeed, </w:t>
      </w:r>
      <w:r w:rsidRPr="005D23C2">
        <w:rPr>
          <w:rStyle w:val="StyleUnderline"/>
          <w:highlight w:val="cyan"/>
        </w:rPr>
        <w:t>in no other context would</w:t>
      </w:r>
      <w:r w:rsidRPr="005D23C2">
        <w:rPr>
          <w:rStyle w:val="StyleUnderline"/>
        </w:rPr>
        <w:t xml:space="preserve"> the </w:t>
      </w:r>
      <w:r w:rsidRPr="005D23C2">
        <w:rPr>
          <w:rStyle w:val="StyleUnderline"/>
          <w:highlight w:val="cyan"/>
        </w:rPr>
        <w:t xml:space="preserve">coerced nature of </w:t>
      </w:r>
      <w:r w:rsidRPr="005D23C2">
        <w:rPr>
          <w:rStyle w:val="StyleUnderline"/>
        </w:rPr>
        <w:t xml:space="preserve">someone’s </w:t>
      </w:r>
      <w:r w:rsidRPr="005D23C2">
        <w:rPr>
          <w:rStyle w:val="StyleUnderline"/>
          <w:highlight w:val="cyan"/>
        </w:rPr>
        <w:t xml:space="preserve">labor </w:t>
      </w:r>
      <w:r w:rsidRPr="005D23C2">
        <w:rPr>
          <w:rStyle w:val="Emphasis"/>
          <w:highlight w:val="cyan"/>
        </w:rPr>
        <w:t>justify the stripping of workplace rights</w:t>
      </w:r>
      <w:r w:rsidRPr="005D23C2">
        <w:rPr>
          <w:sz w:val="12"/>
        </w:rPr>
        <w:t xml:space="preserve">—if anything, the absence of a “bargained-for exchange”302 should emphasize the need for more labor protections. But </w:t>
      </w:r>
      <w:r w:rsidRPr="005D23C2">
        <w:rPr>
          <w:rStyle w:val="StyleUnderline"/>
          <w:highlight w:val="cyan"/>
        </w:rPr>
        <w:t>by transforming people into “criminals,”</w:t>
      </w:r>
      <w:r w:rsidRPr="005D23C2">
        <w:rPr>
          <w:rStyle w:val="StyleUnderline"/>
        </w:rPr>
        <w:t xml:space="preserve"> the </w:t>
      </w:r>
      <w:r w:rsidRPr="005D23C2">
        <w:rPr>
          <w:rStyle w:val="StyleUnderline"/>
          <w:highlight w:val="cyan"/>
        </w:rPr>
        <w:t>state</w:t>
      </w:r>
      <w:r w:rsidRPr="005D23C2">
        <w:rPr>
          <w:rStyle w:val="StyleUnderline"/>
        </w:rPr>
        <w:t xml:space="preserve"> has </w:t>
      </w:r>
      <w:r w:rsidRPr="005D23C2">
        <w:rPr>
          <w:rStyle w:val="StyleUnderline"/>
          <w:highlight w:val="cyan"/>
        </w:rPr>
        <w:t>constructed a captive labor pool</w:t>
      </w:r>
      <w:r w:rsidRPr="005D23C2">
        <w:rPr>
          <w:rStyle w:val="StyleUnderline"/>
        </w:rPr>
        <w:t xml:space="preserve"> that </w:t>
      </w:r>
      <w:r w:rsidRPr="005D23C2">
        <w:rPr>
          <w:rStyle w:val="StyleUnderline"/>
          <w:highlight w:val="cyan"/>
        </w:rPr>
        <w:t>it can control</w:t>
      </w:r>
      <w:r w:rsidRPr="005D23C2">
        <w:rPr>
          <w:rStyle w:val="StyleUnderline"/>
        </w:rPr>
        <w:t xml:space="preserve"> </w:t>
      </w:r>
      <w:r w:rsidRPr="005D23C2">
        <w:rPr>
          <w:rStyle w:val="StyleUnderline"/>
          <w:highlight w:val="cyan"/>
        </w:rPr>
        <w:t>and exploit</w:t>
      </w:r>
      <w:r w:rsidRPr="005D23C2">
        <w:rPr>
          <w:rStyle w:val="StyleUnderline"/>
        </w:rPr>
        <w:t xml:space="preserve"> at will</w:t>
      </w:r>
      <w:r w:rsidRPr="005D23C2">
        <w:rPr>
          <w:sz w:val="12"/>
        </w:rPr>
        <w:t xml:space="preserve">. And </w:t>
      </w:r>
      <w:r w:rsidRPr="005D23C2">
        <w:rPr>
          <w:rStyle w:val="StyleUnderline"/>
        </w:rPr>
        <w:t xml:space="preserve">by claiming that even the forced labor of a captive person “belongs to the state,”303 </w:t>
      </w:r>
      <w:r w:rsidRPr="005D23C2">
        <w:rPr>
          <w:rStyle w:val="StyleUnderline"/>
          <w:highlight w:val="cyan"/>
        </w:rPr>
        <w:t>governments</w:t>
      </w:r>
      <w:r w:rsidRPr="005D23C2">
        <w:rPr>
          <w:rStyle w:val="StyleUnderline"/>
        </w:rPr>
        <w:t xml:space="preserve"> have been empowered to </w:t>
      </w:r>
      <w:r w:rsidRPr="005D23C2">
        <w:rPr>
          <w:rStyle w:val="Emphasis"/>
          <w:highlight w:val="cyan"/>
        </w:rPr>
        <w:t>rename</w:t>
      </w:r>
      <w:r w:rsidRPr="005D23C2">
        <w:rPr>
          <w:rStyle w:val="Emphasis"/>
        </w:rPr>
        <w:t xml:space="preserve"> labor </w:t>
      </w:r>
      <w:r w:rsidRPr="005D23C2">
        <w:rPr>
          <w:rStyle w:val="Emphasis"/>
          <w:highlight w:val="cyan"/>
        </w:rPr>
        <w:t>exploitation as a public good worthy of judicial protection</w:t>
      </w:r>
      <w:r w:rsidRPr="005D23C2">
        <w:rPr>
          <w:rStyle w:val="Emphasis"/>
        </w:rPr>
        <w:t>.</w:t>
      </w:r>
      <w:r w:rsidRPr="005D23C2">
        <w:rPr>
          <w:sz w:val="12"/>
        </w:rPr>
        <w:t xml:space="preserve"> The history of prison labor underlines why this would be a mistake. </w:t>
      </w:r>
    </w:p>
    <w:p w14:paraId="33303900" w14:textId="77777777" w:rsidR="00811CE9" w:rsidRPr="005D23C2" w:rsidRDefault="00811CE9" w:rsidP="00811CE9"/>
    <w:p w14:paraId="5C07773C" w14:textId="77777777" w:rsidR="00811CE9" w:rsidRPr="005D23C2" w:rsidRDefault="00811CE9" w:rsidP="00811CE9">
      <w:pPr>
        <w:pStyle w:val="Heading4"/>
      </w:pPr>
      <w:r w:rsidRPr="005D23C2">
        <w:t>Recognizing prison unions would encourage governments to include inmates as protected employees.</w:t>
      </w:r>
    </w:p>
    <w:p w14:paraId="25762884" w14:textId="77777777" w:rsidR="00811CE9" w:rsidRPr="005D23C2" w:rsidRDefault="00811CE9" w:rsidP="00811CE9">
      <w:r w:rsidRPr="005D23C2">
        <w:rPr>
          <w:rStyle w:val="Style13ptBold"/>
        </w:rPr>
        <w:t>HLR 19</w:t>
      </w:r>
      <w:r w:rsidRPr="005D23C2">
        <w:t xml:space="preserve"> [Striking the Right Balance: Toward a Better Understanding of Prison Strikes, Harvard Law Review, Volume 132, Issue 5, March 2019, https://harvardlawreview.org/print/vol-132/striking-the-right-balance-toward-a-better-understanding-of-prison-strikes/, </w:t>
      </w:r>
      <w:proofErr w:type="spellStart"/>
      <w:r w:rsidRPr="005D23C2">
        <w:t>poapst</w:t>
      </w:r>
      <w:proofErr w:type="spellEnd"/>
      <w:r w:rsidRPr="005D23C2">
        <w:t>]</w:t>
      </w:r>
    </w:p>
    <w:p w14:paraId="40FD2320" w14:textId="77777777" w:rsidR="00811CE9" w:rsidRPr="005D23C2" w:rsidRDefault="00811CE9" w:rsidP="00811CE9">
      <w:pPr>
        <w:rPr>
          <w:u w:val="single"/>
        </w:rPr>
      </w:pPr>
      <w:r w:rsidRPr="005D23C2">
        <w:rPr>
          <w:sz w:val="16"/>
        </w:rPr>
        <w:t xml:space="preserve">II. Legal Framework Governing Prison </w:t>
      </w:r>
      <w:proofErr w:type="spellStart"/>
      <w:proofErr w:type="gramStart"/>
      <w:r w:rsidRPr="005D23C2">
        <w:rPr>
          <w:sz w:val="16"/>
        </w:rPr>
        <w:t>Strikes:State</w:t>
      </w:r>
      <w:proofErr w:type="spellEnd"/>
      <w:proofErr w:type="gramEnd"/>
      <w:r w:rsidRPr="005D23C2">
        <w:rPr>
          <w:sz w:val="16"/>
        </w:rPr>
        <w:t xml:space="preserve"> Law and Federal Statutes A. Statutes and Regulations As a </w:t>
      </w:r>
      <w:r w:rsidRPr="005D23C2">
        <w:rPr>
          <w:u w:val="single"/>
        </w:rPr>
        <w:t>threshold matter, state and federal statutory law provides no recourse for protecting prison strikes</w:t>
      </w:r>
      <w:r w:rsidRPr="005D23C2">
        <w:rPr>
          <w:rStyle w:val="StyleUnderline"/>
        </w:rPr>
        <w:t>. Incarcerated individuals</w:t>
      </w:r>
      <w:r w:rsidRPr="005D23C2">
        <w:rPr>
          <w:sz w:val="16"/>
        </w:rPr>
        <w:t xml:space="preserve"> </w:t>
      </w:r>
      <w:r w:rsidRPr="005D23C2">
        <w:rPr>
          <w:u w:val="single"/>
        </w:rPr>
        <w:t>are not included as protected “employees”</w:t>
      </w:r>
      <w:r w:rsidRPr="005D23C2">
        <w:rPr>
          <w:sz w:val="16"/>
        </w:rPr>
        <w:t xml:space="preserve"> in the text of federal labor laws like the Fair Labor Standards Act78 and the National Labor Relations Act,79 and </w:t>
      </w:r>
      <w:r w:rsidRPr="005D23C2">
        <w:rPr>
          <w:highlight w:val="cyan"/>
          <w:u w:val="single"/>
        </w:rPr>
        <w:t>courts</w:t>
      </w:r>
      <w:r w:rsidRPr="005D23C2">
        <w:rPr>
          <w:u w:val="single"/>
        </w:rPr>
        <w:t xml:space="preserve"> have </w:t>
      </w:r>
      <w:r w:rsidRPr="005D23C2">
        <w:rPr>
          <w:highlight w:val="cyan"/>
          <w:u w:val="single"/>
        </w:rPr>
        <w:t>refuse</w:t>
      </w:r>
      <w:r w:rsidRPr="005D23C2">
        <w:rPr>
          <w:u w:val="single"/>
        </w:rPr>
        <w:t xml:space="preserve">d </w:t>
      </w:r>
      <w:r w:rsidRPr="005D23C2">
        <w:rPr>
          <w:highlight w:val="cyan"/>
          <w:u w:val="single"/>
        </w:rPr>
        <w:t>to extend</w:t>
      </w:r>
      <w:r w:rsidRPr="005D23C2">
        <w:rPr>
          <w:u w:val="single"/>
        </w:rPr>
        <w:t xml:space="preserve"> the </w:t>
      </w:r>
      <w:r w:rsidRPr="005D23C2">
        <w:rPr>
          <w:highlight w:val="cyan"/>
          <w:u w:val="single"/>
        </w:rPr>
        <w:t>protections</w:t>
      </w:r>
      <w:r w:rsidRPr="005D23C2">
        <w:rPr>
          <w:u w:val="single"/>
        </w:rPr>
        <w:t xml:space="preserve"> that these statutes offer to those confined within prison walls.</w:t>
      </w:r>
      <w:r w:rsidRPr="005D23C2">
        <w:rPr>
          <w:sz w:val="16"/>
        </w:rPr>
        <w:t xml:space="preserve">80 Further, this Note is aware of no state labor laws, or for that matter any state constitutional provisions, that have been interpreted to allow prisoners to strike. Not only are </w:t>
      </w:r>
      <w:r w:rsidRPr="005D23C2">
        <w:rPr>
          <w:highlight w:val="cyan"/>
          <w:u w:val="single"/>
        </w:rPr>
        <w:t>prison strikes</w:t>
      </w:r>
      <w:r w:rsidRPr="005D23C2">
        <w:rPr>
          <w:u w:val="single"/>
        </w:rPr>
        <w:t xml:space="preserve"> not protected by statutory law</w:t>
      </w:r>
      <w:r w:rsidRPr="005D23C2">
        <w:rPr>
          <w:sz w:val="16"/>
        </w:rPr>
        <w:t xml:space="preserve"> — </w:t>
      </w:r>
      <w:r w:rsidRPr="005D23C2">
        <w:rPr>
          <w:u w:val="single"/>
        </w:rPr>
        <w:t>they</w:t>
      </w:r>
      <w:r w:rsidRPr="005D23C2">
        <w:rPr>
          <w:sz w:val="16"/>
        </w:rPr>
        <w:t xml:space="preserve"> also </w:t>
      </w:r>
      <w:r w:rsidRPr="005D23C2">
        <w:rPr>
          <w:highlight w:val="cyan"/>
          <w:u w:val="single"/>
        </w:rPr>
        <w:t>are</w:t>
      </w:r>
      <w:r w:rsidRPr="005D23C2">
        <w:rPr>
          <w:sz w:val="16"/>
        </w:rPr>
        <w:t xml:space="preserve"> often </w:t>
      </w:r>
      <w:r w:rsidRPr="005D23C2">
        <w:rPr>
          <w:highlight w:val="cyan"/>
          <w:u w:val="single"/>
        </w:rPr>
        <w:t>explicitly prohibited</w:t>
      </w:r>
      <w:r w:rsidRPr="005D23C2">
        <w:rPr>
          <w:sz w:val="16"/>
        </w:rPr>
        <w:t xml:space="preserve">. State statutes and </w:t>
      </w:r>
      <w:r w:rsidRPr="005D23C2">
        <w:rPr>
          <w:u w:val="single"/>
        </w:rPr>
        <w:t xml:space="preserve">prison </w:t>
      </w:r>
      <w:r w:rsidRPr="005D23C2">
        <w:rPr>
          <w:highlight w:val="cyan"/>
          <w:u w:val="single"/>
        </w:rPr>
        <w:t>regulations pose</w:t>
      </w:r>
      <w:r w:rsidRPr="005D23C2">
        <w:rPr>
          <w:u w:val="single"/>
        </w:rPr>
        <w:t xml:space="preserve"> the most </w:t>
      </w:r>
      <w:r w:rsidRPr="005D23C2">
        <w:rPr>
          <w:highlight w:val="cyan"/>
          <w:u w:val="single"/>
        </w:rPr>
        <w:t>immediate barrier to</w:t>
      </w:r>
      <w:r w:rsidRPr="005D23C2">
        <w:rPr>
          <w:u w:val="single"/>
        </w:rPr>
        <w:t xml:space="preserve"> prison </w:t>
      </w:r>
      <w:r w:rsidRPr="005D23C2">
        <w:rPr>
          <w:highlight w:val="cyan"/>
          <w:u w:val="single"/>
        </w:rPr>
        <w:t>strike activity</w:t>
      </w:r>
      <w:r w:rsidRPr="005D23C2">
        <w:rPr>
          <w:u w:val="single"/>
        </w:rPr>
        <w:t>,</w:t>
      </w:r>
      <w:r w:rsidRPr="005D23C2">
        <w:rPr>
          <w:sz w:val="16"/>
        </w:rPr>
        <w:t xml:space="preserve"> as states across the union appear to categorically bar prison strikes and other forms of inmate collective organizing. For instance, Alaska’s administrative code lists “participation in an organized work stoppage” and “encouraging others to engage in a food strike” as “[h]</w:t>
      </w:r>
      <w:proofErr w:type="spellStart"/>
      <w:r w:rsidRPr="005D23C2">
        <w:rPr>
          <w:sz w:val="16"/>
        </w:rPr>
        <w:t>igh</w:t>
      </w:r>
      <w:proofErr w:type="spellEnd"/>
      <w:r w:rsidRPr="005D23C2">
        <w:rPr>
          <w:sz w:val="16"/>
        </w:rPr>
        <w:t xml:space="preserve">-moderate infractions.”81 The same is true at the federal level, as the </w:t>
      </w:r>
      <w:r w:rsidRPr="005D23C2">
        <w:rPr>
          <w:u w:val="single"/>
        </w:rPr>
        <w:t>Bureau of Prisons has made “[e]</w:t>
      </w:r>
      <w:proofErr w:type="spellStart"/>
      <w:r w:rsidRPr="005D23C2">
        <w:rPr>
          <w:u w:val="single"/>
        </w:rPr>
        <w:t>ngaging</w:t>
      </w:r>
      <w:proofErr w:type="spellEnd"/>
      <w:r w:rsidRPr="005D23C2">
        <w:rPr>
          <w:u w:val="single"/>
        </w:rPr>
        <w:t xml:space="preserve"> in or encouraging a group demonstration” and “[e]</w:t>
      </w:r>
      <w:proofErr w:type="spellStart"/>
      <w:r w:rsidRPr="005D23C2">
        <w:rPr>
          <w:u w:val="single"/>
        </w:rPr>
        <w:t>ncouraging</w:t>
      </w:r>
      <w:proofErr w:type="spellEnd"/>
      <w:r w:rsidRPr="005D23C2">
        <w:rPr>
          <w:u w:val="single"/>
        </w:rPr>
        <w:t xml:space="preserve"> others to refuse to work, or to participate in a work stoppage” prohibited acts</w:t>
      </w:r>
      <w:r w:rsidRPr="005D23C2">
        <w:rPr>
          <w:sz w:val="16"/>
        </w:rPr>
        <w:t>.82 Further research is certainly necessary to develop a fuller, more nuanced treatment of the various state and federal statutory schemes that impact prison strikes.83 But even this brief overview drives home a clear bottom line: that state and federal laws, in their current forms, likely offer no viable protection for prison strikes and indeed often prohibit them outright.</w:t>
      </w:r>
      <w:r w:rsidRPr="005D23C2">
        <w:rPr>
          <w:u w:val="single"/>
        </w:rPr>
        <w:t xml:space="preserve"> </w:t>
      </w:r>
      <w:r w:rsidRPr="005D23C2">
        <w:rPr>
          <w:sz w:val="16"/>
        </w:rPr>
        <w:t xml:space="preserve">B. Constitutional Law </w:t>
      </w:r>
      <w:proofErr w:type="gramStart"/>
      <w:r w:rsidRPr="005D23C2">
        <w:rPr>
          <w:u w:val="single"/>
        </w:rPr>
        <w:t>The</w:t>
      </w:r>
      <w:proofErr w:type="gramEnd"/>
      <w:r w:rsidRPr="005D23C2">
        <w:rPr>
          <w:u w:val="single"/>
        </w:rPr>
        <w:t xml:space="preserve"> </w:t>
      </w:r>
      <w:r w:rsidRPr="005D23C2">
        <w:rPr>
          <w:highlight w:val="cyan"/>
          <w:u w:val="single"/>
        </w:rPr>
        <w:t>Supreme Court has not spoken</w:t>
      </w:r>
      <w:r w:rsidRPr="005D23C2">
        <w:rPr>
          <w:u w:val="single"/>
        </w:rPr>
        <w:t xml:space="preserve"> directly </w:t>
      </w:r>
      <w:proofErr w:type="gramStart"/>
      <w:r w:rsidRPr="005D23C2">
        <w:rPr>
          <w:highlight w:val="cyan"/>
          <w:u w:val="single"/>
        </w:rPr>
        <w:t>on</w:t>
      </w:r>
      <w:proofErr w:type="gramEnd"/>
      <w:r w:rsidRPr="005D23C2">
        <w:rPr>
          <w:sz w:val="16"/>
        </w:rPr>
        <w:t xml:space="preserve"> the question of </w:t>
      </w:r>
      <w:r w:rsidRPr="005D23C2">
        <w:rPr>
          <w:rStyle w:val="StyleUnderline"/>
          <w:highlight w:val="cyan"/>
        </w:rPr>
        <w:t>whether</w:t>
      </w:r>
      <w:r w:rsidRPr="005D23C2">
        <w:rPr>
          <w:rStyle w:val="StyleUnderline"/>
        </w:rPr>
        <w:t xml:space="preserve"> p</w:t>
      </w:r>
      <w:r w:rsidRPr="005D23C2">
        <w:rPr>
          <w:u w:val="single"/>
        </w:rPr>
        <w:t xml:space="preserve">eaceful </w:t>
      </w:r>
      <w:r w:rsidRPr="005D23C2">
        <w:rPr>
          <w:highlight w:val="cyan"/>
          <w:u w:val="single"/>
        </w:rPr>
        <w:t>prison protests merit constitutional protection</w:t>
      </w:r>
      <w:r w:rsidRPr="005D23C2">
        <w:rPr>
          <w:u w:val="single"/>
        </w:rPr>
        <w:t>.</w:t>
      </w:r>
      <w:r w:rsidRPr="005D23C2">
        <w:rPr>
          <w:sz w:val="16"/>
        </w:rPr>
        <w:t xml:space="preserve"> However, two areas of constitutional analysis — prisoners’ rights broadly and prisoners’ First Amendment rights specifically — suggest that</w:t>
      </w:r>
      <w:r w:rsidRPr="005D23C2">
        <w:rPr>
          <w:u w:val="single"/>
        </w:rPr>
        <w:t xml:space="preserve"> </w:t>
      </w:r>
      <w:r w:rsidRPr="005D23C2">
        <w:rPr>
          <w:highlight w:val="cyan"/>
          <w:u w:val="single"/>
        </w:rPr>
        <w:t>under current law</w:t>
      </w:r>
      <w:r w:rsidRPr="005D23C2">
        <w:rPr>
          <w:u w:val="single"/>
        </w:rPr>
        <w:t xml:space="preserve">, the </w:t>
      </w:r>
      <w:r w:rsidRPr="005D23C2">
        <w:rPr>
          <w:highlight w:val="cyan"/>
          <w:u w:val="single"/>
        </w:rPr>
        <w:t>answer</w:t>
      </w:r>
      <w:r w:rsidRPr="005D23C2">
        <w:rPr>
          <w:u w:val="single"/>
        </w:rPr>
        <w:t xml:space="preserve"> to this</w:t>
      </w:r>
      <w:r w:rsidRPr="005D23C2">
        <w:rPr>
          <w:sz w:val="16"/>
        </w:rPr>
        <w:t xml:space="preserve"> question </w:t>
      </w:r>
      <w:r w:rsidRPr="005D23C2">
        <w:rPr>
          <w:highlight w:val="cyan"/>
          <w:u w:val="single"/>
        </w:rPr>
        <w:t>is</w:t>
      </w:r>
      <w:r w:rsidRPr="005D23C2">
        <w:rPr>
          <w:u w:val="single"/>
        </w:rPr>
        <w:t xml:space="preserve"> likely also a resounding </w:t>
      </w:r>
      <w:r w:rsidRPr="005D23C2">
        <w:rPr>
          <w:highlight w:val="cyan"/>
          <w:u w:val="single"/>
        </w:rPr>
        <w:t>no</w:t>
      </w:r>
      <w:r w:rsidRPr="005D23C2">
        <w:rPr>
          <w:u w:val="single"/>
        </w:rPr>
        <w:t xml:space="preserve">. </w:t>
      </w:r>
      <w:r w:rsidRPr="005D23C2">
        <w:rPr>
          <w:sz w:val="16"/>
        </w:rPr>
        <w:t xml:space="preserve">1. Prisoners’ Constitutional Rights Generally. — Section 1 of the </w:t>
      </w:r>
      <w:r w:rsidRPr="005D23C2">
        <w:rPr>
          <w:rStyle w:val="StyleUnderline"/>
          <w:highlight w:val="cyan"/>
        </w:rPr>
        <w:t>Thirteenth Amendment</w:t>
      </w:r>
      <w:r w:rsidRPr="005D23C2">
        <w:rPr>
          <w:rStyle w:val="StyleUnderline"/>
        </w:rPr>
        <w:t xml:space="preserve"> states: “</w:t>
      </w:r>
      <w:r w:rsidRPr="005D23C2">
        <w:rPr>
          <w:u w:val="single"/>
        </w:rPr>
        <w:t>Neither slavery nor involuntary servitude, except as a punishment for crime whereof the party shall have been duly convicted, shall exist within the United States, or any place subject to their jurisdiction.”</w:t>
      </w:r>
      <w:r w:rsidRPr="005D23C2">
        <w:rPr>
          <w:sz w:val="16"/>
        </w:rPr>
        <w:t xml:space="preserve">84 By its express terms, the amendment creates an explicit exception for persons serving a sentence pursuant to conviction of a crime, and </w:t>
      </w:r>
      <w:r w:rsidRPr="005D23C2">
        <w:rPr>
          <w:u w:val="single"/>
        </w:rPr>
        <w:t xml:space="preserve">it therefore </w:t>
      </w:r>
      <w:r w:rsidRPr="005D23C2">
        <w:rPr>
          <w:highlight w:val="cyan"/>
          <w:u w:val="single"/>
        </w:rPr>
        <w:t>offers prisoners no basis to refuse to work or to engage in</w:t>
      </w:r>
      <w:r w:rsidRPr="005D23C2">
        <w:rPr>
          <w:u w:val="single"/>
        </w:rPr>
        <w:t xml:space="preserve"> other forms of </w:t>
      </w:r>
      <w:r w:rsidRPr="005D23C2">
        <w:rPr>
          <w:highlight w:val="cyan"/>
          <w:u w:val="single"/>
        </w:rPr>
        <w:t>peaceful strikes</w:t>
      </w:r>
      <w:r w:rsidRPr="005D23C2">
        <w:rPr>
          <w:u w:val="single"/>
        </w:rPr>
        <w:t>.</w:t>
      </w:r>
      <w:r w:rsidRPr="005D23C2">
        <w:rPr>
          <w:sz w:val="16"/>
        </w:rPr>
        <w:t>85 Despite the Thirteenth Amendment’s clear textual carve-out</w:t>
      </w:r>
      <w:r w:rsidRPr="005D23C2">
        <w:rPr>
          <w:u w:val="single"/>
        </w:rPr>
        <w:t xml:space="preserve">, </w:t>
      </w:r>
      <w:r w:rsidRPr="005D23C2">
        <w:rPr>
          <w:highlight w:val="cyan"/>
          <w:u w:val="single"/>
        </w:rPr>
        <w:t>courts have not</w:t>
      </w:r>
      <w:r w:rsidRPr="005D23C2">
        <w:rPr>
          <w:sz w:val="16"/>
        </w:rPr>
        <w:t xml:space="preserve">, in modern times, </w:t>
      </w:r>
      <w:r w:rsidRPr="005D23C2">
        <w:rPr>
          <w:highlight w:val="cyan"/>
          <w:u w:val="single"/>
        </w:rPr>
        <w:t xml:space="preserve">read the </w:t>
      </w:r>
      <w:r w:rsidRPr="005D23C2">
        <w:rPr>
          <w:u w:val="single"/>
        </w:rPr>
        <w:t xml:space="preserve">wording of the </w:t>
      </w:r>
      <w:r w:rsidRPr="005D23C2">
        <w:rPr>
          <w:highlight w:val="cyan"/>
          <w:u w:val="single"/>
        </w:rPr>
        <w:t xml:space="preserve">amendment literally to </w:t>
      </w:r>
      <w:r w:rsidRPr="005D23C2">
        <w:rPr>
          <w:rStyle w:val="Emphasis"/>
          <w:highlight w:val="cyan"/>
        </w:rPr>
        <w:t>allow the State to treat inmates like slaves</w:t>
      </w:r>
      <w:r w:rsidRPr="005D23C2">
        <w:t>.</w:t>
      </w:r>
      <w:r w:rsidRPr="005D23C2">
        <w:rPr>
          <w:sz w:val="16"/>
        </w:rPr>
        <w:t xml:space="preserve">86 According to the Court, </w:t>
      </w:r>
      <w:r w:rsidRPr="005D23C2">
        <w:rPr>
          <w:u w:val="single"/>
        </w:rPr>
        <w:t>“[t]here is no iron curtain drawn between the Constitution and the prisons of this country</w:t>
      </w:r>
      <w:r w:rsidRPr="005D23C2">
        <w:rPr>
          <w:sz w:val="16"/>
        </w:rPr>
        <w:t xml:space="preserve">.”87 Instead, as neither slaves nor free people,88 </w:t>
      </w:r>
      <w:r w:rsidRPr="005D23C2">
        <w:rPr>
          <w:u w:val="single"/>
        </w:rPr>
        <w:t>inmates retain some</w:t>
      </w:r>
      <w:r w:rsidRPr="005D23C2">
        <w:rPr>
          <w:sz w:val="16"/>
        </w:rPr>
        <w:t xml:space="preserve"> (but not all) </w:t>
      </w:r>
      <w:r w:rsidRPr="005D23C2">
        <w:rPr>
          <w:u w:val="single"/>
        </w:rPr>
        <w:t>of their constitutional rights when they cross into the prison</w:t>
      </w:r>
      <w:r w:rsidRPr="005D23C2">
        <w:rPr>
          <w:sz w:val="16"/>
        </w:rPr>
        <w:t>.89 The Supreme Court has time and again asserted that “[l]awful incarceration brings about the necessary withdrawal or limitation of many privileges and rights.”90 This is the case not only because of the inherently “</w:t>
      </w:r>
      <w:proofErr w:type="spellStart"/>
      <w:r w:rsidRPr="005D23C2">
        <w:rPr>
          <w:u w:val="single"/>
        </w:rPr>
        <w:t>deprivat</w:t>
      </w:r>
      <w:proofErr w:type="spellEnd"/>
      <w:r w:rsidRPr="005D23C2">
        <w:rPr>
          <w:u w:val="single"/>
        </w:rPr>
        <w:t>[</w:t>
      </w:r>
      <w:proofErr w:type="spellStart"/>
      <w:r w:rsidRPr="005D23C2">
        <w:rPr>
          <w:u w:val="single"/>
        </w:rPr>
        <w:t>ory</w:t>
      </w:r>
      <w:proofErr w:type="spellEnd"/>
      <w:r w:rsidRPr="005D23C2">
        <w:rPr>
          <w:u w:val="single"/>
        </w:rPr>
        <w:t>]” nature of imprisonment,</w:t>
      </w:r>
      <w:r w:rsidRPr="005D23C2">
        <w:rPr>
          <w:sz w:val="16"/>
        </w:rPr>
        <w:t xml:space="preserve">91 but also because </w:t>
      </w:r>
      <w:r w:rsidRPr="005D23C2">
        <w:rPr>
          <w:u w:val="single"/>
        </w:rPr>
        <w:t>prison administrators must be accorded wide latitude</w:t>
      </w:r>
      <w:r w:rsidRPr="005D23C2">
        <w:rPr>
          <w:sz w:val="16"/>
        </w:rPr>
        <w:t xml:space="preserve"> in the </w:t>
      </w:r>
      <w:r w:rsidRPr="005D23C2">
        <w:rPr>
          <w:u w:val="single"/>
        </w:rPr>
        <w:t>complex and difficult task of operating a penal institution</w:t>
      </w:r>
      <w:r w:rsidRPr="005D23C2">
        <w:rPr>
          <w:sz w:val="16"/>
        </w:rPr>
        <w:t xml:space="preserve">.92 This </w:t>
      </w:r>
      <w:r w:rsidRPr="005D23C2">
        <w:rPr>
          <w:u w:val="single"/>
        </w:rPr>
        <w:t>deference, however, “yield[s] to the strictures of the Constitution.”</w:t>
      </w:r>
      <w:r w:rsidRPr="005D23C2">
        <w:rPr>
          <w:sz w:val="16"/>
        </w:rPr>
        <w:t xml:space="preserve">93 Indeed, courts recognize that inmates, despite being incarcerated, retain particular constitutional rights “that the courts must be alert to protect.”94 Such rights that an inmate retains are those “that are not inconsistent with his status as a prisoner or with the legitimate penological objective of the corrections system.”95 However, as the Court explained in Turner v. Safley,96 a </w:t>
      </w:r>
      <w:r w:rsidRPr="005D23C2">
        <w:rPr>
          <w:u w:val="single"/>
        </w:rPr>
        <w:t>prison regulation may infringe on a prisoner’s retained constitutional rights</w:t>
      </w:r>
      <w:r w:rsidRPr="005D23C2">
        <w:rPr>
          <w:sz w:val="16"/>
        </w:rPr>
        <w:t xml:space="preserve"> as long as “</w:t>
      </w:r>
      <w:r w:rsidRPr="005D23C2">
        <w:rPr>
          <w:u w:val="single"/>
        </w:rPr>
        <w:t>it is reasonably related to legitimate penological interests</w:t>
      </w:r>
      <w:r w:rsidRPr="005D23C2">
        <w:rPr>
          <w:sz w:val="16"/>
        </w:rPr>
        <w:t xml:space="preserve">.”97 Turner identified four relevant factors in determining the reasonableness of a prison regulation: (1) whether there is “a </w:t>
      </w:r>
      <w:r w:rsidRPr="005D23C2">
        <w:rPr>
          <w:u w:val="single"/>
        </w:rPr>
        <w:t>‘valid, rational connection’ between the regulation and the legitimate governmental interest</w:t>
      </w:r>
      <w:r w:rsidRPr="005D23C2">
        <w:rPr>
          <w:sz w:val="16"/>
        </w:rPr>
        <w:t xml:space="preserve"> [advanced] to justify it”;98 (2) whether alternative means for exercising the asserted right remain available;99 (3) whether accommodation of the asserted right will adversely affect “guards[,] other inmates, and . . . the allocation of prison resources generally”;100 and (4) whether there is a “ready alternative[]”101 to the regulation “that fully accommodates the prisoner’s right at de minimis cost to valid penological interests.”102 So, </w:t>
      </w:r>
      <w:r w:rsidRPr="005D23C2">
        <w:rPr>
          <w:u w:val="single"/>
        </w:rPr>
        <w:t xml:space="preserve">under the general legal framework for prisoners’ rights, finding </w:t>
      </w:r>
      <w:r w:rsidRPr="005D23C2">
        <w:rPr>
          <w:highlight w:val="cyan"/>
          <w:u w:val="single"/>
        </w:rPr>
        <w:t>constitutional protection for peaceful collective actions</w:t>
      </w:r>
      <w:r w:rsidRPr="005D23C2">
        <w:rPr>
          <w:u w:val="single"/>
        </w:rPr>
        <w:t xml:space="preserve"> like the 2018 prison strike will likely </w:t>
      </w:r>
      <w:r w:rsidRPr="005D23C2">
        <w:rPr>
          <w:highlight w:val="cyan"/>
          <w:u w:val="single"/>
        </w:rPr>
        <w:t>face an uphill battle</w:t>
      </w:r>
      <w:r w:rsidRPr="005D23C2">
        <w:rPr>
          <w:u w:val="single"/>
        </w:rPr>
        <w:t>.</w:t>
      </w:r>
      <w:r w:rsidRPr="005D23C2">
        <w:rPr>
          <w:sz w:val="16"/>
        </w:rPr>
        <w:t xml:space="preserve"> Such a </w:t>
      </w:r>
      <w:r w:rsidRPr="005D23C2">
        <w:rPr>
          <w:highlight w:val="cyan"/>
          <w:u w:val="single"/>
        </w:rPr>
        <w:t>right to strike</w:t>
      </w:r>
      <w:r w:rsidRPr="005D23C2">
        <w:rPr>
          <w:sz w:val="16"/>
        </w:rPr>
        <w:t xml:space="preserve"> not only </w:t>
      </w:r>
      <w:r w:rsidRPr="005D23C2">
        <w:rPr>
          <w:highlight w:val="cyan"/>
          <w:u w:val="single"/>
        </w:rPr>
        <w:t>must fit within the confines of a “retained right,”</w:t>
      </w:r>
      <w:r w:rsidRPr="005D23C2">
        <w:rPr>
          <w:sz w:val="16"/>
        </w:rPr>
        <w:t xml:space="preserve"> which appears to be narrowly defined; it also must go up against Turner and its progeny, which mandate rational basis review for any prison regulation — providing prison officials with broad deference to curtail any rights that a prisoner might retain.103 </w:t>
      </w:r>
      <w:r w:rsidRPr="005D23C2">
        <w:rPr>
          <w:u w:val="single"/>
        </w:rPr>
        <w:t>Turning to prisoner First Amendment jurisprudence specifically, it becomes even clearer that a right to strike likely cannot navigate either difficulty successfully</w:t>
      </w:r>
      <w:r w:rsidRPr="005D23C2">
        <w:rPr>
          <w:sz w:val="16"/>
        </w:rPr>
        <w:t xml:space="preserve">. 2. </w:t>
      </w:r>
      <w:r w:rsidRPr="005D23C2">
        <w:rPr>
          <w:u w:val="single"/>
        </w:rPr>
        <w:t>Prisoners’ First Amendment Rights</w:t>
      </w:r>
      <w:r w:rsidRPr="005D23C2">
        <w:rPr>
          <w:sz w:val="16"/>
        </w:rPr>
        <w:t xml:space="preserve">. — The First Amendment of the Constitution includes within its guarantees political rights to communicate, associate, and present grievances to the government.104 These rights go to </w:t>
      </w:r>
      <w:r w:rsidRPr="005D23C2">
        <w:rPr>
          <w:u w:val="single"/>
        </w:rPr>
        <w:t xml:space="preserve">the very </w:t>
      </w:r>
      <w:r w:rsidRPr="005D23C2">
        <w:rPr>
          <w:rStyle w:val="Emphasis"/>
        </w:rPr>
        <w:t>heart of our political system</w:t>
      </w:r>
      <w:r w:rsidRPr="005D23C2">
        <w:rPr>
          <w:sz w:val="16"/>
        </w:rPr>
        <w:t xml:space="preserve"> — one that, as a democracy, values the participation of its citizens.</w:t>
      </w:r>
      <w:r w:rsidRPr="005D23C2">
        <w:rPr>
          <w:u w:val="single"/>
        </w:rPr>
        <w:t>105 Outside of prison walls, the Supreme Court has recognized that individuals may, in many situations, exercise their First Amendment associational rights</w:t>
      </w:r>
      <w:r w:rsidRPr="005D23C2">
        <w:rPr>
          <w:sz w:val="16"/>
        </w:rPr>
        <w:t xml:space="preserve"> by peacefully engaging in a work strike.106 </w:t>
      </w:r>
      <w:r w:rsidRPr="005D23C2">
        <w:rPr>
          <w:u w:val="single"/>
        </w:rPr>
        <w:t xml:space="preserve">Inside prison walls, however, the right to strike is a </w:t>
      </w:r>
      <w:r w:rsidRPr="005D23C2">
        <w:rPr>
          <w:rStyle w:val="Emphasis"/>
        </w:rPr>
        <w:t>legal gray area</w:t>
      </w:r>
      <w:r w:rsidRPr="005D23C2">
        <w:rPr>
          <w:u w:val="single"/>
        </w:rPr>
        <w:t>.</w:t>
      </w:r>
      <w:r w:rsidRPr="005D23C2">
        <w:rPr>
          <w:sz w:val="16"/>
        </w:rPr>
        <w:t xml:space="preserve"> The Court has analyzed a number of First Amendment rights, including those implicating concerted political activity and association, in the prison context — asking whether (1) </w:t>
      </w:r>
      <w:r w:rsidRPr="005D23C2">
        <w:rPr>
          <w:u w:val="single"/>
        </w:rPr>
        <w:t xml:space="preserve">the First Amendment right in question is inconsistent with an inmate’s status </w:t>
      </w:r>
      <w:r w:rsidRPr="005D23C2">
        <w:rPr>
          <w:sz w:val="16"/>
        </w:rPr>
        <w:t xml:space="preserve">as a prisoner and (2) prison officials’ interference with such a right reasonably relates to a legitimate penological interest.107 However, the Court has yet to perform such an analysis for prison strikes specifically. But one seminal Supreme Court case — </w:t>
      </w:r>
      <w:r w:rsidRPr="005D23C2">
        <w:rPr>
          <w:highlight w:val="cyan"/>
          <w:u w:val="single"/>
        </w:rPr>
        <w:t>Jones</w:t>
      </w:r>
      <w:r w:rsidRPr="005D23C2">
        <w:rPr>
          <w:u w:val="single"/>
        </w:rPr>
        <w:t xml:space="preserve"> v. North Carolina</w:t>
      </w:r>
      <w:r w:rsidRPr="005D23C2">
        <w:rPr>
          <w:sz w:val="16"/>
        </w:rPr>
        <w:t xml:space="preserve"> Prisoners’ Labor Union, Inc.108 — </w:t>
      </w:r>
      <w:r w:rsidRPr="005D23C2">
        <w:rPr>
          <w:highlight w:val="cyan"/>
          <w:u w:val="single"/>
        </w:rPr>
        <w:t>casts</w:t>
      </w:r>
      <w:r w:rsidRPr="005D23C2">
        <w:rPr>
          <w:u w:val="single"/>
        </w:rPr>
        <w:t xml:space="preserve"> serious</w:t>
      </w:r>
      <w:r w:rsidRPr="005D23C2">
        <w:rPr>
          <w:rStyle w:val="StyleUnderline"/>
        </w:rPr>
        <w:t xml:space="preserve"> </w:t>
      </w:r>
      <w:r w:rsidRPr="005D23C2">
        <w:rPr>
          <w:rStyle w:val="StyleUnderline"/>
          <w:highlight w:val="cyan"/>
        </w:rPr>
        <w:t>doubt on prisoners’ collective right to strike</w:t>
      </w:r>
      <w:r w:rsidRPr="005D23C2">
        <w:rPr>
          <w:sz w:val="16"/>
        </w:rPr>
        <w:t xml:space="preserve">. In Jones, </w:t>
      </w:r>
      <w:r w:rsidRPr="005D23C2">
        <w:rPr>
          <w:u w:val="single"/>
        </w:rPr>
        <w:t>a prisoners’ labor union109 brought an action under 42 U.S.C. § 1983, claiming that the North Carolina Department of Corrections violated its First Amendment rights</w:t>
      </w:r>
      <w:r w:rsidRPr="005D23C2">
        <w:rPr>
          <w:sz w:val="16"/>
        </w:rPr>
        <w:t xml:space="preserve">110 by promulgating a prison rule that prohibited, among other things, union meetings among inmates.111 The three-judge </w:t>
      </w:r>
      <w:r w:rsidRPr="005D23C2">
        <w:rPr>
          <w:u w:val="single"/>
        </w:rPr>
        <w:t>district court agreed</w:t>
      </w:r>
      <w:r w:rsidRPr="005D23C2">
        <w:rPr>
          <w:sz w:val="16"/>
        </w:rPr>
        <w:t xml:space="preserve">, granting substantial </w:t>
      </w:r>
      <w:r w:rsidRPr="005D23C2">
        <w:rPr>
          <w:u w:val="single"/>
        </w:rPr>
        <w:t>injunctive relief to the union.</w:t>
      </w:r>
      <w:r w:rsidRPr="005D23C2">
        <w:rPr>
          <w:sz w:val="16"/>
        </w:rPr>
        <w:t xml:space="preserve">112 </w:t>
      </w:r>
      <w:r w:rsidRPr="005D23C2">
        <w:rPr>
          <w:u w:val="single"/>
        </w:rPr>
        <w:t>The Supreme Court reversed</w:t>
      </w:r>
      <w:r w:rsidRPr="005D23C2">
        <w:rPr>
          <w:sz w:val="16"/>
        </w:rPr>
        <w:t xml:space="preserve">, however, doing so </w:t>
      </w:r>
      <w:r w:rsidRPr="005D23C2">
        <w:rPr>
          <w:u w:val="single"/>
        </w:rPr>
        <w:t>on two main grounds</w:t>
      </w:r>
      <w:r w:rsidRPr="005D23C2">
        <w:rPr>
          <w:sz w:val="16"/>
        </w:rPr>
        <w:t xml:space="preserve">. Writing for the majority, then-Justice Rehnquist first </w:t>
      </w:r>
      <w:r w:rsidRPr="005D23C2">
        <w:rPr>
          <w:u w:val="single"/>
        </w:rPr>
        <w:t>invoked the familiar notion that “[t]he fact of confinement and the needs of the penal institution impose limitations on constitutional rights,</w:t>
      </w:r>
      <w:r w:rsidRPr="005D23C2">
        <w:rPr>
          <w:sz w:val="16"/>
        </w:rPr>
        <w:t xml:space="preserve">” especially First Amendment associational rights.113 Then, without engaging with the specific nature of the potentially retained associational interest in question (that is, that of organizing as a union), Justice Rehnquist </w:t>
      </w:r>
      <w:r w:rsidRPr="005D23C2">
        <w:rPr>
          <w:u w:val="single"/>
        </w:rPr>
        <w:t>concluded that the challenged regulation did not unduly abridge inmates’ First Amendment rights.</w:t>
      </w:r>
      <w:r w:rsidRPr="005D23C2">
        <w:rPr>
          <w:sz w:val="16"/>
        </w:rPr>
        <w:t xml:space="preserve">114 He did so by adopting a rational basis test — emphasizing the critical importance of “wide-ranging [judicial] deference” to prison officials and their informed discretion in carrying out penological goals.115 In particular, Justice Rehnquist </w:t>
      </w:r>
      <w:r w:rsidRPr="005D23C2">
        <w:rPr>
          <w:rStyle w:val="StyleUnderline"/>
        </w:rPr>
        <w:t>argued</w:t>
      </w:r>
      <w:r w:rsidRPr="005D23C2">
        <w:rPr>
          <w:sz w:val="16"/>
        </w:rPr>
        <w:t xml:space="preserve"> that “[r]</w:t>
      </w:r>
      <w:proofErr w:type="spellStart"/>
      <w:r w:rsidRPr="005D23C2">
        <w:rPr>
          <w:sz w:val="16"/>
        </w:rPr>
        <w:t>esponsible</w:t>
      </w:r>
      <w:proofErr w:type="spellEnd"/>
      <w:r w:rsidRPr="005D23C2">
        <w:rPr>
          <w:sz w:val="16"/>
        </w:rPr>
        <w:t xml:space="preserve"> </w:t>
      </w:r>
      <w:r w:rsidRPr="005D23C2">
        <w:rPr>
          <w:u w:val="single"/>
        </w:rPr>
        <w:t>prison officials must be permitted to take reasonable steps to forestall</w:t>
      </w:r>
      <w:r w:rsidRPr="005D23C2">
        <w:rPr>
          <w:sz w:val="16"/>
        </w:rPr>
        <w:t xml:space="preserve">” the “ever-present potential for violent confrontation” within prisons.116 And as he highlighted, </w:t>
      </w:r>
      <w:r w:rsidRPr="005D23C2">
        <w:rPr>
          <w:u w:val="single"/>
        </w:rPr>
        <w:t>North Carolina prison administrators had testified that</w:t>
      </w:r>
      <w:r w:rsidRPr="005D23C2">
        <w:rPr>
          <w:sz w:val="16"/>
        </w:rPr>
        <w:t xml:space="preserve"> the presence of, and potentially even the very objectives of, </w:t>
      </w:r>
      <w:r w:rsidRPr="005D23C2">
        <w:rPr>
          <w:u w:val="single"/>
        </w:rPr>
        <w:t>a prisoners’ union did potentially pose a danger117 — likely resulting in increased friction between inmates themselves or between inmates and prison personnel</w:t>
      </w:r>
      <w:r w:rsidRPr="005D23C2">
        <w:rPr>
          <w:sz w:val="16"/>
        </w:rPr>
        <w:t xml:space="preserve">, as well as in “easily foreseeable” outcomes like “[w]ork stoppages.”118 In light of Jones, </w:t>
      </w:r>
      <w:r w:rsidRPr="005D23C2">
        <w:rPr>
          <w:u w:val="single"/>
        </w:rPr>
        <w:t>it is unlikely that the Supreme Court would</w:t>
      </w:r>
      <w:r w:rsidRPr="005D23C2">
        <w:rPr>
          <w:sz w:val="16"/>
        </w:rPr>
        <w:t xml:space="preserve">, if the question came before it, </w:t>
      </w:r>
      <w:r w:rsidRPr="005D23C2">
        <w:rPr>
          <w:u w:val="single"/>
        </w:rPr>
        <w:t>recognize inmates’ First Amendment right to strike</w:t>
      </w:r>
      <w:r w:rsidRPr="005D23C2">
        <w:rPr>
          <w:sz w:val="16"/>
        </w:rPr>
        <w:t xml:space="preserve">. Although the case concerned the specific issue of prison unions, the </w:t>
      </w:r>
      <w:r w:rsidRPr="005D23C2">
        <w:rPr>
          <w:highlight w:val="cyan"/>
          <w:u w:val="single"/>
        </w:rPr>
        <w:t>Jones</w:t>
      </w:r>
      <w:r w:rsidRPr="005D23C2">
        <w:rPr>
          <w:u w:val="single"/>
        </w:rPr>
        <w:t xml:space="preserve"> Court’s </w:t>
      </w:r>
      <w:r w:rsidRPr="005D23C2">
        <w:rPr>
          <w:highlight w:val="cyan"/>
          <w:u w:val="single"/>
        </w:rPr>
        <w:t>holding was</w:t>
      </w:r>
      <w:r w:rsidRPr="005D23C2">
        <w:rPr>
          <w:sz w:val="16"/>
        </w:rPr>
        <w:t xml:space="preserve">, in its methodology and reasoning, </w:t>
      </w:r>
      <w:r w:rsidRPr="005D23C2">
        <w:rPr>
          <w:highlight w:val="cyan"/>
          <w:u w:val="single"/>
        </w:rPr>
        <w:t>far-reaching</w:t>
      </w:r>
      <w:r w:rsidRPr="005D23C2">
        <w:rPr>
          <w:sz w:val="16"/>
        </w:rPr>
        <w:t xml:space="preserve"> — (1) </w:t>
      </w:r>
      <w:r w:rsidRPr="005D23C2">
        <w:rPr>
          <w:highlight w:val="cyan"/>
          <w:u w:val="single"/>
        </w:rPr>
        <w:t>providing</w:t>
      </w:r>
      <w:r w:rsidRPr="005D23C2">
        <w:rPr>
          <w:u w:val="single"/>
        </w:rPr>
        <w:t xml:space="preserve"> prison </w:t>
      </w:r>
      <w:r w:rsidRPr="005D23C2">
        <w:rPr>
          <w:highlight w:val="cyan"/>
          <w:u w:val="single"/>
        </w:rPr>
        <w:t>admin</w:t>
      </w:r>
      <w:r w:rsidRPr="005D23C2">
        <w:rPr>
          <w:u w:val="single"/>
        </w:rPr>
        <w:t xml:space="preserve">istrators with wide </w:t>
      </w:r>
      <w:r w:rsidRPr="005D23C2">
        <w:rPr>
          <w:highlight w:val="cyan"/>
          <w:u w:val="single"/>
        </w:rPr>
        <w:t>latitude to curtail any inmate collective activity</w:t>
      </w:r>
      <w:r w:rsidRPr="005D23C2">
        <w:rPr>
          <w:u w:val="single"/>
        </w:rPr>
        <w:t xml:space="preserve"> </w:t>
      </w:r>
      <w:r w:rsidRPr="005D23C2">
        <w:rPr>
          <w:sz w:val="16"/>
        </w:rPr>
        <w:t xml:space="preserve">that, in their “reasonable” judgment, threatened institutional order and security119 and, as a result, (2) appearing to severely curtail inmates’ First Amendment rights.120 The Court’s broad deference and narrow First Amendment view should therefore naturally be expected to extend to prison strikes and other forms of collective protest, about which prison officials have consistently offered similar safety concerns and which they have uniformly sought to ban,121 and which Jones specifically acknowledged as a possible unwelcome outcome of allowing prisoners to unionize. That </w:t>
      </w:r>
      <w:r w:rsidRPr="005D23C2">
        <w:rPr>
          <w:highlight w:val="cyan"/>
          <w:u w:val="single"/>
        </w:rPr>
        <w:t>Jones</w:t>
      </w:r>
      <w:r w:rsidRPr="005D23C2">
        <w:rPr>
          <w:sz w:val="16"/>
        </w:rPr>
        <w:t xml:space="preserve"> likely </w:t>
      </w:r>
      <w:r w:rsidRPr="005D23C2">
        <w:rPr>
          <w:highlight w:val="cyan"/>
          <w:u w:val="single"/>
        </w:rPr>
        <w:t>prevents</w:t>
      </w:r>
      <w:r w:rsidRPr="005D23C2">
        <w:rPr>
          <w:u w:val="single"/>
        </w:rPr>
        <w:t xml:space="preserve"> any </w:t>
      </w:r>
      <w:r w:rsidRPr="005D23C2">
        <w:rPr>
          <w:highlight w:val="cyan"/>
          <w:u w:val="single"/>
        </w:rPr>
        <w:t>constitutional protection for</w:t>
      </w:r>
      <w:r w:rsidRPr="005D23C2">
        <w:rPr>
          <w:u w:val="single"/>
        </w:rPr>
        <w:t xml:space="preserve"> prison </w:t>
      </w:r>
      <w:r w:rsidRPr="005D23C2">
        <w:rPr>
          <w:highlight w:val="cyan"/>
          <w:u w:val="single"/>
        </w:rPr>
        <w:t>strikes</w:t>
      </w:r>
      <w:r w:rsidRPr="005D23C2">
        <w:rPr>
          <w:sz w:val="16"/>
        </w:rPr>
        <w:t xml:space="preserve"> — </w:t>
      </w:r>
      <w:r w:rsidRPr="005D23C2">
        <w:rPr>
          <w:rStyle w:val="StyleUnderline"/>
          <w:highlight w:val="cyan"/>
        </w:rPr>
        <w:t>and</w:t>
      </w:r>
      <w:r w:rsidRPr="005D23C2">
        <w:rPr>
          <w:sz w:val="16"/>
        </w:rPr>
        <w:t xml:space="preserve"> therefore </w:t>
      </w:r>
      <w:r w:rsidRPr="005D23C2">
        <w:rPr>
          <w:rStyle w:val="StyleUnderline"/>
        </w:rPr>
        <w:t>liberally</w:t>
      </w:r>
      <w:r w:rsidRPr="005D23C2">
        <w:rPr>
          <w:u w:val="single"/>
        </w:rPr>
        <w:t xml:space="preserve"> </w:t>
      </w:r>
      <w:r w:rsidRPr="005D23C2">
        <w:rPr>
          <w:highlight w:val="cyan"/>
          <w:u w:val="single"/>
        </w:rPr>
        <w:t>protects prison regulations</w:t>
      </w:r>
      <w:r w:rsidRPr="005D23C2">
        <w:rPr>
          <w:u w:val="single"/>
        </w:rPr>
        <w:t xml:space="preserve"> banning strike activities</w:t>
      </w:r>
      <w:r w:rsidRPr="005D23C2">
        <w:rPr>
          <w:sz w:val="16"/>
        </w:rPr>
        <w:t xml:space="preserve"> — is reinforced by how </w:t>
      </w:r>
      <w:r w:rsidRPr="005D23C2">
        <w:rPr>
          <w:u w:val="single"/>
        </w:rPr>
        <w:t>the Supreme Court has applied the case over the past forty years.</w:t>
      </w:r>
      <w:r w:rsidRPr="005D23C2">
        <w:rPr>
          <w:sz w:val="16"/>
        </w:rPr>
        <w:t xml:space="preserve"> In Turner, for example, the Court rejected efforts to cabin Jones to barring only “‘presumptively dangerous’ inmate activities.”122 </w:t>
      </w:r>
      <w:r w:rsidRPr="005D23C2">
        <w:rPr>
          <w:u w:val="single"/>
        </w:rPr>
        <w:t>The Court specifically discussed Jones as part of a line of “prisoners’ rights”</w:t>
      </w:r>
      <w:r w:rsidRPr="005D23C2">
        <w:rPr>
          <w:sz w:val="16"/>
        </w:rPr>
        <w:t xml:space="preserve"> cases permitting “reasonable” prison regulations to impinge on inmates’ constitutional rights123 and ultimately relied in part on Jones to fashion its general four-part framework for assessing “reasonableness” across prison regulations.124 And </w:t>
      </w:r>
      <w:r w:rsidRPr="005D23C2">
        <w:rPr>
          <w:u w:val="single"/>
        </w:rPr>
        <w:t>in Overton v. Bazzetta</w:t>
      </w:r>
      <w:r w:rsidRPr="005D23C2">
        <w:rPr>
          <w:sz w:val="16"/>
        </w:rPr>
        <w:t xml:space="preserve">,125 </w:t>
      </w:r>
      <w:r w:rsidRPr="005D23C2">
        <w:rPr>
          <w:u w:val="single"/>
        </w:rPr>
        <w:t>the Supreme Court again invoked Jones to emphasize that “freedom of association is among the rights least compatible with incarceration”</w:t>
      </w:r>
      <w:r w:rsidRPr="005D23C2">
        <w:rPr>
          <w:sz w:val="16"/>
        </w:rPr>
        <w:t xml:space="preserve">126 — though it declined to draw any precise boundaries that would be helpful for determining what, if any, associational rights inmates retain within prison walls, and whether those include strikes.127 Lower courts have not been as wary to draw such boundaries. Under Jones, </w:t>
      </w:r>
      <w:r w:rsidRPr="005D23C2">
        <w:rPr>
          <w:u w:val="single"/>
        </w:rPr>
        <w:t xml:space="preserve">lower federal courts have uniformly held that prisoners have </w:t>
      </w:r>
      <w:proofErr w:type="gramStart"/>
      <w:r w:rsidRPr="005D23C2">
        <w:rPr>
          <w:u w:val="single"/>
        </w:rPr>
        <w:t>no</w:t>
      </w:r>
      <w:proofErr w:type="gramEnd"/>
      <w:r w:rsidRPr="005D23C2">
        <w:rPr>
          <w:u w:val="single"/>
        </w:rPr>
        <w:t xml:space="preserve"> constitutionally protected right under the First Amendment to strike.</w:t>
      </w:r>
      <w:r w:rsidRPr="005D23C2">
        <w:rPr>
          <w:sz w:val="16"/>
        </w:rPr>
        <w:t xml:space="preserve"> One district court interpreted Jones to hold that prison officials may act to prevent such strikes whenever they have a “good faith” belief that such strikes “threaten the security of the institutions they manage.”12</w:t>
      </w:r>
      <w:r w:rsidRPr="005D23C2">
        <w:rPr>
          <w:u w:val="single"/>
        </w:rPr>
        <w:t xml:space="preserve">8 </w:t>
      </w:r>
      <w:r w:rsidRPr="005D23C2">
        <w:rPr>
          <w:highlight w:val="cyan"/>
          <w:u w:val="single"/>
        </w:rPr>
        <w:t>Lower courts have rejected a right to strike by</w:t>
      </w:r>
      <w:r w:rsidRPr="005D23C2">
        <w:rPr>
          <w:u w:val="single"/>
        </w:rPr>
        <w:t xml:space="preserve"> simply </w:t>
      </w:r>
      <w:r w:rsidRPr="005D23C2">
        <w:rPr>
          <w:highlight w:val="cyan"/>
          <w:u w:val="single"/>
        </w:rPr>
        <w:t>citing</w:t>
      </w:r>
      <w:r w:rsidRPr="005D23C2">
        <w:rPr>
          <w:u w:val="single"/>
        </w:rPr>
        <w:t xml:space="preserve"> to or briefly discussing </w:t>
      </w:r>
      <w:r w:rsidRPr="005D23C2">
        <w:rPr>
          <w:highlight w:val="cyan"/>
          <w:u w:val="single"/>
        </w:rPr>
        <w:t>Jones</w:t>
      </w:r>
      <w:r w:rsidRPr="005D23C2">
        <w:rPr>
          <w:u w:val="single"/>
        </w:rPr>
        <w:t xml:space="preserve"> </w:t>
      </w:r>
      <w:r w:rsidRPr="005D23C2">
        <w:rPr>
          <w:sz w:val="16"/>
        </w:rPr>
        <w:t xml:space="preserve">and contending that it naturally compels such a result,129 or by drawing an explicit connection between the prohibited prison unions at issue in Jones and prison strikes, dubbing strikes to be “a species of ‘organized union activity.’”130 They have also done so by delving into the specifics of why strikes purportedly pose safety and security risks within prisons and why prison regulations barring strikes are therefore rationally related to legitimate penological goals.131 </w:t>
      </w:r>
      <w:r w:rsidRPr="005D23C2">
        <w:rPr>
          <w:u w:val="single"/>
        </w:rPr>
        <w:t>Lower courts also have justified upholding prison regulations</w:t>
      </w:r>
      <w:r w:rsidRPr="005D23C2">
        <w:rPr>
          <w:sz w:val="16"/>
        </w:rPr>
        <w:t xml:space="preserve"> barring strikes by explicitly or implicitly </w:t>
      </w:r>
      <w:r w:rsidRPr="005D23C2">
        <w:rPr>
          <w:u w:val="single"/>
        </w:rPr>
        <w:t>turning to the general Turner framework that Jones helped create</w:t>
      </w:r>
      <w:r w:rsidRPr="005D23C2">
        <w:rPr>
          <w:sz w:val="16"/>
        </w:rPr>
        <w:t xml:space="preserve"> — including by arguing that </w:t>
      </w:r>
      <w:r w:rsidRPr="005D23C2">
        <w:rPr>
          <w:u w:val="single"/>
        </w:rPr>
        <w:t>there are ready alternatives to prison strikes</w:t>
      </w:r>
      <w:r w:rsidRPr="005D23C2">
        <w:rPr>
          <w:sz w:val="16"/>
        </w:rPr>
        <w:t xml:space="preserve">,132 or that such regulations are generally permissible exercises of penal authority.133 And finally, it is worth noting that </w:t>
      </w:r>
      <w:r w:rsidRPr="005D23C2">
        <w:rPr>
          <w:u w:val="single"/>
        </w:rPr>
        <w:t>lower federal courts</w:t>
      </w:r>
      <w:r w:rsidRPr="005D23C2">
        <w:rPr>
          <w:sz w:val="16"/>
        </w:rPr>
        <w:t xml:space="preserve"> have, in deferring to prison officials’ judgments regarding security, also </w:t>
      </w:r>
      <w:r w:rsidRPr="005D23C2">
        <w:rPr>
          <w:highlight w:val="cyan"/>
          <w:u w:val="single"/>
        </w:rPr>
        <w:t>permitt</w:t>
      </w:r>
      <w:r w:rsidRPr="005D23C2">
        <w:rPr>
          <w:u w:val="single"/>
        </w:rPr>
        <w:t xml:space="preserve">ed all manner of </w:t>
      </w:r>
      <w:r w:rsidRPr="005D23C2">
        <w:rPr>
          <w:highlight w:val="cyan"/>
          <w:u w:val="single"/>
        </w:rPr>
        <w:t>regulations designed to punish</w:t>
      </w:r>
      <w:r w:rsidRPr="005D23C2">
        <w:rPr>
          <w:u w:val="single"/>
        </w:rPr>
        <w:t xml:space="preserve"> </w:t>
      </w:r>
      <w:r w:rsidRPr="005D23C2">
        <w:rPr>
          <w:highlight w:val="cyan"/>
          <w:u w:val="single"/>
        </w:rPr>
        <w:t>strikers</w:t>
      </w:r>
      <w:r w:rsidRPr="005D23C2">
        <w:rPr>
          <w:u w:val="single"/>
        </w:rPr>
        <w:t>1</w:t>
      </w:r>
      <w:r w:rsidRPr="005D23C2">
        <w:rPr>
          <w:sz w:val="16"/>
        </w:rPr>
        <w:t xml:space="preserve">34 and aid officials in preventing strikes from occurring.135 In short, there exists little, if any, room under current constitutional case law for protecting prison strikes. III. Considering a Right to Prison Strikes Many have critiqued the legal framework governing prisoners’ rights. For example, a number of scholars compellingly argue </w:t>
      </w:r>
      <w:r w:rsidRPr="005D23C2">
        <w:rPr>
          <w:u w:val="single"/>
        </w:rPr>
        <w:t>that employment and labor laws should cover inmates working in prisons</w:t>
      </w:r>
      <w:r w:rsidRPr="005D23C2">
        <w:rPr>
          <w:sz w:val="16"/>
        </w:rPr>
        <w:t xml:space="preserve"> — placing them within “the scope of protections and support gathered around the honored figure of the worker.”</w:t>
      </w:r>
      <w:r w:rsidRPr="005D23C2">
        <w:rPr>
          <w:u w:val="single"/>
        </w:rPr>
        <w:t xml:space="preserve">136 </w:t>
      </w:r>
      <w:r w:rsidRPr="005D23C2">
        <w:rPr>
          <w:highlight w:val="cyan"/>
          <w:u w:val="single"/>
        </w:rPr>
        <w:t>Scholars have</w:t>
      </w:r>
      <w:r w:rsidRPr="005D23C2">
        <w:rPr>
          <w:u w:val="single"/>
        </w:rPr>
        <w:t xml:space="preserve"> also </w:t>
      </w:r>
      <w:r w:rsidRPr="005D23C2">
        <w:rPr>
          <w:highlight w:val="cyan"/>
          <w:u w:val="single"/>
        </w:rPr>
        <w:t>critiqued courts’</w:t>
      </w:r>
      <w:r w:rsidRPr="005D23C2">
        <w:rPr>
          <w:sz w:val="16"/>
          <w:highlight w:val="cyan"/>
        </w:rPr>
        <w:t xml:space="preserve"> </w:t>
      </w:r>
      <w:r w:rsidRPr="005D23C2">
        <w:rPr>
          <w:u w:val="single"/>
        </w:rPr>
        <w:t xml:space="preserve">stringent </w:t>
      </w:r>
      <w:r w:rsidRPr="005D23C2">
        <w:rPr>
          <w:highlight w:val="cyan"/>
          <w:u w:val="single"/>
        </w:rPr>
        <w:t>interp</w:t>
      </w:r>
      <w:r w:rsidRPr="005D23C2">
        <w:rPr>
          <w:u w:val="single"/>
        </w:rPr>
        <w:t xml:space="preserve">retation </w:t>
      </w:r>
      <w:r w:rsidRPr="005D23C2">
        <w:rPr>
          <w:highlight w:val="cyan"/>
          <w:u w:val="single"/>
        </w:rPr>
        <w:t>of</w:t>
      </w:r>
      <w:r w:rsidRPr="005D23C2">
        <w:rPr>
          <w:u w:val="single"/>
        </w:rPr>
        <w:t xml:space="preserve"> the </w:t>
      </w:r>
      <w:r w:rsidRPr="005D23C2">
        <w:rPr>
          <w:highlight w:val="cyan"/>
          <w:u w:val="single"/>
        </w:rPr>
        <w:t>Thirteenth Amendment</w:t>
      </w:r>
      <w:r w:rsidRPr="005D23C2">
        <w:rPr>
          <w:sz w:val="16"/>
        </w:rPr>
        <w:t xml:space="preserve"> as allowing for forced labor within prisons.137 And many scholars have roundly criticized </w:t>
      </w:r>
      <w:r w:rsidRPr="005D23C2">
        <w:rPr>
          <w:highlight w:val="cyan"/>
          <w:u w:val="single"/>
        </w:rPr>
        <w:t>the Jones decision, and Turner’s framework</w:t>
      </w:r>
      <w:r w:rsidRPr="005D23C2">
        <w:rPr>
          <w:sz w:val="16"/>
        </w:rPr>
        <w:t xml:space="preserve"> more broadly, for granting far too much deference to prison administrators and paying only lip service to prisoners’ constitutional rights. Prison law scholar Professor Sharon Dolovich, for instance, critiques both Jones and Turner for prescribing such strong deference to prison officials, who are consequently able to violate inmates’ constitutional rights simply by asserting unsupported security concerns.138 Despite these critical appraisals of prisoners’ rights more broadly, </w:t>
      </w:r>
      <w:r w:rsidRPr="005D23C2">
        <w:rPr>
          <w:u w:val="single"/>
        </w:rPr>
        <w:t>no similar concerns have been raised regarding the constitutionality of barring prison strikes.</w:t>
      </w:r>
      <w:r w:rsidRPr="005D23C2">
        <w:rPr>
          <w:sz w:val="16"/>
        </w:rPr>
        <w:t xml:space="preserve"> Indeed, commentators (and even many prisoners’ rights activists), while arguing that </w:t>
      </w:r>
      <w:r w:rsidRPr="005D23C2">
        <w:rPr>
          <w:u w:val="single"/>
        </w:rPr>
        <w:t>courts</w:t>
      </w:r>
      <w:r w:rsidRPr="005D23C2">
        <w:rPr>
          <w:sz w:val="16"/>
        </w:rPr>
        <w:t xml:space="preserve"> should afford less deference to prison administrators and protect inmates’ right to form and join unions, </w:t>
      </w:r>
      <w:r w:rsidRPr="005D23C2">
        <w:rPr>
          <w:u w:val="single"/>
        </w:rPr>
        <w:t>have stopped well short of arguing for protecting prison strikes</w:t>
      </w:r>
      <w:r w:rsidRPr="005D23C2">
        <w:rPr>
          <w:sz w:val="16"/>
        </w:rPr>
        <w:t xml:space="preserve">.139 For that matter, the subject has received little, if any, attention; </w:t>
      </w:r>
      <w:r w:rsidRPr="005D23C2">
        <w:rPr>
          <w:u w:val="single"/>
        </w:rPr>
        <w:t>no</w:t>
      </w:r>
      <w:r w:rsidRPr="005D23C2">
        <w:rPr>
          <w:sz w:val="16"/>
        </w:rPr>
        <w:t xml:space="preserve"> First Amendment or prison law scholars or </w:t>
      </w:r>
      <w:r w:rsidRPr="005D23C2">
        <w:rPr>
          <w:u w:val="single"/>
        </w:rPr>
        <w:t>advocates have questioned whether lower courts should apply Jones and Turner</w:t>
      </w:r>
      <w:r w:rsidRPr="005D23C2">
        <w:rPr>
          <w:sz w:val="16"/>
        </w:rPr>
        <w:t xml:space="preserve"> in such a rote fashion to broadly defer to prison officials in barring prison strikes, and to do so with little consideration of the potential value of these strikes. Perhaps this is because the security- and </w:t>
      </w:r>
      <w:r w:rsidRPr="005D23C2">
        <w:rPr>
          <w:u w:val="single"/>
        </w:rPr>
        <w:t>safety-based arguments in favor of barring prison strikes are relatively straightforward</w:t>
      </w:r>
      <w:r w:rsidRPr="005D23C2">
        <w:rPr>
          <w:sz w:val="16"/>
        </w:rPr>
        <w:t xml:space="preserve"> and admittedly have some intuitive appeal. </w:t>
      </w:r>
      <w:r w:rsidRPr="005D23C2">
        <w:rPr>
          <w:u w:val="single"/>
        </w:rPr>
        <w:t>Prison</w:t>
      </w:r>
      <w:r w:rsidRPr="005D23C2">
        <w:rPr>
          <w:sz w:val="16"/>
        </w:rPr>
        <w:t xml:space="preserve">s, in order to “function optimally,” </w:t>
      </w:r>
      <w:r w:rsidRPr="005D23C2">
        <w:rPr>
          <w:u w:val="single"/>
        </w:rPr>
        <w:t>require “heavy rule orientation”</w:t>
      </w:r>
      <w:r w:rsidRPr="005D23C2">
        <w:rPr>
          <w:sz w:val="16"/>
        </w:rPr>
        <w:t xml:space="preserve"> — as chaotic </w:t>
      </w:r>
      <w:r w:rsidRPr="005D23C2">
        <w:rPr>
          <w:u w:val="single"/>
        </w:rPr>
        <w:t>institutions</w:t>
      </w:r>
      <w:r w:rsidRPr="005D23C2">
        <w:rPr>
          <w:sz w:val="16"/>
        </w:rPr>
        <w:t xml:space="preserve">, they </w:t>
      </w:r>
      <w:r w:rsidRPr="005D23C2">
        <w:rPr>
          <w:u w:val="single"/>
        </w:rPr>
        <w:t>depend on rules governing “every aspect of prison life,”</w:t>
      </w:r>
      <w:r w:rsidRPr="005D23C2">
        <w:rPr>
          <w:sz w:val="16"/>
        </w:rPr>
        <w:t xml:space="preserve"> and on the ability of prison officials to enforce these rules.140 </w:t>
      </w:r>
      <w:r w:rsidRPr="005D23C2">
        <w:rPr>
          <w:u w:val="single"/>
        </w:rPr>
        <w:t>A prison strike</w:t>
      </w:r>
      <w:r w:rsidRPr="005D23C2">
        <w:rPr>
          <w:sz w:val="16"/>
        </w:rPr>
        <w:t xml:space="preserve"> — whether it involves inmates not showing up to work or refusing to eat — </w:t>
      </w:r>
      <w:r w:rsidRPr="005D23C2">
        <w:rPr>
          <w:u w:val="single"/>
        </w:rPr>
        <w:t>flouts these rules141</w:t>
      </w:r>
      <w:r w:rsidRPr="005D23C2">
        <w:rPr>
          <w:sz w:val="16"/>
        </w:rPr>
        <w:t xml:space="preserve"> and therefore inherently calls into question officials’ authority and ability to run prisons. More specifically, strikes pose a nontrivial threat of causing violence within prisons. </w:t>
      </w:r>
      <w:r w:rsidRPr="005D23C2">
        <w:rPr>
          <w:u w:val="single"/>
        </w:rPr>
        <w:t>This is the case for many of the same reasons</w:t>
      </w:r>
      <w:r w:rsidRPr="005D23C2">
        <w:rPr>
          <w:sz w:val="16"/>
        </w:rPr>
        <w:t xml:space="preserve"> identified by the Jones Court in its evaluation </w:t>
      </w:r>
      <w:r w:rsidRPr="005D23C2">
        <w:rPr>
          <w:u w:val="single"/>
        </w:rPr>
        <w:t>of prisoners’ unions.</w:t>
      </w:r>
      <w:r w:rsidRPr="005D23C2">
        <w:rPr>
          <w:sz w:val="16"/>
        </w:rPr>
        <w:t xml:space="preserve"> Prison strikes occur within already tense environments, 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administrators.142 But in order to ensure that the Constitution truly does not stop at the prison walls, courts cannot simply accept prison administrators’ fears regarding strikes at face value and instead should rigorously test their credibility and basis in fact</w:t>
      </w:r>
      <w:r w:rsidRPr="005D23C2">
        <w:rPr>
          <w:u w:val="single"/>
        </w:rPr>
        <w:t>.</w:t>
      </w:r>
      <w:r w:rsidRPr="005D23C2">
        <w:rPr>
          <w:sz w:val="16"/>
        </w:rPr>
        <w:t xml:space="preserve">143 And more importantly, </w:t>
      </w:r>
      <w:r w:rsidRPr="005D23C2">
        <w:rPr>
          <w:u w:val="single"/>
        </w:rPr>
        <w:t xml:space="preserve">by over-deferring and failing to engage in any analysis of the merits of prison strikes, courts </w:t>
      </w:r>
      <w:r w:rsidRPr="005D23C2">
        <w:rPr>
          <w:rStyle w:val="Emphasis"/>
        </w:rPr>
        <w:t>miss an important opportunity</w:t>
      </w:r>
      <w:r w:rsidRPr="005D23C2">
        <w:rPr>
          <w:u w:val="single"/>
        </w:rPr>
        <w:t>.</w:t>
      </w:r>
      <w:r w:rsidRPr="005D23C2">
        <w:rPr>
          <w:sz w:val="16"/>
        </w:rPr>
        <w:t xml:space="preserve"> As this Note has argued, </w:t>
      </w:r>
      <w:r w:rsidRPr="005D23C2">
        <w:rPr>
          <w:u w:val="single"/>
        </w:rPr>
        <w:t>prison strikes represent an underappreciated aspect of prison life</w:t>
      </w:r>
      <w:r w:rsidRPr="005D23C2">
        <w:rPr>
          <w:sz w:val="16"/>
        </w:rPr>
        <w:t xml:space="preserve"> — </w:t>
      </w:r>
      <w:proofErr w:type="gramStart"/>
      <w:r w:rsidRPr="005D23C2">
        <w:rPr>
          <w:sz w:val="16"/>
        </w:rPr>
        <w:t>the means by which</w:t>
      </w:r>
      <w:proofErr w:type="gramEnd"/>
      <w:r w:rsidRPr="005D23C2">
        <w:rPr>
          <w:sz w:val="16"/>
        </w:rPr>
        <w:t xml:space="preserve"> prisoners have, throughout the course of American history, surfaced pressing problems of our carceral state and initiated important transformations in our prison system. Therefore, </w:t>
      </w:r>
      <w:r w:rsidRPr="005D23C2">
        <w:rPr>
          <w:u w:val="single"/>
        </w:rPr>
        <w:t>it is imperative to</w:t>
      </w:r>
      <w:r w:rsidRPr="005D23C2">
        <w:rPr>
          <w:sz w:val="16"/>
        </w:rPr>
        <w:t xml:space="preserve"> meaningfully </w:t>
      </w:r>
      <w:r w:rsidRPr="005D23C2">
        <w:rPr>
          <w:u w:val="single"/>
        </w:rPr>
        <w:t>consider why and how such strikes merit legal protection</w:t>
      </w:r>
      <w:r w:rsidRPr="005D23C2">
        <w:rPr>
          <w:sz w:val="16"/>
        </w:rPr>
        <w:t xml:space="preserve"> — even if such protection appears to fly in the face of the current state of the law and to defy conventional wisdom. To that end, this Part first explores the First Amendment as one potential avenue for considering the merits of prison strikes, by presenting three critical First Amendment values contained within prison strikes,144 and it then briefly discusses other potential legal avenues for courts and scholars to consider. A. Considering the First Amendment Values of Prison Strikes </w:t>
      </w:r>
      <w:r w:rsidRPr="005D23C2">
        <w:rPr>
          <w:u w:val="single"/>
        </w:rPr>
        <w:t xml:space="preserve">The </w:t>
      </w:r>
      <w:r w:rsidRPr="005D23C2">
        <w:rPr>
          <w:highlight w:val="cyan"/>
          <w:u w:val="single"/>
        </w:rPr>
        <w:t>right to strike</w:t>
      </w:r>
      <w:r w:rsidRPr="005D23C2">
        <w:rPr>
          <w:u w:val="single"/>
        </w:rPr>
        <w:t xml:space="preserve"> within prisons may be conceptually viewed </w:t>
      </w:r>
      <w:r w:rsidRPr="005D23C2">
        <w:rPr>
          <w:highlight w:val="cyan"/>
          <w:u w:val="single"/>
        </w:rPr>
        <w:t>a</w:t>
      </w:r>
      <w:r w:rsidRPr="005D23C2">
        <w:rPr>
          <w:u w:val="single"/>
        </w:rPr>
        <w:t xml:space="preserve">s a </w:t>
      </w:r>
      <w:r w:rsidRPr="005D23C2">
        <w:rPr>
          <w:highlight w:val="cyan"/>
          <w:u w:val="single"/>
        </w:rPr>
        <w:t>composite of three</w:t>
      </w:r>
      <w:r w:rsidRPr="005D23C2">
        <w:rPr>
          <w:u w:val="single"/>
        </w:rPr>
        <w:t xml:space="preserve"> separate </w:t>
      </w:r>
      <w:r w:rsidRPr="005D23C2">
        <w:rPr>
          <w:rStyle w:val="Emphasis"/>
        </w:rPr>
        <w:t xml:space="preserve">fundamental </w:t>
      </w:r>
      <w:r w:rsidRPr="005D23C2">
        <w:rPr>
          <w:rStyle w:val="Emphasis"/>
          <w:highlight w:val="cyan"/>
        </w:rPr>
        <w:t>First Amendment freedoms</w:t>
      </w:r>
      <w:r w:rsidRPr="005D23C2">
        <w:rPr>
          <w:u w:val="single"/>
        </w:rPr>
        <w:t>:</w:t>
      </w:r>
      <w:r w:rsidRPr="005D23C2">
        <w:rPr>
          <w:sz w:val="16"/>
        </w:rPr>
        <w:t xml:space="preserve"> the freedom to peacefully associate, the freedom of speech, and the freedom to assemble and petition for redress of grievances.145 Each is considered in turn. 1</w:t>
      </w:r>
      <w:r w:rsidRPr="005D23C2">
        <w:rPr>
          <w:u w:val="single"/>
        </w:rPr>
        <w:t xml:space="preserve">. </w:t>
      </w:r>
      <w:r w:rsidRPr="005D23C2">
        <w:rPr>
          <w:highlight w:val="cyan"/>
          <w:u w:val="single"/>
        </w:rPr>
        <w:t>Association</w:t>
      </w:r>
      <w:r w:rsidRPr="005D23C2">
        <w:rPr>
          <w:sz w:val="16"/>
        </w:rPr>
        <w:t xml:space="preserve">. — The right to peaceful association is one that captures </w:t>
      </w:r>
      <w:r w:rsidRPr="005D23C2">
        <w:rPr>
          <w:u w:val="single"/>
        </w:rPr>
        <w:t>the right of individuals to commune with others for the expression of ideas and for effective advocacy.</w:t>
      </w:r>
      <w:r w:rsidRPr="005D23C2">
        <w:rPr>
          <w:sz w:val="16"/>
        </w:rPr>
        <w:t xml:space="preserve">146 Strikes, like prison unions, represent an important means of association for prisoners — allowing them to “lay claim to a social identity as ‘workers’ . . . and in doing so generate claims to respect and solidarity.”147 </w:t>
      </w:r>
      <w:r w:rsidRPr="005D23C2">
        <w:rPr>
          <w:u w:val="single"/>
        </w:rPr>
        <w:t xml:space="preserve">This </w:t>
      </w:r>
      <w:r w:rsidRPr="005D23C2">
        <w:rPr>
          <w:sz w:val="16"/>
        </w:rPr>
        <w:t xml:space="preserve">identity and solidarity </w:t>
      </w:r>
      <w:r w:rsidRPr="005D23C2">
        <w:rPr>
          <w:u w:val="single"/>
        </w:rPr>
        <w:t>can</w:t>
      </w:r>
      <w:r w:rsidRPr="005D23C2">
        <w:rPr>
          <w:sz w:val="16"/>
        </w:rPr>
        <w:t>, in turn</w:t>
      </w:r>
      <w:r w:rsidRPr="005D23C2">
        <w:rPr>
          <w:u w:val="single"/>
        </w:rPr>
        <w:t>, enable inmates to engage in productive and peaceful bargains with prison officials for better conditions, higher pay, and other reform desires. Bargaining is</w:t>
      </w:r>
      <w:r w:rsidRPr="005D23C2">
        <w:rPr>
          <w:sz w:val="16"/>
        </w:rPr>
        <w:t xml:space="preserve">, in many respects, already </w:t>
      </w:r>
      <w:r w:rsidRPr="005D23C2">
        <w:rPr>
          <w:u w:val="single"/>
        </w:rPr>
        <w:t>very common in prisons</w:t>
      </w:r>
      <w:r w:rsidRPr="005D23C2">
        <w:rPr>
          <w:sz w:val="16"/>
        </w:rPr>
        <w:t xml:space="preserve">, “for the simple reason that [prison] administrators rarely have sufficient resources to gain complete conformity to all the rules.”148 </w:t>
      </w:r>
      <w:r w:rsidRPr="005D23C2">
        <w:rPr>
          <w:u w:val="single"/>
        </w:rPr>
        <w:t>However</w:t>
      </w:r>
      <w:r w:rsidRPr="005D23C2">
        <w:rPr>
          <w:sz w:val="16"/>
        </w:rPr>
        <w:t xml:space="preserve">, such </w:t>
      </w:r>
      <w:r w:rsidRPr="005D23C2">
        <w:rPr>
          <w:u w:val="single"/>
        </w:rPr>
        <w:t>bargaining typically happens in an informal, ongoing, private process</w:t>
      </w:r>
      <w:r w:rsidRPr="005D23C2">
        <w:rPr>
          <w:sz w:val="16"/>
        </w:rPr>
        <w:t xml:space="preserve">;149 in their recurrent, day-to-day contact with inmates, prison administrators use their arsenal of tools150 to “negotiate” only with select inmate leaders,151 with the central goal of maintaining “short term surface order.”152 </w:t>
      </w:r>
      <w:r w:rsidRPr="005D23C2">
        <w:rPr>
          <w:u w:val="single"/>
        </w:rPr>
        <w:t xml:space="preserve">This informal bargaining is “dysfunctional” to the long-term stability </w:t>
      </w:r>
      <w:r w:rsidRPr="005D23C2">
        <w:rPr>
          <w:sz w:val="16"/>
        </w:rPr>
        <w:t>of prison institutions and “the real needs of those incarcerated within” them153 — creating hierarchical relationships154 that breed mistrust155 and leave many inmates powerless and feeling aggrieved.156 As a result, inmates often feel that they have to resort to violence to protect themselves from exploitation, express their dissatisfaction, and obtain redress.157 Alternatively</w:t>
      </w:r>
      <w:r w:rsidRPr="005D23C2">
        <w:rPr>
          <w:u w:val="single"/>
        </w:rPr>
        <w:t>, peaceful, collective prison strikes avoid these harmful consequences</w:t>
      </w:r>
      <w:r w:rsidRPr="005D23C2">
        <w:rPr>
          <w:sz w:val="16"/>
        </w:rPr>
        <w:t xml:space="preserve"> by allowing for “open” and “formal” negotiations between all inmates and prison staff.158 Such transparent and legitimated bargaining benefits both inmates and prisons as a whole. By initiating peaceful protests such as work stoppages, all inmates are able “to solve problems, maximize gains, articulate goals, develop alternative strategies, and deal with [administrators] without resorting to force or violence.”159 And </w:t>
      </w:r>
      <w:r w:rsidRPr="005D23C2">
        <w:rPr>
          <w:u w:val="single"/>
        </w:rPr>
        <w:t>by permitting peaceful strikes, prison administrators “provide inmates with a channel for airing grievances and gaining official response</w:t>
      </w:r>
      <w:r w:rsidRPr="005D23C2">
        <w:rPr>
          <w:sz w:val="16"/>
        </w:rPr>
        <w:t xml:space="preserve"> . . . </w:t>
      </w:r>
      <w:proofErr w:type="spellStart"/>
      <w:r w:rsidRPr="005D23C2">
        <w:rPr>
          <w:sz w:val="16"/>
        </w:rPr>
        <w:t>giv</w:t>
      </w:r>
      <w:proofErr w:type="spellEnd"/>
      <w:r w:rsidRPr="005D23C2">
        <w:rPr>
          <w:sz w:val="16"/>
        </w:rPr>
        <w:t>[</w:t>
      </w:r>
      <w:proofErr w:type="spellStart"/>
      <w:r w:rsidRPr="005D23C2">
        <w:rPr>
          <w:sz w:val="16"/>
        </w:rPr>
        <w:t>ing</w:t>
      </w:r>
      <w:proofErr w:type="spellEnd"/>
      <w:r w:rsidRPr="005D23C2">
        <w:rPr>
          <w:sz w:val="16"/>
        </w:rPr>
        <w:t xml:space="preserve">] the institution a kind of safety-valve for peaceful, rather than violent, change”160 — </w:t>
      </w:r>
      <w:r w:rsidRPr="005D23C2">
        <w:rPr>
          <w:u w:val="single"/>
        </w:rPr>
        <w:t>avoiding potentially expensive and time-consuming litigation and even helping rehabilitate inmates</w:t>
      </w:r>
      <w:r w:rsidRPr="005D23C2">
        <w:rPr>
          <w:sz w:val="16"/>
        </w:rPr>
        <w:t xml:space="preserve">,161 all while deemphasizing hierarchical structures in prisons that harm institutional order.162 </w:t>
      </w:r>
      <w:r w:rsidRPr="005D23C2">
        <w:rPr>
          <w:u w:val="single"/>
        </w:rPr>
        <w:t xml:space="preserve">2. </w:t>
      </w:r>
      <w:r w:rsidRPr="005D23C2">
        <w:rPr>
          <w:highlight w:val="cyan"/>
          <w:u w:val="single"/>
        </w:rPr>
        <w:t>Speech</w:t>
      </w:r>
      <w:r w:rsidRPr="005D23C2">
        <w:rPr>
          <w:sz w:val="16"/>
        </w:rPr>
        <w:t xml:space="preserve">. — A prison </w:t>
      </w:r>
      <w:r w:rsidRPr="005D23C2">
        <w:rPr>
          <w:u w:val="single"/>
        </w:rPr>
        <w:t>strike also represents a critical way by which inmates can express themselves</w:t>
      </w:r>
      <w:proofErr w:type="gramStart"/>
      <w:r w:rsidRPr="005D23C2">
        <w:rPr>
          <w:u w:val="single"/>
        </w:rPr>
        <w:t>.</w:t>
      </w:r>
      <w:r w:rsidRPr="005D23C2">
        <w:rPr>
          <w:sz w:val="16"/>
        </w:rPr>
        <w:t>163</w:t>
      </w:r>
      <w:proofErr w:type="gramEnd"/>
      <w:r w:rsidRPr="005D23C2">
        <w:rPr>
          <w:sz w:val="16"/>
        </w:rPr>
        <w:t xml:space="preserve"> First, as alluded to above, a </w:t>
      </w:r>
      <w:r w:rsidRPr="005D23C2">
        <w:rPr>
          <w:u w:val="single"/>
        </w:rPr>
        <w:t>strike allows inmates to claim and communicate an identity</w:t>
      </w:r>
      <w:r w:rsidRPr="005D23C2">
        <w:rPr>
          <w:sz w:val="16"/>
        </w:rPr>
        <w:t xml:space="preserve"> — as more than just marginalized, ignored convicts with little to no self-determination, but instead as workers and human beings entitled to basic dignity. Such collective actions represent the “performative declaration and affirmation of rights that one does not (yet) have.”164 And, as Professor Jocelyn Simonson discusses</w:t>
      </w:r>
      <w:r w:rsidRPr="005D23C2">
        <w:rPr>
          <w:u w:val="single"/>
        </w:rPr>
        <w:t>, these strikes are collective contestations to “demand dignity, calling attention to the ways in which [prisoners] are treated as less than human and in the process reclaiming their own agency.”</w:t>
      </w:r>
      <w:r w:rsidRPr="005D23C2">
        <w:rPr>
          <w:sz w:val="16"/>
        </w:rPr>
        <w:t xml:space="preserve">165 Such dignitary considerations, which courts have sought to protect under First Amendment principles, should therefore naturally extend to prisoners attempting to, through strikes, express their basic self-worth.166 Beyond representing a form of inherent, individual expression for inmates, </w:t>
      </w:r>
      <w:r w:rsidRPr="005D23C2">
        <w:rPr>
          <w:u w:val="single"/>
        </w:rPr>
        <w:t xml:space="preserve">prison strikes also represent a broader form of expression, </w:t>
      </w:r>
      <w:r w:rsidRPr="005D23C2">
        <w:rPr>
          <w:rStyle w:val="Emphasis"/>
        </w:rPr>
        <w:t>allowing inmates to be visible</w:t>
      </w:r>
      <w:r w:rsidRPr="005D23C2">
        <w:rPr>
          <w:u w:val="single"/>
        </w:rPr>
        <w:t xml:space="preserve"> to and heard by the public at large.</w:t>
      </w:r>
      <w:r w:rsidRPr="005D23C2">
        <w:rPr>
          <w:sz w:val="16"/>
        </w:rPr>
        <w:t xml:space="preserve"> Over the course of American history, </w:t>
      </w:r>
      <w:r w:rsidRPr="005D23C2">
        <w:rPr>
          <w:u w:val="single"/>
        </w:rPr>
        <w:t>inmates</w:t>
      </w:r>
      <w:r w:rsidRPr="005D23C2">
        <w:rPr>
          <w:sz w:val="16"/>
        </w:rPr>
        <w:t xml:space="preserve"> — by virtue of being locked up in isolated, impregnable penitentiaries — </w:t>
      </w:r>
      <w:r w:rsidRPr="005D23C2">
        <w:rPr>
          <w:u w:val="single"/>
        </w:rPr>
        <w:t>have</w:t>
      </w:r>
      <w:r w:rsidRPr="005D23C2">
        <w:rPr>
          <w:sz w:val="16"/>
        </w:rPr>
        <w:t xml:space="preserve"> largely </w:t>
      </w:r>
      <w:r w:rsidRPr="005D23C2">
        <w:rPr>
          <w:u w:val="single"/>
        </w:rPr>
        <w:t>been a silent and ignored segment of the American population</w:t>
      </w:r>
      <w:r w:rsidRPr="005D23C2">
        <w:rPr>
          <w:sz w:val="16"/>
        </w:rPr>
        <w:t xml:space="preserve">.167 Through peaceful protests like the 2018 national prison strike, however, their suffering, their calls for reform, and their voices are, for the first time, directly expressed on a large scale, ringing out loudly beyond the prison walls and jumpstarting important conversations of criminal justice reform. </w:t>
      </w:r>
      <w:r w:rsidRPr="005D23C2">
        <w:rPr>
          <w:u w:val="single"/>
        </w:rPr>
        <w:t>It is critical to protect such expression</w:t>
      </w:r>
      <w:r w:rsidRPr="005D23C2">
        <w:rPr>
          <w:sz w:val="16"/>
        </w:rPr>
        <w:t>; “[</w:t>
      </w:r>
      <w:proofErr w:type="spellStart"/>
      <w:r w:rsidRPr="005D23C2">
        <w:rPr>
          <w:sz w:val="16"/>
        </w:rPr>
        <w:t>i</w:t>
      </w:r>
      <w:proofErr w:type="spellEnd"/>
      <w:r w:rsidRPr="005D23C2">
        <w:rPr>
          <w:sz w:val="16"/>
        </w:rPr>
        <w:t>]</w:t>
      </w:r>
      <w:proofErr w:type="spellStart"/>
      <w:r w:rsidRPr="005D23C2">
        <w:rPr>
          <w:sz w:val="16"/>
        </w:rPr>
        <w:t>ndeed</w:t>
      </w:r>
      <w:proofErr w:type="spellEnd"/>
      <w:r w:rsidRPr="005D23C2">
        <w:rPr>
          <w:sz w:val="16"/>
        </w:rPr>
        <w:t xml:space="preserve">, it is from the voices of those who have been most harmed by the punitive nature of our criminal justice system that we can hear the most profound </w:t>
      </w:r>
      <w:proofErr w:type="spellStart"/>
      <w:r w:rsidRPr="005D23C2">
        <w:rPr>
          <w:sz w:val="16"/>
        </w:rPr>
        <w:t>reimaginings</w:t>
      </w:r>
      <w:proofErr w:type="spellEnd"/>
      <w:r w:rsidRPr="005D23C2">
        <w:rPr>
          <w:sz w:val="16"/>
        </w:rPr>
        <w:t xml:space="preserve"> of how the system might be truly responsive to local demands for justice and equality.”168 </w:t>
      </w:r>
      <w:r w:rsidRPr="005D23C2">
        <w:rPr>
          <w:u w:val="single"/>
        </w:rPr>
        <w:t xml:space="preserve">3. </w:t>
      </w:r>
      <w:r w:rsidRPr="005D23C2">
        <w:rPr>
          <w:highlight w:val="cyan"/>
          <w:u w:val="single"/>
        </w:rPr>
        <w:t>Petition for Redress</w:t>
      </w:r>
      <w:r w:rsidRPr="005D23C2">
        <w:rPr>
          <w:u w:val="single"/>
        </w:rPr>
        <w:t>.</w:t>
      </w:r>
      <w:r w:rsidRPr="005D23C2">
        <w:rPr>
          <w:sz w:val="16"/>
        </w:rPr>
        <w:t xml:space="preserve"> — </w:t>
      </w:r>
      <w:r w:rsidRPr="005D23C2">
        <w:rPr>
          <w:u w:val="single"/>
        </w:rPr>
        <w:t>Inmates’ strikes can be</w:t>
      </w:r>
      <w:r w:rsidRPr="005D23C2">
        <w:rPr>
          <w:sz w:val="16"/>
        </w:rPr>
        <w:t xml:space="preserve"> seen not only as expressions of their dignity and general efforts to express their voices beyond prison walls but also as </w:t>
      </w:r>
      <w:r w:rsidRPr="005D23C2">
        <w:rPr>
          <w:u w:val="single"/>
        </w:rPr>
        <w:t>significant methods of assembly to call attention to specific grievances and seek redress from the government.</w:t>
      </w:r>
      <w:r w:rsidRPr="005D23C2">
        <w:rPr>
          <w:sz w:val="16"/>
        </w:rPr>
        <w:t>169 While in theory “[t]here is no iron curtain drawn between the Constitution and the prisons of this country,”170 in practice, “</w:t>
      </w:r>
      <w:r w:rsidRPr="005D23C2">
        <w:rPr>
          <w:u w:val="single"/>
        </w:rPr>
        <w:t>prisons often escape the daily microscope focused on other American institutions such as schools, churches, and government</w:t>
      </w:r>
      <w:r w:rsidRPr="005D23C2">
        <w:rPr>
          <w:sz w:val="16"/>
        </w:rPr>
        <w:t xml:space="preserve">.”171 Courts grant prison administrators wide deference not only in running day-to-day life within prisons but also in restricting press access to prisons.172 Therefore, much of </w:t>
      </w:r>
      <w:r w:rsidRPr="005D23C2">
        <w:rPr>
          <w:u w:val="single"/>
        </w:rPr>
        <w:t>the American public</w:t>
      </w:r>
      <w:r w:rsidRPr="005D23C2">
        <w:rPr>
          <w:sz w:val="16"/>
        </w:rPr>
        <w:t xml:space="preserve"> — already closed off from and largely indifferent to the lives of prisoners — </w:t>
      </w:r>
      <w:r w:rsidRPr="005D23C2">
        <w:rPr>
          <w:u w:val="single"/>
        </w:rPr>
        <w:t>is kept even more in the dark about prison conditions and the state of our carceral system as a whole.</w:t>
      </w:r>
      <w:r w:rsidRPr="005D23C2">
        <w:rPr>
          <w:sz w:val="16"/>
        </w:rPr>
        <w:t xml:space="preserve"> Prison conditions, from what has been documented, are horrendous across states. Many </w:t>
      </w:r>
      <w:r w:rsidRPr="005D23C2">
        <w:rPr>
          <w:u w:val="single"/>
        </w:rPr>
        <w:t>prisons are severely overcrowded</w:t>
      </w:r>
      <w:r w:rsidRPr="005D23C2">
        <w:t xml:space="preserve"> </w:t>
      </w:r>
      <w:r w:rsidRPr="005D23C2">
        <w:rPr>
          <w:sz w:val="16"/>
        </w:rPr>
        <w:t xml:space="preserve">and </w:t>
      </w:r>
      <w:r w:rsidRPr="005D23C2">
        <w:rPr>
          <w:u w:val="single"/>
        </w:rPr>
        <w:t>seriously understaffed</w:t>
      </w:r>
      <w:r w:rsidRPr="005D23C2">
        <w:rPr>
          <w:sz w:val="16"/>
        </w:rPr>
        <w:t xml:space="preserve">;173 inmates routinely </w:t>
      </w:r>
      <w:r w:rsidRPr="005D23C2">
        <w:rPr>
          <w:u w:val="single"/>
        </w:rPr>
        <w:t xml:space="preserve">experience physical </w:t>
      </w:r>
      <w:r w:rsidRPr="005D23C2">
        <w:rPr>
          <w:rStyle w:val="Emphasis"/>
        </w:rPr>
        <w:t>abuse</w:t>
      </w:r>
      <w:r w:rsidRPr="005D23C2">
        <w:rPr>
          <w:sz w:val="16"/>
        </w:rPr>
        <w:t xml:space="preserve"> and </w:t>
      </w:r>
      <w:r w:rsidRPr="005D23C2">
        <w:rPr>
          <w:u w:val="single"/>
        </w:rPr>
        <w:t xml:space="preserve">even </w:t>
      </w:r>
      <w:r w:rsidRPr="005D23C2">
        <w:rPr>
          <w:rStyle w:val="Emphasis"/>
        </w:rPr>
        <w:t>death</w:t>
      </w:r>
      <w:r w:rsidRPr="005D23C2">
        <w:rPr>
          <w:u w:val="single"/>
        </w:rPr>
        <w:t xml:space="preserve"> at the hands of prison guards</w:t>
      </w:r>
      <w:r w:rsidRPr="005D23C2">
        <w:rPr>
          <w:sz w:val="16"/>
        </w:rPr>
        <w:t xml:space="preserve">,174 receive inadequate protection from guards, are </w:t>
      </w:r>
      <w:r w:rsidRPr="005D23C2">
        <w:rPr>
          <w:rStyle w:val="Emphasis"/>
        </w:rPr>
        <w:t>deprived of basic necessities</w:t>
      </w:r>
      <w:r w:rsidRPr="005D23C2">
        <w:rPr>
          <w:sz w:val="16"/>
        </w:rPr>
        <w:t xml:space="preserve">,175 are </w:t>
      </w:r>
      <w:r w:rsidRPr="005D23C2">
        <w:rPr>
          <w:u w:val="single"/>
        </w:rPr>
        <w:t>given substandard medical care</w:t>
      </w:r>
      <w:r w:rsidRPr="005D23C2">
        <w:rPr>
          <w:sz w:val="16"/>
        </w:rPr>
        <w:t xml:space="preserve">,176 </w:t>
      </w:r>
      <w:r w:rsidRPr="005D23C2">
        <w:rPr>
          <w:u w:val="single"/>
        </w:rPr>
        <w:t>and are forced to live in squalor and tolerate extreme circumstances</w:t>
      </w:r>
      <w:r w:rsidRPr="005D23C2">
        <w:rPr>
          <w:sz w:val="16"/>
        </w:rPr>
        <w:t xml:space="preserve">;177 most prisoners have minimal, if any, access, to rehabilitative or mental health services;178 </w:t>
      </w:r>
      <w:r w:rsidRPr="005D23C2">
        <w:rPr>
          <w:u w:val="single"/>
        </w:rPr>
        <w:t>and prisoners have little legal recourse</w:t>
      </w:r>
      <w:r w:rsidRPr="005D23C2">
        <w:rPr>
          <w:sz w:val="16"/>
        </w:rPr>
        <w:t xml:space="preserve">, as internal prison grievance procedures are often stacked against inmates,179 and judicial deference and federal legislation have effectively shut the courthouse doors on prisoners’ civil rights claims.180 And across </w:t>
      </w:r>
      <w:r w:rsidRPr="005D23C2">
        <w:rPr>
          <w:u w:val="single"/>
        </w:rPr>
        <w:t>prisons</w:t>
      </w:r>
      <w:r w:rsidRPr="005D23C2">
        <w:rPr>
          <w:sz w:val="16"/>
        </w:rPr>
        <w:t xml:space="preserve">, criminal sentencing laws not only have contributed to an unprecedented era of mass incarceration, but also </w:t>
      </w:r>
      <w:r w:rsidRPr="005D23C2">
        <w:rPr>
          <w:u w:val="single"/>
        </w:rPr>
        <w:t xml:space="preserve">have </w:t>
      </w:r>
      <w:r w:rsidRPr="005D23C2">
        <w:rPr>
          <w:rStyle w:val="Emphasis"/>
        </w:rPr>
        <w:t>forced African Americans and people of color</w:t>
      </w:r>
      <w:r w:rsidRPr="005D23C2">
        <w:rPr>
          <w:u w:val="single"/>
        </w:rPr>
        <w:t xml:space="preserve"> broadly to bear much of this burden.</w:t>
      </w:r>
      <w:r w:rsidRPr="005D23C2">
        <w:rPr>
          <w:sz w:val="16"/>
        </w:rPr>
        <w:t xml:space="preserve">181 As the Marshall Project states, </w:t>
      </w:r>
      <w:r w:rsidRPr="005D23C2">
        <w:rPr>
          <w:u w:val="single"/>
        </w:rPr>
        <w:t>“[s]</w:t>
      </w:r>
      <w:proofErr w:type="spellStart"/>
      <w:r w:rsidRPr="005D23C2">
        <w:rPr>
          <w:u w:val="single"/>
        </w:rPr>
        <w:t>ociety</w:t>
      </w:r>
      <w:proofErr w:type="spellEnd"/>
      <w:r w:rsidRPr="005D23C2">
        <w:rPr>
          <w:u w:val="single"/>
        </w:rPr>
        <w:t xml:space="preserve"> won’t fix a prison system it can’t see”;</w:t>
      </w:r>
      <w:r w:rsidRPr="005D23C2">
        <w:rPr>
          <w:sz w:val="16"/>
        </w:rPr>
        <w:t xml:space="preserve">182 peaceful prison strikes like the 2018 strike, however, draw back the “iron curtain” of prison walls, bringing to light many of the pressing issues described above. Through these strikes, </w:t>
      </w:r>
      <w:r w:rsidRPr="005D23C2">
        <w:rPr>
          <w:u w:val="single"/>
        </w:rPr>
        <w:t>inmates are able not only to express their grievances to their prison administrators</w:t>
      </w:r>
      <w:r w:rsidRPr="005D23C2">
        <w:rPr>
          <w:sz w:val="16"/>
        </w:rPr>
        <w:t xml:space="preserve">, but also to “publicize their on-the-ground realities to the larger world”183 and, in turn, gain attention from and access to the political branches able to implement policy reforms.184 As recent history has shown, </w:t>
      </w:r>
      <w:r w:rsidRPr="005D23C2">
        <w:rPr>
          <w:u w:val="single"/>
        </w:rPr>
        <w:t>inmates have experienced some success by pressing their claims against the government through publicized strikes.</w:t>
      </w:r>
      <w:r w:rsidRPr="005D23C2">
        <w:rPr>
          <w:sz w:val="16"/>
        </w:rPr>
        <w:t xml:space="preserve"> For example, as described above, the California strikes in 2011 and 2013 generated public outcry that eventually resulted in transformations to the California prison system’s solitary confinement policies.185 In Alabama, inmates’ participation in the 2016 nationwide prison strike helped prompt the Department of Justice to open an investigation into the state’s prison conditions.186 And more broadly speaking, strikes like the 2018 strike have begun to “remedy power imbalances, bring aggregate structural harms into view, and shift deeply entrenched legal and constitutional” barriers to critical prison reforms.187 B. Considering Additional Legal Avenues for Protecting Prison Strikes The foregoing analysis suggests that </w:t>
      </w:r>
      <w:r w:rsidRPr="005D23C2">
        <w:rPr>
          <w:u w:val="single"/>
        </w:rPr>
        <w:t>the First Amendment is a critical, worthwhile vehicle for considering the merits of a right to strike for prisoners.</w:t>
      </w:r>
      <w:r w:rsidRPr="005D23C2">
        <w:rPr>
          <w:sz w:val="16"/>
        </w:rPr>
        <w:t xml:space="preserve"> As Justice Black recognized, the importance of such analysis likely transcends prisoners themselves. He wrote: “I do not believe that it can be too often repeated that the freedoms of speech, press, petition and assembly guaranteed by the First Amendment must be accorded to the ideas we hate or sooner or later they will be denied to the ideas we cherish.”188 But this Note acknowledges that judicial</w:t>
      </w:r>
      <w:r w:rsidRPr="005D23C2">
        <w:rPr>
          <w:u w:val="single"/>
        </w:rPr>
        <w:t xml:space="preserve"> </w:t>
      </w:r>
      <w:r w:rsidRPr="005D23C2">
        <w:rPr>
          <w:highlight w:val="cyan"/>
          <w:u w:val="single"/>
        </w:rPr>
        <w:t xml:space="preserve">recognition of prison strikes’ First Amendment values requires </w:t>
      </w:r>
      <w:r w:rsidRPr="005D23C2">
        <w:rPr>
          <w:rStyle w:val="Emphasis"/>
          <w:highlight w:val="cyan"/>
        </w:rPr>
        <w:t>significant doctrinal change</w:t>
      </w:r>
      <w:r w:rsidRPr="005D23C2">
        <w:rPr>
          <w:sz w:val="16"/>
        </w:rPr>
        <w:t xml:space="preserve">. </w:t>
      </w:r>
      <w:r w:rsidRPr="005D23C2">
        <w:rPr>
          <w:highlight w:val="cyan"/>
          <w:u w:val="single"/>
        </w:rPr>
        <w:t>Convincing</w:t>
      </w:r>
      <w:r w:rsidRPr="005D23C2">
        <w:rPr>
          <w:u w:val="single"/>
        </w:rPr>
        <w:t xml:space="preserve"> the </w:t>
      </w:r>
      <w:r w:rsidRPr="005D23C2">
        <w:rPr>
          <w:highlight w:val="cyan"/>
          <w:u w:val="single"/>
        </w:rPr>
        <w:t>Supreme Court to overturn</w:t>
      </w:r>
      <w:r w:rsidRPr="005D23C2">
        <w:rPr>
          <w:u w:val="single"/>
        </w:rPr>
        <w:t xml:space="preserve"> its </w:t>
      </w:r>
      <w:r w:rsidRPr="005D23C2">
        <w:rPr>
          <w:highlight w:val="cyan"/>
          <w:u w:val="single"/>
        </w:rPr>
        <w:t>Jones</w:t>
      </w:r>
      <w:r w:rsidRPr="005D23C2">
        <w:rPr>
          <w:u w:val="single"/>
        </w:rPr>
        <w:t xml:space="preserve"> and Turner precedents</w:t>
      </w:r>
      <w:r w:rsidRPr="005D23C2">
        <w:rPr>
          <w:sz w:val="16"/>
        </w:rPr>
        <w:t xml:space="preserve">, and instead to adopt a test with less deference than </w:t>
      </w:r>
      <w:r w:rsidRPr="005D23C2">
        <w:rPr>
          <w:rStyle w:val="StyleUnderline"/>
          <w:highlight w:val="cyan"/>
        </w:rPr>
        <w:t>is</w:t>
      </w:r>
      <w:r w:rsidRPr="005D23C2">
        <w:rPr>
          <w:sz w:val="16"/>
        </w:rPr>
        <w:t xml:space="preserve"> currently afforded to prison administrators, </w:t>
      </w:r>
      <w:r w:rsidRPr="005D23C2">
        <w:rPr>
          <w:u w:val="single"/>
        </w:rPr>
        <w:t xml:space="preserve">is </w:t>
      </w:r>
      <w:r w:rsidRPr="005D23C2">
        <w:rPr>
          <w:highlight w:val="cyan"/>
          <w:u w:val="single"/>
        </w:rPr>
        <w:t>unlikely</w:t>
      </w:r>
      <w:r w:rsidRPr="005D23C2">
        <w:rPr>
          <w:sz w:val="16"/>
        </w:rPr>
        <w:t xml:space="preserve">. As a result, </w:t>
      </w:r>
      <w:r w:rsidRPr="005D23C2">
        <w:rPr>
          <w:u w:val="single"/>
        </w:rPr>
        <w:t>future research is necessary to identify other potential avenues to consider the legal status and merits of prison strikes.</w:t>
      </w:r>
      <w:r w:rsidRPr="005D23C2">
        <w:rPr>
          <w:sz w:val="16"/>
        </w:rPr>
        <w:t xml:space="preserve"> As alluded to above, labor law presents one such promising avenue, as does state constitutional and statutory law. Drawing from the broader jurisprudence around hunger strikes, and this area of the law’s focus on the body, may present yet another avenue to consider.189 And more fundamentally, reconsidering incarceration — including the nature of penal punishment, the constitutional status of prisoners, the judiciary’s role in our carceral system, </w:t>
      </w:r>
      <w:r w:rsidRPr="005D23C2">
        <w:rPr>
          <w:highlight w:val="cyan"/>
          <w:u w:val="single"/>
        </w:rPr>
        <w:t>and</w:t>
      </w:r>
      <w:r w:rsidRPr="005D23C2">
        <w:rPr>
          <w:u w:val="single"/>
        </w:rPr>
        <w:t xml:space="preserve"> the ability of social science and social movements to inform the law — may be </w:t>
      </w:r>
      <w:r w:rsidRPr="005D23C2">
        <w:rPr>
          <w:highlight w:val="cyan"/>
          <w:u w:val="single"/>
        </w:rPr>
        <w:t>needed to protect prison strikes and bring</w:t>
      </w:r>
      <w:r w:rsidRPr="005D23C2">
        <w:rPr>
          <w:u w:val="single"/>
        </w:rPr>
        <w:t xml:space="preserve"> about the </w:t>
      </w:r>
      <w:r w:rsidRPr="005D23C2">
        <w:rPr>
          <w:highlight w:val="cyan"/>
          <w:u w:val="single"/>
        </w:rPr>
        <w:t>reform</w:t>
      </w:r>
      <w:r w:rsidRPr="005D23C2">
        <w:rPr>
          <w:u w:val="single"/>
        </w:rPr>
        <w:t>s that strikes have advocated for.</w:t>
      </w:r>
    </w:p>
    <w:p w14:paraId="4A394DED" w14:textId="77777777" w:rsidR="00811CE9" w:rsidRPr="005D23C2" w:rsidRDefault="00811CE9" w:rsidP="00811CE9">
      <w:pPr>
        <w:pStyle w:val="Heading4"/>
      </w:pPr>
      <w:r w:rsidRPr="005D23C2">
        <w:t>Only collective bargaining rights can rupture the power of the carceral state to grease the wheels of profit on the backs of coerced labor. The affirmative is a non-reformist reform that resituates power against the state, forcing institutions to make way for future reforms</w:t>
      </w:r>
    </w:p>
    <w:p w14:paraId="136F6BFF" w14:textId="77777777" w:rsidR="00811CE9" w:rsidRPr="005D23C2" w:rsidRDefault="00811CE9" w:rsidP="00811CE9">
      <w:r w:rsidRPr="005D23C2">
        <w:rPr>
          <w:rStyle w:val="Style13ptBold"/>
        </w:rPr>
        <w:t>Yang 23</w:t>
      </w:r>
      <w:r w:rsidRPr="005D23C2">
        <w:t xml:space="preserve"> [Tiffany, Supervising Attorney and Teaching Fellow, Appellate Litigation Clinic, Georgetown University Law Center, Public Profiteering of Prison Labor, North Carolina Law Review, Volume 101, Number 2, Article 3, January 1, 2023, https://scholarship.law.unc.edu/cgi/viewcontent.cgi?article=6910&amp;context=nclr, </w:t>
      </w:r>
      <w:proofErr w:type="spellStart"/>
      <w:r w:rsidRPr="005D23C2">
        <w:t>poapst</w:t>
      </w:r>
      <w:proofErr w:type="spellEnd"/>
      <w:r w:rsidRPr="005D23C2">
        <w:t>]</w:t>
      </w:r>
    </w:p>
    <w:p w14:paraId="348EC285" w14:textId="77777777" w:rsidR="00811CE9" w:rsidRPr="005D23C2" w:rsidRDefault="00811CE9" w:rsidP="00811CE9">
      <w:pPr>
        <w:rPr>
          <w:sz w:val="16"/>
        </w:rPr>
      </w:pPr>
      <w:r w:rsidRPr="005D23C2">
        <w:rPr>
          <w:sz w:val="16"/>
        </w:rPr>
        <w:t xml:space="preserve">The demand for prison labor reform has echoed across generations of prison organizing. </w:t>
      </w:r>
      <w:r w:rsidRPr="005D23C2">
        <w:rPr>
          <w:rStyle w:val="StyleUnderline"/>
        </w:rPr>
        <w:t>Despite the exhaustive attempts of incarcerated people to secure workplace protections for coerced and un(der)compensated prison labor, federal courts have almost universally refused to recognize incarcerated workers as “employees” deserving of rights</w:t>
      </w:r>
      <w:r w:rsidRPr="005D23C2">
        <w:rPr>
          <w:sz w:val="16"/>
        </w:rPr>
        <w:t xml:space="preserve">. Courts have drawn a line between private and public interests </w:t>
      </w:r>
      <w:r w:rsidRPr="005D23C2">
        <w:rPr>
          <w:rStyle w:val="StyleUnderline"/>
        </w:rPr>
        <w:t>and have determined that where an incarcerated person works for a public prison or agency, there is no cognizable employment relationship</w:t>
      </w:r>
      <w:r w:rsidRPr="005D23C2">
        <w:rPr>
          <w:sz w:val="16"/>
        </w:rPr>
        <w:t xml:space="preserve">. This is so, </w:t>
      </w:r>
      <w:proofErr w:type="gramStart"/>
      <w:r w:rsidRPr="005D23C2">
        <w:rPr>
          <w:sz w:val="16"/>
        </w:rPr>
        <w:t>they</w:t>
      </w:r>
      <w:proofErr w:type="gramEnd"/>
      <w:r w:rsidRPr="005D23C2">
        <w:rPr>
          <w:sz w:val="16"/>
        </w:rPr>
        <w:t xml:space="preserve"> reason, </w:t>
      </w:r>
      <w:r w:rsidRPr="005D23C2">
        <w:rPr>
          <w:rStyle w:val="StyleUnderline"/>
        </w:rPr>
        <w:t>because governments lack a pecuniary interest in prison labor and any profits harvested by the state can be absolved as a public good.</w:t>
      </w:r>
      <w:r w:rsidRPr="005D23C2">
        <w:rPr>
          <w:sz w:val="16"/>
        </w:rPr>
        <w:t xml:space="preserve"> This Article—the first to focus on the public profiteering of prison labor— examines these claims and explains why they are wrong. An examination of </w:t>
      </w:r>
      <w:r w:rsidRPr="005D23C2">
        <w:rPr>
          <w:rStyle w:val="StyleUnderline"/>
          <w:highlight w:val="cyan"/>
        </w:rPr>
        <w:t>history reveals</w:t>
      </w:r>
      <w:r w:rsidRPr="005D23C2">
        <w:rPr>
          <w:rStyle w:val="StyleUnderline"/>
        </w:rPr>
        <w:t xml:space="preserve"> that </w:t>
      </w:r>
      <w:r w:rsidRPr="005D23C2">
        <w:rPr>
          <w:rStyle w:val="StyleUnderline"/>
          <w:highlight w:val="cyan"/>
        </w:rPr>
        <w:t>governments</w:t>
      </w:r>
      <w:r w:rsidRPr="005D23C2">
        <w:rPr>
          <w:rStyle w:val="StyleUnderline"/>
        </w:rPr>
        <w:t xml:space="preserve"> deliberately </w:t>
      </w:r>
      <w:r w:rsidRPr="005D23C2">
        <w:rPr>
          <w:rStyle w:val="StyleUnderline"/>
          <w:highlight w:val="cyan"/>
        </w:rPr>
        <w:t xml:space="preserve">expanded carceral systems to re-subjugate </w:t>
      </w:r>
      <w:proofErr w:type="gramStart"/>
      <w:r w:rsidRPr="005D23C2">
        <w:rPr>
          <w:rStyle w:val="StyleUnderline"/>
          <w:highlight w:val="cyan"/>
        </w:rPr>
        <w:t>newly-emancipated</w:t>
      </w:r>
      <w:proofErr w:type="gramEnd"/>
      <w:r w:rsidRPr="005D23C2">
        <w:rPr>
          <w:rStyle w:val="StyleUnderline"/>
          <w:highlight w:val="cyan"/>
        </w:rPr>
        <w:t xml:space="preserve"> Black communities for</w:t>
      </w:r>
      <w:r w:rsidRPr="005D23C2">
        <w:rPr>
          <w:rStyle w:val="StyleUnderline"/>
        </w:rPr>
        <w:t xml:space="preserve"> the purpose of growing the </w:t>
      </w:r>
      <w:r w:rsidRPr="005D23C2">
        <w:rPr>
          <w:rStyle w:val="StyleUnderline"/>
          <w:highlight w:val="cyan"/>
        </w:rPr>
        <w:t>state</w:t>
      </w:r>
      <w:r w:rsidRPr="005D23C2">
        <w:rPr>
          <w:rStyle w:val="StyleUnderline"/>
        </w:rPr>
        <w:t xml:space="preserve">’s </w:t>
      </w:r>
      <w:r w:rsidRPr="005D23C2">
        <w:rPr>
          <w:rStyle w:val="StyleUnderline"/>
          <w:highlight w:val="cyan"/>
        </w:rPr>
        <w:t>profit</w:t>
      </w:r>
      <w:r w:rsidRPr="005D23C2">
        <w:rPr>
          <w:rStyle w:val="StyleUnderline"/>
        </w:rPr>
        <w:t>s</w:t>
      </w:r>
      <w:r w:rsidRPr="005D23C2">
        <w:rPr>
          <w:sz w:val="16"/>
        </w:rPr>
        <w:t xml:space="preserve">. An understanding of modern prison labor is incomplete without recognizing this originating motivation. And governments remain uniquely positioned to benefit from prison labor in important ways that evade scrutiny. Today’s understanding of </w:t>
      </w:r>
      <w:r w:rsidRPr="005D23C2">
        <w:rPr>
          <w:rStyle w:val="StyleUnderline"/>
        </w:rPr>
        <w:t>prison labor often focuses on two categories: labor that operates the prison (“prison maintenance”), and labor that produces goods for sale (“prison industries”)</w:t>
      </w:r>
      <w:r w:rsidRPr="005D23C2">
        <w:rPr>
          <w:sz w:val="16"/>
        </w:rPr>
        <w:t xml:space="preserve">. But buried in this two-part framework is </w:t>
      </w:r>
      <w:r w:rsidRPr="005D23C2">
        <w:rPr>
          <w:rStyle w:val="StyleUnderline"/>
        </w:rPr>
        <w:t xml:space="preserve">another overarching category that merits recognition: the </w:t>
      </w:r>
      <w:r w:rsidRPr="005D23C2">
        <w:rPr>
          <w:rStyle w:val="StyleUnderline"/>
          <w:highlight w:val="cyan"/>
        </w:rPr>
        <w:t>reliance on incarcerated people to perform public works and government services</w:t>
      </w:r>
      <w:r w:rsidRPr="005D23C2">
        <w:rPr>
          <w:rStyle w:val="StyleUnderline"/>
        </w:rPr>
        <w:t xml:space="preserve"> (what I call “carceral public works”).</w:t>
      </w:r>
      <w:r w:rsidRPr="005D23C2">
        <w:rPr>
          <w:sz w:val="16"/>
        </w:rPr>
        <w:t xml:space="preserve"> This is an important form of exploitation to name—</w:t>
      </w:r>
      <w:r w:rsidRPr="005D23C2">
        <w:rPr>
          <w:rStyle w:val="StyleUnderline"/>
        </w:rPr>
        <w:t xml:space="preserve">it </w:t>
      </w:r>
      <w:r w:rsidRPr="005D23C2">
        <w:rPr>
          <w:rStyle w:val="StyleUnderline"/>
          <w:highlight w:val="cyan"/>
        </w:rPr>
        <w:t>is a reincarnation of</w:t>
      </w:r>
      <w:r w:rsidRPr="005D23C2">
        <w:rPr>
          <w:rStyle w:val="StyleUnderline"/>
        </w:rPr>
        <w:t xml:space="preserve"> the convict leasing and chain gangs that defined the </w:t>
      </w:r>
      <w:r w:rsidRPr="005D23C2">
        <w:rPr>
          <w:rStyle w:val="Emphasis"/>
          <w:highlight w:val="cyan"/>
        </w:rPr>
        <w:t>post-Emancipation era</w:t>
      </w:r>
      <w:r w:rsidRPr="005D23C2">
        <w:rPr>
          <w:rStyle w:val="StyleUnderline"/>
        </w:rPr>
        <w:t xml:space="preserve">, </w:t>
      </w:r>
      <w:r w:rsidRPr="005D23C2">
        <w:rPr>
          <w:rStyle w:val="StyleUnderline"/>
          <w:highlight w:val="cyan"/>
        </w:rPr>
        <w:t>and</w:t>
      </w:r>
      <w:r w:rsidRPr="005D23C2">
        <w:rPr>
          <w:rStyle w:val="StyleUnderline"/>
        </w:rPr>
        <w:t xml:space="preserve"> it </w:t>
      </w:r>
      <w:r w:rsidRPr="005D23C2">
        <w:rPr>
          <w:rStyle w:val="StyleUnderline"/>
          <w:highlight w:val="cyan"/>
        </w:rPr>
        <w:t>carries dangerous incentives for profiteering governments</w:t>
      </w:r>
      <w:r w:rsidRPr="005D23C2">
        <w:rPr>
          <w:sz w:val="16"/>
        </w:rPr>
        <w:t xml:space="preserve">. As </w:t>
      </w:r>
      <w:r w:rsidRPr="005D23C2">
        <w:rPr>
          <w:rStyle w:val="StyleUnderline"/>
        </w:rPr>
        <w:t xml:space="preserve">state actors have already proven, governments will remain galvanized to resist </w:t>
      </w:r>
      <w:proofErr w:type="spellStart"/>
      <w:r w:rsidRPr="005D23C2">
        <w:rPr>
          <w:rStyle w:val="StyleUnderline"/>
        </w:rPr>
        <w:t>decarceral</w:t>
      </w:r>
      <w:proofErr w:type="spellEnd"/>
      <w:r w:rsidRPr="005D23C2">
        <w:rPr>
          <w:rStyle w:val="StyleUnderline"/>
        </w:rPr>
        <w:t xml:space="preserve"> reforms so long as they can continue exploiting the labor they hold captive in public prisons</w:t>
      </w:r>
      <w:r w:rsidRPr="005D23C2">
        <w:rPr>
          <w:sz w:val="16"/>
        </w:rPr>
        <w:t xml:space="preserve">. INTRODUCTION </w:t>
      </w:r>
      <w:r w:rsidRPr="005D23C2">
        <w:rPr>
          <w:rStyle w:val="StyleUnderline"/>
        </w:rPr>
        <w:t>In August 2021, Jailhouse Lawyers Speak (“JLS”)—a collective of imprisoned organizers1 —announced a nationwide call for “</w:t>
      </w:r>
      <w:proofErr w:type="spellStart"/>
      <w:r w:rsidRPr="005D23C2">
        <w:rPr>
          <w:rStyle w:val="StyleUnderline"/>
        </w:rPr>
        <w:t>Shut’em</w:t>
      </w:r>
      <w:proofErr w:type="spellEnd"/>
      <w:r w:rsidRPr="005D23C2">
        <w:rPr>
          <w:rStyle w:val="StyleUnderline"/>
        </w:rPr>
        <w:t xml:space="preserve"> Down Demonstrations”</w:t>
      </w:r>
      <w:r w:rsidRPr="005D23C2">
        <w:rPr>
          <w:sz w:val="16"/>
        </w:rPr>
        <w:t xml:space="preserve"> within and beyond prison walls.2 JLS </w:t>
      </w:r>
      <w:r w:rsidRPr="005D23C2">
        <w:rPr>
          <w:rStyle w:val="StyleUnderline"/>
        </w:rPr>
        <w:t>invited people to “[s]</w:t>
      </w:r>
      <w:proofErr w:type="spellStart"/>
      <w:r w:rsidRPr="005D23C2">
        <w:rPr>
          <w:rStyle w:val="StyleUnderline"/>
        </w:rPr>
        <w:t>tep</w:t>
      </w:r>
      <w:proofErr w:type="spellEnd"/>
      <w:r w:rsidRPr="005D23C2">
        <w:rPr>
          <w:rStyle w:val="StyleUnderline"/>
        </w:rPr>
        <w:t xml:space="preserve"> up in the spirit of abolition”3 and join the ongoing movement to “end prison slavery,”</w:t>
      </w:r>
      <w:r w:rsidRPr="005D23C2">
        <w:rPr>
          <w:sz w:val="16"/>
        </w:rPr>
        <w:t xml:space="preserve">4 a demand that </w:t>
      </w:r>
      <w:r w:rsidRPr="005D23C2">
        <w:rPr>
          <w:rStyle w:val="StyleUnderline"/>
        </w:rPr>
        <w:t>over forty organizations endorsed.5 Incarcerated people6 participated by engaging in work strikes, sit-ins, spending boycotts, and hunger strikes</w:t>
      </w:r>
      <w:r w:rsidRPr="005D23C2">
        <w:rPr>
          <w:sz w:val="16"/>
        </w:rPr>
        <w:t xml:space="preserve">.7 At the same time, non-incarcerated allies held demonstrations in solidarity with incarcerated organizers. Across from the Men’s Central Jail in Los Angeles County, rally speakers observed the carceral state’s reliance on poverty and profit.8 Next to Wisconsin’s Green Bay Correctional Institution, </w:t>
      </w:r>
      <w:r w:rsidRPr="005D23C2">
        <w:rPr>
          <w:rStyle w:val="StyleUnderline"/>
        </w:rPr>
        <w:t>community members chanted, “You are not forgotten, you are not alone.”</w:t>
      </w:r>
      <w:r w:rsidRPr="005D23C2">
        <w:rPr>
          <w:sz w:val="16"/>
        </w:rPr>
        <w:t xml:space="preserve">9 The </w:t>
      </w:r>
      <w:r w:rsidRPr="005D23C2">
        <w:rPr>
          <w:rStyle w:val="Emphasis"/>
        </w:rPr>
        <w:t>demand for prison labor reform is not new</w:t>
      </w:r>
      <w:r w:rsidRPr="005D23C2">
        <w:rPr>
          <w:rStyle w:val="StyleUnderline"/>
        </w:rPr>
        <w:t>.</w:t>
      </w:r>
      <w:r w:rsidRPr="005D23C2">
        <w:rPr>
          <w:sz w:val="16"/>
        </w:rPr>
        <w:t xml:space="preserve"> The history of </w:t>
      </w:r>
      <w:r w:rsidRPr="005D23C2">
        <w:rPr>
          <w:rStyle w:val="StyleUnderline"/>
          <w:highlight w:val="cyan"/>
        </w:rPr>
        <w:t>prison labor</w:t>
      </w:r>
      <w:r w:rsidRPr="005D23C2">
        <w:rPr>
          <w:rStyle w:val="StyleUnderline"/>
        </w:rPr>
        <w:t xml:space="preserve"> traces the “</w:t>
      </w:r>
      <w:r w:rsidRPr="005D23C2">
        <w:rPr>
          <w:rStyle w:val="StyleUnderline"/>
          <w:highlight w:val="cyan"/>
        </w:rPr>
        <w:t>cruel intersection” of race, exploitation, and incarceration</w:t>
      </w:r>
      <w:r w:rsidRPr="005D23C2">
        <w:rPr>
          <w:sz w:val="16"/>
        </w:rPr>
        <w:t xml:space="preserve">,10 and it </w:t>
      </w:r>
      <w:r w:rsidRPr="005D23C2">
        <w:rPr>
          <w:rStyle w:val="StyleUnderline"/>
          <w:highlight w:val="cyan"/>
        </w:rPr>
        <w:t>sits “within</w:t>
      </w:r>
      <w:r w:rsidRPr="005D23C2">
        <w:rPr>
          <w:rStyle w:val="StyleUnderline"/>
        </w:rPr>
        <w:t xml:space="preserve"> a longer national </w:t>
      </w:r>
      <w:r w:rsidRPr="005D23C2">
        <w:rPr>
          <w:rStyle w:val="StyleUnderline"/>
          <w:highlight w:val="cyan"/>
        </w:rPr>
        <w:t>tradition of anti-Black</w:t>
      </w:r>
      <w:r w:rsidRPr="005D23C2">
        <w:rPr>
          <w:rStyle w:val="StyleUnderline"/>
        </w:rPr>
        <w:t xml:space="preserve">11 </w:t>
      </w:r>
      <w:r w:rsidRPr="005D23C2">
        <w:rPr>
          <w:rStyle w:val="StyleUnderline"/>
          <w:highlight w:val="cyan"/>
        </w:rPr>
        <w:t>nation-building and racist statecraft</w:t>
      </w:r>
      <w:r w:rsidRPr="005D23C2">
        <w:rPr>
          <w:sz w:val="16"/>
        </w:rPr>
        <w:t xml:space="preserve">.”12 Echoes of this history persist in modern systems of prison labor, which are often characterized by absence: the absence of just compensation, workplace protections, and the power to unionize.13 These </w:t>
      </w:r>
      <w:r w:rsidRPr="005D23C2">
        <w:rPr>
          <w:rStyle w:val="StyleUnderline"/>
        </w:rPr>
        <w:t>systems are also defined by punishment. Labor can be required of anyone confined in the prison14—but even in the absence of statutory obligations, a refusal to work carries swift and severe penalties</w:t>
      </w:r>
      <w:r w:rsidRPr="005D23C2">
        <w:rPr>
          <w:sz w:val="16"/>
        </w:rPr>
        <w:t xml:space="preserve">.15 The coerced, punitive, and un(der)compensated16 conditions of prison labor have </w:t>
      </w:r>
      <w:r w:rsidRPr="005D23C2">
        <w:rPr>
          <w:rStyle w:val="StyleUnderline"/>
        </w:rPr>
        <w:t>compelled many incarcerated people to urge reform</w:t>
      </w:r>
      <w:r w:rsidRPr="005D23C2">
        <w:rPr>
          <w:sz w:val="16"/>
        </w:rPr>
        <w:t xml:space="preserve">.17 </w:t>
      </w:r>
      <w:r w:rsidRPr="005D23C2">
        <w:rPr>
          <w:rStyle w:val="StyleUnderline"/>
        </w:rPr>
        <w:t xml:space="preserve">In 1971, incarcerated organizer L.D. Barkley declared, “We are men! </w:t>
      </w:r>
      <w:r w:rsidRPr="005D23C2">
        <w:rPr>
          <w:rStyle w:val="Emphasis"/>
        </w:rPr>
        <w:t>We are not beasts</w:t>
      </w:r>
      <w:r w:rsidRPr="005D23C2">
        <w:rPr>
          <w:rStyle w:val="StyleUnderline"/>
        </w:rPr>
        <w:t>,”</w:t>
      </w:r>
      <w:r w:rsidRPr="005D23C2">
        <w:rPr>
          <w:sz w:val="16"/>
        </w:rPr>
        <w:t xml:space="preserve"> </w:t>
      </w:r>
      <w:r w:rsidRPr="005D23C2">
        <w:rPr>
          <w:rStyle w:val="StyleUnderline"/>
        </w:rPr>
        <w:t>and putting a “stop to slave labor” became one of the demands of the Attica prison uprising</w:t>
      </w:r>
      <w:r w:rsidRPr="005D23C2">
        <w:rPr>
          <w:sz w:val="16"/>
        </w:rPr>
        <w:t xml:space="preserve">.18 </w:t>
      </w:r>
      <w:r w:rsidRPr="005D23C2">
        <w:rPr>
          <w:rStyle w:val="StyleUnderline"/>
        </w:rPr>
        <w:t>Forty-five years later</w:t>
      </w:r>
      <w:r w:rsidRPr="005D23C2">
        <w:rPr>
          <w:sz w:val="16"/>
        </w:rPr>
        <w:t xml:space="preserve">, on the anniversary of this uprising, </w:t>
      </w:r>
      <w:r w:rsidRPr="005D23C2">
        <w:rPr>
          <w:rStyle w:val="StyleUnderline"/>
        </w:rPr>
        <w:t>incarcerated organizers coordinated a nationwide strike.</w:t>
      </w:r>
      <w:r w:rsidRPr="005D23C2">
        <w:rPr>
          <w:sz w:val="16"/>
        </w:rPr>
        <w:t xml:space="preserve"> The manifesto of this </w:t>
      </w:r>
      <w:r w:rsidRPr="005D23C2">
        <w:rPr>
          <w:rStyle w:val="StyleUnderline"/>
        </w:rPr>
        <w:t xml:space="preserve">2016 strike announced, </w:t>
      </w:r>
      <w:r w:rsidRPr="005D23C2">
        <w:rPr>
          <w:rStyle w:val="Emphasis"/>
        </w:rPr>
        <w:t xml:space="preserve">“We will not only demand the end to prison slavery, </w:t>
      </w:r>
      <w:proofErr w:type="gramStart"/>
      <w:r w:rsidRPr="005D23C2">
        <w:rPr>
          <w:rStyle w:val="Emphasis"/>
        </w:rPr>
        <w:t>we will</w:t>
      </w:r>
      <w:proofErr w:type="gramEnd"/>
      <w:r w:rsidRPr="005D23C2">
        <w:rPr>
          <w:rStyle w:val="Emphasis"/>
        </w:rPr>
        <w:t xml:space="preserve"> end it ourselves by ceasing to be slaves.”</w:t>
      </w:r>
      <w:r w:rsidRPr="005D23C2">
        <w:rPr>
          <w:sz w:val="16"/>
        </w:rPr>
        <w:t xml:space="preserve">19 </w:t>
      </w:r>
      <w:r w:rsidRPr="005D23C2">
        <w:rPr>
          <w:rStyle w:val="StyleUnderline"/>
        </w:rPr>
        <w:t xml:space="preserve">Over </w:t>
      </w:r>
      <w:r w:rsidRPr="005D23C2">
        <w:rPr>
          <w:rStyle w:val="Emphasis"/>
        </w:rPr>
        <w:t>24,000 people</w:t>
      </w:r>
      <w:r w:rsidRPr="005D23C2">
        <w:rPr>
          <w:rStyle w:val="StyleUnderline"/>
        </w:rPr>
        <w:t xml:space="preserve"> across as many as </w:t>
      </w:r>
      <w:r w:rsidRPr="005D23C2">
        <w:rPr>
          <w:rStyle w:val="Emphasis"/>
        </w:rPr>
        <w:t>fifty prisons</w:t>
      </w:r>
      <w:r w:rsidRPr="005D23C2">
        <w:rPr>
          <w:rStyle w:val="StyleUnderline"/>
        </w:rPr>
        <w:t xml:space="preserve"> participated</w:t>
      </w:r>
      <w:r w:rsidRPr="005D23C2">
        <w:rPr>
          <w:sz w:val="16"/>
        </w:rPr>
        <w:t xml:space="preserve">.20 This </w:t>
      </w:r>
      <w:r w:rsidRPr="005D23C2">
        <w:rPr>
          <w:rStyle w:val="StyleUnderline"/>
        </w:rPr>
        <w:t>effort inspired another nationwide strike just two years later</w:t>
      </w:r>
      <w:r w:rsidRPr="005D23C2">
        <w:rPr>
          <w:sz w:val="16"/>
        </w:rPr>
        <w:t xml:space="preserve">. </w:t>
      </w:r>
      <w:r w:rsidRPr="005D23C2">
        <w:rPr>
          <w:rStyle w:val="StyleUnderline"/>
        </w:rPr>
        <w:t>Included in</w:t>
      </w:r>
      <w:r w:rsidRPr="005D23C2">
        <w:rPr>
          <w:sz w:val="16"/>
        </w:rPr>
        <w:t xml:space="preserve"> the list of ten </w:t>
      </w:r>
      <w:r w:rsidRPr="005D23C2">
        <w:rPr>
          <w:rStyle w:val="StyleUnderline"/>
        </w:rPr>
        <w:t>demands was “[a]n immediate end to prison slavery” such that all incarcerated people would “be paid the prevailing wage in their state or territory for their labor.”</w:t>
      </w:r>
      <w:r w:rsidRPr="005D23C2">
        <w:rPr>
          <w:sz w:val="16"/>
        </w:rPr>
        <w:t xml:space="preserve">21 During the three-week strike in 2018, an estimated </w:t>
      </w:r>
      <w:r w:rsidRPr="005D23C2">
        <w:rPr>
          <w:rStyle w:val="Emphasis"/>
        </w:rPr>
        <w:t>24,000 prisoners</w:t>
      </w:r>
      <w:r w:rsidRPr="005D23C2">
        <w:rPr>
          <w:rStyle w:val="StyleUnderline"/>
        </w:rPr>
        <w:t xml:space="preserve"> in over </w:t>
      </w:r>
      <w:r w:rsidRPr="005D23C2">
        <w:rPr>
          <w:rStyle w:val="Emphasis"/>
        </w:rPr>
        <w:t>twenty-eight states</w:t>
      </w:r>
      <w:r w:rsidRPr="005D23C2">
        <w:rPr>
          <w:rStyle w:val="StyleUnderline"/>
        </w:rPr>
        <w:t xml:space="preserve"> refused to work</w:t>
      </w:r>
      <w:r w:rsidRPr="005D23C2">
        <w:rPr>
          <w:sz w:val="16"/>
        </w:rPr>
        <w:t xml:space="preserve">.22 The </w:t>
      </w:r>
      <w:r w:rsidRPr="005D23C2">
        <w:rPr>
          <w:rStyle w:val="StyleUnderline"/>
          <w:highlight w:val="cyan"/>
        </w:rPr>
        <w:t>strikes and demonstrations organized by incarcerated people</w:t>
      </w:r>
      <w:r w:rsidRPr="005D23C2">
        <w:rPr>
          <w:sz w:val="16"/>
        </w:rPr>
        <w:t xml:space="preserve"> are instructive. They </w:t>
      </w:r>
      <w:r w:rsidRPr="005D23C2">
        <w:rPr>
          <w:rStyle w:val="StyleUnderline"/>
          <w:highlight w:val="cyan"/>
        </w:rPr>
        <w:t xml:space="preserve">unveil </w:t>
      </w:r>
      <w:r w:rsidRPr="005D23C2">
        <w:rPr>
          <w:rStyle w:val="StyleUnderline"/>
        </w:rPr>
        <w:t xml:space="preserve">the </w:t>
      </w:r>
      <w:r w:rsidRPr="005D23C2">
        <w:rPr>
          <w:rStyle w:val="StyleUnderline"/>
          <w:highlight w:val="cyan"/>
        </w:rPr>
        <w:t>realities</w:t>
      </w:r>
      <w:r w:rsidRPr="005D23C2">
        <w:rPr>
          <w:rStyle w:val="StyleUnderline"/>
        </w:rPr>
        <w:t xml:space="preserve"> of a system of labor that hides behind and beyond prison walls. </w:t>
      </w:r>
      <w:r w:rsidRPr="005D23C2">
        <w:rPr>
          <w:rStyle w:val="StyleUnderline"/>
          <w:highlight w:val="cyan"/>
        </w:rPr>
        <w:t>And</w:t>
      </w:r>
      <w:r w:rsidRPr="005D23C2">
        <w:rPr>
          <w:rStyle w:val="StyleUnderline"/>
        </w:rPr>
        <w:t xml:space="preserve"> they </w:t>
      </w:r>
      <w:r w:rsidRPr="005D23C2">
        <w:rPr>
          <w:rStyle w:val="StyleUnderline"/>
          <w:highlight w:val="cyan"/>
        </w:rPr>
        <w:t>focus attention on</w:t>
      </w:r>
      <w:r w:rsidRPr="005D23C2">
        <w:rPr>
          <w:rStyle w:val="StyleUnderline"/>
        </w:rPr>
        <w:t xml:space="preserve"> the distinctive </w:t>
      </w:r>
      <w:r w:rsidRPr="005D23C2">
        <w:rPr>
          <w:rStyle w:val="StyleUnderline"/>
          <w:highlight w:val="cyan"/>
        </w:rPr>
        <w:t>nature of labor in</w:t>
      </w:r>
      <w:r w:rsidRPr="005D23C2">
        <w:rPr>
          <w:rStyle w:val="StyleUnderline"/>
        </w:rPr>
        <w:t xml:space="preserve"> public </w:t>
      </w:r>
      <w:r w:rsidRPr="005D23C2">
        <w:rPr>
          <w:rStyle w:val="StyleUnderline"/>
          <w:highlight w:val="cyan"/>
        </w:rPr>
        <w:t>prisons</w:t>
      </w:r>
      <w:r w:rsidRPr="005D23C2">
        <w:rPr>
          <w:sz w:val="16"/>
        </w:rPr>
        <w:t xml:space="preserve">: prisons owned and operated by state and federal governments. This is </w:t>
      </w:r>
      <w:r w:rsidRPr="005D23C2">
        <w:rPr>
          <w:rStyle w:val="StyleUnderline"/>
        </w:rPr>
        <w:t>a stark departure from much of the conversation surrounding prison labor reform, which often centers the privatization of prisons or the privatized profits harvested from prison labor</w:t>
      </w:r>
      <w:r w:rsidRPr="005D23C2">
        <w:rPr>
          <w:sz w:val="16"/>
        </w:rPr>
        <w:t xml:space="preserve">.23 Such a focus is understandable given that private interests explicitly prioritize the accumulation of profit on the backs of low- or no-wage labor. Yet, the </w:t>
      </w:r>
      <w:r w:rsidRPr="005D23C2">
        <w:rPr>
          <w:rStyle w:val="StyleUnderline"/>
        </w:rPr>
        <w:t>penal labor in public prisons is afflicted with many of the same abuses that are prevalent in private institutions. And governments are uniquely positioned to benefit from prison labor in important ways that evade scrutiny</w:t>
      </w:r>
      <w:r w:rsidRPr="005D23C2">
        <w:rPr>
          <w:sz w:val="16"/>
        </w:rPr>
        <w:t xml:space="preserve">. This Article contributes to this conversation by examining the public profiteering of prison labor.24 It begins by considering a statutory bulwark for protecting the rights of workers, the 1938 Fair Labor Standards Act (“FLSA”)—a piece of legislation that has been described as “the original antipoverty law.”25 The </w:t>
      </w:r>
      <w:r w:rsidRPr="005D23C2">
        <w:rPr>
          <w:rStyle w:val="StyleUnderline"/>
        </w:rPr>
        <w:t>FLSA becomes a lens to assess the federal courts’ imprecise perceptions of the economic reality of incarcerated labor</w:t>
      </w:r>
      <w:r w:rsidRPr="005D23C2">
        <w:rPr>
          <w:sz w:val="16"/>
        </w:rPr>
        <w:t xml:space="preserve">. Part I outlines the </w:t>
      </w:r>
      <w:r w:rsidRPr="005D23C2">
        <w:rPr>
          <w:rStyle w:val="StyleUnderline"/>
        </w:rPr>
        <w:t>efforts made by incarcerated workers to avail themselves of the FLSA’s protections</w:t>
      </w:r>
      <w:r w:rsidRPr="005D23C2">
        <w:rPr>
          <w:sz w:val="16"/>
        </w:rPr>
        <w:t xml:space="preserve">,26 most </w:t>
      </w:r>
      <w:r w:rsidRPr="005D23C2">
        <w:rPr>
          <w:rStyle w:val="StyleUnderline"/>
        </w:rPr>
        <w:t>notably its minimum wage requirement</w:t>
      </w:r>
      <w:r w:rsidRPr="005D23C2">
        <w:rPr>
          <w:sz w:val="16"/>
        </w:rPr>
        <w:t>,</w:t>
      </w:r>
      <w:proofErr w:type="gramStart"/>
      <w:r w:rsidRPr="005D23C2">
        <w:rPr>
          <w:sz w:val="16"/>
        </w:rPr>
        <w:t>27</w:t>
      </w:r>
      <w:proofErr w:type="gramEnd"/>
      <w:r w:rsidRPr="005D23C2">
        <w:rPr>
          <w:sz w:val="16"/>
        </w:rPr>
        <w:t xml:space="preserve"> and the </w:t>
      </w:r>
      <w:r w:rsidRPr="005D23C2">
        <w:rPr>
          <w:rStyle w:val="StyleUnderline"/>
        </w:rPr>
        <w:t xml:space="preserve">federal </w:t>
      </w:r>
      <w:r w:rsidRPr="005D23C2">
        <w:rPr>
          <w:rStyle w:val="StyleUnderline"/>
          <w:highlight w:val="cyan"/>
        </w:rPr>
        <w:t xml:space="preserve">courts’ </w:t>
      </w:r>
      <w:r w:rsidRPr="005D23C2">
        <w:rPr>
          <w:rStyle w:val="Emphasis"/>
          <w:highlight w:val="cyan"/>
        </w:rPr>
        <w:t>near-universal refusal</w:t>
      </w:r>
      <w:r w:rsidRPr="005D23C2">
        <w:rPr>
          <w:rStyle w:val="StyleUnderline"/>
        </w:rPr>
        <w:t xml:space="preserve"> to apply the Act to prison labor</w:t>
      </w:r>
      <w:r w:rsidRPr="005D23C2">
        <w:rPr>
          <w:sz w:val="16"/>
        </w:rPr>
        <w:t xml:space="preserve">. This part pauses on a brief momentum of decisions that made tentative steps towards coverage and ends with a discussion of why and how the federal courts swiftly reversed course. In so doing, it considers the purported justifications for the denial of FLSA protections and focuses on </w:t>
      </w:r>
      <w:r w:rsidRPr="005D23C2">
        <w:rPr>
          <w:rStyle w:val="StyleUnderline"/>
        </w:rPr>
        <w:t xml:space="preserve">one consistent </w:t>
      </w:r>
      <w:r w:rsidRPr="005D23C2">
        <w:rPr>
          <w:rStyle w:val="StyleUnderline"/>
          <w:highlight w:val="cyan"/>
        </w:rPr>
        <w:t>rationale offered by</w:t>
      </w:r>
      <w:r w:rsidRPr="005D23C2">
        <w:rPr>
          <w:rStyle w:val="StyleUnderline"/>
        </w:rPr>
        <w:t xml:space="preserve"> the </w:t>
      </w:r>
      <w:r w:rsidRPr="005D23C2">
        <w:rPr>
          <w:rStyle w:val="StyleUnderline"/>
          <w:highlight w:val="cyan"/>
        </w:rPr>
        <w:t>courts</w:t>
      </w:r>
      <w:r w:rsidRPr="005D23C2">
        <w:rPr>
          <w:rStyle w:val="StyleUnderline"/>
        </w:rPr>
        <w:t xml:space="preserve">: </w:t>
      </w:r>
      <w:r w:rsidRPr="005D23C2">
        <w:rPr>
          <w:rStyle w:val="StyleUnderline"/>
          <w:highlight w:val="cyan"/>
        </w:rPr>
        <w:t>although governments benefit</w:t>
      </w:r>
      <w:r w:rsidRPr="005D23C2">
        <w:rPr>
          <w:rStyle w:val="StyleUnderline"/>
        </w:rPr>
        <w:t xml:space="preserve"> from prison labor, any </w:t>
      </w:r>
      <w:r w:rsidRPr="005D23C2">
        <w:rPr>
          <w:rStyle w:val="StyleUnderline"/>
          <w:highlight w:val="cyan"/>
        </w:rPr>
        <w:t>advantages do not amount to</w:t>
      </w:r>
      <w:r w:rsidRPr="005D23C2">
        <w:rPr>
          <w:rStyle w:val="StyleUnderline"/>
        </w:rPr>
        <w:t xml:space="preserve"> an </w:t>
      </w:r>
      <w:r w:rsidRPr="005D23C2">
        <w:rPr>
          <w:rStyle w:val="StyleUnderline"/>
          <w:highlight w:val="cyan"/>
        </w:rPr>
        <w:t>“unfair windfall”</w:t>
      </w:r>
      <w:r w:rsidRPr="005D23C2">
        <w:rPr>
          <w:rStyle w:val="StyleUnderline"/>
        </w:rPr>
        <w:t xml:space="preserve"> that merits concern</w:t>
      </w:r>
      <w:r w:rsidRPr="005D23C2">
        <w:rPr>
          <w:sz w:val="16"/>
        </w:rPr>
        <w:t xml:space="preserve">. Part II illustrates why </w:t>
      </w:r>
      <w:r w:rsidRPr="005D23C2">
        <w:rPr>
          <w:rStyle w:val="Emphasis"/>
          <w:highlight w:val="cyan"/>
        </w:rPr>
        <w:t>this impression is wrong</w:t>
      </w:r>
      <w:r w:rsidRPr="005D23C2">
        <w:rPr>
          <w:sz w:val="16"/>
        </w:rPr>
        <w:t xml:space="preserve">. Section II.A provides a brief history of how, </w:t>
      </w:r>
      <w:r w:rsidRPr="005D23C2">
        <w:rPr>
          <w:rStyle w:val="StyleUnderline"/>
        </w:rPr>
        <w:t xml:space="preserve">on the heels of Emancipation, governments sought to </w:t>
      </w:r>
      <w:r w:rsidRPr="005D23C2">
        <w:rPr>
          <w:rStyle w:val="Emphasis"/>
        </w:rPr>
        <w:t>recapture enslaved labor</w:t>
      </w:r>
      <w:r w:rsidRPr="005D23C2">
        <w:rPr>
          <w:rStyle w:val="StyleUnderline"/>
        </w:rPr>
        <w:t xml:space="preserve"> through the criminalization and incarceration of newly freed Black communities</w:t>
      </w:r>
      <w:r w:rsidRPr="005D23C2">
        <w:rPr>
          <w:sz w:val="16"/>
        </w:rPr>
        <w:t xml:space="preserve">. An </w:t>
      </w:r>
      <w:r w:rsidRPr="005D23C2">
        <w:rPr>
          <w:rStyle w:val="StyleUnderline"/>
        </w:rPr>
        <w:t>understanding of modern forms of prison labor is incomplete without recognizing this history</w:t>
      </w:r>
      <w:r w:rsidRPr="005D23C2">
        <w:rPr>
          <w:sz w:val="16"/>
        </w:rPr>
        <w:t xml:space="preserve">, which reveals that the </w:t>
      </w:r>
      <w:r w:rsidRPr="005D23C2">
        <w:rPr>
          <w:rStyle w:val="StyleUnderline"/>
        </w:rPr>
        <w:t>original purpose of this labor system was to secure—and grow—the state’s profits</w:t>
      </w:r>
      <w:r w:rsidRPr="005D23C2">
        <w:rPr>
          <w:sz w:val="16"/>
        </w:rPr>
        <w:t xml:space="preserve">. Section II.B then describes the various ways that governments continue to profit from modern systems of prison labor, and it focuses on the state’s reliance on this labor to perform (often hazardous) public works and government services—a reincarnation of the convict leasing and chain gang systems that defined this post-Emancipation period. Part III then turns to </w:t>
      </w:r>
      <w:r w:rsidRPr="005D23C2">
        <w:rPr>
          <w:rStyle w:val="StyleUnderline"/>
        </w:rPr>
        <w:t>one possible impact of this public profiteering</w:t>
      </w:r>
      <w:r w:rsidRPr="005D23C2">
        <w:rPr>
          <w:sz w:val="16"/>
        </w:rPr>
        <w:t xml:space="preserve">. It identifies </w:t>
      </w:r>
      <w:r w:rsidRPr="005D23C2">
        <w:rPr>
          <w:rStyle w:val="StyleUnderline"/>
        </w:rPr>
        <w:t xml:space="preserve">how </w:t>
      </w:r>
      <w:r w:rsidRPr="005D23C2">
        <w:rPr>
          <w:rStyle w:val="StyleUnderline"/>
          <w:highlight w:val="cyan"/>
        </w:rPr>
        <w:t>state</w:t>
      </w:r>
      <w:r w:rsidRPr="005D23C2">
        <w:rPr>
          <w:rStyle w:val="StyleUnderline"/>
        </w:rPr>
        <w:t xml:space="preserve"> actor</w:t>
      </w:r>
      <w:r w:rsidRPr="005D23C2">
        <w:rPr>
          <w:rStyle w:val="StyleUnderline"/>
          <w:highlight w:val="cyan"/>
        </w:rPr>
        <w:t>s</w:t>
      </w:r>
      <w:r w:rsidRPr="005D23C2">
        <w:rPr>
          <w:rStyle w:val="StyleUnderline"/>
        </w:rPr>
        <w:t xml:space="preserve"> have </w:t>
      </w:r>
      <w:r w:rsidRPr="005D23C2">
        <w:rPr>
          <w:rStyle w:val="StyleUnderline"/>
          <w:highlight w:val="cyan"/>
        </w:rPr>
        <w:t>attempt</w:t>
      </w:r>
      <w:r w:rsidRPr="005D23C2">
        <w:rPr>
          <w:rStyle w:val="StyleUnderline"/>
        </w:rPr>
        <w:t xml:space="preserve">ed </w:t>
      </w:r>
      <w:r w:rsidRPr="005D23C2">
        <w:rPr>
          <w:rStyle w:val="StyleUnderline"/>
          <w:highlight w:val="cyan"/>
        </w:rPr>
        <w:t xml:space="preserve">to thwart </w:t>
      </w:r>
      <w:proofErr w:type="spellStart"/>
      <w:r w:rsidRPr="005D23C2">
        <w:rPr>
          <w:rStyle w:val="StyleUnderline"/>
          <w:highlight w:val="cyan"/>
        </w:rPr>
        <w:t>decarceral</w:t>
      </w:r>
      <w:proofErr w:type="spellEnd"/>
      <w:r w:rsidRPr="005D23C2">
        <w:rPr>
          <w:rStyle w:val="StyleUnderline"/>
          <w:highlight w:val="cyan"/>
        </w:rPr>
        <w:t xml:space="preserve"> efforts</w:t>
      </w:r>
      <w:r w:rsidRPr="005D23C2">
        <w:rPr>
          <w:rStyle w:val="StyleUnderline"/>
        </w:rPr>
        <w:t xml:space="preserve"> to reduce the size and scope of the prison industrial complex </w:t>
      </w:r>
      <w:r w:rsidRPr="005D23C2">
        <w:rPr>
          <w:rStyle w:val="StyleUnderline"/>
          <w:highlight w:val="cyan"/>
        </w:rPr>
        <w:t>so they can protect a</w:t>
      </w:r>
      <w:r w:rsidRPr="005D23C2">
        <w:rPr>
          <w:rStyle w:val="StyleUnderline"/>
        </w:rPr>
        <w:t xml:space="preserve"> captive </w:t>
      </w:r>
      <w:r w:rsidRPr="005D23C2">
        <w:rPr>
          <w:rStyle w:val="StyleUnderline"/>
          <w:highlight w:val="cyan"/>
        </w:rPr>
        <w:t>pool of incarcerated workers they hope to reliably exploit</w:t>
      </w:r>
      <w:r w:rsidRPr="005D23C2">
        <w:rPr>
          <w:sz w:val="16"/>
        </w:rPr>
        <w:t xml:space="preserve">. And it explains why the </w:t>
      </w:r>
      <w:r w:rsidRPr="005D23C2">
        <w:rPr>
          <w:rStyle w:val="StyleUnderline"/>
        </w:rPr>
        <w:t xml:space="preserve">most </w:t>
      </w:r>
      <w:r w:rsidRPr="005D23C2">
        <w:rPr>
          <w:rStyle w:val="StyleUnderline"/>
          <w:highlight w:val="cyan"/>
        </w:rPr>
        <w:t>common defense of public profiteering—that prison labor is a “public good” needed to offset</w:t>
      </w:r>
      <w:r w:rsidRPr="005D23C2">
        <w:rPr>
          <w:rStyle w:val="StyleUnderline"/>
        </w:rPr>
        <w:t xml:space="preserve"> the </w:t>
      </w:r>
      <w:r w:rsidRPr="005D23C2">
        <w:rPr>
          <w:rStyle w:val="StyleUnderline"/>
          <w:highlight w:val="cyan"/>
        </w:rPr>
        <w:t>costs of incarceration</w:t>
      </w:r>
      <w:r w:rsidRPr="005D23C2">
        <w:rPr>
          <w:rStyle w:val="StyleUnderline"/>
        </w:rPr>
        <w:t>—</w:t>
      </w:r>
      <w:r w:rsidRPr="005D23C2">
        <w:rPr>
          <w:rStyle w:val="StyleUnderline"/>
          <w:highlight w:val="cyan"/>
        </w:rPr>
        <w:t>is an empty justification.</w:t>
      </w:r>
    </w:p>
    <w:p w14:paraId="63C93A96" w14:textId="77777777" w:rsidR="00811CE9" w:rsidRPr="005D23C2" w:rsidRDefault="00811CE9" w:rsidP="00811CE9">
      <w:pPr>
        <w:pStyle w:val="Heading4"/>
      </w:pPr>
      <w:r w:rsidRPr="005D23C2">
        <w:t xml:space="preserve">The carceral labor continuum makes hyper-exploitation </w:t>
      </w:r>
      <w:r w:rsidRPr="005D23C2">
        <w:rPr>
          <w:u w:val="single"/>
        </w:rPr>
        <w:t>endemic</w:t>
      </w:r>
      <w:r w:rsidRPr="005D23C2">
        <w:t xml:space="preserve"> to status quo prison labor. The imposition of a divide between “free” market labor and “undignified” prison labor is grounded in a </w:t>
      </w:r>
      <w:r w:rsidRPr="005D23C2">
        <w:rPr>
          <w:u w:val="single"/>
        </w:rPr>
        <w:t>white racial-sexual animus</w:t>
      </w:r>
      <w:r w:rsidRPr="005D23C2">
        <w:t xml:space="preserve"> that renders incarcerated people as </w:t>
      </w:r>
      <w:r w:rsidRPr="005D23C2">
        <w:rPr>
          <w:u w:val="single"/>
        </w:rPr>
        <w:t>disposable</w:t>
      </w:r>
      <w:r w:rsidRPr="005D23C2">
        <w:t xml:space="preserve"> and </w:t>
      </w:r>
      <w:r w:rsidRPr="005D23C2">
        <w:rPr>
          <w:u w:val="single"/>
        </w:rPr>
        <w:t>expendable</w:t>
      </w:r>
      <w:r w:rsidRPr="005D23C2">
        <w:t xml:space="preserve">. Only the plan </w:t>
      </w:r>
      <w:r w:rsidRPr="005D23C2">
        <w:rPr>
          <w:u w:val="single"/>
        </w:rPr>
        <w:t>deconstructs</w:t>
      </w:r>
      <w:r w:rsidRPr="005D23C2">
        <w:t xml:space="preserve"> the myth of “freedom” tied to workfare while granting incarcerated people </w:t>
      </w:r>
      <w:r w:rsidRPr="005D23C2">
        <w:rPr>
          <w:u w:val="single"/>
        </w:rPr>
        <w:t>organizing power</w:t>
      </w:r>
      <w:r w:rsidRPr="005D23C2">
        <w:t xml:space="preserve"> that </w:t>
      </w:r>
      <w:r w:rsidRPr="005D23C2">
        <w:rPr>
          <w:u w:val="single"/>
        </w:rPr>
        <w:t>undermine</w:t>
      </w:r>
      <w:r w:rsidRPr="005D23C2">
        <w:t xml:space="preserve"> the capacity for </w:t>
      </w:r>
      <w:r w:rsidRPr="005D23C2">
        <w:rPr>
          <w:u w:val="single"/>
        </w:rPr>
        <w:t>prison labor exploitation to go unchecked</w:t>
      </w:r>
    </w:p>
    <w:p w14:paraId="39D97744" w14:textId="77777777" w:rsidR="00811CE9" w:rsidRPr="005D23C2" w:rsidRDefault="00811CE9" w:rsidP="00811CE9">
      <w:pPr>
        <w:rPr>
          <w:rStyle w:val="Style13ptBold"/>
        </w:rPr>
      </w:pPr>
      <w:r w:rsidRPr="005D23C2">
        <w:rPr>
          <w:rStyle w:val="Style13ptBold"/>
        </w:rPr>
        <w:t>Zatz, 23</w:t>
      </w:r>
    </w:p>
    <w:p w14:paraId="5DA76C4C" w14:textId="77777777" w:rsidR="008A6FE8" w:rsidRPr="005D23C2" w:rsidRDefault="008A6FE8" w:rsidP="008A6FE8">
      <w:pPr>
        <w:rPr>
          <w:sz w:val="16"/>
        </w:rPr>
      </w:pPr>
      <w:r w:rsidRPr="005D23C2">
        <w:rPr>
          <w:rStyle w:val="StyleUnderline"/>
        </w:rPr>
        <w:t xml:space="preserve">A </w:t>
      </w:r>
      <w:r w:rsidRPr="005D23C2">
        <w:rPr>
          <w:rStyle w:val="Emphasis"/>
        </w:rPr>
        <w:t>different path to solidarity</w:t>
      </w:r>
      <w:r w:rsidRPr="005D23C2">
        <w:rPr>
          <w:rStyle w:val="StyleUnderline"/>
        </w:rPr>
        <w:t xml:space="preserve"> highlights how the carceral state reaches into the heart of so-called “free” labor markets.</w:t>
      </w:r>
      <w:r w:rsidRPr="005D23C2">
        <w:rPr>
          <w:sz w:val="16"/>
        </w:rPr>
        <w:t xml:space="preserve"> What I call </w:t>
      </w:r>
      <w:r w:rsidRPr="005D23C2">
        <w:rPr>
          <w:rStyle w:val="StyleUnderline"/>
          <w:highlight w:val="cyan"/>
        </w:rPr>
        <w:t xml:space="preserve">a </w:t>
      </w:r>
      <w:r w:rsidRPr="005D23C2">
        <w:rPr>
          <w:rStyle w:val="Emphasis"/>
          <w:highlight w:val="cyan"/>
        </w:rPr>
        <w:t>“carceral labor continuum”</w:t>
      </w:r>
      <w:r w:rsidRPr="005D23C2">
        <w:rPr>
          <w:rStyle w:val="StyleUnderline"/>
        </w:rPr>
        <w:t xml:space="preserve"> stretches from the prison, through “work-release” programs, to parole work requirements, to “working off” criminal fines and fees, and </w:t>
      </w:r>
      <w:r w:rsidRPr="005D23C2">
        <w:rPr>
          <w:rStyle w:val="Emphasis"/>
        </w:rPr>
        <w:t>more</w:t>
      </w:r>
      <w:r w:rsidRPr="005D23C2">
        <w:rPr>
          <w:rStyle w:val="StyleUnderline"/>
        </w:rPr>
        <w:t>.</w:t>
      </w:r>
      <w:r w:rsidRPr="005D23C2">
        <w:rPr>
          <w:sz w:val="16"/>
        </w:rPr>
        <w:t xml:space="preserve"> As a result, </w:t>
      </w:r>
      <w:r w:rsidRPr="005D23C2">
        <w:rPr>
          <w:rStyle w:val="StyleUnderline"/>
        </w:rPr>
        <w:t xml:space="preserve">carceral labor </w:t>
      </w:r>
      <w:r w:rsidRPr="005D23C2">
        <w:rPr>
          <w:rStyle w:val="StyleUnderline"/>
          <w:highlight w:val="cyan"/>
        </w:rPr>
        <w:t xml:space="preserve">is </w:t>
      </w:r>
      <w:r w:rsidRPr="005D23C2">
        <w:rPr>
          <w:rStyle w:val="Emphasis"/>
          <w:highlight w:val="cyan"/>
        </w:rPr>
        <w:t>not</w:t>
      </w:r>
      <w:r w:rsidRPr="005D23C2">
        <w:rPr>
          <w:rStyle w:val="Emphasis"/>
        </w:rPr>
        <w:t xml:space="preserve"> a problem </w:t>
      </w:r>
      <w:r w:rsidRPr="005D23C2">
        <w:rPr>
          <w:rStyle w:val="Emphasis"/>
          <w:highlight w:val="cyan"/>
        </w:rPr>
        <w:t>confined to the prison</w:t>
      </w:r>
      <w:r w:rsidRPr="005D23C2">
        <w:rPr>
          <w:rStyle w:val="StyleUnderline"/>
          <w:highlight w:val="cyan"/>
        </w:rPr>
        <w:t>, and</w:t>
      </w:r>
      <w:r w:rsidRPr="005D23C2">
        <w:rPr>
          <w:rStyle w:val="StyleUnderline"/>
        </w:rPr>
        <w:t xml:space="preserve"> it </w:t>
      </w:r>
      <w:r w:rsidRPr="005D23C2">
        <w:rPr>
          <w:rStyle w:val="StyleUnderline"/>
          <w:highlight w:val="cyan"/>
        </w:rPr>
        <w:t xml:space="preserve">provides </w:t>
      </w:r>
      <w:r w:rsidRPr="005D23C2">
        <w:rPr>
          <w:rStyle w:val="Emphasis"/>
          <w:highlight w:val="cyan"/>
        </w:rPr>
        <w:t>no neat divide</w:t>
      </w:r>
      <w:r w:rsidRPr="005D23C2">
        <w:rPr>
          <w:rStyle w:val="StyleUnderline"/>
          <w:highlight w:val="cyan"/>
        </w:rPr>
        <w:t xml:space="preserve"> between</w:t>
      </w:r>
      <w:r w:rsidRPr="005D23C2">
        <w:rPr>
          <w:rStyle w:val="StyleUnderline"/>
        </w:rPr>
        <w:t xml:space="preserve"> any “</w:t>
      </w:r>
      <w:r w:rsidRPr="005D23C2">
        <w:rPr>
          <w:rStyle w:val="Emphasis"/>
          <w:highlight w:val="cyan"/>
        </w:rPr>
        <w:t>us</w:t>
      </w:r>
      <w:r w:rsidRPr="005D23C2">
        <w:rPr>
          <w:rStyle w:val="StyleUnderline"/>
        </w:rPr>
        <w:t xml:space="preserve">” </w:t>
      </w:r>
      <w:r w:rsidRPr="005D23C2">
        <w:rPr>
          <w:rStyle w:val="StyleUnderline"/>
          <w:highlight w:val="cyan"/>
        </w:rPr>
        <w:t>and</w:t>
      </w:r>
      <w:r w:rsidRPr="005D23C2">
        <w:rPr>
          <w:rStyle w:val="StyleUnderline"/>
        </w:rPr>
        <w:t xml:space="preserve"> “</w:t>
      </w:r>
      <w:r w:rsidRPr="005D23C2">
        <w:rPr>
          <w:rStyle w:val="Emphasis"/>
          <w:highlight w:val="cyan"/>
        </w:rPr>
        <w:t>them</w:t>
      </w:r>
      <w:r w:rsidRPr="005D23C2">
        <w:rPr>
          <w:rStyle w:val="StyleUnderline"/>
        </w:rPr>
        <w:t>.”</w:t>
      </w:r>
    </w:p>
    <w:p w14:paraId="7AF27C24" w14:textId="77777777" w:rsidR="008A6FE8" w:rsidRPr="005D23C2" w:rsidRDefault="008A6FE8" w:rsidP="008A6FE8">
      <w:pPr>
        <w:rPr>
          <w:rStyle w:val="StyleUnderline"/>
        </w:rPr>
      </w:pPr>
      <w:r w:rsidRPr="005D23C2">
        <w:rPr>
          <w:sz w:val="16"/>
        </w:rPr>
        <w:t xml:space="preserve">In this fashion, </w:t>
      </w:r>
      <w:r w:rsidRPr="005D23C2">
        <w:rPr>
          <w:rStyle w:val="StyleUnderline"/>
        </w:rPr>
        <w:t xml:space="preserve">analyzing the carceral state </w:t>
      </w:r>
      <w:r w:rsidRPr="005D23C2">
        <w:rPr>
          <w:rStyle w:val="Emphasis"/>
        </w:rPr>
        <w:t>as a system of labor governance</w:t>
      </w:r>
      <w:r w:rsidRPr="005D23C2">
        <w:rPr>
          <w:rStyle w:val="StyleUnderline"/>
        </w:rPr>
        <w:t xml:space="preserve"> not only </w:t>
      </w:r>
      <w:r w:rsidRPr="005D23C2">
        <w:rPr>
          <w:rStyle w:val="Emphasis"/>
        </w:rPr>
        <w:t>deepens our understanding of imprisonment</w:t>
      </w:r>
      <w:r w:rsidRPr="005D23C2">
        <w:rPr>
          <w:rStyle w:val="StyleUnderline"/>
        </w:rPr>
        <w:t xml:space="preserve"> but also </w:t>
      </w:r>
      <w:r w:rsidRPr="005D23C2">
        <w:rPr>
          <w:rStyle w:val="Emphasis"/>
        </w:rPr>
        <w:t>revises standard accounts of labor markets</w:t>
      </w:r>
      <w:r w:rsidRPr="005D23C2">
        <w:rPr>
          <w:rStyle w:val="StyleUnderline"/>
        </w:rPr>
        <w:t>.</w:t>
      </w:r>
      <w:r w:rsidRPr="005D23C2">
        <w:rPr>
          <w:sz w:val="16"/>
        </w:rPr>
        <w:t xml:space="preserve"> </w:t>
      </w:r>
      <w:r w:rsidRPr="005D23C2">
        <w:rPr>
          <w:rStyle w:val="StyleUnderline"/>
        </w:rPr>
        <w:t xml:space="preserve">That, in turn, </w:t>
      </w:r>
      <w:r w:rsidRPr="005D23C2">
        <w:rPr>
          <w:rStyle w:val="Emphasis"/>
        </w:rPr>
        <w:t>creates new ways to understand organized labor’s interests</w:t>
      </w:r>
      <w:r w:rsidRPr="005D23C2">
        <w:rPr>
          <w:rStyle w:val="StyleUnderline"/>
        </w:rPr>
        <w:t xml:space="preserve">—not simply in protection against substitution, but also in </w:t>
      </w:r>
      <w:r w:rsidRPr="005D23C2">
        <w:rPr>
          <w:rStyle w:val="Emphasis"/>
        </w:rPr>
        <w:t>rolling back the exercise of carceral power</w:t>
      </w:r>
      <w:r w:rsidRPr="005D23C2">
        <w:rPr>
          <w:rStyle w:val="StyleUnderline"/>
        </w:rPr>
        <w:t>.</w:t>
      </w:r>
    </w:p>
    <w:p w14:paraId="43917DCB" w14:textId="77777777" w:rsidR="008A6FE8" w:rsidRPr="005D23C2" w:rsidRDefault="008A6FE8" w:rsidP="008A6FE8">
      <w:pPr>
        <w:rPr>
          <w:sz w:val="16"/>
        </w:rPr>
      </w:pPr>
      <w:r w:rsidRPr="005D23C2">
        <w:rPr>
          <w:sz w:val="16"/>
        </w:rPr>
        <w:t>WORKERS AS SUBSTITUTES ACROSS PRISON WALLS</w:t>
      </w:r>
    </w:p>
    <w:p w14:paraId="3F93B362" w14:textId="77777777" w:rsidR="008A6FE8" w:rsidRPr="005D23C2" w:rsidRDefault="008A6FE8" w:rsidP="008A6FE8">
      <w:pPr>
        <w:rPr>
          <w:sz w:val="16"/>
        </w:rPr>
      </w:pPr>
      <w:r w:rsidRPr="005D23C2">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205579E4" w14:textId="77777777" w:rsidR="008A6FE8" w:rsidRPr="005D23C2" w:rsidRDefault="008A6FE8" w:rsidP="008A6FE8">
      <w:pPr>
        <w:rPr>
          <w:rStyle w:val="StyleUnderline"/>
        </w:rPr>
      </w:pPr>
      <w:r w:rsidRPr="005D23C2">
        <w:rPr>
          <w:sz w:val="16"/>
        </w:rPr>
        <w:t xml:space="preserve">This </w:t>
      </w:r>
      <w:r w:rsidRPr="005D23C2">
        <w:rPr>
          <w:rStyle w:val="Emphasis"/>
          <w:highlight w:val="cyan"/>
        </w:rPr>
        <w:t>risk of economic reductionism</w:t>
      </w:r>
      <w:r w:rsidRPr="005D23C2">
        <w:rPr>
          <w:rStyle w:val="StyleUnderline"/>
          <w:highlight w:val="cyan"/>
        </w:rPr>
        <w:t xml:space="preserve"> </w:t>
      </w:r>
      <w:proofErr w:type="gramStart"/>
      <w:r w:rsidRPr="005D23C2">
        <w:rPr>
          <w:rStyle w:val="StyleUnderline"/>
          <w:highlight w:val="cyan"/>
        </w:rPr>
        <w:t>about</w:t>
      </w:r>
      <w:proofErr w:type="gramEnd"/>
      <w:r w:rsidRPr="005D23C2">
        <w:rPr>
          <w:rStyle w:val="StyleUnderline"/>
          <w:highlight w:val="cyan"/>
        </w:rPr>
        <w:t xml:space="preserve"> carceral labor</w:t>
      </w:r>
      <w:r w:rsidRPr="005D23C2">
        <w:rPr>
          <w:sz w:val="16"/>
        </w:rPr>
        <w:t xml:space="preserve">, however, </w:t>
      </w:r>
      <w:r w:rsidRPr="005D23C2">
        <w:rPr>
          <w:rStyle w:val="Emphasis"/>
          <w:sz w:val="28"/>
          <w:highlight w:val="cyan"/>
        </w:rPr>
        <w:t>derives</w:t>
      </w:r>
      <w:r w:rsidRPr="005D23C2">
        <w:rPr>
          <w:rStyle w:val="Emphasis"/>
          <w:sz w:val="28"/>
        </w:rPr>
        <w:t xml:space="preserve"> in part </w:t>
      </w:r>
      <w:r w:rsidRPr="005D23C2">
        <w:rPr>
          <w:rStyle w:val="Emphasis"/>
          <w:sz w:val="28"/>
          <w:highlight w:val="cyan"/>
        </w:rPr>
        <w:t>from impoverished accounts of work</w:t>
      </w:r>
      <w:r w:rsidRPr="005D23C2">
        <w:rPr>
          <w:rStyle w:val="Emphasis"/>
          <w:sz w:val="28"/>
        </w:rPr>
        <w:t xml:space="preserve"> more generally.</w:t>
      </w:r>
      <w:r w:rsidRPr="005D23C2">
        <w:rPr>
          <w:sz w:val="16"/>
        </w:rPr>
        <w:t xml:space="preserve"> How might </w:t>
      </w:r>
      <w:r w:rsidRPr="005D23C2">
        <w:rPr>
          <w:rStyle w:val="StyleUnderline"/>
        </w:rPr>
        <w:t>engaging the awkwardness of “carceral labor” help to unsettle those customary understandings of work and workers</w:t>
      </w:r>
      <w:r w:rsidRPr="005D23C2">
        <w:rPr>
          <w:sz w:val="16"/>
        </w:rPr>
        <w:t>?</w:t>
      </w:r>
      <w:r w:rsidRPr="005D23C2">
        <w:rPr>
          <w:rStyle w:val="StyleUnderline"/>
        </w:rPr>
        <w:t xml:space="preserve"> And</w:t>
      </w:r>
      <w:r w:rsidRPr="005D23C2">
        <w:rPr>
          <w:sz w:val="16"/>
        </w:rPr>
        <w:t xml:space="preserve"> how might</w:t>
      </w:r>
      <w:r w:rsidRPr="005D23C2">
        <w:rPr>
          <w:rStyle w:val="StyleUnderline"/>
        </w:rPr>
        <w:t xml:space="preserve"> this crossover </w:t>
      </w:r>
      <w:r w:rsidRPr="005D23C2">
        <w:rPr>
          <w:rStyle w:val="Emphasis"/>
        </w:rPr>
        <w:t>plant seeds of solidarity</w:t>
      </w:r>
      <w:r w:rsidRPr="005D23C2">
        <w:rPr>
          <w:sz w:val="16"/>
        </w:rPr>
        <w:t xml:space="preserve">, as suggested at the outset? </w:t>
      </w:r>
      <w:r w:rsidRPr="005D23C2">
        <w:rPr>
          <w:rStyle w:val="StyleUnderline"/>
        </w:rPr>
        <w:t xml:space="preserve">Looking </w:t>
      </w:r>
      <w:proofErr w:type="gramStart"/>
      <w:r w:rsidRPr="005D23C2">
        <w:rPr>
          <w:rStyle w:val="StyleUnderline"/>
        </w:rPr>
        <w:t>to</w:t>
      </w:r>
      <w:proofErr w:type="gramEnd"/>
      <w:r w:rsidRPr="005D23C2">
        <w:rPr>
          <w:rStyle w:val="StyleUnderline"/>
        </w:rPr>
        <w:t xml:space="preserve"> a carceral labor continuum can </w:t>
      </w:r>
      <w:r w:rsidRPr="005D23C2">
        <w:rPr>
          <w:rStyle w:val="Emphasis"/>
        </w:rPr>
        <w:t>change how we think about work performed by people who are not currently incarcerated</w:t>
      </w:r>
      <w:r w:rsidRPr="005D23C2">
        <w:rPr>
          <w:rStyle w:val="StyleUnderline"/>
        </w:rPr>
        <w:t>, and yet who labor under the threat of future incarceration.</w:t>
      </w:r>
    </w:p>
    <w:p w14:paraId="0A31D7A7" w14:textId="77777777" w:rsidR="008A6FE8" w:rsidRPr="005D23C2" w:rsidRDefault="008A6FE8" w:rsidP="008A6FE8">
      <w:pPr>
        <w:rPr>
          <w:rStyle w:val="Emphasis"/>
        </w:rPr>
      </w:pPr>
      <w:r w:rsidRPr="005D23C2">
        <w:rPr>
          <w:sz w:val="16"/>
        </w:rPr>
        <w:t xml:space="preserve">To begin, </w:t>
      </w:r>
      <w:r w:rsidRPr="005D23C2">
        <w:rPr>
          <w:rStyle w:val="StyleUnderline"/>
        </w:rPr>
        <w:t xml:space="preserve">there’s little dispute that </w:t>
      </w:r>
      <w:r w:rsidRPr="005D23C2">
        <w:rPr>
          <w:rStyle w:val="Emphasis"/>
          <w:highlight w:val="cyan"/>
        </w:rPr>
        <w:t>incarcerated people</w:t>
      </w:r>
      <w:r w:rsidRPr="005D23C2">
        <w:rPr>
          <w:rStyle w:val="Emphasis"/>
        </w:rPr>
        <w:t xml:space="preserve"> in the United States routinely </w:t>
      </w:r>
      <w:r w:rsidRPr="005D23C2">
        <w:rPr>
          <w:rStyle w:val="Emphasis"/>
          <w:highlight w:val="cyan"/>
        </w:rPr>
        <w:t>work</w:t>
      </w:r>
      <w:r w:rsidRPr="005D23C2">
        <w:rPr>
          <w:rStyle w:val="StyleUnderline"/>
        </w:rPr>
        <w:t xml:space="preserve">, </w:t>
      </w:r>
      <w:r w:rsidRPr="005D23C2">
        <w:rPr>
          <w:rStyle w:val="StyleUnderline"/>
          <w:highlight w:val="cyan"/>
        </w:rPr>
        <w:t xml:space="preserve">albeit </w:t>
      </w:r>
      <w:r w:rsidRPr="005D23C2">
        <w:rPr>
          <w:rStyle w:val="Emphasis"/>
          <w:highlight w:val="cyan"/>
        </w:rPr>
        <w:t>not uniformly</w:t>
      </w:r>
      <w:r w:rsidRPr="005D23C2">
        <w:rPr>
          <w:rStyle w:val="StyleUnderline"/>
        </w:rPr>
        <w:t xml:space="preserve"> and with significant variations in the kind of work—and how willingly they do it.</w:t>
      </w:r>
      <w:r w:rsidRPr="005D23C2">
        <w:rPr>
          <w:sz w:val="16"/>
        </w:rPr>
        <w:t xml:space="preserve"> </w:t>
      </w:r>
      <w:r w:rsidRPr="005D23C2">
        <w:rPr>
          <w:rStyle w:val="StyleUnderline"/>
        </w:rPr>
        <w:t xml:space="preserve">This point can be made most simply by </w:t>
      </w:r>
      <w:r w:rsidRPr="005D23C2">
        <w:rPr>
          <w:rStyle w:val="Emphasis"/>
        </w:rPr>
        <w:t xml:space="preserve">emphasizing the </w:t>
      </w:r>
      <w:r w:rsidRPr="005D23C2">
        <w:rPr>
          <w:rStyle w:val="Emphasis"/>
          <w:highlight w:val="cyan"/>
        </w:rPr>
        <w:t>economic value</w:t>
      </w:r>
      <w:r w:rsidRPr="005D23C2">
        <w:rPr>
          <w:rStyle w:val="Emphasis"/>
        </w:rPr>
        <w:t xml:space="preserve"> of the goods and services </w:t>
      </w:r>
      <w:r w:rsidRPr="005D23C2">
        <w:rPr>
          <w:rStyle w:val="Emphasis"/>
          <w:highlight w:val="cyan"/>
        </w:rPr>
        <w:t>produced</w:t>
      </w:r>
      <w:r w:rsidRPr="005D23C2">
        <w:rPr>
          <w:rStyle w:val="StyleUnderline"/>
          <w:highlight w:val="cyan"/>
        </w:rPr>
        <w:t xml:space="preserve"> by their </w:t>
      </w:r>
      <w:r w:rsidRPr="005D23C2">
        <w:rPr>
          <w:rStyle w:val="Emphasis"/>
          <w:highlight w:val="cyan"/>
        </w:rPr>
        <w:t>labor</w:t>
      </w:r>
      <w:r w:rsidRPr="005D23C2">
        <w:rPr>
          <w:sz w:val="16"/>
        </w:rPr>
        <w:t xml:space="preserve">. This value is </w:t>
      </w:r>
      <w:r w:rsidRPr="005D23C2">
        <w:rPr>
          <w:rStyle w:val="Emphasis"/>
        </w:rPr>
        <w:t xml:space="preserve">most </w:t>
      </w:r>
      <w:r w:rsidRPr="005D23C2">
        <w:rPr>
          <w:rStyle w:val="Emphasis"/>
          <w:highlight w:val="cyan"/>
        </w:rPr>
        <w:t>recognizable</w:t>
      </w:r>
      <w:r w:rsidRPr="005D23C2">
        <w:rPr>
          <w:rStyle w:val="StyleUnderline"/>
          <w:highlight w:val="cyan"/>
        </w:rPr>
        <w:t xml:space="preserve"> when the organization</w:t>
      </w:r>
      <w:r w:rsidRPr="005D23C2">
        <w:rPr>
          <w:rStyle w:val="StyleUnderline"/>
        </w:rPr>
        <w:t xml:space="preserve"> obtaining carceral labor</w:t>
      </w:r>
      <w:r w:rsidRPr="005D23C2">
        <w:rPr>
          <w:sz w:val="16"/>
        </w:rPr>
        <w:t xml:space="preserve"> (</w:t>
      </w:r>
      <w:r w:rsidRPr="005D23C2">
        <w:rPr>
          <w:rStyle w:val="Emphasis"/>
          <w:sz w:val="28"/>
          <w:highlight w:val="cyan"/>
        </w:rPr>
        <w:t>resisting</w:t>
      </w:r>
      <w:r w:rsidRPr="005D23C2">
        <w:rPr>
          <w:rStyle w:val="Emphasis"/>
          <w:sz w:val="28"/>
        </w:rPr>
        <w:t xml:space="preserve">, for now, </w:t>
      </w:r>
      <w:r w:rsidRPr="005D23C2">
        <w:rPr>
          <w:rStyle w:val="Emphasis"/>
          <w:sz w:val="28"/>
          <w:highlight w:val="cyan"/>
        </w:rPr>
        <w:t>the label “employer”</w:t>
      </w:r>
      <w:r w:rsidRPr="005D23C2">
        <w:rPr>
          <w:sz w:val="16"/>
        </w:rPr>
        <w:t xml:space="preserve">) </w:t>
      </w:r>
      <w:r w:rsidRPr="005D23C2">
        <w:rPr>
          <w:rStyle w:val="StyleUnderline"/>
          <w:highlight w:val="cyan"/>
        </w:rPr>
        <w:t>sells</w:t>
      </w:r>
      <w:r w:rsidRPr="005D23C2">
        <w:rPr>
          <w:rStyle w:val="StyleUnderline"/>
        </w:rPr>
        <w:t xml:space="preserve"> those </w:t>
      </w:r>
      <w:r w:rsidRPr="005D23C2">
        <w:rPr>
          <w:rStyle w:val="StyleUnderline"/>
          <w:highlight w:val="cyan"/>
        </w:rPr>
        <w:t>products</w:t>
      </w:r>
      <w:r w:rsidRPr="005D23C2">
        <w:rPr>
          <w:rStyle w:val="StyleUnderline"/>
        </w:rPr>
        <w:t>.</w:t>
      </w:r>
      <w:r w:rsidRPr="005D23C2">
        <w:rPr>
          <w:sz w:val="16"/>
        </w:rPr>
        <w:t xml:space="preserve"> That might involve a private firm selling prison-made goods to another firm, a government-run “prison industry” selling its wares to another arm of government, or countless other variations. </w:t>
      </w:r>
      <w:r w:rsidRPr="005D23C2">
        <w:rPr>
          <w:rStyle w:val="StyleUnderline"/>
        </w:rPr>
        <w:t xml:space="preserve">The same point holds even when there is no sale and </w:t>
      </w:r>
      <w:proofErr w:type="gramStart"/>
      <w:r w:rsidRPr="005D23C2">
        <w:rPr>
          <w:rStyle w:val="StyleUnderline"/>
        </w:rPr>
        <w:t xml:space="preserve">yet </w:t>
      </w:r>
      <w:proofErr w:type="gramEnd"/>
      <w:r w:rsidRPr="005D23C2">
        <w:rPr>
          <w:rStyle w:val="StyleUnderline"/>
        </w:rPr>
        <w:t xml:space="preserve">carceral labor produces goods </w:t>
      </w:r>
      <w:r w:rsidRPr="005D23C2">
        <w:rPr>
          <w:rStyle w:val="StyleUnderline"/>
          <w:highlight w:val="cyan"/>
        </w:rPr>
        <w:t>or services</w:t>
      </w:r>
      <w:r w:rsidRPr="005D23C2">
        <w:rPr>
          <w:rStyle w:val="StyleUnderline"/>
        </w:rPr>
        <w:t xml:space="preserve"> that </w:t>
      </w:r>
      <w:r w:rsidRPr="005D23C2">
        <w:rPr>
          <w:rStyle w:val="StyleUnderline"/>
          <w:highlight w:val="cyan"/>
        </w:rPr>
        <w:t>otherwise</w:t>
      </w:r>
      <w:r w:rsidRPr="005D23C2">
        <w:rPr>
          <w:rStyle w:val="StyleUnderline"/>
        </w:rPr>
        <w:t xml:space="preserve"> would have had to be </w:t>
      </w:r>
      <w:r w:rsidRPr="005D23C2">
        <w:rPr>
          <w:rStyle w:val="StyleUnderline"/>
          <w:highlight w:val="cyan"/>
        </w:rPr>
        <w:t>obtained by</w:t>
      </w:r>
      <w:r w:rsidRPr="005D23C2">
        <w:rPr>
          <w:rStyle w:val="StyleUnderline"/>
        </w:rPr>
        <w:t xml:space="preserve"> hiring </w:t>
      </w:r>
      <w:r w:rsidRPr="005D23C2">
        <w:rPr>
          <w:rStyle w:val="StyleUnderline"/>
          <w:highlight w:val="cyan"/>
        </w:rPr>
        <w:t>conventional employees</w:t>
      </w:r>
      <w:r w:rsidRPr="005D23C2">
        <w:rPr>
          <w:rStyle w:val="StyleUnderline"/>
        </w:rPr>
        <w:t>, or by purchasing from a contractor who employed workers in turn.</w:t>
      </w:r>
      <w:r w:rsidRPr="005D23C2">
        <w:rPr>
          <w:sz w:val="16"/>
        </w:rPr>
        <w:t xml:space="preserve"> </w:t>
      </w:r>
      <w:r w:rsidRPr="005D23C2">
        <w:rPr>
          <w:rStyle w:val="Emphasis"/>
        </w:rPr>
        <w:t>Even courts hostile to treating incarcerated people as “workers,” in the sense of legally protected employees, have conceded this point.</w:t>
      </w:r>
    </w:p>
    <w:p w14:paraId="352AE182" w14:textId="77777777" w:rsidR="008A6FE8" w:rsidRPr="005D23C2" w:rsidRDefault="008A6FE8" w:rsidP="008A6FE8">
      <w:pPr>
        <w:rPr>
          <w:rStyle w:val="StyleUnderline"/>
        </w:rPr>
      </w:pPr>
      <w:r w:rsidRPr="005D23C2">
        <w:rPr>
          <w:rStyle w:val="StyleUnderline"/>
        </w:rPr>
        <w:t>The crucial insight</w:t>
      </w:r>
      <w:r w:rsidRPr="005D23C2">
        <w:rPr>
          <w:sz w:val="16"/>
        </w:rPr>
        <w:t xml:space="preserve"> here </w:t>
      </w:r>
      <w:r w:rsidRPr="005D23C2">
        <w:rPr>
          <w:rStyle w:val="StyleUnderline"/>
        </w:rPr>
        <w:t xml:space="preserve">is that </w:t>
      </w:r>
      <w:r w:rsidRPr="005D23C2">
        <w:rPr>
          <w:rStyle w:val="Emphasis"/>
        </w:rPr>
        <w:t>starkly different institutions of labor governance</w:t>
      </w:r>
      <w:r w:rsidRPr="005D23C2">
        <w:rPr>
          <w:rStyle w:val="StyleUnderline"/>
        </w:rPr>
        <w:t xml:space="preserve"> (the </w:t>
      </w:r>
      <w:r w:rsidRPr="005D23C2">
        <w:rPr>
          <w:rStyle w:val="Emphasis"/>
        </w:rPr>
        <w:t>market</w:t>
      </w:r>
      <w:r w:rsidRPr="005D23C2">
        <w:rPr>
          <w:rStyle w:val="StyleUnderline"/>
        </w:rPr>
        <w:t xml:space="preserve">, the </w:t>
      </w:r>
      <w:r w:rsidRPr="005D23C2">
        <w:rPr>
          <w:rStyle w:val="Emphasis"/>
        </w:rPr>
        <w:t>prison</w:t>
      </w:r>
      <w:r w:rsidRPr="005D23C2">
        <w:rPr>
          <w:rStyle w:val="StyleUnderline"/>
        </w:rPr>
        <w:t xml:space="preserve">, etc.) </w:t>
      </w:r>
      <w:r w:rsidRPr="005D23C2">
        <w:rPr>
          <w:sz w:val="16"/>
        </w:rPr>
        <w:t>may</w:t>
      </w:r>
      <w:r w:rsidRPr="005D23C2">
        <w:rPr>
          <w:rStyle w:val="StyleUnderline"/>
        </w:rPr>
        <w:t xml:space="preserve"> yield </w:t>
      </w:r>
      <w:r w:rsidRPr="005D23C2">
        <w:rPr>
          <w:rStyle w:val="Emphasis"/>
        </w:rPr>
        <w:t>products that are interchangeable</w:t>
      </w:r>
      <w:r w:rsidRPr="005D23C2">
        <w:rPr>
          <w:rStyle w:val="StyleUnderline"/>
        </w:rPr>
        <w:t xml:space="preserve">. </w:t>
      </w:r>
      <w:r w:rsidRPr="005D23C2">
        <w:rPr>
          <w:rStyle w:val="Emphasis"/>
        </w:rPr>
        <w:t>Historically</w:t>
      </w:r>
      <w:r w:rsidRPr="005D23C2">
        <w:rPr>
          <w:rStyle w:val="StyleUnderline"/>
        </w:rPr>
        <w:t>, this point has been central to the politics of organized labor’s engagement with carceral labor: If products are interchangeable, so are the workforces creating them.</w:t>
      </w:r>
      <w:r w:rsidRPr="005D23C2">
        <w:rPr>
          <w:sz w:val="16"/>
        </w:rPr>
        <w:t xml:space="preserve"> </w:t>
      </w:r>
      <w:r w:rsidRPr="005D23C2">
        <w:rPr>
          <w:rStyle w:val="Emphasis"/>
          <w:sz w:val="28"/>
          <w:highlight w:val="cyan"/>
        </w:rPr>
        <w:t>The capacity of the prison to brutally exploit incarcerated people provides a weapon</w:t>
      </w:r>
      <w:r w:rsidRPr="005D23C2">
        <w:rPr>
          <w:rStyle w:val="Emphasis"/>
          <w:sz w:val="28"/>
        </w:rPr>
        <w:t xml:space="preserve"> that can be wielded </w:t>
      </w:r>
      <w:r w:rsidRPr="005D23C2">
        <w:rPr>
          <w:rStyle w:val="Emphasis"/>
          <w:sz w:val="28"/>
          <w:highlight w:val="cyan"/>
        </w:rPr>
        <w:t>against “free labor,” by substituting carceral production at lower wages and greater control.</w:t>
      </w:r>
      <w:r w:rsidRPr="005D23C2">
        <w:rPr>
          <w:sz w:val="16"/>
          <w:highlight w:val="cyan"/>
        </w:rPr>
        <w:t xml:space="preserve"> </w:t>
      </w:r>
      <w:r w:rsidRPr="005D23C2">
        <w:rPr>
          <w:rStyle w:val="StyleUnderline"/>
          <w:highlight w:val="cyan"/>
        </w:rPr>
        <w:t>Or</w:t>
      </w:r>
      <w:r w:rsidRPr="005D23C2">
        <w:rPr>
          <w:rStyle w:val="StyleUnderline"/>
        </w:rPr>
        <w:t xml:space="preserve"> by </w:t>
      </w:r>
      <w:r w:rsidRPr="005D23C2">
        <w:rPr>
          <w:rStyle w:val="Emphasis"/>
          <w:highlight w:val="cyan"/>
        </w:rPr>
        <w:t>threatening</w:t>
      </w:r>
      <w:r w:rsidRPr="005D23C2">
        <w:rPr>
          <w:rStyle w:val="StyleUnderline"/>
          <w:highlight w:val="cyan"/>
        </w:rPr>
        <w:t xml:space="preserve"> </w:t>
      </w:r>
      <w:r w:rsidRPr="005D23C2">
        <w:rPr>
          <w:rStyle w:val="StyleUnderline"/>
        </w:rPr>
        <w:t xml:space="preserve">to do </w:t>
      </w:r>
      <w:r w:rsidRPr="005D23C2">
        <w:rPr>
          <w:rStyle w:val="StyleUnderline"/>
          <w:highlight w:val="cyan"/>
        </w:rPr>
        <w:t xml:space="preserve">so </w:t>
      </w:r>
      <w:r w:rsidRPr="005D23C2">
        <w:rPr>
          <w:rStyle w:val="Emphasis"/>
        </w:rPr>
        <w:t>if non-incarcerated workers demand too much</w:t>
      </w:r>
      <w:r w:rsidRPr="005D23C2">
        <w:rPr>
          <w:rStyle w:val="StyleUnderline"/>
        </w:rPr>
        <w:t>.</w:t>
      </w:r>
    </w:p>
    <w:p w14:paraId="491A08C6" w14:textId="77777777" w:rsidR="008A6FE8" w:rsidRPr="005D23C2" w:rsidRDefault="008A6FE8" w:rsidP="008A6FE8">
      <w:pPr>
        <w:rPr>
          <w:sz w:val="16"/>
        </w:rPr>
      </w:pPr>
      <w:r w:rsidRPr="005D23C2">
        <w:rPr>
          <w:sz w:val="16"/>
        </w:rPr>
        <w:t xml:space="preserve">As Rebecca McLennan has shown, </w:t>
      </w:r>
      <w:r w:rsidRPr="005D23C2">
        <w:rPr>
          <w:rStyle w:val="StyleUnderline"/>
        </w:rPr>
        <w:t xml:space="preserve">this threat to “free labor” fueled union campaigns against prison labor </w:t>
      </w:r>
      <w:r w:rsidRPr="005D23C2">
        <w:rPr>
          <w:sz w:val="16"/>
        </w:rPr>
        <w:t xml:space="preserve">in the nineteenth and early twentieth centuries. </w:t>
      </w:r>
      <w:r w:rsidRPr="005D23C2">
        <w:rPr>
          <w:rStyle w:val="StyleUnderline"/>
        </w:rPr>
        <w:t xml:space="preserve">It has </w:t>
      </w:r>
      <w:r w:rsidRPr="005D23C2">
        <w:rPr>
          <w:rStyle w:val="Emphasis"/>
        </w:rPr>
        <w:t>similarly shaped the legal consensus that emerged</w:t>
      </w:r>
      <w:r w:rsidRPr="005D23C2">
        <w:rPr>
          <w:rStyle w:val="StyleUnderline"/>
        </w:rPr>
        <w:t xml:space="preserve"> from those campaigns. </w:t>
      </w:r>
      <w:r w:rsidRPr="005D23C2">
        <w:rPr>
          <w:sz w:val="16"/>
        </w:rPr>
        <w:t xml:space="preserve">When </w:t>
      </w:r>
      <w:r w:rsidRPr="005D23C2">
        <w:rPr>
          <w:rStyle w:val="StyleUnderline"/>
        </w:rPr>
        <w:t>the Supreme Court</w:t>
      </w:r>
      <w:r w:rsidRPr="005D23C2">
        <w:rPr>
          <w:sz w:val="16"/>
        </w:rPr>
        <w:t xml:space="preserve"> upheld Congress’s 1929 foray into restricting interstate sales of goods produced by incarcerated people, it </w:t>
      </w:r>
      <w:r w:rsidRPr="005D23C2">
        <w:rPr>
          <w:rStyle w:val="StyleUnderline"/>
        </w:rPr>
        <w:t xml:space="preserve">explained that “free labor, properly compensated, cannot compete successfully with the enforced and unpaid or underpaid convict labor of the prison.” </w:t>
      </w:r>
      <w:r w:rsidRPr="005D23C2">
        <w:rPr>
          <w:sz w:val="16"/>
        </w:rPr>
        <w:t>The few modern judges open to employment rights for incarcerated workers similarly have relied upon “the pernicious competitive effect of cheap labor.”</w:t>
      </w:r>
    </w:p>
    <w:p w14:paraId="06CF77E3" w14:textId="77777777" w:rsidR="008A6FE8" w:rsidRPr="005D23C2" w:rsidRDefault="008A6FE8" w:rsidP="008A6FE8">
      <w:pPr>
        <w:rPr>
          <w:rStyle w:val="Emphasis"/>
          <w:sz w:val="28"/>
        </w:rPr>
      </w:pPr>
      <w:r w:rsidRPr="005D23C2">
        <w:rPr>
          <w:sz w:val="16"/>
        </w:rPr>
        <w:t xml:space="preserve">And it is </w:t>
      </w:r>
      <w:r w:rsidRPr="005D23C2">
        <w:rPr>
          <w:rStyle w:val="StyleUnderline"/>
        </w:rPr>
        <w:t>this</w:t>
      </w:r>
      <w:r w:rsidRPr="005D23C2">
        <w:rPr>
          <w:sz w:val="16"/>
        </w:rPr>
        <w:t xml:space="preserve">—the </w:t>
      </w:r>
      <w:r w:rsidRPr="005D23C2">
        <w:rPr>
          <w:rStyle w:val="StyleUnderline"/>
          <w:highlight w:val="cyan"/>
        </w:rPr>
        <w:t>potential</w:t>
      </w:r>
      <w:r w:rsidRPr="005D23C2">
        <w:rPr>
          <w:rStyle w:val="StyleUnderline"/>
        </w:rPr>
        <w:t xml:space="preserve"> that one can </w:t>
      </w:r>
      <w:r w:rsidRPr="005D23C2">
        <w:rPr>
          <w:rStyle w:val="Emphasis"/>
          <w:highlight w:val="cyan"/>
        </w:rPr>
        <w:t>substitute</w:t>
      </w:r>
      <w:r w:rsidRPr="005D23C2">
        <w:rPr>
          <w:rStyle w:val="StyleUnderline"/>
        </w:rPr>
        <w:t xml:space="preserve"> for the other</w:t>
      </w:r>
      <w:r w:rsidRPr="005D23C2">
        <w:rPr>
          <w:sz w:val="16"/>
        </w:rPr>
        <w:t xml:space="preserve">—that </w:t>
      </w:r>
      <w:r w:rsidRPr="005D23C2">
        <w:rPr>
          <w:rStyle w:val="StyleUnderline"/>
        </w:rPr>
        <w:t>establishes a straightforward, material connection between incarcerated and non-incarcerated workers.</w:t>
      </w:r>
      <w:r w:rsidRPr="005D23C2">
        <w:rPr>
          <w:sz w:val="16"/>
        </w:rPr>
        <w:t xml:space="preserve"> Linked interests, however, do not guarantee solidarity. </w:t>
      </w:r>
      <w:r w:rsidRPr="005D23C2">
        <w:rPr>
          <w:rStyle w:val="Emphasis"/>
          <w:highlight w:val="cyan"/>
        </w:rPr>
        <w:t>Framing</w:t>
      </w:r>
      <w:r w:rsidRPr="005D23C2">
        <w:rPr>
          <w:rStyle w:val="StyleUnderline"/>
        </w:rPr>
        <w:t xml:space="preserve"> the problem in terms of substitution </w:t>
      </w:r>
      <w:r w:rsidRPr="005D23C2">
        <w:rPr>
          <w:rStyle w:val="Emphasis"/>
          <w:highlight w:val="cyan"/>
        </w:rPr>
        <w:t>invites solutions that stray</w:t>
      </w:r>
      <w:r w:rsidRPr="005D23C2">
        <w:rPr>
          <w:rStyle w:val="StyleUnderline"/>
          <w:highlight w:val="cyan"/>
        </w:rPr>
        <w:t xml:space="preserve"> far from abolishing </w:t>
      </w:r>
      <w:r w:rsidRPr="005D23C2">
        <w:rPr>
          <w:rStyle w:val="Emphasis"/>
          <w:highlight w:val="cyan"/>
        </w:rPr>
        <w:t>carceral labor</w:t>
      </w:r>
      <w:r w:rsidRPr="005D23C2">
        <w:rPr>
          <w:sz w:val="16"/>
        </w:rPr>
        <w:t xml:space="preserve"> or its </w:t>
      </w:r>
      <w:r w:rsidRPr="005D23C2">
        <w:rPr>
          <w:rStyle w:val="Emphasis"/>
          <w:highlight w:val="cyan"/>
        </w:rPr>
        <w:t>exploitation</w:t>
      </w:r>
      <w:r w:rsidRPr="005D23C2">
        <w:rPr>
          <w:sz w:val="16"/>
        </w:rPr>
        <w:t xml:space="preserve">, let alone abolishing prisons. For example, organized labor’s pre–World War II campaigns focused on blocking substitution by </w:t>
      </w:r>
      <w:r w:rsidRPr="005D23C2">
        <w:rPr>
          <w:rStyle w:val="StyleUnderline"/>
          <w:highlight w:val="cyan"/>
        </w:rPr>
        <w:t>forbidding</w:t>
      </w:r>
      <w:r w:rsidRPr="005D23C2">
        <w:rPr>
          <w:rStyle w:val="StyleUnderline"/>
        </w:rPr>
        <w:t xml:space="preserve"> the </w:t>
      </w:r>
      <w:r w:rsidRPr="005D23C2">
        <w:rPr>
          <w:rStyle w:val="StyleUnderline"/>
          <w:highlight w:val="cyan"/>
        </w:rPr>
        <w:t>sale of goods</w:t>
      </w:r>
      <w:r w:rsidRPr="005D23C2">
        <w:rPr>
          <w:rStyle w:val="StyleUnderline"/>
        </w:rPr>
        <w:t xml:space="preserve"> produced by incarcerated workers </w:t>
      </w:r>
      <w:r w:rsidRPr="005D23C2">
        <w:rPr>
          <w:rStyle w:val="StyleUnderline"/>
          <w:highlight w:val="cyan"/>
        </w:rPr>
        <w:t>and</w:t>
      </w:r>
      <w:r w:rsidRPr="005D23C2">
        <w:rPr>
          <w:sz w:val="16"/>
        </w:rPr>
        <w:t xml:space="preserve"> by </w:t>
      </w:r>
      <w:r w:rsidRPr="005D23C2">
        <w:rPr>
          <w:rStyle w:val="StyleUnderline"/>
          <w:highlight w:val="cyan"/>
        </w:rPr>
        <w:t>limiting</w:t>
      </w:r>
      <w:r w:rsidRPr="005D23C2">
        <w:rPr>
          <w:sz w:val="16"/>
        </w:rPr>
        <w:t xml:space="preserve"> direct government </w:t>
      </w:r>
      <w:r w:rsidRPr="005D23C2">
        <w:rPr>
          <w:rStyle w:val="StyleUnderline"/>
        </w:rPr>
        <w:t xml:space="preserve">utilization of </w:t>
      </w:r>
      <w:r w:rsidRPr="005D23C2">
        <w:rPr>
          <w:rStyle w:val="StyleUnderline"/>
          <w:highlight w:val="cyan"/>
        </w:rPr>
        <w:t>carceral labor</w:t>
      </w:r>
      <w:r w:rsidRPr="005D23C2">
        <w:rPr>
          <w:rStyle w:val="StyleUnderline"/>
        </w:rPr>
        <w:t xml:space="preserve"> for work that might otherwise be privately contracted</w:t>
      </w:r>
      <w:r w:rsidRPr="005D23C2">
        <w:rPr>
          <w:sz w:val="16"/>
        </w:rPr>
        <w:t xml:space="preserve">, such as road construction. This approach, notably, </w:t>
      </w:r>
      <w:r w:rsidRPr="005D23C2">
        <w:rPr>
          <w:rStyle w:val="Emphasis"/>
          <w:highlight w:val="cyan"/>
        </w:rPr>
        <w:t>does not</w:t>
      </w:r>
      <w:r w:rsidRPr="005D23C2">
        <w:rPr>
          <w:rStyle w:val="Emphasis"/>
        </w:rPr>
        <w:t xml:space="preserve"> directly </w:t>
      </w:r>
      <w:r w:rsidRPr="005D23C2">
        <w:rPr>
          <w:rStyle w:val="Emphasis"/>
          <w:highlight w:val="cyan"/>
        </w:rPr>
        <w:t>challenge</w:t>
      </w:r>
      <w:r w:rsidRPr="005D23C2">
        <w:rPr>
          <w:rStyle w:val="Emphasis"/>
        </w:rPr>
        <w:t xml:space="preserve"> the practice of </w:t>
      </w:r>
      <w:r w:rsidRPr="005D23C2">
        <w:rPr>
          <w:rStyle w:val="Emphasis"/>
          <w:highlight w:val="cyan"/>
        </w:rPr>
        <w:t>incarceration</w:t>
      </w:r>
      <w:r w:rsidRPr="005D23C2">
        <w:rPr>
          <w:rStyle w:val="Emphasis"/>
        </w:rPr>
        <w:t xml:space="preserve"> itself</w:t>
      </w:r>
      <w:r w:rsidRPr="005D23C2">
        <w:rPr>
          <w:rStyle w:val="StyleUnderline"/>
        </w:rPr>
        <w:t xml:space="preserve">, </w:t>
      </w:r>
      <w:r w:rsidRPr="005D23C2">
        <w:rPr>
          <w:rStyle w:val="StyleUnderline"/>
          <w:highlight w:val="cyan"/>
        </w:rPr>
        <w:t>and</w:t>
      </w:r>
      <w:r w:rsidRPr="005D23C2">
        <w:rPr>
          <w:sz w:val="16"/>
        </w:rPr>
        <w:t xml:space="preserve"> it </w:t>
      </w:r>
      <w:r w:rsidRPr="005D23C2">
        <w:rPr>
          <w:rStyle w:val="StyleUnderline"/>
        </w:rPr>
        <w:t xml:space="preserve">still </w:t>
      </w:r>
      <w:r w:rsidRPr="005D23C2">
        <w:rPr>
          <w:rStyle w:val="StyleUnderline"/>
          <w:highlight w:val="cyan"/>
        </w:rPr>
        <w:t>allow</w:t>
      </w:r>
      <w:r w:rsidRPr="005D23C2">
        <w:rPr>
          <w:sz w:val="16"/>
        </w:rPr>
        <w:t xml:space="preserve">ed for </w:t>
      </w:r>
      <w:r w:rsidRPr="005D23C2">
        <w:rPr>
          <w:rStyle w:val="StyleUnderline"/>
        </w:rPr>
        <w:t xml:space="preserve">extensive reliance on </w:t>
      </w:r>
      <w:r w:rsidRPr="005D23C2">
        <w:rPr>
          <w:rStyle w:val="StyleUnderline"/>
          <w:highlight w:val="cyan"/>
        </w:rPr>
        <w:t>prison labor for</w:t>
      </w:r>
      <w:r w:rsidRPr="005D23C2">
        <w:rPr>
          <w:rStyle w:val="StyleUnderline"/>
        </w:rPr>
        <w:t xml:space="preserve"> most </w:t>
      </w:r>
      <w:r w:rsidRPr="005D23C2">
        <w:rPr>
          <w:rStyle w:val="StyleUnderline"/>
          <w:highlight w:val="cyan"/>
        </w:rPr>
        <w:t>“state use”</w:t>
      </w:r>
      <w:r w:rsidRPr="005D23C2">
        <w:rPr>
          <w:sz w:val="16"/>
        </w:rPr>
        <w:t>—</w:t>
      </w:r>
      <w:r w:rsidRPr="005D23C2">
        <w:rPr>
          <w:rStyle w:val="Emphasis"/>
          <w:sz w:val="28"/>
          <w:highlight w:val="cyan"/>
        </w:rPr>
        <w:t>without</w:t>
      </w:r>
      <w:r w:rsidRPr="005D23C2">
        <w:rPr>
          <w:rStyle w:val="Emphasis"/>
          <w:sz w:val="28"/>
        </w:rPr>
        <w:t xml:space="preserve"> any </w:t>
      </w:r>
      <w:r w:rsidRPr="005D23C2">
        <w:rPr>
          <w:rStyle w:val="Emphasis"/>
          <w:sz w:val="28"/>
          <w:highlight w:val="cyan"/>
        </w:rPr>
        <w:t>protections to benefit</w:t>
      </w:r>
      <w:r w:rsidRPr="005D23C2">
        <w:rPr>
          <w:rStyle w:val="Emphasis"/>
          <w:sz w:val="28"/>
        </w:rPr>
        <w:t xml:space="preserve"> or empower </w:t>
      </w:r>
      <w:r w:rsidRPr="005D23C2">
        <w:rPr>
          <w:rStyle w:val="Emphasis"/>
          <w:sz w:val="28"/>
          <w:highlight w:val="cyan"/>
        </w:rPr>
        <w:t>incarcerated workers.</w:t>
      </w:r>
    </w:p>
    <w:p w14:paraId="6036FEC7" w14:textId="77777777" w:rsidR="008A6FE8" w:rsidRPr="005D23C2" w:rsidRDefault="008A6FE8" w:rsidP="008A6FE8">
      <w:pPr>
        <w:rPr>
          <w:rStyle w:val="StyleUnderline"/>
        </w:rPr>
      </w:pPr>
      <w:r w:rsidRPr="005D23C2">
        <w:rPr>
          <w:sz w:val="16"/>
        </w:rPr>
        <w:t xml:space="preserve">Rather than directly banning carceral labor that could result in substitution, </w:t>
      </w:r>
      <w:r w:rsidRPr="005D23C2">
        <w:rPr>
          <w:rStyle w:val="StyleUnderline"/>
        </w:rPr>
        <w:t xml:space="preserve">an alternative strategy seeks </w:t>
      </w:r>
      <w:r w:rsidRPr="005D23C2">
        <w:rPr>
          <w:rStyle w:val="StyleUnderline"/>
          <w:highlight w:val="cyan"/>
        </w:rPr>
        <w:t>to deter</w:t>
      </w:r>
      <w:r w:rsidRPr="005D23C2">
        <w:rPr>
          <w:sz w:val="16"/>
        </w:rPr>
        <w:t xml:space="preserve"> it </w:t>
      </w:r>
      <w:r w:rsidRPr="005D23C2">
        <w:rPr>
          <w:rStyle w:val="StyleUnderline"/>
          <w:highlight w:val="cyan"/>
        </w:rPr>
        <w:t xml:space="preserve">by </w:t>
      </w:r>
      <w:r w:rsidRPr="005D23C2">
        <w:rPr>
          <w:rStyle w:val="Emphasis"/>
          <w:highlight w:val="cyan"/>
        </w:rPr>
        <w:t>making carceral labor more expensive</w:t>
      </w:r>
      <w:r w:rsidRPr="005D23C2">
        <w:rPr>
          <w:sz w:val="16"/>
        </w:rPr>
        <w:t xml:space="preserve"> and constraining prison authority over it. This is how </w:t>
      </w:r>
      <w:r w:rsidRPr="005D23C2">
        <w:rPr>
          <w:rStyle w:val="Emphasis"/>
        </w:rPr>
        <w:t xml:space="preserve">labor and employment rights for incarcerated workers traditionally have been justified, as an instrument </w:t>
      </w:r>
      <w:r w:rsidRPr="005D23C2">
        <w:rPr>
          <w:rStyle w:val="Emphasis"/>
          <w:highlight w:val="cyan"/>
        </w:rPr>
        <w:t>to protect non-incarcerated workers</w:t>
      </w:r>
      <w:r w:rsidRPr="005D23C2">
        <w:rPr>
          <w:rStyle w:val="StyleUnderline"/>
        </w:rPr>
        <w:t>.</w:t>
      </w:r>
      <w:r w:rsidRPr="005D23C2">
        <w:rPr>
          <w:sz w:val="16"/>
        </w:rPr>
        <w:t xml:space="preserve"> For instance, </w:t>
      </w:r>
      <w:r w:rsidRPr="005D23C2">
        <w:rPr>
          <w:rStyle w:val="StyleUnderline"/>
        </w:rPr>
        <w:t>when Congress</w:t>
      </w:r>
      <w:r w:rsidRPr="005D23C2">
        <w:rPr>
          <w:sz w:val="16"/>
        </w:rPr>
        <w:t xml:space="preserve"> in the 1970s </w:t>
      </w:r>
      <w:r w:rsidRPr="005D23C2">
        <w:rPr>
          <w:rStyle w:val="StyleUnderline"/>
        </w:rPr>
        <w:t>began loosening some restrictions on private firms selling goods produced by incarcerated workers, it required them to pay</w:t>
      </w:r>
      <w:r w:rsidRPr="005D23C2">
        <w:rPr>
          <w:sz w:val="16"/>
        </w:rPr>
        <w:t xml:space="preserve"> not just minimum but </w:t>
      </w:r>
      <w:r w:rsidRPr="005D23C2">
        <w:rPr>
          <w:rStyle w:val="Emphasis"/>
        </w:rPr>
        <w:t>prevailing wages</w:t>
      </w:r>
      <w:r w:rsidRPr="005D23C2">
        <w:rPr>
          <w:sz w:val="16"/>
        </w:rPr>
        <w:t xml:space="preserve">, </w:t>
      </w:r>
      <w:proofErr w:type="gramStart"/>
      <w:r w:rsidRPr="005D23C2">
        <w:rPr>
          <w:sz w:val="16"/>
        </w:rPr>
        <w:t>and also</w:t>
      </w:r>
      <w:proofErr w:type="gramEnd"/>
      <w:r w:rsidRPr="005D23C2">
        <w:rPr>
          <w:sz w:val="16"/>
        </w:rPr>
        <w:t xml:space="preserve"> to cover workers compensation and similar employment benefit costs</w:t>
      </w:r>
      <w:r w:rsidRPr="005D23C2">
        <w:rPr>
          <w:rStyle w:val="StyleUnderline"/>
        </w:rPr>
        <w:t>. But</w:t>
      </w:r>
      <w:r w:rsidRPr="005D23C2">
        <w:rPr>
          <w:sz w:val="16"/>
        </w:rPr>
        <w:t xml:space="preserve"> again, </w:t>
      </w:r>
      <w:r w:rsidRPr="005D23C2">
        <w:rPr>
          <w:rStyle w:val="Emphasis"/>
        </w:rPr>
        <w:t xml:space="preserve">protecting “free labor” </w:t>
      </w:r>
      <w:r w:rsidRPr="005D23C2">
        <w:rPr>
          <w:rStyle w:val="Emphasis"/>
          <w:highlight w:val="cyan"/>
        </w:rPr>
        <w:t xml:space="preserve">did not mean </w:t>
      </w:r>
      <w:r w:rsidRPr="005D23C2">
        <w:rPr>
          <w:rStyle w:val="Emphasis"/>
        </w:rPr>
        <w:t xml:space="preserve">substantive </w:t>
      </w:r>
      <w:r w:rsidRPr="005D23C2">
        <w:rPr>
          <w:rStyle w:val="Emphasis"/>
          <w:highlight w:val="cyan"/>
        </w:rPr>
        <w:t>gains for incarcerated workers</w:t>
      </w:r>
      <w:r w:rsidRPr="005D23C2">
        <w:rPr>
          <w:rStyle w:val="StyleUnderline"/>
          <w:highlight w:val="cyan"/>
        </w:rPr>
        <w:t>, whose</w:t>
      </w:r>
      <w:r w:rsidRPr="005D23C2">
        <w:rPr>
          <w:rStyle w:val="StyleUnderline"/>
        </w:rPr>
        <w:t xml:space="preserve"> nominal </w:t>
      </w:r>
      <w:r w:rsidRPr="005D23C2">
        <w:rPr>
          <w:rStyle w:val="StyleUnderline"/>
          <w:highlight w:val="cyan"/>
        </w:rPr>
        <w:t>wages</w:t>
      </w:r>
      <w:r w:rsidRPr="005D23C2">
        <w:rPr>
          <w:rStyle w:val="StyleUnderline"/>
        </w:rPr>
        <w:t xml:space="preserve"> in this program</w:t>
      </w:r>
      <w:r w:rsidRPr="005D23C2">
        <w:rPr>
          <w:sz w:val="16"/>
        </w:rPr>
        <w:t xml:space="preserve"> may be </w:t>
      </w:r>
      <w:r w:rsidRPr="005D23C2">
        <w:rPr>
          <w:rStyle w:val="Emphasis"/>
          <w:highlight w:val="cyan"/>
        </w:rPr>
        <w:t>diverted</w:t>
      </w:r>
      <w:r w:rsidRPr="005D23C2">
        <w:rPr>
          <w:sz w:val="16"/>
        </w:rPr>
        <w:t xml:space="preserve"> (</w:t>
      </w:r>
      <w:r w:rsidRPr="005D23C2">
        <w:rPr>
          <w:rStyle w:val="StyleUnderline"/>
        </w:rPr>
        <w:t xml:space="preserve">up to </w:t>
      </w:r>
      <w:r w:rsidRPr="005D23C2">
        <w:rPr>
          <w:rStyle w:val="Emphasis"/>
        </w:rPr>
        <w:t>80 percent</w:t>
      </w:r>
      <w:r w:rsidRPr="005D23C2">
        <w:rPr>
          <w:sz w:val="16"/>
        </w:rPr>
        <w:t xml:space="preserve">) </w:t>
      </w:r>
      <w:r w:rsidRPr="005D23C2">
        <w:rPr>
          <w:rStyle w:val="StyleUnderline"/>
          <w:highlight w:val="cyan"/>
        </w:rPr>
        <w:t xml:space="preserve">to </w:t>
      </w:r>
      <w:r w:rsidRPr="005D23C2">
        <w:rPr>
          <w:rStyle w:val="Emphasis"/>
          <w:highlight w:val="cyan"/>
        </w:rPr>
        <w:t>fund their</w:t>
      </w:r>
      <w:r w:rsidRPr="005D23C2">
        <w:rPr>
          <w:rStyle w:val="Emphasis"/>
        </w:rPr>
        <w:t xml:space="preserve"> own </w:t>
      </w:r>
      <w:r w:rsidRPr="005D23C2">
        <w:rPr>
          <w:rStyle w:val="Emphasis"/>
          <w:highlight w:val="cyan"/>
        </w:rPr>
        <w:t>incarceration</w:t>
      </w:r>
      <w:r w:rsidRPr="005D23C2">
        <w:rPr>
          <w:sz w:val="16"/>
        </w:rPr>
        <w:t xml:space="preserve">, among other things, </w:t>
      </w:r>
      <w:r w:rsidRPr="005D23C2">
        <w:rPr>
          <w:rStyle w:val="StyleUnderline"/>
          <w:highlight w:val="cyan"/>
        </w:rPr>
        <w:t>and</w:t>
      </w:r>
      <w:r w:rsidRPr="005D23C2">
        <w:rPr>
          <w:sz w:val="16"/>
        </w:rPr>
        <w:t xml:space="preserve"> who may be </w:t>
      </w:r>
      <w:r w:rsidRPr="005D23C2">
        <w:rPr>
          <w:rStyle w:val="Emphasis"/>
          <w:highlight w:val="cyan"/>
        </w:rPr>
        <w:t>excluded from</w:t>
      </w:r>
      <w:r w:rsidRPr="005D23C2">
        <w:rPr>
          <w:rStyle w:val="Emphasis"/>
        </w:rPr>
        <w:t xml:space="preserve"> receiving </w:t>
      </w:r>
      <w:r w:rsidRPr="005D23C2">
        <w:rPr>
          <w:rStyle w:val="Emphasis"/>
          <w:highlight w:val="cyan"/>
        </w:rPr>
        <w:t xml:space="preserve">work-related government benefits </w:t>
      </w:r>
      <w:r w:rsidRPr="005D23C2">
        <w:rPr>
          <w:rStyle w:val="Emphasis"/>
        </w:rPr>
        <w:t>while incarcerated.</w:t>
      </w:r>
      <w:r w:rsidRPr="005D23C2">
        <w:rPr>
          <w:sz w:val="16"/>
        </w:rPr>
        <w:t xml:space="preserve"> Tellingly, </w:t>
      </w:r>
      <w:r w:rsidRPr="005D23C2">
        <w:rPr>
          <w:rStyle w:val="StyleUnderline"/>
        </w:rPr>
        <w:t xml:space="preserve">the most full-throated judicial endorsement of employment law protections for incarcerated workers took pains to note how </w:t>
      </w:r>
      <w:r w:rsidRPr="005D23C2">
        <w:rPr>
          <w:rStyle w:val="Emphasis"/>
        </w:rPr>
        <w:t>the anti-substitution rationale implies no “particular sympathy for prison inmates.”</w:t>
      </w:r>
    </w:p>
    <w:p w14:paraId="38D904CA" w14:textId="77777777" w:rsidR="008A6FE8" w:rsidRPr="005D23C2" w:rsidRDefault="008A6FE8" w:rsidP="008A6FE8">
      <w:pPr>
        <w:rPr>
          <w:sz w:val="16"/>
        </w:rPr>
      </w:pPr>
      <w:r w:rsidRPr="005D23C2">
        <w:rPr>
          <w:sz w:val="16"/>
        </w:rPr>
        <w:t>WORKERS AS MARKET ACTORS</w:t>
      </w:r>
    </w:p>
    <w:p w14:paraId="789993D1" w14:textId="77777777" w:rsidR="008A6FE8" w:rsidRPr="005D23C2" w:rsidRDefault="008A6FE8" w:rsidP="008A6FE8">
      <w:pPr>
        <w:rPr>
          <w:rStyle w:val="StyleUnderline"/>
        </w:rPr>
      </w:pPr>
      <w:r w:rsidRPr="005D23C2">
        <w:rPr>
          <w:sz w:val="16"/>
        </w:rPr>
        <w:t xml:space="preserve">To be sure, there are scattered examples of the labor movement allying more robustly with incarcerated people to support their </w:t>
      </w:r>
      <w:proofErr w:type="gramStart"/>
      <w:r w:rsidRPr="005D23C2">
        <w:rPr>
          <w:sz w:val="16"/>
        </w:rPr>
        <w:t>organizing</w:t>
      </w:r>
      <w:proofErr w:type="gramEnd"/>
      <w:r w:rsidRPr="005D23C2">
        <w:rPr>
          <w:sz w:val="16"/>
        </w:rPr>
        <w:t xml:space="preserve"> under the banner of workers, unions, and strikes. But the difficulty is that </w:t>
      </w:r>
      <w:r w:rsidRPr="005D23C2">
        <w:rPr>
          <w:rStyle w:val="StyleUnderline"/>
        </w:rPr>
        <w:t xml:space="preserve">a </w:t>
      </w:r>
      <w:r w:rsidRPr="005D23C2">
        <w:rPr>
          <w:rStyle w:val="Emphasis"/>
          <w:highlight w:val="cyan"/>
        </w:rPr>
        <w:t>crucial gap</w:t>
      </w:r>
      <w:r w:rsidRPr="005D23C2">
        <w:rPr>
          <w:rStyle w:val="StyleUnderline"/>
          <w:highlight w:val="cyan"/>
        </w:rPr>
        <w:t xml:space="preserve"> </w:t>
      </w:r>
      <w:r w:rsidRPr="005D23C2">
        <w:rPr>
          <w:rStyle w:val="StyleUnderline"/>
        </w:rPr>
        <w:t xml:space="preserve">lies </w:t>
      </w:r>
      <w:r w:rsidRPr="005D23C2">
        <w:rPr>
          <w:rStyle w:val="StyleUnderline"/>
          <w:highlight w:val="cyan"/>
        </w:rPr>
        <w:t xml:space="preserve">between </w:t>
      </w:r>
      <w:r w:rsidRPr="005D23C2">
        <w:rPr>
          <w:rStyle w:val="Emphasis"/>
          <w:highlight w:val="cyan"/>
        </w:rPr>
        <w:t>recognizing</w:t>
      </w:r>
      <w:r w:rsidRPr="005D23C2">
        <w:rPr>
          <w:rStyle w:val="Emphasis"/>
        </w:rPr>
        <w:t xml:space="preserve"> that </w:t>
      </w:r>
      <w:r w:rsidRPr="005D23C2">
        <w:rPr>
          <w:rStyle w:val="Emphasis"/>
          <w:highlight w:val="cyan"/>
        </w:rPr>
        <w:t>incarcerated people work</w:t>
      </w:r>
      <w:r w:rsidRPr="005D23C2">
        <w:rPr>
          <w:rStyle w:val="StyleUnderline"/>
          <w:highlight w:val="cyan"/>
        </w:rPr>
        <w:t xml:space="preserve"> and</w:t>
      </w:r>
      <w:r w:rsidRPr="005D23C2">
        <w:rPr>
          <w:rStyle w:val="StyleUnderline"/>
        </w:rPr>
        <w:t xml:space="preserve"> </w:t>
      </w:r>
      <w:r w:rsidRPr="005D23C2">
        <w:rPr>
          <w:rStyle w:val="Emphasis"/>
          <w:sz w:val="28"/>
        </w:rPr>
        <w:t xml:space="preserve">recognizing a </w:t>
      </w:r>
      <w:r w:rsidRPr="005D23C2">
        <w:rPr>
          <w:rStyle w:val="Emphasis"/>
          <w:sz w:val="28"/>
          <w:highlight w:val="cyan"/>
        </w:rPr>
        <w:t>social status as “workers,” with</w:t>
      </w:r>
      <w:r w:rsidRPr="005D23C2">
        <w:rPr>
          <w:rStyle w:val="Emphasis"/>
          <w:sz w:val="28"/>
        </w:rPr>
        <w:t xml:space="preserve"> attendant claims to </w:t>
      </w:r>
      <w:r w:rsidRPr="005D23C2">
        <w:rPr>
          <w:rStyle w:val="Emphasis"/>
          <w:sz w:val="28"/>
          <w:highlight w:val="cyan"/>
        </w:rPr>
        <w:t>rights, dignity, solidarity</w:t>
      </w:r>
      <w:r w:rsidRPr="005D23C2">
        <w:rPr>
          <w:rStyle w:val="Emphasis"/>
          <w:sz w:val="28"/>
        </w:rPr>
        <w:t xml:space="preserve">, and </w:t>
      </w:r>
      <w:proofErr w:type="gramStart"/>
      <w:r w:rsidRPr="005D23C2">
        <w:rPr>
          <w:rStyle w:val="Emphasis"/>
          <w:sz w:val="28"/>
        </w:rPr>
        <w:t>belonging</w:t>
      </w:r>
      <w:r w:rsidRPr="005D23C2">
        <w:rPr>
          <w:rStyle w:val="StyleUnderline"/>
        </w:rPr>
        <w:t>—</w:t>
      </w:r>
      <w:r w:rsidRPr="005D23C2">
        <w:rPr>
          <w:rStyle w:val="Emphasis"/>
          <w:highlight w:val="cyan"/>
        </w:rPr>
        <w:t>claims</w:t>
      </w:r>
      <w:proofErr w:type="gramEnd"/>
      <w:r w:rsidRPr="005D23C2">
        <w:rPr>
          <w:rStyle w:val="Emphasis"/>
          <w:highlight w:val="cyan"/>
        </w:rPr>
        <w:t xml:space="preserve"> that</w:t>
      </w:r>
      <w:r w:rsidRPr="005D23C2">
        <w:rPr>
          <w:rStyle w:val="Emphasis"/>
        </w:rPr>
        <w:t xml:space="preserve"> would </w:t>
      </w:r>
      <w:r w:rsidRPr="005D23C2">
        <w:rPr>
          <w:rStyle w:val="Emphasis"/>
          <w:highlight w:val="cyan"/>
        </w:rPr>
        <w:t>threaten</w:t>
      </w:r>
      <w:r w:rsidRPr="005D23C2">
        <w:rPr>
          <w:rStyle w:val="Emphasis"/>
        </w:rPr>
        <w:t xml:space="preserve"> the </w:t>
      </w:r>
      <w:r w:rsidRPr="005D23C2">
        <w:rPr>
          <w:rStyle w:val="Emphasis"/>
          <w:highlight w:val="cyan"/>
        </w:rPr>
        <w:t xml:space="preserve">legitimacy of incarceration </w:t>
      </w:r>
      <w:r w:rsidRPr="005D23C2">
        <w:rPr>
          <w:rStyle w:val="Emphasis"/>
        </w:rPr>
        <w:t>itself</w:t>
      </w:r>
      <w:r w:rsidRPr="005D23C2">
        <w:rPr>
          <w:rStyle w:val="StyleUnderline"/>
        </w:rPr>
        <w:t>.</w:t>
      </w:r>
      <w:r w:rsidRPr="005D23C2">
        <w:rPr>
          <w:sz w:val="16"/>
        </w:rPr>
        <w:t xml:space="preserve"> </w:t>
      </w:r>
      <w:r w:rsidRPr="005D23C2">
        <w:rPr>
          <w:rStyle w:val="StyleUnderline"/>
          <w:highlight w:val="cyan"/>
        </w:rPr>
        <w:t xml:space="preserve">What drives a </w:t>
      </w:r>
      <w:r w:rsidRPr="005D23C2">
        <w:rPr>
          <w:rStyle w:val="Emphasis"/>
          <w:highlight w:val="cyan"/>
        </w:rPr>
        <w:t>wedge</w:t>
      </w:r>
      <w:r w:rsidRPr="005D23C2">
        <w:rPr>
          <w:rStyle w:val="StyleUnderline"/>
          <w:highlight w:val="cyan"/>
        </w:rPr>
        <w:t xml:space="preserve"> between</w:t>
      </w:r>
      <w:r w:rsidRPr="005D23C2">
        <w:rPr>
          <w:rStyle w:val="StyleUnderline"/>
        </w:rPr>
        <w:t xml:space="preserve"> the </w:t>
      </w:r>
      <w:r w:rsidRPr="005D23C2">
        <w:rPr>
          <w:rStyle w:val="Emphasis"/>
        </w:rPr>
        <w:t xml:space="preserve">existence of </w:t>
      </w:r>
      <w:r w:rsidRPr="005D23C2">
        <w:rPr>
          <w:rStyle w:val="Emphasis"/>
          <w:highlight w:val="cyan"/>
        </w:rPr>
        <w:t>“work”</w:t>
      </w:r>
      <w:r w:rsidRPr="005D23C2">
        <w:rPr>
          <w:rStyle w:val="StyleUnderline"/>
          <w:highlight w:val="cyan"/>
        </w:rPr>
        <w:t xml:space="preserve"> and</w:t>
      </w:r>
      <w:r w:rsidRPr="005D23C2">
        <w:rPr>
          <w:rStyle w:val="StyleUnderline"/>
        </w:rPr>
        <w:t xml:space="preserve"> the </w:t>
      </w:r>
      <w:r w:rsidRPr="005D23C2">
        <w:rPr>
          <w:rStyle w:val="Emphasis"/>
          <w:highlight w:val="cyan"/>
        </w:rPr>
        <w:t>status of “worker”</w:t>
      </w:r>
      <w:r w:rsidRPr="005D23C2">
        <w:rPr>
          <w:rStyle w:val="StyleUnderline"/>
          <w:highlight w:val="cyan"/>
        </w:rPr>
        <w:t xml:space="preserve"> is</w:t>
      </w:r>
      <w:r w:rsidRPr="005D23C2">
        <w:rPr>
          <w:sz w:val="16"/>
        </w:rPr>
        <w:t xml:space="preserve">, as Kilgore argues, </w:t>
      </w:r>
      <w:r w:rsidRPr="005D23C2">
        <w:rPr>
          <w:rStyle w:val="Emphasis"/>
          <w:sz w:val="28"/>
        </w:rPr>
        <w:t xml:space="preserve">the </w:t>
      </w:r>
      <w:r w:rsidRPr="005D23C2">
        <w:rPr>
          <w:rStyle w:val="Emphasis"/>
          <w:sz w:val="28"/>
          <w:highlight w:val="cyan"/>
        </w:rPr>
        <w:t xml:space="preserve">brutal racialized hierarchy between </w:t>
      </w:r>
      <w:r w:rsidRPr="005D23C2">
        <w:rPr>
          <w:rStyle w:val="Emphasis"/>
          <w:sz w:val="28"/>
        </w:rPr>
        <w:t xml:space="preserve">the </w:t>
      </w:r>
      <w:r w:rsidRPr="005D23C2">
        <w:rPr>
          <w:rStyle w:val="Emphasis"/>
          <w:sz w:val="28"/>
          <w:highlight w:val="cyan"/>
        </w:rPr>
        <w:t xml:space="preserve">“free” citizen and </w:t>
      </w:r>
      <w:r w:rsidRPr="005D23C2">
        <w:rPr>
          <w:rStyle w:val="Emphasis"/>
          <w:sz w:val="28"/>
        </w:rPr>
        <w:t xml:space="preserve">someone punitively </w:t>
      </w:r>
      <w:r w:rsidRPr="005D23C2">
        <w:rPr>
          <w:rStyle w:val="Emphasis"/>
          <w:sz w:val="28"/>
          <w:highlight w:val="cyan"/>
        </w:rPr>
        <w:t>incarcerated.</w:t>
      </w:r>
      <w:r w:rsidRPr="005D23C2">
        <w:rPr>
          <w:sz w:val="16"/>
        </w:rPr>
        <w:t xml:space="preserve"> </w:t>
      </w:r>
      <w:r w:rsidRPr="005D23C2">
        <w:rPr>
          <w:rStyle w:val="StyleUnderline"/>
        </w:rPr>
        <w:t>Meanwhile</w:t>
      </w:r>
      <w:r w:rsidRPr="005D23C2">
        <w:rPr>
          <w:sz w:val="16"/>
        </w:rPr>
        <w:t xml:space="preserve">, outright </w:t>
      </w:r>
      <w:r w:rsidRPr="005D23C2">
        <w:rPr>
          <w:rStyle w:val="Emphasis"/>
          <w:highlight w:val="cyan"/>
        </w:rPr>
        <w:t>opponents of labor rights for incarcerated workers</w:t>
      </w:r>
      <w:r w:rsidRPr="005D23C2">
        <w:rPr>
          <w:sz w:val="16"/>
        </w:rPr>
        <w:t xml:space="preserve"> </w:t>
      </w:r>
      <w:r w:rsidRPr="005D23C2">
        <w:rPr>
          <w:rStyle w:val="StyleUnderline"/>
        </w:rPr>
        <w:t xml:space="preserve">advance the mirror-image </w:t>
      </w:r>
      <w:r w:rsidRPr="005D23C2">
        <w:rPr>
          <w:rStyle w:val="Emphasis"/>
          <w:highlight w:val="cyan"/>
        </w:rPr>
        <w:t>claim</w:t>
      </w:r>
      <w:r w:rsidRPr="005D23C2">
        <w:rPr>
          <w:rStyle w:val="Emphasis"/>
        </w:rPr>
        <w:t xml:space="preserve"> that conferring such </w:t>
      </w:r>
      <w:r w:rsidRPr="005D23C2">
        <w:rPr>
          <w:rStyle w:val="Emphasis"/>
          <w:highlight w:val="cyan"/>
        </w:rPr>
        <w:t xml:space="preserve">rights </w:t>
      </w:r>
      <w:r w:rsidRPr="005D23C2">
        <w:rPr>
          <w:rStyle w:val="Emphasis"/>
        </w:rPr>
        <w:t xml:space="preserve">would </w:t>
      </w:r>
      <w:r w:rsidRPr="005D23C2">
        <w:rPr>
          <w:rStyle w:val="Emphasis"/>
          <w:highlight w:val="cyan"/>
        </w:rPr>
        <w:t xml:space="preserve">cheapen the superior status </w:t>
      </w:r>
      <w:r w:rsidRPr="005D23C2">
        <w:rPr>
          <w:rStyle w:val="Emphasis"/>
        </w:rPr>
        <w:t xml:space="preserve">claims </w:t>
      </w:r>
      <w:r w:rsidRPr="005D23C2">
        <w:rPr>
          <w:rStyle w:val="Emphasis"/>
          <w:highlight w:val="cyan"/>
        </w:rPr>
        <w:t>of so-called “law-abiding” workers</w:t>
      </w:r>
      <w:r w:rsidRPr="005D23C2">
        <w:rPr>
          <w:rStyle w:val="StyleUnderline"/>
          <w:highlight w:val="cyan"/>
        </w:rPr>
        <w:t>.</w:t>
      </w:r>
    </w:p>
    <w:p w14:paraId="36C8C258" w14:textId="77777777" w:rsidR="008A6FE8" w:rsidRPr="005D23C2" w:rsidRDefault="008A6FE8" w:rsidP="008A6FE8">
      <w:pPr>
        <w:rPr>
          <w:rStyle w:val="Emphasis"/>
        </w:rPr>
      </w:pPr>
      <w:r w:rsidRPr="005D23C2">
        <w:rPr>
          <w:rStyle w:val="StyleUnderline"/>
        </w:rPr>
        <w:t xml:space="preserve">The </w:t>
      </w:r>
      <w:r w:rsidRPr="005D23C2">
        <w:rPr>
          <w:rStyle w:val="Emphasis"/>
        </w:rPr>
        <w:t xml:space="preserve">distinctly </w:t>
      </w:r>
      <w:r w:rsidRPr="005D23C2">
        <w:rPr>
          <w:rStyle w:val="Emphasis"/>
          <w:highlight w:val="cyan"/>
        </w:rPr>
        <w:t>dignified status</w:t>
      </w:r>
      <w:r w:rsidRPr="005D23C2">
        <w:rPr>
          <w:rStyle w:val="StyleUnderline"/>
          <w:highlight w:val="cyan"/>
        </w:rPr>
        <w:t xml:space="preserve"> of the </w:t>
      </w:r>
      <w:r w:rsidRPr="005D23C2">
        <w:rPr>
          <w:rStyle w:val="Emphasis"/>
          <w:highlight w:val="cyan"/>
        </w:rPr>
        <w:t>citizen-worker</w:t>
      </w:r>
      <w:r w:rsidRPr="005D23C2">
        <w:rPr>
          <w:rStyle w:val="StyleUnderline"/>
        </w:rPr>
        <w:t xml:space="preserve">—a figure historically thought of </w:t>
      </w:r>
      <w:r w:rsidRPr="005D23C2">
        <w:rPr>
          <w:rStyle w:val="StyleUnderline"/>
          <w:highlight w:val="cyan"/>
        </w:rPr>
        <w:t xml:space="preserve">as </w:t>
      </w:r>
      <w:r w:rsidRPr="005D23C2">
        <w:rPr>
          <w:rStyle w:val="Emphasis"/>
          <w:highlight w:val="cyan"/>
        </w:rPr>
        <w:t>white</w:t>
      </w:r>
      <w:r w:rsidRPr="005D23C2">
        <w:rPr>
          <w:rStyle w:val="StyleUnderline"/>
        </w:rPr>
        <w:t xml:space="preserve"> and </w:t>
      </w:r>
      <w:r w:rsidRPr="005D23C2">
        <w:rPr>
          <w:rStyle w:val="Emphasis"/>
          <w:highlight w:val="cyan"/>
        </w:rPr>
        <w:t>male</w:t>
      </w:r>
      <w:r w:rsidRPr="005D23C2">
        <w:rPr>
          <w:rStyle w:val="StyleUnderline"/>
        </w:rPr>
        <w:t xml:space="preserve"> in the </w:t>
      </w:r>
      <w:r w:rsidRPr="005D23C2">
        <w:rPr>
          <w:rStyle w:val="Emphasis"/>
          <w:highlight w:val="cyan"/>
        </w:rPr>
        <w:t>American</w:t>
      </w:r>
      <w:r w:rsidRPr="005D23C2">
        <w:rPr>
          <w:rStyle w:val="Emphasis"/>
        </w:rPr>
        <w:t xml:space="preserve"> imaginary</w:t>
      </w:r>
      <w:r w:rsidRPr="005D23C2">
        <w:rPr>
          <w:rStyle w:val="StyleUnderline"/>
        </w:rPr>
        <w:t>—</w:t>
      </w:r>
      <w:r w:rsidRPr="005D23C2">
        <w:rPr>
          <w:rStyle w:val="StyleUnderline"/>
          <w:highlight w:val="cyan"/>
        </w:rPr>
        <w:t xml:space="preserve">is </w:t>
      </w:r>
      <w:r w:rsidRPr="005D23C2">
        <w:rPr>
          <w:rStyle w:val="Emphasis"/>
          <w:highlight w:val="cyan"/>
        </w:rPr>
        <w:t>articulated</w:t>
      </w:r>
      <w:r w:rsidRPr="005D23C2">
        <w:rPr>
          <w:rStyle w:val="StyleUnderline"/>
        </w:rPr>
        <w:t xml:space="preserve"> in significant part by characterizing them as a market actor</w:t>
      </w:r>
      <w:r w:rsidRPr="005D23C2">
        <w:rPr>
          <w:sz w:val="16"/>
        </w:rPr>
        <w:t xml:space="preserve">. </w:t>
      </w:r>
      <w:r w:rsidRPr="005D23C2">
        <w:rPr>
          <w:rStyle w:val="StyleUnderline"/>
        </w:rPr>
        <w:t xml:space="preserve">They are understood </w:t>
      </w:r>
      <w:r w:rsidRPr="005D23C2">
        <w:rPr>
          <w:rStyle w:val="StyleUnderline"/>
          <w:highlight w:val="cyan"/>
        </w:rPr>
        <w:t>as</w:t>
      </w:r>
      <w:r w:rsidRPr="005D23C2">
        <w:rPr>
          <w:rStyle w:val="StyleUnderline"/>
        </w:rPr>
        <w:t xml:space="preserve"> “free labor” in a double sense: </w:t>
      </w:r>
      <w:r w:rsidRPr="005D23C2">
        <w:rPr>
          <w:rStyle w:val="Emphasis"/>
          <w:highlight w:val="cyan"/>
        </w:rPr>
        <w:t>free from enslavement</w:t>
      </w:r>
      <w:r w:rsidRPr="005D23C2">
        <w:rPr>
          <w:rStyle w:val="StyleUnderline"/>
          <w:highlight w:val="cyan"/>
        </w:rPr>
        <w:t xml:space="preserve"> and </w:t>
      </w:r>
      <w:r w:rsidRPr="005D23C2">
        <w:rPr>
          <w:rStyle w:val="Emphasis"/>
          <w:highlight w:val="cyan"/>
        </w:rPr>
        <w:t xml:space="preserve">free </w:t>
      </w:r>
      <w:r w:rsidRPr="005D23C2">
        <w:rPr>
          <w:rStyle w:val="Emphasis"/>
        </w:rPr>
        <w:t xml:space="preserve">to act as the </w:t>
      </w:r>
      <w:r w:rsidRPr="005D23C2">
        <w:rPr>
          <w:rStyle w:val="Emphasis"/>
          <w:highlight w:val="cyan"/>
        </w:rPr>
        <w:t>choosing</w:t>
      </w:r>
      <w:r w:rsidRPr="005D23C2">
        <w:rPr>
          <w:rStyle w:val="Emphasis"/>
        </w:rPr>
        <w:t xml:space="preserve"> subject of market </w:t>
      </w:r>
      <w:r w:rsidRPr="005D23C2">
        <w:rPr>
          <w:rStyle w:val="Emphasis"/>
          <w:highlight w:val="cyan"/>
        </w:rPr>
        <w:t>transaction</w:t>
      </w:r>
      <w:r w:rsidRPr="005D23C2">
        <w:rPr>
          <w:rStyle w:val="StyleUnderline"/>
        </w:rPr>
        <w:t>.</w:t>
      </w:r>
      <w:r w:rsidRPr="005D23C2">
        <w:rPr>
          <w:sz w:val="16"/>
        </w:rPr>
        <w:t xml:space="preserve"> </w:t>
      </w:r>
      <w:r w:rsidRPr="005D23C2">
        <w:rPr>
          <w:rStyle w:val="Emphasis"/>
          <w:sz w:val="28"/>
        </w:rPr>
        <w:t>In this fashion</w:t>
      </w:r>
      <w:r w:rsidRPr="005D23C2">
        <w:rPr>
          <w:rStyle w:val="Emphasis"/>
          <w:sz w:val="28"/>
          <w:highlight w:val="cyan"/>
        </w:rPr>
        <w:t>, “free labor” occupies the</w:t>
      </w:r>
      <w:r w:rsidRPr="005D23C2">
        <w:rPr>
          <w:rStyle w:val="Emphasis"/>
          <w:sz w:val="28"/>
        </w:rPr>
        <w:t xml:space="preserve"> distinct sphere of the </w:t>
      </w:r>
      <w:r w:rsidRPr="005D23C2">
        <w:rPr>
          <w:rStyle w:val="Emphasis"/>
          <w:sz w:val="28"/>
          <w:highlight w:val="cyan"/>
        </w:rPr>
        <w:t>market economy, separated from</w:t>
      </w:r>
      <w:r w:rsidRPr="005D23C2">
        <w:rPr>
          <w:rStyle w:val="Emphasis"/>
          <w:sz w:val="28"/>
        </w:rPr>
        <w:t xml:space="preserve"> domains governed by alternative logics, whether those of </w:t>
      </w:r>
      <w:r w:rsidRPr="005D23C2">
        <w:rPr>
          <w:rStyle w:val="Emphasis"/>
          <w:sz w:val="28"/>
          <w:highlight w:val="cyan"/>
        </w:rPr>
        <w:t xml:space="preserve">criminal punishment or </w:t>
      </w:r>
      <w:r w:rsidRPr="005D23C2">
        <w:rPr>
          <w:rStyle w:val="Emphasis"/>
          <w:sz w:val="28"/>
        </w:rPr>
        <w:t xml:space="preserve">family life (e.g., </w:t>
      </w:r>
      <w:r w:rsidRPr="005D23C2">
        <w:rPr>
          <w:rStyle w:val="Emphasis"/>
          <w:sz w:val="28"/>
          <w:highlight w:val="cyan"/>
        </w:rPr>
        <w:t>unpaid housework</w:t>
      </w:r>
      <w:r w:rsidRPr="005D23C2">
        <w:rPr>
          <w:rStyle w:val="Emphasis"/>
          <w:sz w:val="28"/>
        </w:rPr>
        <w:t>).</w:t>
      </w:r>
      <w:r w:rsidRPr="005D23C2">
        <w:rPr>
          <w:sz w:val="16"/>
        </w:rPr>
        <w:t xml:space="preserve"> </w:t>
      </w:r>
      <w:r w:rsidRPr="005D23C2">
        <w:rPr>
          <w:rStyle w:val="Emphasis"/>
          <w:highlight w:val="cyan"/>
        </w:rPr>
        <w:t xml:space="preserve">Courts exclude incarcerated workers from employee status on the ground </w:t>
      </w:r>
      <w:r w:rsidRPr="005D23C2">
        <w:rPr>
          <w:rStyle w:val="Emphasis"/>
        </w:rPr>
        <w:t xml:space="preserve">that </w:t>
      </w:r>
      <w:r w:rsidRPr="005D23C2">
        <w:rPr>
          <w:rStyle w:val="Emphasis"/>
          <w:highlight w:val="cyan"/>
        </w:rPr>
        <w:t xml:space="preserve">they occupy a “separate world” in which </w:t>
      </w:r>
      <w:r w:rsidRPr="005D23C2">
        <w:rPr>
          <w:rStyle w:val="Emphasis"/>
        </w:rPr>
        <w:t xml:space="preserve">their </w:t>
      </w:r>
      <w:r w:rsidRPr="005D23C2">
        <w:rPr>
          <w:rStyle w:val="Emphasis"/>
          <w:highlight w:val="cyan"/>
        </w:rPr>
        <w:t xml:space="preserve">relationship to the prison is “penological, not pecuniary,” in contrast to </w:t>
      </w:r>
      <w:r w:rsidRPr="005D23C2">
        <w:rPr>
          <w:rStyle w:val="Emphasis"/>
        </w:rPr>
        <w:t xml:space="preserve">a </w:t>
      </w:r>
      <w:r w:rsidRPr="005D23C2">
        <w:rPr>
          <w:rStyle w:val="Emphasis"/>
          <w:highlight w:val="cyan"/>
        </w:rPr>
        <w:t>“</w:t>
      </w:r>
      <w:r w:rsidRPr="005D23C2">
        <w:rPr>
          <w:rStyle w:val="Emphasis"/>
        </w:rPr>
        <w:t xml:space="preserve">true </w:t>
      </w:r>
      <w:r w:rsidRPr="005D23C2">
        <w:rPr>
          <w:rStyle w:val="Emphasis"/>
          <w:highlight w:val="cyan"/>
        </w:rPr>
        <w:t>economic employer-employee relationship” structured by “contractually bargained-for exchange.”</w:t>
      </w:r>
    </w:p>
    <w:p w14:paraId="42E8BEBC" w14:textId="77777777" w:rsidR="00811CE9" w:rsidRPr="005D23C2" w:rsidRDefault="00811CE9" w:rsidP="00811CE9">
      <w:pPr>
        <w:pStyle w:val="Heading4"/>
      </w:pPr>
      <w:r w:rsidRPr="005D23C2">
        <w:t>That Outweighs. ‘Erasure’ of prison labor allows dehumanization of those incarcerated to continue --- failure to bring visibility to prison labor makes incarcerated people expendable</w:t>
      </w:r>
    </w:p>
    <w:p w14:paraId="75EA0B3C" w14:textId="77777777" w:rsidR="00811CE9" w:rsidRPr="005D23C2" w:rsidRDefault="00811CE9" w:rsidP="00811CE9">
      <w:pPr>
        <w:rPr>
          <w:rStyle w:val="Style13ptBold"/>
        </w:rPr>
      </w:pPr>
      <w:r w:rsidRPr="005D23C2">
        <w:rPr>
          <w:rStyle w:val="Style13ptBold"/>
        </w:rPr>
        <w:t>Tirado ‘22</w:t>
      </w:r>
    </w:p>
    <w:p w14:paraId="2EBDEDF1" w14:textId="77777777" w:rsidR="00811CE9" w:rsidRPr="005D23C2" w:rsidRDefault="00811CE9" w:rsidP="00811CE9">
      <w:r w:rsidRPr="005D23C2">
        <w:t xml:space="preserve">(Lauren Elizabeth Tirado works in Cancer Immunology research graduate from Johns Hopkins University with a B.S. in Molecular and Cellular Biology, </w:t>
      </w:r>
      <w:proofErr w:type="gramStart"/>
      <w:r w:rsidRPr="005D23C2">
        <w:t xml:space="preserve">“ </w:t>
      </w:r>
      <w:proofErr w:type="spellStart"/>
      <w:r w:rsidRPr="005D23C2">
        <w:t>pg</w:t>
      </w:r>
      <w:proofErr w:type="spellEnd"/>
      <w:proofErr w:type="gramEnd"/>
      <w:r w:rsidRPr="005D23C2">
        <w:t xml:space="preserve"> online @ https://hopkinsmedicalhumanities.org/prison-labor-and-ultimate-sacrifice-deconstructing-the-carceral-identity-and-selfhood-amidst-the-western-fire-crisis/ //pa-</w:t>
      </w:r>
      <w:proofErr w:type="spellStart"/>
      <w:r w:rsidRPr="005D23C2">
        <w:t>ef</w:t>
      </w:r>
      <w:proofErr w:type="spellEnd"/>
      <w:r w:rsidRPr="005D23C2">
        <w:t>)</w:t>
      </w:r>
    </w:p>
    <w:p w14:paraId="093A7F65" w14:textId="1F88BB93" w:rsidR="00811CE9" w:rsidRPr="005D23C2" w:rsidRDefault="00811CE9" w:rsidP="00811CE9">
      <w:pPr>
        <w:rPr>
          <w:sz w:val="10"/>
        </w:rPr>
      </w:pPr>
      <w:r w:rsidRPr="005D23C2">
        <w:rPr>
          <w:rStyle w:val="StyleUnderline"/>
          <w:highlight w:val="cyan"/>
        </w:rPr>
        <w:t>Of the</w:t>
      </w:r>
      <w:r w:rsidRPr="005D23C2">
        <w:rPr>
          <w:rStyle w:val="StyleUnderline"/>
        </w:rPr>
        <w:t xml:space="preserve"> approximately </w:t>
      </w:r>
      <w:r w:rsidRPr="005D23C2">
        <w:rPr>
          <w:rStyle w:val="StyleUnderline"/>
          <w:highlight w:val="cyan"/>
        </w:rPr>
        <w:t xml:space="preserve">1.2 million people incarcerated </w:t>
      </w:r>
      <w:r w:rsidRPr="005D23C2">
        <w:rPr>
          <w:rStyle w:val="StyleUnderline"/>
        </w:rPr>
        <w:t>in the</w:t>
      </w:r>
      <w:r w:rsidRPr="005D23C2">
        <w:rPr>
          <w:sz w:val="10"/>
        </w:rPr>
        <w:t xml:space="preserve"> </w:t>
      </w:r>
      <w:r w:rsidRPr="005D23C2">
        <w:rPr>
          <w:rStyle w:val="StyleUnderline"/>
        </w:rPr>
        <w:t>U</w:t>
      </w:r>
      <w:r w:rsidRPr="005D23C2">
        <w:rPr>
          <w:sz w:val="10"/>
        </w:rPr>
        <w:t>nited</w:t>
      </w:r>
      <w:r w:rsidRPr="005D23C2">
        <w:rPr>
          <w:rStyle w:val="StyleUnderline"/>
        </w:rPr>
        <w:t xml:space="preserve"> S</w:t>
      </w:r>
      <w:r w:rsidRPr="005D23C2">
        <w:rPr>
          <w:sz w:val="10"/>
        </w:rPr>
        <w:t xml:space="preserve">tates, </w:t>
      </w:r>
      <w:r w:rsidRPr="005D23C2">
        <w:rPr>
          <w:rStyle w:val="StyleUnderline"/>
        </w:rPr>
        <w:t xml:space="preserve">about </w:t>
      </w:r>
      <w:r w:rsidRPr="005D23C2">
        <w:rPr>
          <w:rStyle w:val="StyleUnderline"/>
          <w:highlight w:val="cyan"/>
        </w:rPr>
        <w:t xml:space="preserve">65% </w:t>
      </w:r>
      <w:r w:rsidRPr="005D23C2">
        <w:rPr>
          <w:rStyle w:val="StyleUnderline"/>
        </w:rPr>
        <w:t xml:space="preserve">report </w:t>
      </w:r>
      <w:r w:rsidRPr="005D23C2">
        <w:rPr>
          <w:rStyle w:val="StyleUnderline"/>
          <w:highlight w:val="cyan"/>
        </w:rPr>
        <w:t>work</w:t>
      </w:r>
      <w:r w:rsidRPr="005D23C2">
        <w:rPr>
          <w:rStyle w:val="StyleUnderline"/>
        </w:rPr>
        <w:t xml:space="preserve">ing in prison labor </w:t>
      </w:r>
      <w:r w:rsidRPr="005D23C2">
        <w:rPr>
          <w:sz w:val="10"/>
        </w:rPr>
        <w:t xml:space="preserve">programs and projects. This workforce, nearly 800,000 people, has little to no control over their work assignments, cannot afford </w:t>
      </w:r>
      <w:proofErr w:type="gramStart"/>
      <w:r w:rsidRPr="005D23C2">
        <w:rPr>
          <w:sz w:val="10"/>
        </w:rPr>
        <w:t>basic necessities</w:t>
      </w:r>
      <w:proofErr w:type="gramEnd"/>
      <w:r w:rsidRPr="005D23C2">
        <w:rPr>
          <w:sz w:val="10"/>
        </w:rPr>
        <w:t xml:space="preserve"> such as soap or </w:t>
      </w:r>
      <w:proofErr w:type="gramStart"/>
      <w:r w:rsidRPr="005D23C2">
        <w:rPr>
          <w:sz w:val="10"/>
        </w:rPr>
        <w:t>phone call</w:t>
      </w:r>
      <w:proofErr w:type="gramEnd"/>
      <w:r w:rsidRPr="005D23C2">
        <w:rPr>
          <w:sz w:val="10"/>
        </w:rPr>
        <w:t xml:space="preserve"> access, and </w:t>
      </w:r>
      <w:proofErr w:type="gramStart"/>
      <w:r w:rsidRPr="005D23C2">
        <w:rPr>
          <w:sz w:val="10"/>
        </w:rPr>
        <w:t>face</w:t>
      </w:r>
      <w:proofErr w:type="gramEnd"/>
      <w:r w:rsidRPr="005D23C2">
        <w:rPr>
          <w:sz w:val="10"/>
        </w:rPr>
        <w:t xml:space="preserve"> an alarming lack of safety standards in places of work or rest (University of Chicago, 2022). In fact, according to Jaron Browne, </w:t>
      </w:r>
      <w:r w:rsidRPr="005D23C2">
        <w:rPr>
          <w:rStyle w:val="StyleUnderline"/>
          <w:highlight w:val="cyan"/>
        </w:rPr>
        <w:t xml:space="preserve">incarcerated individuals are not protected by minimum wage laws and do not </w:t>
      </w:r>
      <w:r w:rsidRPr="005D23C2">
        <w:rPr>
          <w:rStyle w:val="StyleUnderline"/>
        </w:rPr>
        <w:t xml:space="preserve">possess the right to organize or </w:t>
      </w:r>
      <w:r w:rsidRPr="005D23C2">
        <w:rPr>
          <w:rStyle w:val="StyleUnderline"/>
          <w:highlight w:val="cyan"/>
        </w:rPr>
        <w:t>collectively bargain</w:t>
      </w:r>
      <w:r w:rsidRPr="005D23C2">
        <w:rPr>
          <w:sz w:val="10"/>
        </w:rPr>
        <w:t xml:space="preserve">. Browne also quotes Oregon State Representative Kevin Mannix, who invited Nike to </w:t>
      </w:r>
      <w:proofErr w:type="gramStart"/>
      <w:r w:rsidRPr="005D23C2">
        <w:rPr>
          <w:sz w:val="10"/>
        </w:rPr>
        <w:t>“ take</w:t>
      </w:r>
      <w:proofErr w:type="gramEnd"/>
      <w:r w:rsidRPr="005D23C2">
        <w:rPr>
          <w:sz w:val="10"/>
        </w:rPr>
        <w:t xml:space="preserve"> a look at their transportation costs and labor costs” because the state could “offer [competitive] prison inmate labor”’ (Browne, 2007). </w:t>
      </w:r>
      <w:r w:rsidRPr="005D23C2">
        <w:rPr>
          <w:rStyle w:val="StyleUnderline"/>
        </w:rPr>
        <w:t>The pursuit of profit</w:t>
      </w:r>
      <w:r w:rsidRPr="005D23C2">
        <w:rPr>
          <w:sz w:val="10"/>
        </w:rPr>
        <w:t xml:space="preserve"> </w:t>
      </w:r>
      <w:r w:rsidRPr="005D23C2">
        <w:rPr>
          <w:rStyle w:val="StyleUnderline"/>
        </w:rPr>
        <w:t>builds on the</w:t>
      </w:r>
      <w:r w:rsidRPr="005D23C2">
        <w:rPr>
          <w:sz w:val="10"/>
        </w:rPr>
        <w:t xml:space="preserve"> </w:t>
      </w:r>
      <w:r w:rsidRPr="005D23C2">
        <w:rPr>
          <w:rStyle w:val="Emphasis"/>
          <w:highlight w:val="cyan"/>
        </w:rPr>
        <w:t>active dehumanization and perceived expendability of incarcerated lives</w:t>
      </w:r>
      <w:r w:rsidRPr="005D23C2">
        <w:rPr>
          <w:sz w:val="10"/>
        </w:rPr>
        <w:t xml:space="preserve">. Prison labor varies between institutions across the country but falls within four broad categories. The first three occur on prison grounds and include: “regular” prison jobs (e.g. custodial, maintenance, groundskeeping, and food service positions), jobs for state-owned businesses or “correctional industries,” and jobs for private businesses (Prison Policy Initiative, 2017). The economic incentives for prison labor are paramount considering that prison industries and private companies can pay incarcerated people negligible wages with almost no backlash. According to the Prison Policy Initiative, “non-industry” jobs in states such as Alabama, Florida, and Texas pay their workers nothing for several types of labor. Other states such as Illinois, Idaho, and Alaska, pay about one dollar per hour, with only slight increases to about two dollars per hour for state-owned businesses in states like Delaware and Hawaii (Prison Policy Initiative, 2017). Although private companies widely utilize prison labor, </w:t>
      </w:r>
      <w:r w:rsidRPr="005D23C2">
        <w:rPr>
          <w:rStyle w:val="Emphasis"/>
        </w:rPr>
        <w:t xml:space="preserve">this </w:t>
      </w:r>
      <w:r w:rsidRPr="005D23C2">
        <w:rPr>
          <w:rStyle w:val="Emphasis"/>
          <w:highlight w:val="cyan"/>
        </w:rPr>
        <w:t>work is largely unknown to the public</w:t>
      </w:r>
      <w:r w:rsidRPr="005D23C2">
        <w:rPr>
          <w:sz w:val="10"/>
        </w:rPr>
        <w:t>. In California alone, there are 33 prisons in which incarcerated people operate dairy farms and slaughterhouses, perform dental lab jobs, and work in shoe, clothing, and household product manufacturing. In Arizona, all “able-bodied” incarcerated people are required to perform various types of labor during their sentences, which creates a workforce of approximately 45,000 people at the disposal of carceral institutions (Feldman, 2022). Though activism surrounding prison reform has recently brought more attention to private companies’ and corporations’ use of prison labor, a lack of political motivation to end or regulate this work prevails. The final category of prison labor describes jobs outside the facility. This includes work release programs, off-site community service, and even prison fire camps. This category of prison labor is typically designated for “</w:t>
      </w:r>
      <w:proofErr w:type="gramStart"/>
      <w:r w:rsidRPr="005D23C2">
        <w:rPr>
          <w:sz w:val="10"/>
        </w:rPr>
        <w:t>low-risk</w:t>
      </w:r>
      <w:proofErr w:type="gramEnd"/>
      <w:r w:rsidRPr="005D23C2">
        <w:rPr>
          <w:sz w:val="10"/>
        </w:rPr>
        <w:t xml:space="preserve">” individuals, often with a few years or months left on their sentence (Prison Policy Initiative, 2017). Work release programs vary significantly between states but generally involve labor agreements between prison facilities and outside businesses in manual labor and construction, among others (Grupp, 1963). Such programs are meant to facilitate networking and job opportunities for incarcerated people once they are released. Like other forms of community service, work release programs involve incarcerated individuals leaving </w:t>
      </w:r>
      <w:proofErr w:type="gramStart"/>
      <w:r w:rsidRPr="005D23C2">
        <w:rPr>
          <w:sz w:val="10"/>
        </w:rPr>
        <w:t>the prison</w:t>
      </w:r>
      <w:proofErr w:type="gramEnd"/>
      <w:r w:rsidRPr="005D23C2">
        <w:rPr>
          <w:sz w:val="10"/>
        </w:rPr>
        <w:t xml:space="preserve"> and reentering society. This movement out of the institution is crucial because the ‘othering’ of the institutionalized – the erasure of the place over there – is eliminated. The effectiveness of these programs is still highly contested. A 2015 study completed by William Bales and the National Institute of Justice showed that work release participants in the Florida Department of Corrections were “five times more likely” than non-workers to find employment after prison release. Work release participants also have “significantly lower recidivism” rates as measured by a new crime, felony offense, or conviction. However, the recidivism rate for work release participants only decreased 4-10% when compared to non-work release participants (Bales et al., 2015). The ambiguity of these results does little to demonstrate the effectiveness of such programs and highlights the need for more research on the effects of prison labor. Even less information exists for </w:t>
      </w:r>
      <w:proofErr w:type="spellStart"/>
      <w:r w:rsidRPr="005D23C2">
        <w:rPr>
          <w:sz w:val="10"/>
        </w:rPr>
        <w:t>PFCs.</w:t>
      </w:r>
      <w:proofErr w:type="spellEnd"/>
      <w:r w:rsidRPr="005D23C2">
        <w:rPr>
          <w:sz w:val="10"/>
        </w:rPr>
        <w:t xml:space="preserve"> Prison fire camps and work release programs are very similar in their exploitative potential, variability in eligibility requirements, and lack of consistent guidelines. The public perception of PFCs, however, is quite different from other forms of prison labor. The work done by incarcerated firefighters (IFFs) is not only more visible than </w:t>
      </w:r>
      <w:proofErr w:type="gramStart"/>
      <w:r w:rsidRPr="005D23C2">
        <w:rPr>
          <w:sz w:val="10"/>
        </w:rPr>
        <w:t>its</w:t>
      </w:r>
      <w:proofErr w:type="gramEnd"/>
      <w:r w:rsidRPr="005D23C2">
        <w:rPr>
          <w:sz w:val="10"/>
        </w:rPr>
        <w:t xml:space="preserve"> counterparts but also strikes the public as more heroic. Firefighters occupy a position of respect for the danger they face in protecting the community, a feeling not typically extended to non-incarcerated factory, construction, or custodial workers. This tension between the “deviance” and courage of IFFs is what further differentiates their work from other forms of labor outside the carceral institution. IFFs are among us and serve alongside those we, in theory, deem trustworthy to protect us from harm. IFFs work in our communities, live outside our communities, and battle our disasters. The Carceral Identity </w:t>
      </w:r>
      <w:r w:rsidRPr="005D23C2">
        <w:rPr>
          <w:rStyle w:val="StyleUnderline"/>
        </w:rPr>
        <w:t xml:space="preserve">The </w:t>
      </w:r>
      <w:r w:rsidRPr="005D23C2">
        <w:rPr>
          <w:rStyle w:val="StyleUnderline"/>
          <w:highlight w:val="cyan"/>
        </w:rPr>
        <w:t xml:space="preserve">palatability of incarceration for the </w:t>
      </w:r>
      <w:proofErr w:type="gramStart"/>
      <w:r w:rsidRPr="005D23C2">
        <w:rPr>
          <w:rStyle w:val="StyleUnderline"/>
        </w:rPr>
        <w:t xml:space="preserve">general </w:t>
      </w:r>
      <w:r w:rsidRPr="005D23C2">
        <w:rPr>
          <w:rStyle w:val="StyleUnderline"/>
          <w:highlight w:val="cyan"/>
        </w:rPr>
        <w:t>public</w:t>
      </w:r>
      <w:proofErr w:type="gramEnd"/>
      <w:r w:rsidRPr="005D23C2">
        <w:rPr>
          <w:rStyle w:val="StyleUnderline"/>
          <w:highlight w:val="cyan"/>
        </w:rPr>
        <w:t xml:space="preserve"> resides on </w:t>
      </w:r>
      <w:r w:rsidRPr="005D23C2">
        <w:rPr>
          <w:rStyle w:val="StyleUnderline"/>
        </w:rPr>
        <w:t>three main principles</w:t>
      </w:r>
      <w:r w:rsidRPr="005D23C2">
        <w:rPr>
          <w:sz w:val="10"/>
        </w:rPr>
        <w:t xml:space="preserve">: </w:t>
      </w:r>
      <w:r w:rsidRPr="005D23C2">
        <w:rPr>
          <w:rStyle w:val="Emphasis"/>
          <w:highlight w:val="cyan"/>
        </w:rPr>
        <w:t>erasure, punishment, and spectacle</w:t>
      </w:r>
      <w:r w:rsidRPr="005D23C2">
        <w:rPr>
          <w:sz w:val="10"/>
        </w:rPr>
        <w:t xml:space="preserve">. While seemingly contradictory, </w:t>
      </w:r>
      <w:r w:rsidRPr="005D23C2">
        <w:rPr>
          <w:rStyle w:val="StyleUnderline"/>
        </w:rPr>
        <w:t xml:space="preserve">these principles help </w:t>
      </w:r>
      <w:r w:rsidRPr="005D23C2">
        <w:rPr>
          <w:rStyle w:val="StyleUnderline"/>
          <w:highlight w:val="cyan"/>
        </w:rPr>
        <w:t xml:space="preserve">explain why society can </w:t>
      </w:r>
      <w:r w:rsidRPr="005D23C2">
        <w:rPr>
          <w:rStyle w:val="StyleUnderline"/>
        </w:rPr>
        <w:t xml:space="preserve">actively </w:t>
      </w:r>
      <w:r w:rsidRPr="005D23C2">
        <w:rPr>
          <w:rStyle w:val="StyleUnderline"/>
          <w:highlight w:val="cyan"/>
        </w:rPr>
        <w:t xml:space="preserve">disregard </w:t>
      </w:r>
      <w:r w:rsidRPr="005D23C2">
        <w:rPr>
          <w:rStyle w:val="StyleUnderline"/>
        </w:rPr>
        <w:t xml:space="preserve">the </w:t>
      </w:r>
      <w:r w:rsidRPr="005D23C2">
        <w:rPr>
          <w:rStyle w:val="StyleUnderline"/>
          <w:highlight w:val="cyan"/>
        </w:rPr>
        <w:t xml:space="preserve">harm </w:t>
      </w:r>
      <w:r w:rsidRPr="005D23C2">
        <w:rPr>
          <w:sz w:val="10"/>
        </w:rPr>
        <w:t xml:space="preserve">of mass incarceration and its failure to prevent recidivism. </w:t>
      </w:r>
      <w:r w:rsidRPr="005D23C2">
        <w:rPr>
          <w:sz w:val="16"/>
        </w:rPr>
        <w:t>The notion of</w:t>
      </w:r>
      <w:r w:rsidRPr="005D23C2">
        <w:rPr>
          <w:rStyle w:val="Emphasis"/>
          <w:sz w:val="16"/>
        </w:rPr>
        <w:t xml:space="preserve"> </w:t>
      </w:r>
      <w:r w:rsidRPr="005D23C2">
        <w:rPr>
          <w:rStyle w:val="Emphasis"/>
          <w:highlight w:val="cyan"/>
        </w:rPr>
        <w:t xml:space="preserve">visibility </w:t>
      </w:r>
      <w:r w:rsidRPr="005D23C2">
        <w:rPr>
          <w:rStyle w:val="StyleUnderline"/>
          <w:highlight w:val="cyan"/>
        </w:rPr>
        <w:t>builds a</w:t>
      </w:r>
      <w:r w:rsidRPr="005D23C2">
        <w:rPr>
          <w:rStyle w:val="StyleUnderline"/>
        </w:rPr>
        <w:t xml:space="preserve"> </w:t>
      </w:r>
      <w:r w:rsidRPr="005D23C2">
        <w:rPr>
          <w:rStyle w:val="Emphasis"/>
        </w:rPr>
        <w:t xml:space="preserve">grounding </w:t>
      </w:r>
      <w:r w:rsidRPr="005D23C2">
        <w:rPr>
          <w:rStyle w:val="Emphasis"/>
          <w:highlight w:val="cyan"/>
        </w:rPr>
        <w:t>framework for these principles</w:t>
      </w:r>
      <w:r w:rsidRPr="005D23C2">
        <w:rPr>
          <w:sz w:val="10"/>
        </w:rPr>
        <w:t xml:space="preserve">. </w:t>
      </w:r>
      <w:r w:rsidRPr="005D23C2">
        <w:rPr>
          <w:rStyle w:val="Emphasis"/>
          <w:highlight w:val="cyan"/>
        </w:rPr>
        <w:t>Without sending ‘them’ away</w:t>
      </w:r>
      <w:r w:rsidRPr="005D23C2">
        <w:rPr>
          <w:sz w:val="10"/>
        </w:rPr>
        <w:t xml:space="preserve">, </w:t>
      </w:r>
      <w:r w:rsidRPr="005D23C2">
        <w:rPr>
          <w:rStyle w:val="StyleUnderline"/>
          <w:highlight w:val="cyan"/>
        </w:rPr>
        <w:t>those that commit crimes are too close to ‘us’,</w:t>
      </w:r>
      <w:r w:rsidRPr="005D23C2">
        <w:rPr>
          <w:sz w:val="10"/>
        </w:rPr>
        <w:t xml:space="preserve"> too close to our homes, our schools, our lives. </w:t>
      </w:r>
      <w:r w:rsidRPr="005D23C2">
        <w:rPr>
          <w:rStyle w:val="StyleUnderline"/>
        </w:rPr>
        <w:t>Colossal barbed-wire buildings set far away from polite society are designed to fix the issue of proximity</w:t>
      </w:r>
      <w:r w:rsidRPr="005D23C2">
        <w:rPr>
          <w:sz w:val="10"/>
        </w:rPr>
        <w:t xml:space="preserve">. If they are there, our communities are safe. Beyond that, </w:t>
      </w:r>
      <w:r w:rsidRPr="005D23C2">
        <w:rPr>
          <w:rStyle w:val="StyleUnderline"/>
          <w:highlight w:val="cyan"/>
        </w:rPr>
        <w:t xml:space="preserve">we ensure </w:t>
      </w:r>
      <w:r w:rsidRPr="005D23C2">
        <w:rPr>
          <w:rStyle w:val="StyleUnderline"/>
        </w:rPr>
        <w:t xml:space="preserve">that </w:t>
      </w:r>
      <w:r w:rsidRPr="005D23C2">
        <w:rPr>
          <w:rStyle w:val="StyleUnderline"/>
          <w:highlight w:val="cyan"/>
        </w:rPr>
        <w:t xml:space="preserve">“offenders” will be punished, isolated, and unhappy </w:t>
      </w:r>
      <w:r w:rsidRPr="005D23C2">
        <w:rPr>
          <w:rStyle w:val="StyleUnderline"/>
        </w:rPr>
        <w:t>in the pursuit of atonement</w:t>
      </w:r>
      <w:r w:rsidRPr="005D23C2">
        <w:rPr>
          <w:sz w:val="10"/>
        </w:rPr>
        <w:t xml:space="preserve">. </w:t>
      </w:r>
      <w:r w:rsidRPr="005D23C2">
        <w:rPr>
          <w:rStyle w:val="Emphasis"/>
          <w:highlight w:val="cyan"/>
        </w:rPr>
        <w:t>Issues of prison labor</w:t>
      </w:r>
      <w:r w:rsidRPr="005D23C2">
        <w:rPr>
          <w:sz w:val="10"/>
        </w:rPr>
        <w:t>, inhumane and unhealthy living conditions, and the absence of comprehensive rehabilitation programs in institutions</w:t>
      </w:r>
      <w:r w:rsidRPr="005D23C2">
        <w:rPr>
          <w:rStyle w:val="StyleUnderline"/>
          <w:highlight w:val="cyan"/>
        </w:rPr>
        <w:t xml:space="preserve"> are explained away because </w:t>
      </w:r>
      <w:r w:rsidRPr="005D23C2">
        <w:rPr>
          <w:rStyle w:val="Emphasis"/>
          <w:highlight w:val="cyan"/>
        </w:rPr>
        <w:t>they “deserve” to be punished</w:t>
      </w:r>
      <w:r w:rsidRPr="005D23C2">
        <w:rPr>
          <w:sz w:val="10"/>
        </w:rPr>
        <w:t>. That is to say, the risk of physical or mental injury while serving a sentence is a sanctioned part of imprisonment itself. The cyclical act of sentencing and punishment</w:t>
      </w:r>
      <w:r w:rsidRPr="005D23C2">
        <w:rPr>
          <w:rStyle w:val="StyleUnderline"/>
          <w:highlight w:val="cyan"/>
        </w:rPr>
        <w:t xml:space="preserve"> contributes to the </w:t>
      </w:r>
      <w:r w:rsidRPr="005D23C2">
        <w:rPr>
          <w:rStyle w:val="Emphasis"/>
          <w:highlight w:val="cyan"/>
        </w:rPr>
        <w:t>spectacle of incarceration</w:t>
      </w:r>
      <w:r w:rsidRPr="005D23C2">
        <w:rPr>
          <w:rStyle w:val="StyleUnderline"/>
          <w:highlight w:val="cyan"/>
        </w:rPr>
        <w:t xml:space="preserve">: bad people go to prison because they are </w:t>
      </w:r>
      <w:r w:rsidRPr="005D23C2">
        <w:rPr>
          <w:rStyle w:val="StyleUnderline"/>
        </w:rPr>
        <w:t xml:space="preserve">too </w:t>
      </w:r>
      <w:r w:rsidRPr="005D23C2">
        <w:rPr>
          <w:rStyle w:val="StyleUnderline"/>
          <w:highlight w:val="cyan"/>
        </w:rPr>
        <w:t xml:space="preserve">dangerous </w:t>
      </w:r>
      <w:r w:rsidRPr="005D23C2">
        <w:rPr>
          <w:rStyle w:val="StyleUnderline"/>
        </w:rPr>
        <w:t>to be in the community</w:t>
      </w:r>
      <w:r w:rsidRPr="005D23C2">
        <w:rPr>
          <w:sz w:val="10"/>
        </w:rPr>
        <w:t xml:space="preserve">. </w:t>
      </w:r>
      <w:r w:rsidRPr="005D23C2">
        <w:rPr>
          <w:rStyle w:val="Emphasis"/>
        </w:rPr>
        <w:t xml:space="preserve">These </w:t>
      </w:r>
      <w:r w:rsidRPr="005D23C2">
        <w:rPr>
          <w:rStyle w:val="Emphasis"/>
          <w:highlight w:val="cyan"/>
        </w:rPr>
        <w:t>principles create a broader carceral identity,</w:t>
      </w:r>
      <w:r w:rsidRPr="005D23C2">
        <w:rPr>
          <w:sz w:val="10"/>
        </w:rPr>
        <w:t xml:space="preserve"> “what it means to be a ‘criminal’” (Feldman, 2022). </w:t>
      </w:r>
      <w:r w:rsidRPr="005D23C2">
        <w:rPr>
          <w:rStyle w:val="Emphasis"/>
        </w:rPr>
        <w:t>This categorization</w:t>
      </w:r>
      <w:r w:rsidRPr="005D23C2">
        <w:rPr>
          <w:sz w:val="10"/>
        </w:rPr>
        <w:t xml:space="preserve">, while successful in harnessing control and public perception, </w:t>
      </w:r>
      <w:r w:rsidRPr="005D23C2">
        <w:rPr>
          <w:rStyle w:val="Emphasis"/>
        </w:rPr>
        <w:t>is still highly dynamic and fragile</w:t>
      </w:r>
      <w:r w:rsidRPr="005D23C2">
        <w:rPr>
          <w:sz w:val="10"/>
        </w:rPr>
        <w:t xml:space="preserve">. </w:t>
      </w:r>
      <w:r w:rsidRPr="005D23C2">
        <w:rPr>
          <w:rStyle w:val="StyleUnderline"/>
          <w:highlight w:val="cyan"/>
        </w:rPr>
        <w:t xml:space="preserve">The perspective that the carceral system works for </w:t>
      </w:r>
      <w:r w:rsidRPr="005D23C2">
        <w:rPr>
          <w:rStyle w:val="StyleUnderline"/>
        </w:rPr>
        <w:t xml:space="preserve">the people, </w:t>
      </w:r>
      <w:r w:rsidRPr="005D23C2">
        <w:rPr>
          <w:rStyle w:val="StyleUnderline"/>
          <w:highlight w:val="cyan"/>
        </w:rPr>
        <w:t xml:space="preserve">the innocent, </w:t>
      </w:r>
      <w:r w:rsidRPr="005D23C2">
        <w:rPr>
          <w:rStyle w:val="StyleUnderline"/>
        </w:rPr>
        <w:t>is at the heart of the carceral practice</w:t>
      </w:r>
      <w:r w:rsidRPr="005D23C2">
        <w:rPr>
          <w:sz w:val="10"/>
        </w:rPr>
        <w:t xml:space="preserve">, because it is </w:t>
      </w:r>
      <w:r w:rsidRPr="005D23C2">
        <w:rPr>
          <w:rStyle w:val="StyleUnderline"/>
        </w:rPr>
        <w:t xml:space="preserve">this misunderstanding that </w:t>
      </w:r>
      <w:r w:rsidRPr="005D23C2">
        <w:rPr>
          <w:rStyle w:val="StyleUnderline"/>
          <w:highlight w:val="cyan"/>
        </w:rPr>
        <w:t>allows the system to work for itself</w:t>
      </w:r>
      <w:r w:rsidRPr="005D23C2">
        <w:rPr>
          <w:sz w:val="10"/>
        </w:rPr>
        <w:t xml:space="preserve">. The visibility of incarcerated firefighting raises questions about this assumption. How, then, can we explain the rise of prison fire camps, which largely contradict the carceral system by being visible and </w:t>
      </w:r>
      <w:proofErr w:type="gramStart"/>
      <w:r w:rsidRPr="005D23C2">
        <w:rPr>
          <w:sz w:val="10"/>
        </w:rPr>
        <w:t>in close proximity to</w:t>
      </w:r>
      <w:proofErr w:type="gramEnd"/>
      <w:r w:rsidRPr="005D23C2">
        <w:rPr>
          <w:sz w:val="10"/>
        </w:rPr>
        <w:t xml:space="preserve"> the public?</w:t>
      </w:r>
    </w:p>
    <w:p w14:paraId="5BD7001C" w14:textId="77777777" w:rsidR="00811CE9" w:rsidRPr="005D23C2" w:rsidRDefault="00811CE9" w:rsidP="00811CE9"/>
    <w:p w14:paraId="24360502" w14:textId="77777777" w:rsidR="00811CE9" w:rsidRPr="005D23C2" w:rsidRDefault="00811CE9" w:rsidP="00811CE9">
      <w:pPr>
        <w:pStyle w:val="Heading3"/>
        <w:rPr>
          <w:rFonts w:asciiTheme="minorHAnsi" w:hAnsiTheme="minorHAnsi" w:cstheme="minorHAnsi"/>
        </w:rPr>
      </w:pPr>
      <w:r w:rsidRPr="005D23C2">
        <w:rPr>
          <w:rFonts w:asciiTheme="minorHAnsi" w:hAnsiTheme="minorHAnsi" w:cstheme="minorHAnsi"/>
        </w:rPr>
        <w:t>Framing---1AC</w:t>
      </w:r>
    </w:p>
    <w:p w14:paraId="476AE3DC" w14:textId="77777777" w:rsidR="00811CE9" w:rsidRPr="005D23C2" w:rsidRDefault="00811CE9" w:rsidP="00811CE9">
      <w:pPr>
        <w:pStyle w:val="Heading4"/>
        <w:rPr>
          <w:rFonts w:asciiTheme="minorHAnsi" w:hAnsiTheme="minorHAnsi" w:cstheme="minorHAnsi"/>
        </w:rPr>
      </w:pPr>
      <w:r w:rsidRPr="005D23C2">
        <w:rPr>
          <w:rFonts w:asciiTheme="minorHAnsi" w:hAnsiTheme="minorHAnsi" w:cstheme="minorHAnsi"/>
        </w:rPr>
        <w:t xml:space="preserve">Advantage 2 is </w:t>
      </w:r>
      <w:r w:rsidRPr="005D23C2">
        <w:rPr>
          <w:rFonts w:asciiTheme="minorHAnsi" w:hAnsiTheme="minorHAnsi" w:cstheme="minorHAnsi"/>
          <w:u w:val="single"/>
        </w:rPr>
        <w:t>Framing</w:t>
      </w:r>
      <w:r w:rsidRPr="005D23C2">
        <w:rPr>
          <w:rFonts w:asciiTheme="minorHAnsi" w:hAnsiTheme="minorHAnsi" w:cstheme="minorHAnsi"/>
        </w:rPr>
        <w:t>:</w:t>
      </w:r>
    </w:p>
    <w:p w14:paraId="6AB4495C" w14:textId="77777777" w:rsidR="00811CE9" w:rsidRPr="005D23C2" w:rsidRDefault="00811CE9" w:rsidP="00811CE9">
      <w:pPr>
        <w:rPr>
          <w:rFonts w:asciiTheme="minorHAnsi" w:hAnsiTheme="minorHAnsi" w:cstheme="minorHAnsi"/>
        </w:rPr>
      </w:pPr>
    </w:p>
    <w:p w14:paraId="216F317B" w14:textId="77777777" w:rsidR="00811CE9" w:rsidRPr="005D23C2" w:rsidRDefault="00811CE9" w:rsidP="00811CE9">
      <w:pPr>
        <w:pStyle w:val="Heading4"/>
        <w:rPr>
          <w:rFonts w:asciiTheme="minorHAnsi" w:hAnsiTheme="minorHAnsi" w:cstheme="minorHAnsi"/>
        </w:rPr>
      </w:pPr>
      <w:r w:rsidRPr="005D23C2">
        <w:rPr>
          <w:rFonts w:asciiTheme="minorHAnsi" w:hAnsiTheme="minorHAnsi" w:cstheme="minorHAnsi"/>
        </w:rPr>
        <w:t xml:space="preserve">Justifications for utilitarian calculus are </w:t>
      </w:r>
      <w:r w:rsidRPr="005D23C2">
        <w:rPr>
          <w:rFonts w:asciiTheme="minorHAnsi" w:hAnsiTheme="minorHAnsi" w:cstheme="minorHAnsi"/>
          <w:u w:val="single"/>
        </w:rPr>
        <w:t>unethical</w:t>
      </w:r>
      <w:r w:rsidRPr="005D23C2">
        <w:rPr>
          <w:rFonts w:asciiTheme="minorHAnsi" w:hAnsiTheme="minorHAnsi" w:cstheme="minorHAnsi"/>
        </w:rPr>
        <w:t xml:space="preserve">---they sideline violence against incarcerated people as a </w:t>
      </w:r>
      <w:r w:rsidRPr="005D23C2">
        <w:rPr>
          <w:rFonts w:asciiTheme="minorHAnsi" w:hAnsiTheme="minorHAnsi" w:cstheme="minorHAnsi"/>
          <w:u w:val="single"/>
        </w:rPr>
        <w:t>necessary side-effect</w:t>
      </w:r>
      <w:r w:rsidRPr="005D23C2">
        <w:rPr>
          <w:rFonts w:asciiTheme="minorHAnsi" w:hAnsiTheme="minorHAnsi" w:cstheme="minorHAnsi"/>
        </w:rPr>
        <w:t xml:space="preserve"> instead of an </w:t>
      </w:r>
      <w:r w:rsidRPr="005D23C2">
        <w:rPr>
          <w:rFonts w:asciiTheme="minorHAnsi" w:hAnsiTheme="minorHAnsi" w:cstheme="minorHAnsi"/>
          <w:u w:val="single"/>
        </w:rPr>
        <w:t>ethical priority</w:t>
      </w:r>
      <w:r w:rsidRPr="005D23C2">
        <w:rPr>
          <w:rFonts w:asciiTheme="minorHAnsi" w:hAnsiTheme="minorHAnsi" w:cstheme="minorHAnsi"/>
        </w:rPr>
        <w:t xml:space="preserve">. </w:t>
      </w:r>
    </w:p>
    <w:p w14:paraId="41C9F41B" w14:textId="77777777" w:rsidR="00811CE9" w:rsidRPr="005D23C2" w:rsidRDefault="00811CE9" w:rsidP="00811CE9">
      <w:pPr>
        <w:rPr>
          <w:rFonts w:asciiTheme="minorHAnsi" w:hAnsiTheme="minorHAnsi" w:cstheme="minorHAnsi"/>
        </w:rPr>
      </w:pPr>
      <w:r w:rsidRPr="005D23C2">
        <w:rPr>
          <w:rFonts w:asciiTheme="minorHAnsi" w:hAnsiTheme="minorHAnsi" w:cstheme="minorHAnsi"/>
        </w:rPr>
        <w:t xml:space="preserve">William </w:t>
      </w:r>
      <w:r w:rsidRPr="005D23C2">
        <w:rPr>
          <w:rStyle w:val="Style13ptBold"/>
          <w:rFonts w:asciiTheme="minorHAnsi" w:hAnsiTheme="minorHAnsi" w:cstheme="minorHAnsi"/>
        </w:rPr>
        <w:t>Bülow 13</w:t>
      </w:r>
      <w:r w:rsidRPr="005D23C2">
        <w:rPr>
          <w:rFonts w:asciiTheme="minorHAnsi" w:hAnsiTheme="minorHAnsi" w:cstheme="minorHAnsi"/>
        </w:rPr>
        <w:t xml:space="preserve">, 11-19-2013, " The Harms Beyond Imprisonment: Do We Have Special Moral Obligations Towards the Families and Children of Prisoners?" Ethical Theory and Moral Practice </w:t>
      </w:r>
      <w:proofErr w:type="gramStart"/>
      <w:r w:rsidRPr="005D23C2">
        <w:rPr>
          <w:rFonts w:asciiTheme="minorHAnsi" w:hAnsiTheme="minorHAnsi" w:cstheme="minorHAnsi"/>
        </w:rPr>
        <w:t>An</w:t>
      </w:r>
      <w:proofErr w:type="gramEnd"/>
      <w:r w:rsidRPr="005D23C2">
        <w:rPr>
          <w:rFonts w:asciiTheme="minorHAnsi" w:hAnsiTheme="minorHAnsi" w:cstheme="minorHAnsi"/>
        </w:rPr>
        <w:t xml:space="preserve"> International Forum, https://www.researchgate.net/publication/271738502_The_Harms_Beyond_Imprisonment_Do_We_Have_Special_Moral_Obligations_Towards_the_Families_and_Children_of_Prisoners //MRK</w:t>
      </w:r>
    </w:p>
    <w:p w14:paraId="7BA68107" w14:textId="77777777" w:rsidR="00811CE9" w:rsidRPr="005D23C2" w:rsidRDefault="00811CE9" w:rsidP="00811CE9">
      <w:pPr>
        <w:rPr>
          <w:rFonts w:asciiTheme="minorHAnsi" w:hAnsiTheme="minorHAnsi" w:cstheme="minorHAnsi"/>
          <w:sz w:val="14"/>
        </w:rPr>
      </w:pPr>
      <w:r w:rsidRPr="005D23C2">
        <w:rPr>
          <w:rStyle w:val="StyleUnderline"/>
          <w:rFonts w:asciiTheme="minorHAnsi" w:hAnsiTheme="minorHAnsi" w:cstheme="minorHAnsi"/>
          <w:highlight w:val="cyan"/>
        </w:rPr>
        <w:t>From an ethical perspective</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 xml:space="preserve">one </w:t>
      </w:r>
      <w:r w:rsidRPr="005D23C2">
        <w:rPr>
          <w:rStyle w:val="StyleUnderline"/>
          <w:rFonts w:asciiTheme="minorHAnsi" w:hAnsiTheme="minorHAnsi" w:cstheme="minorHAnsi"/>
        </w:rPr>
        <w:t xml:space="preserve">could reasonably </w:t>
      </w:r>
      <w:r w:rsidRPr="005D23C2">
        <w:rPr>
          <w:rStyle w:val="StyleUnderline"/>
          <w:rFonts w:asciiTheme="minorHAnsi" w:hAnsiTheme="minorHAnsi" w:cstheme="minorHAnsi"/>
          <w:highlight w:val="cyan"/>
        </w:rPr>
        <w:t xml:space="preserve">expect discussions on </w:t>
      </w:r>
      <w:r w:rsidRPr="005D23C2">
        <w:rPr>
          <w:rStyle w:val="Emphasis"/>
          <w:rFonts w:asciiTheme="minorHAnsi" w:hAnsiTheme="minorHAnsi" w:cstheme="minorHAnsi"/>
          <w:highlight w:val="cyan"/>
        </w:rPr>
        <w:t xml:space="preserve">whether </w:t>
      </w:r>
      <w:r w:rsidRPr="005D23C2">
        <w:rPr>
          <w:rStyle w:val="Emphasis"/>
          <w:rFonts w:asciiTheme="minorHAnsi" w:hAnsiTheme="minorHAnsi" w:cstheme="minorHAnsi"/>
        </w:rPr>
        <w:t xml:space="preserve">collateral </w:t>
      </w:r>
      <w:r w:rsidRPr="005D23C2">
        <w:rPr>
          <w:rStyle w:val="Emphasis"/>
          <w:rFonts w:asciiTheme="minorHAnsi" w:hAnsiTheme="minorHAnsi" w:cstheme="minorHAnsi"/>
          <w:highlight w:val="cyan"/>
        </w:rPr>
        <w:t>harms of punishment are justified</w:t>
      </w:r>
      <w:r w:rsidRPr="005D23C2">
        <w:rPr>
          <w:rStyle w:val="Emphasis"/>
          <w:rFonts w:asciiTheme="minorHAnsi" w:hAnsiTheme="minorHAnsi" w:cstheme="minorHAnsi"/>
        </w:rPr>
        <w:t>;</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especially when they affect</w:t>
      </w:r>
      <w:r w:rsidRPr="005D23C2">
        <w:rPr>
          <w:rStyle w:val="StyleUnderline"/>
          <w:rFonts w:asciiTheme="minorHAnsi" w:hAnsiTheme="minorHAnsi" w:cstheme="minorHAnsi"/>
        </w:rPr>
        <w:t xml:space="preserve"> third parties, such as </w:t>
      </w:r>
      <w:r w:rsidRPr="005D23C2">
        <w:rPr>
          <w:rStyle w:val="StyleUnderline"/>
          <w:rFonts w:asciiTheme="minorHAnsi" w:hAnsiTheme="minorHAnsi" w:cstheme="minorHAnsi"/>
          <w:highlight w:val="cyan"/>
        </w:rPr>
        <w:t>partners, children, families</w:t>
      </w:r>
      <w:r w:rsidRPr="005D23C2">
        <w:rPr>
          <w:rFonts w:asciiTheme="minorHAnsi" w:hAnsiTheme="minorHAnsi" w:cstheme="minorHAnsi"/>
          <w:sz w:val="14"/>
        </w:rPr>
        <w:t xml:space="preserve">, and friends of the prison inmate. It is arguable that </w:t>
      </w:r>
      <w:r w:rsidRPr="005D23C2">
        <w:rPr>
          <w:rStyle w:val="StyleUnderline"/>
          <w:rFonts w:asciiTheme="minorHAnsi" w:hAnsiTheme="minorHAnsi" w:cstheme="minorHAnsi"/>
          <w:highlight w:val="cyan"/>
        </w:rPr>
        <w:t>we</w:t>
      </w:r>
      <w:r w:rsidRPr="005D23C2">
        <w:rPr>
          <w:rStyle w:val="StyleUnderline"/>
          <w:rFonts w:asciiTheme="minorHAnsi" w:hAnsiTheme="minorHAnsi" w:cstheme="minorHAnsi"/>
        </w:rPr>
        <w:t xml:space="preserve"> do </w:t>
      </w:r>
      <w:r w:rsidRPr="005D23C2">
        <w:rPr>
          <w:rStyle w:val="StyleUnderline"/>
          <w:rFonts w:asciiTheme="minorHAnsi" w:hAnsiTheme="minorHAnsi" w:cstheme="minorHAnsi"/>
          <w:highlight w:val="cyan"/>
        </w:rPr>
        <w:t xml:space="preserve">have a </w:t>
      </w:r>
      <w:r w:rsidRPr="005D23C2">
        <w:rPr>
          <w:rStyle w:val="Emphasis"/>
          <w:rFonts w:asciiTheme="minorHAnsi" w:hAnsiTheme="minorHAnsi" w:cstheme="minorHAnsi"/>
        </w:rPr>
        <w:t xml:space="preserve">strong </w:t>
      </w:r>
      <w:r w:rsidRPr="005D23C2">
        <w:rPr>
          <w:rStyle w:val="Emphasis"/>
          <w:rFonts w:asciiTheme="minorHAnsi" w:hAnsiTheme="minorHAnsi" w:cstheme="minorHAnsi"/>
          <w:highlight w:val="cyan"/>
        </w:rPr>
        <w:t>duty not to harm these people</w:t>
      </w:r>
      <w:r w:rsidRPr="005D23C2">
        <w:rPr>
          <w:rFonts w:asciiTheme="minorHAnsi" w:hAnsiTheme="minorHAnsi" w:cstheme="minorHAnsi"/>
          <w:sz w:val="14"/>
        </w:rPr>
        <w:t xml:space="preserve">, especially since they are not guilty of any criminal offenses. How then, if at all, can it be morally permissible to allow for these harms? Do </w:t>
      </w:r>
      <w:r w:rsidRPr="005D23C2">
        <w:rPr>
          <w:rStyle w:val="StyleUnderline"/>
          <w:rFonts w:asciiTheme="minorHAnsi" w:hAnsiTheme="minorHAnsi" w:cstheme="minorHAnsi"/>
        </w:rPr>
        <w:t>we have special obligations towards the families and children of prisoners</w:t>
      </w:r>
      <w:r w:rsidRPr="005D23C2">
        <w:rPr>
          <w:rFonts w:asciiTheme="minorHAnsi" w:hAnsiTheme="minorHAnsi" w:cstheme="minorHAnsi"/>
          <w:sz w:val="14"/>
        </w:rPr>
        <w:t>? Surprisingly, these questions have received scant attention from moral philosophers. When it comes to collateral consequences, ethical discussions have rather focused on the consequences affecting the offenders after their release from prison (e.g. Lafollette 2005; Hoskins 2013). This paper attempts to add to this marginalized question in the ethics of punishment.2</w:t>
      </w:r>
    </w:p>
    <w:p w14:paraId="3DB0E5D9"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The paper continues as follows: In Section 2 I give some background information about how imprisonment affects families and children of individuals who are incarcerated. In Section 3 I discuss our moral obligations to third parties. I discuss the moral permissibility of collateral harms from both a consequentialist and a deontological perspective, where the latter is represented by the Doctrine of Double effect. I conclude that in either case, </w:t>
      </w:r>
      <w:proofErr w:type="spellStart"/>
      <w:proofErr w:type="gramStart"/>
      <w:r w:rsidRPr="005D23C2">
        <w:rPr>
          <w:rFonts w:asciiTheme="minorHAnsi" w:hAnsiTheme="minorHAnsi" w:cstheme="minorHAnsi"/>
          <w:sz w:val="14"/>
        </w:rPr>
        <w:t>impris</w:t>
      </w:r>
      <w:proofErr w:type="spellEnd"/>
      <w:r w:rsidRPr="005D23C2">
        <w:rPr>
          <w:rFonts w:asciiTheme="minorHAnsi" w:hAnsiTheme="minorHAnsi" w:cstheme="minorHAnsi"/>
          <w:sz w:val="14"/>
        </w:rPr>
        <w:t xml:space="preserve">- </w:t>
      </w:r>
      <w:proofErr w:type="spellStart"/>
      <w:r w:rsidRPr="005D23C2">
        <w:rPr>
          <w:rFonts w:asciiTheme="minorHAnsi" w:hAnsiTheme="minorHAnsi" w:cstheme="minorHAnsi"/>
          <w:sz w:val="14"/>
        </w:rPr>
        <w:t>onment</w:t>
      </w:r>
      <w:proofErr w:type="spellEnd"/>
      <w:proofErr w:type="gramEnd"/>
      <w:r w:rsidRPr="005D23C2">
        <w:rPr>
          <w:rFonts w:asciiTheme="minorHAnsi" w:hAnsiTheme="minorHAnsi" w:cstheme="minorHAnsi"/>
          <w:sz w:val="14"/>
        </w:rPr>
        <w:t xml:space="preserve"> should be limited to a last resort. In Section 4 I argue that </w:t>
      </w:r>
      <w:proofErr w:type="gramStart"/>
      <w:r w:rsidRPr="005D23C2">
        <w:rPr>
          <w:rFonts w:asciiTheme="minorHAnsi" w:hAnsiTheme="minorHAnsi" w:cstheme="minorHAnsi"/>
          <w:sz w:val="14"/>
        </w:rPr>
        <w:t>or</w:t>
      </w:r>
      <w:proofErr w:type="gramEnd"/>
      <w:r w:rsidRPr="005D23C2">
        <w:rPr>
          <w:rFonts w:asciiTheme="minorHAnsi" w:hAnsiTheme="minorHAnsi" w:cstheme="minorHAnsi"/>
          <w:sz w:val="14"/>
        </w:rPr>
        <w:t xml:space="preserve"> </w:t>
      </w:r>
      <w:r w:rsidRPr="005D23C2">
        <w:rPr>
          <w:rStyle w:val="StyleUnderline"/>
          <w:rFonts w:asciiTheme="minorHAnsi" w:hAnsiTheme="minorHAnsi" w:cstheme="minorHAnsi"/>
          <w:highlight w:val="cyan"/>
        </w:rPr>
        <w:t xml:space="preserve">duty to not harm </w:t>
      </w:r>
      <w:r w:rsidRPr="005D23C2">
        <w:rPr>
          <w:rStyle w:val="StyleUnderline"/>
          <w:rFonts w:asciiTheme="minorHAnsi" w:hAnsiTheme="minorHAnsi" w:cstheme="minorHAnsi"/>
        </w:rPr>
        <w:t xml:space="preserve">others, </w:t>
      </w:r>
      <w:r w:rsidRPr="005D23C2">
        <w:rPr>
          <w:rStyle w:val="StyleUnderline"/>
          <w:rFonts w:asciiTheme="minorHAnsi" w:hAnsiTheme="minorHAnsi" w:cstheme="minorHAnsi"/>
          <w:highlight w:val="cyan"/>
        </w:rPr>
        <w:t>when overridden</w:t>
      </w:r>
      <w:r w:rsidRPr="005D23C2">
        <w:rPr>
          <w:rStyle w:val="StyleUnderline"/>
          <w:rFonts w:asciiTheme="minorHAnsi" w:hAnsiTheme="minorHAnsi" w:cstheme="minorHAnsi"/>
        </w:rPr>
        <w:t xml:space="preserve">, </w:t>
      </w:r>
      <w:r w:rsidRPr="005D23C2">
        <w:rPr>
          <w:rStyle w:val="Emphasis"/>
          <w:rFonts w:asciiTheme="minorHAnsi" w:hAnsiTheme="minorHAnsi" w:cstheme="minorHAnsi"/>
          <w:highlight w:val="cyan"/>
        </w:rPr>
        <w:t xml:space="preserve">gives </w:t>
      </w:r>
      <w:r w:rsidRPr="005D23C2">
        <w:rPr>
          <w:rStyle w:val="Emphasis"/>
          <w:rFonts w:asciiTheme="minorHAnsi" w:hAnsiTheme="minorHAnsi" w:cstheme="minorHAnsi"/>
        </w:rPr>
        <w:t xml:space="preserve">rise to </w:t>
      </w:r>
      <w:r w:rsidRPr="005D23C2">
        <w:rPr>
          <w:rStyle w:val="Emphasis"/>
          <w:rFonts w:asciiTheme="minorHAnsi" w:hAnsiTheme="minorHAnsi" w:cstheme="minorHAnsi"/>
          <w:highlight w:val="cyan"/>
        </w:rPr>
        <w:t>residual obligations</w:t>
      </w:r>
      <w:r w:rsidRPr="005D23C2">
        <w:rPr>
          <w:rStyle w:val="StyleUnderline"/>
          <w:rFonts w:asciiTheme="minorHAnsi" w:hAnsiTheme="minorHAnsi" w:cstheme="minorHAnsi"/>
        </w:rPr>
        <w:t xml:space="preserve"> and that this has implications for our obligations </w:t>
      </w:r>
      <w:r w:rsidRPr="005D23C2">
        <w:rPr>
          <w:rStyle w:val="Emphasis"/>
          <w:rFonts w:asciiTheme="minorHAnsi" w:hAnsiTheme="minorHAnsi" w:cstheme="minorHAnsi"/>
          <w:highlight w:val="cyan"/>
        </w:rPr>
        <w:t>towards children and families of prisoners</w:t>
      </w:r>
      <w:r w:rsidRPr="005D23C2">
        <w:rPr>
          <w:rFonts w:asciiTheme="minorHAnsi" w:hAnsiTheme="minorHAnsi" w:cstheme="minorHAnsi"/>
          <w:sz w:val="14"/>
        </w:rPr>
        <w:t>. Here, I also discuss different types of residual obligations and clarify their practical implications when mitigating the harm to the children and families of prisoners. My conclusions are then summarized in Section 5.</w:t>
      </w:r>
    </w:p>
    <w:p w14:paraId="466E9CDC"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2 The Collateral Harm to Families and Children</w:t>
      </w:r>
    </w:p>
    <w:p w14:paraId="1C847466" w14:textId="77777777" w:rsidR="00811CE9" w:rsidRPr="005D23C2" w:rsidRDefault="00811CE9" w:rsidP="00811CE9">
      <w:pPr>
        <w:rPr>
          <w:rFonts w:asciiTheme="minorHAnsi" w:hAnsiTheme="minorHAnsi" w:cstheme="minorHAnsi"/>
          <w:sz w:val="14"/>
        </w:rPr>
      </w:pPr>
      <w:proofErr w:type="gramStart"/>
      <w:r w:rsidRPr="005D23C2">
        <w:rPr>
          <w:rFonts w:asciiTheme="minorHAnsi" w:hAnsiTheme="minorHAnsi" w:cstheme="minorHAnsi"/>
          <w:sz w:val="14"/>
        </w:rPr>
        <w:t>In order to</w:t>
      </w:r>
      <w:proofErr w:type="gramEnd"/>
      <w:r w:rsidRPr="005D23C2">
        <w:rPr>
          <w:rFonts w:asciiTheme="minorHAnsi" w:hAnsiTheme="minorHAnsi" w:cstheme="minorHAnsi"/>
          <w:sz w:val="14"/>
        </w:rPr>
        <w:t xml:space="preserve"> grasp the seriousness of the problem, I will outline and discuss some of the harms and burdens which families and children of prison inmates can face. Though research on collateral consequences is an established sub-discipline in criminology, research on the harms beyond the criminal offender are scant. According to Murray (2005), the effect on prisoners’ families and children is an almost entirely neglected topic in academic research, prison statistics, public policy, and media coverage. Comfort (2007) points out that the studies that exist are rather scant. Still, the studies have pointed out several </w:t>
      </w:r>
      <w:r w:rsidRPr="005D23C2">
        <w:rPr>
          <w:rStyle w:val="StyleUnderline"/>
          <w:rFonts w:asciiTheme="minorHAnsi" w:hAnsiTheme="minorHAnsi" w:cstheme="minorHAnsi"/>
          <w:highlight w:val="cyan"/>
        </w:rPr>
        <w:t>consequences of imprisonment for families</w:t>
      </w:r>
      <w:r w:rsidRPr="005D23C2">
        <w:rPr>
          <w:rStyle w:val="StyleUnderline"/>
          <w:rFonts w:asciiTheme="minorHAnsi" w:hAnsiTheme="minorHAnsi" w:cstheme="minorHAnsi"/>
        </w:rPr>
        <w:t xml:space="preserve"> and children of inmates</w:t>
      </w:r>
      <w:r w:rsidRPr="005D23C2">
        <w:rPr>
          <w:rFonts w:asciiTheme="minorHAnsi" w:hAnsiTheme="minorHAnsi" w:cstheme="minorHAnsi"/>
          <w:sz w:val="14"/>
        </w:rPr>
        <w:t xml:space="preserve">. These consequences </w:t>
      </w:r>
      <w:r w:rsidRPr="005D23C2">
        <w:rPr>
          <w:rStyle w:val="StyleUnderline"/>
          <w:rFonts w:asciiTheme="minorHAnsi" w:hAnsiTheme="minorHAnsi" w:cstheme="minorHAnsi"/>
          <w:highlight w:val="cyan"/>
        </w:rPr>
        <w:t>include</w:t>
      </w:r>
      <w:r w:rsidRPr="005D23C2">
        <w:rPr>
          <w:rFonts w:asciiTheme="minorHAnsi" w:hAnsiTheme="minorHAnsi" w:cstheme="minorHAnsi"/>
          <w:sz w:val="14"/>
        </w:rPr>
        <w:t xml:space="preserve"> (1) </w:t>
      </w:r>
      <w:r w:rsidRPr="005D23C2">
        <w:rPr>
          <w:rStyle w:val="StyleUnderline"/>
          <w:rFonts w:asciiTheme="minorHAnsi" w:hAnsiTheme="minorHAnsi" w:cstheme="minorHAnsi"/>
          <w:highlight w:val="cyan"/>
        </w:rPr>
        <w:t>decreased</w:t>
      </w:r>
      <w:r w:rsidRPr="005D23C2">
        <w:rPr>
          <w:rStyle w:val="StyleUnderline"/>
          <w:rFonts w:asciiTheme="minorHAnsi" w:hAnsiTheme="minorHAnsi" w:cstheme="minorHAnsi"/>
        </w:rPr>
        <w:t xml:space="preserve"> psychological and mental </w:t>
      </w:r>
      <w:r w:rsidRPr="005D23C2">
        <w:rPr>
          <w:rStyle w:val="StyleUnderline"/>
          <w:rFonts w:asciiTheme="minorHAnsi" w:hAnsiTheme="minorHAnsi" w:cstheme="minorHAnsi"/>
          <w:highlight w:val="cyan"/>
        </w:rPr>
        <w:t>wellbeing</w:t>
      </w:r>
      <w:r w:rsidRPr="005D23C2">
        <w:rPr>
          <w:rFonts w:asciiTheme="minorHAnsi" w:hAnsiTheme="minorHAnsi" w:cstheme="minorHAnsi"/>
          <w:sz w:val="14"/>
        </w:rPr>
        <w:t xml:space="preserve">, (2) </w:t>
      </w:r>
      <w:r w:rsidRPr="005D23C2">
        <w:rPr>
          <w:rStyle w:val="StyleUnderline"/>
          <w:rFonts w:asciiTheme="minorHAnsi" w:hAnsiTheme="minorHAnsi" w:cstheme="minorHAnsi"/>
          <w:highlight w:val="cyan"/>
        </w:rPr>
        <w:t>financial</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costs</w:t>
      </w:r>
      <w:r w:rsidRPr="005D23C2">
        <w:rPr>
          <w:rStyle w:val="StyleUnderline"/>
          <w:rFonts w:asciiTheme="minorHAnsi" w:hAnsiTheme="minorHAnsi" w:cstheme="minorHAnsi"/>
        </w:rPr>
        <w:t xml:space="preserve"> and </w:t>
      </w:r>
      <w:r w:rsidRPr="005D23C2">
        <w:rPr>
          <w:rStyle w:val="StyleUnderline"/>
          <w:rFonts w:asciiTheme="minorHAnsi" w:hAnsiTheme="minorHAnsi" w:cstheme="minorHAnsi"/>
          <w:highlight w:val="cyan"/>
        </w:rPr>
        <w:t>loss of economic opportunities</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and</w:t>
      </w:r>
      <w:r w:rsidRPr="005D23C2">
        <w:rPr>
          <w:rFonts w:asciiTheme="minorHAnsi" w:hAnsiTheme="minorHAnsi" w:cstheme="minorHAnsi"/>
          <w:sz w:val="14"/>
        </w:rPr>
        <w:t xml:space="preserve"> (3) </w:t>
      </w:r>
      <w:r w:rsidRPr="005D23C2">
        <w:rPr>
          <w:rStyle w:val="StyleUnderline"/>
          <w:rFonts w:asciiTheme="minorHAnsi" w:hAnsiTheme="minorHAnsi" w:cstheme="minorHAnsi"/>
          <w:highlight w:val="cyan"/>
        </w:rPr>
        <w:t>intrusions</w:t>
      </w:r>
      <w:r w:rsidRPr="005D23C2">
        <w:rPr>
          <w:rStyle w:val="StyleUnderline"/>
          <w:rFonts w:asciiTheme="minorHAnsi" w:hAnsiTheme="minorHAnsi" w:cstheme="minorHAnsi"/>
        </w:rPr>
        <w:t xml:space="preserve"> and control </w:t>
      </w:r>
      <w:r w:rsidRPr="005D23C2">
        <w:rPr>
          <w:rStyle w:val="StyleUnderline"/>
          <w:rFonts w:asciiTheme="minorHAnsi" w:hAnsiTheme="minorHAnsi" w:cstheme="minorHAnsi"/>
          <w:highlight w:val="cyan"/>
        </w:rPr>
        <w:t>of private life</w:t>
      </w:r>
      <w:r w:rsidRPr="005D23C2">
        <w:rPr>
          <w:rFonts w:asciiTheme="minorHAnsi" w:hAnsiTheme="minorHAnsi" w:cstheme="minorHAnsi"/>
          <w:sz w:val="14"/>
        </w:rPr>
        <w:t xml:space="preserve">. The third category suggests that </w:t>
      </w:r>
      <w:r w:rsidRPr="005D23C2">
        <w:rPr>
          <w:rStyle w:val="StyleUnderline"/>
          <w:rFonts w:asciiTheme="minorHAnsi" w:hAnsiTheme="minorHAnsi" w:cstheme="minorHAnsi"/>
        </w:rPr>
        <w:t xml:space="preserve">relatives and </w:t>
      </w:r>
      <w:r w:rsidRPr="005D23C2">
        <w:rPr>
          <w:rStyle w:val="StyleUnderline"/>
          <w:rFonts w:asciiTheme="minorHAnsi" w:hAnsiTheme="minorHAnsi" w:cstheme="minorHAnsi"/>
          <w:highlight w:val="cyan"/>
        </w:rPr>
        <w:t>families of incarcerated individuals</w:t>
      </w:r>
      <w:r w:rsidRPr="005D23C2">
        <w:rPr>
          <w:rStyle w:val="StyleUnderline"/>
          <w:rFonts w:asciiTheme="minorHAnsi" w:hAnsiTheme="minorHAnsi" w:cstheme="minorHAnsi"/>
        </w:rPr>
        <w:t xml:space="preserve"> run the risk of </w:t>
      </w:r>
      <w:r w:rsidRPr="005D23C2">
        <w:rPr>
          <w:rStyle w:val="StyleUnderline"/>
          <w:rFonts w:asciiTheme="minorHAnsi" w:hAnsiTheme="minorHAnsi" w:cstheme="minorHAnsi"/>
          <w:highlight w:val="cyan"/>
        </w:rPr>
        <w:t>suffer</w:t>
      </w:r>
      <w:r w:rsidRPr="005D23C2">
        <w:rPr>
          <w:rStyle w:val="StyleUnderline"/>
          <w:rFonts w:asciiTheme="minorHAnsi" w:hAnsiTheme="minorHAnsi" w:cstheme="minorHAnsi"/>
        </w:rPr>
        <w:t xml:space="preserve">ing from many of </w:t>
      </w:r>
      <w:r w:rsidRPr="005D23C2">
        <w:rPr>
          <w:rStyle w:val="StyleUnderline"/>
          <w:rFonts w:asciiTheme="minorHAnsi" w:hAnsiTheme="minorHAnsi" w:cstheme="minorHAnsi"/>
          <w:highlight w:val="cyan"/>
        </w:rPr>
        <w:t xml:space="preserve">the same </w:t>
      </w:r>
      <w:r w:rsidRPr="005D23C2">
        <w:rPr>
          <w:rStyle w:val="StyleUnderline"/>
          <w:rFonts w:asciiTheme="minorHAnsi" w:hAnsiTheme="minorHAnsi" w:cstheme="minorHAnsi"/>
        </w:rPr>
        <w:t>infringements shared by prison inmates</w:t>
      </w:r>
      <w:r w:rsidRPr="005D23C2">
        <w:rPr>
          <w:rFonts w:asciiTheme="minorHAnsi" w:hAnsiTheme="minorHAnsi" w:cstheme="minorHAnsi"/>
          <w:sz w:val="14"/>
        </w:rPr>
        <w:t>.</w:t>
      </w:r>
    </w:p>
    <w:p w14:paraId="207223AE" w14:textId="77777777" w:rsidR="00811CE9" w:rsidRPr="005D23C2" w:rsidRDefault="00811CE9" w:rsidP="00811CE9">
      <w:pPr>
        <w:rPr>
          <w:rFonts w:asciiTheme="minorHAnsi" w:hAnsiTheme="minorHAnsi" w:cstheme="minorHAnsi"/>
          <w:sz w:val="14"/>
          <w:szCs w:val="24"/>
        </w:rPr>
      </w:pPr>
      <w:r w:rsidRPr="005D23C2">
        <w:rPr>
          <w:rFonts w:asciiTheme="minorHAnsi" w:hAnsiTheme="minorHAnsi" w:cstheme="minorHAnsi"/>
          <w:sz w:val="14"/>
        </w:rPr>
        <w:t xml:space="preserve">Before I discuss the collateral harm of imprisonment, it should be acknowledged that the incarceration is not without positive effects for the family and children of the inmate. First, there are </w:t>
      </w:r>
      <w:proofErr w:type="gramStart"/>
      <w:r w:rsidRPr="005D23C2">
        <w:rPr>
          <w:rFonts w:asciiTheme="minorHAnsi" w:hAnsiTheme="minorHAnsi" w:cstheme="minorHAnsi"/>
          <w:sz w:val="14"/>
        </w:rPr>
        <w:t>the obvious</w:t>
      </w:r>
      <w:proofErr w:type="gramEnd"/>
      <w:r w:rsidRPr="005D23C2">
        <w:rPr>
          <w:rFonts w:asciiTheme="minorHAnsi" w:hAnsiTheme="minorHAnsi" w:cstheme="minorHAnsi"/>
          <w:sz w:val="14"/>
        </w:rPr>
        <w:t xml:space="preserve"> cases where family members are the ones who are victims of the crime committed. Second, one study conducted in the US (Arditti et al. 2003) reports that </w:t>
      </w:r>
      <w:proofErr w:type="spellStart"/>
      <w:r w:rsidRPr="005D23C2">
        <w:rPr>
          <w:rFonts w:asciiTheme="minorHAnsi" w:hAnsiTheme="minorHAnsi" w:cstheme="minorHAnsi"/>
          <w:sz w:val="14"/>
        </w:rPr>
        <w:t>respon</w:t>
      </w:r>
      <w:proofErr w:type="spellEnd"/>
      <w:r w:rsidRPr="005D23C2">
        <w:rPr>
          <w:rFonts w:asciiTheme="minorHAnsi" w:hAnsiTheme="minorHAnsi" w:cstheme="minorHAnsi"/>
          <w:sz w:val="14"/>
        </w:rPr>
        <w:t xml:space="preserve">- dents perceive that imprisonment could stop the inmate from drug or alcohol abuse, and that prison can be a “safe haven” for the inmate, helping him to stay out of trouble. The same study also reports that families and relatives may perceive the punishment as an appropriate form of discipline for their incarcerated relative. Some respondents also believed that the punishment has improved communication and relationships within the family. Still, the study reports that the problems resulting from the incarceration were more extensive and the authors hold that despite the potential benefits, the data provides a dismal picture of how imprisonment affects family life (Arditti et al. 2003). 2.1 Decreased Psychological and Mental Wellbeing A central concern of this research is the effects of imprisonment on the psychological wellbeing of the relatives and families of prisoners (Arditti et al. 2003). Potential harm to the psychological wellbeing of families and children is first apparent at the time of arrest (Comfort 2007; Manning 2011). As Comfort (2007) points out, the exposure to a vivid scene of police force and parental disempowerment during an arrest is an early link in the chain of ensuring psychological trauma of children (Comfort 2007, 275–6). The top priority at these events is the capture of the suspect. This implies that attempts </w:t>
      </w:r>
      <w:proofErr w:type="gramStart"/>
      <w:r w:rsidRPr="005D23C2">
        <w:rPr>
          <w:rFonts w:asciiTheme="minorHAnsi" w:hAnsiTheme="minorHAnsi" w:cstheme="minorHAnsi"/>
          <w:sz w:val="14"/>
        </w:rPr>
        <w:t>of</w:t>
      </w:r>
      <w:proofErr w:type="gramEnd"/>
      <w:r w:rsidRPr="005D23C2">
        <w:rPr>
          <w:rFonts w:asciiTheme="minorHAnsi" w:hAnsiTheme="minorHAnsi" w:cstheme="minorHAnsi"/>
          <w:sz w:val="14"/>
        </w:rPr>
        <w:t xml:space="preserve"> the police to capture a suspect can be sudden and often happens during the night when the suspect is asleep in his/her home. Furthermore, as an arrest can be abrupt, children who are present will, at the very least, experience the removal of their mother or father (or both) and are most likely given no explanation beyond a general assertion that their </w:t>
      </w:r>
      <w:proofErr w:type="gramStart"/>
      <w:r w:rsidRPr="005D23C2">
        <w:rPr>
          <w:rFonts w:asciiTheme="minorHAnsi" w:hAnsiTheme="minorHAnsi" w:cstheme="minorHAnsi"/>
          <w:sz w:val="14"/>
        </w:rPr>
        <w:t>parent has</w:t>
      </w:r>
      <w:proofErr w:type="gramEnd"/>
      <w:r w:rsidRPr="005D23C2">
        <w:rPr>
          <w:rFonts w:asciiTheme="minorHAnsi" w:hAnsiTheme="minorHAnsi" w:cstheme="minorHAnsi"/>
          <w:sz w:val="14"/>
        </w:rPr>
        <w:t xml:space="preserve"> done something wrong (Comfort 2007). Besides </w:t>
      </w:r>
      <w:proofErr w:type="gramStart"/>
      <w:r w:rsidRPr="005D23C2">
        <w:rPr>
          <w:rFonts w:asciiTheme="minorHAnsi" w:hAnsiTheme="minorHAnsi" w:cstheme="minorHAnsi"/>
          <w:sz w:val="14"/>
        </w:rPr>
        <w:t>the arrest</w:t>
      </w:r>
      <w:proofErr w:type="gramEnd"/>
      <w:r w:rsidRPr="005D23C2">
        <w:rPr>
          <w:rFonts w:asciiTheme="minorHAnsi" w:hAnsiTheme="minorHAnsi" w:cstheme="minorHAnsi"/>
          <w:sz w:val="14"/>
        </w:rPr>
        <w:t xml:space="preserve">, </w:t>
      </w:r>
      <w:proofErr w:type="gramStart"/>
      <w:r w:rsidRPr="005D23C2">
        <w:rPr>
          <w:rFonts w:asciiTheme="minorHAnsi" w:hAnsiTheme="minorHAnsi" w:cstheme="minorHAnsi"/>
          <w:sz w:val="14"/>
        </w:rPr>
        <w:t>the incarceration</w:t>
      </w:r>
      <w:proofErr w:type="gramEnd"/>
      <w:r w:rsidRPr="005D23C2">
        <w:rPr>
          <w:rFonts w:asciiTheme="minorHAnsi" w:hAnsiTheme="minorHAnsi" w:cstheme="minorHAnsi"/>
          <w:sz w:val="14"/>
        </w:rPr>
        <w:t xml:space="preserve"> is shown to have negative effects on the child as well. Having an incarcerated parent is correlated with emotional and behavioral disturbances, such as depression, anxiety, and aggressiveness (Comfort 2007; Manning 2011). Children are often very vulnerable members of society, and thus strong moral concern for their wellbeing is indeed appropriate. But, as Comfort (2007) points out, this strong concern has had unintended consequences of its own; neglecting adults who experience a loved one’s incarceration. This includes parents of prisoners. Comfort refers to studies showing that there is a significant correlation between having a son in prison and having poor psychological wellbeing (Comfort 2007, 281). She also points out that women with incarcerated partners have not attracted more attention from research beyond their roles as the mother of the prison inmates’ children (Comfort 2007, 281). Still, a previous study conducted in the US, found that partners of prisoners suffer from depression and anxiety (Arditti et al. 2003). Moreover, the stigma associated with the involvement of the criminal justice system intensifies these harms. Unlike other separations, such as the death of a family member, the incarceration of a family member does not lead to much sympathy and support from others. This </w:t>
      </w:r>
      <w:proofErr w:type="gramStart"/>
      <w:r w:rsidRPr="005D23C2">
        <w:rPr>
          <w:rFonts w:asciiTheme="minorHAnsi" w:hAnsiTheme="minorHAnsi" w:cstheme="minorHAnsi"/>
          <w:sz w:val="14"/>
        </w:rPr>
        <w:t>renders</w:t>
      </w:r>
      <w:proofErr w:type="gramEnd"/>
      <w:r w:rsidRPr="005D23C2">
        <w:rPr>
          <w:rFonts w:asciiTheme="minorHAnsi" w:hAnsiTheme="minorHAnsi" w:cstheme="minorHAnsi"/>
          <w:sz w:val="14"/>
        </w:rPr>
        <w:t xml:space="preserve"> the family </w:t>
      </w:r>
      <w:proofErr w:type="gramStart"/>
      <w:r w:rsidRPr="005D23C2">
        <w:rPr>
          <w:rFonts w:asciiTheme="minorHAnsi" w:hAnsiTheme="minorHAnsi" w:cstheme="minorHAnsi"/>
          <w:sz w:val="14"/>
        </w:rPr>
        <w:t>members to be</w:t>
      </w:r>
      <w:proofErr w:type="gramEnd"/>
      <w:r w:rsidRPr="005D23C2">
        <w:rPr>
          <w:rFonts w:asciiTheme="minorHAnsi" w:hAnsiTheme="minorHAnsi" w:cstheme="minorHAnsi"/>
          <w:sz w:val="14"/>
        </w:rPr>
        <w:t xml:space="preserve"> alone when facing the difficulties and burdens this separation involves (Arditti et al. 2003). Moreover, where partners of prisoners feel shame for their partners’ incarceration, this entails higher levels of and persisting psychological distress (Comfort 2007). Although these effects are reported from a U.S context it is not farfetched to assume that these are also present in a European context as well. It </w:t>
      </w:r>
      <w:proofErr w:type="gramStart"/>
      <w:r w:rsidRPr="005D23C2">
        <w:rPr>
          <w:rFonts w:asciiTheme="minorHAnsi" w:hAnsiTheme="minorHAnsi" w:cstheme="minorHAnsi"/>
          <w:sz w:val="14"/>
        </w:rPr>
        <w:t>is has</w:t>
      </w:r>
      <w:proofErr w:type="gramEnd"/>
      <w:r w:rsidRPr="005D23C2">
        <w:rPr>
          <w:rFonts w:asciiTheme="minorHAnsi" w:hAnsiTheme="minorHAnsi" w:cstheme="minorHAnsi"/>
          <w:sz w:val="14"/>
        </w:rPr>
        <w:t xml:space="preserve"> been pointed out that there are potential benefits from allowing inmates to have social contact with their family (Lippke 2007). I will discuss these benefits briefly. According to Richard Lippke (2007) there are both </w:t>
      </w:r>
      <w:proofErr w:type="spellStart"/>
      <w:r w:rsidRPr="005D23C2">
        <w:rPr>
          <w:rFonts w:asciiTheme="minorHAnsi" w:hAnsiTheme="minorHAnsi" w:cstheme="minorHAnsi"/>
          <w:sz w:val="14"/>
        </w:rPr>
        <w:t>consequentialistic</w:t>
      </w:r>
      <w:proofErr w:type="spellEnd"/>
      <w:r w:rsidRPr="005D23C2">
        <w:rPr>
          <w:rFonts w:asciiTheme="minorHAnsi" w:hAnsiTheme="minorHAnsi" w:cstheme="minorHAnsi"/>
          <w:sz w:val="14"/>
        </w:rPr>
        <w:t xml:space="preserve"> and </w:t>
      </w:r>
      <w:proofErr w:type="spellStart"/>
      <w:r w:rsidRPr="005D23C2">
        <w:rPr>
          <w:rFonts w:asciiTheme="minorHAnsi" w:hAnsiTheme="minorHAnsi" w:cstheme="minorHAnsi"/>
          <w:sz w:val="14"/>
        </w:rPr>
        <w:t>retributivistic</w:t>
      </w:r>
      <w:proofErr w:type="spellEnd"/>
      <w:r w:rsidRPr="005D23C2">
        <w:rPr>
          <w:rFonts w:asciiTheme="minorHAnsi" w:hAnsiTheme="minorHAnsi" w:cstheme="minorHAnsi"/>
          <w:sz w:val="14"/>
        </w:rPr>
        <w:t xml:space="preserve"> reasons for allowing inmates to have social contact with family and friends. </w:t>
      </w:r>
      <w:proofErr w:type="gramStart"/>
      <w:r w:rsidRPr="005D23C2">
        <w:rPr>
          <w:rFonts w:asciiTheme="minorHAnsi" w:hAnsiTheme="minorHAnsi" w:cstheme="minorHAnsi"/>
          <w:sz w:val="14"/>
        </w:rPr>
        <w:t>First of all</w:t>
      </w:r>
      <w:proofErr w:type="gramEnd"/>
      <w:r w:rsidRPr="005D23C2">
        <w:rPr>
          <w:rFonts w:asciiTheme="minorHAnsi" w:hAnsiTheme="minorHAnsi" w:cstheme="minorHAnsi"/>
          <w:sz w:val="14"/>
        </w:rPr>
        <w:t>, these social contacts help to provide support to the inmates and help them from sinking into despair or self</w:t>
      </w:r>
      <w:proofErr w:type="gramStart"/>
      <w:r w:rsidRPr="005D23C2">
        <w:rPr>
          <w:rFonts w:asciiTheme="minorHAnsi" w:hAnsiTheme="minorHAnsi" w:cstheme="minorHAnsi"/>
          <w:sz w:val="14"/>
        </w:rPr>
        <w:t>- destructive</w:t>
      </w:r>
      <w:proofErr w:type="gramEnd"/>
      <w:r w:rsidRPr="005D23C2">
        <w:rPr>
          <w:rFonts w:asciiTheme="minorHAnsi" w:hAnsiTheme="minorHAnsi" w:cstheme="minorHAnsi"/>
          <w:sz w:val="14"/>
        </w:rPr>
        <w:t xml:space="preserve"> behavior during their punishment. It helps to provide the inmates with hope for the future. Lippke writes: If someone outside prison cares about them and is permitted to evince that care in various ways, prisoners seem more likely to believe that they have something to live and hew to the straight and narrow for. This might bolster their efforts to stay out of trouble in prison and improve themselves through education, substance abuse treatment, and acquisition of working skills (Lippke 2007, 180). Though Lippke identifies several </w:t>
      </w:r>
      <w:proofErr w:type="spellStart"/>
      <w:r w:rsidRPr="005D23C2">
        <w:rPr>
          <w:rFonts w:asciiTheme="minorHAnsi" w:hAnsiTheme="minorHAnsi" w:cstheme="minorHAnsi"/>
          <w:sz w:val="14"/>
        </w:rPr>
        <w:t>consequentialistic</w:t>
      </w:r>
      <w:proofErr w:type="spellEnd"/>
      <w:r w:rsidRPr="005D23C2">
        <w:rPr>
          <w:rFonts w:asciiTheme="minorHAnsi" w:hAnsiTheme="minorHAnsi" w:cstheme="minorHAnsi"/>
          <w:sz w:val="14"/>
        </w:rPr>
        <w:t xml:space="preserve"> reasons for allowing social contacts, he does not advocate a consequentialist theory of punishment. His own theory is </w:t>
      </w:r>
      <w:proofErr w:type="spellStart"/>
      <w:r w:rsidRPr="005D23C2">
        <w:rPr>
          <w:rFonts w:asciiTheme="minorHAnsi" w:hAnsiTheme="minorHAnsi" w:cstheme="minorHAnsi"/>
          <w:sz w:val="14"/>
        </w:rPr>
        <w:t>retributivistic</w:t>
      </w:r>
      <w:proofErr w:type="spellEnd"/>
      <w:r w:rsidRPr="005D23C2">
        <w:rPr>
          <w:rFonts w:asciiTheme="minorHAnsi" w:hAnsiTheme="minorHAnsi" w:cstheme="minorHAnsi"/>
          <w:sz w:val="14"/>
        </w:rPr>
        <w:t xml:space="preserve"> and he holds that “retributivism requires that legal punishment be structured so that it treats and addresses offenders as rational moral beings.” “This”, he continues, “entails that the loss or restrictions of punishment imposes must not be permitted to erode or destroy offenders’ capacities for responsible citizenship (Lippke </w:t>
      </w:r>
      <w:r w:rsidRPr="005D23C2">
        <w:rPr>
          <w:rFonts w:asciiTheme="minorHAnsi" w:hAnsiTheme="minorHAnsi" w:cstheme="minorHAnsi"/>
          <w:color w:val="382896"/>
          <w:sz w:val="14"/>
        </w:rPr>
        <w:t>2007</w:t>
      </w:r>
      <w:r w:rsidRPr="005D23C2">
        <w:rPr>
          <w:rFonts w:asciiTheme="minorHAnsi" w:hAnsiTheme="minorHAnsi" w:cstheme="minorHAnsi"/>
          <w:sz w:val="14"/>
        </w:rPr>
        <w:t>, 183).” Lippke holds that extensive isolation might pose severe risks to the inmate’s moral agency and moral personality. The deprivation of social contact with families, ones’ children</w:t>
      </w:r>
      <w:r w:rsidRPr="005D23C2">
        <w:rPr>
          <w:rFonts w:asciiTheme="minorHAnsi" w:hAnsiTheme="minorHAnsi" w:cstheme="minorHAnsi"/>
          <w:position w:val="8"/>
          <w:sz w:val="14"/>
          <w:szCs w:val="14"/>
        </w:rPr>
        <w:t>4</w:t>
      </w:r>
      <w:r w:rsidRPr="005D23C2">
        <w:rPr>
          <w:rFonts w:asciiTheme="minorHAnsi" w:hAnsiTheme="minorHAnsi" w:cstheme="minorHAnsi"/>
          <w:sz w:val="14"/>
        </w:rPr>
        <w:t xml:space="preserve">, partner, and friends might thus result in the violation of this basic </w:t>
      </w:r>
      <w:proofErr w:type="gramStart"/>
      <w:r w:rsidRPr="005D23C2">
        <w:rPr>
          <w:rFonts w:asciiTheme="minorHAnsi" w:hAnsiTheme="minorHAnsi" w:cstheme="minorHAnsi"/>
          <w:sz w:val="14"/>
        </w:rPr>
        <w:t>constrain</w:t>
      </w:r>
      <w:proofErr w:type="gramEnd"/>
      <w:r w:rsidRPr="005D23C2">
        <w:rPr>
          <w:rFonts w:asciiTheme="minorHAnsi" w:hAnsiTheme="minorHAnsi" w:cstheme="minorHAnsi"/>
          <w:sz w:val="14"/>
        </w:rPr>
        <w:t xml:space="preserve"> of legal punishment. Also, allowing for social contacts provides an environment where the inmate can exercise and develop his or her responsiveness to moral reasons (Lippke </w:t>
      </w:r>
      <w:r w:rsidRPr="005D23C2">
        <w:rPr>
          <w:rFonts w:asciiTheme="minorHAnsi" w:hAnsiTheme="minorHAnsi" w:cstheme="minorHAnsi"/>
          <w:color w:val="382896"/>
          <w:sz w:val="14"/>
        </w:rPr>
        <w:t>2007</w:t>
      </w:r>
      <w:r w:rsidRPr="005D23C2">
        <w:rPr>
          <w:rFonts w:asciiTheme="minorHAnsi" w:hAnsiTheme="minorHAnsi" w:cstheme="minorHAnsi"/>
          <w:sz w:val="14"/>
        </w:rPr>
        <w:t xml:space="preserve">). Despite these potential benefits, I wish to stress a potential worry as these benefits add to the expectations of prisoners’ families, and of their </w:t>
      </w:r>
      <w:proofErr w:type="gramStart"/>
      <w:r w:rsidRPr="005D23C2">
        <w:rPr>
          <w:rFonts w:asciiTheme="minorHAnsi" w:hAnsiTheme="minorHAnsi" w:cstheme="minorHAnsi"/>
          <w:sz w:val="14"/>
        </w:rPr>
        <w:t>partners in particular</w:t>
      </w:r>
      <w:proofErr w:type="gramEnd"/>
      <w:r w:rsidRPr="005D23C2">
        <w:rPr>
          <w:rFonts w:asciiTheme="minorHAnsi" w:hAnsiTheme="minorHAnsi" w:cstheme="minorHAnsi"/>
          <w:sz w:val="14"/>
        </w:rPr>
        <w:t xml:space="preserve">. Partners of prison inmates are often exposed to large burdens for which they gain little support to help them cope (Arditti et al. </w:t>
      </w:r>
      <w:r w:rsidRPr="005D23C2">
        <w:rPr>
          <w:rFonts w:asciiTheme="minorHAnsi" w:hAnsiTheme="minorHAnsi" w:cstheme="minorHAnsi"/>
          <w:color w:val="382896"/>
          <w:sz w:val="14"/>
        </w:rPr>
        <w:t>2003</w:t>
      </w:r>
      <w:r w:rsidRPr="005D23C2">
        <w:rPr>
          <w:rFonts w:asciiTheme="minorHAnsi" w:hAnsiTheme="minorHAnsi" w:cstheme="minorHAnsi"/>
          <w:sz w:val="14"/>
        </w:rPr>
        <w:t xml:space="preserve">; Murray </w:t>
      </w:r>
      <w:r w:rsidRPr="005D23C2">
        <w:rPr>
          <w:rFonts w:asciiTheme="minorHAnsi" w:hAnsiTheme="minorHAnsi" w:cstheme="minorHAnsi"/>
          <w:color w:val="382896"/>
          <w:sz w:val="14"/>
        </w:rPr>
        <w:t>2005</w:t>
      </w:r>
      <w:r w:rsidRPr="005D23C2">
        <w:rPr>
          <w:rFonts w:asciiTheme="minorHAnsi" w:hAnsiTheme="minorHAnsi" w:cstheme="minorHAnsi"/>
          <w:sz w:val="14"/>
        </w:rPr>
        <w:t xml:space="preserve">). During this difficult time, partners with children are expected to take care of the children and provide emotional support to their inmate partner, while they are also dealing with their own problems (Murray </w:t>
      </w:r>
      <w:r w:rsidRPr="005D23C2">
        <w:rPr>
          <w:rFonts w:asciiTheme="minorHAnsi" w:hAnsiTheme="minorHAnsi" w:cstheme="minorHAnsi"/>
          <w:color w:val="382896"/>
          <w:sz w:val="14"/>
        </w:rPr>
        <w:t>2005</w:t>
      </w:r>
      <w:r w:rsidRPr="005D23C2">
        <w:rPr>
          <w:rFonts w:asciiTheme="minorHAnsi" w:hAnsiTheme="minorHAnsi" w:cstheme="minorHAnsi"/>
          <w:sz w:val="14"/>
        </w:rPr>
        <w:t xml:space="preserve">). This may become even more burdensome since imprisonment (as I will discuss further in Section </w:t>
      </w:r>
      <w:r w:rsidRPr="005D23C2">
        <w:rPr>
          <w:rFonts w:asciiTheme="minorHAnsi" w:hAnsiTheme="minorHAnsi" w:cstheme="minorHAnsi"/>
          <w:color w:val="382896"/>
          <w:sz w:val="14"/>
        </w:rPr>
        <w:t>2.2</w:t>
      </w:r>
      <w:r w:rsidRPr="005D23C2">
        <w:rPr>
          <w:rFonts w:asciiTheme="minorHAnsi" w:hAnsiTheme="minorHAnsi" w:cstheme="minorHAnsi"/>
          <w:sz w:val="14"/>
        </w:rPr>
        <w:t xml:space="preserve">) also imposes loss of income as well as additional economic costs. It should also be recognized that imprisonment may also cause home moves, divorces and relationship problems (Murray </w:t>
      </w:r>
      <w:r w:rsidRPr="005D23C2">
        <w:rPr>
          <w:rFonts w:asciiTheme="minorHAnsi" w:hAnsiTheme="minorHAnsi" w:cstheme="minorHAnsi"/>
          <w:color w:val="382896"/>
          <w:sz w:val="14"/>
        </w:rPr>
        <w:t>2005</w:t>
      </w:r>
      <w:r w:rsidRPr="005D23C2">
        <w:rPr>
          <w:rFonts w:asciiTheme="minorHAnsi" w:hAnsiTheme="minorHAnsi" w:cstheme="minorHAnsi"/>
          <w:sz w:val="14"/>
        </w:rPr>
        <w:t xml:space="preserve">). Thus, </w:t>
      </w:r>
      <w:proofErr w:type="gramStart"/>
      <w:r w:rsidRPr="005D23C2">
        <w:rPr>
          <w:rFonts w:asciiTheme="minorHAnsi" w:hAnsiTheme="minorHAnsi" w:cstheme="minorHAnsi"/>
          <w:sz w:val="14"/>
        </w:rPr>
        <w:t>regardless</w:t>
      </w:r>
      <w:proofErr w:type="gramEnd"/>
      <w:r w:rsidRPr="005D23C2">
        <w:rPr>
          <w:rFonts w:asciiTheme="minorHAnsi" w:hAnsiTheme="minorHAnsi" w:cstheme="minorHAnsi"/>
          <w:sz w:val="14"/>
        </w:rPr>
        <w:t xml:space="preserve"> if one endorses a retributivist or a consequentialist view on punish- </w:t>
      </w:r>
      <w:proofErr w:type="spellStart"/>
      <w:r w:rsidRPr="005D23C2">
        <w:rPr>
          <w:rFonts w:asciiTheme="minorHAnsi" w:hAnsiTheme="minorHAnsi" w:cstheme="minorHAnsi"/>
          <w:sz w:val="14"/>
        </w:rPr>
        <w:t>ment</w:t>
      </w:r>
      <w:proofErr w:type="spellEnd"/>
      <w:r w:rsidRPr="005D23C2">
        <w:rPr>
          <w:rFonts w:asciiTheme="minorHAnsi" w:hAnsiTheme="minorHAnsi" w:cstheme="minorHAnsi"/>
          <w:sz w:val="14"/>
        </w:rPr>
        <w:t>, one should recognize that as partners and families are exposed to large burdens affecting their wellbeing, these burdens may also jeopardize the good effects and the emotional support that may come from allowing prison inmates to have stable contact with their loved ones. Thus, if one holds that these effects are important, one should arguably be concerned with how imprisonment affects the inmates’ families. 2.2 Financial Costs and Loss of Economic Opportunities According to Murray (</w:t>
      </w:r>
      <w:r w:rsidRPr="005D23C2">
        <w:rPr>
          <w:rFonts w:asciiTheme="minorHAnsi" w:hAnsiTheme="minorHAnsi" w:cstheme="minorHAnsi"/>
          <w:color w:val="382896"/>
          <w:sz w:val="14"/>
        </w:rPr>
        <w:t>2005</w:t>
      </w:r>
      <w:r w:rsidRPr="005D23C2">
        <w:rPr>
          <w:rFonts w:asciiTheme="minorHAnsi" w:hAnsiTheme="minorHAnsi" w:cstheme="minorHAnsi"/>
          <w:sz w:val="14"/>
        </w:rPr>
        <w:t xml:space="preserve">) one of the most consistently reported and hardest </w:t>
      </w:r>
      <w:proofErr w:type="spellStart"/>
      <w:r w:rsidRPr="005D23C2">
        <w:rPr>
          <w:rFonts w:asciiTheme="minorHAnsi" w:hAnsiTheme="minorHAnsi" w:cstheme="minorHAnsi"/>
          <w:sz w:val="14"/>
        </w:rPr>
        <w:t>diffi</w:t>
      </w:r>
      <w:proofErr w:type="spellEnd"/>
      <w:r w:rsidRPr="005D23C2">
        <w:rPr>
          <w:rFonts w:asciiTheme="minorHAnsi" w:hAnsiTheme="minorHAnsi" w:cstheme="minorHAnsi"/>
          <w:sz w:val="14"/>
        </w:rPr>
        <w:t xml:space="preserve">- </w:t>
      </w:r>
      <w:proofErr w:type="spellStart"/>
      <w:r w:rsidRPr="005D23C2">
        <w:rPr>
          <w:rFonts w:asciiTheme="minorHAnsi" w:hAnsiTheme="minorHAnsi" w:cstheme="minorHAnsi"/>
          <w:sz w:val="14"/>
        </w:rPr>
        <w:t>culties</w:t>
      </w:r>
      <w:proofErr w:type="spellEnd"/>
      <w:r w:rsidRPr="005D23C2">
        <w:rPr>
          <w:rFonts w:asciiTheme="minorHAnsi" w:hAnsiTheme="minorHAnsi" w:cstheme="minorHAnsi"/>
          <w:sz w:val="14"/>
        </w:rPr>
        <w:t xml:space="preserve"> for partners of prisoners, in the U.S, the U.K, Ireland and Australia, is the loss of income (Murray </w:t>
      </w:r>
      <w:r w:rsidRPr="005D23C2">
        <w:rPr>
          <w:rFonts w:asciiTheme="minorHAnsi" w:hAnsiTheme="minorHAnsi" w:cstheme="minorHAnsi"/>
          <w:color w:val="382896"/>
          <w:sz w:val="14"/>
        </w:rPr>
        <w:t>2005</w:t>
      </w:r>
      <w:r w:rsidRPr="005D23C2">
        <w:rPr>
          <w:rFonts w:asciiTheme="minorHAnsi" w:hAnsiTheme="minorHAnsi" w:cstheme="minorHAnsi"/>
          <w:sz w:val="14"/>
        </w:rPr>
        <w:t xml:space="preserve">, 444–5). This is true for families of both male and female prisoners (Murray </w:t>
      </w:r>
      <w:r w:rsidRPr="005D23C2">
        <w:rPr>
          <w:rFonts w:asciiTheme="minorHAnsi" w:hAnsiTheme="minorHAnsi" w:cstheme="minorHAnsi"/>
          <w:color w:val="382896"/>
          <w:sz w:val="14"/>
        </w:rPr>
        <w:t>2005</w:t>
      </w:r>
      <w:r w:rsidRPr="005D23C2">
        <w:rPr>
          <w:rFonts w:asciiTheme="minorHAnsi" w:hAnsiTheme="minorHAnsi" w:cstheme="minorHAnsi"/>
          <w:sz w:val="14"/>
        </w:rPr>
        <w:t xml:space="preserve">). Furthermore, additional expenses, including costs for prison visits, sending money to the inmate, mail and telephone calls add to and intensify this already vulnerably position (Comfort </w:t>
      </w:r>
      <w:r w:rsidRPr="005D23C2">
        <w:rPr>
          <w:rFonts w:asciiTheme="minorHAnsi" w:hAnsiTheme="minorHAnsi" w:cstheme="minorHAnsi"/>
          <w:color w:val="382896"/>
          <w:sz w:val="14"/>
        </w:rPr>
        <w:t>2007</w:t>
      </w:r>
      <w:r w:rsidRPr="005D23C2">
        <w:rPr>
          <w:rFonts w:asciiTheme="minorHAnsi" w:hAnsiTheme="minorHAnsi" w:cstheme="minorHAnsi"/>
          <w:sz w:val="14"/>
        </w:rPr>
        <w:t xml:space="preserve">; Arditti et al. </w:t>
      </w:r>
      <w:r w:rsidRPr="005D23C2">
        <w:rPr>
          <w:rFonts w:asciiTheme="minorHAnsi" w:hAnsiTheme="minorHAnsi" w:cstheme="minorHAnsi"/>
          <w:color w:val="382896"/>
          <w:sz w:val="14"/>
        </w:rPr>
        <w:t>2003</w:t>
      </w:r>
      <w:r w:rsidRPr="005D23C2">
        <w:rPr>
          <w:rFonts w:asciiTheme="minorHAnsi" w:hAnsiTheme="minorHAnsi" w:cstheme="minorHAnsi"/>
          <w:sz w:val="14"/>
        </w:rPr>
        <w:t xml:space="preserve">; Murray </w:t>
      </w:r>
      <w:r w:rsidRPr="005D23C2">
        <w:rPr>
          <w:rFonts w:asciiTheme="minorHAnsi" w:hAnsiTheme="minorHAnsi" w:cstheme="minorHAnsi"/>
          <w:color w:val="382896"/>
          <w:sz w:val="14"/>
        </w:rPr>
        <w:t>2005</w:t>
      </w:r>
      <w:r w:rsidRPr="005D23C2">
        <w:rPr>
          <w:rFonts w:asciiTheme="minorHAnsi" w:hAnsiTheme="minorHAnsi" w:cstheme="minorHAnsi"/>
          <w:sz w:val="14"/>
        </w:rPr>
        <w:t xml:space="preserve">). Notably in the US, prisoners are unable to receive incoming phone calls and make their own calls by calling collect. These calls are, under all circumstances, more expensive than direct-dialed ones; but those which originate from prison facilities are even more expensive as it has become the standard practice for telecommunication companies to levy surcharges on such calls: calls from a prison inmate costs three times, and up to ten times, the cost of a regular phone call. As for prison visits, these may entail financial costs including local or long-distance travel, </w:t>
      </w:r>
      <w:proofErr w:type="gramStart"/>
      <w:r w:rsidRPr="005D23C2">
        <w:rPr>
          <w:rFonts w:asciiTheme="minorHAnsi" w:hAnsiTheme="minorHAnsi" w:cstheme="minorHAnsi"/>
          <w:sz w:val="14"/>
        </w:rPr>
        <w:t>child care</w:t>
      </w:r>
      <w:proofErr w:type="gramEnd"/>
      <w:r w:rsidRPr="005D23C2">
        <w:rPr>
          <w:rFonts w:asciiTheme="minorHAnsi" w:hAnsiTheme="minorHAnsi" w:cstheme="minorHAnsi"/>
          <w:sz w:val="14"/>
        </w:rPr>
        <w:t xml:space="preserve">, refreshments during visit, and income forgone if the visit is scheduled during work hours (Arditti et al. </w:t>
      </w:r>
      <w:r w:rsidRPr="005D23C2">
        <w:rPr>
          <w:rFonts w:asciiTheme="minorHAnsi" w:hAnsiTheme="minorHAnsi" w:cstheme="minorHAnsi"/>
          <w:color w:val="382896"/>
          <w:sz w:val="14"/>
        </w:rPr>
        <w:t>2003</w:t>
      </w:r>
      <w:r w:rsidRPr="005D23C2">
        <w:rPr>
          <w:rFonts w:asciiTheme="minorHAnsi" w:hAnsiTheme="minorHAnsi" w:cstheme="minorHAnsi"/>
          <w:sz w:val="14"/>
        </w:rPr>
        <w:t xml:space="preserve">; Comfort </w:t>
      </w:r>
      <w:r w:rsidRPr="005D23C2">
        <w:rPr>
          <w:rFonts w:asciiTheme="minorHAnsi" w:hAnsiTheme="minorHAnsi" w:cstheme="minorHAnsi"/>
          <w:color w:val="382896"/>
          <w:sz w:val="14"/>
        </w:rPr>
        <w:t>2007</w:t>
      </w:r>
      <w:r w:rsidRPr="005D23C2">
        <w:rPr>
          <w:rFonts w:asciiTheme="minorHAnsi" w:hAnsiTheme="minorHAnsi" w:cstheme="minorHAnsi"/>
          <w:sz w:val="14"/>
        </w:rPr>
        <w:t xml:space="preserve">). Economic loss goes beyond the actual prison sentence. One collateral consequence of imprisonment affecting former prison inmates and their families is the stigma associated with a criminal record when obtaining employment (Comfort </w:t>
      </w:r>
      <w:r w:rsidRPr="005D23C2">
        <w:rPr>
          <w:rFonts w:asciiTheme="minorHAnsi" w:hAnsiTheme="minorHAnsi" w:cstheme="minorHAnsi"/>
          <w:color w:val="382896"/>
          <w:sz w:val="14"/>
        </w:rPr>
        <w:t>2007</w:t>
      </w:r>
      <w:r w:rsidRPr="005D23C2">
        <w:rPr>
          <w:rFonts w:asciiTheme="minorHAnsi" w:hAnsiTheme="minorHAnsi" w:cstheme="minorHAnsi"/>
          <w:sz w:val="14"/>
        </w:rPr>
        <w:t xml:space="preserve">). This affects families and relatives who rely on the financial support of the ex-offender. The lack of job opportunities after prison release is also apparent even in countries where the prison system is more humane. For instance, Sweden is a welfare society characterized by well-developed social safety nets which, together with Denmark and Norway, is referred to as “Scandinavian exceptionalism” (Pettersson and Carlsson </w:t>
      </w:r>
      <w:r w:rsidRPr="005D23C2">
        <w:rPr>
          <w:rFonts w:asciiTheme="minorHAnsi" w:hAnsiTheme="minorHAnsi" w:cstheme="minorHAnsi"/>
          <w:color w:val="382896"/>
          <w:sz w:val="14"/>
        </w:rPr>
        <w:t>2013</w:t>
      </w:r>
      <w:r w:rsidRPr="005D23C2">
        <w:rPr>
          <w:rFonts w:asciiTheme="minorHAnsi" w:hAnsiTheme="minorHAnsi" w:cstheme="minorHAnsi"/>
          <w:sz w:val="14"/>
        </w:rPr>
        <w:t xml:space="preserve">). These countries are exceptional both with respect to their low rate of imprisonment as well as to the conditions under which prison sentences are served. Still, a recent study of the collateral consequences of the Swedish prison system points out that loss of job opportunities and income is a consequence of imprisonment and that ex-prisoners are often left dependent on social contacts and friends if they are to get a job at all (Pettersson and Carlsson </w:t>
      </w:r>
      <w:r w:rsidRPr="005D23C2">
        <w:rPr>
          <w:rFonts w:asciiTheme="minorHAnsi" w:hAnsiTheme="minorHAnsi" w:cstheme="minorHAnsi"/>
          <w:color w:val="382896"/>
          <w:sz w:val="14"/>
        </w:rPr>
        <w:t>2013</w:t>
      </w:r>
      <w:r w:rsidRPr="005D23C2">
        <w:rPr>
          <w:rFonts w:asciiTheme="minorHAnsi" w:hAnsiTheme="minorHAnsi" w:cstheme="minorHAnsi"/>
          <w:sz w:val="14"/>
        </w:rPr>
        <w:t xml:space="preserve">). This is, of course, a consequence not only of imprisonment, but of punishment as well. For instance, electronic monitoring </w:t>
      </w:r>
      <w:proofErr w:type="gramStart"/>
      <w:r w:rsidRPr="005D23C2">
        <w:rPr>
          <w:rFonts w:asciiTheme="minorHAnsi" w:hAnsiTheme="minorHAnsi" w:cstheme="minorHAnsi"/>
          <w:sz w:val="14"/>
        </w:rPr>
        <w:t>is considered to be</w:t>
      </w:r>
      <w:proofErr w:type="gramEnd"/>
      <w:r w:rsidRPr="005D23C2">
        <w:rPr>
          <w:rFonts w:asciiTheme="minorHAnsi" w:hAnsiTheme="minorHAnsi" w:cstheme="minorHAnsi"/>
          <w:sz w:val="14"/>
        </w:rPr>
        <w:t xml:space="preserve"> stigmatizing </w:t>
      </w:r>
      <w:proofErr w:type="gramStart"/>
      <w:r w:rsidRPr="005D23C2">
        <w:rPr>
          <w:rFonts w:asciiTheme="minorHAnsi" w:hAnsiTheme="minorHAnsi" w:cstheme="minorHAnsi"/>
          <w:sz w:val="14"/>
        </w:rPr>
        <w:t>and also</w:t>
      </w:r>
      <w:proofErr w:type="gramEnd"/>
      <w:r w:rsidRPr="005D23C2">
        <w:rPr>
          <w:rFonts w:asciiTheme="minorHAnsi" w:hAnsiTheme="minorHAnsi" w:cstheme="minorHAnsi"/>
          <w:sz w:val="14"/>
        </w:rPr>
        <w:t xml:space="preserve"> relates to prospects of employability (Nellis </w:t>
      </w:r>
      <w:r w:rsidRPr="005D23C2">
        <w:rPr>
          <w:rFonts w:asciiTheme="minorHAnsi" w:hAnsiTheme="minorHAnsi" w:cstheme="minorHAnsi"/>
          <w:color w:val="382896"/>
          <w:sz w:val="14"/>
        </w:rPr>
        <w:t>2009</w:t>
      </w:r>
      <w:r w:rsidRPr="005D23C2">
        <w:rPr>
          <w:rFonts w:asciiTheme="minorHAnsi" w:hAnsiTheme="minorHAnsi" w:cstheme="minorHAnsi"/>
          <w:sz w:val="14"/>
        </w:rPr>
        <w:t xml:space="preserve">). This, however, does not mean that we should ignore the collateral harm of imprisonment in these cases. It is arguable that being sentenced to prison is even more stigmatizing than electronic monitoring. Moreover, one benefit of electronic monitoring, compared to </w:t>
      </w:r>
      <w:proofErr w:type="spellStart"/>
      <w:proofErr w:type="gramStart"/>
      <w:r w:rsidRPr="005D23C2">
        <w:rPr>
          <w:rFonts w:asciiTheme="minorHAnsi" w:hAnsiTheme="minorHAnsi" w:cstheme="minorHAnsi"/>
          <w:sz w:val="14"/>
        </w:rPr>
        <w:t>impris</w:t>
      </w:r>
      <w:proofErr w:type="spellEnd"/>
      <w:r w:rsidRPr="005D23C2">
        <w:rPr>
          <w:rFonts w:asciiTheme="minorHAnsi" w:hAnsiTheme="minorHAnsi" w:cstheme="minorHAnsi"/>
          <w:sz w:val="14"/>
        </w:rPr>
        <w:t xml:space="preserve">- </w:t>
      </w:r>
      <w:proofErr w:type="spellStart"/>
      <w:r w:rsidRPr="005D23C2">
        <w:rPr>
          <w:rFonts w:asciiTheme="minorHAnsi" w:hAnsiTheme="minorHAnsi" w:cstheme="minorHAnsi"/>
          <w:sz w:val="14"/>
        </w:rPr>
        <w:t>onment</w:t>
      </w:r>
      <w:proofErr w:type="spellEnd"/>
      <w:proofErr w:type="gramEnd"/>
      <w:r w:rsidRPr="005D23C2">
        <w:rPr>
          <w:rFonts w:asciiTheme="minorHAnsi" w:hAnsiTheme="minorHAnsi" w:cstheme="minorHAnsi"/>
          <w:sz w:val="14"/>
        </w:rPr>
        <w:t xml:space="preserve">, is that the offender can be given the opportunity to keep his job while being monitored. This means that the abovementioned loss of income is not necessarily a consequence of electronic monitoring, </w:t>
      </w:r>
      <w:proofErr w:type="gramStart"/>
      <w:r w:rsidRPr="005D23C2">
        <w:rPr>
          <w:rFonts w:asciiTheme="minorHAnsi" w:hAnsiTheme="minorHAnsi" w:cstheme="minorHAnsi"/>
          <w:sz w:val="14"/>
        </w:rPr>
        <w:t>and also</w:t>
      </w:r>
      <w:proofErr w:type="gramEnd"/>
      <w:r w:rsidRPr="005D23C2">
        <w:rPr>
          <w:rFonts w:asciiTheme="minorHAnsi" w:hAnsiTheme="minorHAnsi" w:cstheme="minorHAnsi"/>
          <w:sz w:val="14"/>
        </w:rPr>
        <w:t xml:space="preserve"> that the offender is able to stay in touch with the labor market. 2.3 Intrusions and Control of Private Life Imprisonment </w:t>
      </w:r>
      <w:proofErr w:type="gramStart"/>
      <w:r w:rsidRPr="005D23C2">
        <w:rPr>
          <w:rFonts w:asciiTheme="minorHAnsi" w:hAnsiTheme="minorHAnsi" w:cstheme="minorHAnsi"/>
          <w:sz w:val="14"/>
        </w:rPr>
        <w:t>involves</w:t>
      </w:r>
      <w:proofErr w:type="gramEnd"/>
      <w:r w:rsidRPr="005D23C2">
        <w:rPr>
          <w:rFonts w:asciiTheme="minorHAnsi" w:hAnsiTheme="minorHAnsi" w:cstheme="minorHAnsi"/>
          <w:sz w:val="14"/>
        </w:rPr>
        <w:t xml:space="preserve"> many instances of control over the inmates’ lives. For the sake of security and control, prison inmates are subjected to a series of controls and intrusions into their private sphere. These include body searches, visitations, cell searches, drug tests, and supervision and censure of their communication. According to sociologist Ervin Goffman, it is an essential feature of all institutions, among which prisons is a paradigmatic example, that it violates the boundaries by which an individual holds objects of self-feeling; such as his body, his immediate actions, and his thoughts and feelings clear of contact and free from the gaze of others (Goffman </w:t>
      </w:r>
      <w:r w:rsidRPr="005D23C2">
        <w:rPr>
          <w:rFonts w:asciiTheme="minorHAnsi" w:hAnsiTheme="minorHAnsi" w:cstheme="minorHAnsi"/>
          <w:color w:val="382896"/>
          <w:sz w:val="14"/>
        </w:rPr>
        <w:t>1991</w:t>
      </w:r>
      <w:r w:rsidRPr="005D23C2">
        <w:rPr>
          <w:rFonts w:asciiTheme="minorHAnsi" w:hAnsiTheme="minorHAnsi" w:cstheme="minorHAnsi"/>
          <w:sz w:val="14"/>
        </w:rPr>
        <w:t>).</w:t>
      </w:r>
      <w:r w:rsidRPr="005D23C2">
        <w:rPr>
          <w:rFonts w:asciiTheme="minorHAnsi" w:hAnsiTheme="minorHAnsi" w:cstheme="minorHAnsi"/>
          <w:position w:val="8"/>
          <w:sz w:val="14"/>
          <w:szCs w:val="14"/>
        </w:rPr>
        <w:t xml:space="preserve">5 </w:t>
      </w:r>
      <w:r w:rsidRPr="005D23C2">
        <w:rPr>
          <w:rFonts w:asciiTheme="minorHAnsi" w:hAnsiTheme="minorHAnsi" w:cstheme="minorHAnsi"/>
          <w:sz w:val="14"/>
        </w:rPr>
        <w:t xml:space="preserve">Although the European Prison Rules specify that these intrusions into the privacy of the inmate should be kept to the minimum necessary for secure custody, these intrusions appear to be unavoidable parts of imprisonment (Easton </w:t>
      </w:r>
      <w:r w:rsidRPr="005D23C2">
        <w:rPr>
          <w:rFonts w:asciiTheme="minorHAnsi" w:hAnsiTheme="minorHAnsi" w:cstheme="minorHAnsi"/>
          <w:color w:val="382896"/>
          <w:sz w:val="14"/>
        </w:rPr>
        <w:t>2011</w:t>
      </w:r>
      <w:r w:rsidRPr="005D23C2">
        <w:rPr>
          <w:rFonts w:asciiTheme="minorHAnsi" w:hAnsiTheme="minorHAnsi" w:cstheme="minorHAnsi"/>
          <w:sz w:val="14"/>
        </w:rPr>
        <w:t>).</w:t>
      </w:r>
      <w:r w:rsidRPr="005D23C2">
        <w:rPr>
          <w:rFonts w:asciiTheme="minorHAnsi" w:hAnsiTheme="minorHAnsi" w:cstheme="minorHAnsi"/>
          <w:position w:val="8"/>
          <w:sz w:val="14"/>
          <w:szCs w:val="14"/>
        </w:rPr>
        <w:t xml:space="preserve">6 </w:t>
      </w:r>
      <w:r w:rsidRPr="005D23C2">
        <w:rPr>
          <w:rFonts w:asciiTheme="minorHAnsi" w:hAnsiTheme="minorHAnsi" w:cstheme="minorHAnsi"/>
          <w:sz w:val="14"/>
        </w:rPr>
        <w:t>What is important for the purpose of this research is that some of the intrusions of privacy go beyond that of the prison inmates. Comfort (</w:t>
      </w:r>
      <w:r w:rsidRPr="005D23C2">
        <w:rPr>
          <w:rFonts w:asciiTheme="minorHAnsi" w:hAnsiTheme="minorHAnsi" w:cstheme="minorHAnsi"/>
          <w:color w:val="382896"/>
          <w:sz w:val="14"/>
        </w:rPr>
        <w:t>2007</w:t>
      </w:r>
      <w:r w:rsidRPr="005D23C2">
        <w:rPr>
          <w:rFonts w:asciiTheme="minorHAnsi" w:hAnsiTheme="minorHAnsi" w:cstheme="minorHAnsi"/>
          <w:sz w:val="14"/>
        </w:rPr>
        <w:t xml:space="preserve">) describes prison visits as a situation where the visitor acquires the status of a “quasi-inmate”. While inside the prison facility “visitors are subject to the same scrutiny, general withholding of information, required obedience of institutional rules, and periodic reminders of their subordinated status as are the inmates” (Comfort </w:t>
      </w:r>
      <w:r w:rsidRPr="005D23C2">
        <w:rPr>
          <w:rFonts w:asciiTheme="minorHAnsi" w:hAnsiTheme="minorHAnsi" w:cstheme="minorHAnsi"/>
          <w:color w:val="382896"/>
          <w:sz w:val="14"/>
        </w:rPr>
        <w:t>2007</w:t>
      </w:r>
      <w:r w:rsidRPr="005D23C2">
        <w:rPr>
          <w:rFonts w:asciiTheme="minorHAnsi" w:hAnsiTheme="minorHAnsi" w:cstheme="minorHAnsi"/>
          <w:sz w:val="14"/>
        </w:rPr>
        <w:t xml:space="preserve">, 277). Among the potential humiliations a visitor may suffer; physical searches, where the visitor is requested to submit to full strip-search, are some- times required before she is permitted to enter the institution (Comfort </w:t>
      </w:r>
      <w:r w:rsidRPr="005D23C2">
        <w:rPr>
          <w:rFonts w:asciiTheme="minorHAnsi" w:hAnsiTheme="minorHAnsi" w:cstheme="minorHAnsi"/>
          <w:color w:val="382896"/>
          <w:sz w:val="14"/>
        </w:rPr>
        <w:t>2007</w:t>
      </w:r>
      <w:r w:rsidRPr="005D23C2">
        <w:rPr>
          <w:rFonts w:asciiTheme="minorHAnsi" w:hAnsiTheme="minorHAnsi" w:cstheme="minorHAnsi"/>
          <w:sz w:val="14"/>
        </w:rPr>
        <w:t>).</w:t>
      </w:r>
      <w:r w:rsidRPr="005D23C2">
        <w:rPr>
          <w:rFonts w:asciiTheme="minorHAnsi" w:hAnsiTheme="minorHAnsi" w:cstheme="minorHAnsi"/>
          <w:position w:val="8"/>
          <w:sz w:val="14"/>
          <w:szCs w:val="14"/>
        </w:rPr>
        <w:t xml:space="preserve">7 </w:t>
      </w:r>
      <w:r w:rsidRPr="005D23C2">
        <w:rPr>
          <w:rFonts w:asciiTheme="minorHAnsi" w:hAnsiTheme="minorHAnsi" w:cstheme="minorHAnsi"/>
          <w:sz w:val="14"/>
        </w:rPr>
        <w:t xml:space="preserve">There are also indications that in Sweden, children of incarcerated parents have similar experiences as those Comfort describes, where prison visits can be experienced as stigmatizing and sometimes humiliating (Karlsson </w:t>
      </w:r>
      <w:r w:rsidRPr="005D23C2">
        <w:rPr>
          <w:rFonts w:asciiTheme="minorHAnsi" w:hAnsiTheme="minorHAnsi" w:cstheme="minorHAnsi"/>
          <w:color w:val="382896"/>
          <w:sz w:val="14"/>
        </w:rPr>
        <w:t>2007</w:t>
      </w:r>
      <w:r w:rsidRPr="005D23C2">
        <w:rPr>
          <w:rFonts w:asciiTheme="minorHAnsi" w:hAnsiTheme="minorHAnsi" w:cstheme="minorHAnsi"/>
          <w:sz w:val="14"/>
        </w:rPr>
        <w:t xml:space="preserve">). Visiting rooms in prisons are often ill-equipped and rarely accommodating to children’s needs (Comfort </w:t>
      </w:r>
      <w:r w:rsidRPr="005D23C2">
        <w:rPr>
          <w:rFonts w:asciiTheme="minorHAnsi" w:hAnsiTheme="minorHAnsi" w:cstheme="minorHAnsi"/>
          <w:color w:val="382896"/>
          <w:sz w:val="14"/>
        </w:rPr>
        <w:t>2007</w:t>
      </w:r>
      <w:r w:rsidRPr="005D23C2">
        <w:rPr>
          <w:rFonts w:asciiTheme="minorHAnsi" w:hAnsiTheme="minorHAnsi" w:cstheme="minorHAnsi"/>
          <w:sz w:val="14"/>
        </w:rPr>
        <w:t xml:space="preserve">). This is unfortunate since it might </w:t>
      </w:r>
      <w:proofErr w:type="gramStart"/>
      <w:r w:rsidRPr="005D23C2">
        <w:rPr>
          <w:rFonts w:asciiTheme="minorHAnsi" w:hAnsiTheme="minorHAnsi" w:cstheme="minorHAnsi"/>
          <w:sz w:val="14"/>
        </w:rPr>
        <w:t>have an effect on</w:t>
      </w:r>
      <w:proofErr w:type="gramEnd"/>
      <w:r w:rsidRPr="005D23C2">
        <w:rPr>
          <w:rFonts w:asciiTheme="minorHAnsi" w:hAnsiTheme="minorHAnsi" w:cstheme="minorHAnsi"/>
          <w:sz w:val="14"/>
        </w:rPr>
        <w:t xml:space="preserve"> the experience as well as the likelihood of visits. Moreover, the visits may be the only opportunity for families to have conversations without the censure or supervision to which mail or </w:t>
      </w:r>
      <w:proofErr w:type="gramStart"/>
      <w:r w:rsidRPr="005D23C2">
        <w:rPr>
          <w:rFonts w:asciiTheme="minorHAnsi" w:hAnsiTheme="minorHAnsi" w:cstheme="minorHAnsi"/>
          <w:sz w:val="14"/>
        </w:rPr>
        <w:t>phone-calls</w:t>
      </w:r>
      <w:proofErr w:type="gramEnd"/>
      <w:r w:rsidRPr="005D23C2">
        <w:rPr>
          <w:rFonts w:asciiTheme="minorHAnsi" w:hAnsiTheme="minorHAnsi" w:cstheme="minorHAnsi"/>
          <w:sz w:val="14"/>
        </w:rPr>
        <w:t xml:space="preserve"> may be subjected (Comfort </w:t>
      </w:r>
      <w:r w:rsidRPr="005D23C2">
        <w:rPr>
          <w:rFonts w:asciiTheme="minorHAnsi" w:hAnsiTheme="minorHAnsi" w:cstheme="minorHAnsi"/>
          <w:color w:val="382896"/>
          <w:sz w:val="14"/>
        </w:rPr>
        <w:t>2007</w:t>
      </w:r>
      <w:r w:rsidRPr="005D23C2">
        <w:rPr>
          <w:rFonts w:asciiTheme="minorHAnsi" w:hAnsiTheme="minorHAnsi" w:cstheme="minorHAnsi"/>
          <w:sz w:val="14"/>
        </w:rPr>
        <w:t>). According to Comfort (</w:t>
      </w:r>
      <w:r w:rsidRPr="005D23C2">
        <w:rPr>
          <w:rFonts w:asciiTheme="minorHAnsi" w:hAnsiTheme="minorHAnsi" w:cstheme="minorHAnsi"/>
          <w:color w:val="382896"/>
          <w:sz w:val="14"/>
        </w:rPr>
        <w:t>2007</w:t>
      </w:r>
      <w:r w:rsidRPr="005D23C2">
        <w:rPr>
          <w:rFonts w:asciiTheme="minorHAnsi" w:hAnsiTheme="minorHAnsi" w:cstheme="minorHAnsi"/>
          <w:sz w:val="14"/>
        </w:rPr>
        <w:t xml:space="preserve">) the process of supervision of one’s correspondence also degrades both the inmates and the recipients and serves to reinforce awareness about their inferior status. </w:t>
      </w:r>
    </w:p>
    <w:p w14:paraId="55CF8DA5" w14:textId="77777777" w:rsidR="00811CE9" w:rsidRPr="005D23C2" w:rsidRDefault="00811CE9" w:rsidP="00811CE9">
      <w:pPr>
        <w:rPr>
          <w:rFonts w:asciiTheme="minorHAnsi" w:hAnsiTheme="minorHAnsi" w:cstheme="minorHAnsi"/>
          <w:sz w:val="14"/>
          <w:szCs w:val="24"/>
        </w:rPr>
      </w:pPr>
      <w:r w:rsidRPr="005D23C2">
        <w:rPr>
          <w:rFonts w:asciiTheme="minorHAnsi" w:hAnsiTheme="minorHAnsi" w:cstheme="minorHAnsi"/>
          <w:sz w:val="14"/>
        </w:rPr>
        <w:t xml:space="preserve">As </w:t>
      </w:r>
      <w:r w:rsidRPr="005D23C2">
        <w:rPr>
          <w:rStyle w:val="StyleUnderline"/>
          <w:rFonts w:asciiTheme="minorHAnsi" w:hAnsiTheme="minorHAnsi" w:cstheme="minorHAnsi"/>
        </w:rPr>
        <w:t xml:space="preserve">the </w:t>
      </w:r>
      <w:r w:rsidRPr="005D23C2">
        <w:rPr>
          <w:rStyle w:val="StyleUnderline"/>
          <w:rFonts w:asciiTheme="minorHAnsi" w:hAnsiTheme="minorHAnsi" w:cstheme="minorHAnsi"/>
          <w:highlight w:val="cyan"/>
        </w:rPr>
        <w:t xml:space="preserve">exercise of control </w:t>
      </w:r>
      <w:r w:rsidRPr="005D23C2">
        <w:rPr>
          <w:rStyle w:val="StyleUnderline"/>
          <w:rFonts w:asciiTheme="minorHAnsi" w:hAnsiTheme="minorHAnsi" w:cstheme="minorHAnsi"/>
        </w:rPr>
        <w:t xml:space="preserve">goes beyond the inmates themselves and </w:t>
      </w:r>
      <w:proofErr w:type="gramStart"/>
      <w:r w:rsidRPr="005D23C2">
        <w:rPr>
          <w:rStyle w:val="StyleUnderline"/>
          <w:rFonts w:asciiTheme="minorHAnsi" w:hAnsiTheme="minorHAnsi" w:cstheme="minorHAnsi"/>
          <w:highlight w:val="cyan"/>
        </w:rPr>
        <w:t>affect</w:t>
      </w:r>
      <w:proofErr w:type="gramEnd"/>
      <w:r w:rsidRPr="005D23C2">
        <w:rPr>
          <w:rStyle w:val="StyleUnderline"/>
          <w:rFonts w:asciiTheme="minorHAnsi" w:hAnsiTheme="minorHAnsi" w:cstheme="minorHAnsi"/>
        </w:rPr>
        <w:t xml:space="preserve"> their </w:t>
      </w:r>
      <w:r w:rsidRPr="005D23C2">
        <w:rPr>
          <w:rStyle w:val="StyleUnderline"/>
          <w:rFonts w:asciiTheme="minorHAnsi" w:hAnsiTheme="minorHAnsi" w:cstheme="minorHAnsi"/>
          <w:highlight w:val="cyan"/>
        </w:rPr>
        <w:t>families</w:t>
      </w:r>
      <w:r w:rsidRPr="005D23C2">
        <w:rPr>
          <w:rStyle w:val="StyleUnderline"/>
          <w:rFonts w:asciiTheme="minorHAnsi" w:hAnsiTheme="minorHAnsi" w:cstheme="minorHAnsi"/>
        </w:rPr>
        <w:t xml:space="preserve"> and children as well</w:t>
      </w:r>
      <w:r w:rsidRPr="005D23C2">
        <w:rPr>
          <w:rFonts w:asciiTheme="minorHAnsi" w:hAnsiTheme="minorHAnsi" w:cstheme="minorHAnsi"/>
          <w:sz w:val="14"/>
        </w:rPr>
        <w:t xml:space="preserve">, this can also be counterproductive. From a reintegrative and crime-reductive perspective, social contact can provide emotional and moral support for the inmate, but it is not obvious that the social climate in prison facilities provides the means to achieve this end. In the following section I will discuss some attempts by which it could be argued that the previously discussed consequences of imprisonment </w:t>
      </w:r>
      <w:proofErr w:type="gramStart"/>
      <w:r w:rsidRPr="005D23C2">
        <w:rPr>
          <w:rFonts w:asciiTheme="minorHAnsi" w:hAnsiTheme="minorHAnsi" w:cstheme="minorHAnsi"/>
          <w:sz w:val="14"/>
        </w:rPr>
        <w:t>to</w:t>
      </w:r>
      <w:proofErr w:type="gramEnd"/>
      <w:r w:rsidRPr="005D23C2">
        <w:rPr>
          <w:rFonts w:asciiTheme="minorHAnsi" w:hAnsiTheme="minorHAnsi" w:cstheme="minorHAnsi"/>
          <w:sz w:val="14"/>
        </w:rPr>
        <w:t xml:space="preserve"> families and children, as well as the financial loss and decrease in </w:t>
      </w:r>
      <w:proofErr w:type="spellStart"/>
      <w:proofErr w:type="gramStart"/>
      <w:r w:rsidRPr="005D23C2">
        <w:rPr>
          <w:rFonts w:asciiTheme="minorHAnsi" w:hAnsiTheme="minorHAnsi" w:cstheme="minorHAnsi"/>
          <w:sz w:val="14"/>
        </w:rPr>
        <w:t>psycholog-ical</w:t>
      </w:r>
      <w:proofErr w:type="spellEnd"/>
      <w:proofErr w:type="gramEnd"/>
      <w:r w:rsidRPr="005D23C2">
        <w:rPr>
          <w:rFonts w:asciiTheme="minorHAnsi" w:hAnsiTheme="minorHAnsi" w:cstheme="minorHAnsi"/>
          <w:sz w:val="14"/>
        </w:rPr>
        <w:t xml:space="preserve"> wellbeing, are ethically permissible. </w:t>
      </w:r>
    </w:p>
    <w:p w14:paraId="1679DF11"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3 Can Collateral Harms be Morally Justified? </w:t>
      </w:r>
    </w:p>
    <w:p w14:paraId="5C6F46C5"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Whether we are allowed to cause harm, why and under what circumstances, is a notoriously hard and central question for moral philosophy. In this section, I will consider two different </w:t>
      </w:r>
      <w:proofErr w:type="gramStart"/>
      <w:r w:rsidRPr="005D23C2">
        <w:rPr>
          <w:rFonts w:asciiTheme="minorHAnsi" w:hAnsiTheme="minorHAnsi" w:cstheme="minorHAnsi"/>
          <w:sz w:val="14"/>
        </w:rPr>
        <w:t>approaches;</w:t>
      </w:r>
      <w:proofErr w:type="gramEnd"/>
      <w:r w:rsidRPr="005D23C2">
        <w:rPr>
          <w:rFonts w:asciiTheme="minorHAnsi" w:hAnsiTheme="minorHAnsi" w:cstheme="minorHAnsi"/>
          <w:sz w:val="14"/>
        </w:rPr>
        <w:t xml:space="preserve"> one consequentialist, and one deontological, in terms of the doctrine of double effect. I will consider each of these in turn. </w:t>
      </w:r>
    </w:p>
    <w:p w14:paraId="33FAEB3A"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3.1 Consequentialism</w:t>
      </w:r>
    </w:p>
    <w:p w14:paraId="3C1EECFB" w14:textId="77777777" w:rsidR="00811CE9" w:rsidRPr="005D23C2" w:rsidRDefault="00811CE9" w:rsidP="00811CE9">
      <w:pPr>
        <w:rPr>
          <w:rFonts w:asciiTheme="minorHAnsi" w:hAnsiTheme="minorHAnsi" w:cstheme="minorHAnsi"/>
          <w:sz w:val="14"/>
        </w:rPr>
      </w:pPr>
      <w:r w:rsidRPr="005D23C2">
        <w:rPr>
          <w:rStyle w:val="StyleUnderline"/>
          <w:rFonts w:asciiTheme="minorHAnsi" w:hAnsiTheme="minorHAnsi" w:cstheme="minorHAnsi"/>
        </w:rPr>
        <w:t xml:space="preserve">The most straightforward way </w:t>
      </w:r>
      <w:r w:rsidRPr="005D23C2">
        <w:rPr>
          <w:rStyle w:val="StyleUnderline"/>
          <w:rFonts w:asciiTheme="minorHAnsi" w:hAnsiTheme="minorHAnsi" w:cstheme="minorHAnsi"/>
          <w:highlight w:val="cyan"/>
        </w:rPr>
        <w:t xml:space="preserve">to argue </w:t>
      </w:r>
      <w:r w:rsidRPr="005D23C2">
        <w:rPr>
          <w:rStyle w:val="StyleUnderline"/>
          <w:rFonts w:asciiTheme="minorHAnsi" w:hAnsiTheme="minorHAnsi" w:cstheme="minorHAnsi"/>
        </w:rPr>
        <w:t xml:space="preserve">for the moral permissibility of collateral harm to the inmate’s family members and children due to imprisonment is that this </w:t>
      </w:r>
      <w:r w:rsidRPr="005D23C2">
        <w:rPr>
          <w:rStyle w:val="Emphasis"/>
          <w:rFonts w:asciiTheme="minorHAnsi" w:hAnsiTheme="minorHAnsi" w:cstheme="minorHAnsi"/>
          <w:highlight w:val="cyan"/>
        </w:rPr>
        <w:t xml:space="preserve">harm is outweighed by </w:t>
      </w:r>
      <w:r w:rsidRPr="005D23C2">
        <w:rPr>
          <w:rStyle w:val="Emphasis"/>
          <w:rFonts w:asciiTheme="minorHAnsi" w:hAnsiTheme="minorHAnsi" w:cstheme="minorHAnsi"/>
        </w:rPr>
        <w:t xml:space="preserve">the </w:t>
      </w:r>
      <w:r w:rsidRPr="005D23C2">
        <w:rPr>
          <w:rStyle w:val="Emphasis"/>
          <w:rFonts w:asciiTheme="minorHAnsi" w:hAnsiTheme="minorHAnsi" w:cstheme="minorHAnsi"/>
          <w:highlight w:val="cyan"/>
        </w:rPr>
        <w:t>benefits</w:t>
      </w:r>
      <w:r w:rsidRPr="005D23C2">
        <w:rPr>
          <w:rStyle w:val="StyleUnderline"/>
          <w:rFonts w:asciiTheme="minorHAnsi" w:hAnsiTheme="minorHAnsi" w:cstheme="minorHAnsi"/>
        </w:rPr>
        <w:t xml:space="preserve"> that are </w:t>
      </w:r>
      <w:r w:rsidRPr="005D23C2">
        <w:rPr>
          <w:rStyle w:val="StyleUnderline"/>
          <w:rFonts w:asciiTheme="minorHAnsi" w:hAnsiTheme="minorHAnsi" w:cstheme="minorHAnsi"/>
          <w:highlight w:val="cyan"/>
        </w:rPr>
        <w:t>gained from</w:t>
      </w:r>
      <w:r w:rsidRPr="005D23C2">
        <w:rPr>
          <w:rStyle w:val="StyleUnderline"/>
          <w:rFonts w:asciiTheme="minorHAnsi" w:hAnsiTheme="minorHAnsi" w:cstheme="minorHAnsi"/>
        </w:rPr>
        <w:t xml:space="preserve"> having this institution of </w:t>
      </w:r>
      <w:r w:rsidRPr="005D23C2">
        <w:rPr>
          <w:rStyle w:val="StyleUnderline"/>
          <w:rFonts w:asciiTheme="minorHAnsi" w:hAnsiTheme="minorHAnsi" w:cstheme="minorHAnsi"/>
          <w:highlight w:val="cyan"/>
        </w:rPr>
        <w:t>punishment</w:t>
      </w:r>
      <w:r w:rsidRPr="005D23C2">
        <w:rPr>
          <w:rFonts w:asciiTheme="minorHAnsi" w:hAnsiTheme="minorHAnsi" w:cstheme="minorHAnsi"/>
          <w:sz w:val="14"/>
        </w:rPr>
        <w:t xml:space="preserve">. </w:t>
      </w:r>
      <w:r w:rsidRPr="005D23C2">
        <w:rPr>
          <w:rStyle w:val="StyleUnderline"/>
          <w:rFonts w:asciiTheme="minorHAnsi" w:hAnsiTheme="minorHAnsi" w:cstheme="minorHAnsi"/>
        </w:rPr>
        <w:t>This</w:t>
      </w:r>
      <w:r w:rsidRPr="005D23C2">
        <w:rPr>
          <w:rFonts w:asciiTheme="minorHAnsi" w:hAnsiTheme="minorHAnsi" w:cstheme="minorHAnsi"/>
          <w:sz w:val="14"/>
        </w:rPr>
        <w:t xml:space="preserve"> sort of </w:t>
      </w:r>
      <w:r w:rsidRPr="005D23C2">
        <w:rPr>
          <w:rStyle w:val="StyleUnderline"/>
          <w:rFonts w:asciiTheme="minorHAnsi" w:hAnsiTheme="minorHAnsi" w:cstheme="minorHAnsi"/>
        </w:rPr>
        <w:t xml:space="preserve">weighing </w:t>
      </w:r>
      <w:r w:rsidRPr="005D23C2">
        <w:rPr>
          <w:rStyle w:val="StyleUnderline"/>
          <w:rFonts w:asciiTheme="minorHAnsi" w:hAnsiTheme="minorHAnsi" w:cstheme="minorHAnsi"/>
          <w:highlight w:val="cyan"/>
        </w:rPr>
        <w:t>is</w:t>
      </w:r>
      <w:r w:rsidRPr="005D23C2">
        <w:rPr>
          <w:rStyle w:val="StyleUnderline"/>
          <w:rFonts w:asciiTheme="minorHAnsi" w:hAnsiTheme="minorHAnsi" w:cstheme="minorHAnsi"/>
        </w:rPr>
        <w:t xml:space="preserve"> </w:t>
      </w:r>
      <w:r w:rsidRPr="005D23C2">
        <w:rPr>
          <w:rFonts w:asciiTheme="minorHAnsi" w:hAnsiTheme="minorHAnsi" w:cstheme="minorHAnsi"/>
          <w:sz w:val="14"/>
        </w:rPr>
        <w:t xml:space="preserve">of course </w:t>
      </w:r>
      <w:r w:rsidRPr="005D23C2">
        <w:rPr>
          <w:rStyle w:val="StyleUnderline"/>
          <w:rFonts w:asciiTheme="minorHAnsi" w:hAnsiTheme="minorHAnsi" w:cstheme="minorHAnsi"/>
        </w:rPr>
        <w:t xml:space="preserve">very </w:t>
      </w:r>
      <w:r w:rsidRPr="005D23C2">
        <w:rPr>
          <w:rStyle w:val="Emphasis"/>
          <w:rFonts w:asciiTheme="minorHAnsi" w:hAnsiTheme="minorHAnsi" w:cstheme="minorHAnsi"/>
          <w:highlight w:val="cyan"/>
        </w:rPr>
        <w:t>hard to assess</w:t>
      </w:r>
      <w:r w:rsidRPr="005D23C2">
        <w:rPr>
          <w:rFonts w:asciiTheme="minorHAnsi" w:hAnsiTheme="minorHAnsi" w:cstheme="minorHAnsi"/>
          <w:sz w:val="14"/>
        </w:rPr>
        <w:t xml:space="preserve">. According to Rita Manning </w:t>
      </w:r>
      <w:r w:rsidRPr="005D23C2">
        <w:rPr>
          <w:rStyle w:val="Emphasis"/>
          <w:rFonts w:asciiTheme="minorHAnsi" w:hAnsiTheme="minorHAnsi" w:cstheme="minorHAnsi"/>
          <w:highlight w:val="cyan"/>
        </w:rPr>
        <w:t>parental imprisonment involves harm that should persuade any deterrence theorist to rethink imprisonment</w:t>
      </w:r>
      <w:r w:rsidRPr="005D23C2">
        <w:rPr>
          <w:rFonts w:asciiTheme="minorHAnsi" w:hAnsiTheme="minorHAnsi" w:cstheme="minorHAnsi"/>
          <w:sz w:val="14"/>
        </w:rPr>
        <w:t xml:space="preserve"> with the specific aim at mitigating and preventing harm (Manning </w:t>
      </w:r>
      <w:r w:rsidRPr="005D23C2">
        <w:rPr>
          <w:rFonts w:asciiTheme="minorHAnsi" w:hAnsiTheme="minorHAnsi" w:cstheme="minorHAnsi"/>
          <w:color w:val="382896"/>
          <w:sz w:val="14"/>
        </w:rPr>
        <w:t>2011</w:t>
      </w:r>
      <w:r w:rsidRPr="005D23C2">
        <w:rPr>
          <w:rFonts w:asciiTheme="minorHAnsi" w:hAnsiTheme="minorHAnsi" w:cstheme="minorHAnsi"/>
          <w:sz w:val="14"/>
        </w:rPr>
        <w:t xml:space="preserve">). This involves looking for alternatives. One such alternative, she argues, is that drug-treatment programs should be given for minor drug crimes or other felonies committed such as possession, or under the influence of drugs. Manning points out that a series of prison sentences may be shortened by for instance abandoning “Three-Strikes Laws”, which often lead to imprisoning offenders for trivial crimes. Also, she points out that other forms of punishment, such as probation should be preferred and can be more efficient than long prison sentences (Manning </w:t>
      </w:r>
      <w:r w:rsidRPr="005D23C2">
        <w:rPr>
          <w:rFonts w:asciiTheme="minorHAnsi" w:hAnsiTheme="minorHAnsi" w:cstheme="minorHAnsi"/>
          <w:color w:val="382896"/>
          <w:sz w:val="14"/>
        </w:rPr>
        <w:t>2011</w:t>
      </w:r>
      <w:r w:rsidRPr="005D23C2">
        <w:rPr>
          <w:rFonts w:asciiTheme="minorHAnsi" w:hAnsiTheme="minorHAnsi" w:cstheme="minorHAnsi"/>
          <w:sz w:val="14"/>
        </w:rPr>
        <w:t xml:space="preserve">, 280–2) Similarly, Thom Brooks points out criminals given suspended sentences and community sentences reoffend less often than criminals imprisoned for under a year (Brooks </w:t>
      </w:r>
      <w:r w:rsidRPr="005D23C2">
        <w:rPr>
          <w:rFonts w:asciiTheme="minorHAnsi" w:hAnsiTheme="minorHAnsi" w:cstheme="minorHAnsi"/>
          <w:color w:val="382896"/>
          <w:sz w:val="14"/>
        </w:rPr>
        <w:t>2012</w:t>
      </w:r>
      <w:r w:rsidRPr="005D23C2">
        <w:rPr>
          <w:rFonts w:asciiTheme="minorHAnsi" w:hAnsiTheme="minorHAnsi" w:cstheme="minorHAnsi"/>
          <w:sz w:val="14"/>
        </w:rPr>
        <w:t xml:space="preserve">, 43). Thus, if our aim is to reduce crime </w:t>
      </w:r>
      <w:proofErr w:type="gramStart"/>
      <w:r w:rsidRPr="005D23C2">
        <w:rPr>
          <w:rFonts w:asciiTheme="minorHAnsi" w:hAnsiTheme="minorHAnsi" w:cstheme="minorHAnsi"/>
          <w:sz w:val="14"/>
        </w:rPr>
        <w:t>rates;</w:t>
      </w:r>
      <w:proofErr w:type="gramEnd"/>
      <w:r w:rsidRPr="005D23C2">
        <w:rPr>
          <w:rFonts w:asciiTheme="minorHAnsi" w:hAnsiTheme="minorHAnsi" w:cstheme="minorHAnsi"/>
          <w:sz w:val="14"/>
        </w:rPr>
        <w:t xml:space="preserve"> the use of prison, compared with other alternatives, may be counterproductive in these cases. </w:t>
      </w:r>
    </w:p>
    <w:p w14:paraId="09763C05" w14:textId="77777777" w:rsidR="00811CE9" w:rsidRPr="005D23C2" w:rsidRDefault="00811CE9" w:rsidP="00811CE9">
      <w:pPr>
        <w:rPr>
          <w:rFonts w:asciiTheme="minorHAnsi" w:hAnsiTheme="minorHAnsi" w:cstheme="minorHAnsi"/>
        </w:rPr>
      </w:pPr>
    </w:p>
    <w:p w14:paraId="17E92F56" w14:textId="77777777" w:rsidR="00811CE9" w:rsidRPr="005D23C2" w:rsidRDefault="00811CE9" w:rsidP="00811CE9">
      <w:pPr>
        <w:pStyle w:val="Heading4"/>
        <w:rPr>
          <w:rFonts w:asciiTheme="minorHAnsi" w:hAnsiTheme="minorHAnsi" w:cstheme="minorHAnsi"/>
        </w:rPr>
      </w:pPr>
      <w:proofErr w:type="spellStart"/>
      <w:proofErr w:type="gramStart"/>
      <w:r w:rsidRPr="005D23C2">
        <w:rPr>
          <w:rFonts w:asciiTheme="minorHAnsi" w:hAnsiTheme="minorHAnsi" w:cstheme="minorHAnsi"/>
        </w:rPr>
        <w:t>Longtermism</w:t>
      </w:r>
      <w:proofErr w:type="spellEnd"/>
      <w:proofErr w:type="gramEnd"/>
      <w:r w:rsidRPr="005D23C2">
        <w:rPr>
          <w:rFonts w:asciiTheme="minorHAnsi" w:hAnsiTheme="minorHAnsi" w:cstheme="minorHAnsi"/>
        </w:rPr>
        <w:t xml:space="preserve"> is </w:t>
      </w:r>
      <w:r w:rsidRPr="005D23C2">
        <w:rPr>
          <w:rFonts w:asciiTheme="minorHAnsi" w:hAnsiTheme="minorHAnsi" w:cstheme="minorHAnsi"/>
          <w:u w:val="single"/>
        </w:rPr>
        <w:t>neoliberal eugenics</w:t>
      </w:r>
      <w:r w:rsidRPr="005D23C2">
        <w:rPr>
          <w:rFonts w:asciiTheme="minorHAnsi" w:hAnsiTheme="minorHAnsi" w:cstheme="minorHAnsi"/>
        </w:rPr>
        <w:t xml:space="preserve">. </w:t>
      </w:r>
    </w:p>
    <w:p w14:paraId="67C9AD76" w14:textId="77777777" w:rsidR="00811CE9" w:rsidRPr="005D23C2" w:rsidRDefault="00811CE9" w:rsidP="00811CE9">
      <w:pPr>
        <w:contextualSpacing/>
        <w:rPr>
          <w:rFonts w:asciiTheme="minorHAnsi" w:hAnsiTheme="minorHAnsi" w:cstheme="minorHAnsi"/>
        </w:rPr>
      </w:pPr>
      <w:r w:rsidRPr="005D23C2">
        <w:rPr>
          <w:rStyle w:val="Style13ptBold"/>
          <w:rFonts w:asciiTheme="minorHAnsi" w:hAnsiTheme="minorHAnsi" w:cstheme="minorHAnsi"/>
        </w:rPr>
        <w:t>Torres 23</w:t>
      </w:r>
      <w:r w:rsidRPr="005D23C2">
        <w:rPr>
          <w:rFonts w:asciiTheme="minorHAnsi" w:hAnsiTheme="minorHAnsi" w:cstheme="minorHAnsi"/>
        </w:rPr>
        <w:t xml:space="preserve"> – philosopher and historian whose work focuses on existential threats to civilization and humanity [ÉMILE P, “</w:t>
      </w:r>
      <w:proofErr w:type="spellStart"/>
      <w:r w:rsidRPr="005D23C2">
        <w:rPr>
          <w:rFonts w:asciiTheme="minorHAnsi" w:hAnsiTheme="minorHAnsi" w:cstheme="minorHAnsi"/>
        </w:rPr>
        <w:t>Longtermism</w:t>
      </w:r>
      <w:proofErr w:type="spellEnd"/>
      <w:r w:rsidRPr="005D23C2">
        <w:rPr>
          <w:rFonts w:asciiTheme="minorHAnsi" w:hAnsiTheme="minorHAnsi" w:cstheme="minorHAnsi"/>
        </w:rPr>
        <w:t xml:space="preserve"> and Eugenics: A Primer,” 2/4/2023, https://www.truthdig.com/articles/longtermism-and-eugenics-a-primer/, DKP] </w:t>
      </w:r>
    </w:p>
    <w:p w14:paraId="3F10830D"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My first article for The Dig claimed that the ideology of</w:t>
      </w:r>
      <w:r w:rsidRPr="005D23C2">
        <w:rPr>
          <w:rStyle w:val="StyleUnderline"/>
          <w:rFonts w:asciiTheme="minorHAnsi" w:hAnsiTheme="minorHAnsi" w:cstheme="minorHAnsi"/>
        </w:rPr>
        <w:t xml:space="preserve"> </w:t>
      </w:r>
      <w:proofErr w:type="spellStart"/>
      <w:r w:rsidRPr="005D23C2">
        <w:rPr>
          <w:rStyle w:val="StyleUnderline"/>
          <w:rFonts w:asciiTheme="minorHAnsi" w:hAnsiTheme="minorHAnsi" w:cstheme="minorHAnsi"/>
          <w:highlight w:val="cyan"/>
        </w:rPr>
        <w:t>longtermism</w:t>
      </w:r>
      <w:proofErr w:type="spellEnd"/>
      <w:r w:rsidRPr="005D23C2">
        <w:rPr>
          <w:rStyle w:val="StyleUnderline"/>
          <w:rFonts w:asciiTheme="minorHAnsi" w:hAnsiTheme="minorHAnsi" w:cstheme="minorHAnsi"/>
          <w:highlight w:val="cyan"/>
        </w:rPr>
        <w:t xml:space="preserve"> is</w:t>
      </w:r>
      <w:r w:rsidRPr="005D23C2">
        <w:rPr>
          <w:rFonts w:asciiTheme="minorHAnsi" w:hAnsiTheme="minorHAnsi" w:cstheme="minorHAnsi"/>
          <w:sz w:val="14"/>
        </w:rPr>
        <w:t xml:space="preserve"> in important respects another iteration of </w:t>
      </w:r>
      <w:r w:rsidRPr="005D23C2">
        <w:rPr>
          <w:rStyle w:val="Emphasis"/>
          <w:rFonts w:asciiTheme="minorHAnsi" w:hAnsiTheme="minorHAnsi" w:cstheme="minorHAnsi"/>
          <w:highlight w:val="cyan"/>
        </w:rPr>
        <w:t>the “eternal return of eugenics.”</w:t>
      </w:r>
      <w:r w:rsidRPr="005D23C2">
        <w:rPr>
          <w:rFonts w:asciiTheme="minorHAnsi" w:hAnsiTheme="minorHAnsi" w:cstheme="minorHAnsi"/>
          <w:sz w:val="14"/>
        </w:rPr>
        <w:t xml:space="preserve"> Not only can one trace its genealogy back to the 20th-century eugenics tradition, but the </w:t>
      </w:r>
      <w:proofErr w:type="spellStart"/>
      <w:r w:rsidRPr="005D23C2">
        <w:rPr>
          <w:rStyle w:val="StyleUnderline"/>
          <w:rFonts w:asciiTheme="minorHAnsi" w:hAnsiTheme="minorHAnsi" w:cstheme="minorHAnsi"/>
        </w:rPr>
        <w:t>longtermist</w:t>
      </w:r>
      <w:proofErr w:type="spellEnd"/>
      <w:r w:rsidRPr="005D23C2">
        <w:rPr>
          <w:rStyle w:val="StyleUnderline"/>
          <w:rFonts w:asciiTheme="minorHAnsi" w:hAnsiTheme="minorHAnsi" w:cstheme="minorHAnsi"/>
        </w:rPr>
        <w:t xml:space="preserve"> movement has significant connections with people who’ve defended, or </w:t>
      </w:r>
      <w:r w:rsidRPr="005D23C2">
        <w:rPr>
          <w:rStyle w:val="StyleUnderline"/>
          <w:rFonts w:asciiTheme="minorHAnsi" w:hAnsiTheme="minorHAnsi" w:cstheme="minorHAnsi"/>
          <w:highlight w:val="cyan"/>
        </w:rPr>
        <w:t>expressed, views that are racist</w:t>
      </w:r>
      <w:r w:rsidRPr="005D23C2">
        <w:rPr>
          <w:rStyle w:val="StyleUnderline"/>
          <w:rFonts w:asciiTheme="minorHAnsi" w:hAnsiTheme="minorHAnsi" w:cstheme="minorHAnsi"/>
        </w:rPr>
        <w:t xml:space="preserve">, xenophobic, </w:t>
      </w:r>
      <w:r w:rsidRPr="005D23C2">
        <w:rPr>
          <w:rStyle w:val="StyleUnderline"/>
          <w:rFonts w:asciiTheme="minorHAnsi" w:hAnsiTheme="minorHAnsi" w:cstheme="minorHAnsi"/>
          <w:highlight w:val="cyan"/>
        </w:rPr>
        <w:t>ableist and classist</w:t>
      </w:r>
      <w:r w:rsidRPr="005D23C2">
        <w:rPr>
          <w:rStyle w:val="StyleUnderline"/>
          <w:rFonts w:asciiTheme="minorHAnsi" w:hAnsiTheme="minorHAnsi" w:cstheme="minorHAnsi"/>
        </w:rPr>
        <w:t>. Indeed, my point of departure was an email from 1996 that I’d come across in which Nick Bostrom,</w:t>
      </w:r>
      <w:r w:rsidRPr="005D23C2">
        <w:rPr>
          <w:rFonts w:asciiTheme="minorHAnsi" w:hAnsiTheme="minorHAnsi" w:cstheme="minorHAnsi"/>
          <w:sz w:val="14"/>
        </w:rPr>
        <w:t xml:space="preserve"> the Father of </w:t>
      </w:r>
      <w:proofErr w:type="spellStart"/>
      <w:r w:rsidRPr="005D23C2">
        <w:rPr>
          <w:rFonts w:asciiTheme="minorHAnsi" w:hAnsiTheme="minorHAnsi" w:cstheme="minorHAnsi"/>
          <w:sz w:val="14"/>
        </w:rPr>
        <w:t>Longtermism</w:t>
      </w:r>
      <w:proofErr w:type="spellEnd"/>
      <w:r w:rsidRPr="005D23C2">
        <w:rPr>
          <w:rFonts w:asciiTheme="minorHAnsi" w:hAnsiTheme="minorHAnsi" w:cstheme="minorHAnsi"/>
          <w:sz w:val="14"/>
        </w:rPr>
        <w:t xml:space="preserve">, </w:t>
      </w:r>
      <w:r w:rsidRPr="005D23C2">
        <w:rPr>
          <w:rStyle w:val="StyleUnderline"/>
          <w:rFonts w:asciiTheme="minorHAnsi" w:hAnsiTheme="minorHAnsi" w:cstheme="minorHAnsi"/>
        </w:rPr>
        <w:t>wrote that “Blacks are more stupid than whites,” and then used the N-word</w:t>
      </w:r>
      <w:r w:rsidRPr="005D23C2">
        <w:rPr>
          <w:rFonts w:asciiTheme="minorHAnsi" w:hAnsiTheme="minorHAnsi" w:cstheme="minorHAnsi"/>
          <w:sz w:val="14"/>
        </w:rPr>
        <w:t xml:space="preserve">. He subsequently “apologized” for this email without retracting his claim that certain racial groups might be less “intelligent” than others for genetic reasons. </w:t>
      </w:r>
    </w:p>
    <w:p w14:paraId="778054DF" w14:textId="77777777" w:rsidR="00811CE9" w:rsidRPr="005D23C2" w:rsidRDefault="00811CE9" w:rsidP="00811CE9">
      <w:pPr>
        <w:contextualSpacing/>
        <w:rPr>
          <w:rFonts w:asciiTheme="minorHAnsi" w:hAnsiTheme="minorHAnsi" w:cstheme="minorHAnsi"/>
          <w:u w:val="single"/>
        </w:rPr>
      </w:pPr>
      <w:r w:rsidRPr="005D23C2">
        <w:rPr>
          <w:rFonts w:asciiTheme="minorHAnsi" w:hAnsiTheme="minorHAnsi" w:cstheme="minorHAnsi"/>
          <w:sz w:val="14"/>
        </w:rPr>
        <w:t xml:space="preserve">I aimed to show that when one wanders around the neighborhoods that </w:t>
      </w:r>
      <w:proofErr w:type="spellStart"/>
      <w:proofErr w:type="gramStart"/>
      <w:r w:rsidRPr="005D23C2">
        <w:rPr>
          <w:rFonts w:asciiTheme="minorHAnsi" w:hAnsiTheme="minorHAnsi" w:cstheme="minorHAnsi"/>
          <w:sz w:val="14"/>
        </w:rPr>
        <w:t>longtermism</w:t>
      </w:r>
      <w:proofErr w:type="spellEnd"/>
      <w:proofErr w:type="gramEnd"/>
      <w:r w:rsidRPr="005D23C2">
        <w:rPr>
          <w:rFonts w:asciiTheme="minorHAnsi" w:hAnsiTheme="minorHAnsi" w:cstheme="minorHAnsi"/>
          <w:sz w:val="14"/>
        </w:rPr>
        <w:t xml:space="preserve"> calls home, it’s difficult not to notice the attitudes mentioned above almost everywhere. At the very least, leading </w:t>
      </w:r>
      <w:proofErr w:type="spellStart"/>
      <w:r w:rsidRPr="005D23C2">
        <w:rPr>
          <w:rStyle w:val="Emphasis"/>
          <w:rFonts w:asciiTheme="minorHAnsi" w:hAnsiTheme="minorHAnsi" w:cstheme="minorHAnsi"/>
        </w:rPr>
        <w:t>longtermists</w:t>
      </w:r>
      <w:proofErr w:type="spellEnd"/>
      <w:r w:rsidRPr="005D23C2">
        <w:rPr>
          <w:rStyle w:val="Emphasis"/>
          <w:rFonts w:asciiTheme="minorHAnsi" w:hAnsiTheme="minorHAnsi" w:cstheme="minorHAnsi"/>
        </w:rPr>
        <w:t xml:space="preserve"> have demonstrated a shocking degree of comfort with, and tolerance of, such attitudes</w:t>
      </w:r>
      <w:r w:rsidRPr="005D23C2">
        <w:rPr>
          <w:rFonts w:asciiTheme="minorHAnsi" w:hAnsiTheme="minorHAnsi" w:cstheme="minorHAnsi"/>
          <w:sz w:val="14"/>
        </w:rPr>
        <w:t xml:space="preserve">. For example, despite their deeply problematic views about race, </w:t>
      </w:r>
      <w:r w:rsidRPr="005D23C2">
        <w:rPr>
          <w:rStyle w:val="StyleUnderline"/>
          <w:rFonts w:asciiTheme="minorHAnsi" w:hAnsiTheme="minorHAnsi" w:cstheme="minorHAnsi"/>
        </w:rPr>
        <w:t xml:space="preserve">Sam Harris and Scott Alexander are revered by many </w:t>
      </w:r>
      <w:proofErr w:type="spellStart"/>
      <w:r w:rsidRPr="005D23C2">
        <w:rPr>
          <w:rStyle w:val="StyleUnderline"/>
          <w:rFonts w:asciiTheme="minorHAnsi" w:hAnsiTheme="minorHAnsi" w:cstheme="minorHAnsi"/>
        </w:rPr>
        <w:t>longtermists</w:t>
      </w:r>
      <w:proofErr w:type="spellEnd"/>
      <w:r w:rsidRPr="005D23C2">
        <w:rPr>
          <w:rStyle w:val="StyleUnderline"/>
          <w:rFonts w:asciiTheme="minorHAnsi" w:hAnsiTheme="minorHAnsi" w:cstheme="minorHAnsi"/>
        </w:rPr>
        <w:t xml:space="preserve">, and </w:t>
      </w:r>
      <w:proofErr w:type="spellStart"/>
      <w:r w:rsidRPr="005D23C2">
        <w:rPr>
          <w:rStyle w:val="StyleUnderline"/>
          <w:rFonts w:asciiTheme="minorHAnsi" w:hAnsiTheme="minorHAnsi" w:cstheme="minorHAnsi"/>
        </w:rPr>
        <w:t>longtermists</w:t>
      </w:r>
      <w:proofErr w:type="spellEnd"/>
      <w:r w:rsidRPr="005D23C2">
        <w:rPr>
          <w:rStyle w:val="StyleUnderline"/>
          <w:rFonts w:asciiTheme="minorHAnsi" w:hAnsiTheme="minorHAnsi" w:cstheme="minorHAnsi"/>
        </w:rPr>
        <w:t xml:space="preserve"> like Anders Sandberg have approvingly cited the work of scientific racists like Charles Murray.</w:t>
      </w:r>
    </w:p>
    <w:p w14:paraId="1144F656"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This is alarming because </w:t>
      </w:r>
      <w:proofErr w:type="spellStart"/>
      <w:proofErr w:type="gramStart"/>
      <w:r w:rsidRPr="005D23C2">
        <w:rPr>
          <w:rStyle w:val="StyleUnderline"/>
          <w:rFonts w:asciiTheme="minorHAnsi" w:hAnsiTheme="minorHAnsi" w:cstheme="minorHAnsi"/>
          <w:highlight w:val="cyan"/>
        </w:rPr>
        <w:t>longtermism</w:t>
      </w:r>
      <w:proofErr w:type="spellEnd"/>
      <w:proofErr w:type="gramEnd"/>
      <w:r w:rsidRPr="005D23C2">
        <w:rPr>
          <w:rStyle w:val="StyleUnderline"/>
          <w:rFonts w:asciiTheme="minorHAnsi" w:hAnsiTheme="minorHAnsi" w:cstheme="minorHAnsi"/>
          <w:highlight w:val="cyan"/>
        </w:rPr>
        <w:t xml:space="preserve"> is</w:t>
      </w:r>
      <w:r w:rsidRPr="005D23C2">
        <w:rPr>
          <w:rStyle w:val="StyleUnderline"/>
          <w:rFonts w:asciiTheme="minorHAnsi" w:hAnsiTheme="minorHAnsi" w:cstheme="minorHAnsi"/>
        </w:rPr>
        <w:t xml:space="preserve"> an </w:t>
      </w:r>
      <w:r w:rsidRPr="005D23C2">
        <w:rPr>
          <w:rStyle w:val="StyleUnderline"/>
          <w:rFonts w:asciiTheme="minorHAnsi" w:hAnsiTheme="minorHAnsi" w:cstheme="minorHAnsi"/>
          <w:highlight w:val="cyan"/>
        </w:rPr>
        <w:t>increasingly influential</w:t>
      </w:r>
      <w:r w:rsidRPr="005D23C2">
        <w:rPr>
          <w:rStyle w:val="StyleUnderline"/>
          <w:rFonts w:asciiTheme="minorHAnsi" w:hAnsiTheme="minorHAnsi" w:cstheme="minorHAnsi"/>
        </w:rPr>
        <w:t xml:space="preserve"> ideology. It’s pervasive within the tech industry, with billionaires like Elon Musk calling it “a close match for my philosophy.” Perhaps even more concerning is the fact that </w:t>
      </w:r>
      <w:proofErr w:type="spellStart"/>
      <w:proofErr w:type="gramStart"/>
      <w:r w:rsidRPr="005D23C2">
        <w:rPr>
          <w:rStyle w:val="StyleUnderline"/>
          <w:rFonts w:asciiTheme="minorHAnsi" w:hAnsiTheme="minorHAnsi" w:cstheme="minorHAnsi"/>
        </w:rPr>
        <w:t>longtermism</w:t>
      </w:r>
      <w:proofErr w:type="spellEnd"/>
      <w:proofErr w:type="gramEnd"/>
      <w:r w:rsidRPr="005D23C2">
        <w:rPr>
          <w:rStyle w:val="StyleUnderline"/>
          <w:rFonts w:asciiTheme="minorHAnsi" w:hAnsiTheme="minorHAnsi" w:cstheme="minorHAnsi"/>
        </w:rPr>
        <w:t xml:space="preserve"> is </w:t>
      </w:r>
      <w:r w:rsidRPr="005D23C2">
        <w:rPr>
          <w:rStyle w:val="StyleUnderline"/>
          <w:rFonts w:asciiTheme="minorHAnsi" w:hAnsiTheme="minorHAnsi" w:cstheme="minorHAnsi"/>
          <w:highlight w:val="cyan"/>
        </w:rPr>
        <w:t>gaining</w:t>
      </w:r>
      <w:r w:rsidRPr="005D23C2">
        <w:rPr>
          <w:rStyle w:val="StyleUnderline"/>
          <w:rFonts w:asciiTheme="minorHAnsi" w:hAnsiTheme="minorHAnsi" w:cstheme="minorHAnsi"/>
        </w:rPr>
        <w:t xml:space="preserve"> a foothold </w:t>
      </w:r>
      <w:r w:rsidRPr="005D23C2">
        <w:rPr>
          <w:rStyle w:val="StyleUnderline"/>
          <w:rFonts w:asciiTheme="minorHAnsi" w:hAnsiTheme="minorHAnsi" w:cstheme="minorHAnsi"/>
          <w:highlight w:val="cyan"/>
        </w:rPr>
        <w:t>in world politics</w:t>
      </w:r>
      <w:r w:rsidRPr="005D23C2">
        <w:rPr>
          <w:rStyle w:val="StyleUnderline"/>
          <w:rFonts w:asciiTheme="minorHAnsi" w:hAnsiTheme="minorHAnsi" w:cstheme="minorHAnsi"/>
        </w:rPr>
        <w:t xml:space="preserve">. </w:t>
      </w:r>
      <w:r w:rsidRPr="005D23C2">
        <w:rPr>
          <w:rFonts w:asciiTheme="minorHAnsi" w:hAnsiTheme="minorHAnsi" w:cstheme="minorHAnsi"/>
          <w:sz w:val="14"/>
        </w:rPr>
        <w:t xml:space="preserve">The U.N. Dispatch reported in August 2022 that “the foreign policy community in general and the United Nations in particular are beginning to embrace </w:t>
      </w:r>
      <w:proofErr w:type="spellStart"/>
      <w:r w:rsidRPr="005D23C2">
        <w:rPr>
          <w:rFonts w:asciiTheme="minorHAnsi" w:hAnsiTheme="minorHAnsi" w:cstheme="minorHAnsi"/>
          <w:sz w:val="14"/>
        </w:rPr>
        <w:t>longtermism</w:t>
      </w:r>
      <w:proofErr w:type="spellEnd"/>
      <w:r w:rsidRPr="005D23C2">
        <w:rPr>
          <w:rFonts w:asciiTheme="minorHAnsi" w:hAnsiTheme="minorHAnsi" w:cstheme="minorHAnsi"/>
          <w:sz w:val="14"/>
        </w:rPr>
        <w:t xml:space="preserve">.” </w:t>
      </w:r>
    </w:p>
    <w:p w14:paraId="1DAAF685"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My article covered a lot of ground, and some readers suggested that I write a brief explainer of some of the story’s main concepts and characters. What follows is a primer along these lines that I hope provides useful background for those interested in the big picture.</w:t>
      </w:r>
    </w:p>
    <w:p w14:paraId="42C00569"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Eugenics</w:t>
      </w:r>
    </w:p>
    <w:p w14:paraId="5B9C76B8"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The word “eugenics” was coined by Charles Darwin’s cousin, Francis Galton, in 1883, although the idea was popularized earlier in his 1869 book “Hereditary Genius.” The word literally means “good birth.” There are two general types of </w:t>
      </w:r>
      <w:r w:rsidRPr="005D23C2">
        <w:rPr>
          <w:rStyle w:val="StyleUnderline"/>
          <w:rFonts w:asciiTheme="minorHAnsi" w:hAnsiTheme="minorHAnsi" w:cstheme="minorHAnsi"/>
          <w:highlight w:val="cyan"/>
        </w:rPr>
        <w:t>eugenics:</w:t>
      </w:r>
      <w:r w:rsidRPr="005D23C2">
        <w:rPr>
          <w:rFonts w:asciiTheme="minorHAnsi" w:hAnsiTheme="minorHAnsi" w:cstheme="minorHAnsi"/>
          <w:sz w:val="14"/>
        </w:rPr>
        <w:t xml:space="preserve"> positive and negative. The first aims</w:t>
      </w:r>
      <w:r w:rsidRPr="005D23C2">
        <w:t xml:space="preserve"> </w:t>
      </w:r>
      <w:r w:rsidRPr="005D23C2">
        <w:rPr>
          <w:rStyle w:val="StyleUnderline"/>
          <w:highlight w:val="cyan"/>
        </w:rPr>
        <w:t>to</w:t>
      </w:r>
      <w:r w:rsidRPr="005D23C2">
        <w:rPr>
          <w:rFonts w:asciiTheme="minorHAnsi" w:hAnsiTheme="minorHAnsi" w:cstheme="minorHAnsi"/>
          <w:sz w:val="14"/>
          <w:highlight w:val="cyan"/>
        </w:rPr>
        <w:t xml:space="preserve"> </w:t>
      </w:r>
      <w:r w:rsidRPr="005D23C2">
        <w:rPr>
          <w:rStyle w:val="StyleUnderline"/>
          <w:rFonts w:asciiTheme="minorHAnsi" w:hAnsiTheme="minorHAnsi" w:cstheme="minorHAnsi"/>
          <w:highlight w:val="cyan"/>
        </w:rPr>
        <w:t>encourage people with “desirable traits</w:t>
      </w:r>
      <w:r w:rsidRPr="005D23C2">
        <w:rPr>
          <w:rStyle w:val="StyleUnderline"/>
          <w:rFonts w:asciiTheme="minorHAnsi" w:hAnsiTheme="minorHAnsi" w:cstheme="minorHAnsi"/>
        </w:rPr>
        <w:t xml:space="preserve">,” such as high “intelligence,” </w:t>
      </w:r>
      <w:r w:rsidRPr="005D23C2">
        <w:rPr>
          <w:rStyle w:val="StyleUnderline"/>
          <w:rFonts w:asciiTheme="minorHAnsi" w:hAnsiTheme="minorHAnsi" w:cstheme="minorHAnsi"/>
          <w:highlight w:val="cyan"/>
        </w:rPr>
        <w:t>to have more children.</w:t>
      </w:r>
      <w:r w:rsidRPr="005D23C2">
        <w:rPr>
          <w:rStyle w:val="StyleUnderline"/>
          <w:rFonts w:asciiTheme="minorHAnsi" w:hAnsiTheme="minorHAnsi" w:cstheme="minorHAnsi"/>
        </w:rPr>
        <w:t xml:space="preserve"> </w:t>
      </w:r>
      <w:r w:rsidRPr="005D23C2">
        <w:rPr>
          <w:rFonts w:asciiTheme="minorHAnsi" w:hAnsiTheme="minorHAnsi" w:cstheme="minorHAnsi"/>
          <w:sz w:val="14"/>
        </w:rPr>
        <w:t xml:space="preserve">This was the idea behind “better baby” and “fitter family” contests in the United States during the early 20th century. The </w:t>
      </w:r>
      <w:r w:rsidRPr="005D23C2">
        <w:rPr>
          <w:rStyle w:val="StyleUnderline"/>
          <w:rFonts w:asciiTheme="minorHAnsi" w:hAnsiTheme="minorHAnsi" w:cstheme="minorHAnsi"/>
        </w:rPr>
        <w:t>second strives to prevent what eugenicists variously c</w:t>
      </w:r>
      <w:r w:rsidRPr="005D23C2">
        <w:rPr>
          <w:rFonts w:asciiTheme="minorHAnsi" w:hAnsiTheme="minorHAnsi" w:cstheme="minorHAnsi"/>
          <w:sz w:val="14"/>
        </w:rPr>
        <w:t xml:space="preserve">alled “idiots,” “morons,” “imbeciles,” “defectives” and the </w:t>
      </w:r>
      <w:r w:rsidRPr="005D23C2">
        <w:rPr>
          <w:rStyle w:val="StyleUnderline"/>
          <w:rFonts w:asciiTheme="minorHAnsi" w:hAnsiTheme="minorHAnsi" w:cstheme="minorHAnsi"/>
        </w:rPr>
        <w:t>“feeble-minded</w:t>
      </w:r>
      <w:r w:rsidRPr="005D23C2">
        <w:rPr>
          <w:rFonts w:asciiTheme="minorHAnsi" w:hAnsiTheme="minorHAnsi" w:cstheme="minorHAnsi"/>
          <w:sz w:val="14"/>
        </w:rPr>
        <w:t xml:space="preserve">” (often identified using IQ tests) </w:t>
      </w:r>
      <w:r w:rsidRPr="005D23C2">
        <w:rPr>
          <w:rStyle w:val="StyleUnderline"/>
          <w:rFonts w:asciiTheme="minorHAnsi" w:hAnsiTheme="minorHAnsi" w:cstheme="minorHAnsi"/>
        </w:rPr>
        <w:t>from reproducing.</w:t>
      </w:r>
      <w:r w:rsidRPr="005D23C2">
        <w:rPr>
          <w:rFonts w:asciiTheme="minorHAnsi" w:hAnsiTheme="minorHAnsi" w:cstheme="minorHAnsi"/>
          <w:sz w:val="14"/>
        </w:rPr>
        <w:t xml:space="preserve"> This is what </w:t>
      </w:r>
      <w:r w:rsidRPr="005D23C2">
        <w:rPr>
          <w:rStyle w:val="StyleUnderline"/>
          <w:rFonts w:asciiTheme="minorHAnsi" w:hAnsiTheme="minorHAnsi" w:cstheme="minorHAnsi"/>
        </w:rPr>
        <w:t>led to the forced-sterilization</w:t>
      </w:r>
      <w:r w:rsidRPr="005D23C2">
        <w:rPr>
          <w:rFonts w:asciiTheme="minorHAnsi" w:hAnsiTheme="minorHAnsi" w:cstheme="minorHAnsi"/>
          <w:sz w:val="14"/>
        </w:rPr>
        <w:t xml:space="preserve"> programs of states like Indiana and California, the latter of which sterilized some 20,000 people between 1909 and the 1970s (yes, that recently).</w:t>
      </w:r>
    </w:p>
    <w:p w14:paraId="1C834810" w14:textId="77777777" w:rsidR="00811CE9" w:rsidRPr="005D23C2" w:rsidRDefault="00811CE9" w:rsidP="00811CE9">
      <w:pPr>
        <w:contextualSpacing/>
        <w:rPr>
          <w:rFonts w:asciiTheme="minorHAnsi" w:hAnsiTheme="minorHAnsi" w:cstheme="minorHAnsi"/>
          <w:b/>
          <w:iCs/>
          <w:u w:val="single"/>
          <w:bdr w:val="single" w:sz="8" w:space="0" w:color="auto"/>
        </w:rPr>
      </w:pPr>
      <w:r w:rsidRPr="005D23C2">
        <w:rPr>
          <w:rFonts w:asciiTheme="minorHAnsi" w:hAnsiTheme="minorHAnsi" w:cstheme="minorHAnsi"/>
          <w:sz w:val="14"/>
        </w:rPr>
        <w:t xml:space="preserve">Although the modern eugenics movement was born in the late 19th century, its influence peaked in the 1920s. During the 1930s, </w:t>
      </w:r>
      <w:r w:rsidRPr="005D23C2">
        <w:rPr>
          <w:rStyle w:val="Emphasis"/>
          <w:rFonts w:asciiTheme="minorHAnsi" w:hAnsiTheme="minorHAnsi" w:cstheme="minorHAnsi"/>
        </w:rPr>
        <w:t xml:space="preserve">it was </w:t>
      </w:r>
      <w:r w:rsidRPr="005D23C2">
        <w:rPr>
          <w:rStyle w:val="Emphasis"/>
          <w:rFonts w:asciiTheme="minorHAnsi" w:hAnsiTheme="minorHAnsi" w:cstheme="minorHAnsi"/>
          <w:highlight w:val="cyan"/>
        </w:rPr>
        <w:t>taken up by the Nazis,</w:t>
      </w:r>
      <w:r w:rsidRPr="005D23C2">
        <w:rPr>
          <w:rFonts w:asciiTheme="minorHAnsi" w:hAnsiTheme="minorHAnsi" w:cstheme="minorHAnsi"/>
          <w:sz w:val="14"/>
        </w:rPr>
        <w:t xml:space="preserve"> who </w:t>
      </w:r>
      <w:proofErr w:type="gramStart"/>
      <w:r w:rsidRPr="005D23C2">
        <w:rPr>
          <w:rFonts w:asciiTheme="minorHAnsi" w:hAnsiTheme="minorHAnsi" w:cstheme="minorHAnsi"/>
          <w:sz w:val="14"/>
        </w:rPr>
        <w:t>actually studied</w:t>
      </w:r>
      <w:proofErr w:type="gramEnd"/>
      <w:r w:rsidRPr="005D23C2">
        <w:rPr>
          <w:rFonts w:asciiTheme="minorHAnsi" w:hAnsiTheme="minorHAnsi" w:cstheme="minorHAnsi"/>
          <w:sz w:val="14"/>
        </w:rPr>
        <w:t xml:space="preserve"> California’s eugenics program in hopes of replicating it back in Germany. </w:t>
      </w:r>
      <w:r w:rsidRPr="005D23C2">
        <w:rPr>
          <w:rStyle w:val="StyleUnderline"/>
          <w:rFonts w:asciiTheme="minorHAnsi" w:hAnsiTheme="minorHAnsi" w:cstheme="minorHAnsi"/>
          <w:highlight w:val="cyan"/>
        </w:rPr>
        <w:t>Despite</w:t>
      </w:r>
      <w:r w:rsidRPr="005D23C2">
        <w:rPr>
          <w:rFonts w:asciiTheme="minorHAnsi" w:hAnsiTheme="minorHAnsi" w:cstheme="minorHAnsi"/>
          <w:sz w:val="14"/>
        </w:rPr>
        <w:t xml:space="preserve"> the appalling </w:t>
      </w:r>
      <w:r w:rsidRPr="005D23C2">
        <w:rPr>
          <w:rStyle w:val="StyleUnderline"/>
          <w:rFonts w:asciiTheme="minorHAnsi" w:hAnsiTheme="minorHAnsi" w:cstheme="minorHAnsi"/>
          <w:highlight w:val="cyan"/>
        </w:rPr>
        <w:t xml:space="preserve">crimes </w:t>
      </w:r>
      <w:r w:rsidRPr="005D23C2">
        <w:rPr>
          <w:rStyle w:val="StyleUnderline"/>
          <w:rFonts w:asciiTheme="minorHAnsi" w:hAnsiTheme="minorHAnsi" w:cstheme="minorHAnsi"/>
        </w:rPr>
        <w:t>c</w:t>
      </w:r>
      <w:r w:rsidRPr="005D23C2">
        <w:rPr>
          <w:rFonts w:asciiTheme="minorHAnsi" w:hAnsiTheme="minorHAnsi" w:cstheme="minorHAnsi"/>
          <w:sz w:val="14"/>
        </w:rPr>
        <w:t xml:space="preserve">ommitted by the Nazis during World War II, </w:t>
      </w:r>
      <w:r w:rsidRPr="005D23C2">
        <w:rPr>
          <w:rStyle w:val="StyleUnderline"/>
          <w:rFonts w:asciiTheme="minorHAnsi" w:hAnsiTheme="minorHAnsi" w:cstheme="minorHAnsi"/>
          <w:highlight w:val="cyan"/>
        </w:rPr>
        <w:t>eugenics</w:t>
      </w:r>
      <w:r w:rsidRPr="005D23C2">
        <w:rPr>
          <w:rFonts w:asciiTheme="minorHAnsi" w:hAnsiTheme="minorHAnsi" w:cstheme="minorHAnsi"/>
          <w:sz w:val="14"/>
        </w:rPr>
        <w:t xml:space="preserve"> still </w:t>
      </w:r>
      <w:r w:rsidRPr="005D23C2">
        <w:rPr>
          <w:rStyle w:val="StyleUnderline"/>
          <w:rFonts w:asciiTheme="minorHAnsi" w:hAnsiTheme="minorHAnsi" w:cstheme="minorHAnsi"/>
          <w:highlight w:val="cyan"/>
        </w:rPr>
        <w:t>had plenty of advocates</w:t>
      </w:r>
      <w:r w:rsidRPr="005D23C2">
        <w:rPr>
          <w:rFonts w:asciiTheme="minorHAnsi" w:hAnsiTheme="minorHAnsi" w:cstheme="minorHAnsi"/>
          <w:sz w:val="14"/>
        </w:rPr>
        <w:t xml:space="preserve"> in the decades that followed. Julian Huxley, for example, presided over the British Eugenics Society from 1959 to 1962, while also promoting the transhumanist idea that by controlling “the mechanisms of heredity” and using “a method of genetic change” (i.e., eugenics), “the human species can, if it wishes, transcend itself — not just sporadically, an individual here in one way, an individual there in another way, but in its entirety, as humanity.”</w:t>
      </w:r>
    </w:p>
    <w:p w14:paraId="737051C5"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Today, </w:t>
      </w:r>
      <w:proofErr w:type="gramStart"/>
      <w:r w:rsidRPr="005D23C2">
        <w:rPr>
          <w:rFonts w:asciiTheme="minorHAnsi" w:hAnsiTheme="minorHAnsi" w:cstheme="minorHAnsi"/>
          <w:sz w:val="14"/>
        </w:rPr>
        <w:t>a number of</w:t>
      </w:r>
      <w:proofErr w:type="gramEnd"/>
      <w:r w:rsidRPr="005D23C2">
        <w:rPr>
          <w:rFonts w:asciiTheme="minorHAnsi" w:hAnsiTheme="minorHAnsi" w:cstheme="minorHAnsi"/>
          <w:sz w:val="14"/>
        </w:rPr>
        <w:t xml:space="preserve"> philosophers have defended what’s called “liberal eugenics” — transhumanism being an example — which many contrast with the “old” or “authoritarian” eugenics of the past century, although we will see in my second article for The Dig that the “old” and “new” eugenics are </w:t>
      </w:r>
      <w:proofErr w:type="gramStart"/>
      <w:r w:rsidRPr="005D23C2">
        <w:rPr>
          <w:rFonts w:asciiTheme="minorHAnsi" w:hAnsiTheme="minorHAnsi" w:cstheme="minorHAnsi"/>
          <w:sz w:val="14"/>
        </w:rPr>
        <w:t>really not</w:t>
      </w:r>
      <w:proofErr w:type="gramEnd"/>
      <w:r w:rsidRPr="005D23C2">
        <w:rPr>
          <w:rFonts w:asciiTheme="minorHAnsi" w:hAnsiTheme="minorHAnsi" w:cstheme="minorHAnsi"/>
          <w:sz w:val="14"/>
        </w:rPr>
        <w:t xml:space="preserve"> so different in practice.</w:t>
      </w:r>
    </w:p>
    <w:p w14:paraId="36FDE91B"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Effective Altruism (EA)</w:t>
      </w:r>
    </w:p>
    <w:p w14:paraId="45E47212"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To understand the idea of “effective altruism,” it helps to break the term down. First, the “altruism” part can be traced back, most notably, to a 1972 article by Peter Singer, one of the leading effective altruists, titled “Famine, Affluence, and Morality.” It contains the famous “drowning child” scenario, in which you see a child struggling to stay afloat in a nearby pond. Most of us wouldn’t hesitate to, say, ruin a nice new pair of shoes to save the child. But what’s the difference, really, between a child drowning 30 feet away from us and a child starving to death on the other side of the world? What does physical proximity have to do with morality? Maybe what those of us in affluent countries should do is forgo purchasing those new shoes in the first place (assuming that our old shoes are still wearable) and instead give that money to help disadvantaged people suffering from poverty or a devastating famine. This is the altruism part: selflessly promoting the well-being of others for their own </w:t>
      </w:r>
      <w:proofErr w:type="gramStart"/>
      <w:r w:rsidRPr="005D23C2">
        <w:rPr>
          <w:rFonts w:asciiTheme="minorHAnsi" w:hAnsiTheme="minorHAnsi" w:cstheme="minorHAnsi"/>
          <w:sz w:val="14"/>
        </w:rPr>
        <w:t>sakes</w:t>
      </w:r>
      <w:proofErr w:type="gramEnd"/>
      <w:r w:rsidRPr="005D23C2">
        <w:rPr>
          <w:rFonts w:asciiTheme="minorHAnsi" w:hAnsiTheme="minorHAnsi" w:cstheme="minorHAnsi"/>
          <w:sz w:val="14"/>
        </w:rPr>
        <w:t>.</w:t>
      </w:r>
    </w:p>
    <w:p w14:paraId="67F8FE65"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But there’s a follow-up question: If you’re convinced by Singer’s argument that we should be altruistic and give some fraction of our disposable income to people in need, who exactly should we give it to? Which charities yield the biggest bang for one’s buck? What if charity X can save 100 lives with $10,000, while charity Y would only save a single life? Obviously, you’d want to give your money to the first charity. But how would you know that one charity is so much better than the other? </w:t>
      </w:r>
    </w:p>
    <w:p w14:paraId="56444B12"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This is where the “effective” part enters the picture: In the 2000s, a small group of people, including </w:t>
      </w:r>
      <w:r w:rsidRPr="005D23C2">
        <w:rPr>
          <w:rStyle w:val="StyleUnderline"/>
          <w:rFonts w:asciiTheme="minorHAnsi" w:hAnsiTheme="minorHAnsi" w:cstheme="minorHAnsi"/>
        </w:rPr>
        <w:t xml:space="preserve">William </w:t>
      </w:r>
      <w:r w:rsidRPr="005D23C2">
        <w:rPr>
          <w:rStyle w:val="Emphasis"/>
          <w:rFonts w:asciiTheme="minorHAnsi" w:hAnsiTheme="minorHAnsi" w:cstheme="minorHAnsi"/>
        </w:rPr>
        <w:t>MacAskill</w:t>
      </w:r>
      <w:r w:rsidRPr="005D23C2">
        <w:rPr>
          <w:rStyle w:val="StyleUnderline"/>
          <w:rFonts w:asciiTheme="minorHAnsi" w:hAnsiTheme="minorHAnsi" w:cstheme="minorHAnsi"/>
        </w:rPr>
        <w:t xml:space="preserve"> and Toby </w:t>
      </w:r>
      <w:r w:rsidRPr="005D23C2">
        <w:rPr>
          <w:rStyle w:val="Emphasis"/>
          <w:rFonts w:asciiTheme="minorHAnsi" w:hAnsiTheme="minorHAnsi" w:cstheme="minorHAnsi"/>
        </w:rPr>
        <w:t>Ord</w:t>
      </w:r>
      <w:r w:rsidRPr="005D23C2">
        <w:rPr>
          <w:rFonts w:asciiTheme="minorHAnsi" w:hAnsiTheme="minorHAnsi" w:cstheme="minorHAnsi"/>
          <w:sz w:val="14"/>
        </w:rPr>
        <w:t xml:space="preserve">, began to seriously investigate these questions. Their aim was to use “reason and evidence” to determine which charities are the most effective at improving the world, for the sake of — in MacAskill’s words — “doing </w:t>
      </w:r>
      <w:proofErr w:type="gramStart"/>
      <w:r w:rsidRPr="005D23C2">
        <w:rPr>
          <w:rFonts w:asciiTheme="minorHAnsi" w:hAnsiTheme="minorHAnsi" w:cstheme="minorHAnsi"/>
          <w:sz w:val="14"/>
        </w:rPr>
        <w:t>good better</w:t>
      </w:r>
      <w:proofErr w:type="gramEnd"/>
      <w:r w:rsidRPr="005D23C2">
        <w:rPr>
          <w:rFonts w:asciiTheme="minorHAnsi" w:hAnsiTheme="minorHAnsi" w:cstheme="minorHAnsi"/>
          <w:sz w:val="14"/>
        </w:rPr>
        <w:t xml:space="preserve">.” That’s </w:t>
      </w:r>
      <w:r w:rsidRPr="005D23C2">
        <w:rPr>
          <w:rStyle w:val="StyleUnderline"/>
          <w:rFonts w:asciiTheme="minorHAnsi" w:hAnsiTheme="minorHAnsi" w:cstheme="minorHAnsi"/>
        </w:rPr>
        <w:t>how</w:t>
      </w:r>
      <w:r w:rsidRPr="005D23C2">
        <w:rPr>
          <w:rFonts w:asciiTheme="minorHAnsi" w:hAnsiTheme="minorHAnsi" w:cstheme="minorHAnsi"/>
          <w:sz w:val="14"/>
        </w:rPr>
        <w:t xml:space="preserve"> the </w:t>
      </w:r>
      <w:r w:rsidRPr="005D23C2">
        <w:rPr>
          <w:rStyle w:val="StyleUnderline"/>
          <w:rFonts w:asciiTheme="minorHAnsi" w:hAnsiTheme="minorHAnsi" w:cstheme="minorHAnsi"/>
        </w:rPr>
        <w:t>effective altruism movement came about</w:t>
      </w:r>
      <w:r w:rsidRPr="005D23C2">
        <w:rPr>
          <w:rFonts w:asciiTheme="minorHAnsi" w:hAnsiTheme="minorHAnsi" w:cstheme="minorHAnsi"/>
          <w:sz w:val="14"/>
        </w:rPr>
        <w:t>, with the term itself being independently coined in 2007 and 2011.</w:t>
      </w:r>
    </w:p>
    <w:p w14:paraId="1500DE56"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At first glance, all of this sounds pretty good, right? However, some of the </w:t>
      </w:r>
      <w:r w:rsidRPr="005D23C2">
        <w:rPr>
          <w:rStyle w:val="StyleUnderline"/>
          <w:rFonts w:asciiTheme="minorHAnsi" w:hAnsiTheme="minorHAnsi" w:cstheme="minorHAnsi"/>
        </w:rPr>
        <w:t>conclusions</w:t>
      </w:r>
      <w:r w:rsidRPr="005D23C2">
        <w:rPr>
          <w:rFonts w:asciiTheme="minorHAnsi" w:hAnsiTheme="minorHAnsi" w:cstheme="minorHAnsi"/>
          <w:sz w:val="14"/>
        </w:rPr>
        <w:t xml:space="preserve"> that effective altruists ended up with are controversial and </w:t>
      </w:r>
      <w:r w:rsidRPr="005D23C2">
        <w:rPr>
          <w:rStyle w:val="StyleUnderline"/>
          <w:rFonts w:asciiTheme="minorHAnsi" w:hAnsiTheme="minorHAnsi" w:cstheme="minorHAnsi"/>
        </w:rPr>
        <w:t xml:space="preserve">highly </w:t>
      </w:r>
      <w:r w:rsidRPr="005D23C2">
        <w:rPr>
          <w:rStyle w:val="Emphasis"/>
          <w:rFonts w:asciiTheme="minorHAnsi" w:hAnsiTheme="minorHAnsi" w:cstheme="minorHAnsi"/>
        </w:rPr>
        <w:t>counterintuitive</w:t>
      </w:r>
      <w:r w:rsidRPr="005D23C2">
        <w:rPr>
          <w:rFonts w:asciiTheme="minorHAnsi" w:hAnsiTheme="minorHAnsi" w:cstheme="minorHAnsi"/>
          <w:sz w:val="14"/>
        </w:rPr>
        <w:t xml:space="preserve">. For example, </w:t>
      </w:r>
      <w:r w:rsidRPr="005D23C2">
        <w:rPr>
          <w:rStyle w:val="StyleUnderline"/>
          <w:rFonts w:asciiTheme="minorHAnsi" w:hAnsiTheme="minorHAnsi" w:cstheme="minorHAnsi"/>
        </w:rPr>
        <w:t>MacAskill</w:t>
      </w:r>
      <w:r w:rsidRPr="005D23C2">
        <w:rPr>
          <w:rFonts w:asciiTheme="minorHAnsi" w:hAnsiTheme="minorHAnsi" w:cstheme="minorHAnsi"/>
          <w:sz w:val="14"/>
        </w:rPr>
        <w:t xml:space="preserve"> has </w:t>
      </w:r>
      <w:r w:rsidRPr="005D23C2">
        <w:rPr>
          <w:rStyle w:val="StyleUnderline"/>
          <w:rFonts w:asciiTheme="minorHAnsi" w:hAnsiTheme="minorHAnsi" w:cstheme="minorHAnsi"/>
        </w:rPr>
        <w:t xml:space="preserve">argued that we should actively support </w:t>
      </w:r>
      <w:r w:rsidRPr="005D23C2">
        <w:rPr>
          <w:rStyle w:val="Emphasis"/>
          <w:rFonts w:asciiTheme="minorHAnsi" w:hAnsiTheme="minorHAnsi" w:cstheme="minorHAnsi"/>
        </w:rPr>
        <w:t>sweatshops</w:t>
      </w:r>
      <w:r w:rsidRPr="005D23C2">
        <w:rPr>
          <w:rFonts w:asciiTheme="minorHAnsi" w:hAnsiTheme="minorHAnsi" w:cstheme="minorHAnsi"/>
          <w:sz w:val="14"/>
        </w:rPr>
        <w:t xml:space="preserve">, ignore “Fairtrade” goods and resist giving to disaster relief. He’s also defended an idea called “earn to give.” Let’s say that you want to save as many lives as possible with your money. One of the best ways to do this, according to effective altruists, is by donating to the Against Malaria Foundation, which distributes bed nets that help prevent mosquito bites. So, the more money you </w:t>
      </w:r>
      <w:proofErr w:type="gramStart"/>
      <w:r w:rsidRPr="005D23C2">
        <w:rPr>
          <w:rFonts w:asciiTheme="minorHAnsi" w:hAnsiTheme="minorHAnsi" w:cstheme="minorHAnsi"/>
          <w:sz w:val="14"/>
        </w:rPr>
        <w:t>give</w:t>
      </w:r>
      <w:proofErr w:type="gramEnd"/>
      <w:r w:rsidRPr="005D23C2">
        <w:rPr>
          <w:rFonts w:asciiTheme="minorHAnsi" w:hAnsiTheme="minorHAnsi" w:cstheme="minorHAnsi"/>
          <w:sz w:val="14"/>
        </w:rPr>
        <w:t xml:space="preserve"> the Against Malaria Foundation, the more bed nets get distributed and the more lives you save.</w:t>
      </w:r>
    </w:p>
    <w:p w14:paraId="5D5E5930"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This led MacAskill to argue that some people should pursue the most lucrative careers possible, even if this means working for what he calls “evil organizations,” like petrochemical companies or companies on Wall Street. In fact, in 2012 MacAskill </w:t>
      </w:r>
      <w:r w:rsidRPr="005D23C2">
        <w:rPr>
          <w:rStyle w:val="StyleUnderline"/>
          <w:rFonts w:asciiTheme="minorHAnsi" w:hAnsiTheme="minorHAnsi" w:cstheme="minorHAnsi"/>
        </w:rPr>
        <w:t>traveled to the United States and happened to sit down for lunch with</w:t>
      </w:r>
      <w:r w:rsidRPr="005D23C2">
        <w:rPr>
          <w:rFonts w:asciiTheme="minorHAnsi" w:hAnsiTheme="minorHAnsi" w:cstheme="minorHAnsi"/>
          <w:sz w:val="14"/>
        </w:rPr>
        <w:t xml:space="preserve"> a young MIT student named </w:t>
      </w:r>
      <w:r w:rsidRPr="005D23C2">
        <w:rPr>
          <w:rStyle w:val="StyleUnderline"/>
          <w:rFonts w:asciiTheme="minorHAnsi" w:hAnsiTheme="minorHAnsi" w:cstheme="minorHAnsi"/>
        </w:rPr>
        <w:t xml:space="preserve">Sam </w:t>
      </w:r>
      <w:r w:rsidRPr="005D23C2">
        <w:rPr>
          <w:rStyle w:val="Emphasis"/>
          <w:rFonts w:asciiTheme="minorHAnsi" w:hAnsiTheme="minorHAnsi" w:cstheme="minorHAnsi"/>
        </w:rPr>
        <w:t>Bankman-</w:t>
      </w:r>
      <w:proofErr w:type="gramStart"/>
      <w:r w:rsidRPr="005D23C2">
        <w:rPr>
          <w:rStyle w:val="Emphasis"/>
          <w:rFonts w:asciiTheme="minorHAnsi" w:hAnsiTheme="minorHAnsi" w:cstheme="minorHAnsi"/>
        </w:rPr>
        <w:t>Fried</w:t>
      </w:r>
      <w:r w:rsidRPr="005D23C2">
        <w:rPr>
          <w:rFonts w:asciiTheme="minorHAnsi" w:hAnsiTheme="minorHAnsi" w:cstheme="minorHAnsi"/>
          <w:sz w:val="14"/>
        </w:rPr>
        <w:t>, and</w:t>
      </w:r>
      <w:proofErr w:type="gramEnd"/>
      <w:r w:rsidRPr="005D23C2">
        <w:rPr>
          <w:rFonts w:asciiTheme="minorHAnsi" w:hAnsiTheme="minorHAnsi" w:cstheme="minorHAnsi"/>
          <w:sz w:val="14"/>
        </w:rPr>
        <w:t xml:space="preserve"> convinced him to pursue this “earn to give” path. Bankman-Fried then got a job at a proprietary trading firm called Jane Street Capital, where other effective altruists have worked, and later decided to get into crypto to — as one journalist put it — “get filthy rich, for charity’s sake.” Consequently, Bankman-Fried founded two companies called Alameda Research and FTX, the latter of which catastrophically imploded last November. Bankman-Fried is </w:t>
      </w:r>
      <w:r w:rsidRPr="005D23C2">
        <w:rPr>
          <w:rStyle w:val="StyleUnderline"/>
          <w:rFonts w:asciiTheme="minorHAnsi" w:hAnsiTheme="minorHAnsi" w:cstheme="minorHAnsi"/>
        </w:rPr>
        <w:t>now facing charges of “fraud, conspiracy to commit money laundering and conspiracy to defraud the U.S. and violate campaign finance laws</w:t>
      </w:r>
      <w:r w:rsidRPr="005D23C2">
        <w:rPr>
          <w:rFonts w:asciiTheme="minorHAnsi" w:hAnsiTheme="minorHAnsi" w:cstheme="minorHAnsi"/>
          <w:sz w:val="14"/>
        </w:rPr>
        <w:t>,” which carry a maximum sentence of 115 years.</w:t>
      </w:r>
    </w:p>
    <w:p w14:paraId="07907F60" w14:textId="77777777" w:rsidR="00811CE9" w:rsidRPr="005D23C2" w:rsidRDefault="00811CE9" w:rsidP="00811CE9">
      <w:pPr>
        <w:contextualSpacing/>
        <w:rPr>
          <w:rFonts w:asciiTheme="minorHAnsi" w:hAnsiTheme="minorHAnsi" w:cstheme="minorHAnsi"/>
          <w:sz w:val="14"/>
        </w:rPr>
      </w:pPr>
      <w:proofErr w:type="spellStart"/>
      <w:proofErr w:type="gramStart"/>
      <w:r w:rsidRPr="005D23C2">
        <w:rPr>
          <w:rFonts w:asciiTheme="minorHAnsi" w:hAnsiTheme="minorHAnsi" w:cstheme="minorHAnsi"/>
          <w:sz w:val="14"/>
        </w:rPr>
        <w:t>Longtermism</w:t>
      </w:r>
      <w:proofErr w:type="spellEnd"/>
      <w:proofErr w:type="gramEnd"/>
    </w:p>
    <w:p w14:paraId="4D733FCB"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Finally, let’s talk about </w:t>
      </w:r>
      <w:proofErr w:type="spellStart"/>
      <w:proofErr w:type="gramStart"/>
      <w:r w:rsidRPr="005D23C2">
        <w:rPr>
          <w:rStyle w:val="StyleUnderline"/>
          <w:rFonts w:asciiTheme="minorHAnsi" w:hAnsiTheme="minorHAnsi" w:cstheme="minorHAnsi"/>
          <w:highlight w:val="cyan"/>
        </w:rPr>
        <w:t>longtermism</w:t>
      </w:r>
      <w:proofErr w:type="spellEnd"/>
      <w:proofErr w:type="gramEnd"/>
      <w:r w:rsidRPr="005D23C2">
        <w:rPr>
          <w:rFonts w:asciiTheme="minorHAnsi" w:hAnsiTheme="minorHAnsi" w:cstheme="minorHAnsi"/>
          <w:sz w:val="14"/>
        </w:rPr>
        <w:t xml:space="preserve">. This ideology has been the primary focus of my critiques over the past two years, as I am genuinely worried that it could </w:t>
      </w:r>
      <w:r w:rsidRPr="005D23C2">
        <w:rPr>
          <w:rStyle w:val="StyleUnderline"/>
          <w:rFonts w:asciiTheme="minorHAnsi" w:hAnsiTheme="minorHAnsi" w:cstheme="minorHAnsi"/>
          <w:highlight w:val="cyan"/>
        </w:rPr>
        <w:t>have</w:t>
      </w:r>
      <w:r w:rsidRPr="005D23C2">
        <w:rPr>
          <w:rStyle w:val="StyleUnderline"/>
          <w:rFonts w:asciiTheme="minorHAnsi" w:hAnsiTheme="minorHAnsi" w:cstheme="minorHAnsi"/>
        </w:rPr>
        <w:t xml:space="preserve"> </w:t>
      </w:r>
      <w:r w:rsidRPr="005D23C2">
        <w:rPr>
          <w:rFonts w:asciiTheme="minorHAnsi" w:hAnsiTheme="minorHAnsi" w:cstheme="minorHAnsi"/>
          <w:sz w:val="14"/>
        </w:rPr>
        <w:t xml:space="preserve">extremely </w:t>
      </w:r>
      <w:r w:rsidRPr="005D23C2">
        <w:rPr>
          <w:rStyle w:val="StyleUnderline"/>
          <w:rFonts w:asciiTheme="minorHAnsi" w:hAnsiTheme="minorHAnsi" w:cstheme="minorHAnsi"/>
          <w:highlight w:val="cyan"/>
        </w:rPr>
        <w:t>dangerous consequences if</w:t>
      </w:r>
      <w:r w:rsidRPr="005D23C2">
        <w:rPr>
          <w:rFonts w:asciiTheme="minorHAnsi" w:hAnsiTheme="minorHAnsi" w:cstheme="minorHAnsi"/>
          <w:sz w:val="14"/>
        </w:rPr>
        <w:t xml:space="preserve"> those in </w:t>
      </w:r>
      <w:r w:rsidRPr="005D23C2">
        <w:rPr>
          <w:rStyle w:val="StyleUnderline"/>
          <w:rFonts w:asciiTheme="minorHAnsi" w:hAnsiTheme="minorHAnsi" w:cstheme="minorHAnsi"/>
          <w:highlight w:val="cyan"/>
        </w:rPr>
        <w:t>power were to take it seriously.</w:t>
      </w:r>
      <w:r w:rsidRPr="005D23C2">
        <w:rPr>
          <w:rStyle w:val="StyleUnderline"/>
          <w:rFonts w:asciiTheme="minorHAnsi" w:hAnsiTheme="minorHAnsi" w:cstheme="minorHAnsi"/>
        </w:rPr>
        <w:t xml:space="preserve"> </w:t>
      </w:r>
      <w:r w:rsidRPr="005D23C2">
        <w:rPr>
          <w:rFonts w:asciiTheme="minorHAnsi" w:hAnsiTheme="minorHAnsi" w:cstheme="minorHAnsi"/>
          <w:sz w:val="14"/>
        </w:rPr>
        <w:t xml:space="preserve">One way to understand its development goes like this: In the early 2000s, Nick Bostrom published </w:t>
      </w:r>
      <w:proofErr w:type="gramStart"/>
      <w:r w:rsidRPr="005D23C2">
        <w:rPr>
          <w:rFonts w:asciiTheme="minorHAnsi" w:hAnsiTheme="minorHAnsi" w:cstheme="minorHAnsi"/>
          <w:sz w:val="14"/>
        </w:rPr>
        <w:t>a number of</w:t>
      </w:r>
      <w:proofErr w:type="gramEnd"/>
      <w:r w:rsidRPr="005D23C2">
        <w:rPr>
          <w:rFonts w:asciiTheme="minorHAnsi" w:hAnsiTheme="minorHAnsi" w:cstheme="minorHAnsi"/>
          <w:sz w:val="14"/>
        </w:rPr>
        <w:t xml:space="preserve"> articles on something he called “existential risks.” In one of these articles, he pointed out that if humanity were to colonize an agglomeration of galaxies called the Virgo Supercluster, which includes our own Milky Way, the future human population could be enormous. Not only could our descendants live on exoplanets </w:t>
      </w:r>
      <w:proofErr w:type="gramStart"/>
      <w:r w:rsidRPr="005D23C2">
        <w:rPr>
          <w:rFonts w:asciiTheme="minorHAnsi" w:hAnsiTheme="minorHAnsi" w:cstheme="minorHAnsi"/>
          <w:sz w:val="14"/>
        </w:rPr>
        <w:t>similar to</w:t>
      </w:r>
      <w:proofErr w:type="gramEnd"/>
      <w:r w:rsidRPr="005D23C2">
        <w:rPr>
          <w:rFonts w:asciiTheme="minorHAnsi" w:hAnsiTheme="minorHAnsi" w:cstheme="minorHAnsi"/>
          <w:sz w:val="14"/>
        </w:rPr>
        <w:t xml:space="preserve"> the fourth rock from the sun that we call home (i.e., Earth), but we could gather material resources and build planet-sized computers on which to run virtual-reality worlds full of trillions and trillions of people.</w:t>
      </w:r>
    </w:p>
    <w:p w14:paraId="5963383E"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In total, he estimated that some 10^38 people — that’s a 1 followed by 38 zeros — could exist in the Virgo Supercluster per century if we create these giant computer simulations, although he later crunched the numbers and estimated some 10^58 simulated people within the entire universe. That’s a really, really big number. So far on Earth, there have been about 117 billion humans, which is 117 followed by “only” nine zeros. The future population could absolutely dwarf the total number of people who’ve so far existed. Although our past is pretty “big,” the future could be so much bigger.</w:t>
      </w:r>
    </w:p>
    <w:p w14:paraId="4E719922" w14:textId="77777777" w:rsidR="00811CE9" w:rsidRPr="005D23C2" w:rsidRDefault="00811CE9" w:rsidP="00811CE9">
      <w:pPr>
        <w:contextualSpacing/>
        <w:rPr>
          <w:rStyle w:val="Emphasis"/>
          <w:rFonts w:asciiTheme="minorHAnsi" w:hAnsiTheme="minorHAnsi" w:cstheme="minorHAnsi"/>
        </w:rPr>
      </w:pPr>
      <w:r w:rsidRPr="005D23C2">
        <w:rPr>
          <w:rFonts w:asciiTheme="minorHAnsi" w:hAnsiTheme="minorHAnsi" w:cstheme="minorHAnsi"/>
          <w:sz w:val="14"/>
        </w:rPr>
        <w:t xml:space="preserve">Sometime around the end of the 2000s, it seems that some effective altruists came across Bostrom’s work and were struck by an epiphany: If the aim is to positively influence the greatest number of people possible, and </w:t>
      </w:r>
      <w:r w:rsidRPr="005D23C2">
        <w:rPr>
          <w:rStyle w:val="Emphasis"/>
          <w:rFonts w:asciiTheme="minorHAnsi" w:hAnsiTheme="minorHAnsi" w:cstheme="minorHAnsi"/>
          <w:highlight w:val="cyan"/>
        </w:rPr>
        <w:t>if most people who could ever exist would exist in the far future, then maybe what we should do is focus on them rather than current-day people. Even if there’s a tiny chance</w:t>
      </w:r>
      <w:r w:rsidRPr="005D23C2">
        <w:rPr>
          <w:rFonts w:asciiTheme="minorHAnsi" w:hAnsiTheme="minorHAnsi" w:cstheme="minorHAnsi"/>
          <w:sz w:val="14"/>
        </w:rPr>
        <w:t xml:space="preserve"> of influencing these far-future folks living in huge computer simulations, </w:t>
      </w:r>
      <w:r w:rsidRPr="005D23C2">
        <w:rPr>
          <w:rStyle w:val="Emphasis"/>
          <w:rFonts w:asciiTheme="minorHAnsi" w:hAnsiTheme="minorHAnsi" w:cstheme="minorHAnsi"/>
          <w:highlight w:val="cyan"/>
        </w:rPr>
        <w:t>the fact</w:t>
      </w:r>
      <w:r w:rsidRPr="005D23C2">
        <w:rPr>
          <w:rStyle w:val="Emphasis"/>
          <w:rFonts w:asciiTheme="minorHAnsi" w:hAnsiTheme="minorHAnsi" w:cstheme="minorHAnsi"/>
        </w:rPr>
        <w:t xml:space="preserve"> that there are </w:t>
      </w:r>
      <w:r w:rsidRPr="005D23C2">
        <w:rPr>
          <w:rStyle w:val="Emphasis"/>
          <w:rFonts w:asciiTheme="minorHAnsi" w:hAnsiTheme="minorHAnsi" w:cstheme="minorHAnsi"/>
          <w:highlight w:val="cyan"/>
        </w:rPr>
        <w:t>so many</w:t>
      </w:r>
      <w:r w:rsidRPr="005D23C2">
        <w:rPr>
          <w:rStyle w:val="Emphasis"/>
          <w:rFonts w:asciiTheme="minorHAnsi" w:hAnsiTheme="minorHAnsi" w:cstheme="minorHAnsi"/>
        </w:rPr>
        <w:t xml:space="preserve"> still yields the conclusion that they </w:t>
      </w:r>
      <w:r w:rsidRPr="005D23C2">
        <w:rPr>
          <w:rStyle w:val="Emphasis"/>
          <w:rFonts w:asciiTheme="minorHAnsi" w:hAnsiTheme="minorHAnsi" w:cstheme="minorHAnsi"/>
          <w:highlight w:val="cyan"/>
        </w:rPr>
        <w:t>should be our main concern.</w:t>
      </w:r>
    </w:p>
    <w:p w14:paraId="770C9BCB"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As MacAskill and a colleague wrote in 2019, </w:t>
      </w:r>
      <w:proofErr w:type="spellStart"/>
      <w:r w:rsidRPr="005D23C2">
        <w:rPr>
          <w:rStyle w:val="Emphasis"/>
          <w:rFonts w:asciiTheme="minorHAnsi" w:hAnsiTheme="minorHAnsi" w:cstheme="minorHAnsi"/>
          <w:highlight w:val="cyan"/>
        </w:rPr>
        <w:t>longtermism</w:t>
      </w:r>
      <w:proofErr w:type="spellEnd"/>
      <w:r w:rsidRPr="005D23C2">
        <w:rPr>
          <w:rStyle w:val="StyleUnderline"/>
          <w:rFonts w:asciiTheme="minorHAnsi" w:hAnsiTheme="minorHAnsi" w:cstheme="minorHAnsi"/>
          <w:highlight w:val="cyan"/>
        </w:rPr>
        <w:t xml:space="preserve"> implies</w:t>
      </w:r>
      <w:r w:rsidRPr="005D23C2">
        <w:rPr>
          <w:rStyle w:val="StyleUnderline"/>
          <w:rFonts w:asciiTheme="minorHAnsi" w:hAnsiTheme="minorHAnsi" w:cstheme="minorHAnsi"/>
        </w:rPr>
        <w:t xml:space="preserve"> that </w:t>
      </w:r>
      <w:r w:rsidRPr="005D23C2">
        <w:rPr>
          <w:rStyle w:val="StyleUnderline"/>
          <w:rFonts w:asciiTheme="minorHAnsi" w:hAnsiTheme="minorHAnsi" w:cstheme="minorHAnsi"/>
          <w:highlight w:val="cyan"/>
        </w:rPr>
        <w:t>we can</w:t>
      </w:r>
      <w:r w:rsidRPr="005D23C2">
        <w:rPr>
          <w:rStyle w:val="StyleUnderline"/>
          <w:rFonts w:asciiTheme="minorHAnsi" w:hAnsiTheme="minorHAnsi" w:cstheme="minorHAnsi"/>
        </w:rPr>
        <w:t xml:space="preserve"> </w:t>
      </w:r>
      <w:proofErr w:type="gramStart"/>
      <w:r w:rsidRPr="005D23C2">
        <w:rPr>
          <w:rStyle w:val="StyleUnderline"/>
          <w:rFonts w:asciiTheme="minorHAnsi" w:hAnsiTheme="minorHAnsi" w:cstheme="minorHAnsi"/>
        </w:rPr>
        <w:t>more or less simply</w:t>
      </w:r>
      <w:proofErr w:type="gramEnd"/>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ignore</w:t>
      </w:r>
      <w:r w:rsidRPr="005D23C2">
        <w:rPr>
          <w:rStyle w:val="StyleUnderline"/>
          <w:rFonts w:asciiTheme="minorHAnsi" w:hAnsiTheme="minorHAnsi" w:cstheme="minorHAnsi"/>
        </w:rPr>
        <w:t xml:space="preserve"> the effects of our </w:t>
      </w:r>
      <w:r w:rsidRPr="005D23C2">
        <w:rPr>
          <w:rStyle w:val="StyleUnderline"/>
          <w:rFonts w:asciiTheme="minorHAnsi" w:hAnsiTheme="minorHAnsi" w:cstheme="minorHAnsi"/>
          <w:highlight w:val="cyan"/>
        </w:rPr>
        <w:t>actions over</w:t>
      </w:r>
      <w:r w:rsidRPr="005D23C2">
        <w:rPr>
          <w:rStyle w:val="StyleUnderline"/>
          <w:rFonts w:asciiTheme="minorHAnsi" w:hAnsiTheme="minorHAnsi" w:cstheme="minorHAnsi"/>
        </w:rPr>
        <w:t xml:space="preserve"> the </w:t>
      </w:r>
      <w:r w:rsidRPr="005D23C2">
        <w:rPr>
          <w:rStyle w:val="StyleUnderline"/>
          <w:rFonts w:asciiTheme="minorHAnsi" w:hAnsiTheme="minorHAnsi" w:cstheme="minorHAnsi"/>
          <w:highlight w:val="cyan"/>
        </w:rPr>
        <w:t>next 100</w:t>
      </w:r>
      <w:r w:rsidRPr="005D23C2">
        <w:rPr>
          <w:rStyle w:val="StyleUnderline"/>
          <w:rFonts w:asciiTheme="minorHAnsi" w:hAnsiTheme="minorHAnsi" w:cstheme="minorHAnsi"/>
        </w:rPr>
        <w:t xml:space="preserve"> or even 1,000 </w:t>
      </w:r>
      <w:r w:rsidRPr="005D23C2">
        <w:rPr>
          <w:rStyle w:val="StyleUnderline"/>
          <w:rFonts w:asciiTheme="minorHAnsi" w:hAnsiTheme="minorHAnsi" w:cstheme="minorHAnsi"/>
          <w:highlight w:val="cyan"/>
        </w:rPr>
        <w:t>years,</w:t>
      </w:r>
      <w:r w:rsidRPr="005D23C2">
        <w:rPr>
          <w:rStyle w:val="StyleUnderline"/>
          <w:rFonts w:asciiTheme="minorHAnsi" w:hAnsiTheme="minorHAnsi" w:cstheme="minorHAnsi"/>
        </w:rPr>
        <w:t xml:space="preserve"> focusing instead on their consequences beyond this “near-</w:t>
      </w:r>
      <w:proofErr w:type="spellStart"/>
      <w:r w:rsidRPr="005D23C2">
        <w:rPr>
          <w:rStyle w:val="StyleUnderline"/>
          <w:rFonts w:asciiTheme="minorHAnsi" w:hAnsiTheme="minorHAnsi" w:cstheme="minorHAnsi"/>
        </w:rPr>
        <w:t>termist</w:t>
      </w:r>
      <w:proofErr w:type="spellEnd"/>
      <w:r w:rsidRPr="005D23C2">
        <w:rPr>
          <w:rStyle w:val="StyleUnderline"/>
          <w:rFonts w:asciiTheme="minorHAnsi" w:hAnsiTheme="minorHAnsi" w:cstheme="minorHAnsi"/>
        </w:rPr>
        <w:t xml:space="preserve">” horizon. </w:t>
      </w:r>
      <w:r w:rsidRPr="005D23C2">
        <w:rPr>
          <w:rFonts w:asciiTheme="minorHAnsi" w:hAnsiTheme="minorHAnsi" w:cstheme="minorHAnsi"/>
          <w:sz w:val="14"/>
        </w:rPr>
        <w:t xml:space="preserve">It’s not that contemporary people and problems don’t matter, it’s just that, by virtue of its potential bigness, the far </w:t>
      </w:r>
      <w:r w:rsidRPr="005D23C2">
        <w:rPr>
          <w:rStyle w:val="StyleUnderline"/>
          <w:rFonts w:asciiTheme="minorHAnsi" w:hAnsiTheme="minorHAnsi" w:cstheme="minorHAnsi"/>
          <w:highlight w:val="cyan"/>
        </w:rPr>
        <w:t>future is</w:t>
      </w:r>
      <w:r w:rsidRPr="005D23C2">
        <w:rPr>
          <w:rFonts w:asciiTheme="minorHAnsi" w:hAnsiTheme="minorHAnsi" w:cstheme="minorHAnsi"/>
          <w:sz w:val="14"/>
        </w:rPr>
        <w:t xml:space="preserve"> much </w:t>
      </w:r>
      <w:r w:rsidRPr="005D23C2">
        <w:rPr>
          <w:rStyle w:val="StyleUnderline"/>
          <w:rFonts w:asciiTheme="minorHAnsi" w:hAnsiTheme="minorHAnsi" w:cstheme="minorHAnsi"/>
          <w:highlight w:val="cyan"/>
        </w:rPr>
        <w:t>more important</w:t>
      </w:r>
      <w:r w:rsidRPr="005D23C2">
        <w:rPr>
          <w:rFonts w:asciiTheme="minorHAnsi" w:hAnsiTheme="minorHAnsi" w:cstheme="minorHAnsi"/>
          <w:sz w:val="14"/>
        </w:rPr>
        <w:t>. In a phrase: Won’t someone consider the vast multitude of unborn (digital) people?</w:t>
      </w:r>
    </w:p>
    <w:p w14:paraId="39C1B0E9" w14:textId="77777777" w:rsidR="00811CE9" w:rsidRPr="005D23C2" w:rsidRDefault="00811CE9" w:rsidP="00811CE9">
      <w:pPr>
        <w:contextualSpacing/>
        <w:rPr>
          <w:rFonts w:asciiTheme="minorHAnsi" w:hAnsiTheme="minorHAnsi" w:cstheme="minorHAnsi"/>
          <w:sz w:val="14"/>
        </w:rPr>
      </w:pPr>
      <w:proofErr w:type="spellStart"/>
      <w:r w:rsidRPr="005D23C2">
        <w:rPr>
          <w:rFonts w:asciiTheme="minorHAnsi" w:hAnsiTheme="minorHAnsi" w:cstheme="minorHAnsi"/>
          <w:sz w:val="14"/>
        </w:rPr>
        <w:t>Longtermism</w:t>
      </w:r>
      <w:proofErr w:type="spellEnd"/>
      <w:r w:rsidRPr="005D23C2">
        <w:rPr>
          <w:rFonts w:asciiTheme="minorHAnsi" w:hAnsiTheme="minorHAnsi" w:cstheme="minorHAnsi"/>
          <w:sz w:val="14"/>
        </w:rPr>
        <w:t xml:space="preserve"> was born in a collision between the EA idea of “doing the most good possible” and the realization that the future population over the next “millions, billions and trillions of years” could be much bigger than the current population, or even the total number of people who’ve so far journeyed from the cradle to the grave on this twirling planetary spaceship of ours.</w:t>
      </w:r>
    </w:p>
    <w:p w14:paraId="56AC9F5A" w14:textId="77777777" w:rsidR="00811CE9" w:rsidRPr="005D23C2" w:rsidRDefault="00811CE9" w:rsidP="00811CE9">
      <w:pPr>
        <w:contextualSpacing/>
        <w:rPr>
          <w:rFonts w:asciiTheme="minorHAnsi" w:hAnsiTheme="minorHAnsi" w:cstheme="minorHAnsi"/>
          <w:sz w:val="14"/>
        </w:rPr>
      </w:pPr>
      <w:proofErr w:type="gramStart"/>
      <w:r w:rsidRPr="005D23C2">
        <w:rPr>
          <w:rFonts w:asciiTheme="minorHAnsi" w:hAnsiTheme="minorHAnsi" w:cstheme="minorHAnsi"/>
          <w:sz w:val="14"/>
        </w:rPr>
        <w:t>This being said, it</w:t>
      </w:r>
      <w:proofErr w:type="gramEnd"/>
      <w:r w:rsidRPr="005D23C2">
        <w:rPr>
          <w:rFonts w:asciiTheme="minorHAnsi" w:hAnsiTheme="minorHAnsi" w:cstheme="minorHAnsi"/>
          <w:sz w:val="14"/>
        </w:rPr>
        <w:t xml:space="preserve"> is useful to distinguish between two versions of </w:t>
      </w:r>
      <w:proofErr w:type="spellStart"/>
      <w:proofErr w:type="gramStart"/>
      <w:r w:rsidRPr="005D23C2">
        <w:rPr>
          <w:rFonts w:asciiTheme="minorHAnsi" w:hAnsiTheme="minorHAnsi" w:cstheme="minorHAnsi"/>
          <w:sz w:val="14"/>
        </w:rPr>
        <w:t>longtermism</w:t>
      </w:r>
      <w:proofErr w:type="spellEnd"/>
      <w:proofErr w:type="gramEnd"/>
      <w:r w:rsidRPr="005D23C2">
        <w:rPr>
          <w:rFonts w:asciiTheme="minorHAnsi" w:hAnsiTheme="minorHAnsi" w:cstheme="minorHAnsi"/>
          <w:sz w:val="14"/>
        </w:rPr>
        <w:t xml:space="preserve">: the moderate version says that focusing on the far future is a key moral priority of our time whereas the radical version says that this is the key priority — nothing matters more. In his recent book “What We Owe the Future,” MacAskill defends the moderate version, although as I’ve argued elsewhere, he probably did this for marketing reasons, since the moderate version is less off-putting than the radical one. However, the radical version is what one finds defended in many of </w:t>
      </w:r>
      <w:proofErr w:type="spellStart"/>
      <w:r w:rsidRPr="005D23C2">
        <w:rPr>
          <w:rFonts w:asciiTheme="minorHAnsi" w:hAnsiTheme="minorHAnsi" w:cstheme="minorHAnsi"/>
          <w:sz w:val="14"/>
        </w:rPr>
        <w:t>longtermism’s</w:t>
      </w:r>
      <w:proofErr w:type="spellEnd"/>
      <w:r w:rsidRPr="005D23C2">
        <w:rPr>
          <w:rFonts w:asciiTheme="minorHAnsi" w:hAnsiTheme="minorHAnsi" w:cstheme="minorHAnsi"/>
          <w:sz w:val="14"/>
        </w:rPr>
        <w:t xml:space="preserve"> founding documents, and MacAskill himself told a Vox reporter last year that he’s “sympathetic” with radical </w:t>
      </w:r>
      <w:proofErr w:type="spellStart"/>
      <w:r w:rsidRPr="005D23C2">
        <w:rPr>
          <w:rFonts w:asciiTheme="minorHAnsi" w:hAnsiTheme="minorHAnsi" w:cstheme="minorHAnsi"/>
          <w:sz w:val="14"/>
        </w:rPr>
        <w:t>longtermism</w:t>
      </w:r>
      <w:proofErr w:type="spellEnd"/>
      <w:r w:rsidRPr="005D23C2">
        <w:rPr>
          <w:rFonts w:asciiTheme="minorHAnsi" w:hAnsiTheme="minorHAnsi" w:cstheme="minorHAnsi"/>
          <w:sz w:val="14"/>
        </w:rPr>
        <w:t xml:space="preserve"> and thinks it’s “probably right” (to quote the reporter).</w:t>
      </w:r>
    </w:p>
    <w:p w14:paraId="376A2F31" w14:textId="77777777" w:rsidR="00811CE9" w:rsidRPr="005D23C2" w:rsidRDefault="00811CE9" w:rsidP="00811CE9">
      <w:pPr>
        <w:contextualSpacing/>
        <w:rPr>
          <w:rFonts w:asciiTheme="minorHAnsi" w:hAnsiTheme="minorHAnsi" w:cstheme="minorHAnsi"/>
          <w:sz w:val="14"/>
        </w:rPr>
      </w:pPr>
      <w:r w:rsidRPr="005D23C2">
        <w:rPr>
          <w:rFonts w:asciiTheme="minorHAnsi" w:hAnsiTheme="minorHAnsi" w:cstheme="minorHAnsi"/>
          <w:sz w:val="14"/>
        </w:rPr>
        <w:t xml:space="preserve">This is the lay of the land — the main characters, the </w:t>
      </w:r>
      <w:r w:rsidRPr="005D23C2">
        <w:rPr>
          <w:rStyle w:val="Emphasis"/>
          <w:rFonts w:asciiTheme="minorHAnsi" w:hAnsiTheme="minorHAnsi" w:cstheme="minorHAnsi"/>
          <w:highlight w:val="cyan"/>
        </w:rPr>
        <w:t>central ideas,</w:t>
      </w:r>
      <w:r w:rsidRPr="005D23C2">
        <w:rPr>
          <w:rStyle w:val="Emphasis"/>
          <w:rFonts w:asciiTheme="minorHAnsi" w:hAnsiTheme="minorHAnsi" w:cstheme="minorHAnsi"/>
        </w:rPr>
        <w:t xml:space="preserve"> </w:t>
      </w:r>
      <w:r w:rsidRPr="005D23C2">
        <w:rPr>
          <w:rFonts w:asciiTheme="minorHAnsi" w:hAnsiTheme="minorHAnsi" w:cstheme="minorHAnsi"/>
          <w:sz w:val="14"/>
        </w:rPr>
        <w:t xml:space="preserve">that populated my last </w:t>
      </w:r>
      <w:proofErr w:type="spellStart"/>
      <w:r w:rsidRPr="005D23C2">
        <w:rPr>
          <w:rFonts w:asciiTheme="minorHAnsi" w:hAnsiTheme="minorHAnsi" w:cstheme="minorHAnsi"/>
          <w:sz w:val="14"/>
        </w:rPr>
        <w:t>Truthdig</w:t>
      </w:r>
      <w:proofErr w:type="spellEnd"/>
      <w:r w:rsidRPr="005D23C2">
        <w:rPr>
          <w:rFonts w:asciiTheme="minorHAnsi" w:hAnsiTheme="minorHAnsi" w:cstheme="minorHAnsi"/>
          <w:sz w:val="14"/>
        </w:rPr>
        <w:t xml:space="preserve"> article. I hope this helps readers understand what I believe is the significant overlap between </w:t>
      </w:r>
      <w:proofErr w:type="spellStart"/>
      <w:r w:rsidRPr="005D23C2">
        <w:rPr>
          <w:rFonts w:asciiTheme="minorHAnsi" w:hAnsiTheme="minorHAnsi" w:cstheme="minorHAnsi"/>
          <w:sz w:val="14"/>
        </w:rPr>
        <w:t>longtermism</w:t>
      </w:r>
      <w:proofErr w:type="spellEnd"/>
      <w:r w:rsidRPr="005D23C2">
        <w:rPr>
          <w:rFonts w:asciiTheme="minorHAnsi" w:hAnsiTheme="minorHAnsi" w:cstheme="minorHAnsi"/>
          <w:sz w:val="14"/>
        </w:rPr>
        <w:t xml:space="preserve"> and </w:t>
      </w:r>
      <w:r w:rsidRPr="005D23C2">
        <w:rPr>
          <w:rStyle w:val="Emphasis"/>
          <w:rFonts w:asciiTheme="minorHAnsi" w:hAnsiTheme="minorHAnsi" w:cstheme="minorHAnsi"/>
          <w:highlight w:val="cyan"/>
        </w:rPr>
        <w:t>the racist,</w:t>
      </w:r>
      <w:r w:rsidRPr="005D23C2">
        <w:rPr>
          <w:rFonts w:asciiTheme="minorHAnsi" w:hAnsiTheme="minorHAnsi" w:cstheme="minorHAnsi"/>
          <w:sz w:val="14"/>
        </w:rPr>
        <w:t xml:space="preserve"> xenophobic, </w:t>
      </w:r>
      <w:r w:rsidRPr="005D23C2">
        <w:rPr>
          <w:rStyle w:val="Emphasis"/>
          <w:rFonts w:asciiTheme="minorHAnsi" w:hAnsiTheme="minorHAnsi" w:cstheme="minorHAnsi"/>
          <w:highlight w:val="cyan"/>
        </w:rPr>
        <w:t>ableist and classist attitudes</w:t>
      </w:r>
      <w:r w:rsidRPr="005D23C2">
        <w:rPr>
          <w:rFonts w:asciiTheme="minorHAnsi" w:hAnsiTheme="minorHAnsi" w:cstheme="minorHAnsi"/>
          <w:sz w:val="14"/>
        </w:rPr>
        <w:t xml:space="preserve"> that </w:t>
      </w:r>
      <w:r w:rsidRPr="005D23C2">
        <w:rPr>
          <w:rStyle w:val="Emphasis"/>
          <w:rFonts w:asciiTheme="minorHAnsi" w:hAnsiTheme="minorHAnsi" w:cstheme="minorHAnsi"/>
          <w:highlight w:val="cyan"/>
        </w:rPr>
        <w:t>animated</w:t>
      </w:r>
      <w:r w:rsidRPr="005D23C2">
        <w:rPr>
          <w:rStyle w:val="Emphasis"/>
          <w:rFonts w:asciiTheme="minorHAnsi" w:hAnsiTheme="minorHAnsi" w:cstheme="minorHAnsi"/>
        </w:rPr>
        <w:t xml:space="preserve"> </w:t>
      </w:r>
      <w:r w:rsidRPr="005D23C2">
        <w:rPr>
          <w:rFonts w:asciiTheme="minorHAnsi" w:hAnsiTheme="minorHAnsi" w:cstheme="minorHAnsi"/>
          <w:sz w:val="14"/>
        </w:rPr>
        <w:t xml:space="preserve">20th-century </w:t>
      </w:r>
      <w:r w:rsidRPr="005D23C2">
        <w:rPr>
          <w:rStyle w:val="Emphasis"/>
          <w:rFonts w:asciiTheme="minorHAnsi" w:hAnsiTheme="minorHAnsi" w:cstheme="minorHAnsi"/>
          <w:highlight w:val="cyan"/>
        </w:rPr>
        <w:t>eugenicists.</w:t>
      </w:r>
    </w:p>
    <w:p w14:paraId="7FA12910" w14:textId="77777777" w:rsidR="00811CE9" w:rsidRPr="005D23C2" w:rsidRDefault="00811CE9" w:rsidP="00811CE9">
      <w:pPr>
        <w:rPr>
          <w:rFonts w:asciiTheme="minorHAnsi" w:hAnsiTheme="minorHAnsi" w:cstheme="minorHAnsi"/>
        </w:rPr>
      </w:pPr>
    </w:p>
    <w:p w14:paraId="64B148D7" w14:textId="77777777" w:rsidR="00811CE9" w:rsidRPr="005D23C2" w:rsidRDefault="00811CE9" w:rsidP="00811CE9">
      <w:pPr>
        <w:pStyle w:val="Heading4"/>
        <w:rPr>
          <w:rFonts w:asciiTheme="minorHAnsi" w:hAnsiTheme="minorHAnsi" w:cstheme="minorHAnsi"/>
        </w:rPr>
      </w:pPr>
      <w:r w:rsidRPr="005D23C2">
        <w:rPr>
          <w:rFonts w:asciiTheme="minorHAnsi" w:hAnsiTheme="minorHAnsi" w:cstheme="minorHAnsi"/>
        </w:rPr>
        <w:t xml:space="preserve">Instead, prioritize observable </w:t>
      </w:r>
      <w:r w:rsidRPr="005D23C2">
        <w:rPr>
          <w:rFonts w:asciiTheme="minorHAnsi" w:hAnsiTheme="minorHAnsi" w:cstheme="minorHAnsi"/>
          <w:u w:val="single"/>
        </w:rPr>
        <w:t>ongoing harms</w:t>
      </w:r>
      <w:r w:rsidRPr="005D23C2">
        <w:rPr>
          <w:rFonts w:asciiTheme="minorHAnsi" w:hAnsiTheme="minorHAnsi" w:cstheme="minorHAnsi"/>
        </w:rPr>
        <w:t xml:space="preserve"> over </w:t>
      </w:r>
      <w:r w:rsidRPr="005D23C2">
        <w:rPr>
          <w:rFonts w:asciiTheme="minorHAnsi" w:hAnsiTheme="minorHAnsi" w:cstheme="minorHAnsi"/>
          <w:u w:val="single"/>
        </w:rPr>
        <w:t>catastrophic risk</w:t>
      </w:r>
      <w:r w:rsidRPr="005D23C2">
        <w:rPr>
          <w:rFonts w:asciiTheme="minorHAnsi" w:hAnsiTheme="minorHAnsi" w:cstheme="minorHAnsi"/>
        </w:rPr>
        <w:t xml:space="preserve"> scenarios---they are speculative </w:t>
      </w:r>
      <w:r w:rsidRPr="005D23C2">
        <w:rPr>
          <w:rFonts w:asciiTheme="minorHAnsi" w:hAnsiTheme="minorHAnsi" w:cstheme="minorHAnsi"/>
          <w:u w:val="single"/>
        </w:rPr>
        <w:t>rhetorical maneuvers</w:t>
      </w:r>
      <w:r w:rsidRPr="005D23C2">
        <w:rPr>
          <w:rFonts w:asciiTheme="minorHAnsi" w:hAnsiTheme="minorHAnsi" w:cstheme="minorHAnsi"/>
        </w:rPr>
        <w:t xml:space="preserve"> that </w:t>
      </w:r>
      <w:r w:rsidRPr="005D23C2">
        <w:rPr>
          <w:rFonts w:asciiTheme="minorHAnsi" w:hAnsiTheme="minorHAnsi" w:cstheme="minorHAnsi"/>
          <w:u w:val="single"/>
        </w:rPr>
        <w:t>instrumentalize</w:t>
      </w:r>
      <w:r w:rsidRPr="005D23C2">
        <w:rPr>
          <w:rFonts w:asciiTheme="minorHAnsi" w:hAnsiTheme="minorHAnsi" w:cstheme="minorHAnsi"/>
        </w:rPr>
        <w:t xml:space="preserve"> human life to create a </w:t>
      </w:r>
      <w:r w:rsidRPr="005D23C2">
        <w:rPr>
          <w:rFonts w:asciiTheme="minorHAnsi" w:hAnsiTheme="minorHAnsi" w:cstheme="minorHAnsi"/>
          <w:u w:val="single"/>
        </w:rPr>
        <w:t>false impression</w:t>
      </w:r>
      <w:r w:rsidRPr="005D23C2">
        <w:rPr>
          <w:rFonts w:asciiTheme="minorHAnsi" w:hAnsiTheme="minorHAnsi" w:cstheme="minorHAnsi"/>
        </w:rPr>
        <w:t xml:space="preserve"> of rigor and </w:t>
      </w:r>
      <w:r w:rsidRPr="005D23C2">
        <w:rPr>
          <w:rFonts w:asciiTheme="minorHAnsi" w:hAnsiTheme="minorHAnsi" w:cstheme="minorHAnsi"/>
          <w:u w:val="single"/>
        </w:rPr>
        <w:t>legitimize injustice</w:t>
      </w:r>
      <w:r w:rsidRPr="005D23C2">
        <w:rPr>
          <w:rFonts w:asciiTheme="minorHAnsi" w:hAnsiTheme="minorHAnsi" w:cstheme="minorHAnsi"/>
        </w:rPr>
        <w:t xml:space="preserve"> inseparable from </w:t>
      </w:r>
      <w:r w:rsidRPr="005D23C2">
        <w:rPr>
          <w:rFonts w:asciiTheme="minorHAnsi" w:hAnsiTheme="minorHAnsi" w:cstheme="minorHAnsi"/>
          <w:u w:val="single"/>
        </w:rPr>
        <w:t>white supremacy</w:t>
      </w:r>
      <w:r w:rsidRPr="005D23C2">
        <w:rPr>
          <w:rFonts w:asciiTheme="minorHAnsi" w:hAnsiTheme="minorHAnsi" w:cstheme="minorHAnsi"/>
        </w:rPr>
        <w:t xml:space="preserve"> and </w:t>
      </w:r>
      <w:r w:rsidRPr="005D23C2">
        <w:rPr>
          <w:rFonts w:asciiTheme="minorHAnsi" w:hAnsiTheme="minorHAnsi" w:cstheme="minorHAnsi"/>
          <w:u w:val="single"/>
        </w:rPr>
        <w:t>eugenics</w:t>
      </w:r>
      <w:r w:rsidRPr="005D23C2">
        <w:rPr>
          <w:rFonts w:asciiTheme="minorHAnsi" w:hAnsiTheme="minorHAnsi" w:cstheme="minorHAnsi"/>
        </w:rPr>
        <w:t xml:space="preserve">. </w:t>
      </w:r>
    </w:p>
    <w:p w14:paraId="00444E08" w14:textId="77777777" w:rsidR="00811CE9" w:rsidRPr="005D23C2" w:rsidRDefault="00811CE9" w:rsidP="00811CE9">
      <w:pPr>
        <w:rPr>
          <w:rStyle w:val="Hyperlink"/>
          <w:rFonts w:asciiTheme="minorHAnsi" w:hAnsiTheme="minorHAnsi" w:cstheme="minorHAnsi"/>
          <w:color w:val="000000"/>
        </w:rPr>
      </w:pPr>
      <w:bookmarkStart w:id="1" w:name="_Hlk149163347"/>
      <w:r w:rsidRPr="005D23C2">
        <w:rPr>
          <w:rStyle w:val="Style13ptBold"/>
          <w:rFonts w:asciiTheme="minorHAnsi" w:hAnsiTheme="minorHAnsi" w:cstheme="minorHAnsi"/>
        </w:rPr>
        <w:t>Schuster &amp; Woods 21</w:t>
      </w:r>
      <w:r w:rsidRPr="005D23C2">
        <w:rPr>
          <w:rFonts w:asciiTheme="minorHAnsi" w:hAnsiTheme="minorHAnsi" w:cstheme="minorHAnsi"/>
        </w:rPr>
        <w:t xml:space="preserve">, Joshua Schuster, associate professor of English and core faculty member of the Centre for the Study of Theory and Criticism at Western University, and Derek Woods, assistant professor of English at the University of British Columbia, </w:t>
      </w:r>
      <w:r w:rsidRPr="005D23C2">
        <w:rPr>
          <w:rFonts w:asciiTheme="minorHAnsi" w:hAnsiTheme="minorHAnsi" w:cstheme="minorHAnsi"/>
          <w:i/>
          <w:iCs/>
        </w:rPr>
        <w:t>Calamity Theory: Three Critiques of Existential Risk</w:t>
      </w:r>
      <w:r w:rsidRPr="005D23C2">
        <w:rPr>
          <w:rFonts w:asciiTheme="minorHAnsi" w:hAnsiTheme="minorHAnsi" w:cstheme="minorHAnsi"/>
        </w:rPr>
        <w:t>, https://muse.jhu.edu/book/97552</w:t>
      </w:r>
    </w:p>
    <w:bookmarkEnd w:id="1"/>
    <w:p w14:paraId="577227ED"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w:t>
      </w:r>
      <w:r w:rsidRPr="005D23C2">
        <w:rPr>
          <w:rStyle w:val="Emphasis"/>
          <w:rFonts w:asciiTheme="minorHAnsi" w:hAnsiTheme="minorHAnsi" w:cstheme="minorHAnsi"/>
        </w:rPr>
        <w:t>philosophers of existential risk</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deploy a model of probability </w:t>
      </w:r>
      <w:r w:rsidRPr="005D23C2">
        <w:rPr>
          <w:rStyle w:val="Emphasis"/>
          <w:rFonts w:asciiTheme="minorHAnsi" w:hAnsiTheme="minorHAnsi" w:cstheme="minorHAnsi"/>
        </w:rPr>
        <w:t>far more than actual calculation</w:t>
      </w:r>
      <w:r w:rsidRPr="005D23C2">
        <w:rPr>
          <w:rFonts w:asciiTheme="minorHAnsi" w:hAnsiTheme="minorHAnsi" w:cstheme="minorHAnsi"/>
          <w:sz w:val="16"/>
        </w:rPr>
        <w:t xml:space="preserve">. But they </w:t>
      </w:r>
      <w:r w:rsidRPr="005D23C2">
        <w:rPr>
          <w:rStyle w:val="StyleUnderline"/>
          <w:rFonts w:asciiTheme="minorHAnsi" w:hAnsiTheme="minorHAnsi" w:cstheme="minorHAnsi"/>
        </w:rPr>
        <w:t>promise that their account of</w:t>
      </w:r>
      <w:r w:rsidRPr="005D23C2">
        <w:rPr>
          <w:rFonts w:asciiTheme="minorHAnsi" w:hAnsiTheme="minorHAnsi" w:cstheme="minorHAnsi"/>
          <w:sz w:val="16"/>
        </w:rPr>
        <w:t xml:space="preserve"> “</w:t>
      </w:r>
      <w:r w:rsidRPr="005D23C2">
        <w:rPr>
          <w:rStyle w:val="Emphasis"/>
          <w:rFonts w:asciiTheme="minorHAnsi" w:hAnsiTheme="minorHAnsi" w:cstheme="minorHAnsi"/>
        </w:rPr>
        <w:t>possible</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extinctions and the actions that will </w:t>
      </w:r>
      <w:r w:rsidRPr="005D23C2">
        <w:rPr>
          <w:rStyle w:val="Emphasis"/>
          <w:rFonts w:asciiTheme="minorHAnsi" w:hAnsiTheme="minorHAnsi" w:cstheme="minorHAnsi"/>
        </w:rPr>
        <w:t>help humans</w:t>
      </w:r>
      <w:r w:rsidRPr="005D23C2">
        <w:rPr>
          <w:rFonts w:asciiTheme="minorHAnsi" w:hAnsiTheme="minorHAnsi" w:cstheme="minorHAnsi"/>
          <w:sz w:val="16"/>
        </w:rPr>
        <w:t xml:space="preserve"> avoid them can and will have a quantitative foundation. Their </w:t>
      </w:r>
      <w:r w:rsidRPr="005D23C2">
        <w:rPr>
          <w:rStyle w:val="StyleUnderline"/>
          <w:rFonts w:asciiTheme="minorHAnsi" w:hAnsiTheme="minorHAnsi" w:cstheme="minorHAnsi"/>
        </w:rPr>
        <w:t xml:space="preserve">claim is that </w:t>
      </w:r>
      <w:r w:rsidRPr="005D23C2">
        <w:rPr>
          <w:rStyle w:val="Emphasis"/>
          <w:rFonts w:asciiTheme="minorHAnsi" w:hAnsiTheme="minorHAnsi" w:cstheme="minorHAnsi"/>
          <w:highlight w:val="cyan"/>
        </w:rPr>
        <w:t>low probability plus extinction</w:t>
      </w:r>
      <w:r w:rsidRPr="005D23C2">
        <w:rPr>
          <w:rStyle w:val="Emphasis"/>
          <w:rFonts w:asciiTheme="minorHAnsi" w:hAnsiTheme="minorHAnsi" w:cstheme="minorHAnsi"/>
        </w:rPr>
        <w:t>-level significance</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means we should care </w:t>
      </w:r>
      <w:r w:rsidRPr="005D23C2">
        <w:rPr>
          <w:rStyle w:val="Emphasis"/>
          <w:rFonts w:asciiTheme="minorHAnsi" w:hAnsiTheme="minorHAnsi" w:cstheme="minorHAnsi"/>
          <w:highlight w:val="cyan"/>
        </w:rPr>
        <w:t>more</w:t>
      </w:r>
      <w:r w:rsidRPr="005D23C2">
        <w:rPr>
          <w:rStyle w:val="Emphasis"/>
          <w:rFonts w:asciiTheme="minorHAnsi" w:hAnsiTheme="minorHAnsi" w:cstheme="minorHAnsi"/>
        </w:rPr>
        <w:t xml:space="preserve"> about existential risks </w:t>
      </w:r>
      <w:r w:rsidRPr="005D23C2">
        <w:rPr>
          <w:rStyle w:val="Emphasis"/>
          <w:rFonts w:asciiTheme="minorHAnsi" w:hAnsiTheme="minorHAnsi" w:cstheme="minorHAnsi"/>
          <w:highlight w:val="cyan"/>
        </w:rPr>
        <w:t>than anything</w:t>
      </w:r>
      <w:r w:rsidRPr="005D23C2">
        <w:rPr>
          <w:rStyle w:val="StyleUnderline"/>
          <w:rFonts w:asciiTheme="minorHAnsi" w:hAnsiTheme="minorHAnsi" w:cstheme="minorHAnsi"/>
          <w:highlight w:val="cyan"/>
        </w:rPr>
        <w:t xml:space="preserve"> else</w:t>
      </w:r>
      <w:r w:rsidRPr="005D23C2">
        <w:rPr>
          <w:rFonts w:asciiTheme="minorHAnsi" w:hAnsiTheme="minorHAnsi" w:cstheme="minorHAnsi"/>
          <w:sz w:val="16"/>
        </w:rPr>
        <w:t xml:space="preserve">—and that this level of analysis is truly </w:t>
      </w:r>
      <w:r w:rsidRPr="005D23C2">
        <w:rPr>
          <w:rStyle w:val="StyleUnderline"/>
          <w:rFonts w:asciiTheme="minorHAnsi" w:hAnsiTheme="minorHAnsi" w:cstheme="minorHAnsi"/>
        </w:rPr>
        <w:t>the ultimate priority of</w:t>
      </w:r>
      <w:r w:rsidRPr="005D23C2">
        <w:rPr>
          <w:rFonts w:asciiTheme="minorHAnsi" w:hAnsiTheme="minorHAnsi" w:cstheme="minorHAnsi"/>
          <w:sz w:val="16"/>
        </w:rPr>
        <w:t xml:space="preserve"> “</w:t>
      </w:r>
      <w:r w:rsidRPr="005D23C2">
        <w:rPr>
          <w:rStyle w:val="Emphasis"/>
          <w:rFonts w:asciiTheme="minorHAnsi" w:hAnsiTheme="minorHAnsi" w:cstheme="minorHAnsi"/>
        </w:rPr>
        <w:t>effective altruism</w:t>
      </w:r>
      <w:r w:rsidRPr="005D23C2">
        <w:rPr>
          <w:rFonts w:asciiTheme="minorHAnsi" w:hAnsiTheme="minorHAnsi" w:cstheme="minorHAnsi"/>
          <w:sz w:val="16"/>
        </w:rPr>
        <w:t xml:space="preserve">.” In the case of avoiding remotely probable existential risks, the benefits and rewards are postponed for a </w:t>
      </w:r>
      <w:proofErr w:type="gramStart"/>
      <w:r w:rsidRPr="005D23C2">
        <w:rPr>
          <w:rFonts w:asciiTheme="minorHAnsi" w:hAnsiTheme="minorHAnsi" w:cstheme="minorHAnsi"/>
          <w:sz w:val="16"/>
        </w:rPr>
        <w:t>future</w:t>
      </w:r>
      <w:proofErr w:type="gramEnd"/>
      <w:r w:rsidRPr="005D23C2">
        <w:rPr>
          <w:rFonts w:asciiTheme="minorHAnsi" w:hAnsiTheme="minorHAnsi" w:cstheme="minorHAnsi"/>
          <w:sz w:val="16"/>
        </w:rPr>
        <w:t xml:space="preserve"> distant enough that it will be hard for most to care deeply about it, with the added complication that many of these extinction scenarios might not be possible in the first place. It would not be fair to say that existential risk is fundamentally incoherent when assessing risk probability and </w:t>
      </w:r>
      <w:proofErr w:type="gramStart"/>
      <w:r w:rsidRPr="005D23C2">
        <w:rPr>
          <w:rFonts w:asciiTheme="minorHAnsi" w:hAnsiTheme="minorHAnsi" w:cstheme="minorHAnsi"/>
          <w:sz w:val="16"/>
        </w:rPr>
        <w:t>leave</w:t>
      </w:r>
      <w:proofErr w:type="gramEnd"/>
      <w:r w:rsidRPr="005D23C2">
        <w:rPr>
          <w:rFonts w:asciiTheme="minorHAnsi" w:hAnsiTheme="minorHAnsi" w:cstheme="minorHAnsi"/>
          <w:sz w:val="16"/>
        </w:rPr>
        <w:t xml:space="preserve"> it at that. But this caricature gets at something that we will take up with more rigor in this chapter.</w:t>
      </w:r>
    </w:p>
    <w:p w14:paraId="51729095"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The field of existential risk combines utilitarianism and probabilistic risk analysis toward a fortuitous “ok” outcome (Bostrom’s “</w:t>
      </w:r>
      <w:proofErr w:type="spellStart"/>
      <w:r w:rsidRPr="005D23C2">
        <w:rPr>
          <w:rFonts w:asciiTheme="minorHAnsi" w:hAnsiTheme="minorHAnsi" w:cstheme="minorHAnsi"/>
          <w:sz w:val="16"/>
        </w:rPr>
        <w:t>maxipok</w:t>
      </w:r>
      <w:proofErr w:type="spellEnd"/>
      <w:r w:rsidRPr="005D23C2">
        <w:rPr>
          <w:rFonts w:asciiTheme="minorHAnsi" w:hAnsiTheme="minorHAnsi" w:cstheme="minorHAnsi"/>
          <w:sz w:val="16"/>
        </w:rPr>
        <w:t xml:space="preserve">”). On the one hand, existential risk analysts aim at the utilitarian goal of establishing the greatest good for the greatest number. On the other hand, they seek </w:t>
      </w:r>
      <w:r w:rsidRPr="005D23C2">
        <w:rPr>
          <w:rStyle w:val="StyleUnderline"/>
          <w:rFonts w:asciiTheme="minorHAnsi" w:hAnsiTheme="minorHAnsi" w:cstheme="minorHAnsi"/>
          <w:highlight w:val="cyan"/>
        </w:rPr>
        <w:t>to</w:t>
      </w:r>
      <w:r w:rsidRPr="005D23C2">
        <w:rPr>
          <w:rFonts w:asciiTheme="minorHAnsi" w:hAnsiTheme="minorHAnsi" w:cstheme="minorHAnsi"/>
          <w:sz w:val="16"/>
          <w:highlight w:val="cyan"/>
        </w:rPr>
        <w:t xml:space="preserve"> </w:t>
      </w:r>
      <w:r w:rsidRPr="005D23C2">
        <w:rPr>
          <w:rStyle w:val="Emphasis"/>
          <w:rFonts w:asciiTheme="minorHAnsi" w:hAnsiTheme="minorHAnsi" w:cstheme="minorHAnsi"/>
          <w:highlight w:val="cyan"/>
        </w:rPr>
        <w:t>use mathematical probability</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models </w:t>
      </w:r>
      <w:r w:rsidRPr="005D23C2">
        <w:rPr>
          <w:rStyle w:val="StyleUnderline"/>
          <w:rFonts w:asciiTheme="minorHAnsi" w:hAnsiTheme="minorHAnsi" w:cstheme="minorHAnsi"/>
          <w:highlight w:val="cyan"/>
        </w:rPr>
        <w:t>to estimate</w:t>
      </w:r>
      <w:r w:rsidRPr="005D23C2">
        <w:rPr>
          <w:rStyle w:val="StyleUnderline"/>
          <w:rFonts w:asciiTheme="minorHAnsi" w:hAnsiTheme="minorHAnsi" w:cstheme="minorHAnsi"/>
        </w:rPr>
        <w:t xml:space="preserve"> the chance that a given cause will lead to the </w:t>
      </w:r>
      <w:r w:rsidRPr="005D23C2">
        <w:rPr>
          <w:rStyle w:val="StyleUnderline"/>
          <w:rFonts w:asciiTheme="minorHAnsi" w:hAnsiTheme="minorHAnsi" w:cstheme="minorHAnsi"/>
          <w:highlight w:val="cyan"/>
        </w:rPr>
        <w:t>extinction</w:t>
      </w:r>
      <w:r w:rsidRPr="005D23C2">
        <w:rPr>
          <w:rStyle w:val="StyleUnderline"/>
          <w:rFonts w:asciiTheme="minorHAnsi" w:hAnsiTheme="minorHAnsi" w:cstheme="minorHAnsi"/>
        </w:rPr>
        <w:t xml:space="preserve"> of humanity</w:t>
      </w:r>
      <w:r w:rsidRPr="005D23C2">
        <w:rPr>
          <w:rFonts w:asciiTheme="minorHAnsi" w:hAnsiTheme="minorHAnsi" w:cstheme="minorHAnsi"/>
          <w:sz w:val="16"/>
        </w:rPr>
        <w:t xml:space="preserve">, or even of life in general.2 </w:t>
      </w:r>
      <w:r w:rsidRPr="005D23C2">
        <w:rPr>
          <w:rStyle w:val="StyleUnderline"/>
          <w:rFonts w:asciiTheme="minorHAnsi" w:hAnsiTheme="minorHAnsi" w:cstheme="minorHAnsi"/>
        </w:rPr>
        <w:t xml:space="preserve">The crux of existential risk analysis is the synthesis of these </w:t>
      </w:r>
      <w:r w:rsidRPr="005D23C2">
        <w:rPr>
          <w:rStyle w:val="Emphasis"/>
          <w:rFonts w:asciiTheme="minorHAnsi" w:hAnsiTheme="minorHAnsi" w:cstheme="minorHAnsi"/>
        </w:rPr>
        <w:t>two modes of calculative reasoning</w:t>
      </w:r>
      <w:r w:rsidRPr="005D23C2">
        <w:rPr>
          <w:rFonts w:asciiTheme="minorHAnsi" w:hAnsiTheme="minorHAnsi" w:cstheme="minorHAnsi"/>
          <w:sz w:val="16"/>
        </w:rPr>
        <w:t xml:space="preserve">. </w:t>
      </w:r>
      <w:r w:rsidRPr="005D23C2">
        <w:rPr>
          <w:rStyle w:val="Emphasis"/>
          <w:rFonts w:asciiTheme="minorHAnsi" w:hAnsiTheme="minorHAnsi" w:cstheme="minorHAnsi"/>
          <w:sz w:val="24"/>
          <w:szCs w:val="24"/>
        </w:rPr>
        <w:t xml:space="preserve">But this crux </w:t>
      </w:r>
      <w:r w:rsidRPr="005D23C2">
        <w:rPr>
          <w:rStyle w:val="Emphasis"/>
          <w:rFonts w:asciiTheme="minorHAnsi" w:hAnsiTheme="minorHAnsi" w:cstheme="minorHAnsi"/>
          <w:sz w:val="24"/>
          <w:szCs w:val="24"/>
          <w:highlight w:val="cyan"/>
        </w:rPr>
        <w:t>is</w:t>
      </w:r>
      <w:r w:rsidRPr="005D23C2">
        <w:rPr>
          <w:rStyle w:val="Emphasis"/>
          <w:rFonts w:asciiTheme="minorHAnsi" w:hAnsiTheme="minorHAnsi" w:cstheme="minorHAnsi"/>
          <w:sz w:val="24"/>
          <w:szCs w:val="24"/>
        </w:rPr>
        <w:t xml:space="preserve"> also </w:t>
      </w:r>
      <w:r w:rsidRPr="005D23C2">
        <w:rPr>
          <w:rStyle w:val="Emphasis"/>
          <w:rFonts w:asciiTheme="minorHAnsi" w:hAnsiTheme="minorHAnsi" w:cstheme="minorHAnsi"/>
          <w:sz w:val="24"/>
          <w:szCs w:val="24"/>
          <w:highlight w:val="cyan"/>
        </w:rPr>
        <w:t>a failure</w:t>
      </w:r>
      <w:r w:rsidRPr="005D23C2">
        <w:rPr>
          <w:rFonts w:asciiTheme="minorHAnsi" w:hAnsiTheme="minorHAnsi" w:cstheme="minorHAnsi"/>
          <w:sz w:val="16"/>
        </w:rPr>
        <w:t xml:space="preserve">: as we show in this section, </w:t>
      </w:r>
      <w:r w:rsidRPr="005D23C2">
        <w:rPr>
          <w:rStyle w:val="Emphasis"/>
          <w:rFonts w:asciiTheme="minorHAnsi" w:hAnsiTheme="minorHAnsi" w:cstheme="minorHAnsi"/>
        </w:rPr>
        <w:t>existential risk analysis</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is constituted by a radical mismatch between </w:t>
      </w:r>
      <w:r w:rsidRPr="005D23C2">
        <w:rPr>
          <w:rStyle w:val="Emphasis"/>
          <w:rFonts w:asciiTheme="minorHAnsi" w:hAnsiTheme="minorHAnsi" w:cstheme="minorHAnsi"/>
        </w:rPr>
        <w:t>method and object</w:t>
      </w:r>
      <w:r w:rsidRPr="005D23C2">
        <w:rPr>
          <w:rStyle w:val="StyleUnderline"/>
          <w:rFonts w:asciiTheme="minorHAnsi" w:hAnsiTheme="minorHAnsi" w:cstheme="minorHAnsi"/>
        </w:rPr>
        <w:t xml:space="preserve"> of study</w:t>
      </w:r>
      <w:r w:rsidRPr="005D23C2">
        <w:rPr>
          <w:rFonts w:asciiTheme="minorHAnsi" w:hAnsiTheme="minorHAnsi" w:cstheme="minorHAnsi"/>
          <w:sz w:val="16"/>
        </w:rPr>
        <w:t xml:space="preserve">. This mismatch leads to a comic effect: the wonderfully strange spectacle of serious philosophers (Bostrom), scientists (Sir Martin Rees), and entrepreneurs (Elon Musk) </w:t>
      </w:r>
      <w:r w:rsidRPr="005D23C2">
        <w:rPr>
          <w:rStyle w:val="StyleUnderline"/>
          <w:rFonts w:asciiTheme="minorHAnsi" w:hAnsiTheme="minorHAnsi" w:cstheme="minorHAnsi"/>
          <w:highlight w:val="cyan"/>
        </w:rPr>
        <w:t>discussing</w:t>
      </w:r>
      <w:r w:rsidRPr="005D23C2">
        <w:rPr>
          <w:rStyle w:val="StyleUnderline"/>
          <w:rFonts w:asciiTheme="minorHAnsi" w:hAnsiTheme="minorHAnsi" w:cstheme="minorHAnsi"/>
        </w:rPr>
        <w:t xml:space="preserve"> how to mitigate the risk of deep </w:t>
      </w:r>
      <w:r w:rsidRPr="005D23C2">
        <w:rPr>
          <w:rStyle w:val="Emphasis"/>
          <w:rFonts w:asciiTheme="minorHAnsi" w:hAnsiTheme="minorHAnsi" w:cstheme="minorHAnsi"/>
        </w:rPr>
        <w:t xml:space="preserve">future </w:t>
      </w:r>
      <w:r w:rsidRPr="005D23C2">
        <w:rPr>
          <w:rStyle w:val="Emphasis"/>
          <w:rFonts w:asciiTheme="minorHAnsi" w:hAnsiTheme="minorHAnsi" w:cstheme="minorHAnsi"/>
          <w:highlight w:val="cyan"/>
        </w:rPr>
        <w:t>extinction</w:t>
      </w:r>
      <w:r w:rsidRPr="005D23C2">
        <w:rPr>
          <w:rStyle w:val="Emphasis"/>
          <w:rFonts w:asciiTheme="minorHAnsi" w:hAnsiTheme="minorHAnsi" w:cstheme="minorHAnsi"/>
        </w:rPr>
        <w:t xml:space="preserve"> events</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as though</w:t>
      </w:r>
      <w:r w:rsidRPr="005D23C2">
        <w:rPr>
          <w:rStyle w:val="StyleUnderline"/>
          <w:rFonts w:asciiTheme="minorHAnsi" w:hAnsiTheme="minorHAnsi" w:cstheme="minorHAnsi"/>
        </w:rPr>
        <w:t xml:space="preserve"> they were </w:t>
      </w:r>
      <w:r w:rsidRPr="005D23C2">
        <w:rPr>
          <w:rStyle w:val="StyleUnderline"/>
          <w:rFonts w:asciiTheme="minorHAnsi" w:hAnsiTheme="minorHAnsi" w:cstheme="minorHAnsi"/>
          <w:highlight w:val="cyan"/>
        </w:rPr>
        <w:t>calculating</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the </w:t>
      </w:r>
      <w:r w:rsidRPr="005D23C2">
        <w:rPr>
          <w:rStyle w:val="Emphasis"/>
          <w:rFonts w:asciiTheme="minorHAnsi" w:hAnsiTheme="minorHAnsi" w:cstheme="minorHAnsi"/>
          <w:highlight w:val="cyan"/>
        </w:rPr>
        <w:t>probability</w:t>
      </w:r>
      <w:r w:rsidRPr="005D23C2">
        <w:rPr>
          <w:rStyle w:val="StyleUnderline"/>
          <w:rFonts w:asciiTheme="minorHAnsi" w:hAnsiTheme="minorHAnsi" w:cstheme="minorHAnsi"/>
        </w:rPr>
        <w:t xml:space="preserve"> that </w:t>
      </w:r>
      <w:r w:rsidRPr="005D23C2">
        <w:rPr>
          <w:rStyle w:val="StyleUnderline"/>
          <w:rFonts w:asciiTheme="minorHAnsi" w:hAnsiTheme="minorHAnsi" w:cstheme="minorHAnsi"/>
          <w:highlight w:val="cyan"/>
        </w:rPr>
        <w:t>one will die in</w:t>
      </w:r>
      <w:r w:rsidRPr="005D23C2">
        <w:rPr>
          <w:rStyle w:val="StyleUnderline"/>
          <w:rFonts w:asciiTheme="minorHAnsi" w:hAnsiTheme="minorHAnsi" w:cstheme="minorHAnsi"/>
        </w:rPr>
        <w:t xml:space="preserve"> a </w:t>
      </w:r>
      <w:r w:rsidRPr="005D23C2">
        <w:rPr>
          <w:rStyle w:val="Emphasis"/>
          <w:rFonts w:asciiTheme="minorHAnsi" w:hAnsiTheme="minorHAnsi" w:cstheme="minorHAnsi"/>
          <w:highlight w:val="cyan"/>
        </w:rPr>
        <w:t>car accident</w:t>
      </w:r>
      <w:r w:rsidRPr="005D23C2">
        <w:rPr>
          <w:rStyle w:val="StyleUnderline"/>
          <w:rFonts w:asciiTheme="minorHAnsi" w:hAnsiTheme="minorHAnsi" w:cstheme="minorHAnsi"/>
          <w:highlight w:val="cyan"/>
        </w:rPr>
        <w:t xml:space="preserve"> based on</w:t>
      </w:r>
      <w:r w:rsidRPr="005D23C2">
        <w:rPr>
          <w:rStyle w:val="StyleUnderline"/>
          <w:rFonts w:asciiTheme="minorHAnsi" w:hAnsiTheme="minorHAnsi" w:cstheme="minorHAnsi"/>
        </w:rPr>
        <w:t xml:space="preserve"> </w:t>
      </w:r>
      <w:r w:rsidRPr="005D23C2">
        <w:rPr>
          <w:rStyle w:val="Emphasis"/>
          <w:rFonts w:asciiTheme="minorHAnsi" w:hAnsiTheme="minorHAnsi" w:cstheme="minorHAnsi"/>
        </w:rPr>
        <w:t xml:space="preserve">ample </w:t>
      </w:r>
      <w:r w:rsidRPr="005D23C2">
        <w:rPr>
          <w:rStyle w:val="Emphasis"/>
          <w:rFonts w:asciiTheme="minorHAnsi" w:hAnsiTheme="minorHAnsi" w:cstheme="minorHAnsi"/>
          <w:highlight w:val="cyan"/>
        </w:rPr>
        <w:t>stat</w:t>
      </w:r>
      <w:r w:rsidRPr="005D23C2">
        <w:rPr>
          <w:rStyle w:val="Emphasis"/>
          <w:rFonts w:asciiTheme="minorHAnsi" w:hAnsiTheme="minorHAnsi" w:cstheme="minorHAnsi"/>
        </w:rPr>
        <w:t>istic</w:t>
      </w:r>
      <w:r w:rsidRPr="005D23C2">
        <w:rPr>
          <w:rStyle w:val="Emphasis"/>
          <w:rFonts w:asciiTheme="minorHAnsi" w:hAnsiTheme="minorHAnsi" w:cstheme="minorHAnsi"/>
          <w:highlight w:val="cyan"/>
        </w:rPr>
        <w:t>s</w:t>
      </w:r>
      <w:r w:rsidRPr="005D23C2">
        <w:rPr>
          <w:rStyle w:val="StyleUnderline"/>
          <w:rFonts w:asciiTheme="minorHAnsi" w:hAnsiTheme="minorHAnsi" w:cstheme="minorHAnsi"/>
        </w:rPr>
        <w:t xml:space="preserve"> about the frequency of </w:t>
      </w:r>
      <w:r w:rsidRPr="005D23C2">
        <w:rPr>
          <w:rStyle w:val="Emphasis"/>
          <w:rFonts w:asciiTheme="minorHAnsi" w:hAnsiTheme="minorHAnsi" w:cstheme="minorHAnsi"/>
        </w:rPr>
        <w:t>such events in the past</w:t>
      </w:r>
      <w:r w:rsidRPr="005D23C2">
        <w:rPr>
          <w:rFonts w:asciiTheme="minorHAnsi" w:hAnsiTheme="minorHAnsi" w:cstheme="minorHAnsi"/>
          <w:sz w:val="16"/>
        </w:rPr>
        <w:t>. 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3321720E"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Existential risk veers from “comic” analyses of extremely remote scenarios, such as the “aestivation hypothesis” (aliens are sleeping so as to wait billions of years for the universe to cool down enough to run cosmic-size computers), to “tragic” assessments of the high near-term likelihood of some massive extinction-inducing event that would be predictable but not avoidable.5 </w:t>
      </w:r>
      <w:r w:rsidRPr="005D23C2">
        <w:rPr>
          <w:rStyle w:val="StyleUnderline"/>
          <w:rFonts w:asciiTheme="minorHAnsi" w:hAnsiTheme="minorHAnsi" w:cstheme="minorHAnsi"/>
        </w:rPr>
        <w:t xml:space="preserve">If we were to start calculating the probability that a climate tipping point or AI will bring an end to </w:t>
      </w:r>
      <w:r w:rsidRPr="005D23C2">
        <w:rPr>
          <w:rStyle w:val="Emphasis"/>
          <w:rFonts w:asciiTheme="minorHAnsi" w:hAnsiTheme="minorHAnsi" w:cstheme="minorHAnsi"/>
        </w:rPr>
        <w:t>our evolutionary line</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then </w:t>
      </w:r>
      <w:r w:rsidRPr="005D23C2">
        <w:rPr>
          <w:rStyle w:val="StyleUnderline"/>
          <w:rFonts w:asciiTheme="minorHAnsi" w:hAnsiTheme="minorHAnsi" w:cstheme="minorHAnsi"/>
          <w:highlight w:val="cyan"/>
        </w:rPr>
        <w:t>not only</w:t>
      </w:r>
      <w:r w:rsidRPr="005D23C2">
        <w:rPr>
          <w:rStyle w:val="StyleUnderline"/>
          <w:rFonts w:asciiTheme="minorHAnsi" w:hAnsiTheme="minorHAnsi" w:cstheme="minorHAnsi"/>
        </w:rPr>
        <w:t xml:space="preserve"> would we be </w:t>
      </w:r>
      <w:r w:rsidRPr="005D23C2">
        <w:rPr>
          <w:rStyle w:val="StyleUnderline"/>
          <w:rFonts w:asciiTheme="minorHAnsi" w:hAnsiTheme="minorHAnsi" w:cstheme="minorHAnsi"/>
          <w:highlight w:val="cyan"/>
        </w:rPr>
        <w:t xml:space="preserve">unable to </w:t>
      </w:r>
      <w:r w:rsidRPr="005D23C2">
        <w:rPr>
          <w:rStyle w:val="Emphasis"/>
          <w:rFonts w:asciiTheme="minorHAnsi" w:hAnsiTheme="minorHAnsi" w:cstheme="minorHAnsi"/>
          <w:highlight w:val="cyan"/>
        </w:rPr>
        <w:t>arrive at</w:t>
      </w:r>
      <w:r w:rsidRPr="005D23C2">
        <w:rPr>
          <w:rStyle w:val="Emphasis"/>
          <w:rFonts w:asciiTheme="minorHAnsi" w:hAnsiTheme="minorHAnsi" w:cstheme="minorHAnsi"/>
        </w:rPr>
        <w:t xml:space="preserve"> a </w:t>
      </w:r>
      <w:r w:rsidRPr="005D23C2">
        <w:rPr>
          <w:rStyle w:val="Emphasis"/>
          <w:rFonts w:asciiTheme="minorHAnsi" w:hAnsiTheme="minorHAnsi" w:cstheme="minorHAnsi"/>
          <w:highlight w:val="cyan"/>
        </w:rPr>
        <w:t>reliable estimate</w:t>
      </w:r>
      <w:r w:rsidRPr="005D23C2">
        <w:rPr>
          <w:rStyle w:val="StyleUnderline"/>
          <w:rFonts w:asciiTheme="minorHAnsi" w:hAnsiTheme="minorHAnsi" w:cstheme="minorHAnsi"/>
          <w:sz w:val="16"/>
        </w:rPr>
        <w:t xml:space="preserve"> </w:t>
      </w:r>
      <w:r w:rsidRPr="005D23C2">
        <w:rPr>
          <w:rFonts w:asciiTheme="minorHAnsi" w:hAnsiTheme="minorHAnsi" w:cstheme="minorHAnsi"/>
          <w:sz w:val="16"/>
        </w:rPr>
        <w:t xml:space="preserve">that bears any analogy with, for example, finance or insurance risk analysis, </w:t>
      </w:r>
      <w:r w:rsidRPr="005D23C2">
        <w:rPr>
          <w:rStyle w:val="Emphasis"/>
          <w:rFonts w:asciiTheme="minorHAnsi" w:hAnsiTheme="minorHAnsi" w:cstheme="minorHAnsi"/>
          <w:sz w:val="24"/>
          <w:szCs w:val="24"/>
          <w:highlight w:val="cyan"/>
        </w:rPr>
        <w:t>we wouldn’t even know</w:t>
      </w:r>
      <w:r w:rsidRPr="005D23C2">
        <w:rPr>
          <w:rStyle w:val="Emphasis"/>
          <w:rFonts w:asciiTheme="minorHAnsi" w:hAnsiTheme="minorHAnsi" w:cstheme="minorHAnsi"/>
          <w:sz w:val="24"/>
          <w:szCs w:val="24"/>
        </w:rPr>
        <w:t xml:space="preserve"> if the </w:t>
      </w:r>
      <w:r w:rsidRPr="005D23C2">
        <w:rPr>
          <w:rStyle w:val="Emphasis"/>
          <w:rFonts w:asciiTheme="minorHAnsi" w:hAnsiTheme="minorHAnsi" w:cstheme="minorHAnsi"/>
          <w:sz w:val="24"/>
          <w:szCs w:val="24"/>
          <w:highlight w:val="cyan"/>
        </w:rPr>
        <w:t>event is possible</w:t>
      </w:r>
      <w:r w:rsidRPr="005D23C2">
        <w:rPr>
          <w:rStyle w:val="Emphasis"/>
          <w:rFonts w:asciiTheme="minorHAnsi" w:hAnsiTheme="minorHAnsi" w:cstheme="minorHAnsi"/>
          <w:sz w:val="24"/>
          <w:szCs w:val="24"/>
        </w:rPr>
        <w:t xml:space="preserve"> in the first place</w:t>
      </w:r>
      <w:r w:rsidRPr="005D23C2">
        <w:rPr>
          <w:rFonts w:asciiTheme="minorHAnsi" w:hAnsiTheme="minorHAnsi" w:cstheme="minorHAnsi"/>
          <w:sz w:val="16"/>
        </w:rPr>
        <w:t xml:space="preserve">. We would be </w:t>
      </w:r>
      <w:r w:rsidRPr="005D23C2">
        <w:rPr>
          <w:rStyle w:val="StyleUnderline"/>
          <w:rFonts w:asciiTheme="minorHAnsi" w:hAnsiTheme="minorHAnsi" w:cstheme="minorHAnsi"/>
        </w:rPr>
        <w:t xml:space="preserve">trying </w:t>
      </w:r>
      <w:r w:rsidRPr="005D23C2">
        <w:rPr>
          <w:rStyle w:val="StyleUnderline"/>
          <w:rFonts w:asciiTheme="minorHAnsi" w:hAnsiTheme="minorHAnsi" w:cstheme="minorHAnsi"/>
          <w:highlight w:val="cyan"/>
        </w:rPr>
        <w:t>to estimate</w:t>
      </w:r>
      <w:r w:rsidRPr="005D23C2">
        <w:rPr>
          <w:rStyle w:val="StyleUnderline"/>
          <w:rFonts w:asciiTheme="minorHAnsi" w:hAnsiTheme="minorHAnsi" w:cstheme="minorHAnsi"/>
        </w:rPr>
        <w:t xml:space="preserve"> the </w:t>
      </w:r>
      <w:r w:rsidRPr="005D23C2">
        <w:rPr>
          <w:rStyle w:val="StyleUnderline"/>
          <w:rFonts w:asciiTheme="minorHAnsi" w:hAnsiTheme="minorHAnsi" w:cstheme="minorHAnsi"/>
          <w:highlight w:val="cyan"/>
        </w:rPr>
        <w:t>probability</w:t>
      </w:r>
      <w:r w:rsidRPr="005D23C2">
        <w:rPr>
          <w:rStyle w:val="StyleUnderline"/>
          <w:rFonts w:asciiTheme="minorHAnsi" w:hAnsiTheme="minorHAnsi" w:cstheme="minorHAnsi"/>
        </w:rPr>
        <w:t xml:space="preserve"> of something </w:t>
      </w:r>
      <w:r w:rsidRPr="005D23C2">
        <w:rPr>
          <w:rStyle w:val="StyleUnderline"/>
          <w:rFonts w:asciiTheme="minorHAnsi" w:hAnsiTheme="minorHAnsi" w:cstheme="minorHAnsi"/>
          <w:highlight w:val="cyan"/>
        </w:rPr>
        <w:t>that</w:t>
      </w:r>
      <w:r w:rsidRPr="005D23C2">
        <w:rPr>
          <w:rStyle w:val="StyleUnderline"/>
          <w:rFonts w:asciiTheme="minorHAnsi" w:hAnsiTheme="minorHAnsi" w:cstheme="minorHAnsi"/>
        </w:rPr>
        <w:t xml:space="preserve"> can </w:t>
      </w:r>
      <w:r w:rsidRPr="005D23C2">
        <w:rPr>
          <w:rStyle w:val="StyleUnderline"/>
          <w:rFonts w:asciiTheme="minorHAnsi" w:hAnsiTheme="minorHAnsi" w:cstheme="minorHAnsi"/>
          <w:highlight w:val="cyan"/>
        </w:rPr>
        <w:t>only happen once</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without</w:t>
      </w:r>
      <w:r w:rsidRPr="005D23C2">
        <w:rPr>
          <w:rStyle w:val="Emphasis"/>
          <w:rFonts w:asciiTheme="minorHAnsi" w:hAnsiTheme="minorHAnsi" w:cstheme="minorHAnsi"/>
        </w:rPr>
        <w:t xml:space="preserve"> any </w:t>
      </w:r>
      <w:r w:rsidRPr="005D23C2">
        <w:rPr>
          <w:rStyle w:val="Emphasis"/>
          <w:rFonts w:asciiTheme="minorHAnsi" w:hAnsiTheme="minorHAnsi" w:cstheme="minorHAnsi"/>
          <w:highlight w:val="cyan"/>
        </w:rPr>
        <w:t>evidence</w:t>
      </w:r>
      <w:r w:rsidRPr="005D23C2">
        <w:rPr>
          <w:rFonts w:asciiTheme="minorHAnsi" w:hAnsiTheme="minorHAnsi" w:cstheme="minorHAnsi"/>
          <w:sz w:val="16"/>
        </w:rPr>
        <w:t xml:space="preserve"> to go on. Not only that, </w:t>
      </w:r>
      <w:proofErr w:type="gramStart"/>
      <w:r w:rsidRPr="005D23C2">
        <w:rPr>
          <w:rFonts w:asciiTheme="minorHAnsi" w:hAnsiTheme="minorHAnsi" w:cstheme="minorHAnsi"/>
          <w:sz w:val="16"/>
        </w:rPr>
        <w:t>we would</w:t>
      </w:r>
      <w:proofErr w:type="gramEnd"/>
      <w:r w:rsidRPr="005D23C2">
        <w:rPr>
          <w:rFonts w:asciiTheme="minorHAnsi" w:hAnsiTheme="minorHAnsi" w:cstheme="minorHAnsi"/>
          <w:sz w:val="16"/>
        </w:rPr>
        <w:t xml:space="preserve"> be </w:t>
      </w:r>
      <w:r w:rsidRPr="005D23C2">
        <w:rPr>
          <w:rStyle w:val="StyleUnderline"/>
          <w:rFonts w:asciiTheme="minorHAnsi" w:hAnsiTheme="minorHAnsi" w:cstheme="minorHAnsi"/>
        </w:rPr>
        <w:t xml:space="preserve">trying to </w:t>
      </w:r>
      <w:r w:rsidRPr="005D23C2">
        <w:rPr>
          <w:rStyle w:val="Emphasis"/>
          <w:rFonts w:asciiTheme="minorHAnsi" w:hAnsiTheme="minorHAnsi" w:cstheme="minorHAnsi"/>
        </w:rPr>
        <w:t>use this knowledge</w:t>
      </w:r>
      <w:r w:rsidRPr="005D23C2">
        <w:rPr>
          <w:rStyle w:val="StyleUnderline"/>
          <w:rFonts w:asciiTheme="minorHAnsi" w:hAnsiTheme="minorHAnsi" w:cstheme="minorHAnsi"/>
        </w:rPr>
        <w:t xml:space="preserve"> to act in a way that will</w:t>
      </w:r>
      <w:r w:rsidRPr="005D23C2">
        <w:rPr>
          <w:rFonts w:asciiTheme="minorHAnsi" w:hAnsiTheme="minorHAnsi" w:cstheme="minorHAnsi"/>
          <w:sz w:val="16"/>
        </w:rPr>
        <w:t xml:space="preserve"> </w:t>
      </w:r>
      <w:r w:rsidRPr="005D23C2">
        <w:rPr>
          <w:rStyle w:val="Emphasis"/>
          <w:rFonts w:asciiTheme="minorHAnsi" w:hAnsiTheme="minorHAnsi" w:cstheme="minorHAnsi"/>
        </w:rPr>
        <w:t>prevent it from happening</w:t>
      </w:r>
      <w:r w:rsidRPr="005D23C2">
        <w:rPr>
          <w:rFonts w:asciiTheme="minorHAnsi" w:hAnsiTheme="minorHAnsi" w:cstheme="minorHAnsi"/>
          <w:sz w:val="16"/>
        </w:rPr>
        <w:t>. Or at least, because existential risk analysis operates within a fundamentally probabilistic universe, the aim is to lower the fatal event’s probability: the closer to zero, the more immune humanity’s potential will have been.</w:t>
      </w:r>
    </w:p>
    <w:p w14:paraId="25215955"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For some, this might already be enough to dismiss the idea of rational study of remote existential risk scenarios. As one AI researcher reports, “I don’t worry about [AI induced extinction] for the same reason I don’t worry about overpopulation on Mars.”6 There is a common-sense idea that we should not spend too much time or too many resources to prevent something when we don’t know if it’s possible (though Bostrom and others would remind us that common sense is what prevents us from seeing the implications of probability theory clearly enough to act). As our characterization of existential risk’s model of probability and utilitarianism suggests, we lean toward skepticism about the field’s claim to rationality and scientific rigor. For readers steeped in critical theory, such a quantitative approach to politics, ethics, and extinction may look to be another chapter of the dialectic of Enlightenment, bound to end badly. But </w:t>
      </w:r>
      <w:r w:rsidRPr="005D23C2">
        <w:rPr>
          <w:rStyle w:val="StyleUnderline"/>
          <w:rFonts w:asciiTheme="minorHAnsi" w:hAnsiTheme="minorHAnsi" w:cstheme="minorHAnsi"/>
        </w:rPr>
        <w:t xml:space="preserve">the </w:t>
      </w:r>
      <w:r w:rsidRPr="005D23C2">
        <w:rPr>
          <w:rStyle w:val="StyleUnderline"/>
          <w:rFonts w:asciiTheme="minorHAnsi" w:hAnsiTheme="minorHAnsi" w:cstheme="minorHAnsi"/>
          <w:highlight w:val="cyan"/>
        </w:rPr>
        <w:t>epistemological assumptions</w:t>
      </w:r>
      <w:r w:rsidRPr="005D23C2">
        <w:rPr>
          <w:rStyle w:val="StyleUnderline"/>
          <w:rFonts w:asciiTheme="minorHAnsi" w:hAnsiTheme="minorHAnsi" w:cstheme="minorHAnsi"/>
        </w:rPr>
        <w:t xml:space="preserve"> of existential risk </w:t>
      </w:r>
      <w:r w:rsidRPr="005D23C2">
        <w:rPr>
          <w:rStyle w:val="StyleUnderline"/>
          <w:rFonts w:asciiTheme="minorHAnsi" w:hAnsiTheme="minorHAnsi" w:cstheme="minorHAnsi"/>
          <w:highlight w:val="cyan"/>
        </w:rPr>
        <w:t xml:space="preserve">should </w:t>
      </w:r>
      <w:r w:rsidRPr="005D23C2">
        <w:rPr>
          <w:rStyle w:val="Emphasis"/>
          <w:rFonts w:asciiTheme="minorHAnsi" w:hAnsiTheme="minorHAnsi" w:cstheme="minorHAnsi"/>
          <w:highlight w:val="cyan"/>
        </w:rPr>
        <w:t>attract</w:t>
      </w:r>
      <w:r w:rsidRPr="005D23C2">
        <w:rPr>
          <w:rStyle w:val="Emphasis"/>
          <w:rFonts w:asciiTheme="minorHAnsi" w:hAnsiTheme="minorHAnsi" w:cstheme="minorHAnsi"/>
        </w:rPr>
        <w:t xml:space="preserve"> greater attention and </w:t>
      </w:r>
      <w:r w:rsidRPr="005D23C2">
        <w:rPr>
          <w:rStyle w:val="Emphasis"/>
          <w:rFonts w:asciiTheme="minorHAnsi" w:hAnsiTheme="minorHAnsi" w:cstheme="minorHAnsi"/>
          <w:highlight w:val="cyan"/>
        </w:rPr>
        <w:t>critique</w:t>
      </w:r>
      <w:r w:rsidRPr="005D23C2">
        <w:rPr>
          <w:rFonts w:asciiTheme="minorHAnsi" w:hAnsiTheme="minorHAnsi" w:cstheme="minorHAnsi"/>
          <w:sz w:val="16"/>
        </w:rPr>
        <w:t>—not dismissal as another overreach of rationalism, but analysis and historicization.</w:t>
      </w:r>
    </w:p>
    <w:p w14:paraId="0B6CC7FB"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The Rhetoric of Probability</w:t>
      </w:r>
    </w:p>
    <w:p w14:paraId="6740A134"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Writing for Vox, journalist Dylan Matthews covered the Effective Altruism Global Conference at the Google campus in Mountain View, California, in the summer of 2015. The title of his article</w:t>
      </w:r>
      <w:proofErr w:type="gramStart"/>
      <w:r w:rsidRPr="005D23C2">
        <w:rPr>
          <w:rFonts w:asciiTheme="minorHAnsi" w:hAnsiTheme="minorHAnsi" w:cstheme="minorHAnsi"/>
          <w:sz w:val="16"/>
        </w:rPr>
        <w:t>—“</w:t>
      </w:r>
      <w:proofErr w:type="gramEnd"/>
      <w:r w:rsidRPr="005D23C2">
        <w:rPr>
          <w:rFonts w:asciiTheme="minorHAnsi" w:hAnsiTheme="minorHAnsi" w:cstheme="minorHAnsi"/>
          <w:sz w:val="16"/>
        </w:rPr>
        <w:t xml:space="preserve">I Spent a Weekend at Google Talking to </w:t>
      </w:r>
      <w:proofErr w:type="gramStart"/>
      <w:r w:rsidRPr="005D23C2">
        <w:rPr>
          <w:rFonts w:asciiTheme="minorHAnsi" w:hAnsiTheme="minorHAnsi" w:cstheme="minorHAnsi"/>
          <w:sz w:val="16"/>
        </w:rPr>
        <w:t>Nerds</w:t>
      </w:r>
      <w:proofErr w:type="gramEnd"/>
      <w:r w:rsidRPr="005D23C2">
        <w:rPr>
          <w:rFonts w:asciiTheme="minorHAnsi" w:hAnsiTheme="minorHAnsi" w:cstheme="minorHAnsi"/>
          <w:sz w:val="16"/>
        </w:rPr>
        <w:t xml:space="preserve">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w:t>
      </w:r>
      <w:r w:rsidRPr="005D23C2">
        <w:rPr>
          <w:rStyle w:val="Emphasis"/>
          <w:rFonts w:asciiTheme="minorHAnsi" w:hAnsiTheme="minorHAnsi" w:cstheme="minorHAnsi"/>
        </w:rPr>
        <w:t>EA is very white</w:t>
      </w:r>
      <w:r w:rsidRPr="005D23C2">
        <w:rPr>
          <w:rFonts w:asciiTheme="minorHAnsi" w:hAnsiTheme="minorHAnsi" w:cstheme="minorHAnsi"/>
          <w:sz w:val="16"/>
        </w:rPr>
        <w:t xml:space="preserve">, </w:t>
      </w:r>
      <w:r w:rsidRPr="005D23C2">
        <w:rPr>
          <w:rStyle w:val="Emphasis"/>
          <w:rFonts w:asciiTheme="minorHAnsi" w:hAnsiTheme="minorHAnsi" w:cstheme="minorHAnsi"/>
        </w:rPr>
        <w:t>very male</w:t>
      </w:r>
      <w:r w:rsidRPr="005D23C2">
        <w:rPr>
          <w:rFonts w:asciiTheme="minorHAnsi" w:hAnsiTheme="minorHAnsi" w:cstheme="minorHAnsi"/>
          <w:sz w:val="16"/>
        </w:rPr>
        <w:t xml:space="preserve">, and </w:t>
      </w:r>
      <w:r w:rsidRPr="005D23C2">
        <w:rPr>
          <w:rStyle w:val="Emphasis"/>
          <w:rFonts w:asciiTheme="minorHAnsi" w:hAnsiTheme="minorHAnsi" w:cstheme="minorHAnsi"/>
        </w:rPr>
        <w:t>dominated by tech industry workers</w:t>
      </w:r>
      <w:r w:rsidRPr="005D23C2">
        <w:rPr>
          <w:rFonts w:asciiTheme="minorHAnsi" w:hAnsiTheme="minorHAnsi" w:cstheme="minorHAnsi"/>
          <w:sz w:val="16"/>
        </w:rPr>
        <w:t>.”9 The topic of existential risk occupied center stage at the conference in 2015, and it gave him pause even as someone who embraces quantitative ethics.</w:t>
      </w:r>
    </w:p>
    <w:p w14:paraId="35752A7F"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Matthews’s skeptical account of this “X-risk” takeover is a good example of how existential risk combines fantastical, deep-time probability calculations with utilitarian ethics. In the example he cites, a panel featuring Bostrom and Musk, the starting point for determining the greatest good for the greatest number of </w:t>
      </w:r>
      <w:proofErr w:type="gramStart"/>
      <w:r w:rsidRPr="005D23C2">
        <w:rPr>
          <w:rFonts w:asciiTheme="minorHAnsi" w:hAnsiTheme="minorHAnsi" w:cstheme="minorHAnsi"/>
          <w:sz w:val="16"/>
        </w:rPr>
        <w:t>persons</w:t>
      </w:r>
      <w:proofErr w:type="gramEnd"/>
      <w:r w:rsidRPr="005D23C2">
        <w:rPr>
          <w:rFonts w:asciiTheme="minorHAnsi" w:hAnsiTheme="minorHAnsi" w:cstheme="minorHAnsi"/>
          <w:sz w:val="16"/>
        </w:rPr>
        <w:t xml:space="preserve"> was to calculate the greatest number of lives. The presenters did so not with respect to a narrow time frame, as in the greatest number alive on Earth today or during a 100-year period. Instead, they reasoned that if humanity lasts “another 50 million years,” then “the total number of humans who will ever live is . . . 3 quadrillion.”10 But they went on to decide that this number fails to take into account future extraterrestrial inhabitants of the solar system, “the potential value of our posthuman future,” or what Phil Torres calls the “astronomical value thesis.”11 Given the same arbitrary time scale of 50 million years, they concluded that the number of people we need to take into account is more like 1052 lives of 100 years each—a vastly greater number than 3 quadrillion, so much greater that the mathematical notation for exponents seems more accessible than obscure words like sexdecillion.</w:t>
      </w:r>
    </w:p>
    <w:p w14:paraId="6AEC2579"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Bostrom then shifts from such uncountable numbers to discussing the ethical implications for us today: “Even if we give this 1054 estimate ‘a mere 1% chance of being correct,’ . . . we find that the expected value of reducing existential risk by a mere one billionth of one billionth of one percentage point is worth a hundred billion times as much as a billion human lives.”12 As Matthews continues to paraphrase,</w:t>
      </w:r>
    </w:p>
    <w:p w14:paraId="00667CE9" w14:textId="77777777" w:rsidR="00811CE9" w:rsidRPr="005D23C2" w:rsidRDefault="00811CE9" w:rsidP="00811CE9">
      <w:pPr>
        <w:ind w:left="720"/>
        <w:rPr>
          <w:rFonts w:asciiTheme="minorHAnsi" w:hAnsiTheme="minorHAnsi" w:cstheme="minorHAnsi"/>
          <w:sz w:val="16"/>
        </w:rPr>
      </w:pPr>
      <w:r w:rsidRPr="005D23C2">
        <w:rPr>
          <w:rFonts w:asciiTheme="minorHAnsi" w:hAnsiTheme="minorHAnsi" w:cstheme="minorHAnsi"/>
          <w:sz w:val="16"/>
        </w:rPr>
        <w:t xml:space="preserve">the number of </w:t>
      </w:r>
      <w:r w:rsidRPr="005D23C2">
        <w:rPr>
          <w:rStyle w:val="Emphasis"/>
          <w:rFonts w:asciiTheme="minorHAnsi" w:hAnsiTheme="minorHAnsi" w:cstheme="minorHAnsi"/>
          <w:sz w:val="24"/>
          <w:szCs w:val="24"/>
          <w:highlight w:val="cyan"/>
        </w:rPr>
        <w:t>future humans</w:t>
      </w:r>
      <w:r w:rsidRPr="005D23C2">
        <w:rPr>
          <w:rStyle w:val="Emphasis"/>
          <w:rFonts w:asciiTheme="minorHAnsi" w:hAnsiTheme="minorHAnsi" w:cstheme="minorHAnsi"/>
          <w:sz w:val="24"/>
          <w:szCs w:val="24"/>
        </w:rPr>
        <w:t xml:space="preserve"> who will never exist if humans go extinct is </w:t>
      </w:r>
      <w:r w:rsidRPr="005D23C2">
        <w:rPr>
          <w:rStyle w:val="Emphasis"/>
          <w:rFonts w:asciiTheme="minorHAnsi" w:hAnsiTheme="minorHAnsi" w:cstheme="minorHAnsi"/>
          <w:sz w:val="24"/>
          <w:szCs w:val="24"/>
          <w:highlight w:val="cyan"/>
        </w:rPr>
        <w:t>so great</w:t>
      </w:r>
      <w:r w:rsidRPr="005D23C2">
        <w:rPr>
          <w:rStyle w:val="Emphasis"/>
          <w:rFonts w:asciiTheme="minorHAnsi" w:hAnsiTheme="minorHAnsi" w:cstheme="minorHAnsi"/>
          <w:sz w:val="24"/>
          <w:szCs w:val="24"/>
        </w:rPr>
        <w:t xml:space="preserve"> that </w:t>
      </w:r>
      <w:r w:rsidRPr="005D23C2">
        <w:rPr>
          <w:rStyle w:val="Emphasis"/>
          <w:rFonts w:asciiTheme="minorHAnsi" w:hAnsiTheme="minorHAnsi" w:cstheme="minorHAnsi"/>
          <w:sz w:val="24"/>
          <w:szCs w:val="24"/>
          <w:highlight w:val="cyan"/>
        </w:rPr>
        <w:t>reducing the risk of extinction by 0.00</w:t>
      </w:r>
      <w:r w:rsidRPr="005D23C2">
        <w:rPr>
          <w:rStyle w:val="Emphasis"/>
          <w:rFonts w:asciiTheme="minorHAnsi" w:hAnsiTheme="minorHAnsi" w:cstheme="minorHAnsi"/>
          <w:sz w:val="24"/>
          <w:szCs w:val="24"/>
        </w:rPr>
        <w:t>00000000000000</w:t>
      </w:r>
      <w:r w:rsidRPr="005D23C2">
        <w:rPr>
          <w:rStyle w:val="Emphasis"/>
          <w:rFonts w:asciiTheme="minorHAnsi" w:hAnsiTheme="minorHAnsi" w:cstheme="minorHAnsi"/>
          <w:sz w:val="24"/>
          <w:szCs w:val="24"/>
          <w:highlight w:val="cyan"/>
        </w:rPr>
        <w:t>1 percent</w:t>
      </w:r>
      <w:r w:rsidRPr="005D23C2">
        <w:rPr>
          <w:rStyle w:val="Emphasis"/>
          <w:rFonts w:asciiTheme="minorHAnsi" w:hAnsiTheme="minorHAnsi" w:cstheme="minorHAnsi"/>
          <w:sz w:val="24"/>
          <w:szCs w:val="24"/>
        </w:rPr>
        <w:t xml:space="preserve"> can be expected to </w:t>
      </w:r>
      <w:r w:rsidRPr="005D23C2">
        <w:rPr>
          <w:rStyle w:val="Emphasis"/>
          <w:rFonts w:asciiTheme="minorHAnsi" w:hAnsiTheme="minorHAnsi" w:cstheme="minorHAnsi"/>
          <w:sz w:val="24"/>
          <w:szCs w:val="24"/>
          <w:highlight w:val="cyan"/>
        </w:rPr>
        <w:t>save 100 billion more lives than</w:t>
      </w:r>
      <w:r w:rsidRPr="005D23C2">
        <w:rPr>
          <w:rFonts w:asciiTheme="minorHAnsi" w:hAnsiTheme="minorHAnsi" w:cstheme="minorHAnsi"/>
          <w:sz w:val="16"/>
        </w:rPr>
        <w:t xml:space="preserve">, say, </w:t>
      </w:r>
      <w:r w:rsidRPr="005D23C2">
        <w:rPr>
          <w:rStyle w:val="Emphasis"/>
          <w:rFonts w:asciiTheme="minorHAnsi" w:hAnsiTheme="minorHAnsi" w:cstheme="minorHAnsi"/>
          <w:sz w:val="24"/>
          <w:szCs w:val="24"/>
        </w:rPr>
        <w:t xml:space="preserve">preventing the </w:t>
      </w:r>
      <w:r w:rsidRPr="005D23C2">
        <w:rPr>
          <w:rStyle w:val="Emphasis"/>
          <w:rFonts w:asciiTheme="minorHAnsi" w:hAnsiTheme="minorHAnsi" w:cstheme="minorHAnsi"/>
          <w:sz w:val="24"/>
          <w:szCs w:val="24"/>
          <w:highlight w:val="cyan"/>
        </w:rPr>
        <w:t>genocide of 1 billion</w:t>
      </w:r>
      <w:r w:rsidRPr="005D23C2">
        <w:rPr>
          <w:rStyle w:val="Emphasis"/>
          <w:rFonts w:asciiTheme="minorHAnsi" w:hAnsiTheme="minorHAnsi" w:cstheme="minorHAnsi"/>
          <w:sz w:val="24"/>
          <w:szCs w:val="24"/>
        </w:rPr>
        <w:t xml:space="preserve"> people</w:t>
      </w:r>
      <w:r w:rsidRPr="005D23C2">
        <w:rPr>
          <w:rFonts w:asciiTheme="minorHAnsi" w:hAnsiTheme="minorHAnsi" w:cstheme="minorHAnsi"/>
          <w:sz w:val="16"/>
        </w:rPr>
        <w:t xml:space="preserve">. That argues, in the judgment of Bostrom and others, for prioritizing efforts to prevent human extinction above other endeavors. This is what X-risk obsessives mean when they claim ending world poverty would be a “rounding error.”13 </w:t>
      </w:r>
    </w:p>
    <w:p w14:paraId="76D2A41F"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Since we read this article, we have mentioned Matthews’s rather satirical report to </w:t>
      </w:r>
      <w:proofErr w:type="gramStart"/>
      <w:r w:rsidRPr="005D23C2">
        <w:rPr>
          <w:rFonts w:asciiTheme="minorHAnsi" w:hAnsiTheme="minorHAnsi" w:cstheme="minorHAnsi"/>
          <w:sz w:val="16"/>
        </w:rPr>
        <w:t>a number of</w:t>
      </w:r>
      <w:proofErr w:type="gramEnd"/>
      <w:r w:rsidRPr="005D23C2">
        <w:rPr>
          <w:rFonts w:asciiTheme="minorHAnsi" w:hAnsiTheme="minorHAnsi" w:cstheme="minorHAnsi"/>
          <w:sz w:val="16"/>
        </w:rPr>
        <w:t xml:space="preserve"> friends and colleagues. Their reaction is always amusement at the comical absurdity of this scenario. They are right, in a sense, but in this case the reductio ad absurdum of deep-time utilitarianism is strange because it is also perfectly rational, if “rational” means consistent with the </w:t>
      </w:r>
      <w:proofErr w:type="gramStart"/>
      <w:r w:rsidRPr="005D23C2">
        <w:rPr>
          <w:rFonts w:asciiTheme="minorHAnsi" w:hAnsiTheme="minorHAnsi" w:cstheme="minorHAnsi"/>
          <w:sz w:val="16"/>
        </w:rPr>
        <w:t>concepts</w:t>
      </w:r>
      <w:proofErr w:type="gramEnd"/>
      <w:r w:rsidRPr="005D23C2">
        <w:rPr>
          <w:rFonts w:asciiTheme="minorHAnsi" w:hAnsiTheme="minorHAnsi" w:cstheme="minorHAnsi"/>
          <w:sz w:val="16"/>
        </w:rPr>
        <w:t xml:space="preserve"> thinkers like Bostrom have applied. Notwithstanding their highly speculative assumptions about the time scale of fifty million years and interplanetary travel, the numbers reported by Matthews are </w:t>
      </w:r>
      <w:r w:rsidRPr="005D23C2">
        <w:rPr>
          <w:rStyle w:val="StyleUnderline"/>
          <w:rFonts w:asciiTheme="minorHAnsi" w:hAnsiTheme="minorHAnsi" w:cstheme="minorHAnsi"/>
        </w:rPr>
        <w:t xml:space="preserve">faithfully deduced by combining probability theory with the first principle of the </w:t>
      </w:r>
      <w:r w:rsidRPr="005D23C2">
        <w:rPr>
          <w:rStyle w:val="Emphasis"/>
          <w:rFonts w:asciiTheme="minorHAnsi" w:hAnsiTheme="minorHAnsi" w:cstheme="minorHAnsi"/>
        </w:rPr>
        <w:t>mathematical ethics of utilitarianism</w:t>
      </w:r>
      <w:r w:rsidRPr="005D23C2">
        <w:rPr>
          <w:rFonts w:asciiTheme="minorHAnsi" w:hAnsiTheme="minorHAnsi" w:cstheme="minorHAnsi"/>
          <w:sz w:val="16"/>
        </w:rPr>
        <w:t xml:space="preserve">, </w:t>
      </w:r>
      <w:r w:rsidRPr="005D23C2">
        <w:rPr>
          <w:rStyle w:val="StyleUnderline"/>
          <w:rFonts w:asciiTheme="minorHAnsi" w:hAnsiTheme="minorHAnsi" w:cstheme="minorHAnsi"/>
        </w:rPr>
        <w:t>even if the greatest</w:t>
      </w:r>
      <w:r w:rsidRPr="005D23C2">
        <w:rPr>
          <w:rFonts w:asciiTheme="minorHAnsi" w:hAnsiTheme="minorHAnsi" w:cstheme="minorHAnsi"/>
          <w:sz w:val="16"/>
        </w:rPr>
        <w:t xml:space="preserve"> “</w:t>
      </w:r>
      <w:r w:rsidRPr="005D23C2">
        <w:rPr>
          <w:rStyle w:val="Emphasis"/>
          <w:rFonts w:asciiTheme="minorHAnsi" w:hAnsiTheme="minorHAnsi" w:cstheme="minorHAnsi"/>
        </w:rPr>
        <w:t>good</w:t>
      </w:r>
      <w:r w:rsidRPr="005D23C2">
        <w:rPr>
          <w:rFonts w:asciiTheme="minorHAnsi" w:hAnsiTheme="minorHAnsi" w:cstheme="minorHAnsi"/>
          <w:sz w:val="16"/>
        </w:rPr>
        <w:t xml:space="preserve">” </w:t>
      </w:r>
      <w:r w:rsidRPr="005D23C2">
        <w:rPr>
          <w:rStyle w:val="StyleUnderline"/>
          <w:rFonts w:asciiTheme="minorHAnsi" w:hAnsiTheme="minorHAnsi" w:cstheme="minorHAnsi"/>
        </w:rPr>
        <w:t>is reduced to mere existence for the greatest number</w:t>
      </w:r>
      <w:r w:rsidRPr="005D23C2">
        <w:rPr>
          <w:rFonts w:asciiTheme="minorHAnsi" w:hAnsiTheme="minorHAnsi" w:cstheme="minorHAnsi"/>
          <w:sz w:val="16"/>
        </w:rPr>
        <w:t>. This is the “effective” side of effective altruism, now stretched to an unimaginable future.</w:t>
      </w:r>
    </w:p>
    <w:p w14:paraId="09EF4349"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In another example, Bostrom offers a box essay in Superintelligence about </w:t>
      </w:r>
      <w:proofErr w:type="gramStart"/>
      <w:r w:rsidRPr="005D23C2">
        <w:rPr>
          <w:rFonts w:asciiTheme="minorHAnsi" w:hAnsiTheme="minorHAnsi" w:cstheme="minorHAnsi"/>
          <w:sz w:val="16"/>
        </w:rPr>
        <w:t>the human</w:t>
      </w:r>
      <w:proofErr w:type="gramEnd"/>
      <w:r w:rsidRPr="005D23C2">
        <w:rPr>
          <w:rFonts w:asciiTheme="minorHAnsi" w:hAnsiTheme="minorHAnsi" w:cstheme="minorHAnsi"/>
          <w:sz w:val="16"/>
        </w:rPr>
        <w:t xml:space="preserve"> lives and happiness that are really at stake when it comes to the risk of malevolent AI. Different from Matthews’s example, he adds a quantification of happiness that goes beyond the negative value of avoiding the foreclosure of countless future lives:</w:t>
      </w:r>
    </w:p>
    <w:p w14:paraId="3AF4F959"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Assuming that the observable universe is void of extraterrestrial civilizations, then what hangs in the balance is at least 10,000,000,000,000,000,000,000,000,000,000,000,000,000,000,000,000,000,000,000 human lives</w:t>
      </w:r>
      <w:proofErr w:type="gramStart"/>
      <w:r w:rsidRPr="005D23C2">
        <w:rPr>
          <w:rFonts w:asciiTheme="minorHAnsi" w:hAnsiTheme="minorHAnsi" w:cstheme="minorHAnsi"/>
          <w:sz w:val="16"/>
        </w:rPr>
        <w:t>. . . .</w:t>
      </w:r>
      <w:proofErr w:type="gramEnd"/>
      <w:r w:rsidRPr="005D23C2">
        <w:rPr>
          <w:rFonts w:asciiTheme="minorHAnsi" w:hAnsiTheme="minorHAnsi" w:cstheme="minorHAnsi"/>
          <w:sz w:val="16"/>
        </w:rPr>
        <w:t xml:space="preserve"> If we represent all the happiness experienced during one entire such life with a single teardrop of joy, then the happiness of these souls could fill and refill the Earth’s oceans every </w:t>
      </w:r>
      <w:proofErr w:type="gramStart"/>
      <w:r w:rsidRPr="005D23C2">
        <w:rPr>
          <w:rFonts w:asciiTheme="minorHAnsi" w:hAnsiTheme="minorHAnsi" w:cstheme="minorHAnsi"/>
          <w:sz w:val="16"/>
        </w:rPr>
        <w:t>second, and</w:t>
      </w:r>
      <w:proofErr w:type="gramEnd"/>
      <w:r w:rsidRPr="005D23C2">
        <w:rPr>
          <w:rFonts w:asciiTheme="minorHAnsi" w:hAnsiTheme="minorHAnsi" w:cstheme="minorHAnsi"/>
          <w:sz w:val="16"/>
        </w:rPr>
        <w:t xml:space="preserve"> keep doing so for a hundred billion </w:t>
      </w:r>
      <w:proofErr w:type="spellStart"/>
      <w:r w:rsidRPr="005D23C2">
        <w:rPr>
          <w:rFonts w:asciiTheme="minorHAnsi" w:hAnsiTheme="minorHAnsi" w:cstheme="minorHAnsi"/>
          <w:sz w:val="16"/>
        </w:rPr>
        <w:t>billion</w:t>
      </w:r>
      <w:proofErr w:type="spellEnd"/>
      <w:r w:rsidRPr="005D23C2">
        <w:rPr>
          <w:rFonts w:asciiTheme="minorHAnsi" w:hAnsiTheme="minorHAnsi" w:cstheme="minorHAnsi"/>
          <w:sz w:val="16"/>
        </w:rPr>
        <w:t xml:space="preserve"> millennia. It is </w:t>
      </w:r>
      <w:proofErr w:type="gramStart"/>
      <w:r w:rsidRPr="005D23C2">
        <w:rPr>
          <w:rFonts w:asciiTheme="minorHAnsi" w:hAnsiTheme="minorHAnsi" w:cstheme="minorHAnsi"/>
          <w:sz w:val="16"/>
        </w:rPr>
        <w:t>really important</w:t>
      </w:r>
      <w:proofErr w:type="gramEnd"/>
      <w:r w:rsidRPr="005D23C2">
        <w:rPr>
          <w:rFonts w:asciiTheme="minorHAnsi" w:hAnsiTheme="minorHAnsi" w:cstheme="minorHAnsi"/>
          <w:sz w:val="16"/>
        </w:rPr>
        <w:t xml:space="preserve"> that we make sure these truly are tears of joy.14</w:t>
      </w:r>
    </w:p>
    <w:p w14:paraId="630E9D27" w14:textId="77777777" w:rsidR="00811CE9" w:rsidRPr="005D23C2" w:rsidRDefault="00811CE9" w:rsidP="00811CE9">
      <w:pPr>
        <w:rPr>
          <w:rFonts w:asciiTheme="minorHAnsi" w:hAnsiTheme="minorHAnsi" w:cstheme="minorHAnsi"/>
          <w:sz w:val="16"/>
        </w:rPr>
      </w:pPr>
      <w:r w:rsidRPr="005D23C2">
        <w:rPr>
          <w:rStyle w:val="StyleUnderline"/>
          <w:rFonts w:asciiTheme="minorHAnsi" w:hAnsiTheme="minorHAnsi" w:cstheme="minorHAnsi"/>
        </w:rPr>
        <w:t>This</w:t>
      </w:r>
      <w:r w:rsidRPr="005D23C2">
        <w:rPr>
          <w:rFonts w:asciiTheme="minorHAnsi" w:hAnsiTheme="minorHAnsi" w:cstheme="minorHAnsi"/>
          <w:sz w:val="16"/>
        </w:rPr>
        <w:t xml:space="preserve"> implied utilitarian </w:t>
      </w:r>
      <w:r w:rsidRPr="005D23C2">
        <w:rPr>
          <w:rStyle w:val="Emphasis"/>
          <w:rFonts w:asciiTheme="minorHAnsi" w:hAnsiTheme="minorHAnsi" w:cstheme="minorHAnsi"/>
          <w:highlight w:val="cyan"/>
        </w:rPr>
        <w:t>calculus stretches</w:t>
      </w:r>
      <w:r w:rsidRPr="005D23C2">
        <w:rPr>
          <w:rStyle w:val="Emphasis"/>
          <w:rFonts w:asciiTheme="minorHAnsi" w:hAnsiTheme="minorHAnsi" w:cstheme="minorHAnsi"/>
        </w:rPr>
        <w:t xml:space="preserve"> the </w:t>
      </w:r>
      <w:r w:rsidRPr="005D23C2">
        <w:rPr>
          <w:rStyle w:val="Emphasis"/>
          <w:rFonts w:asciiTheme="minorHAnsi" w:hAnsiTheme="minorHAnsi" w:cstheme="minorHAnsi"/>
          <w:highlight w:val="cyan"/>
        </w:rPr>
        <w:t>limits</w:t>
      </w:r>
      <w:r w:rsidRPr="005D23C2">
        <w:rPr>
          <w:rFonts w:asciiTheme="minorHAnsi" w:hAnsiTheme="minorHAnsi" w:cstheme="minorHAnsi"/>
          <w:sz w:val="16"/>
        </w:rPr>
        <w:t xml:space="preserve">, to </w:t>
      </w:r>
      <w:proofErr w:type="gramStart"/>
      <w:r w:rsidRPr="005D23C2">
        <w:rPr>
          <w:rFonts w:asciiTheme="minorHAnsi" w:hAnsiTheme="minorHAnsi" w:cstheme="minorHAnsi"/>
          <w:sz w:val="16"/>
        </w:rPr>
        <w:t>put it</w:t>
      </w:r>
      <w:proofErr w:type="gramEnd"/>
      <w:r w:rsidRPr="005D23C2">
        <w:rPr>
          <w:rFonts w:asciiTheme="minorHAnsi" w:hAnsiTheme="minorHAnsi" w:cstheme="minorHAnsi"/>
          <w:sz w:val="16"/>
        </w:rPr>
        <w:t xml:space="preserve"> mildly, </w:t>
      </w:r>
      <w:r w:rsidRPr="005D23C2">
        <w:rPr>
          <w:rStyle w:val="Emphasis"/>
          <w:rFonts w:asciiTheme="minorHAnsi" w:hAnsiTheme="minorHAnsi" w:cstheme="minorHAnsi"/>
        </w:rPr>
        <w:t>of any known means of deciding how we should act</w:t>
      </w:r>
      <w:r w:rsidRPr="005D23C2">
        <w:rPr>
          <w:rFonts w:asciiTheme="minorHAnsi" w:hAnsiTheme="minorHAnsi" w:cstheme="minorHAnsi"/>
          <w:sz w:val="16"/>
        </w:rPr>
        <w:t xml:space="preserve">, what is right and wrong, and how to calculate the odds of a given extinction. Yet they remain calculations. They have a certain rationality despite </w:t>
      </w:r>
      <w:proofErr w:type="gramStart"/>
      <w:r w:rsidRPr="005D23C2">
        <w:rPr>
          <w:rFonts w:asciiTheme="minorHAnsi" w:hAnsiTheme="minorHAnsi" w:cstheme="minorHAnsi"/>
          <w:sz w:val="16"/>
        </w:rPr>
        <w:t>the</w:t>
      </w:r>
      <w:proofErr w:type="gramEnd"/>
      <w:r w:rsidRPr="005D23C2">
        <w:rPr>
          <w:rFonts w:asciiTheme="minorHAnsi" w:hAnsiTheme="minorHAnsi" w:cstheme="minorHAnsi"/>
          <w:sz w:val="16"/>
        </w:rPr>
        <w:t xml:space="preserve"> absurd ambition. They also provide the foundations for a normative prescription for action, even if it reads slightly tongue-in-cheek given the image of an ocean filled with tears of joy. The </w:t>
      </w:r>
      <w:r w:rsidRPr="005D23C2">
        <w:rPr>
          <w:rStyle w:val="StyleUnderline"/>
          <w:rFonts w:asciiTheme="minorHAnsi" w:hAnsiTheme="minorHAnsi" w:cstheme="minorHAnsi"/>
        </w:rPr>
        <w:t xml:space="preserve">aspiration here is to make an </w:t>
      </w:r>
      <w:proofErr w:type="gramStart"/>
      <w:r w:rsidRPr="005D23C2">
        <w:rPr>
          <w:rStyle w:val="StyleUnderline"/>
          <w:rFonts w:asciiTheme="minorHAnsi" w:hAnsiTheme="minorHAnsi" w:cstheme="minorHAnsi"/>
        </w:rPr>
        <w:t>ethics</w:t>
      </w:r>
      <w:proofErr w:type="gramEnd"/>
      <w:r w:rsidRPr="005D23C2">
        <w:rPr>
          <w:rStyle w:val="StyleUnderline"/>
          <w:rFonts w:asciiTheme="minorHAnsi" w:hAnsiTheme="minorHAnsi" w:cstheme="minorHAnsi"/>
        </w:rPr>
        <w:t xml:space="preserve"> of extinction avoidance rational by grounding it </w:t>
      </w:r>
      <w:r w:rsidRPr="005D23C2">
        <w:rPr>
          <w:rStyle w:val="StyleUnderline"/>
          <w:rFonts w:asciiTheme="minorHAnsi" w:hAnsiTheme="minorHAnsi" w:cstheme="minorHAnsi"/>
          <w:highlight w:val="cyan"/>
        </w:rPr>
        <w:t>in</w:t>
      </w:r>
      <w:r w:rsidRPr="005D23C2">
        <w:rPr>
          <w:rStyle w:val="StyleUnderline"/>
          <w:rFonts w:asciiTheme="minorHAnsi" w:hAnsiTheme="minorHAnsi" w:cstheme="minorHAnsi"/>
        </w:rPr>
        <w:t xml:space="preserve"> the </w:t>
      </w:r>
      <w:r w:rsidRPr="005D23C2">
        <w:rPr>
          <w:rStyle w:val="Emphasis"/>
          <w:rFonts w:asciiTheme="minorHAnsi" w:hAnsiTheme="minorHAnsi" w:cstheme="minorHAnsi"/>
          <w:highlight w:val="cyan"/>
        </w:rPr>
        <w:t>relation between probability</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of a given risk </w:t>
      </w:r>
      <w:r w:rsidRPr="005D23C2">
        <w:rPr>
          <w:rStyle w:val="StyleUnderline"/>
          <w:rFonts w:asciiTheme="minorHAnsi" w:hAnsiTheme="minorHAnsi" w:cstheme="minorHAnsi"/>
          <w:highlight w:val="cyan"/>
        </w:rPr>
        <w:t>and</w:t>
      </w:r>
      <w:r w:rsidRPr="005D23C2">
        <w:rPr>
          <w:rStyle w:val="StyleUnderline"/>
          <w:rFonts w:asciiTheme="minorHAnsi" w:hAnsiTheme="minorHAnsi" w:cstheme="minorHAnsi"/>
        </w:rPr>
        <w:t xml:space="preserve"> the idea that doing the right thing means dividing the </w:t>
      </w:r>
      <w:r w:rsidRPr="005D23C2">
        <w:rPr>
          <w:rStyle w:val="Emphasis"/>
          <w:rFonts w:asciiTheme="minorHAnsi" w:hAnsiTheme="minorHAnsi" w:cstheme="minorHAnsi"/>
          <w:highlight w:val="cyan"/>
        </w:rPr>
        <w:t>total</w:t>
      </w:r>
      <w:r w:rsidRPr="005D23C2">
        <w:rPr>
          <w:rStyle w:val="Emphasis"/>
          <w:rFonts w:asciiTheme="minorHAnsi" w:hAnsiTheme="minorHAnsi" w:cstheme="minorHAnsi"/>
        </w:rPr>
        <w:t xml:space="preserve"> amount of total </w:t>
      </w:r>
      <w:r w:rsidRPr="005D23C2">
        <w:rPr>
          <w:rStyle w:val="Emphasis"/>
          <w:rFonts w:asciiTheme="minorHAnsi" w:hAnsiTheme="minorHAnsi" w:cstheme="minorHAnsi"/>
          <w:highlight w:val="cyan"/>
        </w:rPr>
        <w:t>happiness</w:t>
      </w:r>
      <w:r w:rsidRPr="005D23C2">
        <w:rPr>
          <w:rFonts w:asciiTheme="minorHAnsi" w:hAnsiTheme="minorHAnsi" w:cstheme="minorHAnsi"/>
          <w:sz w:val="16"/>
        </w:rPr>
        <w:t xml:space="preserve">, now and in the future, by the total number of humans. Working with </w:t>
      </w:r>
      <w:r w:rsidRPr="005D23C2">
        <w:rPr>
          <w:rStyle w:val="Emphasis"/>
          <w:rFonts w:asciiTheme="minorHAnsi" w:hAnsiTheme="minorHAnsi" w:cstheme="minorHAnsi"/>
        </w:rPr>
        <w:t>such vast numbers</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is what gives the idea that even </w:t>
      </w:r>
      <w:r w:rsidRPr="005D23C2">
        <w:rPr>
          <w:rStyle w:val="Emphasis"/>
          <w:rFonts w:asciiTheme="minorHAnsi" w:hAnsiTheme="minorHAnsi" w:cstheme="minorHAnsi"/>
          <w:highlight w:val="cyan"/>
        </w:rPr>
        <w:t>slightly lowering</w:t>
      </w:r>
      <w:r w:rsidRPr="005D23C2">
        <w:rPr>
          <w:rFonts w:asciiTheme="minorHAnsi" w:hAnsiTheme="minorHAnsi" w:cstheme="minorHAnsi"/>
          <w:sz w:val="16"/>
        </w:rPr>
        <w:t xml:space="preserve"> the probability of an </w:t>
      </w:r>
      <w:r w:rsidRPr="005D23C2">
        <w:rPr>
          <w:rStyle w:val="StyleUnderline"/>
          <w:rFonts w:asciiTheme="minorHAnsi" w:hAnsiTheme="minorHAnsi" w:cstheme="minorHAnsi"/>
          <w:highlight w:val="cyan"/>
        </w:rPr>
        <w:t>extinction</w:t>
      </w:r>
      <w:r w:rsidRPr="005D23C2">
        <w:rPr>
          <w:rStyle w:val="StyleUnderline"/>
          <w:rFonts w:asciiTheme="minorHAnsi" w:hAnsiTheme="minorHAnsi" w:cstheme="minorHAnsi"/>
        </w:rPr>
        <w:t xml:space="preserve"> event is </w:t>
      </w:r>
      <w:r w:rsidRPr="005D23C2">
        <w:rPr>
          <w:rStyle w:val="StyleUnderline"/>
          <w:rFonts w:asciiTheme="minorHAnsi" w:hAnsiTheme="minorHAnsi" w:cstheme="minorHAnsi"/>
          <w:highlight w:val="cyan"/>
        </w:rPr>
        <w:t>worth</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astronomically</w:t>
      </w:r>
      <w:r w:rsidRPr="005D23C2">
        <w:rPr>
          <w:rFonts w:asciiTheme="minorHAnsi" w:hAnsiTheme="minorHAnsi" w:cstheme="minorHAnsi"/>
          <w:sz w:val="16"/>
        </w:rPr>
        <w:t xml:space="preserve">” </w:t>
      </w:r>
      <w:r w:rsidRPr="005D23C2">
        <w:rPr>
          <w:rStyle w:val="StyleUnderline"/>
          <w:rFonts w:asciiTheme="minorHAnsi" w:hAnsiTheme="minorHAnsi" w:cstheme="minorHAnsi"/>
          <w:highlight w:val="cyan"/>
        </w:rPr>
        <w:t>more than</w:t>
      </w:r>
      <w:r w:rsidRPr="005D23C2">
        <w:rPr>
          <w:rStyle w:val="StyleUnderline"/>
          <w:rFonts w:asciiTheme="minorHAnsi" w:hAnsiTheme="minorHAnsi" w:cstheme="minorHAnsi"/>
        </w:rPr>
        <w:t xml:space="preserve"> any </w:t>
      </w:r>
      <w:r w:rsidRPr="005D23C2">
        <w:rPr>
          <w:rStyle w:val="StyleUnderline"/>
          <w:rFonts w:asciiTheme="minorHAnsi" w:hAnsiTheme="minorHAnsi" w:cstheme="minorHAnsi"/>
          <w:highlight w:val="cyan"/>
        </w:rPr>
        <w:t>justice</w:t>
      </w:r>
      <w:r w:rsidRPr="005D23C2">
        <w:rPr>
          <w:rStyle w:val="StyleUnderline"/>
          <w:rFonts w:asciiTheme="minorHAnsi" w:hAnsiTheme="minorHAnsi" w:cstheme="minorHAnsi"/>
        </w:rPr>
        <w:t xml:space="preserve"> achieved in the present</w:t>
      </w:r>
      <w:r w:rsidRPr="005D23C2">
        <w:rPr>
          <w:rFonts w:asciiTheme="minorHAnsi" w:hAnsiTheme="minorHAnsi" w:cstheme="minorHAnsi"/>
          <w:sz w:val="16"/>
        </w:rPr>
        <w:t>.</w:t>
      </w:r>
    </w:p>
    <w:p w14:paraId="42AFC87F"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w:t>
      </w:r>
      <w:r w:rsidRPr="005D23C2">
        <w:rPr>
          <w:rStyle w:val="StyleUnderline"/>
          <w:rFonts w:asciiTheme="minorHAnsi" w:hAnsiTheme="minorHAnsi" w:cstheme="minorHAnsi"/>
          <w:highlight w:val="cyan"/>
        </w:rPr>
        <w:t>Rather than probabilities</w:t>
      </w:r>
      <w:r w:rsidRPr="005D23C2">
        <w:rPr>
          <w:rStyle w:val="StyleUnderline"/>
          <w:rFonts w:asciiTheme="minorHAnsi" w:hAnsiTheme="minorHAnsi" w:cstheme="minorHAnsi"/>
        </w:rPr>
        <w:t xml:space="preserve"> calculated </w:t>
      </w:r>
      <w:proofErr w:type="gramStart"/>
      <w:r w:rsidRPr="005D23C2">
        <w:rPr>
          <w:rStyle w:val="StyleUnderline"/>
          <w:rFonts w:asciiTheme="minorHAnsi" w:hAnsiTheme="minorHAnsi" w:cstheme="minorHAnsi"/>
          <w:highlight w:val="cyan"/>
        </w:rPr>
        <w:t>on</w:t>
      </w:r>
      <w:r w:rsidRPr="005D23C2">
        <w:rPr>
          <w:rStyle w:val="StyleUnderline"/>
          <w:rFonts w:asciiTheme="minorHAnsi" w:hAnsiTheme="minorHAnsi" w:cstheme="minorHAnsi"/>
        </w:rPr>
        <w:t xml:space="preserve"> the basis of</w:t>
      </w:r>
      <w:proofErr w:type="gramEnd"/>
      <w:r w:rsidRPr="005D23C2">
        <w:rPr>
          <w:rStyle w:val="StyleUnderline"/>
          <w:rFonts w:asciiTheme="minorHAnsi" w:hAnsiTheme="minorHAnsi" w:cstheme="minorHAnsi"/>
        </w:rPr>
        <w:t xml:space="preserve"> </w:t>
      </w:r>
      <w:r w:rsidRPr="005D23C2">
        <w:rPr>
          <w:rStyle w:val="Emphasis"/>
          <w:rFonts w:asciiTheme="minorHAnsi" w:hAnsiTheme="minorHAnsi" w:cstheme="minorHAnsi"/>
          <w:highlight w:val="cyan"/>
        </w:rPr>
        <w:t>known conditions</w:t>
      </w:r>
      <w:r w:rsidRPr="005D23C2">
        <w:rPr>
          <w:rStyle w:val="Emphasis"/>
          <w:rFonts w:asciiTheme="minorHAnsi" w:hAnsiTheme="minorHAnsi" w:cstheme="minorHAnsi"/>
        </w:rPr>
        <w:t xml:space="preserve"> </w:t>
      </w:r>
      <w:r w:rsidRPr="005D23C2">
        <w:rPr>
          <w:rStyle w:val="StyleUnderline"/>
          <w:rFonts w:asciiTheme="minorHAnsi" w:hAnsiTheme="minorHAnsi" w:cstheme="minorHAnsi"/>
        </w:rPr>
        <w:t xml:space="preserve">such as the two sides of a coin or all the data about </w:t>
      </w:r>
      <w:r w:rsidRPr="005D23C2">
        <w:rPr>
          <w:rStyle w:val="Emphasis"/>
          <w:rFonts w:asciiTheme="minorHAnsi" w:hAnsiTheme="minorHAnsi" w:cstheme="minorHAnsi"/>
        </w:rPr>
        <w:t>car accidents</w:t>
      </w:r>
      <w:r w:rsidRPr="005D23C2">
        <w:rPr>
          <w:rStyle w:val="StyleUnderline"/>
          <w:rFonts w:asciiTheme="minorHAnsi" w:hAnsiTheme="minorHAnsi" w:cstheme="minorHAnsi"/>
        </w:rPr>
        <w:t xml:space="preserve"> used by</w:t>
      </w:r>
      <w:r w:rsidRPr="005D23C2">
        <w:rPr>
          <w:rFonts w:asciiTheme="minorHAnsi" w:hAnsiTheme="minorHAnsi" w:cstheme="minorHAnsi"/>
          <w:sz w:val="16"/>
        </w:rPr>
        <w:t xml:space="preserve"> </w:t>
      </w:r>
      <w:r w:rsidRPr="005D23C2">
        <w:rPr>
          <w:rStyle w:val="Emphasis"/>
          <w:rFonts w:asciiTheme="minorHAnsi" w:hAnsiTheme="minorHAnsi" w:cstheme="minorHAnsi"/>
        </w:rPr>
        <w:t>insurance companies</w:t>
      </w:r>
      <w:r w:rsidRPr="005D23C2">
        <w:rPr>
          <w:rFonts w:asciiTheme="minorHAnsi" w:hAnsiTheme="minorHAnsi" w:cstheme="minorHAnsi"/>
          <w:sz w:val="16"/>
        </w:rPr>
        <w:t xml:space="preserve">, </w:t>
      </w:r>
      <w:r w:rsidRPr="005D23C2">
        <w:rPr>
          <w:rStyle w:val="StyleUnderline"/>
          <w:rFonts w:asciiTheme="minorHAnsi" w:hAnsiTheme="minorHAnsi" w:cstheme="minorHAnsi"/>
        </w:rPr>
        <w:t>we have</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researchers guess</w:t>
      </w:r>
      <w:r w:rsidRPr="005D23C2">
        <w:rPr>
          <w:rStyle w:val="Emphasis"/>
          <w:rFonts w:asciiTheme="minorHAnsi" w:hAnsiTheme="minorHAnsi" w:cstheme="minorHAnsi"/>
        </w:rPr>
        <w:t>ing</w:t>
      </w:r>
      <w:r w:rsidRPr="005D23C2">
        <w:rPr>
          <w:rFonts w:asciiTheme="minorHAnsi" w:hAnsiTheme="minorHAnsi" w:cstheme="minorHAnsi"/>
          <w:sz w:val="16"/>
        </w:rPr>
        <w:t xml:space="preserve"> </w:t>
      </w:r>
      <w:r w:rsidRPr="005D23C2">
        <w:rPr>
          <w:rStyle w:val="StyleUnderline"/>
          <w:rFonts w:asciiTheme="minorHAnsi" w:hAnsiTheme="minorHAnsi" w:cstheme="minorHAnsi"/>
        </w:rPr>
        <w:t>at probabilities</w:t>
      </w:r>
      <w:r w:rsidRPr="005D23C2">
        <w:rPr>
          <w:rFonts w:asciiTheme="minorHAnsi" w:hAnsiTheme="minorHAnsi" w:cstheme="minorHAnsi"/>
          <w:sz w:val="16"/>
        </w:rPr>
        <w:t xml:space="preserve">, other researchers averaging them out, and Bostrom reporting the results. </w:t>
      </w:r>
      <w:proofErr w:type="gramStart"/>
      <w:r w:rsidRPr="005D23C2">
        <w:rPr>
          <w:rFonts w:asciiTheme="minorHAnsi" w:hAnsiTheme="minorHAnsi" w:cstheme="minorHAnsi"/>
          <w:sz w:val="16"/>
        </w:rPr>
        <w:t>So</w:t>
      </w:r>
      <w:proofErr w:type="gramEnd"/>
      <w:r w:rsidRPr="005D23C2">
        <w:rPr>
          <w:rFonts w:asciiTheme="minorHAnsi" w:hAnsiTheme="minorHAnsi" w:cstheme="minorHAnsi"/>
          <w:sz w:val="16"/>
        </w:rPr>
        <w:t xml:space="preserve"> he is right to admit that </w:t>
      </w:r>
    </w:p>
    <w:p w14:paraId="6CAB761E" w14:textId="77777777" w:rsidR="00811CE9" w:rsidRPr="005D23C2" w:rsidRDefault="00811CE9" w:rsidP="00811CE9">
      <w:pPr>
        <w:ind w:left="720"/>
        <w:rPr>
          <w:rFonts w:asciiTheme="minorHAnsi" w:hAnsiTheme="minorHAnsi" w:cstheme="minorHAnsi"/>
          <w:sz w:val="16"/>
        </w:rPr>
      </w:pPr>
      <w:r w:rsidRPr="005D23C2">
        <w:rPr>
          <w:rStyle w:val="Emphasis"/>
          <w:rFonts w:asciiTheme="minorHAnsi" w:hAnsiTheme="minorHAnsi" w:cstheme="minorHAnsi"/>
          <w:highlight w:val="cyan"/>
        </w:rPr>
        <w:t>small sample sizes</w:t>
      </w:r>
      <w:r w:rsidRPr="005D23C2">
        <w:rPr>
          <w:rFonts w:asciiTheme="minorHAnsi" w:hAnsiTheme="minorHAnsi" w:cstheme="minorHAnsi"/>
          <w:sz w:val="16"/>
        </w:rPr>
        <w:t xml:space="preserve">, </w:t>
      </w:r>
      <w:r w:rsidRPr="005D23C2">
        <w:rPr>
          <w:rStyle w:val="Emphasis"/>
          <w:rFonts w:asciiTheme="minorHAnsi" w:hAnsiTheme="minorHAnsi" w:cstheme="minorHAnsi"/>
        </w:rPr>
        <w:t xml:space="preserve">selection </w:t>
      </w:r>
      <w:r w:rsidRPr="005D23C2">
        <w:rPr>
          <w:rStyle w:val="Emphasis"/>
          <w:rFonts w:asciiTheme="minorHAnsi" w:hAnsiTheme="minorHAnsi" w:cstheme="minorHAnsi"/>
          <w:highlight w:val="cyan"/>
        </w:rPr>
        <w:t>biases</w:t>
      </w:r>
      <w:r w:rsidRPr="005D23C2">
        <w:rPr>
          <w:rFonts w:asciiTheme="minorHAnsi" w:hAnsiTheme="minorHAnsi" w:cstheme="minorHAnsi"/>
          <w:sz w:val="16"/>
        </w:rPr>
        <w:t>, and—above all—</w:t>
      </w:r>
      <w:r w:rsidRPr="005D23C2">
        <w:rPr>
          <w:rStyle w:val="StyleUnderline"/>
          <w:rFonts w:asciiTheme="minorHAnsi" w:hAnsiTheme="minorHAnsi" w:cstheme="minorHAnsi"/>
        </w:rPr>
        <w:t xml:space="preserve">the </w:t>
      </w:r>
      <w:r w:rsidRPr="005D23C2">
        <w:rPr>
          <w:rStyle w:val="Emphasis"/>
          <w:rFonts w:asciiTheme="minorHAnsi" w:hAnsiTheme="minorHAnsi" w:cstheme="minorHAnsi"/>
          <w:highlight w:val="cyan"/>
        </w:rPr>
        <w:t>inherent unreliability</w:t>
      </w:r>
      <w:r w:rsidRPr="005D23C2">
        <w:rPr>
          <w:rStyle w:val="StyleUnderline"/>
          <w:rFonts w:asciiTheme="minorHAnsi" w:hAnsiTheme="minorHAnsi" w:cstheme="minorHAnsi"/>
          <w:highlight w:val="cyan"/>
        </w:rPr>
        <w:t xml:space="preserve"> of</w:t>
      </w:r>
      <w:r w:rsidRPr="005D23C2">
        <w:rPr>
          <w:rStyle w:val="StyleUnderline"/>
          <w:rFonts w:asciiTheme="minorHAnsi" w:hAnsiTheme="minorHAnsi" w:cstheme="minorHAnsi"/>
        </w:rPr>
        <w:t xml:space="preserve"> the </w:t>
      </w:r>
      <w:r w:rsidRPr="005D23C2">
        <w:rPr>
          <w:rStyle w:val="Emphasis"/>
          <w:rFonts w:asciiTheme="minorHAnsi" w:hAnsiTheme="minorHAnsi" w:cstheme="minorHAnsi"/>
          <w:highlight w:val="cyan"/>
        </w:rPr>
        <w:t>subjective opinions</w:t>
      </w:r>
      <w:r w:rsidRPr="005D23C2">
        <w:rPr>
          <w:rStyle w:val="StyleUnderline"/>
          <w:rFonts w:asciiTheme="minorHAnsi" w:hAnsiTheme="minorHAnsi" w:cstheme="minorHAnsi"/>
        </w:rPr>
        <w:t xml:space="preserve"> elicited mean that one should not read too much into these expert surveys</w:t>
      </w:r>
      <w:r w:rsidRPr="005D23C2">
        <w:rPr>
          <w:rFonts w:asciiTheme="minorHAnsi" w:hAnsiTheme="minorHAnsi" w:cstheme="minorHAnsi"/>
          <w:sz w:val="16"/>
        </w:rPr>
        <w:t xml:space="preserve"> and interviews. </w:t>
      </w:r>
      <w:r w:rsidRPr="005D23C2">
        <w:rPr>
          <w:rStyle w:val="Emphasis"/>
          <w:rFonts w:asciiTheme="minorHAnsi" w:hAnsiTheme="minorHAnsi" w:cstheme="minorHAnsi"/>
          <w:sz w:val="24"/>
          <w:szCs w:val="24"/>
        </w:rPr>
        <w:t xml:space="preserve">They </w:t>
      </w:r>
      <w:r w:rsidRPr="005D23C2">
        <w:rPr>
          <w:rStyle w:val="Emphasis"/>
          <w:rFonts w:asciiTheme="minorHAnsi" w:hAnsiTheme="minorHAnsi" w:cstheme="minorHAnsi"/>
          <w:sz w:val="24"/>
          <w:szCs w:val="24"/>
          <w:highlight w:val="cyan"/>
        </w:rPr>
        <w:t>do not let us draw</w:t>
      </w:r>
      <w:r w:rsidRPr="005D23C2">
        <w:rPr>
          <w:rStyle w:val="Emphasis"/>
          <w:rFonts w:asciiTheme="minorHAnsi" w:hAnsiTheme="minorHAnsi" w:cstheme="minorHAnsi"/>
          <w:sz w:val="24"/>
          <w:szCs w:val="24"/>
        </w:rPr>
        <w:t xml:space="preserve"> any strong </w:t>
      </w:r>
      <w:r w:rsidRPr="005D23C2">
        <w:rPr>
          <w:rStyle w:val="Emphasis"/>
          <w:rFonts w:asciiTheme="minorHAnsi" w:hAnsiTheme="minorHAnsi" w:cstheme="minorHAnsi"/>
          <w:sz w:val="24"/>
          <w:szCs w:val="24"/>
          <w:highlight w:val="cyan"/>
        </w:rPr>
        <w:t>conclusion</w:t>
      </w:r>
      <w:r w:rsidRPr="005D23C2">
        <w:rPr>
          <w:rFonts w:asciiTheme="minorHAnsi" w:hAnsiTheme="minorHAnsi" w:cstheme="minorHAnsi"/>
          <w:sz w:val="16"/>
        </w:rPr>
        <w:t xml:space="preserve">. But they do hint at a weak conclusion.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p>
    <w:p w14:paraId="08DF4FC4"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opinions of experts allow for guesses that are easier to trust secondhand, and that these guesses can be updated as new evidence arrives. Yet they remain guesses about several things that we do not know to be possible in the first place.</w:t>
      </w:r>
    </w:p>
    <w:p w14:paraId="7A03D735" w14:textId="77777777" w:rsidR="00811CE9" w:rsidRPr="005D23C2" w:rsidRDefault="00811CE9" w:rsidP="00811CE9">
      <w:pPr>
        <w:rPr>
          <w:rFonts w:asciiTheme="minorHAnsi" w:hAnsiTheme="minorHAnsi" w:cstheme="minorHAnsi"/>
          <w:sz w:val="16"/>
        </w:rPr>
      </w:pPr>
      <w:r w:rsidRPr="005D23C2">
        <w:rPr>
          <w:rStyle w:val="StyleUnderline"/>
          <w:rFonts w:asciiTheme="minorHAnsi" w:hAnsiTheme="minorHAnsi" w:cstheme="minorHAnsi"/>
        </w:rPr>
        <w:t xml:space="preserve">There would seem to be a </w:t>
      </w:r>
      <w:r w:rsidRPr="005D23C2">
        <w:rPr>
          <w:rStyle w:val="Emphasis"/>
          <w:rFonts w:asciiTheme="minorHAnsi" w:hAnsiTheme="minorHAnsi" w:cstheme="minorHAnsi"/>
        </w:rPr>
        <w:t>qualitative difference</w:t>
      </w:r>
      <w:r w:rsidRPr="005D23C2">
        <w:rPr>
          <w:rStyle w:val="StyleUnderline"/>
          <w:rFonts w:asciiTheme="minorHAnsi" w:hAnsiTheme="minorHAnsi" w:cstheme="minorHAnsi"/>
        </w:rPr>
        <w:t xml:space="preserve"> between such</w:t>
      </w:r>
      <w:r w:rsidRPr="005D23C2">
        <w:rPr>
          <w:rFonts w:asciiTheme="minorHAnsi" w:hAnsiTheme="minorHAnsi" w:cstheme="minorHAnsi"/>
          <w:sz w:val="16"/>
        </w:rPr>
        <w:t xml:space="preserve"> “</w:t>
      </w:r>
      <w:r w:rsidRPr="005D23C2">
        <w:rPr>
          <w:rStyle w:val="Emphasis"/>
          <w:rFonts w:asciiTheme="minorHAnsi" w:hAnsiTheme="minorHAnsi" w:cstheme="minorHAnsi"/>
        </w:rPr>
        <w:t>probabilities</w:t>
      </w:r>
      <w:r w:rsidRPr="005D23C2">
        <w:rPr>
          <w:rFonts w:asciiTheme="minorHAnsi" w:hAnsiTheme="minorHAnsi" w:cstheme="minorHAnsi"/>
          <w:sz w:val="16"/>
        </w:rPr>
        <w:t xml:space="preserve">” (if this is still the right term) that involve educated </w:t>
      </w:r>
      <w:r w:rsidRPr="005D23C2">
        <w:rPr>
          <w:rStyle w:val="StyleUnderline"/>
          <w:rFonts w:asciiTheme="minorHAnsi" w:hAnsiTheme="minorHAnsi" w:cstheme="minorHAnsi"/>
        </w:rPr>
        <w:t>guesses and secondhand surveys</w:t>
      </w:r>
      <w:r w:rsidRPr="005D23C2">
        <w:rPr>
          <w:rFonts w:asciiTheme="minorHAnsi" w:hAnsiTheme="minorHAnsi" w:cstheme="minorHAnsi"/>
          <w:sz w:val="16"/>
        </w:rPr>
        <w:t xml:space="preserve">, </w:t>
      </w:r>
      <w:r w:rsidRPr="005D23C2">
        <w:rPr>
          <w:rStyle w:val="StyleUnderline"/>
          <w:rFonts w:asciiTheme="minorHAnsi" w:hAnsiTheme="minorHAnsi" w:cstheme="minorHAnsi"/>
        </w:rPr>
        <w:t>and</w:t>
      </w:r>
      <w:r w:rsidRPr="005D23C2">
        <w:rPr>
          <w:rFonts w:asciiTheme="minorHAnsi" w:hAnsiTheme="minorHAnsi" w:cstheme="minorHAnsi"/>
          <w:sz w:val="16"/>
        </w:rPr>
        <w:t xml:space="preserve"> the kind of </w:t>
      </w:r>
      <w:r w:rsidRPr="005D23C2">
        <w:rPr>
          <w:rStyle w:val="Emphasis"/>
          <w:rFonts w:asciiTheme="minorHAnsi" w:hAnsiTheme="minorHAnsi" w:cstheme="minorHAnsi"/>
        </w:rPr>
        <w:t>probabilistic risk analysis that</w:t>
      </w:r>
      <w:r w:rsidRPr="005D23C2">
        <w:rPr>
          <w:rFonts w:asciiTheme="minorHAnsi" w:hAnsiTheme="minorHAnsi" w:cstheme="minorHAnsi"/>
          <w:sz w:val="16"/>
        </w:rPr>
        <w:t xml:space="preserve">, though its conclusions remain uncertain, </w:t>
      </w:r>
      <w:r w:rsidRPr="005D23C2">
        <w:rPr>
          <w:rStyle w:val="StyleUnderline"/>
          <w:rFonts w:asciiTheme="minorHAnsi" w:hAnsiTheme="minorHAnsi" w:cstheme="minorHAnsi"/>
        </w:rPr>
        <w:t xml:space="preserve">is able to use data about </w:t>
      </w:r>
      <w:r w:rsidRPr="005D23C2">
        <w:rPr>
          <w:rStyle w:val="Emphasis"/>
          <w:rFonts w:asciiTheme="minorHAnsi" w:hAnsiTheme="minorHAnsi" w:cstheme="minorHAnsi"/>
        </w:rPr>
        <w:t>real past</w:t>
      </w:r>
      <w:r w:rsidRPr="005D23C2">
        <w:rPr>
          <w:rStyle w:val="StyleUnderline"/>
          <w:rFonts w:asciiTheme="minorHAnsi" w:hAnsiTheme="minorHAnsi" w:cstheme="minorHAnsi"/>
        </w:rPr>
        <w:t xml:space="preserve"> events to calculate a probability</w:t>
      </w:r>
      <w:r w:rsidRPr="005D23C2">
        <w:rPr>
          <w:rFonts w:asciiTheme="minorHAnsi" w:hAnsiTheme="minorHAnsi" w:cstheme="minorHAnsi"/>
          <w:sz w:val="16"/>
        </w:rPr>
        <w:t xml:space="preserve">. Surveying the expert community can tell us the probability that a given expert will believe in human extinction by AI, not the probability of the event itself. Given Bostrom’s hedging, </w:t>
      </w:r>
      <w:r w:rsidRPr="005D23C2">
        <w:rPr>
          <w:rStyle w:val="StyleUnderline"/>
          <w:rFonts w:asciiTheme="minorHAnsi" w:hAnsiTheme="minorHAnsi" w:cstheme="minorHAnsi"/>
        </w:rPr>
        <w:t>we are not just dealing with uncertainty but</w:t>
      </w:r>
      <w:r w:rsidRPr="005D23C2">
        <w:rPr>
          <w:rFonts w:asciiTheme="minorHAnsi" w:hAnsiTheme="minorHAnsi" w:cstheme="minorHAnsi"/>
          <w:sz w:val="16"/>
        </w:rPr>
        <w:t xml:space="preserve">, what is more abstract, </w:t>
      </w:r>
      <w:r w:rsidRPr="005D23C2">
        <w:rPr>
          <w:rStyle w:val="Emphasis"/>
          <w:rFonts w:asciiTheme="minorHAnsi" w:hAnsiTheme="minorHAnsi" w:cstheme="minorHAnsi"/>
          <w:sz w:val="24"/>
          <w:szCs w:val="24"/>
          <w:highlight w:val="cyan"/>
        </w:rPr>
        <w:t>rhetorical</w:t>
      </w:r>
      <w:r w:rsidRPr="005D23C2">
        <w:rPr>
          <w:rStyle w:val="Emphasis"/>
          <w:rFonts w:asciiTheme="minorHAnsi" w:hAnsiTheme="minorHAnsi" w:cstheme="minorHAnsi"/>
          <w:sz w:val="24"/>
          <w:szCs w:val="24"/>
        </w:rPr>
        <w:t xml:space="preserve"> play with </w:t>
      </w:r>
      <w:r w:rsidRPr="005D23C2">
        <w:rPr>
          <w:rStyle w:val="Emphasis"/>
          <w:rFonts w:asciiTheme="minorHAnsi" w:hAnsiTheme="minorHAnsi" w:cstheme="minorHAnsi"/>
          <w:sz w:val="24"/>
          <w:szCs w:val="24"/>
          <w:highlight w:val="cyan"/>
        </w:rPr>
        <w:t>uncertainty</w:t>
      </w:r>
      <w:r w:rsidRPr="005D23C2">
        <w:rPr>
          <w:rStyle w:val="Emphasis"/>
          <w:rFonts w:asciiTheme="minorHAnsi" w:hAnsiTheme="minorHAnsi" w:cstheme="minorHAnsi"/>
          <w:sz w:val="24"/>
          <w:szCs w:val="24"/>
        </w:rPr>
        <w:t xml:space="preserve"> about uncertainty</w:t>
      </w:r>
      <w:r w:rsidRPr="005D23C2">
        <w:rPr>
          <w:rFonts w:asciiTheme="minorHAnsi" w:hAnsiTheme="minorHAnsi" w:cstheme="minorHAnsi"/>
          <w:sz w:val="16"/>
        </w:rPr>
        <w:t xml:space="preserve">. We would have to be very generous readers to grant that there is some truth to these forecasts when the author is explicitly telling us not to read much into them. Given the fundamentally speculative nature of extinction scenarios, such </w:t>
      </w:r>
      <w:r w:rsidRPr="005D23C2">
        <w:rPr>
          <w:rStyle w:val="Emphasis"/>
          <w:rFonts w:asciiTheme="minorHAnsi" w:hAnsiTheme="minorHAnsi" w:cstheme="minorHAnsi"/>
        </w:rPr>
        <w:t xml:space="preserve">guesswork </w:t>
      </w:r>
      <w:r w:rsidRPr="005D23C2">
        <w:rPr>
          <w:rStyle w:val="Emphasis"/>
          <w:rFonts w:asciiTheme="minorHAnsi" w:hAnsiTheme="minorHAnsi" w:cstheme="minorHAnsi"/>
          <w:highlight w:val="cyan"/>
        </w:rPr>
        <w:t>is</w:t>
      </w:r>
      <w:r w:rsidRPr="005D23C2">
        <w:rPr>
          <w:rStyle w:val="Emphasis"/>
          <w:rFonts w:asciiTheme="minorHAnsi" w:hAnsiTheme="minorHAnsi" w:cstheme="minorHAnsi"/>
        </w:rPr>
        <w:t xml:space="preserve"> understandable</w:t>
      </w:r>
      <w:r w:rsidRPr="005D23C2">
        <w:rPr>
          <w:rFonts w:asciiTheme="minorHAnsi" w:hAnsiTheme="minorHAnsi" w:cstheme="minorHAnsi"/>
          <w:sz w:val="16"/>
        </w:rPr>
        <w:t xml:space="preserve">. The </w:t>
      </w:r>
      <w:r w:rsidRPr="005D23C2">
        <w:rPr>
          <w:rStyle w:val="StyleUnderline"/>
          <w:rFonts w:asciiTheme="minorHAnsi" w:hAnsiTheme="minorHAnsi" w:cstheme="minorHAnsi"/>
          <w:highlight w:val="cyan"/>
        </w:rPr>
        <w:t>problem</w:t>
      </w:r>
      <w:r w:rsidRPr="005D23C2">
        <w:rPr>
          <w:rStyle w:val="StyleUnderline"/>
          <w:rFonts w:asciiTheme="minorHAnsi" w:hAnsiTheme="minorHAnsi" w:cstheme="minorHAnsi"/>
        </w:rPr>
        <w:t xml:space="preserve"> is </w:t>
      </w:r>
      <w:r w:rsidRPr="005D23C2">
        <w:rPr>
          <w:rStyle w:val="StyleUnderline"/>
          <w:rFonts w:asciiTheme="minorHAnsi" w:hAnsiTheme="minorHAnsi" w:cstheme="minorHAnsi"/>
          <w:highlight w:val="cyan"/>
        </w:rPr>
        <w:t>when</w:t>
      </w:r>
      <w:r w:rsidRPr="005D23C2">
        <w:rPr>
          <w:rStyle w:val="StyleUnderline"/>
          <w:rFonts w:asciiTheme="minorHAnsi" w:hAnsiTheme="minorHAnsi" w:cstheme="minorHAnsi"/>
        </w:rPr>
        <w:t xml:space="preserve"> it is also </w:t>
      </w:r>
      <w:r w:rsidRPr="005D23C2">
        <w:rPr>
          <w:rStyle w:val="StyleUnderline"/>
          <w:rFonts w:asciiTheme="minorHAnsi" w:hAnsiTheme="minorHAnsi" w:cstheme="minorHAnsi"/>
          <w:highlight w:val="cyan"/>
        </w:rPr>
        <w:t>treated as</w:t>
      </w:r>
      <w:r w:rsidRPr="005D23C2">
        <w:rPr>
          <w:rFonts w:asciiTheme="minorHAnsi" w:hAnsiTheme="minorHAnsi" w:cstheme="minorHAnsi"/>
          <w:sz w:val="16"/>
        </w:rPr>
        <w:t xml:space="preserve"> “</w:t>
      </w:r>
      <w:r w:rsidRPr="005D23C2">
        <w:rPr>
          <w:rStyle w:val="Emphasis"/>
          <w:rFonts w:asciiTheme="minorHAnsi" w:hAnsiTheme="minorHAnsi" w:cstheme="minorHAnsi"/>
          <w:sz w:val="24"/>
          <w:szCs w:val="24"/>
        </w:rPr>
        <w:t>scientific</w:t>
      </w:r>
      <w:r w:rsidRPr="005D23C2">
        <w:rPr>
          <w:rFonts w:asciiTheme="minorHAnsi" w:hAnsiTheme="minorHAnsi" w:cstheme="minorHAnsi"/>
          <w:sz w:val="16"/>
        </w:rPr>
        <w:t>” and “</w:t>
      </w:r>
      <w:r w:rsidRPr="005D23C2">
        <w:rPr>
          <w:rStyle w:val="Emphasis"/>
          <w:rFonts w:asciiTheme="minorHAnsi" w:hAnsiTheme="minorHAnsi" w:cstheme="minorHAnsi"/>
          <w:highlight w:val="cyan"/>
        </w:rPr>
        <w:t>rational</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grounds </w:t>
      </w:r>
      <w:r w:rsidRPr="005D23C2">
        <w:rPr>
          <w:rStyle w:val="StyleUnderline"/>
          <w:rFonts w:asciiTheme="minorHAnsi" w:hAnsiTheme="minorHAnsi" w:cstheme="minorHAnsi"/>
          <w:highlight w:val="cyan"/>
        </w:rPr>
        <w:t>for</w:t>
      </w:r>
      <w:r w:rsidRPr="005D23C2">
        <w:rPr>
          <w:rStyle w:val="StyleUnderline"/>
          <w:rFonts w:asciiTheme="minorHAnsi" w:hAnsiTheme="minorHAnsi" w:cstheme="minorHAnsi"/>
        </w:rPr>
        <w:t xml:space="preserve"> </w:t>
      </w:r>
      <w:r w:rsidRPr="005D23C2">
        <w:rPr>
          <w:rStyle w:val="Emphasis"/>
          <w:rFonts w:asciiTheme="minorHAnsi" w:hAnsiTheme="minorHAnsi" w:cstheme="minorHAnsi"/>
        </w:rPr>
        <w:t xml:space="preserve">political </w:t>
      </w:r>
      <w:r w:rsidRPr="005D23C2">
        <w:rPr>
          <w:rStyle w:val="Emphasis"/>
          <w:rFonts w:asciiTheme="minorHAnsi" w:hAnsiTheme="minorHAnsi" w:cstheme="minorHAnsi"/>
          <w:highlight w:val="cyan"/>
        </w:rPr>
        <w:t>policy</w:t>
      </w:r>
      <w:r w:rsidRPr="005D23C2">
        <w:rPr>
          <w:rFonts w:asciiTheme="minorHAnsi" w:hAnsiTheme="minorHAnsi" w:cstheme="minorHAnsi"/>
          <w:sz w:val="16"/>
        </w:rPr>
        <w:t>—even as the only grounds worth mentioning.</w:t>
      </w:r>
    </w:p>
    <w:p w14:paraId="006417A0"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Stepping Back from the Precipice</w:t>
      </w:r>
    </w:p>
    <w:p w14:paraId="1AEB02E9"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A </w:t>
      </w:r>
      <w:r w:rsidRPr="005D23C2">
        <w:rPr>
          <w:rStyle w:val="StyleUnderline"/>
          <w:rFonts w:asciiTheme="minorHAnsi" w:hAnsiTheme="minorHAnsi" w:cstheme="minorHAnsi"/>
        </w:rPr>
        <w:t xml:space="preserve">similar problem is found in Toby </w:t>
      </w:r>
      <w:r w:rsidRPr="005D23C2">
        <w:rPr>
          <w:rStyle w:val="Emphasis"/>
          <w:rFonts w:asciiTheme="minorHAnsi" w:hAnsiTheme="minorHAnsi" w:cstheme="minorHAnsi"/>
        </w:rPr>
        <w:t>Ord’s use</w:t>
      </w:r>
      <w:r w:rsidRPr="005D23C2">
        <w:rPr>
          <w:rStyle w:val="StyleUnderline"/>
          <w:rFonts w:asciiTheme="minorHAnsi" w:hAnsiTheme="minorHAnsi" w:cstheme="minorHAnsi"/>
        </w:rPr>
        <w:t xml:space="preserve"> of ostensibly Bayesian probability</w:t>
      </w:r>
      <w:r w:rsidRPr="005D23C2">
        <w:rPr>
          <w:rFonts w:asciiTheme="minorHAnsi" w:hAnsiTheme="minorHAnsi" w:cstheme="minorHAnsi"/>
          <w:sz w:val="16"/>
        </w:rPr>
        <w:t xml:space="preserve"> in his recent book The Precipice. Ord’s analysis draws on a form of probability theory that, in Ian Hacking’s words, “offers a way to represent rational change in belief, in light of new evidence.”16 For Hacking, Bayesian theory matters most to “personal probability” or “belief-type probability.” </w:t>
      </w:r>
      <w:r w:rsidRPr="005D23C2">
        <w:rPr>
          <w:rStyle w:val="StyleUnderline"/>
          <w:rFonts w:asciiTheme="minorHAnsi" w:hAnsiTheme="minorHAnsi" w:cstheme="minorHAnsi"/>
        </w:rPr>
        <w:t xml:space="preserve">It is a way of formalizing the process of </w:t>
      </w:r>
      <w:r w:rsidRPr="005D23C2">
        <w:rPr>
          <w:rStyle w:val="Emphasis"/>
          <w:rFonts w:asciiTheme="minorHAnsi" w:hAnsiTheme="minorHAnsi" w:cstheme="minorHAnsi"/>
        </w:rPr>
        <w:t>updating one’s beliefs</w:t>
      </w:r>
      <w:r w:rsidRPr="005D23C2">
        <w:rPr>
          <w:rFonts w:asciiTheme="minorHAnsi" w:hAnsiTheme="minorHAnsi" w:cstheme="minorHAnsi"/>
          <w:sz w:val="16"/>
        </w:rPr>
        <w:t xml:space="preserve">—or </w:t>
      </w:r>
      <w:r w:rsidRPr="005D23C2">
        <w:rPr>
          <w:rStyle w:val="Emphasis"/>
          <w:rFonts w:asciiTheme="minorHAnsi" w:hAnsiTheme="minorHAnsi" w:cstheme="minorHAnsi"/>
          <w:highlight w:val="cyan"/>
        </w:rPr>
        <w:t>guesses about probability</w:t>
      </w:r>
      <w:r w:rsidRPr="005D23C2">
        <w:rPr>
          <w:rFonts w:asciiTheme="minorHAnsi" w:hAnsiTheme="minorHAnsi" w:cstheme="minorHAnsi"/>
          <w:sz w:val="16"/>
        </w:rPr>
        <w:t>—</w:t>
      </w:r>
      <w:r w:rsidRPr="005D23C2">
        <w:rPr>
          <w:rStyle w:val="Emphasis"/>
          <w:rFonts w:asciiTheme="minorHAnsi" w:hAnsiTheme="minorHAnsi" w:cstheme="minorHAnsi"/>
          <w:highlight w:val="cyan"/>
        </w:rPr>
        <w:t>by learning</w:t>
      </w:r>
      <w:r w:rsidRPr="005D23C2">
        <w:rPr>
          <w:rStyle w:val="Emphasis"/>
          <w:rFonts w:asciiTheme="minorHAnsi" w:hAnsiTheme="minorHAnsi" w:cstheme="minorHAnsi"/>
        </w:rPr>
        <w:t xml:space="preserve"> from experience</w:t>
      </w:r>
      <w:r w:rsidRPr="005D23C2">
        <w:rPr>
          <w:rStyle w:val="Emphasis"/>
          <w:rFonts w:asciiTheme="minorHAnsi" w:hAnsiTheme="minorHAnsi" w:cstheme="minorHAnsi"/>
          <w:bCs/>
          <w:sz w:val="16"/>
          <w:szCs w:val="16"/>
        </w:rPr>
        <w:t>.</w:t>
      </w:r>
      <w:r w:rsidRPr="005D23C2">
        <w:rPr>
          <w:rFonts w:asciiTheme="minorHAnsi" w:hAnsiTheme="minorHAnsi" w:cstheme="minorHAnsi"/>
          <w:sz w:val="16"/>
        </w:rPr>
        <w:t xml:space="preserve"> The basic idea is that given </w:t>
      </w:r>
      <w:proofErr w:type="spellStart"/>
      <w:r w:rsidRPr="005D23C2">
        <w:rPr>
          <w:rFonts w:asciiTheme="minorHAnsi" w:hAnsiTheme="minorHAnsi" w:cstheme="minorHAnsi"/>
          <w:sz w:val="16"/>
        </w:rPr>
        <w:t>Pr</w:t>
      </w:r>
      <w:proofErr w:type="spellEnd"/>
      <w:r w:rsidRPr="005D23C2">
        <w:rPr>
          <w:rFonts w:asciiTheme="minorHAnsi" w:hAnsiTheme="minorHAnsi" w:cstheme="minorHAnsi"/>
          <w:sz w:val="16"/>
        </w:rPr>
        <w:t xml:space="preserve">(H1) as a “prior probability,” new evidence E will give a posterior probability, </w:t>
      </w:r>
      <w:proofErr w:type="spellStart"/>
      <w:r w:rsidRPr="005D23C2">
        <w:rPr>
          <w:rFonts w:asciiTheme="minorHAnsi" w:hAnsiTheme="minorHAnsi" w:cstheme="minorHAnsi"/>
          <w:sz w:val="16"/>
        </w:rPr>
        <w:t>Pr</w:t>
      </w:r>
      <w:proofErr w:type="spellEnd"/>
      <w:r w:rsidRPr="005D23C2">
        <w:rPr>
          <w:rFonts w:asciiTheme="minorHAnsi" w:hAnsiTheme="minorHAnsi" w:cstheme="minorHAnsi"/>
          <w:sz w:val="16"/>
        </w:rPr>
        <w:t xml:space="preserve">(H1/E). The process is iterative. The posterior probability can be fed back into the equation as a new value for H, and evaluated again in terms of new evidence, and so on. There are further complexities that we leave aside. </w:t>
      </w:r>
      <w:r w:rsidRPr="005D23C2">
        <w:rPr>
          <w:rStyle w:val="StyleUnderline"/>
          <w:rFonts w:asciiTheme="minorHAnsi" w:hAnsiTheme="minorHAnsi" w:cstheme="minorHAnsi"/>
        </w:rPr>
        <w:t xml:space="preserve">The point is that </w:t>
      </w:r>
      <w:r w:rsidRPr="005D23C2">
        <w:rPr>
          <w:rStyle w:val="Emphasis"/>
          <w:rFonts w:asciiTheme="minorHAnsi" w:hAnsiTheme="minorHAnsi" w:cstheme="minorHAnsi"/>
        </w:rPr>
        <w:t>new evidence</w:t>
      </w:r>
      <w:r w:rsidRPr="005D23C2">
        <w:rPr>
          <w:rStyle w:val="StyleUnderline"/>
          <w:rFonts w:asciiTheme="minorHAnsi" w:hAnsiTheme="minorHAnsi" w:cstheme="minorHAnsi"/>
        </w:rPr>
        <w:t xml:space="preserve"> is necessary for this looping process that offers a good way </w:t>
      </w:r>
      <w:r w:rsidRPr="005D23C2">
        <w:rPr>
          <w:rStyle w:val="StyleUnderline"/>
          <w:rFonts w:asciiTheme="minorHAnsi" w:hAnsiTheme="minorHAnsi" w:cstheme="minorHAnsi"/>
          <w:highlight w:val="cyan"/>
        </w:rPr>
        <w:t xml:space="preserve">to incorporate </w:t>
      </w:r>
      <w:r w:rsidRPr="005D23C2">
        <w:rPr>
          <w:rStyle w:val="Emphasis"/>
          <w:rFonts w:asciiTheme="minorHAnsi" w:hAnsiTheme="minorHAnsi" w:cstheme="minorHAnsi"/>
          <w:highlight w:val="cyan"/>
        </w:rPr>
        <w:t xml:space="preserve">prior </w:t>
      </w:r>
      <w:proofErr w:type="gramStart"/>
      <w:r w:rsidRPr="005D23C2">
        <w:rPr>
          <w:rStyle w:val="Emphasis"/>
          <w:rFonts w:asciiTheme="minorHAnsi" w:hAnsiTheme="minorHAnsi" w:cstheme="minorHAnsi"/>
          <w:highlight w:val="cyan"/>
        </w:rPr>
        <w:t>beliefs</w:t>
      </w:r>
      <w:r w:rsidRPr="005D23C2">
        <w:rPr>
          <w:rFonts w:asciiTheme="minorHAnsi" w:hAnsiTheme="minorHAnsi" w:cstheme="minorHAnsi"/>
          <w:sz w:val="16"/>
        </w:rPr>
        <w:t>—</w:t>
      </w:r>
      <w:proofErr w:type="gramEnd"/>
      <w:r w:rsidRPr="005D23C2">
        <w:rPr>
          <w:rFonts w:asciiTheme="minorHAnsi" w:hAnsiTheme="minorHAnsi" w:cstheme="minorHAnsi"/>
          <w:sz w:val="16"/>
        </w:rPr>
        <w:t>that is, to avoid the blunt tool of an empiricism that claims to think only with firsthand sensory evidence.</w:t>
      </w:r>
    </w:p>
    <w:p w14:paraId="44DB5773"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Like Bostrom, Ord is discussing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w:t>
      </w:r>
    </w:p>
    <w:p w14:paraId="2DB69E7C"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w:t>
      </w:r>
      <w:proofErr w:type="gramStart"/>
      <w:r w:rsidRPr="005D23C2">
        <w:rPr>
          <w:rFonts w:asciiTheme="minorHAnsi" w:hAnsiTheme="minorHAnsi" w:cstheme="minorHAnsi"/>
          <w:sz w:val="16"/>
        </w:rPr>
        <w:t>in light of</w:t>
      </w:r>
      <w:proofErr w:type="gramEnd"/>
      <w:r w:rsidRPr="005D23C2">
        <w:rPr>
          <w:rFonts w:asciiTheme="minorHAnsi" w:hAnsiTheme="minorHAnsi" w:cstheme="minorHAnsi"/>
          <w:sz w:val="16"/>
        </w:rPr>
        <w:t xml:space="preserve"> scientific evidence. When there is a lot of evidence, these approaches converge. But when there isn’t, the starting point can matter.17</w:t>
      </w:r>
    </w:p>
    <w:p w14:paraId="51EACE5E"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In an endnote to this passage, Ord goes on to explain that this approach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human-level AI to AI as an extinction threat. While all of this is cast in the language of Bayesian updating, the Bayesian calculations themselves are promissory—as they must be given that we have no evidence to fill the variable “E” and temper our initial beliefs. </w:t>
      </w:r>
      <w:proofErr w:type="gramStart"/>
      <w:r w:rsidRPr="005D23C2">
        <w:rPr>
          <w:rFonts w:asciiTheme="minorHAnsi" w:hAnsiTheme="minorHAnsi" w:cstheme="minorHAnsi"/>
          <w:sz w:val="16"/>
        </w:rPr>
        <w:t>So</w:t>
      </w:r>
      <w:proofErr w:type="gramEnd"/>
      <w:r w:rsidRPr="005D23C2">
        <w:rPr>
          <w:rFonts w:asciiTheme="minorHAnsi" w:hAnsiTheme="minorHAnsi" w:cstheme="minorHAnsi"/>
          <w:sz w:val="16"/>
        </w:rPr>
        <w:t xml:space="preserve"> Ord’s calculations are based on his own beliefs as an existential risk theorist and on the opinions of the uncited experts; Bostrom’s </w:t>
      </w:r>
      <w:r w:rsidRPr="005D23C2">
        <w:rPr>
          <w:rStyle w:val="Emphasis"/>
          <w:rFonts w:asciiTheme="minorHAnsi" w:hAnsiTheme="minorHAnsi" w:cstheme="minorHAnsi"/>
          <w:highlight w:val="cyan"/>
        </w:rPr>
        <w:t>calculations</w:t>
      </w:r>
      <w:r w:rsidRPr="005D23C2">
        <w:rPr>
          <w:rStyle w:val="StyleUnderline"/>
          <w:rFonts w:asciiTheme="minorHAnsi" w:hAnsiTheme="minorHAnsi" w:cstheme="minorHAnsi"/>
          <w:highlight w:val="cyan"/>
        </w:rPr>
        <w:t xml:space="preserve"> are based on</w:t>
      </w:r>
      <w:r w:rsidRPr="005D23C2">
        <w:rPr>
          <w:rStyle w:val="StyleUnderline"/>
          <w:rFonts w:asciiTheme="minorHAnsi" w:hAnsiTheme="minorHAnsi" w:cstheme="minorHAnsi"/>
        </w:rPr>
        <w:t xml:space="preserve"> his own beliefs and the average of a</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small sample</w:t>
      </w:r>
      <w:r w:rsidRPr="005D23C2">
        <w:rPr>
          <w:rFonts w:asciiTheme="minorHAnsi" w:hAnsiTheme="minorHAnsi" w:cstheme="minorHAnsi"/>
          <w:sz w:val="16"/>
          <w:highlight w:val="cyan"/>
        </w:rPr>
        <w:t xml:space="preserve"> </w:t>
      </w:r>
      <w:r w:rsidRPr="005D23C2">
        <w:rPr>
          <w:rStyle w:val="StyleUnderline"/>
          <w:rFonts w:asciiTheme="minorHAnsi" w:hAnsiTheme="minorHAnsi" w:cstheme="minorHAnsi"/>
          <w:highlight w:val="cyan"/>
        </w:rPr>
        <w:t>of expert opinion</w:t>
      </w:r>
      <w:r w:rsidRPr="005D23C2">
        <w:rPr>
          <w:rFonts w:asciiTheme="minorHAnsi" w:hAnsiTheme="minorHAnsi" w:cstheme="minorHAnsi"/>
          <w:sz w:val="16"/>
        </w:rPr>
        <w:t xml:space="preserve">. Arguably these probabilities are all prior. The authors give lip service to a Bayesianism that </w:t>
      </w:r>
      <w:r w:rsidRPr="005D23C2">
        <w:rPr>
          <w:rStyle w:val="Emphasis"/>
          <w:rFonts w:asciiTheme="minorHAnsi" w:hAnsiTheme="minorHAnsi" w:cstheme="minorHAnsi"/>
          <w:highlight w:val="cyan"/>
        </w:rPr>
        <w:t>cannot be operationalized</w:t>
      </w:r>
      <w:r w:rsidRPr="005D23C2">
        <w:rPr>
          <w:rFonts w:asciiTheme="minorHAnsi" w:hAnsiTheme="minorHAnsi" w:cstheme="minorHAnsi"/>
          <w:sz w:val="16"/>
        </w:rPr>
        <w:t xml:space="preserve"> </w:t>
      </w:r>
      <w:proofErr w:type="gramStart"/>
      <w:r w:rsidRPr="005D23C2">
        <w:rPr>
          <w:rStyle w:val="StyleUnderline"/>
          <w:rFonts w:asciiTheme="minorHAnsi" w:hAnsiTheme="minorHAnsi" w:cstheme="minorHAnsi"/>
        </w:rPr>
        <w:t xml:space="preserve">by definition </w:t>
      </w:r>
      <w:r w:rsidRPr="005D23C2">
        <w:rPr>
          <w:rStyle w:val="StyleUnderline"/>
          <w:rFonts w:asciiTheme="minorHAnsi" w:hAnsiTheme="minorHAnsi" w:cstheme="minorHAnsi"/>
          <w:highlight w:val="cyan"/>
        </w:rPr>
        <w:t>for</w:t>
      </w:r>
      <w:proofErr w:type="gramEnd"/>
      <w:r w:rsidRPr="005D23C2">
        <w:rPr>
          <w:rStyle w:val="StyleUnderline"/>
          <w:rFonts w:asciiTheme="minorHAnsi" w:hAnsiTheme="minorHAnsi" w:cstheme="minorHAnsi"/>
        </w:rPr>
        <w:t xml:space="preserve"> an </w:t>
      </w:r>
      <w:r w:rsidRPr="005D23C2">
        <w:rPr>
          <w:rStyle w:val="Emphasis"/>
          <w:rFonts w:asciiTheme="minorHAnsi" w:hAnsiTheme="minorHAnsi" w:cstheme="minorHAnsi"/>
          <w:highlight w:val="cyan"/>
        </w:rPr>
        <w:t>unprecedented event</w:t>
      </w:r>
      <w:r w:rsidRPr="005D23C2">
        <w:rPr>
          <w:rFonts w:asciiTheme="minorHAnsi" w:hAnsiTheme="minorHAnsi" w:cstheme="minorHAnsi"/>
          <w:sz w:val="16"/>
        </w:rPr>
        <w:t>.20</w:t>
      </w:r>
    </w:p>
    <w:p w14:paraId="37FBC564"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One could imagine a situation in which these ideas were more innocently speculative, so that the effort to treat guesswork as a foundation would be less problematic. But the mixture of utilitarianism and the rhetoric of probability that forms the field’s basic model entails norms about what should be done in the present to mitigate existential risks. These </w:t>
      </w:r>
      <w:r w:rsidRPr="005D23C2">
        <w:rPr>
          <w:rStyle w:val="Emphasis"/>
          <w:rFonts w:asciiTheme="minorHAnsi" w:hAnsiTheme="minorHAnsi" w:cstheme="minorHAnsi"/>
        </w:rPr>
        <w:t xml:space="preserve">promissory </w:t>
      </w:r>
      <w:r w:rsidRPr="005D23C2">
        <w:rPr>
          <w:rStyle w:val="Emphasis"/>
          <w:rFonts w:asciiTheme="minorHAnsi" w:hAnsiTheme="minorHAnsi" w:cstheme="minorHAnsi"/>
          <w:highlight w:val="cyan"/>
        </w:rPr>
        <w:t>probabilities</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and their norms </w:t>
      </w:r>
      <w:r w:rsidRPr="005D23C2">
        <w:rPr>
          <w:rStyle w:val="StyleUnderline"/>
          <w:rFonts w:asciiTheme="minorHAnsi" w:hAnsiTheme="minorHAnsi" w:cstheme="minorHAnsi"/>
          <w:highlight w:val="cyan"/>
        </w:rPr>
        <w:t>don’t take place in</w:t>
      </w:r>
      <w:r w:rsidRPr="005D23C2">
        <w:rPr>
          <w:rStyle w:val="StyleUnderline"/>
          <w:rFonts w:asciiTheme="minorHAnsi" w:hAnsiTheme="minorHAnsi" w:cstheme="minorHAnsi"/>
        </w:rPr>
        <w:t xml:space="preserve"> a </w:t>
      </w:r>
      <w:r w:rsidRPr="005D23C2">
        <w:rPr>
          <w:rStyle w:val="Emphasis"/>
          <w:rFonts w:asciiTheme="minorHAnsi" w:hAnsiTheme="minorHAnsi" w:cstheme="minorHAnsi"/>
          <w:highlight w:val="cyan"/>
        </w:rPr>
        <w:t>political</w:t>
      </w:r>
      <w:r w:rsidRPr="005D23C2">
        <w:rPr>
          <w:rStyle w:val="Emphasis"/>
          <w:rFonts w:asciiTheme="minorHAnsi" w:hAnsiTheme="minorHAnsi" w:cstheme="minorHAnsi"/>
        </w:rPr>
        <w:t xml:space="preserve">-economic </w:t>
      </w:r>
      <w:r w:rsidRPr="005D23C2">
        <w:rPr>
          <w:rStyle w:val="Emphasis"/>
          <w:rFonts w:asciiTheme="minorHAnsi" w:hAnsiTheme="minorHAnsi" w:cstheme="minorHAnsi"/>
          <w:highlight w:val="cyan"/>
        </w:rPr>
        <w:t>vacuum</w:t>
      </w:r>
      <w:r w:rsidRPr="005D23C2">
        <w:rPr>
          <w:rFonts w:asciiTheme="minorHAnsi" w:hAnsiTheme="minorHAnsi" w:cstheme="minorHAnsi"/>
          <w:sz w:val="16"/>
        </w:rPr>
        <w:t xml:space="preserve">, isolated from practice. The Future of Humanity Institute, The Future of Life Institute, and the Centre for the Study of Existential Risk have </w:t>
      </w:r>
      <w:r w:rsidRPr="005D23C2">
        <w:rPr>
          <w:rStyle w:val="StyleUnderline"/>
          <w:rFonts w:asciiTheme="minorHAnsi" w:hAnsiTheme="minorHAnsi" w:cstheme="minorHAnsi"/>
        </w:rPr>
        <w:t>received considerable funding</w:t>
      </w:r>
      <w:r w:rsidRPr="005D23C2">
        <w:rPr>
          <w:rFonts w:asciiTheme="minorHAnsi" w:hAnsiTheme="minorHAnsi" w:cstheme="minorHAnsi"/>
          <w:sz w:val="16"/>
        </w:rPr>
        <w:t xml:space="preserve">, </w:t>
      </w:r>
      <w:r w:rsidRPr="005D23C2">
        <w:rPr>
          <w:rStyle w:val="Emphasis"/>
          <w:rFonts w:asciiTheme="minorHAnsi" w:hAnsiTheme="minorHAnsi" w:cstheme="minorHAnsi"/>
        </w:rPr>
        <w:t>interest</w:t>
      </w:r>
      <w:r w:rsidRPr="005D23C2">
        <w:rPr>
          <w:rFonts w:asciiTheme="minorHAnsi" w:hAnsiTheme="minorHAnsi" w:cstheme="minorHAnsi"/>
          <w:sz w:val="16"/>
        </w:rPr>
        <w:t xml:space="preserve">, </w:t>
      </w:r>
      <w:r w:rsidRPr="005D23C2">
        <w:rPr>
          <w:rStyle w:val="Emphasis"/>
          <w:rFonts w:asciiTheme="minorHAnsi" w:hAnsiTheme="minorHAnsi" w:cstheme="minorHAnsi"/>
        </w:rPr>
        <w:t>and participation from tech billionaires</w:t>
      </w:r>
      <w:r w:rsidRPr="005D23C2">
        <w:rPr>
          <w:rFonts w:asciiTheme="minorHAnsi" w:hAnsiTheme="minorHAnsi" w:cstheme="minorHAnsi"/>
          <w:sz w:val="16"/>
        </w:rPr>
        <w:t xml:space="preserve">. YouTube videos by Bostrom are widely viewed. As their institutional and media footprints suggest, </w:t>
      </w:r>
      <w:r w:rsidRPr="005D23C2">
        <w:rPr>
          <w:rStyle w:val="Emphasis"/>
          <w:rFonts w:asciiTheme="minorHAnsi" w:hAnsiTheme="minorHAnsi" w:cstheme="minorHAnsi"/>
        </w:rPr>
        <w:t xml:space="preserve">this field is </w:t>
      </w:r>
      <w:r w:rsidRPr="005D23C2">
        <w:rPr>
          <w:rStyle w:val="Emphasis"/>
          <w:rFonts w:asciiTheme="minorHAnsi" w:hAnsiTheme="minorHAnsi" w:cstheme="minorHAnsi"/>
          <w:highlight w:val="cyan"/>
        </w:rPr>
        <w:t>not at all shy about capturing</w:t>
      </w:r>
      <w:r w:rsidRPr="005D23C2">
        <w:rPr>
          <w:rStyle w:val="Emphasis"/>
          <w:rFonts w:asciiTheme="minorHAnsi" w:hAnsiTheme="minorHAnsi" w:cstheme="minorHAnsi"/>
        </w:rPr>
        <w:t xml:space="preserve"> attention and </w:t>
      </w:r>
      <w:r w:rsidRPr="005D23C2">
        <w:rPr>
          <w:rStyle w:val="Emphasis"/>
          <w:rFonts w:asciiTheme="minorHAnsi" w:hAnsiTheme="minorHAnsi" w:cstheme="minorHAnsi"/>
          <w:highlight w:val="cyan"/>
        </w:rPr>
        <w:t>funding</w:t>
      </w:r>
      <w:r w:rsidRPr="005D23C2">
        <w:rPr>
          <w:rFonts w:asciiTheme="minorHAnsi" w:hAnsiTheme="minorHAnsi" w:cstheme="minorHAnsi"/>
          <w:sz w:val="16"/>
        </w:rPr>
        <w:t xml:space="preserve">. After offering his belief-type probabilities, Ord argues that humanity has a 1/6 chance of extinction over the next hundred years, and lowering this number should be “a key global priority.”21 All five of the major existential risks—nuclear war, climate change, other environmental damage, AI, and designed pandemics—“warrant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w:t>
      </w:r>
      <w:proofErr w:type="gramStart"/>
      <w:r w:rsidRPr="005D23C2">
        <w:rPr>
          <w:rFonts w:asciiTheme="minorHAnsi" w:hAnsiTheme="minorHAnsi" w:cstheme="minorHAnsi"/>
          <w:sz w:val="16"/>
        </w:rPr>
        <w:t>IPCC, but</w:t>
      </w:r>
      <w:proofErr w:type="gramEnd"/>
      <w:r w:rsidRPr="005D23C2">
        <w:rPr>
          <w:rFonts w:asciiTheme="minorHAnsi" w:hAnsiTheme="minorHAnsi" w:cstheme="minorHAnsi"/>
          <w:sz w:val="16"/>
        </w:rPr>
        <w:t xml:space="preserve"> aimed at assessing existential risk as a whole.”22 For existential risk theorists, then, </w:t>
      </w:r>
      <w:r w:rsidRPr="005D23C2">
        <w:rPr>
          <w:rStyle w:val="StyleUnderline"/>
          <w:rFonts w:asciiTheme="minorHAnsi" w:hAnsiTheme="minorHAnsi" w:cstheme="minorHAnsi"/>
        </w:rPr>
        <w:t xml:space="preserve">the policy and </w:t>
      </w:r>
      <w:r w:rsidRPr="005D23C2">
        <w:rPr>
          <w:rStyle w:val="Emphasis"/>
          <w:rFonts w:asciiTheme="minorHAnsi" w:hAnsiTheme="minorHAnsi" w:cstheme="minorHAnsi"/>
        </w:rPr>
        <w:t>budgetary changes</w:t>
      </w:r>
      <w:r w:rsidRPr="005D23C2">
        <w:rPr>
          <w:rStyle w:val="StyleUnderline"/>
          <w:rFonts w:asciiTheme="minorHAnsi" w:hAnsiTheme="minorHAnsi" w:cstheme="minorHAnsi"/>
        </w:rPr>
        <w:t xml:space="preserve"> based on their </w:t>
      </w:r>
      <w:r w:rsidRPr="005D23C2">
        <w:rPr>
          <w:rStyle w:val="Emphasis"/>
          <w:rFonts w:asciiTheme="minorHAnsi" w:hAnsiTheme="minorHAnsi" w:cstheme="minorHAnsi"/>
        </w:rPr>
        <w:t>rhetoric of probability</w:t>
      </w:r>
      <w:r w:rsidRPr="005D23C2">
        <w:rPr>
          <w:rStyle w:val="StyleUnderline"/>
          <w:rFonts w:asciiTheme="minorHAnsi" w:hAnsiTheme="minorHAnsi" w:cstheme="minorHAnsi"/>
        </w:rPr>
        <w:t xml:space="preserve"> ought to be </w:t>
      </w:r>
      <w:r w:rsidRPr="005D23C2">
        <w:rPr>
          <w:rStyle w:val="Emphasis"/>
          <w:rFonts w:asciiTheme="minorHAnsi" w:hAnsiTheme="minorHAnsi" w:cstheme="minorHAnsi"/>
        </w:rPr>
        <w:t>dramatic and immediate</w:t>
      </w:r>
      <w:r w:rsidRPr="005D23C2">
        <w:rPr>
          <w:rFonts w:asciiTheme="minorHAnsi" w:hAnsiTheme="minorHAnsi" w:cstheme="minorHAnsi"/>
          <w:sz w:val="16"/>
        </w:rPr>
        <w:t xml:space="preserve">. And when it comes to the popular nonacademic writings and declarations, the promissory calculations recede even further into the background, from appendices and box essays to gestures about the future of the field. Perhaps this is where the </w:t>
      </w:r>
      <w:r w:rsidRPr="005D23C2">
        <w:rPr>
          <w:rStyle w:val="Emphasis"/>
          <w:rFonts w:asciiTheme="minorHAnsi" w:hAnsiTheme="minorHAnsi" w:cstheme="minorHAnsi"/>
          <w:sz w:val="24"/>
          <w:szCs w:val="24"/>
          <w:highlight w:val="cyan"/>
        </w:rPr>
        <w:t>rhetoric of probability becomes</w:t>
      </w:r>
      <w:r w:rsidRPr="005D23C2">
        <w:rPr>
          <w:rStyle w:val="Emphasis"/>
          <w:rFonts w:asciiTheme="minorHAnsi" w:hAnsiTheme="minorHAnsi" w:cstheme="minorHAnsi"/>
          <w:sz w:val="24"/>
          <w:szCs w:val="24"/>
        </w:rPr>
        <w:t xml:space="preserve"> most </w:t>
      </w:r>
      <w:r w:rsidRPr="005D23C2">
        <w:rPr>
          <w:rStyle w:val="Emphasis"/>
          <w:rFonts w:asciiTheme="minorHAnsi" w:hAnsiTheme="minorHAnsi" w:cstheme="minorHAnsi"/>
          <w:sz w:val="24"/>
          <w:szCs w:val="24"/>
          <w:highlight w:val="cyan"/>
        </w:rPr>
        <w:t>problematic</w:t>
      </w:r>
      <w:r w:rsidRPr="005D23C2">
        <w:rPr>
          <w:rFonts w:asciiTheme="minorHAnsi" w:hAnsiTheme="minorHAnsi" w:cstheme="minorHAnsi"/>
          <w:sz w:val="16"/>
        </w:rPr>
        <w:t xml:space="preserve">. Given the public-facing nature of existential risk, this problem can </w:t>
      </w:r>
      <w:r w:rsidRPr="005D23C2">
        <w:rPr>
          <w:rStyle w:val="Emphasis"/>
          <w:rFonts w:asciiTheme="minorHAnsi" w:hAnsiTheme="minorHAnsi" w:cstheme="minorHAnsi"/>
        </w:rPr>
        <w:t>hardly be seen</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as a necessary side effect of </w:t>
      </w:r>
      <w:r w:rsidRPr="005D23C2">
        <w:rPr>
          <w:rStyle w:val="Emphasis"/>
          <w:rFonts w:asciiTheme="minorHAnsi" w:hAnsiTheme="minorHAnsi" w:cstheme="minorHAnsi"/>
        </w:rPr>
        <w:t>simplifying specialist</w:t>
      </w:r>
      <w:r w:rsidRPr="005D23C2">
        <w:rPr>
          <w:rStyle w:val="StyleUnderline"/>
          <w:rFonts w:asciiTheme="minorHAnsi" w:hAnsiTheme="minorHAnsi" w:cstheme="minorHAnsi"/>
        </w:rPr>
        <w:t xml:space="preserve"> work</w:t>
      </w:r>
      <w:r w:rsidRPr="005D23C2">
        <w:rPr>
          <w:rFonts w:asciiTheme="minorHAnsi" w:hAnsiTheme="minorHAnsi" w:cstheme="minorHAnsi"/>
          <w:sz w:val="16"/>
        </w:rPr>
        <w:t xml:space="preserve">. Quite simply, the </w:t>
      </w:r>
      <w:r w:rsidRPr="005D23C2">
        <w:rPr>
          <w:rStyle w:val="StyleUnderline"/>
          <w:rFonts w:asciiTheme="minorHAnsi" w:hAnsiTheme="minorHAnsi" w:cstheme="minorHAnsi"/>
          <w:highlight w:val="cyan"/>
        </w:rPr>
        <w:t>core practice</w:t>
      </w:r>
      <w:r w:rsidRPr="005D23C2">
        <w:rPr>
          <w:rStyle w:val="StyleUnderline"/>
          <w:rFonts w:asciiTheme="minorHAnsi" w:hAnsiTheme="minorHAnsi" w:cstheme="minorHAnsi"/>
        </w:rPr>
        <w:t xml:space="preserve"> of the field </w:t>
      </w:r>
      <w:r w:rsidRPr="005D23C2">
        <w:rPr>
          <w:rStyle w:val="StyleUnderline"/>
          <w:rFonts w:asciiTheme="minorHAnsi" w:hAnsiTheme="minorHAnsi" w:cstheme="minorHAnsi"/>
          <w:highlight w:val="cyan"/>
        </w:rPr>
        <w:t xml:space="preserve">is not </w:t>
      </w:r>
      <w:r w:rsidRPr="005D23C2">
        <w:rPr>
          <w:rStyle w:val="Emphasis"/>
          <w:rFonts w:asciiTheme="minorHAnsi" w:hAnsiTheme="minorHAnsi" w:cstheme="minorHAnsi"/>
          <w:highlight w:val="cyan"/>
        </w:rPr>
        <w:t>calculation but commentary</w:t>
      </w:r>
      <w:r w:rsidRPr="005D23C2">
        <w:rPr>
          <w:rStyle w:val="StyleUnderline"/>
          <w:rFonts w:asciiTheme="minorHAnsi" w:hAnsiTheme="minorHAnsi" w:cstheme="minorHAnsi"/>
        </w:rPr>
        <w:t xml:space="preserve"> about future calculation with normative weight in the present</w:t>
      </w:r>
      <w:r w:rsidRPr="005D23C2">
        <w:rPr>
          <w:rFonts w:asciiTheme="minorHAnsi" w:hAnsiTheme="minorHAnsi" w:cstheme="minorHAnsi"/>
          <w:sz w:val="16"/>
        </w:rPr>
        <w:t>.</w:t>
      </w:r>
    </w:p>
    <w:p w14:paraId="50D04D9E"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Radical political change is needed to ease the effects of global warming and preserve biodiversity, even if they are not extinction risks to humanity. But existential risk studies take such a </w:t>
      </w:r>
      <w:r w:rsidRPr="005D23C2">
        <w:rPr>
          <w:rStyle w:val="Emphasis"/>
          <w:rFonts w:asciiTheme="minorHAnsi" w:hAnsiTheme="minorHAnsi" w:cstheme="minorHAnsi"/>
          <w:highlight w:val="cyan"/>
        </w:rPr>
        <w:t>bird’s eye view</w:t>
      </w:r>
      <w:r w:rsidRPr="005D23C2">
        <w:rPr>
          <w:rStyle w:val="Emphasis"/>
          <w:rFonts w:asciiTheme="minorHAnsi" w:hAnsiTheme="minorHAnsi" w:cstheme="minorHAnsi"/>
        </w:rPr>
        <w:t xml:space="preserve"> of humanity</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that it is </w:t>
      </w:r>
      <w:r w:rsidRPr="005D23C2">
        <w:rPr>
          <w:rStyle w:val="StyleUnderline"/>
          <w:rFonts w:asciiTheme="minorHAnsi" w:hAnsiTheme="minorHAnsi" w:cstheme="minorHAnsi"/>
          <w:highlight w:val="cyan"/>
        </w:rPr>
        <w:t>incapable of intervening in</w:t>
      </w:r>
      <w:r w:rsidRPr="005D23C2">
        <w:rPr>
          <w:rStyle w:val="StyleUnderline"/>
          <w:rFonts w:asciiTheme="minorHAnsi" w:hAnsiTheme="minorHAnsi" w:cstheme="minorHAnsi"/>
        </w:rPr>
        <w:t xml:space="preserve"> a context of </w:t>
      </w:r>
      <w:r w:rsidRPr="005D23C2">
        <w:rPr>
          <w:rStyle w:val="StyleUnderline"/>
          <w:rFonts w:asciiTheme="minorHAnsi" w:hAnsiTheme="minorHAnsi" w:cstheme="minorHAnsi"/>
          <w:highlight w:val="cyan"/>
        </w:rPr>
        <w:t>austerity</w:t>
      </w:r>
      <w:r w:rsidRPr="005D23C2">
        <w:rPr>
          <w:rStyle w:val="StyleUnderline"/>
          <w:rFonts w:asciiTheme="minorHAnsi" w:hAnsiTheme="minorHAnsi" w:cstheme="minorHAnsi"/>
        </w:rPr>
        <w:t xml:space="preserve"> measures </w:t>
      </w:r>
      <w:r w:rsidRPr="005D23C2">
        <w:rPr>
          <w:rStyle w:val="StyleUnderline"/>
          <w:rFonts w:asciiTheme="minorHAnsi" w:hAnsiTheme="minorHAnsi" w:cstheme="minorHAnsi"/>
          <w:highlight w:val="cyan"/>
        </w:rPr>
        <w:t>for</w:t>
      </w:r>
      <w:r w:rsidRPr="005D23C2">
        <w:rPr>
          <w:rStyle w:val="StyleUnderline"/>
          <w:rFonts w:asciiTheme="minorHAnsi" w:hAnsiTheme="minorHAnsi" w:cstheme="minorHAnsi"/>
        </w:rPr>
        <w:t xml:space="preserve"> </w:t>
      </w:r>
      <w:r w:rsidRPr="005D23C2">
        <w:rPr>
          <w:rStyle w:val="Emphasis"/>
          <w:rFonts w:asciiTheme="minorHAnsi" w:hAnsiTheme="minorHAnsi" w:cstheme="minorHAnsi"/>
        </w:rPr>
        <w:t xml:space="preserve">education and </w:t>
      </w:r>
      <w:r w:rsidRPr="005D23C2">
        <w:rPr>
          <w:rStyle w:val="Emphasis"/>
          <w:rFonts w:asciiTheme="minorHAnsi" w:hAnsiTheme="minorHAnsi" w:cstheme="minorHAnsi"/>
          <w:highlight w:val="cyan"/>
        </w:rPr>
        <w:t>public services</w:t>
      </w:r>
      <w:r w:rsidRPr="005D23C2">
        <w:rPr>
          <w:rFonts w:asciiTheme="minorHAnsi" w:hAnsiTheme="minorHAnsi" w:cstheme="minorHAnsi"/>
          <w:sz w:val="16"/>
        </w:rPr>
        <w:t xml:space="preserve">, </w:t>
      </w:r>
      <w:r w:rsidRPr="005D23C2">
        <w:rPr>
          <w:rStyle w:val="Emphasis"/>
          <w:rFonts w:asciiTheme="minorHAnsi" w:hAnsiTheme="minorHAnsi" w:cstheme="minorHAnsi"/>
        </w:rPr>
        <w:t xml:space="preserve">systemic </w:t>
      </w:r>
      <w:r w:rsidRPr="005D23C2">
        <w:rPr>
          <w:rStyle w:val="Emphasis"/>
          <w:rFonts w:asciiTheme="minorHAnsi" w:hAnsiTheme="minorHAnsi" w:cstheme="minorHAnsi"/>
          <w:highlight w:val="cyan"/>
        </w:rPr>
        <w:t>racism</w:t>
      </w:r>
      <w:r w:rsidRPr="005D23C2">
        <w:rPr>
          <w:rFonts w:asciiTheme="minorHAnsi" w:hAnsiTheme="minorHAnsi" w:cstheme="minorHAnsi"/>
          <w:sz w:val="16"/>
        </w:rPr>
        <w:t xml:space="preserve">, and extreme, </w:t>
      </w:r>
      <w:r w:rsidRPr="005D23C2">
        <w:rPr>
          <w:rStyle w:val="StyleUnderline"/>
          <w:rFonts w:asciiTheme="minorHAnsi" w:hAnsiTheme="minorHAnsi" w:cstheme="minorHAnsi"/>
        </w:rPr>
        <w:t xml:space="preserve">worsening class </w:t>
      </w:r>
      <w:r w:rsidRPr="005D23C2">
        <w:rPr>
          <w:rStyle w:val="StyleUnderline"/>
          <w:rFonts w:asciiTheme="minorHAnsi" w:hAnsiTheme="minorHAnsi" w:cstheme="minorHAnsi"/>
          <w:highlight w:val="cyan"/>
        </w:rPr>
        <w:t>inequality</w:t>
      </w:r>
      <w:r w:rsidRPr="005D23C2">
        <w:rPr>
          <w:rFonts w:asciiTheme="minorHAnsi" w:hAnsiTheme="minorHAnsi" w:cstheme="minorHAnsi"/>
          <w:sz w:val="16"/>
        </w:rPr>
        <w:t xml:space="preserve">, among other social problems. </w:t>
      </w:r>
      <w:proofErr w:type="gramStart"/>
      <w:r w:rsidRPr="005D23C2">
        <w:rPr>
          <w:rFonts w:asciiTheme="minorHAnsi" w:hAnsiTheme="minorHAnsi" w:cstheme="minorHAnsi"/>
          <w:sz w:val="16"/>
        </w:rPr>
        <w:t>So</w:t>
      </w:r>
      <w:proofErr w:type="gramEnd"/>
      <w:r w:rsidRPr="005D23C2">
        <w:rPr>
          <w:rFonts w:asciiTheme="minorHAnsi" w:hAnsiTheme="minorHAnsi" w:cstheme="minorHAnsi"/>
          <w:sz w:val="16"/>
        </w:rPr>
        <w:t xml:space="preserve"> these genuine </w:t>
      </w:r>
      <w:r w:rsidRPr="005D23C2">
        <w:rPr>
          <w:rStyle w:val="Emphasis"/>
          <w:rFonts w:asciiTheme="minorHAnsi" w:hAnsiTheme="minorHAnsi" w:cstheme="minorHAnsi"/>
          <w:highlight w:val="cyan"/>
        </w:rPr>
        <w:t>proposals</w:t>
      </w:r>
      <w:r w:rsidRPr="005D23C2">
        <w:rPr>
          <w:rStyle w:val="Emphasis"/>
          <w:rFonts w:asciiTheme="minorHAnsi" w:hAnsiTheme="minorHAnsi" w:cstheme="minorHAnsi"/>
        </w:rPr>
        <w:t xml:space="preserve"> for a massive expansion of existential risk mitigation</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must </w:t>
      </w:r>
      <w:r w:rsidRPr="005D23C2">
        <w:rPr>
          <w:rStyle w:val="StyleUnderline"/>
          <w:rFonts w:asciiTheme="minorHAnsi" w:hAnsiTheme="minorHAnsi" w:cstheme="minorHAnsi"/>
          <w:highlight w:val="cyan"/>
        </w:rPr>
        <w:t>compete with</w:t>
      </w:r>
      <w:r w:rsidRPr="005D23C2">
        <w:rPr>
          <w:rStyle w:val="StyleUnderline"/>
          <w:rFonts w:asciiTheme="minorHAnsi" w:hAnsiTheme="minorHAnsi" w:cstheme="minorHAnsi"/>
        </w:rPr>
        <w:t xml:space="preserve"> other </w:t>
      </w:r>
      <w:r w:rsidRPr="005D23C2">
        <w:rPr>
          <w:rStyle w:val="StyleUnderline"/>
          <w:rFonts w:asciiTheme="minorHAnsi" w:hAnsiTheme="minorHAnsi" w:cstheme="minorHAnsi"/>
          <w:highlight w:val="cyan"/>
        </w:rPr>
        <w:t>sorely needed fields</w:t>
      </w:r>
      <w:r w:rsidRPr="005D23C2">
        <w:rPr>
          <w:rStyle w:val="StyleUnderline"/>
          <w:rFonts w:asciiTheme="minorHAnsi" w:hAnsiTheme="minorHAnsi" w:cstheme="minorHAnsi"/>
        </w:rPr>
        <w:t xml:space="preserve"> that are at constant </w:t>
      </w:r>
      <w:r w:rsidRPr="005D23C2">
        <w:rPr>
          <w:rStyle w:val="Emphasis"/>
          <w:rFonts w:asciiTheme="minorHAnsi" w:hAnsiTheme="minorHAnsi" w:cstheme="minorHAnsi"/>
        </w:rPr>
        <w:t xml:space="preserve">risk of </w:t>
      </w:r>
      <w:r w:rsidRPr="005D23C2">
        <w:rPr>
          <w:rStyle w:val="Emphasis"/>
          <w:rFonts w:asciiTheme="minorHAnsi" w:hAnsiTheme="minorHAnsi" w:cstheme="minorHAnsi"/>
          <w:highlight w:val="cyan"/>
        </w:rPr>
        <w:t>being defunded</w:t>
      </w:r>
      <w:r w:rsidRPr="005D23C2">
        <w:rPr>
          <w:rFonts w:asciiTheme="minorHAnsi" w:hAnsiTheme="minorHAnsi" w:cstheme="minorHAnsi"/>
          <w:sz w:val="16"/>
        </w:rPr>
        <w:t xml:space="preserve">. In the university space, existential risk studies gather steam and institutional support while austerity reigns for traditional humanities disciplines as well as for more recent fields like critical race studies that educate people about human histories of oppression in a time of nationalist and white-supremacist reaction. The coronavirus pandemic has highlighted the racial inequality of infection and death rates just as it has shown the need for radical change in our agro-industrial food systems. We need research at multiple scales across the sciences and humanities into these existentially crushing structures of oppression, how current relations between cultures and natures became disempowering for so many, and how both can change </w:t>
      </w:r>
      <w:proofErr w:type="gramStart"/>
      <w:r w:rsidRPr="005D23C2">
        <w:rPr>
          <w:rFonts w:asciiTheme="minorHAnsi" w:hAnsiTheme="minorHAnsi" w:cstheme="minorHAnsi"/>
          <w:sz w:val="16"/>
        </w:rPr>
        <w:t>in the near future</w:t>
      </w:r>
      <w:proofErr w:type="gramEnd"/>
      <w:r w:rsidRPr="005D23C2">
        <w:rPr>
          <w:rFonts w:asciiTheme="minorHAnsi" w:hAnsiTheme="minorHAnsi" w:cstheme="minorHAnsi"/>
          <w:sz w:val="16"/>
        </w:rPr>
        <w:t>.</w:t>
      </w:r>
    </w:p>
    <w:p w14:paraId="623E7A64" w14:textId="77777777" w:rsidR="00811CE9" w:rsidRPr="005D23C2" w:rsidRDefault="00811CE9" w:rsidP="00811CE9">
      <w:pPr>
        <w:rPr>
          <w:rFonts w:asciiTheme="minorHAnsi" w:hAnsiTheme="minorHAnsi" w:cstheme="minorHAnsi"/>
          <w:sz w:val="16"/>
        </w:rPr>
      </w:pPr>
      <w:r w:rsidRPr="005D23C2">
        <w:rPr>
          <w:rStyle w:val="Emphasis"/>
          <w:rFonts w:asciiTheme="minorHAnsi" w:hAnsiTheme="minorHAnsi" w:cstheme="minorHAnsi"/>
          <w:sz w:val="24"/>
          <w:szCs w:val="24"/>
        </w:rPr>
        <w:t>E</w:t>
      </w:r>
      <w:r w:rsidRPr="005D23C2">
        <w:rPr>
          <w:rStyle w:val="Emphasis"/>
          <w:rFonts w:asciiTheme="minorHAnsi" w:hAnsiTheme="minorHAnsi" w:cstheme="minorHAnsi"/>
          <w:sz w:val="24"/>
          <w:szCs w:val="24"/>
          <w:highlight w:val="cyan"/>
        </w:rPr>
        <w:t>x</w:t>
      </w:r>
      <w:r w:rsidRPr="005D23C2">
        <w:rPr>
          <w:rStyle w:val="Emphasis"/>
          <w:rFonts w:asciiTheme="minorHAnsi" w:hAnsiTheme="minorHAnsi" w:cstheme="minorHAnsi"/>
          <w:sz w:val="24"/>
          <w:szCs w:val="24"/>
        </w:rPr>
        <w:t xml:space="preserve">istential </w:t>
      </w:r>
      <w:r w:rsidRPr="005D23C2">
        <w:rPr>
          <w:rStyle w:val="Emphasis"/>
          <w:rFonts w:asciiTheme="minorHAnsi" w:hAnsiTheme="minorHAnsi" w:cstheme="minorHAnsi"/>
          <w:sz w:val="24"/>
          <w:szCs w:val="24"/>
          <w:highlight w:val="cyan"/>
        </w:rPr>
        <w:t>risk</w:t>
      </w:r>
      <w:r w:rsidRPr="005D23C2">
        <w:rPr>
          <w:rStyle w:val="Emphasis"/>
          <w:rFonts w:asciiTheme="minorHAnsi" w:hAnsiTheme="minorHAnsi" w:cstheme="minorHAnsi"/>
          <w:sz w:val="24"/>
          <w:szCs w:val="24"/>
        </w:rPr>
        <w:t xml:space="preserve"> analysis </w:t>
      </w:r>
      <w:r w:rsidRPr="005D23C2">
        <w:rPr>
          <w:rStyle w:val="Emphasis"/>
          <w:rFonts w:asciiTheme="minorHAnsi" w:hAnsiTheme="minorHAnsi" w:cstheme="minorHAnsi"/>
          <w:sz w:val="24"/>
          <w:szCs w:val="24"/>
          <w:highlight w:val="cyan"/>
        </w:rPr>
        <w:t xml:space="preserve">is not </w:t>
      </w:r>
      <w:proofErr w:type="gramStart"/>
      <w:r w:rsidRPr="005D23C2">
        <w:rPr>
          <w:rStyle w:val="Emphasis"/>
          <w:rFonts w:asciiTheme="minorHAnsi" w:hAnsiTheme="minorHAnsi" w:cstheme="minorHAnsi"/>
          <w:sz w:val="24"/>
          <w:szCs w:val="24"/>
          <w:highlight w:val="cyan"/>
        </w:rPr>
        <w:t>risk</w:t>
      </w:r>
      <w:proofErr w:type="gramEnd"/>
      <w:r w:rsidRPr="005D23C2">
        <w:rPr>
          <w:rStyle w:val="Emphasis"/>
          <w:rFonts w:asciiTheme="minorHAnsi" w:hAnsiTheme="minorHAnsi" w:cstheme="minorHAnsi"/>
          <w:sz w:val="24"/>
          <w:szCs w:val="24"/>
          <w:highlight w:val="cyan"/>
        </w:rPr>
        <w:t xml:space="preserve"> analysis</w:t>
      </w:r>
      <w:r w:rsidRPr="005D23C2">
        <w:rPr>
          <w:rFonts w:asciiTheme="minorHAnsi" w:hAnsiTheme="minorHAnsi" w:cstheme="minorHAnsi"/>
          <w:sz w:val="16"/>
        </w:rPr>
        <w:t xml:space="preserve">. This statement is only slightly hyperbolic. To be fair, there are some cases where calculating rough probabilities of planetary extinction seems possible. The frequently cited example is asteroid strikes. But even </w:t>
      </w:r>
      <w:r w:rsidRPr="005D23C2">
        <w:rPr>
          <w:rStyle w:val="Emphasis"/>
          <w:rFonts w:asciiTheme="minorHAnsi" w:hAnsiTheme="minorHAnsi" w:cstheme="minorHAnsi"/>
          <w:highlight w:val="cyan"/>
        </w:rPr>
        <w:t xml:space="preserve">Ord </w:t>
      </w:r>
      <w:r w:rsidRPr="005D23C2">
        <w:rPr>
          <w:rStyle w:val="StyleUnderline"/>
          <w:rFonts w:asciiTheme="minorHAnsi" w:hAnsiTheme="minorHAnsi" w:cstheme="minorHAnsi"/>
          <w:highlight w:val="cyan"/>
        </w:rPr>
        <w:t>admits</w:t>
      </w:r>
      <w:r w:rsidRPr="005D23C2">
        <w:rPr>
          <w:rStyle w:val="StyleUnderline"/>
          <w:rFonts w:asciiTheme="minorHAnsi" w:hAnsiTheme="minorHAnsi" w:cstheme="minorHAnsi"/>
        </w:rPr>
        <w:t xml:space="preserve"> the theoretical </w:t>
      </w:r>
      <w:r w:rsidRPr="005D23C2">
        <w:rPr>
          <w:rStyle w:val="StyleUnderline"/>
          <w:rFonts w:asciiTheme="minorHAnsi" w:hAnsiTheme="minorHAnsi" w:cstheme="minorHAnsi"/>
          <w:highlight w:val="cyan"/>
        </w:rPr>
        <w:t>limits inherent in</w:t>
      </w:r>
      <w:r w:rsidRPr="005D23C2">
        <w:rPr>
          <w:rStyle w:val="StyleUnderline"/>
          <w:rFonts w:asciiTheme="minorHAnsi" w:hAnsiTheme="minorHAnsi" w:cstheme="minorHAnsi"/>
        </w:rPr>
        <w:t xml:space="preserve"> calculating the </w:t>
      </w:r>
      <w:r w:rsidRPr="005D23C2">
        <w:rPr>
          <w:rStyle w:val="Emphasis"/>
          <w:rFonts w:asciiTheme="minorHAnsi" w:hAnsiTheme="minorHAnsi" w:cstheme="minorHAnsi"/>
          <w:highlight w:val="cyan"/>
        </w:rPr>
        <w:t xml:space="preserve">probabilities of unprecedented </w:t>
      </w:r>
      <w:proofErr w:type="gramStart"/>
      <w:r w:rsidRPr="005D23C2">
        <w:rPr>
          <w:rStyle w:val="Emphasis"/>
          <w:rFonts w:asciiTheme="minorHAnsi" w:hAnsiTheme="minorHAnsi" w:cstheme="minorHAnsi"/>
          <w:highlight w:val="cyan"/>
        </w:rPr>
        <w:t>events</w:t>
      </w:r>
      <w:r w:rsidRPr="005D23C2">
        <w:rPr>
          <w:rFonts w:asciiTheme="minorHAnsi" w:hAnsiTheme="minorHAnsi" w:cstheme="minorHAnsi"/>
          <w:sz w:val="16"/>
        </w:rPr>
        <w:t>—</w:t>
      </w:r>
      <w:proofErr w:type="gramEnd"/>
      <w:r w:rsidRPr="005D23C2">
        <w:rPr>
          <w:rFonts w:asciiTheme="minorHAnsi" w:hAnsiTheme="minorHAnsi" w:cstheme="minorHAnsi"/>
          <w:sz w:val="16"/>
        </w:rPr>
        <w:t xml:space="preserve">especially the kind that, by definition, </w:t>
      </w:r>
      <w:r w:rsidRPr="005D23C2">
        <w:rPr>
          <w:rStyle w:val="StyleUnderline"/>
          <w:rFonts w:asciiTheme="minorHAnsi" w:hAnsiTheme="minorHAnsi" w:cstheme="minorHAnsi"/>
        </w:rPr>
        <w:t xml:space="preserve">would leave no survivors to perform </w:t>
      </w:r>
      <w:r w:rsidRPr="005D23C2">
        <w:rPr>
          <w:rStyle w:val="Emphasis"/>
          <w:rFonts w:asciiTheme="minorHAnsi" w:hAnsiTheme="minorHAnsi" w:cstheme="minorHAnsi"/>
        </w:rPr>
        <w:t>Bayesian updates</w:t>
      </w:r>
      <w:r w:rsidRPr="005D23C2">
        <w:rPr>
          <w:rFonts w:asciiTheme="minorHAnsi" w:hAnsiTheme="minorHAnsi" w:cstheme="minorHAnsi"/>
          <w:sz w:val="16"/>
        </w:rPr>
        <w:t xml:space="preserve">. From Bostrom and Ćirković’s early Global Catastrophic Risk to the growing archive of relevant papers on the website of the Centre for the Study of Existential Risk, our reading suggests that </w:t>
      </w:r>
      <w:r w:rsidRPr="005D23C2">
        <w:rPr>
          <w:rStyle w:val="StyleUnderline"/>
          <w:rFonts w:asciiTheme="minorHAnsi" w:hAnsiTheme="minorHAnsi" w:cstheme="minorHAnsi"/>
          <w:highlight w:val="cyan"/>
        </w:rPr>
        <w:t>there is</w:t>
      </w:r>
      <w:r w:rsidRPr="005D23C2">
        <w:rPr>
          <w:rStyle w:val="StyleUnderline"/>
          <w:rFonts w:asciiTheme="minorHAnsi" w:hAnsiTheme="minorHAnsi" w:cstheme="minorHAnsi"/>
        </w:rPr>
        <w:t xml:space="preserve"> very </w:t>
      </w:r>
      <w:r w:rsidRPr="005D23C2">
        <w:rPr>
          <w:rStyle w:val="StyleUnderline"/>
          <w:rFonts w:asciiTheme="minorHAnsi" w:hAnsiTheme="minorHAnsi" w:cstheme="minorHAnsi"/>
          <w:highlight w:val="cyan"/>
        </w:rPr>
        <w:t xml:space="preserve">little </w:t>
      </w:r>
      <w:r w:rsidRPr="005D23C2">
        <w:rPr>
          <w:rStyle w:val="Emphasis"/>
          <w:rFonts w:asciiTheme="minorHAnsi" w:hAnsiTheme="minorHAnsi" w:cstheme="minorHAnsi"/>
          <w:highlight w:val="cyan"/>
        </w:rPr>
        <w:t>actionable</w:t>
      </w:r>
      <w:r w:rsidRPr="005D23C2">
        <w:rPr>
          <w:rStyle w:val="Emphasis"/>
          <w:rFonts w:asciiTheme="minorHAnsi" w:hAnsiTheme="minorHAnsi" w:cstheme="minorHAnsi"/>
        </w:rPr>
        <w:t xml:space="preserve"> probabilistic risk</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analysis</w:t>
      </w:r>
      <w:r w:rsidRPr="005D23C2">
        <w:rPr>
          <w:rStyle w:val="StyleUnderline"/>
          <w:rFonts w:asciiTheme="minorHAnsi" w:hAnsiTheme="minorHAnsi" w:cstheme="minorHAnsi"/>
        </w:rPr>
        <w:t xml:space="preserve"> going on in this field</w:t>
      </w:r>
      <w:r w:rsidRPr="005D23C2">
        <w:rPr>
          <w:rFonts w:asciiTheme="minorHAnsi" w:hAnsiTheme="minorHAnsi" w:cstheme="minorHAnsi"/>
          <w:sz w:val="16"/>
        </w:rPr>
        <w:t xml:space="preserve">. </w:t>
      </w:r>
      <w:r w:rsidRPr="005D23C2">
        <w:rPr>
          <w:rStyle w:val="StyleUnderline"/>
          <w:rFonts w:asciiTheme="minorHAnsi" w:hAnsiTheme="minorHAnsi" w:cstheme="minorHAnsi"/>
        </w:rPr>
        <w:t>Perhaps this is</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due to conceptual incoherence</w:t>
      </w:r>
      <w:r w:rsidRPr="005D23C2">
        <w:rPr>
          <w:rFonts w:asciiTheme="minorHAnsi" w:hAnsiTheme="minorHAnsi" w:cstheme="minorHAnsi"/>
          <w:sz w:val="16"/>
        </w:rPr>
        <w:t xml:space="preserve">: </w:t>
      </w:r>
      <w:r w:rsidRPr="005D23C2">
        <w:rPr>
          <w:rStyle w:val="StyleUnderline"/>
          <w:rFonts w:asciiTheme="minorHAnsi" w:hAnsiTheme="minorHAnsi" w:cstheme="minorHAnsi"/>
        </w:rPr>
        <w:t xml:space="preserve">the study </w:t>
      </w:r>
      <w:r w:rsidRPr="005D23C2">
        <w:rPr>
          <w:rStyle w:val="StyleUnderline"/>
          <w:rFonts w:asciiTheme="minorHAnsi" w:hAnsiTheme="minorHAnsi" w:cstheme="minorHAnsi"/>
          <w:highlight w:val="cyan"/>
        </w:rPr>
        <w:t>of</w:t>
      </w:r>
      <w:r w:rsidRPr="005D23C2">
        <w:rPr>
          <w:rStyle w:val="StyleUnderline"/>
          <w:rFonts w:asciiTheme="minorHAnsi" w:hAnsiTheme="minorHAnsi" w:cstheme="minorHAnsi"/>
        </w:rPr>
        <w:t xml:space="preserve"> existential risk is founded on an </w:t>
      </w:r>
      <w:r w:rsidRPr="005D23C2">
        <w:rPr>
          <w:rStyle w:val="Emphasis"/>
          <w:rFonts w:asciiTheme="minorHAnsi" w:hAnsiTheme="minorHAnsi" w:cstheme="minorHAnsi"/>
          <w:highlight w:val="cyan"/>
        </w:rPr>
        <w:t>impossible data point</w:t>
      </w:r>
      <w:r w:rsidRPr="005D23C2">
        <w:rPr>
          <w:rFonts w:asciiTheme="minorHAnsi" w:hAnsiTheme="minorHAnsi" w:cstheme="minorHAnsi"/>
          <w:sz w:val="16"/>
        </w:rPr>
        <w:t>. Most of the extinction events that form its core object of study are simply not tractable in its model. We can study extinction through other methods, but we cannot estimate the probability of most extinction events—especially the kind that matter most to these theorists, which are the “human-caused” or technological ones over which “we” would seem to have the most agency.</w:t>
      </w:r>
    </w:p>
    <w:p w14:paraId="11EA3FEC" w14:textId="77777777" w:rsidR="00811CE9" w:rsidRPr="005D23C2" w:rsidRDefault="00811CE9" w:rsidP="00811CE9">
      <w:pPr>
        <w:rPr>
          <w:rFonts w:asciiTheme="minorHAnsi" w:hAnsiTheme="minorHAnsi" w:cstheme="minorHAnsi"/>
          <w:sz w:val="16"/>
        </w:rPr>
      </w:pPr>
      <w:r w:rsidRPr="005D23C2">
        <w:rPr>
          <w:rFonts w:asciiTheme="minorHAnsi" w:hAnsiTheme="minorHAnsi" w:cstheme="minorHAnsi"/>
          <w:sz w:val="16"/>
        </w:rPr>
        <w:t xml:space="preserve">The problem with the lion’s share of this </w:t>
      </w:r>
      <w:r w:rsidRPr="005D23C2">
        <w:rPr>
          <w:rStyle w:val="StyleUnderline"/>
          <w:rFonts w:asciiTheme="minorHAnsi" w:hAnsiTheme="minorHAnsi" w:cstheme="minorHAnsi"/>
        </w:rPr>
        <w:t xml:space="preserve">discourse is that it </w:t>
      </w:r>
      <w:r w:rsidRPr="005D23C2">
        <w:rPr>
          <w:rStyle w:val="StyleUnderline"/>
          <w:rFonts w:asciiTheme="minorHAnsi" w:hAnsiTheme="minorHAnsi" w:cstheme="minorHAnsi"/>
          <w:highlight w:val="cyan"/>
        </w:rPr>
        <w:t>gains legitimacy by</w:t>
      </w:r>
      <w:r w:rsidRPr="005D23C2">
        <w:rPr>
          <w:rStyle w:val="StyleUnderline"/>
          <w:rFonts w:asciiTheme="minorHAnsi" w:hAnsiTheme="minorHAnsi" w:cstheme="minorHAnsi"/>
        </w:rPr>
        <w:t xml:space="preserve"> offering </w:t>
      </w:r>
      <w:r w:rsidRPr="005D23C2">
        <w:rPr>
          <w:rStyle w:val="StyleUnderline"/>
          <w:rFonts w:asciiTheme="minorHAnsi" w:hAnsiTheme="minorHAnsi" w:cstheme="minorHAnsi"/>
          <w:highlight w:val="cyan"/>
        </w:rPr>
        <w:t>quantification</w:t>
      </w:r>
      <w:r w:rsidRPr="005D23C2">
        <w:rPr>
          <w:rFonts w:asciiTheme="minorHAnsi" w:hAnsiTheme="minorHAnsi" w:cstheme="minorHAnsi"/>
          <w:sz w:val="16"/>
        </w:rPr>
        <w:t xml:space="preserve"> </w:t>
      </w:r>
      <w:r w:rsidRPr="005D23C2">
        <w:rPr>
          <w:rStyle w:val="StyleUnderline"/>
          <w:rFonts w:asciiTheme="minorHAnsi" w:hAnsiTheme="minorHAnsi" w:cstheme="minorHAnsi"/>
        </w:rPr>
        <w:t>in an academic and corporate research world that privileges quantitative fields</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But</w:t>
      </w:r>
      <w:r w:rsidRPr="005D23C2">
        <w:rPr>
          <w:rStyle w:val="Emphasis"/>
          <w:rFonts w:asciiTheme="minorHAnsi" w:hAnsiTheme="minorHAnsi" w:cstheme="minorHAnsi"/>
        </w:rPr>
        <w:t xml:space="preserve"> what it really </w:t>
      </w:r>
      <w:r w:rsidRPr="005D23C2">
        <w:rPr>
          <w:rStyle w:val="Emphasis"/>
          <w:rFonts w:asciiTheme="minorHAnsi" w:hAnsiTheme="minorHAnsi" w:cstheme="minorHAnsi"/>
          <w:highlight w:val="cyan"/>
        </w:rPr>
        <w:t>offers</w:t>
      </w:r>
      <w:r w:rsidRPr="005D23C2">
        <w:rPr>
          <w:rStyle w:val="Emphasis"/>
          <w:rFonts w:asciiTheme="minorHAnsi" w:hAnsiTheme="minorHAnsi" w:cstheme="minorHAnsi"/>
        </w:rPr>
        <w:t xml:space="preserve"> is typology</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speculation</w:t>
      </w:r>
      <w:r w:rsidRPr="005D23C2">
        <w:rPr>
          <w:rStyle w:val="Emphasis"/>
          <w:rFonts w:asciiTheme="minorHAnsi" w:hAnsiTheme="minorHAnsi" w:cstheme="minorHAnsi"/>
        </w:rPr>
        <w:t xml:space="preserve"> </w:t>
      </w:r>
      <w:r w:rsidRPr="005D23C2">
        <w:rPr>
          <w:rStyle w:val="StyleUnderline"/>
          <w:rFonts w:asciiTheme="minorHAnsi" w:hAnsiTheme="minorHAnsi" w:cstheme="minorHAnsi"/>
        </w:rPr>
        <w:t>akin to scenario planning</w:t>
      </w:r>
      <w:r w:rsidRPr="005D23C2">
        <w:rPr>
          <w:rFonts w:asciiTheme="minorHAnsi" w:hAnsiTheme="minorHAnsi" w:cstheme="minorHAnsi"/>
          <w:sz w:val="16"/>
        </w:rPr>
        <w:t>, and—most important for this chapter—</w:t>
      </w:r>
      <w:r w:rsidRPr="005D23C2">
        <w:rPr>
          <w:rStyle w:val="StyleUnderline"/>
          <w:rFonts w:asciiTheme="minorHAnsi" w:hAnsiTheme="minorHAnsi" w:cstheme="minorHAnsi"/>
        </w:rPr>
        <w:t xml:space="preserve">a </w:t>
      </w:r>
      <w:r w:rsidRPr="005D23C2">
        <w:rPr>
          <w:rStyle w:val="Emphasis"/>
          <w:rFonts w:asciiTheme="minorHAnsi" w:hAnsiTheme="minorHAnsi" w:cstheme="minorHAnsi"/>
        </w:rPr>
        <w:t>promissory rhetoric</w:t>
      </w:r>
      <w:r w:rsidRPr="005D23C2">
        <w:rPr>
          <w:rStyle w:val="StyleUnderline"/>
          <w:rFonts w:asciiTheme="minorHAnsi" w:hAnsiTheme="minorHAnsi" w:cstheme="minorHAnsi"/>
        </w:rPr>
        <w:t xml:space="preserve"> of probability </w:t>
      </w:r>
      <w:r w:rsidRPr="005D23C2">
        <w:rPr>
          <w:rStyle w:val="StyleUnderline"/>
          <w:rFonts w:asciiTheme="minorHAnsi" w:hAnsiTheme="minorHAnsi" w:cstheme="minorHAnsi"/>
          <w:highlight w:val="cyan"/>
        </w:rPr>
        <w:t xml:space="preserve">rather than </w:t>
      </w:r>
      <w:r w:rsidRPr="005D23C2">
        <w:rPr>
          <w:rStyle w:val="Emphasis"/>
          <w:rFonts w:asciiTheme="minorHAnsi" w:hAnsiTheme="minorHAnsi" w:cstheme="minorHAnsi"/>
          <w:highlight w:val="cyan"/>
        </w:rPr>
        <w:t>rigorous calculations</w:t>
      </w:r>
      <w:r w:rsidRPr="005D23C2">
        <w:rPr>
          <w:rFonts w:asciiTheme="minorHAnsi" w:hAnsiTheme="minorHAnsi" w:cstheme="minorHAnsi"/>
          <w:sz w:val="16"/>
        </w:rPr>
        <w:t xml:space="preserve">. Moreover, valuing the future of humanity quantitatively is not possible because such value is relative and qualitative.23 But this has not in the past stopped attempts to evaluate humans quantitatively, and </w:t>
      </w:r>
      <w:r w:rsidRPr="005D23C2">
        <w:rPr>
          <w:rStyle w:val="StyleUnderline"/>
          <w:rFonts w:asciiTheme="minorHAnsi" w:hAnsiTheme="minorHAnsi" w:cstheme="minorHAnsi"/>
          <w:highlight w:val="cyan"/>
        </w:rPr>
        <w:t>this</w:t>
      </w:r>
      <w:r w:rsidRPr="005D23C2">
        <w:rPr>
          <w:rStyle w:val="StyleUnderline"/>
          <w:rFonts w:asciiTheme="minorHAnsi" w:hAnsiTheme="minorHAnsi" w:cstheme="minorHAnsi"/>
        </w:rPr>
        <w:t xml:space="preserve"> evaluative</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logic</w:t>
      </w:r>
      <w:r w:rsidRPr="005D23C2">
        <w:rPr>
          <w:rFonts w:asciiTheme="minorHAnsi" w:hAnsiTheme="minorHAnsi" w:cstheme="minorHAnsi"/>
          <w:sz w:val="16"/>
        </w:rPr>
        <w:t xml:space="preserve">” </w:t>
      </w:r>
      <w:r w:rsidRPr="005D23C2">
        <w:rPr>
          <w:rStyle w:val="StyleUnderline"/>
          <w:rFonts w:asciiTheme="minorHAnsi" w:hAnsiTheme="minorHAnsi" w:cstheme="minorHAnsi"/>
          <w:highlight w:val="cyan"/>
        </w:rPr>
        <w:t>appears incapable of extricating</w:t>
      </w:r>
      <w:r w:rsidRPr="005D23C2">
        <w:rPr>
          <w:rStyle w:val="StyleUnderline"/>
          <w:rFonts w:asciiTheme="minorHAnsi" w:hAnsiTheme="minorHAnsi" w:cstheme="minorHAnsi"/>
        </w:rPr>
        <w:t xml:space="preserve"> itself </w:t>
      </w:r>
      <w:r w:rsidRPr="005D23C2">
        <w:rPr>
          <w:rStyle w:val="StyleUnderline"/>
          <w:rFonts w:asciiTheme="minorHAnsi" w:hAnsiTheme="minorHAnsi" w:cstheme="minorHAnsi"/>
          <w:highlight w:val="cyan"/>
        </w:rPr>
        <w:t xml:space="preserve">from </w:t>
      </w:r>
      <w:r w:rsidRPr="005D23C2">
        <w:rPr>
          <w:rStyle w:val="Emphasis"/>
          <w:rFonts w:asciiTheme="minorHAnsi" w:hAnsiTheme="minorHAnsi" w:cstheme="minorHAnsi"/>
          <w:highlight w:val="cyan"/>
        </w:rPr>
        <w:t>scientific racism</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biopolitical management</w:t>
      </w:r>
      <w:r w:rsidRPr="005D23C2">
        <w:rPr>
          <w:rFonts w:asciiTheme="minorHAnsi" w:hAnsiTheme="minorHAnsi" w:cstheme="minorHAnsi"/>
          <w:sz w:val="16"/>
        </w:rPr>
        <w:t xml:space="preserve">, </w:t>
      </w:r>
      <w:r w:rsidRPr="005D23C2">
        <w:rPr>
          <w:rStyle w:val="Emphasis"/>
          <w:rFonts w:asciiTheme="minorHAnsi" w:hAnsiTheme="minorHAnsi" w:cstheme="minorHAnsi"/>
          <w:sz w:val="24"/>
          <w:szCs w:val="24"/>
        </w:rPr>
        <w:t xml:space="preserve">and </w:t>
      </w:r>
      <w:r w:rsidRPr="005D23C2">
        <w:rPr>
          <w:rStyle w:val="Emphasis"/>
          <w:rFonts w:asciiTheme="minorHAnsi" w:hAnsiTheme="minorHAnsi" w:cstheme="minorHAnsi"/>
          <w:sz w:val="24"/>
          <w:szCs w:val="24"/>
          <w:highlight w:val="cyan"/>
        </w:rPr>
        <w:t>eugenics</w:t>
      </w:r>
      <w:r w:rsidRPr="005D23C2">
        <w:rPr>
          <w:rFonts w:asciiTheme="minorHAnsi" w:hAnsiTheme="minorHAnsi" w:cstheme="minorHAnsi"/>
          <w:sz w:val="16"/>
        </w:rPr>
        <w:t xml:space="preserve">. </w:t>
      </w:r>
      <w:r w:rsidRPr="005D23C2">
        <w:rPr>
          <w:rStyle w:val="StyleUnderline"/>
          <w:rFonts w:asciiTheme="minorHAnsi" w:hAnsiTheme="minorHAnsi" w:cstheme="minorHAnsi"/>
          <w:highlight w:val="cyan"/>
        </w:rPr>
        <w:t>Bostrom</w:t>
      </w:r>
      <w:r w:rsidRPr="005D23C2">
        <w:rPr>
          <w:rStyle w:val="StyleUnderline"/>
          <w:rFonts w:asciiTheme="minorHAnsi" w:hAnsiTheme="minorHAnsi" w:cstheme="minorHAnsi"/>
        </w:rPr>
        <w:t xml:space="preserve"> himself </w:t>
      </w:r>
      <w:r w:rsidRPr="005D23C2">
        <w:rPr>
          <w:rStyle w:val="Emphasis"/>
          <w:rFonts w:asciiTheme="minorHAnsi" w:hAnsiTheme="minorHAnsi" w:cstheme="minorHAnsi"/>
          <w:highlight w:val="cyan"/>
        </w:rPr>
        <w:t>casually examines</w:t>
      </w:r>
      <w:r w:rsidRPr="005D23C2">
        <w:rPr>
          <w:rStyle w:val="StyleUnderline"/>
          <w:rFonts w:asciiTheme="minorHAnsi" w:hAnsiTheme="minorHAnsi" w:cstheme="minorHAnsi"/>
        </w:rPr>
        <w:t xml:space="preserve"> the application of </w:t>
      </w:r>
      <w:r w:rsidRPr="005D23C2">
        <w:rPr>
          <w:rStyle w:val="StyleUnderline"/>
          <w:rFonts w:asciiTheme="minorHAnsi" w:hAnsiTheme="minorHAnsi" w:cstheme="minorHAnsi"/>
          <w:highlight w:val="cyan"/>
        </w:rPr>
        <w:t>eugenics toward</w:t>
      </w:r>
      <w:r w:rsidRPr="005D23C2">
        <w:rPr>
          <w:rStyle w:val="StyleUnderline"/>
          <w:rFonts w:asciiTheme="minorHAnsi" w:hAnsiTheme="minorHAnsi" w:cstheme="minorHAnsi"/>
        </w:rPr>
        <w:t xml:space="preserve"> creating</w:t>
      </w:r>
      <w:r w:rsidRPr="005D23C2">
        <w:rPr>
          <w:rFonts w:asciiTheme="minorHAnsi" w:hAnsiTheme="minorHAnsi" w:cstheme="minorHAnsi"/>
          <w:sz w:val="16"/>
        </w:rPr>
        <w:t xml:space="preserve"> “</w:t>
      </w:r>
      <w:r w:rsidRPr="005D23C2">
        <w:rPr>
          <w:rStyle w:val="Emphasis"/>
          <w:rFonts w:asciiTheme="minorHAnsi" w:hAnsiTheme="minorHAnsi" w:cstheme="minorHAnsi"/>
          <w:highlight w:val="cyan"/>
        </w:rPr>
        <w:t>greater</w:t>
      </w:r>
      <w:r w:rsidRPr="005D23C2">
        <w:rPr>
          <w:rStyle w:val="Emphasis"/>
          <w:rFonts w:asciiTheme="minorHAnsi" w:hAnsiTheme="minorHAnsi" w:cstheme="minorHAnsi"/>
        </w:rPr>
        <w:t xml:space="preserve">-than-current-human </w:t>
      </w:r>
      <w:r w:rsidRPr="005D23C2">
        <w:rPr>
          <w:rStyle w:val="Emphasis"/>
          <w:rFonts w:asciiTheme="minorHAnsi" w:hAnsiTheme="minorHAnsi" w:cstheme="minorHAnsi"/>
          <w:highlight w:val="cyan"/>
        </w:rPr>
        <w:t>intelligence</w:t>
      </w:r>
      <w:r w:rsidRPr="005D23C2">
        <w:rPr>
          <w:rFonts w:asciiTheme="minorHAnsi" w:hAnsiTheme="minorHAnsi" w:cstheme="minorHAnsi"/>
          <w:sz w:val="16"/>
        </w:rPr>
        <w:t xml:space="preserve">” in Superintelligence.24 He notes that “any attempt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w:t>
      </w:r>
      <w:proofErr w:type="gramStart"/>
      <w:r w:rsidRPr="005D23C2">
        <w:rPr>
          <w:rFonts w:asciiTheme="minorHAnsi" w:hAnsiTheme="minorHAnsi" w:cstheme="minorHAnsi"/>
          <w:sz w:val="16"/>
        </w:rPr>
        <w:t>control, but</w:t>
      </w:r>
      <w:proofErr w:type="gramEnd"/>
      <w:r w:rsidRPr="005D23C2">
        <w:rPr>
          <w:rFonts w:asciiTheme="minorHAnsi" w:hAnsiTheme="minorHAnsi" w:cstheme="minorHAnsi"/>
          <w:sz w:val="16"/>
        </w:rPr>
        <w:t xml:space="preserve"> nevertheless concludes his brief analysis of eugenics by noting, “Progress along the biological path is clearly feasible” (44). If the study and mitigation of existential risk were to become what its practitioners envision, then </w:t>
      </w:r>
      <w:r w:rsidRPr="005D23C2">
        <w:rPr>
          <w:rStyle w:val="StyleUnderline"/>
          <w:rFonts w:asciiTheme="minorHAnsi" w:hAnsiTheme="minorHAnsi" w:cstheme="minorHAnsi"/>
        </w:rPr>
        <w:t xml:space="preserve">it is difficult to see how these blunt tools would avoid creating new ways of </w:t>
      </w:r>
      <w:r w:rsidRPr="005D23C2">
        <w:rPr>
          <w:rStyle w:val="Emphasis"/>
          <w:rFonts w:asciiTheme="minorHAnsi" w:hAnsiTheme="minorHAnsi" w:cstheme="minorHAnsi"/>
          <w:highlight w:val="cyan"/>
        </w:rPr>
        <w:t>instrumentalizing</w:t>
      </w:r>
      <w:r w:rsidRPr="005D23C2">
        <w:rPr>
          <w:rStyle w:val="StyleUnderline"/>
          <w:rFonts w:asciiTheme="minorHAnsi" w:hAnsiTheme="minorHAnsi" w:cstheme="minorHAnsi"/>
          <w:highlight w:val="cyan"/>
        </w:rPr>
        <w:t xml:space="preserve"> lives</w:t>
      </w:r>
      <w:r w:rsidRPr="005D23C2">
        <w:rPr>
          <w:rStyle w:val="StyleUnderline"/>
          <w:rFonts w:asciiTheme="minorHAnsi" w:hAnsiTheme="minorHAnsi" w:cstheme="minorHAnsi"/>
        </w:rPr>
        <w:t xml:space="preserve"> in the service of a future they will never see with their own eyes</w:t>
      </w:r>
      <w:r w:rsidRPr="005D23C2">
        <w:rPr>
          <w:rFonts w:asciiTheme="minorHAnsi" w:hAnsiTheme="minorHAnsi" w:cstheme="minorHAnsi"/>
          <w:sz w:val="16"/>
        </w:rPr>
        <w:t xml:space="preserve">. The </w:t>
      </w:r>
      <w:r w:rsidRPr="005D23C2">
        <w:rPr>
          <w:rStyle w:val="Emphasis"/>
          <w:rFonts w:asciiTheme="minorHAnsi" w:hAnsiTheme="minorHAnsi" w:cstheme="minorHAnsi"/>
        </w:rPr>
        <w:t>tools of immunity</w:t>
      </w:r>
      <w:r w:rsidRPr="005D23C2">
        <w:rPr>
          <w:rStyle w:val="StyleUnderline"/>
          <w:rFonts w:asciiTheme="minorHAnsi" w:hAnsiTheme="minorHAnsi" w:cstheme="minorHAnsi"/>
        </w:rPr>
        <w:t xml:space="preserve"> </w:t>
      </w:r>
      <w:proofErr w:type="gramStart"/>
      <w:r w:rsidRPr="005D23C2">
        <w:rPr>
          <w:rStyle w:val="StyleUnderline"/>
          <w:rFonts w:asciiTheme="minorHAnsi" w:hAnsiTheme="minorHAnsi" w:cstheme="minorHAnsi"/>
        </w:rPr>
        <w:t>have a tendency to</w:t>
      </w:r>
      <w:proofErr w:type="gramEnd"/>
      <w:r w:rsidRPr="005D23C2">
        <w:rPr>
          <w:rStyle w:val="StyleUnderline"/>
          <w:rFonts w:asciiTheme="minorHAnsi" w:hAnsiTheme="minorHAnsi" w:cstheme="minorHAnsi"/>
        </w:rPr>
        <w:t xml:space="preserve"> attack what </w:t>
      </w:r>
      <w:r w:rsidRPr="005D23C2">
        <w:rPr>
          <w:rStyle w:val="Emphasis"/>
          <w:rFonts w:asciiTheme="minorHAnsi" w:hAnsiTheme="minorHAnsi" w:cstheme="minorHAnsi"/>
          <w:highlight w:val="cyan"/>
        </w:rPr>
        <w:t>they are supposed to protect</w:t>
      </w:r>
      <w:r w:rsidRPr="005D23C2">
        <w:rPr>
          <w:rFonts w:asciiTheme="minorHAnsi" w:hAnsiTheme="minorHAnsi" w:cstheme="minorHAnsi"/>
          <w:sz w:val="16"/>
        </w:rPr>
        <w:t>.</w:t>
      </w:r>
    </w:p>
    <w:p w14:paraId="62A3024B" w14:textId="77777777" w:rsidR="00811CE9" w:rsidRPr="005D23C2" w:rsidRDefault="00811CE9" w:rsidP="00811CE9">
      <w:pPr>
        <w:rPr>
          <w:rFonts w:asciiTheme="minorHAnsi" w:hAnsiTheme="minorHAnsi" w:cstheme="minorHAnsi"/>
        </w:rPr>
      </w:pPr>
    </w:p>
    <w:p w14:paraId="229BF4FA" w14:textId="77777777" w:rsidR="00811CE9" w:rsidRPr="005D23C2" w:rsidRDefault="00811CE9" w:rsidP="00811CE9">
      <w:pPr>
        <w:pStyle w:val="Heading4"/>
        <w:rPr>
          <w:rFonts w:asciiTheme="minorHAnsi" w:hAnsiTheme="minorHAnsi" w:cstheme="minorHAnsi"/>
        </w:rPr>
      </w:pPr>
      <w:r w:rsidRPr="005D23C2">
        <w:rPr>
          <w:rFonts w:asciiTheme="minorHAnsi" w:hAnsiTheme="minorHAnsi" w:cstheme="minorHAnsi"/>
        </w:rPr>
        <w:t xml:space="preserve">Their DA scenarios should </w:t>
      </w:r>
      <w:r w:rsidRPr="005D23C2">
        <w:rPr>
          <w:rFonts w:asciiTheme="minorHAnsi" w:hAnsiTheme="minorHAnsi" w:cstheme="minorHAnsi"/>
          <w:u w:val="single"/>
        </w:rPr>
        <w:t>start</w:t>
      </w:r>
      <w:r w:rsidRPr="005D23C2">
        <w:rPr>
          <w:rFonts w:asciiTheme="minorHAnsi" w:hAnsiTheme="minorHAnsi" w:cstheme="minorHAnsi"/>
        </w:rPr>
        <w:t xml:space="preserve"> at </w:t>
      </w:r>
      <w:r w:rsidRPr="005D23C2">
        <w:rPr>
          <w:rFonts w:asciiTheme="minorHAnsi" w:hAnsiTheme="minorHAnsi" w:cstheme="minorHAnsi"/>
          <w:u w:val="single"/>
        </w:rPr>
        <w:t>near-zero</w:t>
      </w:r>
      <w:r w:rsidRPr="005D23C2">
        <w:rPr>
          <w:rFonts w:asciiTheme="minorHAnsi" w:hAnsiTheme="minorHAnsi" w:cstheme="minorHAnsi"/>
        </w:rPr>
        <w:t>:</w:t>
      </w:r>
    </w:p>
    <w:p w14:paraId="5411ECB7" w14:textId="77777777" w:rsidR="00811CE9" w:rsidRPr="005D23C2" w:rsidRDefault="00811CE9" w:rsidP="00811CE9">
      <w:pPr>
        <w:rPr>
          <w:rFonts w:asciiTheme="minorHAnsi" w:hAnsiTheme="minorHAnsi" w:cstheme="minorHAnsi"/>
        </w:rPr>
      </w:pPr>
    </w:p>
    <w:p w14:paraId="4EB316C6" w14:textId="77777777" w:rsidR="00811CE9" w:rsidRPr="005D23C2" w:rsidRDefault="00811CE9" w:rsidP="00811CE9">
      <w:pPr>
        <w:pStyle w:val="Heading4"/>
        <w:numPr>
          <w:ilvl w:val="0"/>
          <w:numId w:val="48"/>
        </w:numPr>
        <w:tabs>
          <w:tab w:val="num" w:pos="720"/>
        </w:tabs>
        <w:ind w:left="720"/>
        <w:rPr>
          <w:rFonts w:asciiTheme="minorHAnsi" w:hAnsiTheme="minorHAnsi" w:cstheme="minorHAnsi"/>
        </w:rPr>
      </w:pPr>
      <w:r w:rsidRPr="005D23C2">
        <w:rPr>
          <w:rFonts w:asciiTheme="minorHAnsi" w:hAnsiTheme="minorHAnsi" w:cstheme="minorHAnsi"/>
          <w:u w:val="single"/>
        </w:rPr>
        <w:t>PROBABILITY</w:t>
      </w:r>
      <w:r w:rsidRPr="005D23C2">
        <w:rPr>
          <w:rFonts w:asciiTheme="minorHAnsi" w:hAnsiTheme="minorHAnsi" w:cstheme="minorHAnsi"/>
        </w:rPr>
        <w:t xml:space="preserve">. </w:t>
      </w:r>
      <w:r w:rsidRPr="005D23C2">
        <w:rPr>
          <w:rFonts w:asciiTheme="minorHAnsi" w:eastAsia="Calibri" w:hAnsiTheme="minorHAnsi" w:cstheme="minorHAnsi"/>
          <w:color w:val="000000"/>
          <w:szCs w:val="26"/>
        </w:rPr>
        <w:t xml:space="preserve">Each internal-link is </w:t>
      </w:r>
      <w:r w:rsidRPr="005D23C2">
        <w:rPr>
          <w:rFonts w:asciiTheme="minorHAnsi" w:eastAsia="Calibri" w:hAnsiTheme="minorHAnsi" w:cstheme="minorHAnsi"/>
          <w:color w:val="000000"/>
          <w:szCs w:val="26"/>
          <w:u w:val="single"/>
        </w:rPr>
        <w:t>misleading</w:t>
      </w:r>
      <w:r w:rsidRPr="005D23C2">
        <w:rPr>
          <w:rFonts w:asciiTheme="minorHAnsi" w:eastAsia="Calibri" w:hAnsiTheme="minorHAnsi" w:cstheme="minorHAnsi"/>
          <w:color w:val="000000"/>
          <w:szCs w:val="26"/>
        </w:rPr>
        <w:t xml:space="preserve"> and reduces the probability of the next, you should have a low threshold for zero-risk. </w:t>
      </w:r>
    </w:p>
    <w:p w14:paraId="477D9228" w14:textId="77777777" w:rsidR="00811CE9" w:rsidRPr="005D23C2" w:rsidRDefault="00811CE9" w:rsidP="00811CE9">
      <w:pPr>
        <w:rPr>
          <w:rFonts w:asciiTheme="minorHAnsi" w:eastAsia="Calibri" w:hAnsiTheme="minorHAnsi" w:cstheme="minorHAnsi"/>
        </w:rPr>
      </w:pPr>
      <w:proofErr w:type="spellStart"/>
      <w:r w:rsidRPr="005D23C2">
        <w:rPr>
          <w:rStyle w:val="Style13ptBold"/>
          <w:rFonts w:asciiTheme="minorHAnsi" w:hAnsiTheme="minorHAnsi" w:cstheme="minorHAnsi"/>
        </w:rPr>
        <w:t>Piattelli</w:t>
      </w:r>
      <w:proofErr w:type="spellEnd"/>
      <w:r w:rsidRPr="005D23C2">
        <w:rPr>
          <w:rStyle w:val="Style13ptBold"/>
          <w:rFonts w:asciiTheme="minorHAnsi" w:hAnsiTheme="minorHAnsi" w:cstheme="minorHAnsi"/>
        </w:rPr>
        <w:t xml:space="preserve"> 96</w:t>
      </w:r>
      <w:r w:rsidRPr="005D23C2">
        <w:rPr>
          <w:rFonts w:asciiTheme="minorHAnsi" w:eastAsia="Calibri" w:hAnsiTheme="minorHAnsi" w:cstheme="minorHAnsi"/>
        </w:rPr>
        <w:t xml:space="preserve"> </w:t>
      </w:r>
      <w:r w:rsidRPr="005D23C2">
        <w:rPr>
          <w:rFonts w:asciiTheme="minorHAnsi" w:hAnsiTheme="minorHAnsi" w:cstheme="minorHAnsi"/>
        </w:rPr>
        <w:t>– Dr. Massimo Piattelli-</w:t>
      </w:r>
      <w:proofErr w:type="spellStart"/>
      <w:r w:rsidRPr="005D23C2">
        <w:rPr>
          <w:rFonts w:asciiTheme="minorHAnsi" w:hAnsiTheme="minorHAnsi" w:cstheme="minorHAnsi"/>
        </w:rPr>
        <w:t>Palmarini</w:t>
      </w:r>
      <w:proofErr w:type="spellEnd"/>
      <w:r w:rsidRPr="005D23C2">
        <w:rPr>
          <w:rFonts w:asciiTheme="minorHAnsi" w:hAnsiTheme="minorHAnsi" w:cstheme="minorHAnsi"/>
        </w:rPr>
        <w:t>, Professor of Cognitive Science, Linguistics, Psychology at Arizona State University, Doctorate in Physics at the University of Rome, Founder and Director of the Department of Cognitive Science at the Scientific Institute San Raffaele, Former Principal Research Scientist at the Center for Cognitive Science of MIT, Inevitable Illusions: How Mistakes of Reason Rule our Minds, p. 134-137</w:t>
      </w:r>
    </w:p>
    <w:p w14:paraId="375CD569" w14:textId="77777777" w:rsidR="00811CE9" w:rsidRPr="005D23C2" w:rsidRDefault="00811CE9" w:rsidP="00811CE9">
      <w:pPr>
        <w:rPr>
          <w:rFonts w:asciiTheme="minorHAnsi" w:eastAsia="Calibri" w:hAnsiTheme="minorHAnsi" w:cstheme="minorHAnsi"/>
          <w:sz w:val="16"/>
          <w:szCs w:val="20"/>
        </w:rPr>
      </w:pPr>
      <w:r w:rsidRPr="005D23C2">
        <w:rPr>
          <w:rFonts w:asciiTheme="minorHAnsi" w:eastAsia="Calibri" w:hAnsiTheme="minorHAnsi" w:cstheme="minorHAnsi"/>
          <w:sz w:val="16"/>
          <w:szCs w:val="20"/>
        </w:rPr>
        <w:t xml:space="preserve">Here is deadly sin number 7 in its most blatant form, in that </w:t>
      </w:r>
      <w:r w:rsidRPr="005D23C2">
        <w:rPr>
          <w:rStyle w:val="StyleUnderline"/>
          <w:rFonts w:asciiTheme="minorHAnsi" w:hAnsiTheme="minorHAnsi" w:cstheme="minorHAnsi"/>
        </w:rPr>
        <w:t xml:space="preserve">our </w:t>
      </w:r>
      <w:r w:rsidRPr="005D23C2">
        <w:rPr>
          <w:rStyle w:val="Emphasis"/>
          <w:rFonts w:asciiTheme="minorHAnsi" w:hAnsiTheme="minorHAnsi" w:cstheme="minorHAnsi"/>
        </w:rPr>
        <w:t>judgment of probability</w:t>
      </w:r>
      <w:r w:rsidRPr="005D23C2">
        <w:rPr>
          <w:rStyle w:val="StyleUnderline"/>
          <w:rFonts w:asciiTheme="minorHAnsi" w:hAnsiTheme="minorHAnsi" w:cstheme="minorHAnsi"/>
        </w:rPr>
        <w:t xml:space="preserve"> allows itself to be influenced by </w:t>
      </w:r>
      <w:proofErr w:type="gramStart"/>
      <w:r w:rsidRPr="005D23C2">
        <w:rPr>
          <w:rStyle w:val="Emphasis"/>
          <w:rFonts w:asciiTheme="minorHAnsi" w:hAnsiTheme="minorHAnsi" w:cstheme="minorHAnsi"/>
        </w:rPr>
        <w:t>fictions</w:t>
      </w:r>
      <w:proofErr w:type="gramEnd"/>
      <w:r w:rsidRPr="005D23C2">
        <w:rPr>
          <w:rStyle w:val="StyleUnderline"/>
          <w:rFonts w:asciiTheme="minorHAnsi" w:hAnsiTheme="minorHAnsi" w:cstheme="minorHAnsi"/>
        </w:rPr>
        <w:t xml:space="preserve">, including scenarios that we know to be the fruit of </w:t>
      </w:r>
      <w:r w:rsidRPr="005D23C2">
        <w:rPr>
          <w:rStyle w:val="Emphasis"/>
          <w:rFonts w:asciiTheme="minorHAnsi" w:hAnsiTheme="minorHAnsi" w:cstheme="minorHAnsi"/>
        </w:rPr>
        <w:t>pure invention</w:t>
      </w:r>
      <w:r w:rsidRPr="005D23C2">
        <w:rPr>
          <w:rFonts w:asciiTheme="minorHAnsi" w:eastAsia="Calibri" w:hAnsiTheme="minorHAnsi" w:cstheme="minorHAnsi"/>
          <w:sz w:val="16"/>
          <w:szCs w:val="20"/>
        </w:rPr>
        <w:t xml:space="preserve">. I call this the Othello effect. You may remember that the lustful and thwarted Iago sets out to make Othello believe his beloved wife, Desdemona, is unfaithful to him. Iago makes up a scenario involving Desdemona’s handkerchief. This plausible but fallacious scenario convinces Othello of Desdemona’s betrayal, and in a fury of passion, Othello kills her. Such fictitious scenarios can be taken advantage of by any shrewd and unscrupulous Iago. But before we seek to save Desdemona, let us go back a few years to when </w:t>
      </w:r>
      <w:r w:rsidRPr="005D23C2">
        <w:rPr>
          <w:rStyle w:val="StyleUnderline"/>
          <w:rFonts w:asciiTheme="minorHAnsi" w:hAnsiTheme="minorHAnsi" w:cstheme="minorHAnsi"/>
        </w:rPr>
        <w:t xml:space="preserve">Tversky and Kahneman </w:t>
      </w:r>
      <w:r w:rsidRPr="005D23C2">
        <w:rPr>
          <w:rStyle w:val="Emphasis"/>
          <w:rFonts w:asciiTheme="minorHAnsi" w:hAnsiTheme="minorHAnsi" w:cstheme="minorHAnsi"/>
        </w:rPr>
        <w:t>ran their experiment</w:t>
      </w:r>
      <w:r w:rsidRPr="005D23C2">
        <w:rPr>
          <w:rStyle w:val="StyleUnderline"/>
          <w:rFonts w:asciiTheme="minorHAnsi" w:hAnsiTheme="minorHAnsi" w:cstheme="minorHAnsi"/>
        </w:rPr>
        <w:t xml:space="preserve"> on the Polish situation</w:t>
      </w:r>
      <w:r w:rsidRPr="005D23C2">
        <w:rPr>
          <w:rFonts w:asciiTheme="minorHAnsi" w:eastAsia="Calibri" w:hAnsiTheme="minorHAnsi" w:cstheme="minorHAnsi"/>
          <w:sz w:val="16"/>
          <w:szCs w:val="20"/>
        </w:rPr>
        <w:t xml:space="preserve">. Let’s imagine a much stranger possibility than the withdrawal of the U.S. ambassador to the Soviet Union. </w:t>
      </w:r>
      <w:r w:rsidRPr="005D23C2">
        <w:rPr>
          <w:rStyle w:val="Emphasis"/>
          <w:rFonts w:asciiTheme="minorHAnsi" w:hAnsiTheme="minorHAnsi" w:cstheme="minorHAnsi"/>
          <w:highlight w:val="cyan"/>
        </w:rPr>
        <w:t>How likely</w:t>
      </w:r>
      <w:r w:rsidRPr="005D23C2">
        <w:rPr>
          <w:rStyle w:val="Emphasis"/>
          <w:rFonts w:asciiTheme="minorHAnsi" w:hAnsiTheme="minorHAnsi" w:cstheme="minorHAnsi"/>
        </w:rPr>
        <w:t xml:space="preserve"> do you think </w:t>
      </w:r>
      <w:r w:rsidRPr="005D23C2">
        <w:rPr>
          <w:rStyle w:val="Emphasis"/>
          <w:rFonts w:asciiTheme="minorHAnsi" w:hAnsiTheme="minorHAnsi" w:cstheme="minorHAnsi"/>
          <w:highlight w:val="cyan"/>
        </w:rPr>
        <w:t>it is</w:t>
      </w:r>
      <w:r w:rsidRPr="005D23C2">
        <w:rPr>
          <w:rStyle w:val="StyleUnderline"/>
          <w:rFonts w:asciiTheme="minorHAnsi" w:hAnsiTheme="minorHAnsi" w:cstheme="minorHAnsi"/>
        </w:rPr>
        <w:t xml:space="preserve"> that </w:t>
      </w:r>
      <w:r w:rsidRPr="005D23C2">
        <w:rPr>
          <w:rStyle w:val="StyleUnderline"/>
          <w:rFonts w:asciiTheme="minorHAnsi" w:hAnsiTheme="minorHAnsi" w:cstheme="minorHAnsi"/>
          <w:highlight w:val="cyan"/>
        </w:rPr>
        <w:t xml:space="preserve">the </w:t>
      </w:r>
      <w:r w:rsidRPr="005D23C2">
        <w:rPr>
          <w:rStyle w:val="Emphasis"/>
          <w:rFonts w:asciiTheme="minorHAnsi" w:hAnsiTheme="minorHAnsi" w:cstheme="minorHAnsi"/>
          <w:highlight w:val="cyan"/>
        </w:rPr>
        <w:t>U</w:t>
      </w:r>
      <w:r w:rsidRPr="005D23C2">
        <w:rPr>
          <w:rStyle w:val="StyleUnderline"/>
          <w:rFonts w:asciiTheme="minorHAnsi" w:hAnsiTheme="minorHAnsi" w:cstheme="minorHAnsi"/>
        </w:rPr>
        <w:t xml:space="preserve">nited </w:t>
      </w:r>
      <w:r w:rsidRPr="005D23C2">
        <w:rPr>
          <w:rStyle w:val="Emphasis"/>
          <w:rFonts w:asciiTheme="minorHAnsi" w:hAnsiTheme="minorHAnsi" w:cstheme="minorHAnsi"/>
          <w:highlight w:val="cyan"/>
        </w:rPr>
        <w:t>S</w:t>
      </w:r>
      <w:r w:rsidRPr="005D23C2">
        <w:rPr>
          <w:rStyle w:val="StyleUnderline"/>
          <w:rFonts w:asciiTheme="minorHAnsi" w:hAnsiTheme="minorHAnsi" w:cstheme="minorHAnsi"/>
        </w:rPr>
        <w:t xml:space="preserve">tates </w:t>
      </w:r>
      <w:r w:rsidRPr="005D23C2">
        <w:rPr>
          <w:rStyle w:val="StyleUnderline"/>
          <w:rFonts w:asciiTheme="minorHAnsi" w:hAnsiTheme="minorHAnsi" w:cstheme="minorHAnsi"/>
          <w:highlight w:val="cyan"/>
        </w:rPr>
        <w:t>might invade Poland</w:t>
      </w:r>
      <w:r w:rsidRPr="005D23C2">
        <w:rPr>
          <w:rStyle w:val="StyleUnderline"/>
          <w:rFonts w:asciiTheme="minorHAnsi" w:hAnsiTheme="minorHAnsi" w:cstheme="minorHAnsi"/>
        </w:rPr>
        <w:t>?</w:t>
      </w:r>
      <w:r w:rsidRPr="005D23C2">
        <w:rPr>
          <w:rFonts w:asciiTheme="minorHAnsi" w:eastAsia="Calibri" w:hAnsiTheme="minorHAnsi" w:cstheme="minorHAnsi"/>
          <w:sz w:val="16"/>
          <w:szCs w:val="20"/>
        </w:rPr>
        <w:t xml:space="preserve"> Here </w:t>
      </w:r>
      <w:r w:rsidRPr="005D23C2">
        <w:rPr>
          <w:rStyle w:val="StyleUnderline"/>
          <w:rFonts w:asciiTheme="minorHAnsi" w:hAnsiTheme="minorHAnsi" w:cstheme="minorHAnsi"/>
        </w:rPr>
        <w:t xml:space="preserve">the </w:t>
      </w:r>
      <w:r w:rsidRPr="005D23C2">
        <w:rPr>
          <w:rStyle w:val="StyleUnderline"/>
          <w:rFonts w:asciiTheme="minorHAnsi" w:hAnsiTheme="minorHAnsi" w:cstheme="minorHAnsi"/>
          <w:highlight w:val="cyan"/>
        </w:rPr>
        <w:t>chances are</w:t>
      </w:r>
      <w:r w:rsidRPr="005D23C2">
        <w:rPr>
          <w:rFonts w:asciiTheme="minorHAnsi" w:eastAsia="Calibri" w:hAnsiTheme="minorHAnsi" w:cstheme="minorHAnsi"/>
          <w:sz w:val="16"/>
          <w:szCs w:val="20"/>
        </w:rPr>
        <w:t xml:space="preserve"> in </w:t>
      </w:r>
      <w:proofErr w:type="gramStart"/>
      <w:r w:rsidRPr="005D23C2">
        <w:rPr>
          <w:rFonts w:asciiTheme="minorHAnsi" w:eastAsia="Calibri" w:hAnsiTheme="minorHAnsi" w:cstheme="minorHAnsi"/>
          <w:sz w:val="16"/>
          <w:szCs w:val="20"/>
        </w:rPr>
        <w:t>the order</w:t>
      </w:r>
      <w:proofErr w:type="gramEnd"/>
      <w:r w:rsidRPr="005D23C2">
        <w:rPr>
          <w:rFonts w:asciiTheme="minorHAnsi" w:eastAsia="Calibri" w:hAnsiTheme="minorHAnsi" w:cstheme="minorHAnsi"/>
          <w:sz w:val="16"/>
          <w:szCs w:val="20"/>
        </w:rPr>
        <w:t xml:space="preserve"> of </w:t>
      </w:r>
      <w:r w:rsidRPr="005D23C2">
        <w:rPr>
          <w:rStyle w:val="Emphasis"/>
          <w:rFonts w:asciiTheme="minorHAnsi" w:hAnsiTheme="minorHAnsi" w:cstheme="minorHAnsi"/>
          <w:highlight w:val="cyan"/>
        </w:rPr>
        <w:t>one in a million</w:t>
      </w:r>
      <w:r w:rsidRPr="005D23C2">
        <w:rPr>
          <w:rStyle w:val="Emphasis"/>
          <w:rFonts w:asciiTheme="minorHAnsi" w:hAnsiTheme="minorHAnsi" w:cstheme="minorHAnsi"/>
        </w:rPr>
        <w:t xml:space="preserve"> or less</w:t>
      </w:r>
      <w:r w:rsidRPr="005D23C2">
        <w:rPr>
          <w:rStyle w:val="StyleUnderline"/>
          <w:rFonts w:asciiTheme="minorHAnsi" w:hAnsiTheme="minorHAnsi" w:cstheme="minorHAnsi"/>
        </w:rPr>
        <w:t xml:space="preserve">. But supposing we ask our </w:t>
      </w:r>
      <w:r w:rsidRPr="005D23C2">
        <w:rPr>
          <w:rStyle w:val="Emphasis"/>
          <w:rFonts w:asciiTheme="minorHAnsi" w:hAnsiTheme="minorHAnsi" w:cstheme="minorHAnsi"/>
        </w:rPr>
        <w:t>respondents to consider</w:t>
      </w:r>
      <w:r w:rsidRPr="005D23C2">
        <w:rPr>
          <w:rStyle w:val="StyleUnderline"/>
          <w:rFonts w:asciiTheme="minorHAnsi" w:hAnsiTheme="minorHAnsi" w:cstheme="minorHAnsi"/>
        </w:rPr>
        <w:t xml:space="preserve"> the following sequence of events</w:t>
      </w:r>
      <w:r w:rsidRPr="005D23C2">
        <w:rPr>
          <w:rFonts w:asciiTheme="minorHAnsi" w:eastAsia="Calibri" w:hAnsiTheme="minorHAnsi" w:cstheme="minorHAnsi"/>
          <w:sz w:val="16"/>
          <w:szCs w:val="20"/>
        </w:rPr>
        <w:t xml:space="preserve"> (you have to think yourself back into those times</w:t>
      </w:r>
      <w:r w:rsidRPr="005D23C2">
        <w:rPr>
          <w:rFonts w:asciiTheme="minorHAnsi" w:eastAsia="Calibri" w:hAnsiTheme="minorHAnsi" w:cstheme="minorHAnsi"/>
          <w:sz w:val="16"/>
        </w:rPr>
        <w:t xml:space="preserve">): </w:t>
      </w:r>
      <w:r w:rsidRPr="005D23C2">
        <w:rPr>
          <w:rStyle w:val="StyleUnderline"/>
          <w:rFonts w:asciiTheme="minorHAnsi" w:hAnsiTheme="minorHAnsi" w:cstheme="minorHAnsi"/>
        </w:rPr>
        <w:t xml:space="preserve">Strikes in </w:t>
      </w:r>
      <w:r w:rsidRPr="005D23C2">
        <w:rPr>
          <w:rStyle w:val="Emphasis"/>
          <w:rFonts w:asciiTheme="minorHAnsi" w:hAnsiTheme="minorHAnsi" w:cstheme="minorHAnsi"/>
        </w:rPr>
        <w:t>Poland intensify</w:t>
      </w:r>
      <w:r w:rsidRPr="005D23C2">
        <w:rPr>
          <w:rStyle w:val="StyleUnderline"/>
          <w:rFonts w:asciiTheme="minorHAnsi" w:hAnsiTheme="minorHAnsi" w:cstheme="minorHAnsi"/>
        </w:rPr>
        <w:t xml:space="preserve">; crowds </w:t>
      </w:r>
      <w:r w:rsidRPr="005D23C2">
        <w:rPr>
          <w:rStyle w:val="Emphasis"/>
          <w:rFonts w:asciiTheme="minorHAnsi" w:hAnsiTheme="minorHAnsi" w:cstheme="minorHAnsi"/>
        </w:rPr>
        <w:t>are fired on</w:t>
      </w:r>
      <w:r w:rsidRPr="005D23C2">
        <w:rPr>
          <w:rStyle w:val="StyleUnderline"/>
          <w:rFonts w:asciiTheme="minorHAnsi" w:hAnsiTheme="minorHAnsi" w:cstheme="minorHAnsi"/>
        </w:rPr>
        <w:t xml:space="preserve">; Lech </w:t>
      </w:r>
      <w:proofErr w:type="spellStart"/>
      <w:r w:rsidRPr="005D23C2">
        <w:rPr>
          <w:rStyle w:val="StyleUnderline"/>
          <w:rFonts w:asciiTheme="minorHAnsi" w:hAnsiTheme="minorHAnsi" w:cstheme="minorHAnsi"/>
        </w:rPr>
        <w:t>Walensa</w:t>
      </w:r>
      <w:proofErr w:type="spellEnd"/>
      <w:r w:rsidRPr="005D23C2">
        <w:rPr>
          <w:rStyle w:val="StyleUnderline"/>
          <w:rFonts w:asciiTheme="minorHAnsi" w:hAnsiTheme="minorHAnsi" w:cstheme="minorHAnsi"/>
        </w:rPr>
        <w:t xml:space="preserve"> is </w:t>
      </w:r>
      <w:r w:rsidRPr="005D23C2">
        <w:rPr>
          <w:rStyle w:val="Emphasis"/>
          <w:rFonts w:asciiTheme="minorHAnsi" w:hAnsiTheme="minorHAnsi" w:cstheme="minorHAnsi"/>
        </w:rPr>
        <w:t>imprisoned</w:t>
      </w:r>
      <w:r w:rsidRPr="005D23C2">
        <w:rPr>
          <w:rStyle w:val="StyleUnderline"/>
          <w:rFonts w:asciiTheme="minorHAnsi" w:hAnsiTheme="minorHAnsi" w:cstheme="minorHAnsi"/>
        </w:rPr>
        <w:t xml:space="preserve">; the pope goes to Warsaw on a peace mission and is arrested; world public opinion is inflamed; the </w:t>
      </w:r>
      <w:r w:rsidRPr="005D23C2">
        <w:rPr>
          <w:rStyle w:val="Emphasis"/>
          <w:rFonts w:asciiTheme="minorHAnsi" w:hAnsiTheme="minorHAnsi" w:cstheme="minorHAnsi"/>
        </w:rPr>
        <w:t>U</w:t>
      </w:r>
      <w:r w:rsidRPr="005D23C2">
        <w:rPr>
          <w:rStyle w:val="StyleUnderline"/>
          <w:rFonts w:asciiTheme="minorHAnsi" w:hAnsiTheme="minorHAnsi" w:cstheme="minorHAnsi"/>
        </w:rPr>
        <w:t xml:space="preserve">nited </w:t>
      </w:r>
      <w:r w:rsidRPr="005D23C2">
        <w:rPr>
          <w:rStyle w:val="Emphasis"/>
          <w:rFonts w:asciiTheme="minorHAnsi" w:hAnsiTheme="minorHAnsi" w:cstheme="minorHAnsi"/>
        </w:rPr>
        <w:t>S</w:t>
      </w:r>
      <w:r w:rsidRPr="005D23C2">
        <w:rPr>
          <w:rStyle w:val="StyleUnderline"/>
          <w:rFonts w:asciiTheme="minorHAnsi" w:hAnsiTheme="minorHAnsi" w:cstheme="minorHAnsi"/>
        </w:rPr>
        <w:t xml:space="preserve">tates sends a </w:t>
      </w:r>
      <w:r w:rsidRPr="005D23C2">
        <w:rPr>
          <w:rStyle w:val="Emphasis"/>
          <w:rFonts w:asciiTheme="minorHAnsi" w:hAnsiTheme="minorHAnsi" w:cstheme="minorHAnsi"/>
        </w:rPr>
        <w:t>specialist force to free the Pope</w:t>
      </w:r>
      <w:r w:rsidRPr="005D23C2">
        <w:rPr>
          <w:rStyle w:val="StyleUnderline"/>
          <w:rFonts w:asciiTheme="minorHAnsi" w:hAnsiTheme="minorHAnsi" w:cstheme="minorHAnsi"/>
        </w:rPr>
        <w:t xml:space="preserve">… As the narrative unfolds </w:t>
      </w:r>
      <w:r w:rsidRPr="005D23C2">
        <w:rPr>
          <w:rStyle w:val="StyleUnderline"/>
          <w:rFonts w:asciiTheme="minorHAnsi" w:hAnsiTheme="minorHAnsi" w:cstheme="minorHAnsi"/>
          <w:highlight w:val="cyan"/>
        </w:rPr>
        <w:t>one</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 xml:space="preserve">event is </w:t>
      </w:r>
      <w:r w:rsidRPr="005D23C2">
        <w:rPr>
          <w:rStyle w:val="Emphasis"/>
          <w:rFonts w:asciiTheme="minorHAnsi" w:hAnsiTheme="minorHAnsi" w:cstheme="minorHAnsi"/>
          <w:highlight w:val="cyan"/>
        </w:rPr>
        <w:t>linked with another</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making</w:t>
      </w:r>
      <w:r w:rsidRPr="005D23C2">
        <w:rPr>
          <w:rStyle w:val="StyleUnderline"/>
          <w:rFonts w:asciiTheme="minorHAnsi" w:hAnsiTheme="minorHAnsi" w:cstheme="minorHAnsi"/>
        </w:rPr>
        <w:t xml:space="preserve"> for </w:t>
      </w:r>
      <w:r w:rsidRPr="005D23C2">
        <w:rPr>
          <w:rStyle w:val="StyleUnderline"/>
          <w:rFonts w:asciiTheme="minorHAnsi" w:hAnsiTheme="minorHAnsi" w:cstheme="minorHAnsi"/>
          <w:highlight w:val="cyan"/>
        </w:rPr>
        <w:t xml:space="preserve">a script that </w:t>
      </w:r>
      <w:r w:rsidRPr="005D23C2">
        <w:rPr>
          <w:rStyle w:val="Emphasis"/>
          <w:rFonts w:asciiTheme="minorHAnsi" w:hAnsiTheme="minorHAnsi" w:cstheme="minorHAnsi"/>
          <w:highlight w:val="cyan"/>
        </w:rPr>
        <w:t>seems plausible</w:t>
      </w:r>
      <w:r w:rsidRPr="005D23C2">
        <w:rPr>
          <w:rFonts w:asciiTheme="minorHAnsi" w:eastAsia="Calibri" w:hAnsiTheme="minorHAnsi" w:cstheme="minorHAnsi"/>
          <w:sz w:val="16"/>
          <w:szCs w:val="20"/>
        </w:rPr>
        <w:t>—</w:t>
      </w:r>
      <w:r w:rsidRPr="005D23C2">
        <w:rPr>
          <w:rStyle w:val="StyleUnderline"/>
          <w:rFonts w:asciiTheme="minorHAnsi" w:hAnsiTheme="minorHAnsi" w:cstheme="minorHAnsi"/>
        </w:rPr>
        <w:t>always admitting</w:t>
      </w:r>
      <w:r w:rsidRPr="005D23C2">
        <w:rPr>
          <w:rFonts w:asciiTheme="minorHAnsi" w:eastAsia="Calibri" w:hAnsiTheme="minorHAnsi" w:cstheme="minorHAnsi"/>
          <w:sz w:val="16"/>
          <w:szCs w:val="20"/>
        </w:rPr>
        <w:t xml:space="preserve">, of course, </w:t>
      </w:r>
      <w:r w:rsidRPr="005D23C2">
        <w:rPr>
          <w:rStyle w:val="StyleUnderline"/>
          <w:rFonts w:asciiTheme="minorHAnsi" w:hAnsiTheme="minorHAnsi" w:cstheme="minorHAnsi"/>
        </w:rPr>
        <w:t>that each stage has</w:t>
      </w:r>
      <w:r w:rsidRPr="005D23C2">
        <w:rPr>
          <w:rFonts w:asciiTheme="minorHAnsi" w:eastAsia="Calibri" w:hAnsiTheme="minorHAnsi" w:cstheme="minorHAnsi"/>
          <w:sz w:val="16"/>
          <w:szCs w:val="20"/>
        </w:rPr>
        <w:t xml:space="preserve"> really </w:t>
      </w:r>
      <w:r w:rsidRPr="005D23C2">
        <w:rPr>
          <w:rStyle w:val="StyleUnderline"/>
          <w:rFonts w:asciiTheme="minorHAnsi" w:hAnsiTheme="minorHAnsi" w:cstheme="minorHAnsi"/>
        </w:rPr>
        <w:t xml:space="preserve">been </w:t>
      </w:r>
      <w:r w:rsidRPr="005D23C2">
        <w:rPr>
          <w:rStyle w:val="Emphasis"/>
          <w:rFonts w:asciiTheme="minorHAnsi" w:hAnsiTheme="minorHAnsi" w:cstheme="minorHAnsi"/>
        </w:rPr>
        <w:t>preceded by another</w:t>
      </w:r>
      <w:r w:rsidRPr="005D23C2">
        <w:rPr>
          <w:rStyle w:val="StyleUnderline"/>
          <w:rFonts w:asciiTheme="minorHAnsi" w:hAnsiTheme="minorHAnsi" w:cstheme="minorHAnsi"/>
        </w:rPr>
        <w:t xml:space="preserve">. </w:t>
      </w:r>
      <w:r w:rsidRPr="005D23C2">
        <w:rPr>
          <w:rFonts w:asciiTheme="minorHAnsi" w:eastAsia="Calibri" w:hAnsiTheme="minorHAnsi" w:cstheme="minorHAnsi"/>
          <w:sz w:val="16"/>
          <w:szCs w:val="20"/>
        </w:rPr>
        <w:t xml:space="preserve">In the end, don’t we think that the probability of a U.S. invasion is somewhat higher than one in a million? Here </w:t>
      </w:r>
      <w:r w:rsidRPr="005D23C2">
        <w:rPr>
          <w:rStyle w:val="StyleUnderline"/>
          <w:rFonts w:asciiTheme="minorHAnsi" w:hAnsiTheme="minorHAnsi" w:cstheme="minorHAnsi"/>
          <w:highlight w:val="cyan"/>
        </w:rPr>
        <w:t xml:space="preserve">we </w:t>
      </w:r>
      <w:r w:rsidRPr="005D23C2">
        <w:rPr>
          <w:rStyle w:val="Emphasis"/>
          <w:rFonts w:asciiTheme="minorHAnsi" w:hAnsiTheme="minorHAnsi" w:cstheme="minorHAnsi"/>
          <w:highlight w:val="cyan"/>
        </w:rPr>
        <w:t>leave</w:t>
      </w:r>
      <w:r w:rsidRPr="005D23C2">
        <w:rPr>
          <w:rStyle w:val="Emphasis"/>
          <w:rFonts w:asciiTheme="minorHAnsi" w:hAnsiTheme="minorHAnsi" w:cstheme="minorHAnsi"/>
        </w:rPr>
        <w:t xml:space="preserve"> </w:t>
      </w:r>
      <w:r w:rsidRPr="005D23C2">
        <w:rPr>
          <w:rStyle w:val="Emphasis"/>
          <w:rFonts w:asciiTheme="minorHAnsi" w:hAnsiTheme="minorHAnsi" w:cstheme="minorHAnsi"/>
          <w:highlight w:val="cyan"/>
        </w:rPr>
        <w:t>statistics</w:t>
      </w:r>
      <w:r w:rsidRPr="005D23C2">
        <w:rPr>
          <w:rStyle w:val="StyleUnderline"/>
          <w:rFonts w:asciiTheme="minorHAnsi" w:hAnsiTheme="minorHAnsi" w:cstheme="minorHAnsi"/>
          <w:highlight w:val="cyan"/>
        </w:rPr>
        <w:t xml:space="preserve"> behind</w:t>
      </w:r>
      <w:r w:rsidRPr="005D23C2">
        <w:rPr>
          <w:rStyle w:val="StyleUnderline"/>
          <w:rFonts w:asciiTheme="minorHAnsi" w:hAnsiTheme="minorHAnsi" w:cstheme="minorHAnsi"/>
        </w:rPr>
        <w:t xml:space="preserve"> and enter the domain of </w:t>
      </w:r>
      <w:r w:rsidRPr="005D23C2">
        <w:rPr>
          <w:rStyle w:val="Emphasis"/>
          <w:rFonts w:asciiTheme="minorHAnsi" w:hAnsiTheme="minorHAnsi" w:cstheme="minorHAnsi"/>
        </w:rPr>
        <w:t>pure fiction</w:t>
      </w:r>
      <w:r w:rsidRPr="005D23C2">
        <w:rPr>
          <w:rFonts w:asciiTheme="minorHAnsi" w:eastAsia="Calibri" w:hAnsiTheme="minorHAnsi" w:cstheme="minorHAnsi"/>
          <w:sz w:val="16"/>
          <w:szCs w:val="20"/>
        </w:rPr>
        <w:t xml:space="preserve">. Look a bit closer, and one can see that we are not yet out of the realm of cognitive science, for these </w:t>
      </w:r>
      <w:proofErr w:type="spellStart"/>
      <w:r w:rsidRPr="005D23C2">
        <w:rPr>
          <w:rFonts w:asciiTheme="minorHAnsi" w:eastAsia="Calibri" w:hAnsiTheme="minorHAnsi" w:cstheme="minorHAnsi"/>
          <w:sz w:val="16"/>
          <w:szCs w:val="20"/>
        </w:rPr>
        <w:t>questionaire</w:t>
      </w:r>
      <w:proofErr w:type="spellEnd"/>
      <w:r w:rsidRPr="005D23C2">
        <w:rPr>
          <w:rFonts w:asciiTheme="minorHAnsi" w:eastAsia="Calibri" w:hAnsiTheme="minorHAnsi" w:cstheme="minorHAnsi"/>
          <w:sz w:val="16"/>
          <w:szCs w:val="20"/>
        </w:rPr>
        <w:t>-</w:t>
      </w:r>
      <w:r w:rsidRPr="005D23C2">
        <w:rPr>
          <w:rStyle w:val="Emphasis"/>
          <w:rFonts w:asciiTheme="minorHAnsi" w:hAnsiTheme="minorHAnsi" w:cstheme="minorHAnsi"/>
          <w:highlight w:val="cyan"/>
        </w:rPr>
        <w:t>experiments</w:t>
      </w:r>
      <w:r w:rsidRPr="005D23C2">
        <w:rPr>
          <w:rStyle w:val="StyleUnderline"/>
          <w:rFonts w:asciiTheme="minorHAnsi" w:hAnsiTheme="minorHAnsi" w:cstheme="minorHAnsi"/>
        </w:rPr>
        <w:t xml:space="preserve">, just like real life, </w:t>
      </w:r>
      <w:r w:rsidRPr="005D23C2">
        <w:rPr>
          <w:rStyle w:val="StyleUnderline"/>
          <w:rFonts w:asciiTheme="minorHAnsi" w:hAnsiTheme="minorHAnsi" w:cstheme="minorHAnsi"/>
          <w:highlight w:val="cyan"/>
        </w:rPr>
        <w:t>have</w:t>
      </w:r>
      <w:r w:rsidRPr="005D23C2">
        <w:rPr>
          <w:rStyle w:val="StyleUnderline"/>
          <w:rFonts w:asciiTheme="minorHAnsi" w:hAnsiTheme="minorHAnsi" w:cstheme="minorHAnsi"/>
        </w:rPr>
        <w:t xml:space="preserve"> countless times </w:t>
      </w:r>
      <w:r w:rsidRPr="005D23C2">
        <w:rPr>
          <w:rStyle w:val="StyleUnderline"/>
          <w:rFonts w:asciiTheme="minorHAnsi" w:hAnsiTheme="minorHAnsi" w:cstheme="minorHAnsi"/>
          <w:highlight w:val="cyan"/>
        </w:rPr>
        <w:t>shown</w:t>
      </w:r>
      <w:r w:rsidRPr="005D23C2">
        <w:rPr>
          <w:rStyle w:val="StyleUnderline"/>
          <w:rFonts w:asciiTheme="minorHAnsi" w:hAnsiTheme="minorHAnsi" w:cstheme="minorHAnsi"/>
        </w:rPr>
        <w:t xml:space="preserve"> us that </w:t>
      </w:r>
      <w:r w:rsidRPr="005D23C2">
        <w:rPr>
          <w:rStyle w:val="StyleUnderline"/>
          <w:rFonts w:asciiTheme="minorHAnsi" w:hAnsiTheme="minorHAnsi" w:cstheme="minorHAnsi"/>
          <w:highlight w:val="cyan"/>
        </w:rPr>
        <w:t>a plausible</w:t>
      </w:r>
      <w:r w:rsidRPr="005D23C2">
        <w:rPr>
          <w:rStyle w:val="StyleUnderline"/>
          <w:rFonts w:asciiTheme="minorHAnsi" w:hAnsiTheme="minorHAnsi" w:cstheme="minorHAnsi"/>
        </w:rPr>
        <w:t xml:space="preserve"> and </w:t>
      </w:r>
      <w:r w:rsidRPr="005D23C2">
        <w:rPr>
          <w:rStyle w:val="Emphasis"/>
          <w:rFonts w:asciiTheme="minorHAnsi" w:hAnsiTheme="minorHAnsi" w:cstheme="minorHAnsi"/>
        </w:rPr>
        <w:t xml:space="preserve">well-told </w:t>
      </w:r>
      <w:r w:rsidRPr="005D23C2">
        <w:rPr>
          <w:rStyle w:val="Emphasis"/>
          <w:rFonts w:asciiTheme="minorHAnsi" w:hAnsiTheme="minorHAnsi" w:cstheme="minorHAnsi"/>
          <w:highlight w:val="cyan"/>
        </w:rPr>
        <w:t>story</w:t>
      </w:r>
      <w:r w:rsidRPr="005D23C2">
        <w:rPr>
          <w:rStyle w:val="StyleUnderline"/>
          <w:rFonts w:asciiTheme="minorHAnsi" w:hAnsiTheme="minorHAnsi" w:cstheme="minorHAnsi"/>
          <w:highlight w:val="cyan"/>
        </w:rPr>
        <w:t xml:space="preserve"> can lead us</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to hold</w:t>
      </w:r>
      <w:r w:rsidRPr="005D23C2">
        <w:rPr>
          <w:rStyle w:val="StyleUnderline"/>
          <w:rFonts w:asciiTheme="minorHAnsi" w:hAnsiTheme="minorHAnsi" w:cstheme="minorHAnsi"/>
        </w:rPr>
        <w:t xml:space="preserve"> as “objectively” </w:t>
      </w:r>
      <w:r w:rsidRPr="005D23C2">
        <w:rPr>
          <w:rStyle w:val="StyleUnderline"/>
          <w:rFonts w:asciiTheme="minorHAnsi" w:hAnsiTheme="minorHAnsi" w:cstheme="minorHAnsi"/>
          <w:highlight w:val="cyan"/>
        </w:rPr>
        <w:t>probable events</w:t>
      </w:r>
      <w:r w:rsidRPr="005D23C2">
        <w:rPr>
          <w:rStyle w:val="StyleUnderline"/>
          <w:rFonts w:asciiTheme="minorHAnsi" w:hAnsiTheme="minorHAnsi" w:cstheme="minorHAnsi"/>
        </w:rPr>
        <w:t xml:space="preserve"> that, just minutes before, </w:t>
      </w:r>
      <w:r w:rsidRPr="005D23C2">
        <w:rPr>
          <w:rStyle w:val="StyleUnderline"/>
          <w:rFonts w:asciiTheme="minorHAnsi" w:hAnsiTheme="minorHAnsi" w:cstheme="minorHAnsi"/>
          <w:highlight w:val="cyan"/>
        </w:rPr>
        <w:t>we would</w:t>
      </w:r>
      <w:r w:rsidRPr="005D23C2">
        <w:rPr>
          <w:rStyle w:val="StyleUnderline"/>
          <w:rFonts w:asciiTheme="minorHAnsi" w:hAnsiTheme="minorHAnsi" w:cstheme="minorHAnsi"/>
        </w:rPr>
        <w:t xml:space="preserve"> have </w:t>
      </w:r>
      <w:r w:rsidRPr="005D23C2">
        <w:rPr>
          <w:rStyle w:val="StyleUnderline"/>
          <w:rFonts w:asciiTheme="minorHAnsi" w:hAnsiTheme="minorHAnsi" w:cstheme="minorHAnsi"/>
          <w:highlight w:val="cyan"/>
        </w:rPr>
        <w:t>consider</w:t>
      </w:r>
      <w:r w:rsidRPr="005D23C2">
        <w:rPr>
          <w:rFonts w:asciiTheme="minorHAnsi" w:hAnsiTheme="minorHAnsi" w:cstheme="minorHAnsi"/>
          <w:sz w:val="16"/>
        </w:rPr>
        <w:t xml:space="preserve">ed </w:t>
      </w:r>
      <w:r w:rsidRPr="005D23C2">
        <w:rPr>
          <w:rStyle w:val="Emphasis"/>
          <w:rFonts w:asciiTheme="minorHAnsi" w:hAnsiTheme="minorHAnsi" w:cstheme="minorHAnsi"/>
        </w:rPr>
        <w:t xml:space="preserve">totally </w:t>
      </w:r>
      <w:r w:rsidRPr="005D23C2">
        <w:rPr>
          <w:rStyle w:val="Emphasis"/>
          <w:rFonts w:asciiTheme="minorHAnsi" w:hAnsiTheme="minorHAnsi" w:cstheme="minorHAnsi"/>
          <w:highlight w:val="cyan"/>
        </w:rPr>
        <w:t>improbable</w:t>
      </w:r>
      <w:r w:rsidRPr="005D23C2">
        <w:rPr>
          <w:rFonts w:asciiTheme="minorHAnsi" w:eastAsia="Calibri" w:hAnsiTheme="minorHAnsi" w:cstheme="minorHAnsi"/>
          <w:sz w:val="16"/>
        </w:rPr>
        <w:t>.</w:t>
      </w:r>
      <w:r w:rsidRPr="005D23C2">
        <w:rPr>
          <w:rFonts w:asciiTheme="minorHAnsi" w:eastAsia="Calibri" w:hAnsiTheme="minorHAnsi" w:cstheme="minorHAnsi"/>
          <w:sz w:val="16"/>
          <w:szCs w:val="20"/>
        </w:rPr>
        <w:t xml:space="preserve"> The notorious </w:t>
      </w:r>
      <w:r w:rsidRPr="005D23C2">
        <w:rPr>
          <w:rFonts w:asciiTheme="minorHAnsi" w:eastAsia="Calibri" w:hAnsiTheme="minorHAnsi" w:cstheme="minorHAnsi"/>
          <w:sz w:val="16"/>
        </w:rPr>
        <w:t>“Protocols of Zion,”</w:t>
      </w:r>
      <w:r w:rsidRPr="005D23C2">
        <w:rPr>
          <w:rFonts w:asciiTheme="minorHAnsi" w:eastAsia="Calibri" w:hAnsiTheme="minorHAnsi" w:cstheme="minorHAnsi"/>
          <w:sz w:val="16"/>
          <w:szCs w:val="20"/>
        </w:rPr>
        <w:t xml:space="preserve"> a pure fabrication of the czar’s anti-Semitic propaganda taken up by the Nazi regime raised an Anti-Semitic storm. It did little good to show that it was a pure invention. What the propagandists sought to do, </w:t>
      </w:r>
      <w:proofErr w:type="gramStart"/>
      <w:r w:rsidRPr="005D23C2">
        <w:rPr>
          <w:rFonts w:asciiTheme="minorHAnsi" w:eastAsia="Calibri" w:hAnsiTheme="minorHAnsi" w:cstheme="minorHAnsi"/>
          <w:sz w:val="16"/>
          <w:szCs w:val="20"/>
        </w:rPr>
        <w:t>in order to</w:t>
      </w:r>
      <w:proofErr w:type="gramEnd"/>
      <w:r w:rsidRPr="005D23C2">
        <w:rPr>
          <w:rFonts w:asciiTheme="minorHAnsi" w:eastAsia="Calibri" w:hAnsiTheme="minorHAnsi" w:cstheme="minorHAnsi"/>
          <w:sz w:val="16"/>
          <w:szCs w:val="20"/>
        </w:rPr>
        <w:t xml:space="preserve"> seize power, </w:t>
      </w:r>
      <w:r w:rsidRPr="005D23C2">
        <w:rPr>
          <w:rStyle w:val="StyleUnderline"/>
          <w:rFonts w:asciiTheme="minorHAnsi" w:hAnsiTheme="minorHAnsi" w:cstheme="minorHAnsi"/>
        </w:rPr>
        <w:t xml:space="preserve">was to make </w:t>
      </w:r>
      <w:r w:rsidRPr="005D23C2">
        <w:rPr>
          <w:rStyle w:val="Emphasis"/>
          <w:rFonts w:asciiTheme="minorHAnsi" w:hAnsiTheme="minorHAnsi" w:cstheme="minorHAnsi"/>
        </w:rPr>
        <w:t>imaginatively presentable</w:t>
      </w:r>
      <w:r w:rsidRPr="005D23C2">
        <w:rPr>
          <w:rStyle w:val="StyleUnderline"/>
          <w:rFonts w:asciiTheme="minorHAnsi" w:hAnsiTheme="minorHAnsi" w:cstheme="minorHAnsi"/>
        </w:rPr>
        <w:t xml:space="preserve"> the probability of a </w:t>
      </w:r>
      <w:r w:rsidRPr="005D23C2">
        <w:rPr>
          <w:rStyle w:val="Emphasis"/>
          <w:rFonts w:asciiTheme="minorHAnsi" w:hAnsiTheme="minorHAnsi" w:cstheme="minorHAnsi"/>
        </w:rPr>
        <w:t>worldwide Jewish conspiracy</w:t>
      </w:r>
      <w:r w:rsidRPr="005D23C2">
        <w:rPr>
          <w:rStyle w:val="StyleUnderline"/>
          <w:rFonts w:asciiTheme="minorHAnsi" w:hAnsiTheme="minorHAnsi" w:cstheme="minorHAnsi"/>
        </w:rPr>
        <w:t>, and</w:t>
      </w:r>
      <w:r w:rsidRPr="005D23C2">
        <w:rPr>
          <w:rFonts w:asciiTheme="minorHAnsi" w:eastAsia="Calibri" w:hAnsiTheme="minorHAnsi" w:cstheme="minorHAnsi"/>
          <w:sz w:val="16"/>
          <w:szCs w:val="20"/>
        </w:rPr>
        <w:t xml:space="preserve"> in doing so they </w:t>
      </w:r>
      <w:r w:rsidRPr="005D23C2">
        <w:rPr>
          <w:rStyle w:val="StyleUnderline"/>
          <w:rFonts w:asciiTheme="minorHAnsi" w:hAnsiTheme="minorHAnsi" w:cstheme="minorHAnsi"/>
        </w:rPr>
        <w:t>succeeded</w:t>
      </w:r>
      <w:r w:rsidRPr="005D23C2">
        <w:rPr>
          <w:rFonts w:asciiTheme="minorHAnsi" w:eastAsia="Calibri" w:hAnsiTheme="minorHAnsi" w:cstheme="minorHAnsi"/>
          <w:sz w:val="16"/>
          <w:szCs w:val="20"/>
        </w:rPr>
        <w:t xml:space="preserve"> admirably, at least </w:t>
      </w:r>
      <w:r w:rsidRPr="005D23C2">
        <w:rPr>
          <w:rStyle w:val="StyleUnderline"/>
          <w:rFonts w:asciiTheme="minorHAnsi" w:hAnsiTheme="minorHAnsi" w:cstheme="minorHAnsi"/>
        </w:rPr>
        <w:t xml:space="preserve">in the minds of those </w:t>
      </w:r>
      <w:r w:rsidRPr="005D23C2">
        <w:rPr>
          <w:rStyle w:val="Emphasis"/>
          <w:rFonts w:asciiTheme="minorHAnsi" w:hAnsiTheme="minorHAnsi" w:cstheme="minorHAnsi"/>
        </w:rPr>
        <w:t>uncritically committed to hatred</w:t>
      </w:r>
      <w:r w:rsidRPr="005D23C2">
        <w:rPr>
          <w:rStyle w:val="StyleUnderline"/>
          <w:rFonts w:asciiTheme="minorHAnsi" w:hAnsiTheme="minorHAnsi" w:cstheme="minorHAnsi"/>
        </w:rPr>
        <w:t xml:space="preserve">. </w:t>
      </w:r>
      <w:r w:rsidRPr="005D23C2">
        <w:rPr>
          <w:rFonts w:asciiTheme="minorHAnsi" w:eastAsia="Calibri" w:hAnsiTheme="minorHAnsi" w:cstheme="minorHAnsi"/>
          <w:sz w:val="16"/>
          <w:szCs w:val="20"/>
        </w:rPr>
        <w:t xml:space="preserve">I will not waste space on other </w:t>
      </w:r>
      <w:proofErr w:type="gramStart"/>
      <w:r w:rsidRPr="005D23C2">
        <w:rPr>
          <w:rFonts w:asciiTheme="minorHAnsi" w:eastAsia="Calibri" w:hAnsiTheme="minorHAnsi" w:cstheme="minorHAnsi"/>
          <w:sz w:val="16"/>
          <w:szCs w:val="20"/>
        </w:rPr>
        <w:t>instances, but</w:t>
      </w:r>
      <w:proofErr w:type="gramEnd"/>
      <w:r w:rsidRPr="005D23C2">
        <w:rPr>
          <w:rFonts w:asciiTheme="minorHAnsi" w:eastAsia="Calibri" w:hAnsiTheme="minorHAnsi" w:cstheme="minorHAnsi"/>
          <w:sz w:val="16"/>
          <w:szCs w:val="20"/>
        </w:rPr>
        <w:t xml:space="preserve"> limit myself to the purely cognitive aspects of the phenomenon. </w:t>
      </w:r>
      <w:r w:rsidRPr="005D23C2">
        <w:rPr>
          <w:rStyle w:val="StyleUnderline"/>
          <w:rFonts w:asciiTheme="minorHAnsi" w:hAnsiTheme="minorHAnsi" w:cstheme="minorHAnsi"/>
          <w:highlight w:val="cyan"/>
        </w:rPr>
        <w:t xml:space="preserve">Offering </w:t>
      </w:r>
      <w:r w:rsidRPr="005D23C2">
        <w:rPr>
          <w:rStyle w:val="Emphasis"/>
          <w:rFonts w:asciiTheme="minorHAnsi" w:hAnsiTheme="minorHAnsi" w:cstheme="minorHAnsi"/>
          <w:highlight w:val="cyan"/>
        </w:rPr>
        <w:t>a</w:t>
      </w:r>
      <w:r w:rsidRPr="005D23C2">
        <w:rPr>
          <w:rStyle w:val="Emphasis"/>
          <w:rFonts w:asciiTheme="minorHAnsi" w:hAnsiTheme="minorHAnsi" w:cstheme="minorHAnsi"/>
        </w:rPr>
        <w:t xml:space="preserve"> “plausible” </w:t>
      </w:r>
      <w:r w:rsidRPr="005D23C2">
        <w:rPr>
          <w:rStyle w:val="Emphasis"/>
          <w:rFonts w:asciiTheme="minorHAnsi" w:hAnsiTheme="minorHAnsi" w:cstheme="minorHAnsi"/>
          <w:highlight w:val="cyan"/>
        </w:rPr>
        <w:t>sequence</w:t>
      </w:r>
      <w:r w:rsidRPr="005D23C2">
        <w:rPr>
          <w:rStyle w:val="StyleUnderline"/>
          <w:rFonts w:asciiTheme="minorHAnsi" w:hAnsiTheme="minorHAnsi" w:cstheme="minorHAnsi"/>
          <w:highlight w:val="cyan"/>
        </w:rPr>
        <w:t xml:space="preserve"> of</w:t>
      </w:r>
      <w:r w:rsidRPr="005D23C2">
        <w:rPr>
          <w:rStyle w:val="StyleUnderline"/>
          <w:rFonts w:asciiTheme="minorHAnsi" w:hAnsiTheme="minorHAnsi" w:cstheme="minorHAnsi"/>
        </w:rPr>
        <w:t xml:space="preserve"> </w:t>
      </w:r>
      <w:r w:rsidRPr="005D23C2">
        <w:rPr>
          <w:rStyle w:val="StyleUnderline"/>
          <w:rFonts w:asciiTheme="minorHAnsi" w:hAnsiTheme="minorHAnsi" w:cstheme="minorHAnsi"/>
          <w:highlight w:val="cyan"/>
        </w:rPr>
        <w:t>events</w:t>
      </w:r>
      <w:r w:rsidRPr="005D23C2">
        <w:rPr>
          <w:rStyle w:val="StyleUnderline"/>
          <w:rFonts w:asciiTheme="minorHAnsi" w:hAnsiTheme="minorHAnsi" w:cstheme="minorHAnsi"/>
        </w:rPr>
        <w:t xml:space="preserve"> that are </w:t>
      </w:r>
      <w:r w:rsidRPr="005D23C2">
        <w:rPr>
          <w:rStyle w:val="Emphasis"/>
          <w:rFonts w:asciiTheme="minorHAnsi" w:hAnsiTheme="minorHAnsi" w:cstheme="minorHAnsi"/>
          <w:highlight w:val="cyan"/>
        </w:rPr>
        <w:t>causally linked</w:t>
      </w:r>
      <w:r w:rsidRPr="005D23C2">
        <w:rPr>
          <w:rStyle w:val="StyleUnderline"/>
          <w:rFonts w:asciiTheme="minorHAnsi" w:hAnsiTheme="minorHAnsi" w:cstheme="minorHAnsi"/>
        </w:rPr>
        <w:t xml:space="preserve"> one to another </w:t>
      </w:r>
      <w:r w:rsidRPr="005D23C2">
        <w:rPr>
          <w:rStyle w:val="StyleUnderline"/>
          <w:rFonts w:asciiTheme="minorHAnsi" w:hAnsiTheme="minorHAnsi" w:cstheme="minorHAnsi"/>
          <w:highlight w:val="cyan"/>
        </w:rPr>
        <w:t>has</w:t>
      </w:r>
      <w:r w:rsidRPr="005D23C2">
        <w:rPr>
          <w:rStyle w:val="StyleUnderline"/>
          <w:rFonts w:asciiTheme="minorHAnsi" w:hAnsiTheme="minorHAnsi" w:cstheme="minorHAnsi"/>
        </w:rPr>
        <w:t xml:space="preserve"> the </w:t>
      </w:r>
      <w:r w:rsidRPr="005D23C2">
        <w:rPr>
          <w:rStyle w:val="StyleUnderline"/>
          <w:rFonts w:asciiTheme="minorHAnsi" w:hAnsiTheme="minorHAnsi" w:cstheme="minorHAnsi"/>
          <w:highlight w:val="cyan"/>
        </w:rPr>
        <w:t>effect of</w:t>
      </w:r>
      <w:r w:rsidRPr="005D23C2">
        <w:rPr>
          <w:rStyle w:val="StyleUnderline"/>
          <w:rFonts w:asciiTheme="minorHAnsi" w:hAnsiTheme="minorHAnsi" w:cstheme="minorHAnsi"/>
        </w:rPr>
        <w:t xml:space="preserve"> </w:t>
      </w:r>
      <w:r w:rsidRPr="005D23C2">
        <w:rPr>
          <w:rStyle w:val="Emphasis"/>
          <w:rFonts w:asciiTheme="minorHAnsi" w:hAnsiTheme="minorHAnsi" w:cstheme="minorHAnsi"/>
        </w:rPr>
        <w:t xml:space="preserve">immediately </w:t>
      </w:r>
      <w:r w:rsidRPr="005D23C2">
        <w:rPr>
          <w:rStyle w:val="Emphasis"/>
          <w:rFonts w:asciiTheme="minorHAnsi" w:hAnsiTheme="minorHAnsi" w:cstheme="minorHAnsi"/>
          <w:highlight w:val="cyan"/>
        </w:rPr>
        <w:t>raising</w:t>
      </w:r>
      <w:r w:rsidRPr="005D23C2">
        <w:rPr>
          <w:rStyle w:val="Emphasis"/>
          <w:rFonts w:asciiTheme="minorHAnsi" w:hAnsiTheme="minorHAnsi" w:cstheme="minorHAnsi"/>
        </w:rPr>
        <w:t xml:space="preserve"> our </w:t>
      </w:r>
      <w:r w:rsidRPr="005D23C2">
        <w:rPr>
          <w:rStyle w:val="Emphasis"/>
          <w:rFonts w:asciiTheme="minorHAnsi" w:hAnsiTheme="minorHAnsi" w:cstheme="minorHAnsi"/>
          <w:highlight w:val="cyan"/>
        </w:rPr>
        <w:t>estimate</w:t>
      </w:r>
      <w:r w:rsidRPr="005D23C2">
        <w:rPr>
          <w:rStyle w:val="StyleUnderline"/>
          <w:rFonts w:asciiTheme="minorHAnsi" w:hAnsiTheme="minorHAnsi" w:cstheme="minorHAnsi"/>
          <w:highlight w:val="cyan"/>
        </w:rPr>
        <w:t xml:space="preserve"> of probability</w:t>
      </w:r>
      <w:r w:rsidRPr="005D23C2">
        <w:rPr>
          <w:rFonts w:asciiTheme="minorHAnsi" w:eastAsia="Calibri" w:hAnsiTheme="minorHAnsi" w:cstheme="minorHAnsi"/>
          <w:sz w:val="16"/>
          <w:szCs w:val="20"/>
        </w:rPr>
        <w:t xml:space="preserve">. It suffices that the </w:t>
      </w:r>
      <w:r w:rsidRPr="005D23C2">
        <w:rPr>
          <w:rStyle w:val="StyleUnderline"/>
          <w:rFonts w:asciiTheme="minorHAnsi" w:hAnsiTheme="minorHAnsi" w:cstheme="minorHAnsi"/>
        </w:rPr>
        <w:t xml:space="preserve">links between these “events” should hold from one to </w:t>
      </w:r>
      <w:r w:rsidRPr="005D23C2">
        <w:rPr>
          <w:rStyle w:val="Emphasis"/>
          <w:rFonts w:asciiTheme="minorHAnsi" w:hAnsiTheme="minorHAnsi" w:cstheme="minorHAnsi"/>
        </w:rPr>
        <w:t>the next for our minds</w:t>
      </w:r>
      <w:r w:rsidRPr="005D23C2">
        <w:rPr>
          <w:rStyle w:val="StyleUnderline"/>
          <w:rFonts w:asciiTheme="minorHAnsi" w:hAnsiTheme="minorHAnsi" w:cstheme="minorHAnsi"/>
        </w:rPr>
        <w:t xml:space="preserve"> to approach the final link in the chain</w:t>
      </w:r>
      <w:r w:rsidRPr="005D23C2">
        <w:rPr>
          <w:rFonts w:asciiTheme="minorHAnsi" w:eastAsia="Calibri" w:hAnsiTheme="minorHAnsi" w:cstheme="minorHAnsi"/>
          <w:sz w:val="16"/>
          <w:szCs w:val="20"/>
        </w:rPr>
        <w:t xml:space="preserve">. For, as we have seen, </w:t>
      </w:r>
      <w:proofErr w:type="gramStart"/>
      <w:r w:rsidRPr="005D23C2">
        <w:rPr>
          <w:rStyle w:val="StyleUnderline"/>
          <w:rFonts w:asciiTheme="minorHAnsi" w:hAnsiTheme="minorHAnsi" w:cstheme="minorHAnsi"/>
        </w:rPr>
        <w:t>that which</w:t>
      </w:r>
      <w:proofErr w:type="gramEnd"/>
      <w:r w:rsidRPr="005D23C2">
        <w:rPr>
          <w:rStyle w:val="StyleUnderline"/>
          <w:rFonts w:asciiTheme="minorHAnsi" w:hAnsiTheme="minorHAnsi" w:cstheme="minorHAnsi"/>
        </w:rPr>
        <w:t xml:space="preserve"> we can</w:t>
      </w:r>
      <w:r w:rsidRPr="005D23C2">
        <w:rPr>
          <w:rFonts w:asciiTheme="minorHAnsi" w:eastAsia="Calibri" w:hAnsiTheme="minorHAnsi" w:cstheme="minorHAnsi"/>
          <w:sz w:val="16"/>
          <w:szCs w:val="20"/>
        </w:rPr>
        <w:t xml:space="preserve"> </w:t>
      </w:r>
      <w:r w:rsidRPr="005D23C2">
        <w:rPr>
          <w:rStyle w:val="Emphasis"/>
          <w:rFonts w:asciiTheme="minorHAnsi" w:hAnsiTheme="minorHAnsi" w:cstheme="minorHAnsi"/>
        </w:rPr>
        <w:t>readily imagine</w:t>
      </w:r>
      <w:r w:rsidRPr="005D23C2">
        <w:rPr>
          <w:rStyle w:val="StyleUnderline"/>
          <w:rFonts w:asciiTheme="minorHAnsi" w:hAnsiTheme="minorHAnsi" w:cstheme="minorHAnsi"/>
        </w:rPr>
        <w:t xml:space="preserve"> is ipso facto </w:t>
      </w:r>
      <w:r w:rsidRPr="005D23C2">
        <w:rPr>
          <w:rStyle w:val="Emphasis"/>
          <w:rFonts w:asciiTheme="minorHAnsi" w:hAnsiTheme="minorHAnsi" w:cstheme="minorHAnsi"/>
        </w:rPr>
        <w:t>more probable</w:t>
      </w:r>
      <w:r w:rsidRPr="005D23C2">
        <w:rPr>
          <w:rStyle w:val="StyleUnderline"/>
          <w:rFonts w:asciiTheme="minorHAnsi" w:hAnsiTheme="minorHAnsi" w:cstheme="minorHAnsi"/>
        </w:rPr>
        <w:t xml:space="preserve">. Even </w:t>
      </w:r>
      <w:r w:rsidRPr="005D23C2">
        <w:rPr>
          <w:rStyle w:val="StyleUnderline"/>
          <w:rFonts w:asciiTheme="minorHAnsi" w:hAnsiTheme="minorHAnsi" w:cstheme="minorHAnsi"/>
          <w:highlight w:val="cyan"/>
        </w:rPr>
        <w:t>if</w:t>
      </w:r>
      <w:r w:rsidRPr="005D23C2">
        <w:rPr>
          <w:rStyle w:val="StyleUnderline"/>
          <w:rFonts w:asciiTheme="minorHAnsi" w:hAnsiTheme="minorHAnsi" w:cstheme="minorHAnsi"/>
        </w:rPr>
        <w:t xml:space="preserve"> the </w:t>
      </w:r>
      <w:r w:rsidRPr="005D23C2">
        <w:rPr>
          <w:rStyle w:val="StyleUnderline"/>
          <w:rFonts w:asciiTheme="minorHAnsi" w:hAnsiTheme="minorHAnsi" w:cstheme="minorHAnsi"/>
          <w:highlight w:val="cyan"/>
        </w:rPr>
        <w:t xml:space="preserve">probability of </w:t>
      </w:r>
      <w:r w:rsidRPr="005D23C2">
        <w:rPr>
          <w:rStyle w:val="Emphasis"/>
          <w:rFonts w:asciiTheme="minorHAnsi" w:hAnsiTheme="minorHAnsi" w:cstheme="minorHAnsi"/>
          <w:highlight w:val="cyan"/>
        </w:rPr>
        <w:t>the</w:t>
      </w:r>
      <w:r w:rsidRPr="005D23C2">
        <w:rPr>
          <w:rStyle w:val="Emphasis"/>
          <w:rFonts w:asciiTheme="minorHAnsi" w:hAnsiTheme="minorHAnsi" w:cstheme="minorHAnsi"/>
        </w:rPr>
        <w:t xml:space="preserve"> very </w:t>
      </w:r>
      <w:r w:rsidRPr="005D23C2">
        <w:rPr>
          <w:rStyle w:val="Emphasis"/>
          <w:rFonts w:asciiTheme="minorHAnsi" w:hAnsiTheme="minorHAnsi" w:cstheme="minorHAnsi"/>
          <w:highlight w:val="cyan"/>
        </w:rPr>
        <w:t>first link</w:t>
      </w:r>
      <w:r w:rsidRPr="005D23C2">
        <w:rPr>
          <w:rStyle w:val="StyleUnderline"/>
          <w:rFonts w:asciiTheme="minorHAnsi" w:hAnsiTheme="minorHAnsi" w:cstheme="minorHAnsi"/>
        </w:rPr>
        <w:t xml:space="preserve"> in this chain </w:t>
      </w:r>
      <w:r w:rsidRPr="005D23C2">
        <w:rPr>
          <w:rStyle w:val="StyleUnderline"/>
          <w:rFonts w:asciiTheme="minorHAnsi" w:hAnsiTheme="minorHAnsi" w:cstheme="minorHAnsi"/>
          <w:highlight w:val="cyan"/>
        </w:rPr>
        <w:t>is</w:t>
      </w:r>
      <w:r w:rsidRPr="005D23C2">
        <w:rPr>
          <w:rStyle w:val="StyleUnderline"/>
          <w:rFonts w:asciiTheme="minorHAnsi" w:hAnsiTheme="minorHAnsi" w:cstheme="minorHAnsi"/>
        </w:rPr>
        <w:t xml:space="preserve"> very </w:t>
      </w:r>
      <w:r w:rsidRPr="005D23C2">
        <w:rPr>
          <w:rStyle w:val="StyleUnderline"/>
          <w:rFonts w:asciiTheme="minorHAnsi" w:hAnsiTheme="minorHAnsi" w:cstheme="minorHAnsi"/>
          <w:highlight w:val="cyan"/>
        </w:rPr>
        <w:t>low, the fact is</w:t>
      </w:r>
      <w:r w:rsidRPr="005D23C2">
        <w:rPr>
          <w:rStyle w:val="StyleUnderline"/>
          <w:rFonts w:asciiTheme="minorHAnsi" w:hAnsiTheme="minorHAnsi" w:cstheme="minorHAnsi"/>
        </w:rPr>
        <w:t xml:space="preserve"> soon </w:t>
      </w:r>
      <w:r w:rsidRPr="005D23C2">
        <w:rPr>
          <w:rStyle w:val="StyleUnderline"/>
          <w:rFonts w:asciiTheme="minorHAnsi" w:hAnsiTheme="minorHAnsi" w:cstheme="minorHAnsi"/>
          <w:highlight w:val="cyan"/>
        </w:rPr>
        <w:t>forgotten</w:t>
      </w:r>
      <w:r w:rsidRPr="005D23C2">
        <w:rPr>
          <w:rFonts w:asciiTheme="minorHAnsi" w:eastAsia="Calibri" w:hAnsiTheme="minorHAnsi" w:cstheme="minorHAnsi"/>
          <w:sz w:val="16"/>
          <w:szCs w:val="20"/>
        </w:rPr>
        <w:t xml:space="preserve">. Say “Let’s suppose that…” and we’re off, </w:t>
      </w:r>
      <w:r w:rsidRPr="005D23C2">
        <w:rPr>
          <w:rStyle w:val="StyleUnderline"/>
          <w:rFonts w:asciiTheme="minorHAnsi" w:hAnsiTheme="minorHAnsi" w:cstheme="minorHAnsi"/>
        </w:rPr>
        <w:t xml:space="preserve">putting together </w:t>
      </w:r>
      <w:r w:rsidRPr="005D23C2">
        <w:rPr>
          <w:rStyle w:val="Emphasis"/>
          <w:rFonts w:asciiTheme="minorHAnsi" w:hAnsiTheme="minorHAnsi" w:cstheme="minorHAnsi"/>
        </w:rPr>
        <w:t>a series of consequences</w:t>
      </w:r>
      <w:r w:rsidRPr="005D23C2">
        <w:rPr>
          <w:rFonts w:asciiTheme="minorHAnsi" w:hAnsiTheme="minorHAnsi" w:cstheme="minorHAnsi"/>
          <w:sz w:val="16"/>
        </w:rPr>
        <w:t>, all of them</w:t>
      </w:r>
      <w:r w:rsidRPr="005D23C2">
        <w:rPr>
          <w:rFonts w:asciiTheme="minorHAnsi" w:eastAsia="Calibri" w:hAnsiTheme="minorHAnsi" w:cstheme="minorHAnsi"/>
          <w:sz w:val="16"/>
          <w:szCs w:val="20"/>
        </w:rPr>
        <w:t xml:space="preserve"> </w:t>
      </w:r>
      <w:r w:rsidRPr="005D23C2">
        <w:rPr>
          <w:rStyle w:val="Emphasis"/>
          <w:rFonts w:asciiTheme="minorHAnsi" w:hAnsiTheme="minorHAnsi" w:cstheme="minorHAnsi"/>
        </w:rPr>
        <w:t>“plausible” enough</w:t>
      </w:r>
      <w:r w:rsidRPr="005D23C2">
        <w:rPr>
          <w:rFonts w:asciiTheme="minorHAnsi" w:eastAsia="Calibri" w:hAnsiTheme="minorHAnsi" w:cstheme="minorHAnsi"/>
          <w:sz w:val="16"/>
          <w:szCs w:val="20"/>
        </w:rPr>
        <w:t xml:space="preserve">. I put “plausible” in quotation marks because true plausibility, in effect, depends wholly on that initial “Let’s suppose…” Once the first link in the chain of our script is “supposed,” then all </w:t>
      </w:r>
      <w:r w:rsidRPr="005D23C2">
        <w:rPr>
          <w:rStyle w:val="StyleUnderline"/>
          <w:rFonts w:asciiTheme="minorHAnsi" w:hAnsiTheme="minorHAnsi" w:cstheme="minorHAnsi"/>
          <w:highlight w:val="cyan"/>
        </w:rPr>
        <w:t>the rest</w:t>
      </w:r>
      <w:r w:rsidRPr="005D23C2">
        <w:rPr>
          <w:rStyle w:val="StyleUnderline"/>
          <w:rFonts w:asciiTheme="minorHAnsi" w:hAnsiTheme="minorHAnsi" w:cstheme="minorHAnsi"/>
        </w:rPr>
        <w:t xml:space="preserve"> of the </w:t>
      </w:r>
      <w:r w:rsidRPr="005D23C2">
        <w:rPr>
          <w:rStyle w:val="Emphasis"/>
          <w:rFonts w:asciiTheme="minorHAnsi" w:hAnsiTheme="minorHAnsi" w:cstheme="minorHAnsi"/>
        </w:rPr>
        <w:t>links “</w:t>
      </w:r>
      <w:r w:rsidRPr="005D23C2">
        <w:rPr>
          <w:rStyle w:val="Emphasis"/>
          <w:rFonts w:asciiTheme="minorHAnsi" w:hAnsiTheme="minorHAnsi" w:cstheme="minorHAnsi"/>
          <w:highlight w:val="cyan"/>
        </w:rPr>
        <w:t>hold</w:t>
      </w:r>
      <w:r w:rsidRPr="005D23C2">
        <w:rPr>
          <w:rStyle w:val="Emphasis"/>
          <w:rFonts w:asciiTheme="minorHAnsi" w:hAnsiTheme="minorHAnsi" w:cstheme="minorHAnsi"/>
        </w:rPr>
        <w:t>” one to another</w:t>
      </w:r>
      <w:r w:rsidRPr="005D23C2">
        <w:rPr>
          <w:rStyle w:val="StyleUnderline"/>
          <w:rFonts w:asciiTheme="minorHAnsi" w:hAnsiTheme="minorHAnsi" w:cstheme="minorHAnsi"/>
        </w:rPr>
        <w:t xml:space="preserve">. </w:t>
      </w:r>
      <w:r w:rsidRPr="005D23C2">
        <w:rPr>
          <w:rFonts w:asciiTheme="minorHAnsi" w:eastAsia="Calibri" w:hAnsiTheme="minorHAnsi" w:cstheme="minorHAnsi"/>
          <w:sz w:val="16"/>
          <w:szCs w:val="20"/>
        </w:rPr>
        <w:t xml:space="preserve">Rationally speaking, however, and having regard to the calculation of probabilities, </w:t>
      </w:r>
      <w:r w:rsidRPr="005D23C2">
        <w:rPr>
          <w:rStyle w:val="StyleUnderline"/>
          <w:rFonts w:asciiTheme="minorHAnsi" w:hAnsiTheme="minorHAnsi" w:cstheme="minorHAnsi"/>
          <w:highlight w:val="cyan"/>
        </w:rPr>
        <w:t>we are in</w:t>
      </w:r>
      <w:r w:rsidRPr="005D23C2">
        <w:rPr>
          <w:rStyle w:val="StyleUnderline"/>
          <w:rFonts w:asciiTheme="minorHAnsi" w:hAnsiTheme="minorHAnsi" w:cstheme="minorHAnsi"/>
        </w:rPr>
        <w:t xml:space="preserve"> </w:t>
      </w:r>
      <w:r w:rsidRPr="005D23C2">
        <w:rPr>
          <w:rStyle w:val="Emphasis"/>
          <w:rFonts w:asciiTheme="minorHAnsi" w:hAnsiTheme="minorHAnsi" w:cstheme="minorHAnsi"/>
        </w:rPr>
        <w:t xml:space="preserve">the </w:t>
      </w:r>
      <w:r w:rsidRPr="005D23C2">
        <w:rPr>
          <w:rStyle w:val="Emphasis"/>
          <w:rFonts w:asciiTheme="minorHAnsi" w:hAnsiTheme="minorHAnsi" w:cstheme="minorHAnsi"/>
          <w:highlight w:val="cyan"/>
        </w:rPr>
        <w:t>domain</w:t>
      </w:r>
      <w:r w:rsidRPr="005D23C2">
        <w:rPr>
          <w:rStyle w:val="StyleUnderline"/>
          <w:rFonts w:asciiTheme="minorHAnsi" w:hAnsiTheme="minorHAnsi" w:cstheme="minorHAnsi"/>
          <w:highlight w:val="cyan"/>
        </w:rPr>
        <w:t xml:space="preserve"> of</w:t>
      </w:r>
      <w:r w:rsidRPr="005D23C2">
        <w:rPr>
          <w:rFonts w:asciiTheme="minorHAnsi" w:eastAsia="Calibri" w:hAnsiTheme="minorHAnsi" w:cstheme="minorHAnsi"/>
          <w:sz w:val="16"/>
          <w:szCs w:val="20"/>
        </w:rPr>
        <w:t xml:space="preserve"> what is known as </w:t>
      </w:r>
      <w:r w:rsidRPr="005D23C2">
        <w:rPr>
          <w:rStyle w:val="Emphasis"/>
          <w:rFonts w:asciiTheme="minorHAnsi" w:hAnsiTheme="minorHAnsi" w:cstheme="minorHAnsi"/>
        </w:rPr>
        <w:t>“</w:t>
      </w:r>
      <w:r w:rsidRPr="005D23C2">
        <w:rPr>
          <w:rStyle w:val="Emphasis"/>
          <w:rFonts w:asciiTheme="minorHAnsi" w:hAnsiTheme="minorHAnsi" w:cstheme="minorHAnsi"/>
          <w:highlight w:val="cyan"/>
        </w:rPr>
        <w:t>compound probabilities</w:t>
      </w:r>
      <w:r w:rsidRPr="005D23C2">
        <w:rPr>
          <w:rStyle w:val="Emphasis"/>
          <w:rFonts w:asciiTheme="minorHAnsi" w:hAnsiTheme="minorHAnsi" w:cstheme="minorHAnsi"/>
        </w:rPr>
        <w:t>,”</w:t>
      </w:r>
      <w:r w:rsidRPr="005D23C2">
        <w:rPr>
          <w:rFonts w:asciiTheme="minorHAnsi" w:eastAsia="Calibri" w:hAnsiTheme="minorHAnsi" w:cstheme="minorHAnsi"/>
          <w:sz w:val="16"/>
          <w:szCs w:val="20"/>
        </w:rPr>
        <w:t>, or, more restrictively</w:t>
      </w:r>
      <w:r w:rsidRPr="005D23C2">
        <w:rPr>
          <w:rFonts w:asciiTheme="minorHAnsi" w:hAnsiTheme="minorHAnsi" w:cstheme="minorHAnsi"/>
          <w:sz w:val="16"/>
        </w:rPr>
        <w:t xml:space="preserve">, </w:t>
      </w:r>
      <w:r w:rsidRPr="005D23C2">
        <w:rPr>
          <w:rStyle w:val="StyleUnderline"/>
          <w:rFonts w:asciiTheme="minorHAnsi" w:hAnsiTheme="minorHAnsi" w:cstheme="minorHAnsi"/>
        </w:rPr>
        <w:t>“conditional probabilities.”</w:t>
      </w:r>
      <w:r w:rsidRPr="005D23C2">
        <w:rPr>
          <w:rFonts w:asciiTheme="minorHAnsi" w:eastAsia="Calibri" w:hAnsiTheme="minorHAnsi" w:cstheme="minorHAnsi"/>
          <w:sz w:val="16"/>
          <w:szCs w:val="20"/>
        </w:rPr>
        <w:t xml:space="preserve"> (What is the likelihood that B will be true, supposing that A </w:t>
      </w:r>
      <w:proofErr w:type="gramStart"/>
      <w:r w:rsidRPr="005D23C2">
        <w:rPr>
          <w:rFonts w:asciiTheme="minorHAnsi" w:eastAsia="Calibri" w:hAnsiTheme="minorHAnsi" w:cstheme="minorHAnsi"/>
          <w:sz w:val="16"/>
          <w:szCs w:val="20"/>
        </w:rPr>
        <w:t>has to</w:t>
      </w:r>
      <w:proofErr w:type="gramEnd"/>
      <w:r w:rsidRPr="005D23C2">
        <w:rPr>
          <w:rFonts w:asciiTheme="minorHAnsi" w:eastAsia="Calibri" w:hAnsiTheme="minorHAnsi" w:cstheme="minorHAnsi"/>
          <w:sz w:val="16"/>
          <w:szCs w:val="20"/>
        </w:rPr>
        <w:t xml:space="preserve"> be true?) </w:t>
      </w:r>
      <w:r w:rsidRPr="005D23C2">
        <w:rPr>
          <w:rStyle w:val="StyleUnderline"/>
          <w:rFonts w:asciiTheme="minorHAnsi" w:hAnsiTheme="minorHAnsi" w:cstheme="minorHAnsi"/>
        </w:rPr>
        <w:t xml:space="preserve">The </w:t>
      </w:r>
      <w:r w:rsidRPr="005D23C2">
        <w:rPr>
          <w:rStyle w:val="StyleUnderline"/>
          <w:rFonts w:asciiTheme="minorHAnsi" w:hAnsiTheme="minorHAnsi" w:cstheme="minorHAnsi"/>
          <w:highlight w:val="cyan"/>
        </w:rPr>
        <w:t>probability</w:t>
      </w:r>
      <w:r w:rsidRPr="005D23C2">
        <w:rPr>
          <w:rStyle w:val="StyleUnderline"/>
          <w:rFonts w:asciiTheme="minorHAnsi" w:hAnsiTheme="minorHAnsi" w:cstheme="minorHAnsi"/>
        </w:rPr>
        <w:t xml:space="preserve"> of the </w:t>
      </w:r>
      <w:r w:rsidRPr="005D23C2">
        <w:rPr>
          <w:rStyle w:val="Emphasis"/>
          <w:rFonts w:asciiTheme="minorHAnsi" w:hAnsiTheme="minorHAnsi" w:cstheme="minorHAnsi"/>
        </w:rPr>
        <w:t>last link in the chain</w:t>
      </w:r>
      <w:r w:rsidRPr="005D23C2">
        <w:rPr>
          <w:rStyle w:val="StyleUnderline"/>
          <w:rFonts w:asciiTheme="minorHAnsi" w:hAnsiTheme="minorHAnsi" w:cstheme="minorHAnsi"/>
        </w:rPr>
        <w:t xml:space="preserve"> being true </w:t>
      </w:r>
      <w:r w:rsidRPr="005D23C2">
        <w:rPr>
          <w:rStyle w:val="StyleUnderline"/>
          <w:rFonts w:asciiTheme="minorHAnsi" w:hAnsiTheme="minorHAnsi" w:cstheme="minorHAnsi"/>
          <w:highlight w:val="cyan"/>
        </w:rPr>
        <w:t xml:space="preserve">is calculated </w:t>
      </w:r>
      <w:proofErr w:type="gramStart"/>
      <w:r w:rsidRPr="005D23C2">
        <w:rPr>
          <w:rStyle w:val="StyleUnderline"/>
          <w:rFonts w:asciiTheme="minorHAnsi" w:hAnsiTheme="minorHAnsi" w:cstheme="minorHAnsi"/>
          <w:highlight w:val="cyan"/>
        </w:rPr>
        <w:t>on</w:t>
      </w:r>
      <w:r w:rsidRPr="005D23C2">
        <w:rPr>
          <w:rStyle w:val="StyleUnderline"/>
          <w:rFonts w:asciiTheme="minorHAnsi" w:hAnsiTheme="minorHAnsi" w:cstheme="minorHAnsi"/>
        </w:rPr>
        <w:t xml:space="preserve"> the basis of</w:t>
      </w:r>
      <w:proofErr w:type="gramEnd"/>
      <w:r w:rsidRPr="005D23C2">
        <w:rPr>
          <w:rStyle w:val="StyleUnderline"/>
          <w:rFonts w:asciiTheme="minorHAnsi" w:hAnsiTheme="minorHAnsi" w:cstheme="minorHAnsi"/>
        </w:rPr>
        <w:t xml:space="preserve"> a series of </w:t>
      </w:r>
      <w:r w:rsidRPr="005D23C2">
        <w:rPr>
          <w:rStyle w:val="StyleUnderline"/>
          <w:rFonts w:asciiTheme="minorHAnsi" w:hAnsiTheme="minorHAnsi" w:cstheme="minorHAnsi"/>
          <w:highlight w:val="cyan"/>
        </w:rPr>
        <w:t xml:space="preserve">conditional </w:t>
      </w:r>
      <w:r w:rsidRPr="005D23C2">
        <w:rPr>
          <w:rStyle w:val="Emphasis"/>
          <w:rFonts w:asciiTheme="minorHAnsi" w:hAnsiTheme="minorHAnsi" w:cstheme="minorHAnsi"/>
          <w:highlight w:val="cyan"/>
        </w:rPr>
        <w:t>probabilities</w:t>
      </w:r>
      <w:r w:rsidRPr="005D23C2">
        <w:rPr>
          <w:rStyle w:val="Emphasis"/>
          <w:rFonts w:asciiTheme="minorHAnsi" w:hAnsiTheme="minorHAnsi" w:cstheme="minorHAnsi"/>
        </w:rPr>
        <w:t xml:space="preserve"> being true</w:t>
      </w:r>
      <w:r w:rsidRPr="005D23C2">
        <w:rPr>
          <w:rStyle w:val="StyleUnderline"/>
          <w:rFonts w:asciiTheme="minorHAnsi" w:hAnsiTheme="minorHAnsi" w:cstheme="minorHAnsi"/>
        </w:rPr>
        <w:t xml:space="preserve">, and that in turn is obtained by </w:t>
      </w:r>
      <w:r w:rsidRPr="005D23C2">
        <w:rPr>
          <w:rStyle w:val="Emphasis"/>
          <w:rFonts w:asciiTheme="minorHAnsi" w:hAnsiTheme="minorHAnsi" w:cstheme="minorHAnsi"/>
        </w:rPr>
        <w:t>combining</w:t>
      </w:r>
      <w:r w:rsidRPr="005D23C2">
        <w:rPr>
          <w:rStyle w:val="StyleUnderline"/>
          <w:rFonts w:asciiTheme="minorHAnsi" w:hAnsiTheme="minorHAnsi" w:cstheme="minorHAnsi"/>
        </w:rPr>
        <w:t xml:space="preserve"> the </w:t>
      </w:r>
      <w:r w:rsidRPr="005D23C2">
        <w:rPr>
          <w:rStyle w:val="Emphasis"/>
          <w:rFonts w:asciiTheme="minorHAnsi" w:hAnsiTheme="minorHAnsi" w:cstheme="minorHAnsi"/>
        </w:rPr>
        <w:t>probabilities</w:t>
      </w:r>
      <w:r w:rsidRPr="005D23C2">
        <w:rPr>
          <w:rStyle w:val="StyleUnderline"/>
          <w:rFonts w:asciiTheme="minorHAnsi" w:hAnsiTheme="minorHAnsi" w:cstheme="minorHAnsi"/>
        </w:rPr>
        <w:t xml:space="preserve"> of each link in the chain, from </w:t>
      </w:r>
      <w:r w:rsidRPr="005D23C2">
        <w:rPr>
          <w:rStyle w:val="Emphasis"/>
          <w:rFonts w:asciiTheme="minorHAnsi" w:hAnsiTheme="minorHAnsi" w:cstheme="minorHAnsi"/>
        </w:rPr>
        <w:t>the first to the last</w:t>
      </w:r>
      <w:r w:rsidRPr="005D23C2">
        <w:rPr>
          <w:rStyle w:val="StyleUnderline"/>
          <w:rFonts w:asciiTheme="minorHAnsi" w:hAnsiTheme="minorHAnsi" w:cstheme="minorHAnsi"/>
        </w:rPr>
        <w:t xml:space="preserve">. </w:t>
      </w:r>
      <w:proofErr w:type="gramStart"/>
      <w:r w:rsidRPr="005D23C2">
        <w:rPr>
          <w:rStyle w:val="StyleUnderline"/>
          <w:rFonts w:asciiTheme="minorHAnsi" w:hAnsiTheme="minorHAnsi" w:cstheme="minorHAnsi"/>
        </w:rPr>
        <w:t>Probabilities</w:t>
      </w:r>
      <w:proofErr w:type="gramEnd"/>
      <w:r w:rsidRPr="005D23C2">
        <w:rPr>
          <w:rStyle w:val="StyleUnderline"/>
          <w:rFonts w:asciiTheme="minorHAnsi" w:hAnsiTheme="minorHAnsi" w:cstheme="minorHAnsi"/>
        </w:rPr>
        <w:t xml:space="preserve"> being</w:t>
      </w:r>
      <w:r w:rsidRPr="005D23C2">
        <w:rPr>
          <w:rFonts w:asciiTheme="minorHAnsi" w:eastAsia="Calibri" w:hAnsiTheme="minorHAnsi" w:cstheme="minorHAnsi"/>
          <w:sz w:val="16"/>
          <w:szCs w:val="20"/>
        </w:rPr>
        <w:t xml:space="preserve">, by their nature, </w:t>
      </w:r>
      <w:r w:rsidRPr="005D23C2">
        <w:rPr>
          <w:rStyle w:val="StyleUnderline"/>
          <w:rFonts w:asciiTheme="minorHAnsi" w:hAnsiTheme="minorHAnsi" w:cstheme="minorHAnsi"/>
        </w:rPr>
        <w:t>less than one, the probability of the entire chain</w:t>
      </w:r>
      <w:r w:rsidRPr="005D23C2">
        <w:rPr>
          <w:rFonts w:asciiTheme="minorHAnsi" w:eastAsia="Calibri" w:hAnsiTheme="minorHAnsi" w:cstheme="minorHAnsi"/>
          <w:sz w:val="16"/>
          <w:szCs w:val="20"/>
        </w:rPr>
        <w:t xml:space="preserve"> (or the last link) </w:t>
      </w:r>
      <w:r w:rsidRPr="005D23C2">
        <w:rPr>
          <w:rStyle w:val="StyleUnderline"/>
          <w:rFonts w:asciiTheme="minorHAnsi" w:hAnsiTheme="minorHAnsi" w:cstheme="minorHAnsi"/>
        </w:rPr>
        <w:t>being true is</w:t>
      </w:r>
      <w:r w:rsidRPr="005D23C2">
        <w:rPr>
          <w:rFonts w:asciiTheme="minorHAnsi" w:eastAsia="Calibri" w:hAnsiTheme="minorHAnsi" w:cstheme="minorHAnsi"/>
          <w:sz w:val="16"/>
          <w:szCs w:val="20"/>
        </w:rPr>
        <w:t xml:space="preserve"> </w:t>
      </w:r>
      <w:r w:rsidRPr="005D23C2">
        <w:rPr>
          <w:rStyle w:val="Emphasis"/>
          <w:rFonts w:asciiTheme="minorHAnsi" w:hAnsiTheme="minorHAnsi" w:cstheme="minorHAnsi"/>
        </w:rPr>
        <w:t>always</w:t>
      </w:r>
      <w:r w:rsidRPr="005D23C2">
        <w:rPr>
          <w:rFonts w:asciiTheme="minorHAnsi" w:eastAsia="Calibri" w:hAnsiTheme="minorHAnsi" w:cstheme="minorHAnsi"/>
          <w:i/>
          <w:sz w:val="16"/>
          <w:szCs w:val="20"/>
        </w:rPr>
        <w:t xml:space="preserve"> and without exception </w:t>
      </w:r>
      <w:r w:rsidRPr="005D23C2">
        <w:rPr>
          <w:rStyle w:val="StyleUnderline"/>
          <w:rFonts w:asciiTheme="minorHAnsi" w:hAnsiTheme="minorHAnsi" w:cstheme="minorHAnsi"/>
        </w:rPr>
        <w:t xml:space="preserve">less </w:t>
      </w:r>
      <w:proofErr w:type="gramStart"/>
      <w:r w:rsidRPr="005D23C2">
        <w:rPr>
          <w:rStyle w:val="StyleUnderline"/>
          <w:rFonts w:asciiTheme="minorHAnsi" w:hAnsiTheme="minorHAnsi" w:cstheme="minorHAnsi"/>
        </w:rPr>
        <w:t>probable</w:t>
      </w:r>
      <w:proofErr w:type="gramEnd"/>
      <w:r w:rsidRPr="005D23C2">
        <w:rPr>
          <w:rStyle w:val="StyleUnderline"/>
          <w:rFonts w:asciiTheme="minorHAnsi" w:hAnsiTheme="minorHAnsi" w:cstheme="minorHAnsi"/>
        </w:rPr>
        <w:t xml:space="preserve"> than the probability of the least </w:t>
      </w:r>
      <w:r w:rsidRPr="005D23C2">
        <w:rPr>
          <w:rStyle w:val="Emphasis"/>
          <w:rFonts w:asciiTheme="minorHAnsi" w:hAnsiTheme="minorHAnsi" w:cstheme="minorHAnsi"/>
        </w:rPr>
        <w:t>probable link in the chain</w:t>
      </w:r>
      <w:r w:rsidRPr="005D23C2">
        <w:rPr>
          <w:rStyle w:val="StyleUnderline"/>
          <w:rFonts w:asciiTheme="minorHAnsi" w:hAnsiTheme="minorHAnsi" w:cstheme="minorHAnsi"/>
        </w:rPr>
        <w:t xml:space="preserve">. We fail to notice this </w:t>
      </w:r>
      <w:r w:rsidRPr="005D23C2">
        <w:rPr>
          <w:rStyle w:val="Emphasis"/>
          <w:rFonts w:asciiTheme="minorHAnsi" w:hAnsiTheme="minorHAnsi" w:cstheme="minorHAnsi"/>
        </w:rPr>
        <w:t>progressive attenuation</w:t>
      </w:r>
      <w:r w:rsidRPr="005D23C2">
        <w:rPr>
          <w:rStyle w:val="StyleUnderline"/>
          <w:rFonts w:asciiTheme="minorHAnsi" w:hAnsiTheme="minorHAnsi" w:cstheme="minorHAnsi"/>
        </w:rPr>
        <w:t xml:space="preserve"> of probability.</w:t>
      </w:r>
      <w:r w:rsidRPr="005D23C2">
        <w:rPr>
          <w:rFonts w:asciiTheme="minorHAnsi" w:eastAsia="Calibri" w:hAnsiTheme="minorHAnsi" w:cstheme="minorHAnsi"/>
          <w:sz w:val="16"/>
          <w:szCs w:val="20"/>
        </w:rPr>
        <w:t xml:space="preserve"> </w:t>
      </w:r>
      <w:r w:rsidRPr="005D23C2">
        <w:rPr>
          <w:rStyle w:val="Emphasis"/>
          <w:rFonts w:asciiTheme="minorHAnsi" w:hAnsiTheme="minorHAnsi" w:cstheme="minorHAnsi"/>
        </w:rPr>
        <w:t xml:space="preserve">The </w:t>
      </w:r>
      <w:r w:rsidRPr="005D23C2">
        <w:rPr>
          <w:rStyle w:val="Emphasis"/>
          <w:rFonts w:asciiTheme="minorHAnsi" w:hAnsiTheme="minorHAnsi" w:cstheme="minorHAnsi"/>
          <w:highlight w:val="cyan"/>
        </w:rPr>
        <w:t>story takes over</w:t>
      </w:r>
      <w:r w:rsidRPr="005D23C2">
        <w:rPr>
          <w:rFonts w:asciiTheme="minorHAnsi" w:eastAsia="Calibri" w:hAnsiTheme="minorHAnsi" w:cstheme="minorHAnsi"/>
          <w:sz w:val="16"/>
          <w:szCs w:val="20"/>
        </w:rPr>
        <w:t xml:space="preserve"> from reality. </w:t>
      </w:r>
      <w:r w:rsidRPr="005D23C2">
        <w:rPr>
          <w:rStyle w:val="StyleUnderline"/>
          <w:rFonts w:asciiTheme="minorHAnsi" w:hAnsiTheme="minorHAnsi" w:cstheme="minorHAnsi"/>
        </w:rPr>
        <w:t xml:space="preserve">The </w:t>
      </w:r>
      <w:r w:rsidRPr="005D23C2">
        <w:rPr>
          <w:rStyle w:val="Emphasis"/>
          <w:rFonts w:asciiTheme="minorHAnsi" w:hAnsiTheme="minorHAnsi" w:cstheme="minorHAnsi"/>
          <w:highlight w:val="cyan"/>
        </w:rPr>
        <w:t>last link seems</w:t>
      </w:r>
      <w:r w:rsidRPr="005D23C2">
        <w:rPr>
          <w:rStyle w:val="Emphasis"/>
          <w:rFonts w:asciiTheme="minorHAnsi" w:hAnsiTheme="minorHAnsi" w:cstheme="minorHAnsi"/>
        </w:rPr>
        <w:t xml:space="preserve"> ever </w:t>
      </w:r>
      <w:r w:rsidRPr="005D23C2">
        <w:rPr>
          <w:rStyle w:val="Emphasis"/>
          <w:rFonts w:asciiTheme="minorHAnsi" w:hAnsiTheme="minorHAnsi" w:cstheme="minorHAnsi"/>
          <w:highlight w:val="cyan"/>
        </w:rPr>
        <w:t>truer</w:t>
      </w:r>
      <w:r w:rsidRPr="005D23C2">
        <w:rPr>
          <w:rStyle w:val="StyleUnderline"/>
          <w:rFonts w:asciiTheme="minorHAnsi" w:hAnsiTheme="minorHAnsi" w:cstheme="minorHAnsi"/>
        </w:rPr>
        <w:t xml:space="preserve"> to our mind, and our </w:t>
      </w:r>
      <w:r w:rsidRPr="005D23C2">
        <w:rPr>
          <w:rStyle w:val="Emphasis"/>
          <w:rFonts w:asciiTheme="minorHAnsi" w:hAnsiTheme="minorHAnsi" w:cstheme="minorHAnsi"/>
        </w:rPr>
        <w:t>increased facility</w:t>
      </w:r>
      <w:r w:rsidRPr="005D23C2">
        <w:rPr>
          <w:rStyle w:val="StyleUnderline"/>
          <w:rFonts w:asciiTheme="minorHAnsi" w:hAnsiTheme="minorHAnsi" w:cstheme="minorHAnsi"/>
        </w:rPr>
        <w:t xml:space="preserve"> in representing or imaging makes that last link </w:t>
      </w:r>
      <w:proofErr w:type="gramStart"/>
      <w:r w:rsidRPr="005D23C2">
        <w:rPr>
          <w:rStyle w:val="Emphasis"/>
          <w:rFonts w:asciiTheme="minorHAnsi" w:hAnsiTheme="minorHAnsi" w:cstheme="minorHAnsi"/>
        </w:rPr>
        <w:t>seem</w:t>
      </w:r>
      <w:proofErr w:type="gramEnd"/>
      <w:r w:rsidRPr="005D23C2">
        <w:rPr>
          <w:rStyle w:val="Emphasis"/>
          <w:rFonts w:asciiTheme="minorHAnsi" w:hAnsiTheme="minorHAnsi" w:cstheme="minorHAnsi"/>
        </w:rPr>
        <w:t xml:space="preserve"> ever more probable</w:t>
      </w:r>
      <w:r w:rsidRPr="005D23C2">
        <w:rPr>
          <w:rStyle w:val="StyleUnderline"/>
          <w:rFonts w:asciiTheme="minorHAnsi" w:hAnsiTheme="minorHAnsi" w:cstheme="minorHAnsi"/>
        </w:rPr>
        <w:t xml:space="preserve">. The trick—which is </w:t>
      </w:r>
      <w:r w:rsidRPr="005D23C2">
        <w:rPr>
          <w:rStyle w:val="Emphasis"/>
          <w:rFonts w:asciiTheme="minorHAnsi" w:hAnsiTheme="minorHAnsi" w:cstheme="minorHAnsi"/>
        </w:rPr>
        <w:t>one of the oldest</w:t>
      </w:r>
      <w:r w:rsidRPr="005D23C2">
        <w:rPr>
          <w:rStyle w:val="StyleUnderline"/>
          <w:rFonts w:asciiTheme="minorHAnsi" w:hAnsiTheme="minorHAnsi" w:cstheme="minorHAnsi"/>
        </w:rPr>
        <w:t xml:space="preserve"> in the </w:t>
      </w:r>
      <w:proofErr w:type="gramStart"/>
      <w:r w:rsidRPr="005D23C2">
        <w:rPr>
          <w:rStyle w:val="StyleUnderline"/>
          <w:rFonts w:asciiTheme="minorHAnsi" w:hAnsiTheme="minorHAnsi" w:cstheme="minorHAnsi"/>
        </w:rPr>
        <w:t>book—</w:t>
      </w:r>
      <w:proofErr w:type="gramEnd"/>
      <w:r w:rsidRPr="005D23C2">
        <w:rPr>
          <w:rStyle w:val="StyleUnderline"/>
          <w:rFonts w:asciiTheme="minorHAnsi" w:hAnsiTheme="minorHAnsi" w:cstheme="minorHAnsi"/>
        </w:rPr>
        <w:t xml:space="preserve">is to find the narrative path by </w:t>
      </w:r>
      <w:r w:rsidRPr="005D23C2">
        <w:rPr>
          <w:rStyle w:val="Emphasis"/>
          <w:rFonts w:asciiTheme="minorHAnsi" w:hAnsiTheme="minorHAnsi" w:cstheme="minorHAnsi"/>
        </w:rPr>
        <w:t>which the last, and most implausible</w:t>
      </w:r>
      <w:r w:rsidRPr="005D23C2">
        <w:rPr>
          <w:rStyle w:val="StyleUnderline"/>
          <w:rFonts w:asciiTheme="minorHAnsi" w:hAnsiTheme="minorHAnsi" w:cstheme="minorHAnsi"/>
        </w:rPr>
        <w:t xml:space="preserve">, link can be </w:t>
      </w:r>
      <w:r w:rsidRPr="005D23C2">
        <w:rPr>
          <w:rStyle w:val="Emphasis"/>
          <w:rFonts w:asciiTheme="minorHAnsi" w:hAnsiTheme="minorHAnsi" w:cstheme="minorHAnsi"/>
        </w:rPr>
        <w:t>made imaginatively compelling</w:t>
      </w:r>
      <w:r w:rsidRPr="005D23C2">
        <w:rPr>
          <w:rFonts w:asciiTheme="minorHAnsi" w:eastAsia="Calibri" w:hAnsiTheme="minorHAnsi" w:cstheme="minorHAnsi"/>
          <w:sz w:val="16"/>
          <w:szCs w:val="20"/>
        </w:rPr>
        <w:t xml:space="preserve">. My Othello effect depends on this perverse use of the imagination. If by chance one or two of the intervening links in this chain should come true, then poor Desdemona will indeed die. </w:t>
      </w:r>
      <w:r w:rsidRPr="005D23C2">
        <w:rPr>
          <w:rStyle w:val="StyleUnderline"/>
          <w:rFonts w:asciiTheme="minorHAnsi" w:hAnsiTheme="minorHAnsi" w:cstheme="minorHAnsi"/>
        </w:rPr>
        <w:t>A narrative chain</w:t>
      </w:r>
      <w:r w:rsidRPr="005D23C2">
        <w:rPr>
          <w:rFonts w:asciiTheme="minorHAnsi" w:eastAsia="Calibri" w:hAnsiTheme="minorHAnsi" w:cstheme="minorHAnsi"/>
          <w:sz w:val="16"/>
          <w:szCs w:val="20"/>
        </w:rPr>
        <w:t xml:space="preserve"> put together with art by some cunning Iago, and “resting” </w:t>
      </w:r>
      <w:r w:rsidRPr="005D23C2">
        <w:rPr>
          <w:rStyle w:val="StyleUnderline"/>
          <w:rFonts w:asciiTheme="minorHAnsi" w:hAnsiTheme="minorHAnsi" w:cstheme="minorHAnsi"/>
        </w:rPr>
        <w:t xml:space="preserve">on a pair of </w:t>
      </w:r>
      <w:r w:rsidRPr="005D23C2">
        <w:rPr>
          <w:rStyle w:val="Emphasis"/>
          <w:rFonts w:asciiTheme="minorHAnsi" w:hAnsiTheme="minorHAnsi" w:cstheme="minorHAnsi"/>
        </w:rPr>
        <w:t>intermediate links</w:t>
      </w:r>
      <w:r w:rsidRPr="005D23C2">
        <w:rPr>
          <w:rStyle w:val="StyleUnderline"/>
          <w:rFonts w:asciiTheme="minorHAnsi" w:hAnsiTheme="minorHAnsi" w:cstheme="minorHAnsi"/>
        </w:rPr>
        <w:t xml:space="preserve"> that come true </w:t>
      </w:r>
      <w:r w:rsidRPr="005D23C2">
        <w:rPr>
          <w:rFonts w:asciiTheme="minorHAnsi" w:eastAsia="Calibri" w:hAnsiTheme="minorHAnsi" w:cstheme="minorHAnsi"/>
          <w:sz w:val="16"/>
          <w:szCs w:val="20"/>
        </w:rPr>
        <w:t xml:space="preserve">(though only true for quite different reasons, and for reasons that no one may know), </w:t>
      </w:r>
      <w:r w:rsidRPr="005D23C2">
        <w:rPr>
          <w:rStyle w:val="StyleUnderline"/>
          <w:rFonts w:asciiTheme="minorHAnsi" w:hAnsiTheme="minorHAnsi" w:cstheme="minorHAnsi"/>
        </w:rPr>
        <w:t xml:space="preserve">becomes </w:t>
      </w:r>
      <w:r w:rsidRPr="005D23C2">
        <w:rPr>
          <w:rStyle w:val="Emphasis"/>
          <w:rFonts w:asciiTheme="minorHAnsi" w:hAnsiTheme="minorHAnsi" w:cstheme="minorHAnsi"/>
        </w:rPr>
        <w:t>irresistible</w:t>
      </w:r>
      <w:r w:rsidRPr="005D23C2">
        <w:rPr>
          <w:rFonts w:asciiTheme="minorHAnsi" w:eastAsia="Calibri" w:hAnsiTheme="minorHAnsi" w:cstheme="minorHAnsi"/>
          <w:sz w:val="16"/>
          <w:szCs w:val="20"/>
        </w:rPr>
        <w:t xml:space="preserve">. Poor us! </w:t>
      </w:r>
      <w:r w:rsidRPr="005D23C2">
        <w:rPr>
          <w:rStyle w:val="StyleUnderline"/>
          <w:rFonts w:asciiTheme="minorHAnsi" w:hAnsiTheme="minorHAnsi" w:cstheme="minorHAnsi"/>
        </w:rPr>
        <w:t xml:space="preserve">The narrative then </w:t>
      </w:r>
      <w:r w:rsidRPr="005D23C2">
        <w:rPr>
          <w:rStyle w:val="Emphasis"/>
          <w:rFonts w:asciiTheme="minorHAnsi" w:hAnsiTheme="minorHAnsi" w:cstheme="minorHAnsi"/>
        </w:rPr>
        <w:t>becomes a</w:t>
      </w:r>
      <w:r w:rsidRPr="005D23C2">
        <w:rPr>
          <w:rFonts w:asciiTheme="minorHAnsi" w:hAnsiTheme="minorHAnsi" w:cstheme="minorHAnsi"/>
          <w:sz w:val="16"/>
        </w:rPr>
        <w:t>n</w:t>
      </w:r>
      <w:r w:rsidRPr="005D23C2">
        <w:rPr>
          <w:rStyle w:val="Emphasis"/>
          <w:rFonts w:asciiTheme="minorHAnsi" w:hAnsiTheme="minorHAnsi" w:cstheme="minorHAnsi"/>
        </w:rPr>
        <w:t xml:space="preserve"> impregnable “logical”</w:t>
      </w:r>
      <w:r w:rsidRPr="005D23C2">
        <w:rPr>
          <w:rStyle w:val="StyleUnderline"/>
          <w:rFonts w:asciiTheme="minorHAnsi" w:hAnsiTheme="minorHAnsi" w:cstheme="minorHAnsi"/>
        </w:rPr>
        <w:t xml:space="preserve"> demonstration</w:t>
      </w:r>
      <w:r w:rsidRPr="005D23C2">
        <w:rPr>
          <w:rFonts w:asciiTheme="minorHAnsi" w:eastAsia="Calibri" w:hAnsiTheme="minorHAnsi" w:cstheme="minorHAnsi"/>
          <w:sz w:val="16"/>
          <w:szCs w:val="20"/>
        </w:rPr>
        <w:t>. Iago can transform doubt into certainty. Iago is not acting in good faith, and Othello, truth to tell, is no Sherlock Holmes. A rational, rigorously deductive man, knows perfectly well that the deductive inferences Iago makes about Desdemona’s fidelity don’t amount to much. His “indications,” hints, and “</w:t>
      </w:r>
      <w:proofErr w:type="spellStart"/>
      <w:proofErr w:type="gramStart"/>
      <w:r w:rsidRPr="005D23C2">
        <w:rPr>
          <w:rFonts w:asciiTheme="minorHAnsi" w:eastAsia="Calibri" w:hAnsiTheme="minorHAnsi" w:cstheme="minorHAnsi"/>
          <w:sz w:val="16"/>
          <w:szCs w:val="20"/>
        </w:rPr>
        <w:t>proofs”could</w:t>
      </w:r>
      <w:proofErr w:type="spellEnd"/>
      <w:proofErr w:type="gramEnd"/>
      <w:r w:rsidRPr="005D23C2">
        <w:rPr>
          <w:rFonts w:asciiTheme="minorHAnsi" w:eastAsia="Calibri" w:hAnsiTheme="minorHAnsi" w:cstheme="minorHAnsi"/>
          <w:sz w:val="16"/>
          <w:szCs w:val="20"/>
        </w:rPr>
        <w:t xml:space="preserve"> all be explained without the infidelity hypothesis. Bayes’ law, or for that matter any sensible use of compound probability calculations, can save Desdemona from a horrible and unjust fate. Instead, </w:t>
      </w:r>
      <w:r w:rsidRPr="005D23C2">
        <w:rPr>
          <w:rStyle w:val="StyleUnderline"/>
          <w:rFonts w:asciiTheme="minorHAnsi" w:hAnsiTheme="minorHAnsi" w:cstheme="minorHAnsi"/>
          <w:highlight w:val="cyan"/>
        </w:rPr>
        <w:t>reinforced</w:t>
      </w:r>
      <w:r w:rsidRPr="005D23C2">
        <w:rPr>
          <w:rStyle w:val="StyleUnderline"/>
          <w:rFonts w:asciiTheme="minorHAnsi" w:hAnsiTheme="minorHAnsi" w:cstheme="minorHAnsi"/>
        </w:rPr>
        <w:t xml:space="preserve"> by our </w:t>
      </w:r>
      <w:r w:rsidRPr="005D23C2">
        <w:rPr>
          <w:rStyle w:val="Emphasis"/>
          <w:rFonts w:asciiTheme="minorHAnsi" w:hAnsiTheme="minorHAnsi" w:cstheme="minorHAnsi"/>
        </w:rPr>
        <w:t>cognitive illusions</w:t>
      </w:r>
      <w:r w:rsidRPr="005D23C2">
        <w:rPr>
          <w:rFonts w:asciiTheme="minorHAnsi" w:eastAsia="Calibri" w:hAnsiTheme="minorHAnsi" w:cstheme="minorHAnsi"/>
          <w:sz w:val="16"/>
          <w:szCs w:val="20"/>
        </w:rPr>
        <w:t xml:space="preserve"> and dark passions, </w:t>
      </w:r>
      <w:r w:rsidRPr="005D23C2">
        <w:rPr>
          <w:rStyle w:val="StyleUnderline"/>
          <w:rFonts w:asciiTheme="minorHAnsi" w:hAnsiTheme="minorHAnsi" w:cstheme="minorHAnsi"/>
          <w:highlight w:val="cyan"/>
        </w:rPr>
        <w:t>by a</w:t>
      </w:r>
      <w:r w:rsidRPr="005D23C2">
        <w:rPr>
          <w:rStyle w:val="StyleUnderline"/>
          <w:rFonts w:asciiTheme="minorHAnsi" w:hAnsiTheme="minorHAnsi" w:cstheme="minorHAnsi"/>
        </w:rPr>
        <w:t xml:space="preserve"> </w:t>
      </w:r>
      <w:r w:rsidRPr="005D23C2">
        <w:rPr>
          <w:rStyle w:val="Emphasis"/>
          <w:rFonts w:asciiTheme="minorHAnsi" w:hAnsiTheme="minorHAnsi" w:cstheme="minorHAnsi"/>
        </w:rPr>
        <w:t xml:space="preserve">single imaginary </w:t>
      </w:r>
      <w:r w:rsidRPr="005D23C2">
        <w:rPr>
          <w:rStyle w:val="Emphasis"/>
          <w:rFonts w:asciiTheme="minorHAnsi" w:hAnsiTheme="minorHAnsi" w:cstheme="minorHAnsi"/>
          <w:highlight w:val="cyan"/>
        </w:rPr>
        <w:t>chain</w:t>
      </w:r>
      <w:r w:rsidRPr="005D23C2">
        <w:rPr>
          <w:rStyle w:val="StyleUnderline"/>
          <w:rFonts w:asciiTheme="minorHAnsi" w:hAnsiTheme="minorHAnsi" w:cstheme="minorHAnsi"/>
          <w:highlight w:val="cyan"/>
        </w:rPr>
        <w:t xml:space="preserve"> of “</w:t>
      </w:r>
      <w:proofErr w:type="spellStart"/>
      <w:r w:rsidRPr="005D23C2">
        <w:rPr>
          <w:rStyle w:val="StyleUnderline"/>
          <w:rFonts w:asciiTheme="minorHAnsi" w:hAnsiTheme="minorHAnsi" w:cstheme="minorHAnsi"/>
          <w:highlight w:val="cyan"/>
        </w:rPr>
        <w:t>plausibilities</w:t>
      </w:r>
      <w:proofErr w:type="spellEnd"/>
      <w:r w:rsidRPr="005D23C2">
        <w:rPr>
          <w:rStyle w:val="StyleUnderline"/>
          <w:rFonts w:asciiTheme="minorHAnsi" w:hAnsiTheme="minorHAnsi" w:cstheme="minorHAnsi"/>
          <w:highlight w:val="cyan"/>
        </w:rPr>
        <w:t>,”</w:t>
      </w:r>
      <w:r w:rsidRPr="005D23C2">
        <w:rPr>
          <w:rFonts w:asciiTheme="minorHAnsi" w:eastAsia="Calibri" w:hAnsiTheme="minorHAnsi" w:cstheme="minorHAnsi"/>
          <w:sz w:val="16"/>
          <w:szCs w:val="20"/>
        </w:rPr>
        <w:t xml:space="preserve"> and by a pair of intermediate links that for totally unrelated reasons are true, Desdemona’s tragic death is set into motion. The </w:t>
      </w:r>
      <w:r w:rsidRPr="005D23C2">
        <w:rPr>
          <w:rStyle w:val="StyleUnderline"/>
          <w:rFonts w:asciiTheme="minorHAnsi" w:hAnsiTheme="minorHAnsi" w:cstheme="minorHAnsi"/>
        </w:rPr>
        <w:t>implausible becomes plausible</w:t>
      </w:r>
      <w:r w:rsidRPr="005D23C2">
        <w:rPr>
          <w:rFonts w:asciiTheme="minorHAnsi" w:eastAsia="Calibri" w:hAnsiTheme="minorHAnsi" w:cstheme="minorHAnsi"/>
          <w:sz w:val="16"/>
          <w:szCs w:val="20"/>
        </w:rPr>
        <w:t xml:space="preserve">, indeed certain. </w:t>
      </w:r>
      <w:r w:rsidRPr="005D23C2">
        <w:rPr>
          <w:rStyle w:val="StyleUnderline"/>
          <w:rFonts w:asciiTheme="minorHAnsi" w:hAnsiTheme="minorHAnsi" w:cstheme="minorHAnsi"/>
          <w:highlight w:val="cyan"/>
        </w:rPr>
        <w:t xml:space="preserve">Give us </w:t>
      </w:r>
      <w:r w:rsidRPr="005D23C2">
        <w:rPr>
          <w:rStyle w:val="Emphasis"/>
          <w:rFonts w:asciiTheme="minorHAnsi" w:hAnsiTheme="minorHAnsi" w:cstheme="minorHAnsi"/>
          <w:highlight w:val="cyan"/>
        </w:rPr>
        <w:t>a</w:t>
      </w:r>
      <w:r w:rsidRPr="005D23C2">
        <w:rPr>
          <w:rStyle w:val="Emphasis"/>
          <w:rFonts w:asciiTheme="minorHAnsi" w:hAnsiTheme="minorHAnsi" w:cstheme="minorHAnsi"/>
        </w:rPr>
        <w:t xml:space="preserve"> little </w:t>
      </w:r>
      <w:r w:rsidRPr="005D23C2">
        <w:rPr>
          <w:rStyle w:val="Emphasis"/>
          <w:rFonts w:asciiTheme="minorHAnsi" w:hAnsiTheme="minorHAnsi" w:cstheme="minorHAnsi"/>
          <w:highlight w:val="cyan"/>
        </w:rPr>
        <w:t>story</w:t>
      </w:r>
      <w:r w:rsidRPr="005D23C2">
        <w:rPr>
          <w:rFonts w:asciiTheme="minorHAnsi" w:eastAsia="Calibri" w:hAnsiTheme="minorHAnsi" w:cstheme="minorHAnsi"/>
          <w:sz w:val="16"/>
          <w:szCs w:val="20"/>
        </w:rPr>
        <w:t xml:space="preserve">, a script, something born of our own imagination, </w:t>
      </w:r>
      <w:r w:rsidRPr="005D23C2">
        <w:rPr>
          <w:rStyle w:val="StyleUnderline"/>
          <w:rFonts w:asciiTheme="minorHAnsi" w:hAnsiTheme="minorHAnsi" w:cstheme="minorHAnsi"/>
          <w:highlight w:val="cyan"/>
        </w:rPr>
        <w:t>and</w:t>
      </w:r>
      <w:r w:rsidRPr="005D23C2">
        <w:rPr>
          <w:rStyle w:val="StyleUnderline"/>
          <w:rFonts w:asciiTheme="minorHAnsi" w:hAnsiTheme="minorHAnsi" w:cstheme="minorHAnsi"/>
        </w:rPr>
        <w:t xml:space="preserve"> </w:t>
      </w:r>
      <w:r w:rsidRPr="005D23C2">
        <w:rPr>
          <w:rStyle w:val="Emphasis"/>
          <w:rFonts w:asciiTheme="minorHAnsi" w:hAnsiTheme="minorHAnsi" w:cstheme="minorHAnsi"/>
        </w:rPr>
        <w:t xml:space="preserve">our own </w:t>
      </w:r>
      <w:r w:rsidRPr="005D23C2">
        <w:rPr>
          <w:rStyle w:val="Emphasis"/>
          <w:rFonts w:asciiTheme="minorHAnsi" w:hAnsiTheme="minorHAnsi" w:cstheme="minorHAnsi"/>
          <w:highlight w:val="cyan"/>
        </w:rPr>
        <w:t>natural</w:t>
      </w:r>
      <w:r w:rsidRPr="005D23C2">
        <w:rPr>
          <w:rStyle w:val="Emphasis"/>
          <w:rFonts w:asciiTheme="minorHAnsi" w:hAnsiTheme="minorHAnsi" w:cstheme="minorHAnsi"/>
        </w:rPr>
        <w:t xml:space="preserve"> </w:t>
      </w:r>
      <w:r w:rsidRPr="005D23C2">
        <w:rPr>
          <w:rStyle w:val="Emphasis"/>
          <w:rFonts w:asciiTheme="minorHAnsi" w:hAnsiTheme="minorHAnsi" w:cstheme="minorHAnsi"/>
          <w:highlight w:val="cyan"/>
        </w:rPr>
        <w:t>tendencies</w:t>
      </w:r>
      <w:r w:rsidRPr="005D23C2">
        <w:rPr>
          <w:rFonts w:asciiTheme="minorHAnsi" w:eastAsia="Calibri" w:hAnsiTheme="minorHAnsi" w:cstheme="minorHAnsi"/>
          <w:u w:val="single"/>
        </w:rPr>
        <w:t>,</w:t>
      </w:r>
      <w:r w:rsidRPr="005D23C2">
        <w:rPr>
          <w:rStyle w:val="StyleUnderline"/>
          <w:rFonts w:asciiTheme="minorHAnsi" w:hAnsiTheme="minorHAnsi" w:cstheme="minorHAnsi"/>
        </w:rPr>
        <w:t xml:space="preserve"> cognitive or emotional,</w:t>
      </w:r>
      <w:r w:rsidRPr="005D23C2">
        <w:rPr>
          <w:rFonts w:asciiTheme="minorHAnsi" w:eastAsia="Calibri" w:hAnsiTheme="minorHAnsi" w:cstheme="minorHAnsi"/>
          <w:u w:val="single"/>
        </w:rPr>
        <w:t xml:space="preserve"> </w:t>
      </w:r>
      <w:r w:rsidRPr="005D23C2">
        <w:rPr>
          <w:rStyle w:val="StyleUnderline"/>
          <w:rFonts w:asciiTheme="minorHAnsi" w:hAnsiTheme="minorHAnsi" w:cstheme="minorHAnsi"/>
          <w:highlight w:val="cyan"/>
        </w:rPr>
        <w:t>do the rest</w:t>
      </w:r>
      <w:r w:rsidRPr="005D23C2">
        <w:rPr>
          <w:rFonts w:asciiTheme="minorHAnsi" w:eastAsia="Calibri" w:hAnsiTheme="minorHAnsi" w:cstheme="minorHAnsi"/>
          <w:sz w:val="16"/>
          <w:szCs w:val="20"/>
        </w:rPr>
        <w:t xml:space="preserve">. Isn’t this really the deadliest of our deadly sins? </w:t>
      </w:r>
    </w:p>
    <w:p w14:paraId="7F73DE8E" w14:textId="77777777" w:rsidR="00811CE9" w:rsidRPr="005D23C2" w:rsidRDefault="00811CE9" w:rsidP="00811CE9">
      <w:pPr>
        <w:rPr>
          <w:rFonts w:asciiTheme="minorHAnsi" w:hAnsiTheme="minorHAnsi" w:cstheme="minorHAnsi"/>
        </w:rPr>
      </w:pPr>
    </w:p>
    <w:p w14:paraId="1B2DDD62" w14:textId="77777777" w:rsidR="00811CE9" w:rsidRPr="005D23C2" w:rsidRDefault="00811CE9" w:rsidP="00811CE9">
      <w:pPr>
        <w:pStyle w:val="Heading4"/>
        <w:numPr>
          <w:ilvl w:val="0"/>
          <w:numId w:val="48"/>
        </w:numPr>
        <w:tabs>
          <w:tab w:val="num" w:pos="720"/>
        </w:tabs>
        <w:ind w:left="720"/>
        <w:rPr>
          <w:rFonts w:asciiTheme="minorHAnsi" w:hAnsiTheme="minorHAnsi" w:cstheme="minorHAnsi"/>
        </w:rPr>
      </w:pPr>
      <w:r w:rsidRPr="005D23C2">
        <w:rPr>
          <w:rFonts w:asciiTheme="minorHAnsi" w:hAnsiTheme="minorHAnsi" w:cstheme="minorHAnsi"/>
          <w:u w:val="single"/>
        </w:rPr>
        <w:t>BIAS</w:t>
      </w:r>
      <w:r w:rsidRPr="005D23C2">
        <w:rPr>
          <w:rFonts w:asciiTheme="minorHAnsi" w:hAnsiTheme="minorHAnsi" w:cstheme="minorHAnsi"/>
        </w:rPr>
        <w:t xml:space="preserve">. Low-probability high-magnitude impacts are </w:t>
      </w:r>
      <w:r w:rsidRPr="005D23C2">
        <w:rPr>
          <w:rFonts w:asciiTheme="minorHAnsi" w:hAnsiTheme="minorHAnsi" w:cstheme="minorHAnsi"/>
          <w:u w:val="single"/>
        </w:rPr>
        <w:t>systemically overestimated</w:t>
      </w:r>
      <w:r w:rsidRPr="005D23C2">
        <w:rPr>
          <w:rFonts w:asciiTheme="minorHAnsi" w:hAnsiTheme="minorHAnsi" w:cstheme="minorHAnsi"/>
        </w:rPr>
        <w:t xml:space="preserve"> and </w:t>
      </w:r>
      <w:r w:rsidRPr="005D23C2">
        <w:rPr>
          <w:rFonts w:asciiTheme="minorHAnsi" w:hAnsiTheme="minorHAnsi" w:cstheme="minorHAnsi"/>
          <w:u w:val="single"/>
        </w:rPr>
        <w:t>logically fallacious</w:t>
      </w:r>
      <w:r w:rsidRPr="005D23C2">
        <w:rPr>
          <w:rFonts w:asciiTheme="minorHAnsi" w:hAnsiTheme="minorHAnsi" w:cstheme="minorHAnsi"/>
        </w:rPr>
        <w:t>.</w:t>
      </w:r>
    </w:p>
    <w:p w14:paraId="4992AC60" w14:textId="77777777" w:rsidR="00811CE9" w:rsidRPr="005D23C2" w:rsidRDefault="00811CE9" w:rsidP="00811CE9">
      <w:pPr>
        <w:rPr>
          <w:rFonts w:asciiTheme="minorHAnsi" w:hAnsiTheme="minorHAnsi" w:cstheme="minorHAnsi"/>
        </w:rPr>
      </w:pPr>
      <w:r w:rsidRPr="005D23C2">
        <w:rPr>
          <w:rStyle w:val="Style13ptBold"/>
          <w:rFonts w:asciiTheme="minorHAnsi" w:hAnsiTheme="minorHAnsi" w:cstheme="minorHAnsi"/>
        </w:rPr>
        <w:t>Masur 7</w:t>
      </w:r>
      <w:r w:rsidRPr="005D23C2">
        <w:rPr>
          <w:rFonts w:asciiTheme="minorHAnsi" w:hAnsiTheme="minorHAnsi" w:cstheme="minorHAnsi"/>
        </w:rPr>
        <w:t xml:space="preserve"> [Jonathan S. Masur is the John P. Wilson Professor of Law at the University of Chicago Law School; “Probability </w:t>
      </w:r>
      <w:proofErr w:type="gramStart"/>
      <w:r w:rsidRPr="005D23C2">
        <w:rPr>
          <w:rFonts w:asciiTheme="minorHAnsi" w:hAnsiTheme="minorHAnsi" w:cstheme="minorHAnsi"/>
        </w:rPr>
        <w:t>Thresholds ”</w:t>
      </w:r>
      <w:proofErr w:type="gramEnd"/>
      <w:r w:rsidRPr="005D23C2">
        <w:rPr>
          <w:rFonts w:asciiTheme="minorHAnsi" w:hAnsiTheme="minorHAnsi" w:cstheme="minorHAnsi"/>
        </w:rPr>
        <w:t>; 2007; Iowa Law Review 1293; https://chicagounbound.uchicago.edu/cgi/viewcontent.cgi?article=10121&amp;context=journal_articles]//dollinger</w:t>
      </w:r>
    </w:p>
    <w:p w14:paraId="1AEBCC6C"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Moreover, </w:t>
      </w:r>
      <w:r w:rsidRPr="005D23C2">
        <w:rPr>
          <w:rStyle w:val="Emphasis"/>
          <w:rFonts w:asciiTheme="minorHAnsi" w:hAnsiTheme="minorHAnsi" w:cstheme="minorHAnsi"/>
          <w:highlight w:val="cyan"/>
        </w:rPr>
        <w:t>low-probability, high-magnitude</w:t>
      </w:r>
      <w:r w:rsidRPr="005D23C2">
        <w:rPr>
          <w:rStyle w:val="Emphasis"/>
          <w:rFonts w:asciiTheme="minorHAnsi" w:hAnsiTheme="minorHAnsi" w:cstheme="minorHAnsi"/>
        </w:rPr>
        <w:t xml:space="preserve"> harms </w:t>
      </w:r>
      <w:r w:rsidRPr="005D23C2">
        <w:rPr>
          <w:rStyle w:val="Hyperlink"/>
          <w:rFonts w:asciiTheme="minorHAnsi" w:hAnsiTheme="minorHAnsi" w:cstheme="minorHAnsi"/>
          <w:color w:val="auto"/>
          <w:highlight w:val="cyan"/>
        </w:rPr>
        <w:t>are</w:t>
      </w:r>
      <w:r w:rsidRPr="005D23C2">
        <w:rPr>
          <w:rStyle w:val="Hyperlink"/>
          <w:rFonts w:asciiTheme="minorHAnsi" w:hAnsiTheme="minorHAnsi" w:cstheme="minorHAnsi"/>
          <w:color w:val="auto"/>
        </w:rPr>
        <w:t xml:space="preserve"> particularly </w:t>
      </w:r>
      <w:r w:rsidRPr="005D23C2">
        <w:rPr>
          <w:rStyle w:val="Emphasis"/>
          <w:rFonts w:asciiTheme="minorHAnsi" w:hAnsiTheme="minorHAnsi" w:cstheme="minorHAnsi"/>
          <w:highlight w:val="cyan"/>
        </w:rPr>
        <w:t>susceptible</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to</w:t>
      </w:r>
      <w:r w:rsidRPr="005D23C2">
        <w:rPr>
          <w:rStyle w:val="Hyperlink"/>
          <w:rFonts w:asciiTheme="minorHAnsi" w:hAnsiTheme="minorHAnsi" w:cstheme="minorHAnsi"/>
          <w:color w:val="auto"/>
        </w:rPr>
        <w:t xml:space="preserve"> governmental </w:t>
      </w:r>
      <w:r w:rsidRPr="005D23C2">
        <w:rPr>
          <w:rStyle w:val="Emphasis"/>
          <w:rFonts w:asciiTheme="minorHAnsi" w:hAnsiTheme="minorHAnsi" w:cstheme="minorHAnsi"/>
          <w:highlight w:val="cyan"/>
        </w:rPr>
        <w:t>inflation</w:t>
      </w:r>
      <w:r w:rsidRPr="005D23C2">
        <w:rPr>
          <w:rFonts w:asciiTheme="minorHAnsi" w:hAnsiTheme="minorHAnsi" w:cstheme="minorHAnsi"/>
          <w:sz w:val="14"/>
        </w:rPr>
        <w:t xml:space="preserve">. The </w:t>
      </w:r>
      <w:proofErr w:type="gramStart"/>
      <w:r w:rsidRPr="005D23C2">
        <w:rPr>
          <w:rStyle w:val="Hyperlink"/>
          <w:rFonts w:asciiTheme="minorHAnsi" w:hAnsiTheme="minorHAnsi" w:cstheme="minorHAnsi"/>
          <w:color w:val="auto"/>
        </w:rPr>
        <w:t>lowest-probability</w:t>
      </w:r>
      <w:proofErr w:type="gramEnd"/>
      <w:r w:rsidRPr="005D23C2">
        <w:rPr>
          <w:rStyle w:val="Hyperlink"/>
          <w:rFonts w:asciiTheme="minorHAnsi" w:hAnsiTheme="minorHAnsi" w:cstheme="minorHAnsi"/>
          <w:color w:val="auto"/>
        </w:rPr>
        <w:t xml:space="preserve"> harms involve especially acute </w:t>
      </w:r>
      <w:r w:rsidRPr="005D23C2">
        <w:rPr>
          <w:rStyle w:val="Emphasis"/>
          <w:rFonts w:asciiTheme="minorHAnsi" w:hAnsiTheme="minorHAnsi" w:cstheme="minorHAnsi"/>
        </w:rPr>
        <w:t>informational asymmetries</w:t>
      </w:r>
      <w:r w:rsidRPr="005D23C2">
        <w:rPr>
          <w:rFonts w:asciiTheme="minorHAnsi" w:hAnsiTheme="minorHAnsi" w:cstheme="minorHAnsi"/>
          <w:sz w:val="14"/>
        </w:rPr>
        <w:t xml:space="preserve"> between the government and the court (and the opposing party). </w:t>
      </w:r>
      <w:r w:rsidRPr="005D23C2">
        <w:rPr>
          <w:rStyle w:val="Hyperlink"/>
          <w:rFonts w:asciiTheme="minorHAnsi" w:hAnsiTheme="minorHAnsi" w:cstheme="minorHAnsi"/>
          <w:color w:val="auto"/>
        </w:rPr>
        <w:t xml:space="preserve">The less likely an event is to occur-and the more dramatic the threat-the less likely it is that background information relating to the event's potential causes or antecedents will have seeped into the public domain. </w:t>
      </w:r>
      <w:r w:rsidRPr="005D23C2">
        <w:rPr>
          <w:rFonts w:asciiTheme="minorHAnsi" w:hAnsiTheme="minorHAnsi" w:cstheme="minorHAnsi"/>
          <w:sz w:val="14"/>
        </w:rPr>
        <w:t xml:space="preserve">The explanation echoes </w:t>
      </w:r>
      <w:proofErr w:type="gramStart"/>
      <w:r w:rsidRPr="005D23C2">
        <w:rPr>
          <w:rFonts w:asciiTheme="minorHAnsi" w:hAnsiTheme="minorHAnsi" w:cstheme="minorHAnsi"/>
          <w:sz w:val="14"/>
        </w:rPr>
        <w:t>in the nature of both</w:t>
      </w:r>
      <w:proofErr w:type="gramEnd"/>
      <w:r w:rsidRPr="005D23C2">
        <w:rPr>
          <w:rFonts w:asciiTheme="minorHAnsi" w:hAnsiTheme="minorHAnsi" w:cstheme="minorHAnsi"/>
          <w:sz w:val="14"/>
        </w:rPr>
        <w:t xml:space="preserve"> </w:t>
      </w:r>
      <w:proofErr w:type="spellStart"/>
      <w:r w:rsidRPr="005D23C2">
        <w:rPr>
          <w:rFonts w:asciiTheme="minorHAnsi" w:hAnsiTheme="minorHAnsi" w:cstheme="minorHAnsi"/>
          <w:sz w:val="14"/>
        </w:rPr>
        <w:t>lowprobability</w:t>
      </w:r>
      <w:proofErr w:type="spellEnd"/>
      <w:r w:rsidRPr="005D23C2">
        <w:rPr>
          <w:rFonts w:asciiTheme="minorHAnsi" w:hAnsiTheme="minorHAnsi" w:cstheme="minorHAnsi"/>
          <w:sz w:val="14"/>
        </w:rPr>
        <w:t xml:space="preserve"> events and high-magnitude harms.</w:t>
      </w:r>
    </w:p>
    <w:p w14:paraId="630E1423"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First, </w:t>
      </w:r>
      <w:r w:rsidRPr="005D23C2">
        <w:rPr>
          <w:rStyle w:val="Hyperlink"/>
          <w:rFonts w:asciiTheme="minorHAnsi" w:hAnsiTheme="minorHAnsi" w:cstheme="minorHAnsi"/>
          <w:color w:val="auto"/>
        </w:rPr>
        <w:t>a potential harm of great magnitude</w:t>
      </w:r>
      <w:r w:rsidRPr="005D23C2">
        <w:rPr>
          <w:rFonts w:asciiTheme="minorHAnsi" w:hAnsiTheme="minorHAnsi" w:cstheme="minorHAnsi"/>
          <w:sz w:val="14"/>
        </w:rPr>
        <w:t xml:space="preserve"> 16 0 </w:t>
      </w:r>
      <w:r w:rsidRPr="005D23C2">
        <w:rPr>
          <w:rStyle w:val="Hyperlink"/>
          <w:rFonts w:asciiTheme="minorHAnsi" w:hAnsiTheme="minorHAnsi" w:cstheme="minorHAnsi"/>
          <w:color w:val="auto"/>
        </w:rPr>
        <w:t>can assume only a few forms (remember that this must also be a harm catalyzed by speech). A war. A riot. A revolution</w:t>
      </w:r>
      <w:r w:rsidRPr="005D23C2">
        <w:rPr>
          <w:rFonts w:asciiTheme="minorHAnsi" w:hAnsiTheme="minorHAnsi" w:cstheme="minorHAnsi"/>
          <w:sz w:val="14"/>
        </w:rPr>
        <w:t xml:space="preserve">. An act of terrorism or violence, necessarily with a substantially destructive weapon. A significant combat loss, such as the sinking of a troop transport. These categories define nearly the entire universe of relevant high-magnitude speech harms. Such harms share one essential, salient characteristic: they all concern topics that are </w:t>
      </w:r>
      <w:proofErr w:type="gramStart"/>
      <w:r w:rsidRPr="005D23C2">
        <w:rPr>
          <w:rFonts w:asciiTheme="minorHAnsi" w:hAnsiTheme="minorHAnsi" w:cstheme="minorHAnsi"/>
          <w:sz w:val="14"/>
        </w:rPr>
        <w:t>especially-if</w:t>
      </w:r>
      <w:proofErr w:type="gramEnd"/>
      <w:r w:rsidRPr="005D23C2">
        <w:rPr>
          <w:rFonts w:asciiTheme="minorHAnsi" w:hAnsiTheme="minorHAnsi" w:cstheme="minorHAnsi"/>
          <w:sz w:val="14"/>
        </w:rPr>
        <w:t xml:space="preserve"> not </w:t>
      </w:r>
      <w:proofErr w:type="gramStart"/>
      <w:r w:rsidRPr="005D23C2">
        <w:rPr>
          <w:rFonts w:asciiTheme="minorHAnsi" w:hAnsiTheme="minorHAnsi" w:cstheme="minorHAnsi"/>
          <w:sz w:val="14"/>
        </w:rPr>
        <w:t>exclusively-within</w:t>
      </w:r>
      <w:proofErr w:type="gramEnd"/>
      <w:r w:rsidRPr="005D23C2">
        <w:rPr>
          <w:rFonts w:asciiTheme="minorHAnsi" w:hAnsiTheme="minorHAnsi" w:cstheme="minorHAnsi"/>
          <w:sz w:val="14"/>
        </w:rPr>
        <w:t xml:space="preserve"> the expertise of the executive branch. 16 1 Only the executive can know if the publication of a ship's schedule will lead to the sinking of a transport because only the executive knows when the transports sail or how much submarine </w:t>
      </w:r>
      <w:proofErr w:type="gramStart"/>
      <w:r w:rsidRPr="005D23C2">
        <w:rPr>
          <w:rFonts w:asciiTheme="minorHAnsi" w:hAnsiTheme="minorHAnsi" w:cstheme="minorHAnsi"/>
          <w:sz w:val="14"/>
        </w:rPr>
        <w:t>activity</w:t>
      </w:r>
      <w:proofErr w:type="gramEnd"/>
      <w:r w:rsidRPr="005D23C2">
        <w:rPr>
          <w:rFonts w:asciiTheme="minorHAnsi" w:hAnsiTheme="minorHAnsi" w:cstheme="minorHAnsi"/>
          <w:sz w:val="14"/>
        </w:rPr>
        <w:t xml:space="preserve"> they are likely to encounter. 162 Only the executive can know whether the publication of partial plans for the hydrogen bomb will actually make it more likely that some terrorist or rogue nation could acquire the bomb, since only the executive knows what other information is yet to be published or how difficult it is to obtain plutonium and tritium on the world market.163 And only the executive can know whether opening the deportation hearing of a potential terrorist to the news media will give other terrorists valuable information about American antiterrorism methods because only the executive knows what those methods are or how they relate to what the hearing might divulge.' 64 High-magnitude harms are national-security-implicating harms, and national-</w:t>
      </w:r>
      <w:proofErr w:type="spellStart"/>
      <w:r w:rsidRPr="005D23C2">
        <w:rPr>
          <w:rFonts w:asciiTheme="minorHAnsi" w:hAnsiTheme="minorHAnsi" w:cstheme="minorHAnsi"/>
          <w:sz w:val="14"/>
        </w:rPr>
        <w:t>securityimplicating</w:t>
      </w:r>
      <w:proofErr w:type="spellEnd"/>
      <w:r w:rsidRPr="005D23C2">
        <w:rPr>
          <w:rFonts w:asciiTheme="minorHAnsi" w:hAnsiTheme="minorHAnsi" w:cstheme="minorHAnsi"/>
          <w:sz w:val="14"/>
        </w:rPr>
        <w:t xml:space="preserve"> harms are the province of the executive.</w:t>
      </w:r>
    </w:p>
    <w:p w14:paraId="2E2778CE"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Second, and in concomitant fashion, </w:t>
      </w:r>
      <w:r w:rsidRPr="005D23C2">
        <w:rPr>
          <w:rStyle w:val="Hyperlink"/>
          <w:rFonts w:asciiTheme="minorHAnsi" w:hAnsiTheme="minorHAnsi" w:cstheme="minorHAnsi"/>
          <w:color w:val="auto"/>
          <w:highlight w:val="cyan"/>
        </w:rPr>
        <w:t xml:space="preserve">low-probability </w:t>
      </w:r>
      <w:proofErr w:type="gramStart"/>
      <w:r w:rsidRPr="005D23C2">
        <w:rPr>
          <w:rStyle w:val="Hyperlink"/>
          <w:rFonts w:asciiTheme="minorHAnsi" w:hAnsiTheme="minorHAnsi" w:cstheme="minorHAnsi"/>
          <w:color w:val="auto"/>
          <w:highlight w:val="cyan"/>
        </w:rPr>
        <w:t>harms</w:t>
      </w:r>
      <w:proofErr w:type="gramEnd"/>
      <w:r w:rsidRPr="005D23C2">
        <w:rPr>
          <w:rStyle w:val="Hyperlink"/>
          <w:rFonts w:asciiTheme="minorHAnsi" w:hAnsiTheme="minorHAnsi" w:cstheme="minorHAnsi"/>
          <w:color w:val="auto"/>
        </w:rPr>
        <w:t xml:space="preserve"> </w:t>
      </w:r>
      <w:r w:rsidRPr="005D23C2">
        <w:rPr>
          <w:rStyle w:val="Emphasis"/>
          <w:rFonts w:asciiTheme="minorHAnsi" w:hAnsiTheme="minorHAnsi" w:cstheme="minorHAnsi"/>
          <w:highlight w:val="cyan"/>
        </w:rPr>
        <w:t>rarely</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 xml:space="preserve">involve </w:t>
      </w:r>
      <w:r w:rsidRPr="005D23C2">
        <w:rPr>
          <w:rStyle w:val="Emphasis"/>
          <w:rFonts w:asciiTheme="minorHAnsi" w:hAnsiTheme="minorHAnsi" w:cstheme="minorHAnsi"/>
          <w:highlight w:val="cyan"/>
        </w:rPr>
        <w:t>simple causal relationships</w:t>
      </w:r>
      <w:r w:rsidRPr="005D23C2">
        <w:rPr>
          <w:rStyle w:val="Hyperlink"/>
          <w:rFonts w:asciiTheme="minorHAnsi" w:hAnsiTheme="minorHAnsi" w:cstheme="minorHAnsi"/>
          <w:color w:val="auto"/>
        </w:rPr>
        <w:t>-if A, then B, but only with small probability</w:t>
      </w:r>
      <w:r w:rsidRPr="005D23C2">
        <w:rPr>
          <w:rFonts w:asciiTheme="minorHAnsi" w:hAnsiTheme="minorHAnsi" w:cstheme="minorHAnsi"/>
          <w:sz w:val="14"/>
        </w:rPr>
        <w:t xml:space="preserve">. More frequently </w:t>
      </w:r>
      <w:r w:rsidRPr="005D23C2">
        <w:rPr>
          <w:rStyle w:val="Hyperlink"/>
          <w:rFonts w:asciiTheme="minorHAnsi" w:hAnsiTheme="minorHAnsi" w:cstheme="minorHAnsi"/>
          <w:color w:val="auto"/>
          <w:highlight w:val="cyan"/>
        </w:rPr>
        <w:t>they</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require</w:t>
      </w:r>
      <w:r w:rsidRPr="005D23C2">
        <w:rPr>
          <w:rStyle w:val="Hyperlink"/>
          <w:rFonts w:asciiTheme="minorHAnsi" w:hAnsiTheme="minorHAnsi" w:cstheme="minorHAnsi"/>
          <w:color w:val="auto"/>
        </w:rPr>
        <w:t xml:space="preserve"> a series of only </w:t>
      </w:r>
      <w:r w:rsidRPr="005D23C2">
        <w:rPr>
          <w:rStyle w:val="Emphasis"/>
          <w:rFonts w:asciiTheme="minorHAnsi" w:hAnsiTheme="minorHAnsi" w:cstheme="minorHAnsi"/>
          <w:highlight w:val="cyan"/>
        </w:rPr>
        <w:t>loosely dependent probable occurrences</w:t>
      </w:r>
      <w:r w:rsidRPr="005D23C2">
        <w:rPr>
          <w:rStyle w:val="Hyperlink"/>
          <w:rFonts w:asciiTheme="minorHAnsi" w:hAnsiTheme="minorHAnsi" w:cstheme="minorHAnsi"/>
          <w:color w:val="auto"/>
        </w:rPr>
        <w:t xml:space="preserve">, the interaction of disparate parties, or fortuitous conjunctions of unrelated events. </w:t>
      </w:r>
      <w:r w:rsidRPr="005D23C2">
        <w:rPr>
          <w:rStyle w:val="Hyperlink"/>
          <w:rFonts w:asciiTheme="minorHAnsi" w:hAnsiTheme="minorHAnsi" w:cstheme="minorHAnsi"/>
          <w:color w:val="auto"/>
          <w:highlight w:val="cyan"/>
        </w:rPr>
        <w:t>The</w:t>
      </w:r>
      <w:r w:rsidRPr="005D23C2">
        <w:rPr>
          <w:rStyle w:val="Hyperlink"/>
          <w:rFonts w:asciiTheme="minorHAnsi" w:hAnsiTheme="minorHAnsi" w:cstheme="minorHAnsi"/>
          <w:color w:val="auto"/>
        </w:rPr>
        <w:t xml:space="preserve"> </w:t>
      </w:r>
      <w:r w:rsidRPr="005D23C2">
        <w:rPr>
          <w:rStyle w:val="Emphasis"/>
          <w:rFonts w:asciiTheme="minorHAnsi" w:hAnsiTheme="minorHAnsi" w:cstheme="minorHAnsi"/>
          <w:highlight w:val="cyan"/>
        </w:rPr>
        <w:t>greater the number of moving parts</w:t>
      </w:r>
      <w:r w:rsidRPr="005D23C2">
        <w:rPr>
          <w:rStyle w:val="Hyperlink"/>
          <w:rFonts w:asciiTheme="minorHAnsi" w:hAnsiTheme="minorHAnsi" w:cstheme="minorHAnsi"/>
          <w:color w:val="auto"/>
        </w:rPr>
        <w:t xml:space="preserve"> and the more complex the relationships that a particular speech act must catalyze </w:t>
      </w:r>
      <w:proofErr w:type="gramStart"/>
      <w:r w:rsidRPr="005D23C2">
        <w:rPr>
          <w:rStyle w:val="Hyperlink"/>
          <w:rFonts w:asciiTheme="minorHAnsi" w:hAnsiTheme="minorHAnsi" w:cstheme="minorHAnsi"/>
          <w:color w:val="auto"/>
        </w:rPr>
        <w:t>in order for</w:t>
      </w:r>
      <w:proofErr w:type="gramEnd"/>
      <w:r w:rsidRPr="005D23C2">
        <w:rPr>
          <w:rStyle w:val="Hyperlink"/>
          <w:rFonts w:asciiTheme="minorHAnsi" w:hAnsiTheme="minorHAnsi" w:cstheme="minorHAnsi"/>
          <w:color w:val="auto"/>
        </w:rPr>
        <w:t xml:space="preserve"> </w:t>
      </w:r>
      <w:proofErr w:type="gramStart"/>
      <w:r w:rsidRPr="005D23C2">
        <w:rPr>
          <w:rStyle w:val="Hyperlink"/>
          <w:rFonts w:asciiTheme="minorHAnsi" w:hAnsiTheme="minorHAnsi" w:cstheme="minorHAnsi"/>
          <w:color w:val="auto"/>
        </w:rPr>
        <w:t>a harm</w:t>
      </w:r>
      <w:proofErr w:type="gramEnd"/>
      <w:r w:rsidRPr="005D23C2">
        <w:rPr>
          <w:rStyle w:val="Hyperlink"/>
          <w:rFonts w:asciiTheme="minorHAnsi" w:hAnsiTheme="minorHAnsi" w:cstheme="minorHAnsi"/>
          <w:color w:val="auto"/>
        </w:rPr>
        <w:t xml:space="preserve"> to occur, </w:t>
      </w:r>
      <w:r w:rsidRPr="005D23C2">
        <w:rPr>
          <w:rStyle w:val="Hyperlink"/>
          <w:rFonts w:asciiTheme="minorHAnsi" w:hAnsiTheme="minorHAnsi" w:cstheme="minorHAnsi"/>
          <w:color w:val="auto"/>
          <w:highlight w:val="cyan"/>
        </w:rPr>
        <w:t>the</w:t>
      </w:r>
      <w:r w:rsidRPr="005D23C2">
        <w:rPr>
          <w:rStyle w:val="Hyperlink"/>
          <w:rFonts w:asciiTheme="minorHAnsi" w:hAnsiTheme="minorHAnsi" w:cstheme="minorHAnsi"/>
          <w:color w:val="auto"/>
        </w:rPr>
        <w:t xml:space="preserve"> </w:t>
      </w:r>
      <w:r w:rsidRPr="005D23C2">
        <w:rPr>
          <w:rStyle w:val="Emphasis"/>
          <w:rFonts w:asciiTheme="minorHAnsi" w:hAnsiTheme="minorHAnsi" w:cstheme="minorHAnsi"/>
          <w:highlight w:val="cyan"/>
        </w:rPr>
        <w:t>more difficult</w:t>
      </w:r>
      <w:r w:rsidRPr="005D23C2">
        <w:rPr>
          <w:rStyle w:val="Emphasis"/>
          <w:rFonts w:asciiTheme="minorHAnsi" w:hAnsiTheme="minorHAnsi" w:cstheme="minorHAnsi"/>
        </w:rPr>
        <w:t xml:space="preserve"> and costly</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 xml:space="preserve">it is for a court to make an </w:t>
      </w:r>
      <w:r w:rsidRPr="005D23C2">
        <w:rPr>
          <w:rStyle w:val="Emphasis"/>
          <w:rFonts w:asciiTheme="minorHAnsi" w:hAnsiTheme="minorHAnsi" w:cstheme="minorHAnsi"/>
          <w:highlight w:val="cyan"/>
        </w:rPr>
        <w:t>independent assessment</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of</w:t>
      </w:r>
      <w:r w:rsidRPr="005D23C2">
        <w:rPr>
          <w:rStyle w:val="Hyperlink"/>
          <w:rFonts w:asciiTheme="minorHAnsi" w:hAnsiTheme="minorHAnsi" w:cstheme="minorHAnsi"/>
          <w:color w:val="auto"/>
        </w:rPr>
        <w:t xml:space="preserve"> that </w:t>
      </w:r>
      <w:r w:rsidRPr="005D23C2">
        <w:rPr>
          <w:rStyle w:val="Emphasis"/>
          <w:rFonts w:asciiTheme="minorHAnsi" w:hAnsiTheme="minorHAnsi" w:cstheme="minorHAnsi"/>
        </w:rPr>
        <w:t xml:space="preserve">harm's </w:t>
      </w:r>
      <w:r w:rsidRPr="005D23C2">
        <w:rPr>
          <w:rStyle w:val="Emphasis"/>
          <w:rFonts w:asciiTheme="minorHAnsi" w:hAnsiTheme="minorHAnsi" w:cstheme="minorHAnsi"/>
          <w:highlight w:val="cyan"/>
        </w:rPr>
        <w:t>likelihood</w:t>
      </w:r>
      <w:r w:rsidRPr="005D23C2">
        <w:rPr>
          <w:rFonts w:asciiTheme="minorHAnsi" w:hAnsiTheme="minorHAnsi" w:cstheme="minorHAnsi"/>
          <w:sz w:val="14"/>
        </w:rPr>
        <w:t xml:space="preserve">. The link is with </w:t>
      </w:r>
      <w:proofErr w:type="spellStart"/>
      <w:r w:rsidRPr="005D23C2">
        <w:rPr>
          <w:rFonts w:asciiTheme="minorHAnsi" w:hAnsiTheme="minorHAnsi" w:cstheme="minorHAnsi"/>
          <w:sz w:val="14"/>
        </w:rPr>
        <w:t>Brandenbur's</w:t>
      </w:r>
      <w:proofErr w:type="spellEnd"/>
      <w:r w:rsidRPr="005D23C2">
        <w:rPr>
          <w:rFonts w:asciiTheme="minorHAnsi" w:hAnsiTheme="minorHAnsi" w:cstheme="minorHAnsi"/>
          <w:sz w:val="14"/>
        </w:rPr>
        <w:t xml:space="preserve"> "imminence" requirement: once a potential causal chain has become so attenuated that an event will not necessarily occur "imminently," that chain likely involves a sufficiently large number of links that a court will have difficulty assessing the relevant probability absent some strong indication from the government. 165 It is endemic to the structure of American government that these types of decisions fall within the near</w:t>
      </w:r>
      <w:proofErr w:type="gramStart"/>
      <w:r w:rsidRPr="005D23C2">
        <w:rPr>
          <w:rFonts w:asciiTheme="minorHAnsi" w:hAnsiTheme="minorHAnsi" w:cstheme="minorHAnsi"/>
          <w:sz w:val="14"/>
        </w:rPr>
        <w:t>- .</w:t>
      </w:r>
      <w:proofErr w:type="gramEnd"/>
      <w:r w:rsidRPr="005D23C2">
        <w:rPr>
          <w:rFonts w:asciiTheme="minorHAnsi" w:hAnsiTheme="minorHAnsi" w:cstheme="minorHAnsi"/>
          <w:sz w:val="14"/>
        </w:rPr>
        <w:t xml:space="preserve"> 66 exclusive </w:t>
      </w:r>
      <w:proofErr w:type="gramStart"/>
      <w:r w:rsidRPr="005D23C2">
        <w:rPr>
          <w:rFonts w:asciiTheme="minorHAnsi" w:hAnsiTheme="minorHAnsi" w:cstheme="minorHAnsi"/>
          <w:sz w:val="14"/>
        </w:rPr>
        <w:t>competence</w:t>
      </w:r>
      <w:proofErr w:type="gramEnd"/>
      <w:r w:rsidRPr="005D23C2">
        <w:rPr>
          <w:rFonts w:asciiTheme="minorHAnsi" w:hAnsiTheme="minorHAnsi" w:cstheme="minorHAnsi"/>
          <w:sz w:val="14"/>
        </w:rPr>
        <w:t xml:space="preserve"> of the executive. </w:t>
      </w:r>
      <w:r w:rsidRPr="005D23C2">
        <w:rPr>
          <w:rStyle w:val="Hyperlink"/>
          <w:rFonts w:asciiTheme="minorHAnsi" w:hAnsiTheme="minorHAnsi" w:cstheme="minorHAnsi"/>
          <w:color w:val="auto"/>
        </w:rPr>
        <w:t>The question that remains is how to cope with the systemic distortions that result</w:t>
      </w:r>
      <w:r w:rsidRPr="005D23C2">
        <w:rPr>
          <w:rFonts w:asciiTheme="minorHAnsi" w:hAnsiTheme="minorHAnsi" w:cstheme="minorHAnsi"/>
          <w:sz w:val="14"/>
        </w:rPr>
        <w:t>.</w:t>
      </w:r>
    </w:p>
    <w:p w14:paraId="3B523481"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Throughout history, when the executive has exaggerated threats to justify speech restrictions, it typically has exaggerated low-probability threats, transmogrifying them from negligible dangers into constitutionally cognizable harms. 16 These are the types of dangers that will be more particularly within the executive's competence than the courts', and these are the types of dangers for which small adjustments in probability will 168 produce the greatest impact."</w:t>
      </w:r>
    </w:p>
    <w:p w14:paraId="5BB4FF25"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B. LOW-PROBABILITY MA THE MA TICS AND THE DIFFICULTY OF WEIGHING COSTS AND BENEFI'TS</w:t>
      </w:r>
    </w:p>
    <w:p w14:paraId="49AD16D1"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What the executive cannot do for itself, the courts and the populace will do for it. </w:t>
      </w:r>
      <w:proofErr w:type="gramStart"/>
      <w:r w:rsidRPr="005D23C2">
        <w:rPr>
          <w:rStyle w:val="Hyperlink"/>
          <w:rFonts w:asciiTheme="minorHAnsi" w:hAnsiTheme="minorHAnsi" w:cstheme="minorHAnsi"/>
          <w:color w:val="auto"/>
        </w:rPr>
        <w:t>The cognitive</w:t>
      </w:r>
      <w:proofErr w:type="gramEnd"/>
      <w:r w:rsidRPr="005D23C2">
        <w:rPr>
          <w:rStyle w:val="Hyperlink"/>
          <w:rFonts w:asciiTheme="minorHAnsi" w:hAnsiTheme="minorHAnsi" w:cstheme="minorHAnsi"/>
          <w:color w:val="auto"/>
        </w:rPr>
        <w:t xml:space="preserve">-science </w:t>
      </w:r>
      <w:r w:rsidRPr="005D23C2">
        <w:rPr>
          <w:rStyle w:val="Hyperlink"/>
          <w:rFonts w:asciiTheme="minorHAnsi" w:hAnsiTheme="minorHAnsi" w:cstheme="minorHAnsi"/>
          <w:color w:val="auto"/>
          <w:highlight w:val="cyan"/>
        </w:rPr>
        <w:t>literature</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offers</w:t>
      </w:r>
      <w:r w:rsidRPr="005D23C2">
        <w:rPr>
          <w:rStyle w:val="Hyperlink"/>
          <w:rFonts w:asciiTheme="minorHAnsi" w:hAnsiTheme="minorHAnsi" w:cstheme="minorHAnsi"/>
          <w:color w:val="auto"/>
        </w:rPr>
        <w:t xml:space="preserve"> a </w:t>
      </w:r>
      <w:proofErr w:type="gramStart"/>
      <w:r w:rsidRPr="005D23C2">
        <w:rPr>
          <w:rStyle w:val="Hyperlink"/>
          <w:rFonts w:asciiTheme="minorHAnsi" w:hAnsiTheme="minorHAnsi" w:cstheme="minorHAnsi"/>
          <w:color w:val="auto"/>
        </w:rPr>
        <w:t xml:space="preserve">fairly </w:t>
      </w:r>
      <w:r w:rsidRPr="005D23C2">
        <w:rPr>
          <w:rStyle w:val="Hyperlink"/>
          <w:rFonts w:asciiTheme="minorHAnsi" w:hAnsiTheme="minorHAnsi" w:cstheme="minorHAnsi"/>
          <w:color w:val="auto"/>
          <w:highlight w:val="cyan"/>
        </w:rPr>
        <w:t>robust</w:t>
      </w:r>
      <w:proofErr w:type="gramEnd"/>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description of</w:t>
      </w:r>
      <w:r w:rsidRPr="005D23C2">
        <w:rPr>
          <w:rStyle w:val="Hyperlink"/>
          <w:rFonts w:asciiTheme="minorHAnsi" w:hAnsiTheme="minorHAnsi" w:cstheme="minorHAnsi"/>
          <w:color w:val="auto"/>
        </w:rPr>
        <w:t xml:space="preserve"> the </w:t>
      </w:r>
      <w:r w:rsidRPr="005D23C2">
        <w:rPr>
          <w:rStyle w:val="Emphasis"/>
          <w:rFonts w:asciiTheme="minorHAnsi" w:hAnsiTheme="minorHAnsi" w:cstheme="minorHAnsi"/>
          <w:highlight w:val="cyan"/>
        </w:rPr>
        <w:t>extraordinary difficulties</w:t>
      </w:r>
      <w:r w:rsidRPr="005D23C2">
        <w:rPr>
          <w:rStyle w:val="Hyperlink"/>
          <w:rFonts w:asciiTheme="minorHAnsi" w:hAnsiTheme="minorHAnsi" w:cstheme="minorHAnsi"/>
          <w:color w:val="auto"/>
        </w:rPr>
        <w:t xml:space="preserve"> that </w:t>
      </w:r>
      <w:r w:rsidRPr="005D23C2">
        <w:rPr>
          <w:rStyle w:val="Hyperlink"/>
          <w:rFonts w:asciiTheme="minorHAnsi" w:hAnsiTheme="minorHAnsi" w:cstheme="minorHAnsi"/>
          <w:color w:val="auto"/>
          <w:highlight w:val="cyan"/>
        </w:rPr>
        <w:t>individuals have</w:t>
      </w:r>
      <w:r w:rsidRPr="005D23C2">
        <w:rPr>
          <w:rStyle w:val="Hyperlink"/>
          <w:rFonts w:asciiTheme="minorHAnsi" w:hAnsiTheme="minorHAnsi" w:cstheme="minorHAnsi"/>
          <w:color w:val="auto"/>
        </w:rPr>
        <w:t xml:space="preserve"> when coping </w:t>
      </w:r>
      <w:r w:rsidRPr="005D23C2">
        <w:rPr>
          <w:rStyle w:val="Hyperlink"/>
          <w:rFonts w:asciiTheme="minorHAnsi" w:hAnsiTheme="minorHAnsi" w:cstheme="minorHAnsi"/>
          <w:color w:val="auto"/>
          <w:highlight w:val="cyan"/>
        </w:rPr>
        <w:t xml:space="preserve">with </w:t>
      </w:r>
      <w:r w:rsidRPr="005D23C2">
        <w:rPr>
          <w:rStyle w:val="Emphasis"/>
          <w:rFonts w:asciiTheme="minorHAnsi" w:hAnsiTheme="minorHAnsi" w:cstheme="minorHAnsi"/>
          <w:highlight w:val="cyan"/>
        </w:rPr>
        <w:t>low probability</w:t>
      </w:r>
      <w:r w:rsidRPr="005D23C2">
        <w:rPr>
          <w:rStyle w:val="Emphasis"/>
          <w:rFonts w:asciiTheme="minorHAnsi" w:hAnsiTheme="minorHAnsi" w:cstheme="minorHAnsi"/>
        </w:rPr>
        <w:t xml:space="preserve"> </w:t>
      </w:r>
      <w:r w:rsidRPr="005D23C2">
        <w:rPr>
          <w:rStyle w:val="Emphasis"/>
          <w:rFonts w:asciiTheme="minorHAnsi" w:hAnsiTheme="minorHAnsi" w:cstheme="minorHAnsi"/>
          <w:highlight w:val="cyan"/>
        </w:rPr>
        <w:t>threats</w:t>
      </w:r>
      <w:r w:rsidRPr="005D23C2">
        <w:rPr>
          <w:rStyle w:val="Hyperlink"/>
          <w:rFonts w:asciiTheme="minorHAnsi" w:hAnsiTheme="minorHAnsi" w:cstheme="minorHAnsi"/>
          <w:color w:val="auto"/>
        </w:rPr>
        <w:t xml:space="preserve"> or even when rationally evaluating low-probability events</w:t>
      </w:r>
      <w:proofErr w:type="gramStart"/>
      <w:r w:rsidRPr="005D23C2">
        <w:rPr>
          <w:rFonts w:asciiTheme="minorHAnsi" w:hAnsiTheme="minorHAnsi" w:cstheme="minorHAnsi"/>
          <w:sz w:val="14"/>
        </w:rPr>
        <w:t>.169</w:t>
      </w:r>
      <w:proofErr w:type="gramEnd"/>
      <w:r w:rsidRPr="005D23C2">
        <w:rPr>
          <w:rFonts w:asciiTheme="minorHAnsi" w:hAnsiTheme="minorHAnsi" w:cstheme="minorHAnsi"/>
          <w:sz w:val="14"/>
        </w:rPr>
        <w:t xml:space="preserve"> </w:t>
      </w:r>
      <w:r w:rsidRPr="005D23C2">
        <w:rPr>
          <w:rStyle w:val="Hyperlink"/>
          <w:rFonts w:asciiTheme="minorHAnsi" w:hAnsiTheme="minorHAnsi" w:cstheme="minorHAnsi"/>
          <w:color w:val="auto"/>
          <w:highlight w:val="cyan"/>
        </w:rPr>
        <w:t>Individuals</w:t>
      </w:r>
      <w:r w:rsidRPr="005D23C2">
        <w:rPr>
          <w:rStyle w:val="Hyperlink"/>
          <w:rFonts w:asciiTheme="minorHAnsi" w:hAnsiTheme="minorHAnsi" w:cstheme="minorHAnsi"/>
          <w:color w:val="auto"/>
        </w:rPr>
        <w:t xml:space="preserve"> tend to </w:t>
      </w:r>
      <w:r w:rsidRPr="005D23C2">
        <w:rPr>
          <w:rStyle w:val="Hyperlink"/>
          <w:rFonts w:asciiTheme="minorHAnsi" w:hAnsiTheme="minorHAnsi" w:cstheme="minorHAnsi"/>
          <w:color w:val="auto"/>
          <w:highlight w:val="cyan"/>
        </w:rPr>
        <w:t>drastically</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overrate</w:t>
      </w:r>
      <w:r w:rsidRPr="005D23C2">
        <w:rPr>
          <w:rStyle w:val="Hyperlink"/>
          <w:rFonts w:asciiTheme="minorHAnsi" w:hAnsiTheme="minorHAnsi" w:cstheme="minorHAnsi"/>
          <w:color w:val="auto"/>
        </w:rPr>
        <w:t xml:space="preserve"> the </w:t>
      </w:r>
      <w:r w:rsidRPr="005D23C2">
        <w:rPr>
          <w:rStyle w:val="Hyperlink"/>
          <w:rFonts w:asciiTheme="minorHAnsi" w:hAnsiTheme="minorHAnsi" w:cstheme="minorHAnsi"/>
          <w:color w:val="auto"/>
          <w:highlight w:val="cyan"/>
        </w:rPr>
        <w:t>statistical value</w:t>
      </w:r>
      <w:r w:rsidRPr="005D23C2">
        <w:rPr>
          <w:rStyle w:val="Hyperlink"/>
          <w:rFonts w:asciiTheme="minorHAnsi" w:hAnsiTheme="minorHAnsi" w:cstheme="minorHAnsi"/>
          <w:color w:val="auto"/>
        </w:rPr>
        <w:t xml:space="preserve"> of </w:t>
      </w:r>
      <w:proofErr w:type="spellStart"/>
      <w:r w:rsidRPr="005D23C2">
        <w:rPr>
          <w:rStyle w:val="Hyperlink"/>
          <w:rFonts w:asciiTheme="minorHAnsi" w:hAnsiTheme="minorHAnsi" w:cstheme="minorHAnsi"/>
          <w:color w:val="auto"/>
        </w:rPr>
        <w:t>lowprobability</w:t>
      </w:r>
      <w:proofErr w:type="spellEnd"/>
      <w:r w:rsidRPr="005D23C2">
        <w:rPr>
          <w:rStyle w:val="Hyperlink"/>
          <w:rFonts w:asciiTheme="minorHAnsi" w:hAnsiTheme="minorHAnsi" w:cstheme="minorHAnsi"/>
          <w:color w:val="auto"/>
        </w:rPr>
        <w:t xml:space="preserve"> harms as a purely mathematical matter, substantially </w:t>
      </w:r>
      <w:r w:rsidRPr="005D23C2">
        <w:rPr>
          <w:rStyle w:val="Emphasis"/>
          <w:rFonts w:asciiTheme="minorHAnsi" w:hAnsiTheme="minorHAnsi" w:cstheme="minorHAnsi"/>
          <w:highlight w:val="cyan"/>
        </w:rPr>
        <w:t>overpricing</w:t>
      </w:r>
      <w:r w:rsidRPr="005D23C2">
        <w:rPr>
          <w:rStyle w:val="Hyperlink"/>
          <w:rFonts w:asciiTheme="minorHAnsi" w:hAnsiTheme="minorHAnsi" w:cstheme="minorHAnsi"/>
          <w:color w:val="auto"/>
          <w:highlight w:val="cyan"/>
        </w:rPr>
        <w:t xml:space="preserve"> those </w:t>
      </w:r>
      <w:r w:rsidRPr="005D23C2">
        <w:rPr>
          <w:rStyle w:val="Emphasis"/>
          <w:rFonts w:asciiTheme="minorHAnsi" w:hAnsiTheme="minorHAnsi" w:cstheme="minorHAnsi"/>
          <w:highlight w:val="cyan"/>
        </w:rPr>
        <w:t>harms</w:t>
      </w:r>
      <w:r w:rsidRPr="005D23C2">
        <w:rPr>
          <w:rStyle w:val="Hyperlink"/>
          <w:rFonts w:asciiTheme="minorHAnsi" w:hAnsiTheme="minorHAnsi" w:cstheme="minorHAnsi"/>
          <w:color w:val="auto"/>
        </w:rPr>
        <w:t xml:space="preserve"> when compared with harms of more easily quantifiable probabilities</w:t>
      </w:r>
      <w:r w:rsidRPr="005D23C2">
        <w:rPr>
          <w:rFonts w:asciiTheme="minorHAnsi" w:hAnsiTheme="minorHAnsi" w:cstheme="minorHAnsi"/>
          <w:sz w:val="14"/>
        </w:rPr>
        <w:t>.</w:t>
      </w:r>
    </w:p>
    <w:p w14:paraId="10512ABE"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It is worth pausing now to note that </w:t>
      </w:r>
      <w:proofErr w:type="gramStart"/>
      <w:r w:rsidRPr="005D23C2">
        <w:rPr>
          <w:rFonts w:asciiTheme="minorHAnsi" w:hAnsiTheme="minorHAnsi" w:cstheme="minorHAnsi"/>
          <w:sz w:val="14"/>
        </w:rPr>
        <w:t>by the use of</w:t>
      </w:r>
      <w:proofErr w:type="gramEnd"/>
      <w:r w:rsidRPr="005D23C2">
        <w:rPr>
          <w:rFonts w:asciiTheme="minorHAnsi" w:hAnsiTheme="minorHAnsi" w:cstheme="minorHAnsi"/>
          <w:sz w:val="14"/>
        </w:rPr>
        <w:t xml:space="preserve"> the word "individuals" here and in the following Sections, I do not mean only the great proverbially unwashed masses, as distinct from the noble and rational judiciary. </w:t>
      </w:r>
      <w:r w:rsidRPr="005D23C2">
        <w:rPr>
          <w:rStyle w:val="Hyperlink"/>
          <w:rFonts w:asciiTheme="minorHAnsi" w:hAnsiTheme="minorHAnsi" w:cstheme="minorHAnsi"/>
          <w:color w:val="auto"/>
        </w:rPr>
        <w:t xml:space="preserve">A significant body of literature substantiates the belief that </w:t>
      </w:r>
      <w:r w:rsidRPr="005D23C2">
        <w:rPr>
          <w:rStyle w:val="Emphasis"/>
          <w:rFonts w:asciiTheme="minorHAnsi" w:hAnsiTheme="minorHAnsi" w:cstheme="minorHAnsi"/>
          <w:highlight w:val="cyan"/>
        </w:rPr>
        <w:t>judges</w:t>
      </w:r>
      <w:r w:rsidRPr="005D23C2">
        <w:rPr>
          <w:rStyle w:val="Hyperlink"/>
          <w:rFonts w:asciiTheme="minorHAnsi" w:hAnsiTheme="minorHAnsi" w:cstheme="minorHAnsi"/>
          <w:color w:val="auto"/>
          <w:highlight w:val="cyan"/>
        </w:rPr>
        <w:t xml:space="preserve"> are </w:t>
      </w:r>
      <w:r w:rsidRPr="005D23C2">
        <w:rPr>
          <w:rStyle w:val="Emphasis"/>
          <w:rFonts w:asciiTheme="minorHAnsi" w:hAnsiTheme="minorHAnsi" w:cstheme="minorHAnsi"/>
          <w:highlight w:val="cyan"/>
        </w:rPr>
        <w:t>highly susceptible</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to</w:t>
      </w:r>
      <w:r w:rsidRPr="005D23C2">
        <w:rPr>
          <w:rStyle w:val="Hyperlink"/>
          <w:rFonts w:asciiTheme="minorHAnsi" w:hAnsiTheme="minorHAnsi" w:cstheme="minorHAnsi"/>
          <w:color w:val="auto"/>
        </w:rPr>
        <w:t xml:space="preserve"> the </w:t>
      </w:r>
      <w:r w:rsidRPr="005D23C2">
        <w:rPr>
          <w:rStyle w:val="Hyperlink"/>
          <w:rFonts w:asciiTheme="minorHAnsi" w:hAnsiTheme="minorHAnsi" w:cstheme="minorHAnsi"/>
          <w:color w:val="auto"/>
          <w:highlight w:val="cyan"/>
        </w:rPr>
        <w:t>same</w:t>
      </w:r>
      <w:r w:rsidRPr="005D23C2">
        <w:rPr>
          <w:rStyle w:val="Hyperlink"/>
          <w:rFonts w:asciiTheme="minorHAnsi" w:hAnsiTheme="minorHAnsi" w:cstheme="minorHAnsi"/>
          <w:color w:val="auto"/>
        </w:rPr>
        <w:t xml:space="preserve"> sorts of </w:t>
      </w:r>
      <w:r w:rsidRPr="005D23C2">
        <w:rPr>
          <w:rStyle w:val="Emphasis"/>
          <w:rFonts w:asciiTheme="minorHAnsi" w:hAnsiTheme="minorHAnsi" w:cstheme="minorHAnsi"/>
          <w:highlight w:val="cyan"/>
        </w:rPr>
        <w:t>cognitive errors and biases</w:t>
      </w:r>
      <w:r w:rsidRPr="005D23C2">
        <w:rPr>
          <w:rStyle w:val="Hyperlink"/>
          <w:rFonts w:asciiTheme="minorHAnsi" w:hAnsiTheme="minorHAnsi" w:cstheme="minorHAnsi"/>
          <w:color w:val="auto"/>
          <w:highlight w:val="cyan"/>
        </w:rPr>
        <w:t xml:space="preserve"> </w:t>
      </w:r>
      <w:r w:rsidRPr="005D23C2">
        <w:rPr>
          <w:rStyle w:val="Hyperlink"/>
          <w:rFonts w:asciiTheme="minorHAnsi" w:hAnsiTheme="minorHAnsi" w:cstheme="minorHAnsi"/>
          <w:color w:val="auto"/>
        </w:rPr>
        <w:t>that plague non-judicial decision-making</w:t>
      </w:r>
      <w:r w:rsidRPr="005D23C2">
        <w:rPr>
          <w:rFonts w:asciiTheme="minorHAnsi" w:hAnsiTheme="minorHAnsi" w:cstheme="minorHAnsi"/>
          <w:sz w:val="14"/>
        </w:rPr>
        <w:t>.170 And while there is reason to believe that experts may not succumb to all of the biases that interfere with a layperson's ability to make rational choices,' 7 ' judges are not experts (at assessing national 172 security threats, for instance)-they are intelligent, educated generalists. That fact is, of course, part of what makes deference to administrative agencies and executive actors appropriate in the first instance. 7 Absent any strong indication that judges will succeed in dodging the cognitive pitfalls that speckle typical rationality, this Article treats judicial and nonjudicial actors alike.' 74</w:t>
      </w:r>
    </w:p>
    <w:p w14:paraId="14E17432"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1. Low-Probability Value Inflation</w:t>
      </w:r>
    </w:p>
    <w:p w14:paraId="28336C58"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Study after study has demonstrated that individuals experience great difficulty, purely as a matter of estimation and intuition, when dealing with high-magnitude, low-probability threats. For many years, economists, lawyers, regulators, and other types of decision-makers routinely have used statistical measures of the value of a human life when performing </w:t>
      </w:r>
      <w:proofErr w:type="spellStart"/>
      <w:proofErr w:type="gramStart"/>
      <w:r w:rsidRPr="005D23C2">
        <w:rPr>
          <w:rFonts w:asciiTheme="minorHAnsi" w:hAnsiTheme="minorHAnsi" w:cstheme="minorHAnsi"/>
          <w:sz w:val="14"/>
        </w:rPr>
        <w:t>costbenefit</w:t>
      </w:r>
      <w:proofErr w:type="spellEnd"/>
      <w:proofErr w:type="gramEnd"/>
      <w:r w:rsidRPr="005D23C2">
        <w:rPr>
          <w:rFonts w:asciiTheme="minorHAnsi" w:hAnsiTheme="minorHAnsi" w:cstheme="minorHAnsi"/>
          <w:sz w:val="14"/>
        </w:rPr>
        <w:t xml:space="preserve"> analyses and making regulatory decisions. Analysts obtain these value-of-life numbers by looking at the salary premiums that workers S 175 demand for more dangerous jobs, the amounts that people will pay to avoid certain </w:t>
      </w:r>
      <w:proofErr w:type="gramStart"/>
      <w:r w:rsidRPr="005D23C2">
        <w:rPr>
          <w:rFonts w:asciiTheme="minorHAnsi" w:hAnsiTheme="minorHAnsi" w:cstheme="minorHAnsi"/>
          <w:sz w:val="14"/>
        </w:rPr>
        <w:t>every-day</w:t>
      </w:r>
      <w:proofErr w:type="gramEnd"/>
      <w:r w:rsidRPr="005D23C2">
        <w:rPr>
          <w:rFonts w:asciiTheme="minorHAnsi" w:hAnsiTheme="minorHAnsi" w:cstheme="minorHAnsi"/>
          <w:sz w:val="14"/>
        </w:rPr>
        <w:t xml:space="preserve"> risks, 176 or by simply performing surveys that ask hypothetical questions regarding what an individual would be willing to pay to avoid a peril of some fixed probability. While these estimates are hardly exact, they are well accepted and widely used within the risk-management industry and usually conform to a reasonably limited range of values. The value of life is </w:t>
      </w:r>
      <w:proofErr w:type="gramStart"/>
      <w:r w:rsidRPr="005D23C2">
        <w:rPr>
          <w:rFonts w:asciiTheme="minorHAnsi" w:hAnsiTheme="minorHAnsi" w:cstheme="minorHAnsi"/>
          <w:sz w:val="14"/>
        </w:rPr>
        <w:t>most commonly priced</w:t>
      </w:r>
      <w:proofErr w:type="gramEnd"/>
      <w:r w:rsidRPr="005D23C2">
        <w:rPr>
          <w:rFonts w:asciiTheme="minorHAnsi" w:hAnsiTheme="minorHAnsi" w:cstheme="minorHAnsi"/>
          <w:sz w:val="14"/>
        </w:rPr>
        <w:t xml:space="preserve"> at around $7 million.'7 7 Importantly, though, these calculations are made almost always with reference to </w:t>
      </w:r>
      <w:proofErr w:type="gramStart"/>
      <w:r w:rsidRPr="005D23C2">
        <w:rPr>
          <w:rFonts w:asciiTheme="minorHAnsi" w:hAnsiTheme="minorHAnsi" w:cstheme="minorHAnsi"/>
          <w:sz w:val="14"/>
        </w:rPr>
        <w:t>fairly commonplace</w:t>
      </w:r>
      <w:proofErr w:type="gramEnd"/>
      <w:r w:rsidRPr="005D23C2">
        <w:rPr>
          <w:rFonts w:asciiTheme="minorHAnsi" w:hAnsiTheme="minorHAnsi" w:cstheme="minorHAnsi"/>
          <w:sz w:val="14"/>
        </w:rPr>
        <w:t xml:space="preserve"> risks (workplace accidents and the like) that occur with significant probability. 17 8</w:t>
      </w:r>
    </w:p>
    <w:p w14:paraId="57D03F10"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Yet </w:t>
      </w:r>
      <w:r w:rsidRPr="005D23C2">
        <w:rPr>
          <w:rStyle w:val="Hyperlink"/>
          <w:rFonts w:asciiTheme="minorHAnsi" w:hAnsiTheme="minorHAnsi" w:cstheme="minorHAnsi"/>
          <w:color w:val="auto"/>
        </w:rPr>
        <w:t xml:space="preserve">when the probability that </w:t>
      </w:r>
      <w:proofErr w:type="gramStart"/>
      <w:r w:rsidRPr="005D23C2">
        <w:rPr>
          <w:rStyle w:val="Hyperlink"/>
          <w:rFonts w:asciiTheme="minorHAnsi" w:hAnsiTheme="minorHAnsi" w:cstheme="minorHAnsi"/>
          <w:color w:val="auto"/>
        </w:rPr>
        <w:t>a harm</w:t>
      </w:r>
      <w:proofErr w:type="gramEnd"/>
      <w:r w:rsidRPr="005D23C2">
        <w:rPr>
          <w:rStyle w:val="Hyperlink"/>
          <w:rFonts w:asciiTheme="minorHAnsi" w:hAnsiTheme="minorHAnsi" w:cstheme="minorHAnsi"/>
          <w:color w:val="auto"/>
        </w:rPr>
        <w:t xml:space="preserve"> will occur drops significantly, toward a chance of one in hundreds of thousands or one in a million, individuals' responses to the same types of risk-assessment questions change drastically. The average person is willing to pay far more to avoid an exceedingly </w:t>
      </w:r>
      <w:proofErr w:type="gramStart"/>
      <w:r w:rsidRPr="005D23C2">
        <w:rPr>
          <w:rStyle w:val="Hyperlink"/>
          <w:rFonts w:asciiTheme="minorHAnsi" w:hAnsiTheme="minorHAnsi" w:cstheme="minorHAnsi"/>
          <w:color w:val="auto"/>
        </w:rPr>
        <w:t>low-probability</w:t>
      </w:r>
      <w:proofErr w:type="gramEnd"/>
      <w:r w:rsidRPr="005D23C2">
        <w:rPr>
          <w:rStyle w:val="Hyperlink"/>
          <w:rFonts w:asciiTheme="minorHAnsi" w:hAnsiTheme="minorHAnsi" w:cstheme="minorHAnsi"/>
          <w:color w:val="auto"/>
        </w:rPr>
        <w:t xml:space="preserve"> harm than the standard $7 million value of life would predict</w:t>
      </w:r>
      <w:r w:rsidRPr="005D23C2">
        <w:rPr>
          <w:rFonts w:asciiTheme="minorHAnsi" w:hAnsiTheme="minorHAnsi" w:cstheme="minorHAnsi"/>
          <w:sz w:val="14"/>
        </w:rPr>
        <w:t xml:space="preserve">. In one survey, </w:t>
      </w:r>
      <w:r w:rsidRPr="005D23C2">
        <w:rPr>
          <w:rStyle w:val="Hyperlink"/>
          <w:rFonts w:asciiTheme="minorHAnsi" w:hAnsiTheme="minorHAnsi" w:cstheme="minorHAnsi"/>
          <w:color w:val="auto"/>
        </w:rPr>
        <w:t>respondents confronted with a probabilistic threat to their lives of 1 in 100,000 were willing to pay approximately $220 to avoid the danger</w:t>
      </w:r>
      <w:r w:rsidRPr="005D23C2">
        <w:rPr>
          <w:rFonts w:asciiTheme="minorHAnsi" w:hAnsiTheme="minorHAnsi" w:cstheme="minorHAnsi"/>
          <w:sz w:val="14"/>
        </w:rPr>
        <w:t xml:space="preserve">, </w:t>
      </w:r>
      <w:r w:rsidRPr="005D23C2">
        <w:rPr>
          <w:rStyle w:val="Hyperlink"/>
          <w:rFonts w:asciiTheme="minorHAnsi" w:hAnsiTheme="minorHAnsi" w:cstheme="minorHAnsi"/>
          <w:color w:val="auto"/>
        </w:rPr>
        <w:t xml:space="preserve">which corresponds to a value of life of $22 million </w:t>
      </w:r>
      <w:r w:rsidRPr="005D23C2">
        <w:rPr>
          <w:rFonts w:asciiTheme="minorHAnsi" w:hAnsiTheme="minorHAnsi" w:cstheme="minorHAnsi"/>
          <w:sz w:val="14"/>
        </w:rPr>
        <w:t>already well above the typical $7 million benchmark.1 79 But when a parallel set of respondents were asked about a threat to their lives of only 1 in a million probability, they were still willing to pay on average $100 to avoid it, placing their estimated value of life at $100 million-nearly fifteen times the usual number and five times the value for a threat of tenfold greater probability.'8 0</w:t>
      </w:r>
    </w:p>
    <w:p w14:paraId="6B103382"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Another study displayed this effect in even starker relief. </w:t>
      </w:r>
      <w:r w:rsidRPr="005D23C2">
        <w:rPr>
          <w:rStyle w:val="Hyperlink"/>
          <w:rFonts w:asciiTheme="minorHAnsi" w:hAnsiTheme="minorHAnsi" w:cstheme="minorHAnsi"/>
          <w:color w:val="auto"/>
        </w:rPr>
        <w:t>Respondents were willing to pay, on average, $15 per airplane flight to lower the risk of a terrorist attack on that flight from 1 in a million to 1 in 10 million.</w:t>
      </w:r>
      <w:r w:rsidRPr="005D23C2">
        <w:rPr>
          <w:rFonts w:asciiTheme="minorHAnsi" w:hAnsiTheme="minorHAnsi" w:cstheme="minorHAnsi"/>
          <w:sz w:val="14"/>
        </w:rPr>
        <w:t xml:space="preserve"> 8 ' </w:t>
      </w:r>
      <w:r w:rsidRPr="005D23C2">
        <w:rPr>
          <w:rStyle w:val="Hyperlink"/>
          <w:rFonts w:asciiTheme="minorHAnsi" w:hAnsiTheme="minorHAnsi" w:cstheme="minorHAnsi"/>
          <w:color w:val="auto"/>
        </w:rPr>
        <w:t>This price, for a risk reduction of 9 in 10 million, corresponds to a value of life of approximately $16 million, already well above the typical amount.</w:t>
      </w:r>
      <w:r w:rsidRPr="005D23C2">
        <w:rPr>
          <w:rFonts w:asciiTheme="minorHAnsi" w:hAnsiTheme="minorHAnsi" w:cstheme="minorHAnsi"/>
          <w:sz w:val="14"/>
        </w:rPr>
        <w:t xml:space="preserve"> But this effect exploded when respondents were asked what they would pay to eliminate that final 1 in 10 million </w:t>
      </w:r>
      <w:proofErr w:type="gramStart"/>
      <w:r w:rsidRPr="005D23C2">
        <w:rPr>
          <w:rFonts w:asciiTheme="minorHAnsi" w:hAnsiTheme="minorHAnsi" w:cstheme="minorHAnsi"/>
          <w:sz w:val="14"/>
        </w:rPr>
        <w:t>chance</w:t>
      </w:r>
      <w:proofErr w:type="gramEnd"/>
      <w:r w:rsidRPr="005D23C2">
        <w:rPr>
          <w:rFonts w:asciiTheme="minorHAnsi" w:hAnsiTheme="minorHAnsi" w:cstheme="minorHAnsi"/>
          <w:sz w:val="14"/>
        </w:rPr>
        <w:t>. The average person was willing to spend more than $16 in the face of only a 1 in 10 million probability of harm, pricing her life at a whopping $160 million. 18 2 Other studies have revealed a similar effect, with individuals even willing to pay more to avoid smaller risks than to avoid larger ones. 183</w:t>
      </w:r>
    </w:p>
    <w:p w14:paraId="6794F53D" w14:textId="77777777" w:rsidR="00811CE9" w:rsidRPr="005D23C2" w:rsidRDefault="00811CE9" w:rsidP="00811CE9">
      <w:pPr>
        <w:rPr>
          <w:rFonts w:asciiTheme="minorHAnsi" w:hAnsiTheme="minorHAnsi" w:cstheme="minorHAnsi"/>
          <w:sz w:val="14"/>
        </w:rPr>
      </w:pPr>
      <w:r w:rsidRPr="005D23C2">
        <w:rPr>
          <w:rStyle w:val="Hyperlink"/>
          <w:rFonts w:asciiTheme="minorHAnsi" w:hAnsiTheme="minorHAnsi" w:cstheme="minorHAnsi"/>
          <w:color w:val="auto"/>
        </w:rPr>
        <w:t xml:space="preserve">The consequences of this type of value inflation are straightforward and severe. A </w:t>
      </w:r>
      <w:r w:rsidRPr="005D23C2">
        <w:rPr>
          <w:rStyle w:val="Hyperlink"/>
          <w:rFonts w:asciiTheme="minorHAnsi" w:hAnsiTheme="minorHAnsi" w:cstheme="minorHAnsi"/>
          <w:color w:val="auto"/>
          <w:highlight w:val="cyan"/>
        </w:rPr>
        <w:t>judge or juror</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 xml:space="preserve">performing </w:t>
      </w:r>
      <w:r w:rsidRPr="005D23C2">
        <w:rPr>
          <w:rStyle w:val="Emphasis"/>
          <w:rFonts w:asciiTheme="minorHAnsi" w:hAnsiTheme="minorHAnsi" w:cstheme="minorHAnsi"/>
          <w:highlight w:val="cyan"/>
        </w:rPr>
        <w:t>cost-benefit analysis</w:t>
      </w:r>
      <w:r w:rsidRPr="005D23C2">
        <w:rPr>
          <w:rStyle w:val="Hyperlink"/>
          <w:rFonts w:asciiTheme="minorHAnsi" w:hAnsiTheme="minorHAnsi" w:cstheme="minorHAnsi"/>
          <w:color w:val="auto"/>
          <w:highlight w:val="cyan"/>
        </w:rPr>
        <w:t xml:space="preserve"> on a speech act</w:t>
      </w:r>
      <w:r w:rsidRPr="005D23C2">
        <w:rPr>
          <w:rStyle w:val="Hyperlink"/>
          <w:rFonts w:asciiTheme="minorHAnsi" w:hAnsiTheme="minorHAnsi" w:cstheme="minorHAnsi"/>
          <w:color w:val="auto"/>
        </w:rPr>
        <w:t xml:space="preserve"> that threatens a harm of high magnitude and low probability </w:t>
      </w:r>
      <w:r w:rsidRPr="005D23C2">
        <w:rPr>
          <w:rStyle w:val="Hyperlink"/>
          <w:rFonts w:asciiTheme="minorHAnsi" w:hAnsiTheme="minorHAnsi" w:cstheme="minorHAnsi"/>
          <w:color w:val="auto"/>
          <w:highlight w:val="cyan"/>
        </w:rPr>
        <w:t>will</w:t>
      </w:r>
      <w:r w:rsidRPr="005D23C2">
        <w:rPr>
          <w:rStyle w:val="Hyperlink"/>
          <w:rFonts w:asciiTheme="minorHAnsi" w:hAnsiTheme="minorHAnsi" w:cstheme="minorHAnsi"/>
          <w:color w:val="auto"/>
        </w:rPr>
        <w:t xml:space="preserve"> be inclined to substantially </w:t>
      </w:r>
      <w:r w:rsidRPr="005D23C2">
        <w:rPr>
          <w:rStyle w:val="Emphasis"/>
          <w:rFonts w:asciiTheme="minorHAnsi" w:hAnsiTheme="minorHAnsi" w:cstheme="minorHAnsi"/>
          <w:highlight w:val="cyan"/>
        </w:rPr>
        <w:t>overvalue the "cost"</w:t>
      </w:r>
      <w:r w:rsidRPr="005D23C2">
        <w:rPr>
          <w:rStyle w:val="Hyperlink"/>
          <w:rFonts w:asciiTheme="minorHAnsi" w:hAnsiTheme="minorHAnsi" w:cstheme="minorHAnsi"/>
          <w:color w:val="auto"/>
        </w:rPr>
        <w:t xml:space="preserve"> side of the ledger</w:t>
      </w:r>
      <w:r w:rsidRPr="005D23C2">
        <w:rPr>
          <w:rFonts w:asciiTheme="minorHAnsi" w:hAnsiTheme="minorHAnsi" w:cstheme="minorHAnsi"/>
          <w:sz w:val="14"/>
        </w:rPr>
        <w:t xml:space="preserve">, compared to a </w:t>
      </w:r>
      <w:proofErr w:type="spellStart"/>
      <w:r w:rsidRPr="005D23C2">
        <w:rPr>
          <w:rFonts w:asciiTheme="minorHAnsi" w:hAnsiTheme="minorHAnsi" w:cstheme="minorHAnsi"/>
          <w:sz w:val="14"/>
        </w:rPr>
        <w:t>higherprobability</w:t>
      </w:r>
      <w:proofErr w:type="spellEnd"/>
      <w:r w:rsidRPr="005D23C2">
        <w:rPr>
          <w:rFonts w:asciiTheme="minorHAnsi" w:hAnsiTheme="minorHAnsi" w:cstheme="minorHAnsi"/>
          <w:sz w:val="14"/>
        </w:rPr>
        <w:t xml:space="preserve"> harm of similar statistical value, simply because of the low probability itself</w:t>
      </w:r>
      <w:r w:rsidRPr="005D23C2">
        <w:rPr>
          <w:rStyle w:val="Hyperlink"/>
          <w:rFonts w:asciiTheme="minorHAnsi" w:hAnsiTheme="minorHAnsi" w:cstheme="minorHAnsi"/>
          <w:color w:val="auto"/>
        </w:rPr>
        <w:t xml:space="preserve">. This </w:t>
      </w:r>
      <w:r w:rsidRPr="005D23C2">
        <w:rPr>
          <w:rStyle w:val="Hyperlink"/>
          <w:rFonts w:asciiTheme="minorHAnsi" w:hAnsiTheme="minorHAnsi" w:cstheme="minorHAnsi"/>
          <w:color w:val="auto"/>
          <w:highlight w:val="cyan"/>
        </w:rPr>
        <w:t>willingness to overpay</w:t>
      </w:r>
      <w:r w:rsidRPr="005D23C2">
        <w:rPr>
          <w:rStyle w:val="Hyperlink"/>
          <w:rFonts w:asciiTheme="minorHAnsi" w:hAnsiTheme="minorHAnsi" w:cstheme="minorHAnsi"/>
          <w:color w:val="auto"/>
        </w:rPr>
        <w:t xml:space="preserve"> to avoid low-probability threats will </w:t>
      </w:r>
      <w:r w:rsidRPr="005D23C2">
        <w:rPr>
          <w:rStyle w:val="Hyperlink"/>
          <w:rFonts w:asciiTheme="minorHAnsi" w:hAnsiTheme="minorHAnsi" w:cstheme="minorHAnsi"/>
          <w:color w:val="auto"/>
          <w:highlight w:val="cyan"/>
        </w:rPr>
        <w:t xml:space="preserve">result in systematic </w:t>
      </w:r>
      <w:proofErr w:type="spellStart"/>
      <w:r w:rsidRPr="005D23C2">
        <w:rPr>
          <w:rStyle w:val="Hyperlink"/>
          <w:rFonts w:asciiTheme="minorHAnsi" w:hAnsiTheme="minorHAnsi" w:cstheme="minorHAnsi"/>
          <w:color w:val="auto"/>
          <w:highlight w:val="cyan"/>
        </w:rPr>
        <w:t>oversuppression</w:t>
      </w:r>
      <w:proofErr w:type="spellEnd"/>
      <w:r w:rsidRPr="005D23C2">
        <w:rPr>
          <w:rStyle w:val="Hyperlink"/>
          <w:rFonts w:asciiTheme="minorHAnsi" w:hAnsiTheme="minorHAnsi" w:cstheme="minorHAnsi"/>
          <w:color w:val="auto"/>
        </w:rPr>
        <w:t xml:space="preserve"> of speech in the presence of </w:t>
      </w:r>
      <w:proofErr w:type="spellStart"/>
      <w:proofErr w:type="gramStart"/>
      <w:r w:rsidRPr="005D23C2">
        <w:rPr>
          <w:rStyle w:val="Hyperlink"/>
          <w:rFonts w:asciiTheme="minorHAnsi" w:hAnsiTheme="minorHAnsi" w:cstheme="minorHAnsi"/>
          <w:color w:val="auto"/>
        </w:rPr>
        <w:t>lowprobability</w:t>
      </w:r>
      <w:proofErr w:type="spellEnd"/>
      <w:proofErr w:type="gramEnd"/>
      <w:r w:rsidRPr="005D23C2">
        <w:rPr>
          <w:rStyle w:val="Hyperlink"/>
          <w:rFonts w:asciiTheme="minorHAnsi" w:hAnsiTheme="minorHAnsi" w:cstheme="minorHAnsi"/>
          <w:color w:val="auto"/>
        </w:rPr>
        <w:t>, high-magnitude harms; too little speech will occur when compared to either the result of an unadulterated cost-benefit analysis or to a balancing of speech against only higher-probability harms</w:t>
      </w:r>
      <w:r w:rsidRPr="005D23C2">
        <w:rPr>
          <w:rFonts w:asciiTheme="minorHAnsi" w:hAnsiTheme="minorHAnsi" w:cstheme="minorHAnsi"/>
          <w:sz w:val="14"/>
        </w:rPr>
        <w:t xml:space="preserve">. By screening out the very </w:t>
      </w:r>
      <w:proofErr w:type="gramStart"/>
      <w:r w:rsidRPr="005D23C2">
        <w:rPr>
          <w:rFonts w:asciiTheme="minorHAnsi" w:hAnsiTheme="minorHAnsi" w:cstheme="minorHAnsi"/>
          <w:sz w:val="14"/>
        </w:rPr>
        <w:t>lowest</w:t>
      </w:r>
      <w:proofErr w:type="gramEnd"/>
      <w:r w:rsidRPr="005D23C2">
        <w:rPr>
          <w:rFonts w:asciiTheme="minorHAnsi" w:hAnsiTheme="minorHAnsi" w:cstheme="minorHAnsi"/>
          <w:sz w:val="14"/>
        </w:rPr>
        <w:t xml:space="preserve">-probability events and their drastic distortions of </w:t>
      </w:r>
      <w:proofErr w:type="spellStart"/>
      <w:r w:rsidRPr="005D23C2">
        <w:rPr>
          <w:rFonts w:asciiTheme="minorHAnsi" w:hAnsiTheme="minorHAnsi" w:cstheme="minorHAnsi"/>
          <w:sz w:val="14"/>
        </w:rPr>
        <w:t>costbenefit</w:t>
      </w:r>
      <w:proofErr w:type="spellEnd"/>
      <w:r w:rsidRPr="005D23C2">
        <w:rPr>
          <w:rFonts w:asciiTheme="minorHAnsi" w:hAnsiTheme="minorHAnsi" w:cstheme="minorHAnsi"/>
          <w:sz w:val="14"/>
        </w:rPr>
        <w:t xml:space="preserve"> analysis (again, valuations of life increase fivefold as the probability of harm drops from 1/100,000 to 1/1,000,000), a probability threshold will act as a crude check on this anti-speech bias.</w:t>
      </w:r>
    </w:p>
    <w:p w14:paraId="58911E78"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2. Low-Probability Risk Insensitivity</w:t>
      </w:r>
    </w:p>
    <w:p w14:paraId="524ABE5B"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The studies described above reveal two coordinated effects. First, </w:t>
      </w:r>
      <w:r w:rsidRPr="005D23C2">
        <w:rPr>
          <w:rStyle w:val="Hyperlink"/>
          <w:rFonts w:asciiTheme="minorHAnsi" w:hAnsiTheme="minorHAnsi" w:cstheme="minorHAnsi"/>
          <w:color w:val="auto"/>
        </w:rPr>
        <w:t>as threats grew smaller, the actuarial value of life increased rapidly</w:t>
      </w:r>
      <w:r w:rsidRPr="005D23C2">
        <w:rPr>
          <w:rFonts w:asciiTheme="minorHAnsi" w:hAnsiTheme="minorHAnsi" w:cstheme="minorHAnsi"/>
          <w:sz w:val="14"/>
        </w:rPr>
        <w:t xml:space="preserve">.114 </w:t>
      </w:r>
      <w:r w:rsidRPr="005D23C2">
        <w:rPr>
          <w:rStyle w:val="Hyperlink"/>
          <w:rFonts w:asciiTheme="minorHAnsi" w:hAnsiTheme="minorHAnsi" w:cstheme="minorHAnsi"/>
          <w:color w:val="auto"/>
        </w:rPr>
        <w:t>In the presence of small probabilities, individuals functioned as poor cost-benefit balancers</w:t>
      </w:r>
      <w:r w:rsidRPr="005D23C2">
        <w:rPr>
          <w:rFonts w:asciiTheme="minorHAnsi" w:hAnsiTheme="minorHAnsi" w:cstheme="minorHAnsi"/>
          <w:sz w:val="14"/>
        </w:rPr>
        <w:t xml:space="preserve">. But what should not be overlooked is the fact that these inflated cost-of-life values resulted from </w:t>
      </w:r>
      <w:proofErr w:type="gramStart"/>
      <w:r w:rsidRPr="005D23C2">
        <w:rPr>
          <w:rFonts w:asciiTheme="minorHAnsi" w:hAnsiTheme="minorHAnsi" w:cstheme="minorHAnsi"/>
          <w:sz w:val="14"/>
        </w:rPr>
        <w:t>peoples'</w:t>
      </w:r>
      <w:proofErr w:type="gramEnd"/>
      <w:r w:rsidRPr="005D23C2">
        <w:rPr>
          <w:rFonts w:asciiTheme="minorHAnsi" w:hAnsiTheme="minorHAnsi" w:cstheme="minorHAnsi"/>
          <w:sz w:val="14"/>
        </w:rPr>
        <w:t xml:space="preserve"> willingness to pay approximately equivalent amounts of money to eliminate all "small" risks, even when they </w:t>
      </w:r>
      <w:proofErr w:type="gramStart"/>
      <w:r w:rsidRPr="005D23C2">
        <w:rPr>
          <w:rFonts w:asciiTheme="minorHAnsi" w:hAnsiTheme="minorHAnsi" w:cstheme="minorHAnsi"/>
          <w:sz w:val="14"/>
        </w:rPr>
        <w:t>actually differed</w:t>
      </w:r>
      <w:proofErr w:type="gramEnd"/>
      <w:r w:rsidRPr="005D23C2">
        <w:rPr>
          <w:rFonts w:asciiTheme="minorHAnsi" w:hAnsiTheme="minorHAnsi" w:cstheme="minorHAnsi"/>
          <w:sz w:val="14"/>
        </w:rPr>
        <w:t xml:space="preserve"> in probability by an order of magnitude. Low</w:t>
      </w:r>
      <w:r w:rsidRPr="005D23C2">
        <w:rPr>
          <w:rStyle w:val="Hyperlink"/>
          <w:rFonts w:asciiTheme="minorHAnsi" w:hAnsiTheme="minorHAnsi" w:cstheme="minorHAnsi"/>
          <w:color w:val="auto"/>
        </w:rPr>
        <w:t>-</w:t>
      </w:r>
      <w:r w:rsidRPr="005D23C2">
        <w:rPr>
          <w:rStyle w:val="Hyperlink"/>
          <w:rFonts w:asciiTheme="minorHAnsi" w:hAnsiTheme="minorHAnsi" w:cstheme="minorHAnsi"/>
          <w:color w:val="auto"/>
          <w:highlight w:val="cyan"/>
        </w:rPr>
        <w:t>probability</w:t>
      </w:r>
      <w:r w:rsidRPr="005D23C2">
        <w:rPr>
          <w:rStyle w:val="Hyperlink"/>
          <w:rFonts w:asciiTheme="minorHAnsi" w:hAnsiTheme="minorHAnsi" w:cstheme="minorHAnsi"/>
          <w:color w:val="auto"/>
        </w:rPr>
        <w:t xml:space="preserve"> value </w:t>
      </w:r>
      <w:r w:rsidRPr="005D23C2">
        <w:rPr>
          <w:rStyle w:val="Hyperlink"/>
          <w:rFonts w:asciiTheme="minorHAnsi" w:hAnsiTheme="minorHAnsi" w:cstheme="minorHAnsi"/>
          <w:color w:val="auto"/>
          <w:highlight w:val="cyan"/>
        </w:rPr>
        <w:t>inflation is</w:t>
      </w:r>
      <w:r w:rsidRPr="005D23C2">
        <w:rPr>
          <w:rStyle w:val="Hyperlink"/>
          <w:rFonts w:asciiTheme="minorHAnsi" w:hAnsiTheme="minorHAnsi" w:cstheme="minorHAnsi"/>
          <w:color w:val="auto"/>
        </w:rPr>
        <w:t xml:space="preserve"> thus </w:t>
      </w:r>
      <w:r w:rsidRPr="005D23C2">
        <w:rPr>
          <w:rStyle w:val="Hyperlink"/>
          <w:rFonts w:asciiTheme="minorHAnsi" w:hAnsiTheme="minorHAnsi" w:cstheme="minorHAnsi"/>
          <w:color w:val="auto"/>
          <w:highlight w:val="cyan"/>
        </w:rPr>
        <w:t>part and parcel</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of</w:t>
      </w:r>
      <w:r w:rsidRPr="005D23C2">
        <w:rPr>
          <w:rStyle w:val="Hyperlink"/>
          <w:rFonts w:asciiTheme="minorHAnsi" w:hAnsiTheme="minorHAnsi" w:cstheme="minorHAnsi"/>
          <w:color w:val="auto"/>
        </w:rPr>
        <w:t xml:space="preserve"> what one might describe as </w:t>
      </w:r>
      <w:proofErr w:type="spellStart"/>
      <w:r w:rsidRPr="005D23C2">
        <w:rPr>
          <w:rStyle w:val="Hyperlink"/>
          <w:rFonts w:asciiTheme="minorHAnsi" w:hAnsiTheme="minorHAnsi" w:cstheme="minorHAnsi"/>
          <w:color w:val="auto"/>
        </w:rPr>
        <w:t>lowprobability</w:t>
      </w:r>
      <w:proofErr w:type="spellEnd"/>
      <w:r w:rsidRPr="005D23C2">
        <w:rPr>
          <w:rStyle w:val="Hyperlink"/>
          <w:rFonts w:asciiTheme="minorHAnsi" w:hAnsiTheme="minorHAnsi" w:cstheme="minorHAnsi"/>
          <w:color w:val="auto"/>
        </w:rPr>
        <w:t xml:space="preserve"> insensitivity-layperson </w:t>
      </w:r>
      <w:r w:rsidRPr="005D23C2">
        <w:rPr>
          <w:rStyle w:val="Emphasis"/>
          <w:rFonts w:asciiTheme="minorHAnsi" w:hAnsiTheme="minorHAnsi" w:cstheme="minorHAnsi"/>
          <w:highlight w:val="cyan"/>
        </w:rPr>
        <w:t>inability</w:t>
      </w:r>
      <w:r w:rsidRPr="005D23C2">
        <w:rPr>
          <w:rStyle w:val="Hyperlink"/>
          <w:rFonts w:asciiTheme="minorHAnsi" w:hAnsiTheme="minorHAnsi" w:cstheme="minorHAnsi"/>
          <w:color w:val="auto"/>
          <w:highlight w:val="cyan"/>
        </w:rPr>
        <w:t xml:space="preserve"> to </w:t>
      </w:r>
      <w:r w:rsidRPr="005D23C2">
        <w:rPr>
          <w:rStyle w:val="Emphasis"/>
          <w:rFonts w:asciiTheme="minorHAnsi" w:hAnsiTheme="minorHAnsi" w:cstheme="minorHAnsi"/>
          <w:highlight w:val="cyan"/>
        </w:rPr>
        <w:t>distinguish</w:t>
      </w:r>
      <w:r w:rsidRPr="005D23C2">
        <w:rPr>
          <w:rStyle w:val="Hyperlink"/>
          <w:rFonts w:asciiTheme="minorHAnsi" w:hAnsiTheme="minorHAnsi" w:cstheme="minorHAnsi"/>
          <w:color w:val="auto"/>
        </w:rPr>
        <w:t xml:space="preserve"> between various </w:t>
      </w:r>
      <w:r w:rsidRPr="005D23C2">
        <w:rPr>
          <w:rStyle w:val="Hyperlink"/>
          <w:rFonts w:asciiTheme="minorHAnsi" w:hAnsiTheme="minorHAnsi" w:cstheme="minorHAnsi"/>
          <w:color w:val="auto"/>
          <w:highlight w:val="cyan"/>
        </w:rPr>
        <w:t>tiny probabilities</w:t>
      </w:r>
      <w:r w:rsidRPr="005D23C2">
        <w:rPr>
          <w:rStyle w:val="Hyperlink"/>
          <w:rFonts w:asciiTheme="minorHAnsi" w:hAnsiTheme="minorHAnsi" w:cstheme="minorHAnsi"/>
          <w:color w:val="auto"/>
        </w:rPr>
        <w:t>, even when they differ by as much as a factor of ten</w:t>
      </w:r>
      <w:r w:rsidRPr="005D23C2">
        <w:rPr>
          <w:rFonts w:asciiTheme="minorHAnsi" w:hAnsiTheme="minorHAnsi" w:cstheme="minorHAnsi"/>
          <w:sz w:val="14"/>
        </w:rPr>
        <w:t>. l 5</w:t>
      </w:r>
    </w:p>
    <w:p w14:paraId="18757DF5"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Another experiment highlights this effect and is worth describing in some detail. A 1998 survey told respondents a fictional story about a chemical plant that was at risk of releasing dangerous chemicals into the atmosphere above a nearby community.186 The survey described an insurance company engaged in writing policies for affected community members and then provided an estimate of the probability of a chemical release (some surveys listed it at 1 in 100,000, some at 1 in 1 million, and some at 1 in 10 million).187 Each survey provided only one of the three values.</w:t>
      </w:r>
    </w:p>
    <w:p w14:paraId="6E6DCBC2"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The surveys then offered comparison data regarding the probability of a car accident and asked four questions:</w:t>
      </w:r>
    </w:p>
    <w:p w14:paraId="052ED4AE" w14:textId="77777777" w:rsidR="00811CE9" w:rsidRPr="005D23C2" w:rsidRDefault="00811CE9" w:rsidP="00811CE9">
      <w:pPr>
        <w:ind w:left="720"/>
        <w:rPr>
          <w:rFonts w:asciiTheme="minorHAnsi" w:hAnsiTheme="minorHAnsi" w:cstheme="minorHAnsi"/>
          <w:sz w:val="14"/>
        </w:rPr>
      </w:pPr>
      <w:r w:rsidRPr="005D23C2">
        <w:rPr>
          <w:rFonts w:asciiTheme="minorHAnsi" w:hAnsiTheme="minorHAnsi" w:cstheme="minorHAnsi"/>
          <w:sz w:val="14"/>
        </w:rPr>
        <w:t>(1) whether the plant posed a serious health and safety risk to those living in the community, (2) whether the plant could operate in a manner that was safe for the community, (3) how serious is the risk of death posed by the plant, and (4) how close to the plant respondents would be willing to live.""</w:t>
      </w:r>
    </w:p>
    <w:p w14:paraId="70A1CCC8"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Remarkably, respondents proved almost completely insensitive to the tenfold gradations in risk between each of the three scenarios. In their responses to the four questions, they graded the threat of a chemical release as "medium" (corresponding approximately to a risk of "3" on a scale of 1 to 5) irrespective of which of the three probabilities appeared on the survey they were given. 89 The survey respondents apparently viewed small risks as exactly </w:t>
      </w:r>
      <w:proofErr w:type="gramStart"/>
      <w:r w:rsidRPr="005D23C2">
        <w:rPr>
          <w:rFonts w:asciiTheme="minorHAnsi" w:hAnsiTheme="minorHAnsi" w:cstheme="minorHAnsi"/>
          <w:sz w:val="14"/>
        </w:rPr>
        <w:t>that-and</w:t>
      </w:r>
      <w:proofErr w:type="gramEnd"/>
      <w:r w:rsidRPr="005D23C2">
        <w:rPr>
          <w:rFonts w:asciiTheme="minorHAnsi" w:hAnsiTheme="minorHAnsi" w:cstheme="minorHAnsi"/>
          <w:sz w:val="14"/>
        </w:rPr>
        <w:t xml:space="preserve"> only that; the statistically enormous differences between them did not even register. As one commentator suggests, it is likely that for risks in these domains "the relevant probability is 'low, but not zero,' and... finer distinctions are unhelpful."1 90</w:t>
      </w:r>
    </w:p>
    <w:p w14:paraId="0A3A0FFE"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A number of other studies have documented the same effect even among individuals presented with two differing risk situations side-by-side191 In contexts ranging from automobile fatalities,'192to serious automobile 9 injuries, to hazardous waste, to pesticides used on fresh produce,195 and even to oyster-borne illnesses, 196 survey respondents displayed an utter inability to modulate their willingness to pay for increases in safety according to how much those safety increases actually would diminish the probability of harm. In one study, nearly half of survey respondents were willing to pay more for a reduction in the probability of death from an unspecified cause from 2 in 100,000 to 1 in 100,000 than they were for a reduction in the probability of death from a similarly unspecified cause from 20 in 100,000 to 15 in 100,000-despite the fact that the second reduction is fivefold greater. 97 It seems that individuals simply experience great difficulty at evaluating low probabilities with any consistency or accuracy.'9s</w:t>
      </w:r>
    </w:p>
    <w:p w14:paraId="70843626"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Like its partner value inflation, </w:t>
      </w:r>
      <w:r w:rsidRPr="005D23C2">
        <w:rPr>
          <w:rStyle w:val="Hyperlink"/>
          <w:rFonts w:asciiTheme="minorHAnsi" w:hAnsiTheme="minorHAnsi" w:cstheme="minorHAnsi"/>
          <w:color w:val="auto"/>
        </w:rPr>
        <w:t>probability insensitivity will tend to bias cost-benefit results systematically in favor of curtailing speech to protect against prospective harms</w:t>
      </w:r>
      <w:r w:rsidRPr="005D23C2">
        <w:rPr>
          <w:rFonts w:asciiTheme="minorHAnsi" w:hAnsiTheme="minorHAnsi" w:cstheme="minorHAnsi"/>
          <w:sz w:val="14"/>
        </w:rPr>
        <w:t xml:space="preserve">. As probabilities of harm decrease, individuals pay </w:t>
      </w:r>
      <w:proofErr w:type="gramStart"/>
      <w:r w:rsidRPr="005D23C2">
        <w:rPr>
          <w:rFonts w:asciiTheme="minorHAnsi" w:hAnsiTheme="minorHAnsi" w:cstheme="minorHAnsi"/>
          <w:sz w:val="14"/>
        </w:rPr>
        <w:t>less and less</w:t>
      </w:r>
      <w:proofErr w:type="gramEnd"/>
      <w:r w:rsidRPr="005D23C2">
        <w:rPr>
          <w:rFonts w:asciiTheme="minorHAnsi" w:hAnsiTheme="minorHAnsi" w:cstheme="minorHAnsi"/>
          <w:sz w:val="14"/>
        </w:rPr>
        <w:t xml:space="preserve"> attention to fine gradations, pushing results towards the </w:t>
      </w:r>
      <w:proofErr w:type="spellStart"/>
      <w:r w:rsidRPr="005D23C2">
        <w:rPr>
          <w:rFonts w:asciiTheme="minorHAnsi" w:hAnsiTheme="minorHAnsi" w:cstheme="minorHAnsi"/>
          <w:sz w:val="14"/>
        </w:rPr>
        <w:t>highprobability</w:t>
      </w:r>
      <w:proofErr w:type="spellEnd"/>
      <w:r w:rsidRPr="005D23C2">
        <w:rPr>
          <w:rFonts w:asciiTheme="minorHAnsi" w:hAnsiTheme="minorHAnsi" w:cstheme="minorHAnsi"/>
          <w:sz w:val="14"/>
        </w:rPr>
        <w:t xml:space="preserve"> end of the spectrum. </w:t>
      </w:r>
      <w:r w:rsidRPr="005D23C2">
        <w:rPr>
          <w:rStyle w:val="Emphasis"/>
          <w:rFonts w:asciiTheme="minorHAnsi" w:hAnsiTheme="minorHAnsi" w:cstheme="minorHAnsi"/>
          <w:highlight w:val="cyan"/>
        </w:rPr>
        <w:t>Failure to recognize</w:t>
      </w:r>
      <w:r w:rsidRPr="005D23C2">
        <w:rPr>
          <w:rStyle w:val="Hyperlink"/>
          <w:rFonts w:asciiTheme="minorHAnsi" w:hAnsiTheme="minorHAnsi" w:cstheme="minorHAnsi"/>
          <w:color w:val="auto"/>
        </w:rPr>
        <w:t xml:space="preserve"> or appreciate </w:t>
      </w:r>
      <w:r w:rsidRPr="005D23C2">
        <w:rPr>
          <w:rStyle w:val="Hyperlink"/>
          <w:rFonts w:asciiTheme="minorHAnsi" w:hAnsiTheme="minorHAnsi" w:cstheme="minorHAnsi"/>
          <w:color w:val="auto"/>
          <w:highlight w:val="cyan"/>
        </w:rPr>
        <w:t>the true size</w:t>
      </w:r>
      <w:r w:rsidRPr="005D23C2">
        <w:rPr>
          <w:rStyle w:val="Hyperlink"/>
          <w:rFonts w:asciiTheme="minorHAnsi" w:hAnsiTheme="minorHAnsi" w:cstheme="minorHAnsi"/>
          <w:color w:val="auto"/>
        </w:rPr>
        <w:t xml:space="preserve"> of a </w:t>
      </w:r>
      <w:r w:rsidRPr="005D23C2">
        <w:rPr>
          <w:rStyle w:val="Emphasis"/>
          <w:rFonts w:asciiTheme="minorHAnsi" w:hAnsiTheme="minorHAnsi" w:cstheme="minorHAnsi"/>
        </w:rPr>
        <w:t>small probability</w:t>
      </w:r>
      <w:r w:rsidRPr="005D23C2">
        <w:rPr>
          <w:rStyle w:val="Hyperlink"/>
          <w:rFonts w:asciiTheme="minorHAnsi" w:hAnsiTheme="minorHAnsi" w:cstheme="minorHAnsi"/>
          <w:color w:val="auto"/>
        </w:rPr>
        <w:t xml:space="preserve"> represents the type of cognitive error that tends to </w:t>
      </w:r>
      <w:r w:rsidRPr="005D23C2">
        <w:rPr>
          <w:rStyle w:val="Hyperlink"/>
          <w:rFonts w:asciiTheme="minorHAnsi" w:hAnsiTheme="minorHAnsi" w:cstheme="minorHAnsi"/>
          <w:color w:val="auto"/>
          <w:highlight w:val="cyan"/>
        </w:rPr>
        <w:t xml:space="preserve">compel decision-makers to </w:t>
      </w:r>
      <w:r w:rsidRPr="005D23C2">
        <w:rPr>
          <w:rStyle w:val="Emphasis"/>
          <w:rFonts w:asciiTheme="minorHAnsi" w:hAnsiTheme="minorHAnsi" w:cstheme="minorHAnsi"/>
          <w:highlight w:val="cyan"/>
        </w:rPr>
        <w:t>accept restrictions</w:t>
      </w:r>
      <w:r w:rsidRPr="005D23C2">
        <w:rPr>
          <w:rStyle w:val="Hyperlink"/>
          <w:rFonts w:asciiTheme="minorHAnsi" w:hAnsiTheme="minorHAnsi" w:cstheme="minorHAnsi"/>
          <w:color w:val="auto"/>
        </w:rPr>
        <w:t xml:space="preserve"> </w:t>
      </w:r>
      <w:r w:rsidRPr="005D23C2">
        <w:rPr>
          <w:rStyle w:val="Hyperlink"/>
          <w:rFonts w:asciiTheme="minorHAnsi" w:hAnsiTheme="minorHAnsi" w:cstheme="minorHAnsi"/>
          <w:color w:val="auto"/>
          <w:highlight w:val="cyan"/>
        </w:rPr>
        <w:t>on</w:t>
      </w:r>
      <w:r w:rsidRPr="005D23C2">
        <w:rPr>
          <w:rStyle w:val="Hyperlink"/>
          <w:rFonts w:asciiTheme="minorHAnsi" w:hAnsiTheme="minorHAnsi" w:cstheme="minorHAnsi"/>
          <w:color w:val="auto"/>
        </w:rPr>
        <w:t xml:space="preserve"> otherwise </w:t>
      </w:r>
      <w:r w:rsidRPr="005D23C2">
        <w:rPr>
          <w:rStyle w:val="Emphasis"/>
          <w:rFonts w:asciiTheme="minorHAnsi" w:hAnsiTheme="minorHAnsi" w:cstheme="minorHAnsi"/>
          <w:highlight w:val="cyan"/>
        </w:rPr>
        <w:t>beneficial activities</w:t>
      </w:r>
      <w:r w:rsidRPr="005D23C2">
        <w:rPr>
          <w:rFonts w:asciiTheme="minorHAnsi" w:hAnsiTheme="minorHAnsi" w:cstheme="minorHAnsi"/>
          <w:sz w:val="14"/>
        </w:rPr>
        <w:t xml:space="preserve"> that they would not permit under an accurate cost-benefit analysis.</w:t>
      </w:r>
    </w:p>
    <w:p w14:paraId="1B1E3676"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3. The Tyranny of Small Mistakes</w:t>
      </w:r>
    </w:p>
    <w:p w14:paraId="711BFAA5" w14:textId="77777777" w:rsidR="00811CE9" w:rsidRPr="005D23C2" w:rsidRDefault="00811CE9" w:rsidP="00811CE9">
      <w:pPr>
        <w:rPr>
          <w:rFonts w:asciiTheme="minorHAnsi" w:hAnsiTheme="minorHAnsi" w:cstheme="minorHAnsi"/>
          <w:sz w:val="14"/>
        </w:rPr>
      </w:pPr>
      <w:r w:rsidRPr="005D23C2">
        <w:rPr>
          <w:rStyle w:val="Hyperlink"/>
          <w:rFonts w:asciiTheme="minorHAnsi" w:hAnsiTheme="minorHAnsi" w:cstheme="minorHAnsi"/>
          <w:color w:val="auto"/>
        </w:rPr>
        <w:t xml:space="preserve">Compounding the errors introduced into low-probability cost-benefit analysis by the cognitive biases described above is the fact that when it comes to low-probability events-indeed, when it comes to small numbers </w:t>
      </w:r>
      <w:proofErr w:type="gramStart"/>
      <w:r w:rsidRPr="005D23C2">
        <w:rPr>
          <w:rStyle w:val="Hyperlink"/>
          <w:rFonts w:asciiTheme="minorHAnsi" w:hAnsiTheme="minorHAnsi" w:cstheme="minorHAnsi"/>
          <w:color w:val="auto"/>
        </w:rPr>
        <w:t>generally-small</w:t>
      </w:r>
      <w:proofErr w:type="gramEnd"/>
      <w:r w:rsidRPr="005D23C2">
        <w:rPr>
          <w:rStyle w:val="Hyperlink"/>
          <w:rFonts w:asciiTheme="minorHAnsi" w:hAnsiTheme="minorHAnsi" w:cstheme="minorHAnsi"/>
          <w:color w:val="auto"/>
        </w:rPr>
        <w:t xml:space="preserve"> mistakes can produce enormous consequences. Estimations of large-magnitude </w:t>
      </w:r>
      <w:proofErr w:type="gramStart"/>
      <w:r w:rsidRPr="005D23C2">
        <w:rPr>
          <w:rStyle w:val="Hyperlink"/>
          <w:rFonts w:asciiTheme="minorHAnsi" w:hAnsiTheme="minorHAnsi" w:cstheme="minorHAnsi"/>
          <w:color w:val="auto"/>
        </w:rPr>
        <w:t>damages</w:t>
      </w:r>
      <w:proofErr w:type="gramEnd"/>
      <w:r w:rsidRPr="005D23C2">
        <w:rPr>
          <w:rStyle w:val="Hyperlink"/>
          <w:rFonts w:asciiTheme="minorHAnsi" w:hAnsiTheme="minorHAnsi" w:cstheme="minorHAnsi"/>
          <w:color w:val="auto"/>
        </w:rPr>
        <w:t xml:space="preserve"> are relatively robust</w:t>
      </w:r>
      <w:r w:rsidRPr="005D23C2">
        <w:rPr>
          <w:rFonts w:asciiTheme="minorHAnsi" w:hAnsiTheme="minorHAnsi" w:cstheme="minorHAnsi"/>
          <w:sz w:val="14"/>
        </w:rPr>
        <w:t xml:space="preserve">. Underwriters, actuaries, and other risk assessors have become adept at gauging the damage that a putative danger might cause within reasonable limits. Working </w:t>
      </w:r>
      <w:proofErr w:type="gramStart"/>
      <w:r w:rsidRPr="005D23C2">
        <w:rPr>
          <w:rFonts w:asciiTheme="minorHAnsi" w:hAnsiTheme="minorHAnsi" w:cstheme="minorHAnsi"/>
          <w:sz w:val="14"/>
        </w:rPr>
        <w:t>values for</w:t>
      </w:r>
      <w:proofErr w:type="gramEnd"/>
      <w:r w:rsidRPr="005D23C2">
        <w:rPr>
          <w:rFonts w:asciiTheme="minorHAnsi" w:hAnsiTheme="minorHAnsi" w:cstheme="minorHAnsi"/>
          <w:sz w:val="14"/>
        </w:rPr>
        <w:t xml:space="preserve"> the cost of human life, major injuries, or damage to </w:t>
      </w:r>
      <w:proofErr w:type="gramStart"/>
      <w:r w:rsidRPr="005D23C2">
        <w:rPr>
          <w:rFonts w:asciiTheme="minorHAnsi" w:hAnsiTheme="minorHAnsi" w:cstheme="minorHAnsi"/>
          <w:sz w:val="14"/>
        </w:rPr>
        <w:t>particular types</w:t>
      </w:r>
      <w:proofErr w:type="gramEnd"/>
      <w:r w:rsidRPr="005D23C2">
        <w:rPr>
          <w:rFonts w:asciiTheme="minorHAnsi" w:hAnsiTheme="minorHAnsi" w:cstheme="minorHAnsi"/>
          <w:sz w:val="14"/>
        </w:rPr>
        <w:t xml:space="preserve"> of property exist, and risk experts employ them widely.' 99 But more to the point, small mistakes are dwarfed by the enormous monetary baselines employed in such risk assessments. A very conservative estimate might place the value of the damage from the </w:t>
      </w:r>
      <w:proofErr w:type="gramStart"/>
      <w:r w:rsidRPr="005D23C2">
        <w:rPr>
          <w:rFonts w:asciiTheme="minorHAnsi" w:hAnsiTheme="minorHAnsi" w:cstheme="minorHAnsi"/>
          <w:sz w:val="14"/>
        </w:rPr>
        <w:t xml:space="preserve">September </w:t>
      </w:r>
      <w:proofErr w:type="spellStart"/>
      <w:r w:rsidRPr="005D23C2">
        <w:rPr>
          <w:rFonts w:asciiTheme="minorHAnsi" w:hAnsiTheme="minorHAnsi" w:cstheme="minorHAnsi"/>
          <w:sz w:val="14"/>
        </w:rPr>
        <w:t>llth</w:t>
      </w:r>
      <w:proofErr w:type="spellEnd"/>
      <w:proofErr w:type="gramEnd"/>
      <w:r w:rsidRPr="005D23C2">
        <w:rPr>
          <w:rFonts w:asciiTheme="minorHAnsi" w:hAnsiTheme="minorHAnsi" w:cstheme="minorHAnsi"/>
          <w:sz w:val="14"/>
        </w:rPr>
        <w:t xml:space="preserve"> attacks on the World Trade Center at approximately $25 billion. 20 0 Even if that figure is </w:t>
      </w:r>
      <w:proofErr w:type="gramStart"/>
      <w:r w:rsidRPr="005D23C2">
        <w:rPr>
          <w:rFonts w:asciiTheme="minorHAnsi" w:hAnsiTheme="minorHAnsi" w:cstheme="minorHAnsi"/>
          <w:sz w:val="14"/>
        </w:rPr>
        <w:t>off-target</w:t>
      </w:r>
      <w:proofErr w:type="gramEnd"/>
      <w:r w:rsidRPr="005D23C2">
        <w:rPr>
          <w:rFonts w:asciiTheme="minorHAnsi" w:hAnsiTheme="minorHAnsi" w:cstheme="minorHAnsi"/>
          <w:sz w:val="14"/>
        </w:rPr>
        <w:t xml:space="preserve"> by a substantial amount, such as $2 billion, the overall effect on any resulting computation will be less than 10%.</w:t>
      </w:r>
    </w:p>
    <w:p w14:paraId="596B8B78" w14:textId="77777777" w:rsidR="00811CE9" w:rsidRPr="005D23C2" w:rsidRDefault="00811CE9" w:rsidP="00811CE9">
      <w:pPr>
        <w:rPr>
          <w:rFonts w:asciiTheme="minorHAnsi" w:hAnsiTheme="minorHAnsi" w:cstheme="minorHAnsi"/>
          <w:sz w:val="14"/>
        </w:rPr>
      </w:pPr>
      <w:r w:rsidRPr="005D23C2">
        <w:rPr>
          <w:rStyle w:val="Hyperlink"/>
          <w:rFonts w:asciiTheme="minorHAnsi" w:hAnsiTheme="minorHAnsi" w:cstheme="minorHAnsi"/>
          <w:color w:val="auto"/>
          <w:highlight w:val="cyan"/>
        </w:rPr>
        <w:t>Probability assessments</w:t>
      </w:r>
      <w:r w:rsidRPr="005D23C2">
        <w:rPr>
          <w:rStyle w:val="Hyperlink"/>
          <w:rFonts w:asciiTheme="minorHAnsi" w:hAnsiTheme="minorHAnsi" w:cstheme="minorHAnsi"/>
          <w:color w:val="auto"/>
        </w:rPr>
        <w:t xml:space="preserve">, on the other hand, </w:t>
      </w:r>
      <w:r w:rsidRPr="005D23C2">
        <w:rPr>
          <w:rStyle w:val="Hyperlink"/>
          <w:rFonts w:asciiTheme="minorHAnsi" w:hAnsiTheme="minorHAnsi" w:cstheme="minorHAnsi"/>
          <w:color w:val="auto"/>
          <w:highlight w:val="cyan"/>
        </w:rPr>
        <w:t>introduce</w:t>
      </w:r>
      <w:r w:rsidRPr="005D23C2">
        <w:rPr>
          <w:rStyle w:val="Hyperlink"/>
          <w:rFonts w:asciiTheme="minorHAnsi" w:hAnsiTheme="minorHAnsi" w:cstheme="minorHAnsi"/>
          <w:color w:val="auto"/>
        </w:rPr>
        <w:t xml:space="preserve"> far </w:t>
      </w:r>
      <w:r w:rsidRPr="005D23C2">
        <w:rPr>
          <w:rStyle w:val="Emphasis"/>
          <w:rFonts w:asciiTheme="minorHAnsi" w:hAnsiTheme="minorHAnsi" w:cstheme="minorHAnsi"/>
          <w:highlight w:val="cyan"/>
        </w:rPr>
        <w:t>greater uncertainty</w:t>
      </w:r>
      <w:r w:rsidRPr="005D23C2">
        <w:rPr>
          <w:rStyle w:val="Hyperlink"/>
          <w:rFonts w:asciiTheme="minorHAnsi" w:hAnsiTheme="minorHAnsi" w:cstheme="minorHAnsi"/>
          <w:color w:val="auto"/>
        </w:rPr>
        <w:t xml:space="preserve"> into any calculation</w:t>
      </w:r>
      <w:r w:rsidRPr="005D23C2">
        <w:rPr>
          <w:rFonts w:asciiTheme="minorHAnsi" w:hAnsiTheme="minorHAnsi" w:cstheme="minorHAnsi"/>
          <w:sz w:val="14"/>
        </w:rPr>
        <w:t xml:space="preserve">. As this Article describes, speech harms depend upon the actions of one or more intervening parties, as well as any number of other compounding or confounding factors. </w:t>
      </w:r>
      <w:r w:rsidRPr="005D23C2">
        <w:rPr>
          <w:rStyle w:val="Hyperlink"/>
          <w:rFonts w:asciiTheme="minorHAnsi" w:hAnsiTheme="minorHAnsi" w:cstheme="minorHAnsi"/>
          <w:color w:val="auto"/>
        </w:rPr>
        <w:t>The probabilities involved in these events-which themselves invoke questions regarding, for example, the motivations or capabilities of some terrorist or military organization-hardly conduce to easy rational estimation.</w:t>
      </w:r>
      <w:r w:rsidRPr="005D23C2">
        <w:rPr>
          <w:rFonts w:asciiTheme="minorHAnsi" w:hAnsiTheme="minorHAnsi" w:cstheme="minorHAnsi"/>
          <w:sz w:val="14"/>
        </w:rPr>
        <w:t>' ° There is a reason why these cases are discussed so frequently in qualitative terms and so rarely with reference to quantified probabilities."'</w:t>
      </w:r>
    </w:p>
    <w:p w14:paraId="0DD25A6E"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Moreover, </w:t>
      </w:r>
      <w:r w:rsidRPr="005D23C2">
        <w:rPr>
          <w:rStyle w:val="Emphasis"/>
          <w:rFonts w:asciiTheme="minorHAnsi" w:hAnsiTheme="minorHAnsi" w:cstheme="minorHAnsi"/>
          <w:highlight w:val="cyan"/>
        </w:rPr>
        <w:t>small errors</w:t>
      </w:r>
      <w:r w:rsidRPr="005D23C2">
        <w:rPr>
          <w:rStyle w:val="Hyperlink"/>
          <w:rFonts w:asciiTheme="minorHAnsi" w:hAnsiTheme="minorHAnsi" w:cstheme="minorHAnsi"/>
          <w:color w:val="auto"/>
        </w:rPr>
        <w:t xml:space="preserve"> in low-probability estimations </w:t>
      </w:r>
      <w:r w:rsidRPr="005D23C2">
        <w:rPr>
          <w:rStyle w:val="Hyperlink"/>
          <w:rFonts w:asciiTheme="minorHAnsi" w:hAnsiTheme="minorHAnsi" w:cstheme="minorHAnsi"/>
          <w:color w:val="auto"/>
          <w:highlight w:val="cyan"/>
        </w:rPr>
        <w:t xml:space="preserve">introduce </w:t>
      </w:r>
      <w:r w:rsidRPr="005D23C2">
        <w:rPr>
          <w:rStyle w:val="Emphasis"/>
          <w:rFonts w:asciiTheme="minorHAnsi" w:hAnsiTheme="minorHAnsi" w:cstheme="minorHAnsi"/>
          <w:highlight w:val="cyan"/>
        </w:rPr>
        <w:t>enormous variation</w:t>
      </w:r>
      <w:r w:rsidRPr="005D23C2">
        <w:rPr>
          <w:rStyle w:val="Hyperlink"/>
          <w:rFonts w:asciiTheme="minorHAnsi" w:hAnsiTheme="minorHAnsi" w:cstheme="minorHAnsi"/>
          <w:color w:val="auto"/>
        </w:rPr>
        <w:t xml:space="preserve"> into cost-benefit calculations</w:t>
      </w:r>
      <w:r w:rsidRPr="005D23C2">
        <w:rPr>
          <w:rFonts w:asciiTheme="minorHAnsi" w:hAnsiTheme="minorHAnsi" w:cstheme="minorHAnsi"/>
          <w:sz w:val="14"/>
        </w:rPr>
        <w:t>. The mathematical point is both mundane and crucial: if the government believes that an event will occur with a probability of 2 in 100,000 if certain speech is allowed to take place, but the actual probability is, in fact, 1 in 100,000,203 then the statistical estimate of harm is off by 50%. When the uncertainties endemic to assessing speech-related harms are coupled with standard probability indifference, errors of this magnitude seem almost inevitable.</w:t>
      </w:r>
    </w:p>
    <w:p w14:paraId="59E3EDA6"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It is important to note that low-probability errors of this type are not themselves systematically biased toward either overestimation or underestimation of statistical harm. The mathematics of small probabilities work only as a lens, magnifying the effect of whatever errors have already taken place. Yet, as the rest of this Section describes, those errors are likely to be mistakes of over-estimation: miscalculations tending to inflate and overemphasize the dangers attendant to speech. Enhanced by the mathematics of small numbers, these upward biases will magnify ephemeral threats into constitutionally significant events.</w:t>
      </w:r>
    </w:p>
    <w:p w14:paraId="1820E248"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C. DREADFUL HARMS, EMOTIONAL RESPONSES, AND THE AVAILABILITY HEURISTIC</w:t>
      </w:r>
    </w:p>
    <w:p w14:paraId="4095A9FD"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In addition to the purely mathematical errors that attend efforts to cope with small numbers and low probabilities, the types of low-probability, </w:t>
      </w:r>
      <w:proofErr w:type="spellStart"/>
      <w:r w:rsidRPr="005D23C2">
        <w:rPr>
          <w:rFonts w:asciiTheme="minorHAnsi" w:hAnsiTheme="minorHAnsi" w:cstheme="minorHAnsi"/>
          <w:sz w:val="14"/>
        </w:rPr>
        <w:t>highmagnitude</w:t>
      </w:r>
      <w:proofErr w:type="spellEnd"/>
      <w:r w:rsidRPr="005D23C2">
        <w:rPr>
          <w:rFonts w:asciiTheme="minorHAnsi" w:hAnsiTheme="minorHAnsi" w:cstheme="minorHAnsi"/>
          <w:sz w:val="14"/>
        </w:rPr>
        <w:t xml:space="preserve"> </w:t>
      </w:r>
      <w:proofErr w:type="gramStart"/>
      <w:r w:rsidRPr="005D23C2">
        <w:rPr>
          <w:rFonts w:asciiTheme="minorHAnsi" w:hAnsiTheme="minorHAnsi" w:cstheme="minorHAnsi"/>
          <w:sz w:val="14"/>
        </w:rPr>
        <w:t>harms</w:t>
      </w:r>
      <w:proofErr w:type="gramEnd"/>
      <w:r w:rsidRPr="005D23C2">
        <w:rPr>
          <w:rFonts w:asciiTheme="minorHAnsi" w:hAnsiTheme="minorHAnsi" w:cstheme="minorHAnsi"/>
          <w:sz w:val="14"/>
        </w:rPr>
        <w:t xml:space="preserve"> involved in free-speech cases often invoke strong emotional responses that further skew attempts to perform rational </w:t>
      </w:r>
      <w:proofErr w:type="spellStart"/>
      <w:proofErr w:type="gramStart"/>
      <w:r w:rsidRPr="005D23C2">
        <w:rPr>
          <w:rFonts w:asciiTheme="minorHAnsi" w:hAnsiTheme="minorHAnsi" w:cstheme="minorHAnsi"/>
          <w:sz w:val="14"/>
        </w:rPr>
        <w:t>costbenefit</w:t>
      </w:r>
      <w:proofErr w:type="spellEnd"/>
      <w:proofErr w:type="gramEnd"/>
      <w:r w:rsidRPr="005D23C2">
        <w:rPr>
          <w:rFonts w:asciiTheme="minorHAnsi" w:hAnsiTheme="minorHAnsi" w:cstheme="minorHAnsi"/>
          <w:sz w:val="14"/>
        </w:rPr>
        <w:t xml:space="preserve"> analysis. Two complementary cognitive effects are manifest. First, </w:t>
      </w:r>
      <w:r w:rsidRPr="005D23C2">
        <w:rPr>
          <w:rStyle w:val="Hyperlink"/>
          <w:rFonts w:asciiTheme="minorHAnsi" w:hAnsiTheme="minorHAnsi" w:cstheme="minorHAnsi"/>
          <w:color w:val="auto"/>
          <w:highlight w:val="cyan"/>
        </w:rPr>
        <w:t>individuals</w:t>
      </w:r>
      <w:r w:rsidRPr="005D23C2">
        <w:rPr>
          <w:rStyle w:val="Hyperlink"/>
          <w:rFonts w:asciiTheme="minorHAnsi" w:hAnsiTheme="minorHAnsi" w:cstheme="minorHAnsi"/>
          <w:color w:val="auto"/>
        </w:rPr>
        <w:t xml:space="preserve"> tend to </w:t>
      </w:r>
      <w:r w:rsidRPr="005D23C2">
        <w:rPr>
          <w:rStyle w:val="Hyperlink"/>
          <w:rFonts w:asciiTheme="minorHAnsi" w:hAnsiTheme="minorHAnsi" w:cstheme="minorHAnsi"/>
          <w:color w:val="auto"/>
          <w:highlight w:val="cyan"/>
        </w:rPr>
        <w:t>overreact to</w:t>
      </w:r>
      <w:r w:rsidRPr="005D23C2">
        <w:rPr>
          <w:rStyle w:val="Hyperlink"/>
          <w:rFonts w:asciiTheme="minorHAnsi" w:hAnsiTheme="minorHAnsi" w:cstheme="minorHAnsi"/>
          <w:color w:val="auto"/>
        </w:rPr>
        <w:t xml:space="preserve"> </w:t>
      </w:r>
      <w:proofErr w:type="gramStart"/>
      <w:r w:rsidRPr="005D23C2">
        <w:rPr>
          <w:rStyle w:val="Hyperlink"/>
          <w:rFonts w:asciiTheme="minorHAnsi" w:hAnsiTheme="minorHAnsi" w:cstheme="minorHAnsi"/>
          <w:color w:val="auto"/>
          <w:highlight w:val="cyan"/>
        </w:rPr>
        <w:t>harms</w:t>
      </w:r>
      <w:proofErr w:type="gramEnd"/>
      <w:r w:rsidRPr="005D23C2">
        <w:rPr>
          <w:rStyle w:val="Hyperlink"/>
          <w:rFonts w:asciiTheme="minorHAnsi" w:hAnsiTheme="minorHAnsi" w:cstheme="minorHAnsi"/>
          <w:color w:val="auto"/>
          <w:highlight w:val="cyan"/>
        </w:rPr>
        <w:t xml:space="preserve"> from "</w:t>
      </w:r>
      <w:r w:rsidRPr="005D23C2">
        <w:rPr>
          <w:rStyle w:val="Hyperlink"/>
          <w:rFonts w:asciiTheme="minorHAnsi" w:hAnsiTheme="minorHAnsi" w:cstheme="minorHAnsi"/>
          <w:color w:val="auto"/>
        </w:rPr>
        <w:t xml:space="preserve">dreadful" or </w:t>
      </w:r>
      <w:r w:rsidRPr="005D23C2">
        <w:rPr>
          <w:rStyle w:val="Hyperlink"/>
          <w:rFonts w:asciiTheme="minorHAnsi" w:hAnsiTheme="minorHAnsi" w:cstheme="minorHAnsi"/>
          <w:color w:val="auto"/>
          <w:highlight w:val="cyan"/>
        </w:rPr>
        <w:t>"unknown" sources</w:t>
      </w:r>
      <w:r w:rsidRPr="005D23C2">
        <w:rPr>
          <w:rStyle w:val="Hyperlink"/>
          <w:rFonts w:asciiTheme="minorHAnsi" w:hAnsiTheme="minorHAnsi" w:cstheme="minorHAnsi"/>
          <w:color w:val="auto"/>
        </w:rPr>
        <w:t xml:space="preserve"> or other types of </w:t>
      </w:r>
      <w:proofErr w:type="gramStart"/>
      <w:r w:rsidRPr="005D23C2">
        <w:rPr>
          <w:rStyle w:val="Hyperlink"/>
          <w:rFonts w:asciiTheme="minorHAnsi" w:hAnsiTheme="minorHAnsi" w:cstheme="minorHAnsi"/>
          <w:color w:val="auto"/>
        </w:rPr>
        <w:t>harms</w:t>
      </w:r>
      <w:proofErr w:type="gramEnd"/>
      <w:r w:rsidRPr="005D23C2">
        <w:rPr>
          <w:rStyle w:val="Hyperlink"/>
          <w:rFonts w:asciiTheme="minorHAnsi" w:hAnsiTheme="minorHAnsi" w:cstheme="minorHAnsi"/>
          <w:color w:val="auto"/>
        </w:rPr>
        <w:t xml:space="preserve"> that invoke a particularly significant emotional response</w:t>
      </w:r>
      <w:r w:rsidRPr="005D23C2">
        <w:rPr>
          <w:rFonts w:asciiTheme="minorHAnsi" w:hAnsiTheme="minorHAnsi" w:cstheme="minorHAnsi"/>
          <w:sz w:val="14"/>
        </w:rPr>
        <w:t xml:space="preserve">. </w:t>
      </w:r>
      <w:r w:rsidRPr="005D23C2">
        <w:rPr>
          <w:rStyle w:val="Hyperlink"/>
          <w:rFonts w:asciiTheme="minorHAnsi" w:hAnsiTheme="minorHAnsi" w:cstheme="minorHAnsi"/>
          <w:color w:val="auto"/>
        </w:rPr>
        <w:t xml:space="preserve">High-magnitude harms resultant from speech are almost always of this type; terrorism, riots, and the like are not the stuff of ordinary experience, and their effects upon the public mood </w:t>
      </w:r>
      <w:proofErr w:type="gramStart"/>
      <w:r w:rsidRPr="005D23C2">
        <w:rPr>
          <w:rStyle w:val="Hyperlink"/>
          <w:rFonts w:asciiTheme="minorHAnsi" w:hAnsiTheme="minorHAnsi" w:cstheme="minorHAnsi"/>
          <w:color w:val="auto"/>
        </w:rPr>
        <w:t>is</w:t>
      </w:r>
      <w:proofErr w:type="gramEnd"/>
      <w:r w:rsidRPr="005D23C2">
        <w:rPr>
          <w:rStyle w:val="Hyperlink"/>
          <w:rFonts w:asciiTheme="minorHAnsi" w:hAnsiTheme="minorHAnsi" w:cstheme="minorHAnsi"/>
          <w:color w:val="auto"/>
        </w:rPr>
        <w:t xml:space="preserve"> far greater</w:t>
      </w:r>
      <w:r w:rsidRPr="005D23C2">
        <w:rPr>
          <w:rFonts w:asciiTheme="minorHAnsi" w:hAnsiTheme="minorHAnsi" w:cstheme="minorHAnsi"/>
          <w:sz w:val="14"/>
        </w:rPr>
        <w:t xml:space="preserve"> than the number of casualties would indicate.</w:t>
      </w:r>
    </w:p>
    <w:p w14:paraId="48A733D7"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Second, </w:t>
      </w:r>
      <w:r w:rsidRPr="005D23C2">
        <w:rPr>
          <w:rStyle w:val="Hyperlink"/>
          <w:rFonts w:asciiTheme="minorHAnsi" w:hAnsiTheme="minorHAnsi" w:cstheme="minorHAnsi"/>
          <w:color w:val="auto"/>
          <w:highlight w:val="cyan"/>
        </w:rPr>
        <w:t>individuals tend to overvalue harms</w:t>
      </w:r>
      <w:r w:rsidRPr="005D23C2">
        <w:rPr>
          <w:rStyle w:val="Hyperlink"/>
          <w:rFonts w:asciiTheme="minorHAnsi" w:hAnsiTheme="minorHAnsi" w:cstheme="minorHAnsi"/>
          <w:color w:val="auto"/>
        </w:rPr>
        <w:t xml:space="preserve"> that have special temporal salience, harms </w:t>
      </w:r>
      <w:r w:rsidRPr="005D23C2">
        <w:rPr>
          <w:rStyle w:val="Hyperlink"/>
          <w:rFonts w:asciiTheme="minorHAnsi" w:hAnsiTheme="minorHAnsi" w:cstheme="minorHAnsi"/>
          <w:color w:val="auto"/>
          <w:highlight w:val="cyan"/>
        </w:rPr>
        <w:t>that resonate with recent experience</w:t>
      </w:r>
      <w:r w:rsidRPr="005D23C2">
        <w:rPr>
          <w:rStyle w:val="Hyperlink"/>
          <w:rFonts w:asciiTheme="minorHAnsi" w:hAnsiTheme="minorHAnsi" w:cstheme="minorHAnsi"/>
          <w:color w:val="auto"/>
        </w:rPr>
        <w:t xml:space="preserve">, or threats that seem </w:t>
      </w:r>
      <w:proofErr w:type="gramStart"/>
      <w:r w:rsidRPr="005D23C2">
        <w:rPr>
          <w:rStyle w:val="Hyperlink"/>
          <w:rFonts w:asciiTheme="minorHAnsi" w:hAnsiTheme="minorHAnsi" w:cstheme="minorHAnsi"/>
          <w:color w:val="auto"/>
        </w:rPr>
        <w:t>similar to</w:t>
      </w:r>
      <w:proofErr w:type="gramEnd"/>
      <w:r w:rsidRPr="005D23C2">
        <w:rPr>
          <w:rStyle w:val="Hyperlink"/>
          <w:rFonts w:asciiTheme="minorHAnsi" w:hAnsiTheme="minorHAnsi" w:cstheme="minorHAnsi"/>
          <w:color w:val="auto"/>
        </w:rPr>
        <w:t xml:space="preserve"> ones they have heard about in the near past.</w:t>
      </w:r>
      <w:r w:rsidRPr="005D23C2">
        <w:rPr>
          <w:rFonts w:asciiTheme="minorHAnsi" w:hAnsiTheme="minorHAnsi" w:cstheme="minorHAnsi"/>
          <w:sz w:val="14"/>
        </w:rPr>
        <w:t xml:space="preserve"> </w:t>
      </w:r>
      <w:r w:rsidRPr="005D23C2">
        <w:rPr>
          <w:rStyle w:val="Hyperlink"/>
          <w:rFonts w:asciiTheme="minorHAnsi" w:hAnsiTheme="minorHAnsi" w:cstheme="minorHAnsi"/>
          <w:color w:val="auto"/>
        </w:rPr>
        <w:t>The effect of this type of cognitive bias-</w:t>
      </w:r>
      <w:r w:rsidRPr="005D23C2">
        <w:rPr>
          <w:rStyle w:val="Hyperlink"/>
          <w:rFonts w:asciiTheme="minorHAnsi" w:hAnsiTheme="minorHAnsi" w:cstheme="minorHAnsi"/>
          <w:color w:val="auto"/>
          <w:highlight w:val="cyan"/>
        </w:rPr>
        <w:t>the "</w:t>
      </w:r>
      <w:r w:rsidRPr="005D23C2">
        <w:rPr>
          <w:rStyle w:val="Emphasis"/>
          <w:rFonts w:asciiTheme="minorHAnsi" w:hAnsiTheme="minorHAnsi" w:cstheme="minorHAnsi"/>
          <w:highlight w:val="cyan"/>
        </w:rPr>
        <w:t>availability heuristic</w:t>
      </w:r>
      <w:r w:rsidRPr="005D23C2">
        <w:rPr>
          <w:rStyle w:val="Hyperlink"/>
          <w:rFonts w:asciiTheme="minorHAnsi" w:hAnsiTheme="minorHAnsi" w:cstheme="minorHAnsi"/>
          <w:color w:val="auto"/>
          <w:highlight w:val="cyan"/>
        </w:rPr>
        <w:t>"</w:t>
      </w:r>
      <w:r w:rsidRPr="005D23C2">
        <w:rPr>
          <w:rStyle w:val="Hyperlink"/>
          <w:rFonts w:asciiTheme="minorHAnsi" w:hAnsiTheme="minorHAnsi" w:cstheme="minorHAnsi"/>
          <w:color w:val="auto"/>
        </w:rPr>
        <w:t>-is obviously context-specific</w:t>
      </w:r>
      <w:r w:rsidRPr="005D23C2">
        <w:rPr>
          <w:rFonts w:asciiTheme="minorHAnsi" w:hAnsiTheme="minorHAnsi" w:cstheme="minorHAnsi"/>
          <w:sz w:val="14"/>
        </w:rPr>
        <w:t xml:space="preserve">; modern citizens are not likely to inflate the threat of a troop transport being sunk in the same fashion as Americans living during the Second World War might have. </w:t>
      </w:r>
      <w:proofErr w:type="gramStart"/>
      <w:r w:rsidRPr="005D23C2">
        <w:rPr>
          <w:rFonts w:asciiTheme="minorHAnsi" w:hAnsiTheme="minorHAnsi" w:cstheme="minorHAnsi"/>
          <w:sz w:val="14"/>
        </w:rPr>
        <w:t>Yet,</w:t>
      </w:r>
      <w:proofErr w:type="gramEnd"/>
      <w:r w:rsidRPr="005D23C2">
        <w:rPr>
          <w:rFonts w:asciiTheme="minorHAnsi" w:hAnsiTheme="minorHAnsi" w:cstheme="minorHAnsi"/>
          <w:sz w:val="14"/>
        </w:rPr>
        <w:t xml:space="preserve"> at least one class of potential high-magnitude speech harms, terrorism, remains of obvious salience today. Moreover, </w:t>
      </w:r>
      <w:r w:rsidRPr="005D23C2">
        <w:rPr>
          <w:rStyle w:val="Hyperlink"/>
          <w:rFonts w:asciiTheme="minorHAnsi" w:hAnsiTheme="minorHAnsi" w:cstheme="minorHAnsi"/>
          <w:color w:val="auto"/>
        </w:rPr>
        <w:t>the low-probability threats that present themselves in any era-those threats that galvanize the government into attempts to curb speech-are likely to have great contemporaneous relevance, if for no other reason than for the fact that the government will attempt to make the citizenry aware of them as a part of its campaign to justify its restrictions on speech</w:t>
      </w:r>
      <w:r w:rsidRPr="005D23C2">
        <w:rPr>
          <w:rFonts w:asciiTheme="minorHAnsi" w:hAnsiTheme="minorHAnsi" w:cstheme="minorHAnsi"/>
          <w:sz w:val="14"/>
        </w:rPr>
        <w:t xml:space="preserve">. </w:t>
      </w:r>
      <w:proofErr w:type="gramStart"/>
      <w:r w:rsidRPr="005D23C2">
        <w:rPr>
          <w:rStyle w:val="Emphasis"/>
          <w:rFonts w:asciiTheme="minorHAnsi" w:hAnsiTheme="minorHAnsi" w:cstheme="minorHAnsi"/>
        </w:rPr>
        <w:t>High-magnitude</w:t>
      </w:r>
      <w:proofErr w:type="gramEnd"/>
      <w:r w:rsidRPr="005D23C2">
        <w:rPr>
          <w:rStyle w:val="Emphasis"/>
          <w:rFonts w:asciiTheme="minorHAnsi" w:hAnsiTheme="minorHAnsi" w:cstheme="minorHAnsi"/>
        </w:rPr>
        <w:t xml:space="preserve">, </w:t>
      </w:r>
      <w:proofErr w:type="spellStart"/>
      <w:r w:rsidRPr="005D23C2">
        <w:rPr>
          <w:rStyle w:val="Emphasis"/>
          <w:rFonts w:asciiTheme="minorHAnsi" w:hAnsiTheme="minorHAnsi" w:cstheme="minorHAnsi"/>
        </w:rPr>
        <w:t>lowprobability</w:t>
      </w:r>
      <w:proofErr w:type="spellEnd"/>
      <w:r w:rsidRPr="005D23C2">
        <w:rPr>
          <w:rStyle w:val="Hyperlink"/>
          <w:rFonts w:asciiTheme="minorHAnsi" w:hAnsiTheme="minorHAnsi" w:cstheme="minorHAnsi"/>
          <w:color w:val="auto"/>
        </w:rPr>
        <w:t xml:space="preserve"> speech </w:t>
      </w:r>
      <w:r w:rsidRPr="005D23C2">
        <w:rPr>
          <w:rStyle w:val="Emphasis"/>
          <w:rFonts w:asciiTheme="minorHAnsi" w:hAnsiTheme="minorHAnsi" w:cstheme="minorHAnsi"/>
        </w:rPr>
        <w:t>harms</w:t>
      </w:r>
      <w:r w:rsidRPr="005D23C2">
        <w:rPr>
          <w:rStyle w:val="Hyperlink"/>
          <w:rFonts w:asciiTheme="minorHAnsi" w:hAnsiTheme="minorHAnsi" w:cstheme="minorHAnsi"/>
          <w:color w:val="auto"/>
        </w:rPr>
        <w:t xml:space="preserve"> are thus, by their very nature, likely to </w:t>
      </w:r>
      <w:r w:rsidRPr="005D23C2">
        <w:rPr>
          <w:rStyle w:val="Emphasis"/>
          <w:rFonts w:asciiTheme="minorHAnsi" w:hAnsiTheme="minorHAnsi" w:cstheme="minorHAnsi"/>
        </w:rPr>
        <w:t>tap</w:t>
      </w:r>
      <w:r w:rsidRPr="005D23C2">
        <w:rPr>
          <w:rStyle w:val="Hyperlink"/>
          <w:rFonts w:asciiTheme="minorHAnsi" w:hAnsiTheme="minorHAnsi" w:cstheme="minorHAnsi"/>
          <w:color w:val="auto"/>
        </w:rPr>
        <w:t xml:space="preserve"> into these </w:t>
      </w:r>
      <w:r w:rsidRPr="005D23C2">
        <w:rPr>
          <w:rStyle w:val="Emphasis"/>
          <w:rFonts w:asciiTheme="minorHAnsi" w:hAnsiTheme="minorHAnsi" w:cstheme="minorHAnsi"/>
        </w:rPr>
        <w:t>heuristic biases</w:t>
      </w:r>
      <w:r w:rsidRPr="005D23C2">
        <w:rPr>
          <w:rStyle w:val="Hyperlink"/>
          <w:rFonts w:asciiTheme="minorHAnsi" w:hAnsiTheme="minorHAnsi" w:cstheme="minorHAnsi"/>
          <w:color w:val="auto"/>
        </w:rPr>
        <w:t>. The</w:t>
      </w:r>
      <w:r w:rsidRPr="005D23C2">
        <w:rPr>
          <w:rFonts w:asciiTheme="minorHAnsi" w:hAnsiTheme="minorHAnsi" w:cstheme="minorHAnsi"/>
          <w:sz w:val="14"/>
        </w:rPr>
        <w:t xml:space="preserve"> result is a systematic overemphasis of </w:t>
      </w:r>
      <w:proofErr w:type="spellStart"/>
      <w:r w:rsidRPr="005D23C2">
        <w:rPr>
          <w:rFonts w:asciiTheme="minorHAnsi" w:hAnsiTheme="minorHAnsi" w:cstheme="minorHAnsi"/>
          <w:sz w:val="14"/>
        </w:rPr>
        <w:t>lowprobability</w:t>
      </w:r>
      <w:proofErr w:type="spellEnd"/>
      <w:r w:rsidRPr="005D23C2">
        <w:rPr>
          <w:rFonts w:asciiTheme="minorHAnsi" w:hAnsiTheme="minorHAnsi" w:cstheme="minorHAnsi"/>
          <w:sz w:val="14"/>
        </w:rPr>
        <w:t xml:space="preserve"> threats, an effect that the First Amendment's probability threshold is meant crudely to counteract.</w:t>
      </w:r>
    </w:p>
    <w:p w14:paraId="517C8C48"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1. Emotions, Fear, and First Amendment Events</w:t>
      </w:r>
    </w:p>
    <w:p w14:paraId="321E8371"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It is not surprising to learn that </w:t>
      </w:r>
      <w:r w:rsidRPr="005D23C2">
        <w:rPr>
          <w:rStyle w:val="Hyperlink"/>
          <w:rFonts w:asciiTheme="minorHAnsi" w:hAnsiTheme="minorHAnsi" w:cstheme="minorHAnsi"/>
          <w:color w:val="auto"/>
        </w:rPr>
        <w:t>individuals respond more vociferously to emotionally charged threats or events</w:t>
      </w:r>
      <w:r w:rsidRPr="005D23C2">
        <w:rPr>
          <w:rFonts w:asciiTheme="minorHAnsi" w:hAnsiTheme="minorHAnsi" w:cstheme="minorHAnsi"/>
          <w:sz w:val="14"/>
        </w:rPr>
        <w:t>. Emotion is, by definition, something that individuals experience outside of their purely rational modes 204 of cognition-but that nevertheless influences individual preferences 4 - and a phenomenon that taps into both rational and extrarational centers will undoubtedly produce some type of heightened effect. What is striking is the degree to which emotional appeals can penetrate what ought to be purely rational decision-making processes and the extent to which they can skew the outcomes of those endeavors.</w:t>
      </w:r>
    </w:p>
    <w:p w14:paraId="57A5655C" w14:textId="77777777" w:rsidR="00811CE9" w:rsidRPr="005D23C2" w:rsidRDefault="00811CE9" w:rsidP="00811CE9">
      <w:pPr>
        <w:rPr>
          <w:rFonts w:asciiTheme="minorHAnsi" w:hAnsiTheme="minorHAnsi" w:cstheme="minorHAnsi"/>
          <w:sz w:val="14"/>
        </w:rPr>
      </w:pPr>
      <w:r w:rsidRPr="005D23C2">
        <w:rPr>
          <w:rStyle w:val="Hyperlink"/>
          <w:rFonts w:asciiTheme="minorHAnsi" w:hAnsiTheme="minorHAnsi" w:cstheme="minorHAnsi"/>
          <w:color w:val="auto"/>
        </w:rPr>
        <w:t>Experiments have demonstrated that individuals are willing to pay substantial premiums to avoid emotionally laden dangers above and beyond what they would spend to eliminate banal risks of the same magnitude and probability.</w:t>
      </w:r>
      <w:r w:rsidRPr="005D23C2">
        <w:rPr>
          <w:rFonts w:asciiTheme="minorHAnsi" w:hAnsiTheme="minorHAnsi" w:cstheme="minorHAnsi"/>
          <w:sz w:val="14"/>
        </w:rPr>
        <w:t xml:space="preserve"> In one study, subjects were willing to pay as much as 45% more to avoid a risk that had been described to them in emotional terms than they were willing to pay to avoid the same risk-a risk of death with the same probability-when they had been offered the risk in emotion-neutral terms. 05 Another study obtained similar results by looking at responses to 206 207 threats of electric shock. °6 These examples, alongside many others, reveal a more particular trend: individuals will respond more strongly to "dreadful" or "catastrophic" dangers and to dangers that they cannot control than they will to typical, everyday harms. 2° ' The effect can become extremely pronounced in the context of improbable threats, as individuals "</w:t>
      </w:r>
      <w:proofErr w:type="gramStart"/>
      <w:r w:rsidRPr="005D23C2">
        <w:rPr>
          <w:rFonts w:asciiTheme="minorHAnsi" w:hAnsiTheme="minorHAnsi" w:cstheme="minorHAnsi"/>
          <w:sz w:val="14"/>
        </w:rPr>
        <w:t>focus[</w:t>
      </w:r>
      <w:proofErr w:type="gramEnd"/>
      <w:r w:rsidRPr="005D23C2">
        <w:rPr>
          <w:rFonts w:asciiTheme="minorHAnsi" w:hAnsiTheme="minorHAnsi" w:cstheme="minorHAnsi"/>
          <w:sz w:val="14"/>
        </w:rPr>
        <w:t xml:space="preserve">] their attention on the outcome rather than the low probability of the harm."2 9 It is the "catastrophic potential" of a threat-not its low probability or the statistical risk it </w:t>
      </w:r>
      <w:proofErr w:type="gramStart"/>
      <w:r w:rsidRPr="005D23C2">
        <w:rPr>
          <w:rFonts w:asciiTheme="minorHAnsi" w:hAnsiTheme="minorHAnsi" w:cstheme="minorHAnsi"/>
          <w:sz w:val="14"/>
        </w:rPr>
        <w:t>actually poses</w:t>
      </w:r>
      <w:proofErr w:type="gramEnd"/>
      <w:r w:rsidRPr="005D23C2">
        <w:rPr>
          <w:rFonts w:asciiTheme="minorHAnsi" w:hAnsiTheme="minorHAnsi" w:cstheme="minorHAnsi"/>
          <w:sz w:val="14"/>
        </w:rPr>
        <w:t>-that dominates individual assessments.'</w:t>
      </w:r>
    </w:p>
    <w:p w14:paraId="7F2E560E"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The most immediate application of this notion is to terrorism, and indeed, many commentators have concluded that </w:t>
      </w:r>
      <w:r w:rsidRPr="005D23C2">
        <w:rPr>
          <w:rStyle w:val="Hyperlink"/>
          <w:rFonts w:asciiTheme="minorHAnsi" w:hAnsiTheme="minorHAnsi" w:cstheme="minorHAnsi"/>
          <w:color w:val="auto"/>
        </w:rPr>
        <w:t>mere invocation of the threat of terrorism "evokes vivid images of disaster, thus crowding out [rational] probability judgments" and enhancing the amount that individuals would sacrifice to avoid such a harm.</w:t>
      </w:r>
      <w:r w:rsidRPr="005D23C2">
        <w:rPr>
          <w:rFonts w:asciiTheme="minorHAnsi" w:hAnsiTheme="minorHAnsi" w:cstheme="minorHAnsi"/>
          <w:sz w:val="14"/>
        </w:rPr>
        <w:t xml:space="preserve">21 But the principle extends to many of the types of low-probability, high-magnitude harms that might be expected to arise from speech. To some degree, the effect reaches all </w:t>
      </w:r>
      <w:proofErr w:type="spellStart"/>
      <w:proofErr w:type="gramStart"/>
      <w:r w:rsidRPr="005D23C2">
        <w:rPr>
          <w:rFonts w:asciiTheme="minorHAnsi" w:hAnsiTheme="minorHAnsi" w:cstheme="minorHAnsi"/>
          <w:sz w:val="14"/>
        </w:rPr>
        <w:t>lowprobability</w:t>
      </w:r>
      <w:proofErr w:type="spellEnd"/>
      <w:proofErr w:type="gramEnd"/>
      <w:r w:rsidRPr="005D23C2">
        <w:rPr>
          <w:rFonts w:asciiTheme="minorHAnsi" w:hAnsiTheme="minorHAnsi" w:cstheme="minorHAnsi"/>
          <w:sz w:val="14"/>
        </w:rPr>
        <w:t xml:space="preserve">, high-impact </w:t>
      </w:r>
      <w:proofErr w:type="gramStart"/>
      <w:r w:rsidRPr="005D23C2">
        <w:rPr>
          <w:rFonts w:asciiTheme="minorHAnsi" w:hAnsiTheme="minorHAnsi" w:cstheme="minorHAnsi"/>
          <w:sz w:val="14"/>
        </w:rPr>
        <w:t>harms</w:t>
      </w:r>
      <w:proofErr w:type="gramEnd"/>
      <w:r w:rsidRPr="005D23C2">
        <w:rPr>
          <w:rFonts w:asciiTheme="minorHAnsi" w:hAnsiTheme="minorHAnsi" w:cstheme="minorHAnsi"/>
          <w:sz w:val="14"/>
        </w:rPr>
        <w:t>; a "catastrophic" harm is simply one that is large, and individuals will naturally respond most strongly to large, fearsome threats of all types. But the harms associated with reckless speech are particularly susceptible to these types of emotional over-reactions, partly because they necessarily involve the machinations of faceless third parties who act upon the speech. Wars, riots, terrorism, military disasters, and the chaos of the mob-these speech-induced threats conjure up dreadful images and inspire fear in a way that even mass disasters such as earthquakes and floods apparently do not.212 Fear is a powerful inducement to action,2 1 3 and speech-borne threats catalyze reactions far beyond what quotidian risks such as car accidents might produce,214 whether or not they offer a comparably smaller statistical threat.215</w:t>
      </w:r>
    </w:p>
    <w:p w14:paraId="2FA85CE9"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One intuitive consequence of this response is that </w:t>
      </w:r>
      <w:r w:rsidRPr="005D23C2">
        <w:rPr>
          <w:rStyle w:val="Hyperlink"/>
          <w:rFonts w:asciiTheme="minorHAnsi" w:hAnsiTheme="minorHAnsi" w:cstheme="minorHAnsi"/>
          <w:color w:val="auto"/>
          <w:highlight w:val="cyan"/>
        </w:rPr>
        <w:t>individuals</w:t>
      </w:r>
      <w:r w:rsidRPr="005D23C2">
        <w:rPr>
          <w:rStyle w:val="Hyperlink"/>
          <w:rFonts w:asciiTheme="minorHAnsi" w:hAnsiTheme="minorHAnsi" w:cstheme="minorHAnsi"/>
          <w:color w:val="auto"/>
        </w:rPr>
        <w:t xml:space="preserve"> will tend to </w:t>
      </w:r>
      <w:r w:rsidRPr="005D23C2">
        <w:rPr>
          <w:rStyle w:val="Hyperlink"/>
          <w:rFonts w:asciiTheme="minorHAnsi" w:hAnsiTheme="minorHAnsi" w:cstheme="minorHAnsi"/>
          <w:color w:val="auto"/>
          <w:highlight w:val="cyan"/>
        </w:rPr>
        <w:t>focus systematically upon the "worst case," since</w:t>
      </w:r>
      <w:r w:rsidRPr="005D23C2">
        <w:rPr>
          <w:rStyle w:val="Hyperlink"/>
          <w:rFonts w:asciiTheme="minorHAnsi" w:hAnsiTheme="minorHAnsi" w:cstheme="minorHAnsi"/>
          <w:color w:val="auto"/>
        </w:rPr>
        <w:t xml:space="preserve"> it is that case </w:t>
      </w:r>
      <w:r w:rsidRPr="005D23C2">
        <w:rPr>
          <w:rStyle w:val="Hyperlink"/>
          <w:rFonts w:asciiTheme="minorHAnsi" w:hAnsiTheme="minorHAnsi" w:cstheme="minorHAnsi"/>
          <w:color w:val="auto"/>
          <w:highlight w:val="cyan"/>
        </w:rPr>
        <w:t>that</w:t>
      </w:r>
      <w:r w:rsidRPr="005D23C2">
        <w:rPr>
          <w:rStyle w:val="Hyperlink"/>
          <w:rFonts w:asciiTheme="minorHAnsi" w:hAnsiTheme="minorHAnsi" w:cstheme="minorHAnsi"/>
          <w:color w:val="auto"/>
        </w:rPr>
        <w:t xml:space="preserve"> will</w:t>
      </w:r>
      <w:r w:rsidRPr="005D23C2">
        <w:rPr>
          <w:rFonts w:asciiTheme="minorHAnsi" w:hAnsiTheme="minorHAnsi" w:cstheme="minorHAnsi"/>
          <w:sz w:val="14"/>
        </w:rPr>
        <w:t xml:space="preserve"> </w:t>
      </w:r>
      <w:proofErr w:type="gramStart"/>
      <w:r w:rsidRPr="005D23C2">
        <w:rPr>
          <w:rFonts w:asciiTheme="minorHAnsi" w:hAnsiTheme="minorHAnsi" w:cstheme="minorHAnsi"/>
          <w:sz w:val="14"/>
        </w:rPr>
        <w:t xml:space="preserve">216 </w:t>
      </w:r>
      <w:r w:rsidRPr="005D23C2">
        <w:rPr>
          <w:rStyle w:val="Hyperlink"/>
          <w:rFonts w:asciiTheme="minorHAnsi" w:hAnsiTheme="minorHAnsi" w:cstheme="minorHAnsi"/>
          <w:color w:val="auto"/>
          <w:highlight w:val="cyan"/>
        </w:rPr>
        <w:t>trigger</w:t>
      </w:r>
      <w:proofErr w:type="gramEnd"/>
      <w:r w:rsidRPr="005D23C2">
        <w:rPr>
          <w:rStyle w:val="Hyperlink"/>
          <w:rFonts w:asciiTheme="minorHAnsi" w:hAnsiTheme="minorHAnsi" w:cstheme="minorHAnsi"/>
          <w:color w:val="auto"/>
          <w:highlight w:val="cyan"/>
        </w:rPr>
        <w:t xml:space="preserve"> the strongest</w:t>
      </w:r>
      <w:r w:rsidRPr="005D23C2">
        <w:rPr>
          <w:rStyle w:val="Hyperlink"/>
          <w:rFonts w:asciiTheme="minorHAnsi" w:hAnsiTheme="minorHAnsi" w:cstheme="minorHAnsi"/>
          <w:color w:val="auto"/>
        </w:rPr>
        <w:t xml:space="preserve"> emotional </w:t>
      </w:r>
      <w:r w:rsidRPr="005D23C2">
        <w:rPr>
          <w:rStyle w:val="Hyperlink"/>
          <w:rFonts w:asciiTheme="minorHAnsi" w:hAnsiTheme="minorHAnsi" w:cstheme="minorHAnsi"/>
          <w:color w:val="auto"/>
          <w:highlight w:val="cyan"/>
        </w:rPr>
        <w:t>response</w:t>
      </w:r>
      <w:r w:rsidRPr="005D23C2">
        <w:rPr>
          <w:rFonts w:asciiTheme="minorHAnsi" w:hAnsiTheme="minorHAnsi" w:cstheme="minorHAnsi"/>
          <w:sz w:val="14"/>
        </w:rPr>
        <w:t xml:space="preserve">. In one experiment, subjects received information about a potential risk from two parties: industry and the government. 217 For some subjects, the government described the risk as </w:t>
      </w:r>
      <w:proofErr w:type="gramStart"/>
      <w:r w:rsidRPr="005D23C2">
        <w:rPr>
          <w:rFonts w:asciiTheme="minorHAnsi" w:hAnsiTheme="minorHAnsi" w:cstheme="minorHAnsi"/>
          <w:sz w:val="14"/>
        </w:rPr>
        <w:t>high</w:t>
      </w:r>
      <w:proofErr w:type="gramEnd"/>
      <w:r w:rsidRPr="005D23C2">
        <w:rPr>
          <w:rFonts w:asciiTheme="minorHAnsi" w:hAnsiTheme="minorHAnsi" w:cstheme="minorHAnsi"/>
          <w:sz w:val="14"/>
        </w:rPr>
        <w:t xml:space="preserve"> and industry described it as low; for some subjects it was the opposite. Yet, in all cases, respondents viewed "the </w:t>
      </w:r>
      <w:proofErr w:type="gramStart"/>
      <w:r w:rsidRPr="005D23C2">
        <w:rPr>
          <w:rFonts w:asciiTheme="minorHAnsi" w:hAnsiTheme="minorHAnsi" w:cstheme="minorHAnsi"/>
          <w:sz w:val="14"/>
        </w:rPr>
        <w:t>high risk</w:t>
      </w:r>
      <w:proofErr w:type="gramEnd"/>
      <w:r w:rsidRPr="005D23C2">
        <w:rPr>
          <w:rFonts w:asciiTheme="minorHAnsi" w:hAnsiTheme="minorHAnsi" w:cstheme="minorHAnsi"/>
          <w:sz w:val="14"/>
        </w:rPr>
        <w:t xml:space="preserve"> information as being more informative," regardless of the source. 21 Experiments such as this one would make it seem that our skewed perspective on the probability of dreadful events might be triggered, in part, by our pessimistic willingness to believe that they may well </w:t>
      </w:r>
      <w:proofErr w:type="gramStart"/>
      <w:r w:rsidRPr="005D23C2">
        <w:rPr>
          <w:rFonts w:asciiTheme="minorHAnsi" w:hAnsiTheme="minorHAnsi" w:cstheme="minorHAnsi"/>
          <w:sz w:val="14"/>
        </w:rPr>
        <w:t>occur-whether or not</w:t>
      </w:r>
      <w:proofErr w:type="gramEnd"/>
      <w:r w:rsidRPr="005D23C2">
        <w:rPr>
          <w:rFonts w:asciiTheme="minorHAnsi" w:hAnsiTheme="minorHAnsi" w:cstheme="minorHAnsi"/>
          <w:sz w:val="14"/>
        </w:rPr>
        <w:t xml:space="preserve"> that willingness is attributable entirely to the vivid emotional picture that such harms paint. 219 </w:t>
      </w:r>
      <w:r w:rsidRPr="005D23C2">
        <w:rPr>
          <w:rStyle w:val="Hyperlink"/>
          <w:rFonts w:asciiTheme="minorHAnsi" w:hAnsiTheme="minorHAnsi" w:cstheme="minorHAnsi"/>
          <w:color w:val="auto"/>
        </w:rPr>
        <w:t>The likely consequence is a decision-making populace prepared to believe the worst whenever they are provided with competing characterizations of a level of risk</w:t>
      </w:r>
      <w:r w:rsidRPr="005D23C2">
        <w:rPr>
          <w:rFonts w:asciiTheme="minorHAnsi" w:hAnsiTheme="minorHAnsi" w:cstheme="minorHAnsi"/>
          <w:sz w:val="14"/>
        </w:rPr>
        <w:t xml:space="preserve">. In speech cases, the worst-case scenario will of course be the one suggested by the censor. Therefore, it may be that even if the government did not hold an information monopoly over assessments of speech harms -and even if the government's opinion </w:t>
      </w:r>
      <w:proofErr w:type="gramStart"/>
      <w:r w:rsidRPr="005D23C2">
        <w:rPr>
          <w:rFonts w:asciiTheme="minorHAnsi" w:hAnsiTheme="minorHAnsi" w:cstheme="minorHAnsi"/>
          <w:sz w:val="14"/>
        </w:rPr>
        <w:t>were</w:t>
      </w:r>
      <w:proofErr w:type="gramEnd"/>
      <w:r w:rsidRPr="005D23C2">
        <w:rPr>
          <w:rFonts w:asciiTheme="minorHAnsi" w:hAnsiTheme="minorHAnsi" w:cstheme="minorHAnsi"/>
          <w:sz w:val="14"/>
        </w:rPr>
        <w:t xml:space="preserve"> not entitled to special deference2-the mere fact that the government was forecasting the most severe outcome would tilt the scales against other predictions.</w:t>
      </w:r>
    </w:p>
    <w:p w14:paraId="69011A01"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2. The Availability Heuristic</w:t>
      </w:r>
    </w:p>
    <w:p w14:paraId="6A4F7D84" w14:textId="77777777" w:rsidR="00811CE9" w:rsidRPr="005D23C2" w:rsidRDefault="00811CE9" w:rsidP="00811CE9">
      <w:pPr>
        <w:rPr>
          <w:rFonts w:asciiTheme="minorHAnsi" w:hAnsiTheme="minorHAnsi" w:cstheme="minorHAnsi"/>
          <w:sz w:val="14"/>
        </w:rPr>
      </w:pPr>
      <w:r w:rsidRPr="005D23C2">
        <w:rPr>
          <w:rStyle w:val="Hyperlink"/>
          <w:rFonts w:asciiTheme="minorHAnsi" w:hAnsiTheme="minorHAnsi" w:cstheme="minorHAnsi"/>
          <w:color w:val="auto"/>
        </w:rPr>
        <w:t xml:space="preserve">Operating alongside the overemphasis on "dreadful" or terrible </w:t>
      </w:r>
      <w:proofErr w:type="gramStart"/>
      <w:r w:rsidRPr="005D23C2">
        <w:rPr>
          <w:rStyle w:val="Hyperlink"/>
          <w:rFonts w:asciiTheme="minorHAnsi" w:hAnsiTheme="minorHAnsi" w:cstheme="minorHAnsi"/>
          <w:color w:val="auto"/>
        </w:rPr>
        <w:t>harms</w:t>
      </w:r>
      <w:proofErr w:type="gramEnd"/>
      <w:r w:rsidRPr="005D23C2">
        <w:rPr>
          <w:rStyle w:val="Hyperlink"/>
          <w:rFonts w:asciiTheme="minorHAnsi" w:hAnsiTheme="minorHAnsi" w:cstheme="minorHAnsi"/>
          <w:color w:val="auto"/>
        </w:rPr>
        <w:t xml:space="preserve"> is the tendency of individuals to overestimate the likelihood that an event will occur when an example of that event comes readily to mind</w:t>
      </w:r>
      <w:r w:rsidRPr="005D23C2">
        <w:rPr>
          <w:rFonts w:asciiTheme="minorHAnsi" w:hAnsiTheme="minorHAnsi" w:cstheme="minorHAnsi"/>
          <w:sz w:val="14"/>
        </w:rPr>
        <w:t xml:space="preserve">.222 This effect, known as the "availability heuristic," is the product of the very human tendency to focus on whatever evidence is most cognitively salient at any given moment. 223 It is </w:t>
      </w:r>
      <w:proofErr w:type="gramStart"/>
      <w:r w:rsidRPr="005D23C2">
        <w:rPr>
          <w:rFonts w:asciiTheme="minorHAnsi" w:hAnsiTheme="minorHAnsi" w:cstheme="minorHAnsi"/>
          <w:sz w:val="14"/>
        </w:rPr>
        <w:t>by definition context-specific</w:t>
      </w:r>
      <w:proofErr w:type="gramEnd"/>
      <w:r w:rsidRPr="005D23C2">
        <w:rPr>
          <w:rFonts w:asciiTheme="minorHAnsi" w:hAnsiTheme="minorHAnsi" w:cstheme="minorHAnsi"/>
          <w:sz w:val="14"/>
        </w:rPr>
        <w:t xml:space="preserve">; what is news today-and therefore foremost in the minds of most individuals-may well not be news tomorrow. Thus, the availability heuristic may favor certain impressions on one day and a completely different set </w:t>
      </w:r>
      <w:proofErr w:type="gramStart"/>
      <w:r w:rsidRPr="005D23C2">
        <w:rPr>
          <w:rFonts w:asciiTheme="minorHAnsi" w:hAnsiTheme="minorHAnsi" w:cstheme="minorHAnsi"/>
          <w:sz w:val="14"/>
        </w:rPr>
        <w:t>mere weeks</w:t>
      </w:r>
      <w:proofErr w:type="gramEnd"/>
      <w:r w:rsidRPr="005D23C2">
        <w:rPr>
          <w:rFonts w:asciiTheme="minorHAnsi" w:hAnsiTheme="minorHAnsi" w:cstheme="minorHAnsi"/>
          <w:sz w:val="14"/>
        </w:rPr>
        <w:t xml:space="preserve"> or months later. Nor does the availability heuristic </w:t>
      </w:r>
      <w:proofErr w:type="gramStart"/>
      <w:r w:rsidRPr="005D23C2">
        <w:rPr>
          <w:rFonts w:asciiTheme="minorHAnsi" w:hAnsiTheme="minorHAnsi" w:cstheme="minorHAnsi"/>
          <w:sz w:val="14"/>
        </w:rPr>
        <w:t>necessarily systematically</w:t>
      </w:r>
      <w:proofErr w:type="gramEnd"/>
      <w:r w:rsidRPr="005D23C2">
        <w:rPr>
          <w:rFonts w:asciiTheme="minorHAnsi" w:hAnsiTheme="minorHAnsi" w:cstheme="minorHAnsi"/>
          <w:sz w:val="14"/>
        </w:rPr>
        <w:t xml:space="preserve"> favor the government or the speaker. A widely publicized story of police abuse-the unwarranted beating of a suspect, for instance-can trigger the availability heuristic and cause the public to misjudge the extent to which law-enforcement authorities are overstepping their lawful boundaries. One week later, news of the urban riot that erupted </w:t>
      </w:r>
      <w:proofErr w:type="gramStart"/>
      <w:r w:rsidRPr="005D23C2">
        <w:rPr>
          <w:rFonts w:asciiTheme="minorHAnsi" w:hAnsiTheme="minorHAnsi" w:cstheme="minorHAnsi"/>
          <w:sz w:val="14"/>
        </w:rPr>
        <w:t>as a consequence of</w:t>
      </w:r>
      <w:proofErr w:type="gramEnd"/>
      <w:r w:rsidRPr="005D23C2">
        <w:rPr>
          <w:rFonts w:asciiTheme="minorHAnsi" w:hAnsiTheme="minorHAnsi" w:cstheme="minorHAnsi"/>
          <w:sz w:val="14"/>
        </w:rPr>
        <w:t xml:space="preserve"> this act of police brutality could induce the same public to believe that the citizenry has run amok and that the authorities are doing an inadequate job of policing the community.21</w:t>
      </w:r>
    </w:p>
    <w:p w14:paraId="068F130A" w14:textId="77777777" w:rsidR="00811CE9" w:rsidRPr="005D23C2" w:rsidRDefault="00811CE9" w:rsidP="00811CE9">
      <w:pPr>
        <w:rPr>
          <w:rFonts w:asciiTheme="minorHAnsi" w:hAnsiTheme="minorHAnsi" w:cstheme="minorHAnsi"/>
          <w:sz w:val="14"/>
        </w:rPr>
      </w:pPr>
      <w:r w:rsidRPr="005D23C2">
        <w:rPr>
          <w:rFonts w:asciiTheme="minorHAnsi" w:hAnsiTheme="minorHAnsi" w:cstheme="minorHAnsi"/>
          <w:sz w:val="14"/>
        </w:rPr>
        <w:t xml:space="preserve">4 The only factor is how easily a decision-maker can summon an instance of the event in question to mind. It is worth noting also that the evidence and theory behind the availability heuristic would seem to conflict to some degree with the observation-offered by the same commentators who have recorded the enhanced public reaction to particularly dreadful or frightful events-that individuals respond more strongly to "unknown" dangers.125 Yet the disagreement is not, in fact, so stark. The answer is revealed through the types of risks that these commentators classify as "unknown": </w:t>
      </w:r>
      <w:proofErr w:type="gramStart"/>
      <w:r w:rsidRPr="005D23C2">
        <w:rPr>
          <w:rFonts w:asciiTheme="minorHAnsi" w:hAnsiTheme="minorHAnsi" w:cstheme="minorHAnsi"/>
          <w:sz w:val="14"/>
        </w:rPr>
        <w:t>nuclear 226</w:t>
      </w:r>
      <w:proofErr w:type="gramEnd"/>
      <w:r w:rsidRPr="005D23C2">
        <w:rPr>
          <w:rFonts w:asciiTheme="minorHAnsi" w:hAnsiTheme="minorHAnsi" w:cstheme="minorHAnsi"/>
          <w:sz w:val="14"/>
        </w:rPr>
        <w:t xml:space="preserve"> accidents, genetic mutations, food irradiation, and the like. </w:t>
      </w:r>
      <w:r w:rsidRPr="005D23C2">
        <w:rPr>
          <w:rStyle w:val="Hyperlink"/>
          <w:rFonts w:asciiTheme="minorHAnsi" w:hAnsiTheme="minorHAnsi" w:cstheme="minorHAnsi"/>
          <w:color w:val="auto"/>
        </w:rPr>
        <w:t xml:space="preserve">The claim, then, is not the facially bizarre assertion that individuals are responding to risks that they do not know of; instead, they react most strongly to threats that have been much discussed within the press but that are sufficiently complex or "scientific" that the average layperson cannot comprehend them. The </w:t>
      </w:r>
      <w:r w:rsidRPr="005D23C2">
        <w:rPr>
          <w:rStyle w:val="Emphasis"/>
          <w:rFonts w:asciiTheme="minorHAnsi" w:hAnsiTheme="minorHAnsi" w:cstheme="minorHAnsi"/>
        </w:rPr>
        <w:t>availability heuristic</w:t>
      </w:r>
      <w:r w:rsidRPr="005D23C2">
        <w:rPr>
          <w:rStyle w:val="Hyperlink"/>
          <w:rFonts w:asciiTheme="minorHAnsi" w:hAnsiTheme="minorHAnsi" w:cstheme="minorHAnsi"/>
          <w:color w:val="auto"/>
        </w:rPr>
        <w:t xml:space="preserve"> would predict </w:t>
      </w:r>
      <w:r w:rsidRPr="005D23C2">
        <w:rPr>
          <w:rStyle w:val="Emphasis"/>
          <w:rFonts w:asciiTheme="minorHAnsi" w:hAnsiTheme="minorHAnsi" w:cstheme="minorHAnsi"/>
        </w:rPr>
        <w:t>similar outcomes</w:t>
      </w:r>
      <w:r w:rsidRPr="005D23C2">
        <w:rPr>
          <w:rFonts w:asciiTheme="minorHAnsi" w:hAnsiTheme="minorHAnsi" w:cstheme="minorHAnsi"/>
          <w:sz w:val="14"/>
        </w:rPr>
        <w:t>.</w:t>
      </w:r>
    </w:p>
    <w:p w14:paraId="39DA1131" w14:textId="77777777" w:rsidR="00811CE9" w:rsidRPr="005D23C2" w:rsidRDefault="00811CE9" w:rsidP="00811CE9">
      <w:pPr>
        <w:rPr>
          <w:rFonts w:asciiTheme="minorHAnsi" w:hAnsiTheme="minorHAnsi" w:cstheme="minorHAnsi"/>
          <w:u w:val="single"/>
        </w:rPr>
      </w:pPr>
      <w:r w:rsidRPr="005D23C2">
        <w:rPr>
          <w:rFonts w:asciiTheme="minorHAnsi" w:hAnsiTheme="minorHAnsi" w:cstheme="minorHAnsi"/>
          <w:sz w:val="14"/>
        </w:rPr>
        <w:t xml:space="preserve">The impact of this tendency on how the American public perceives the types of low-probability harms that speech might engender is far from </w:t>
      </w:r>
      <w:proofErr w:type="spellStart"/>
      <w:r w:rsidRPr="005D23C2">
        <w:rPr>
          <w:rFonts w:asciiTheme="minorHAnsi" w:hAnsiTheme="minorHAnsi" w:cstheme="minorHAnsi"/>
          <w:sz w:val="14"/>
        </w:rPr>
        <w:t>onesided</w:t>
      </w:r>
      <w:proofErr w:type="spellEnd"/>
      <w:r w:rsidRPr="005D23C2">
        <w:rPr>
          <w:rFonts w:asciiTheme="minorHAnsi" w:hAnsiTheme="minorHAnsi" w:cstheme="minorHAnsi"/>
          <w:sz w:val="14"/>
        </w:rPr>
        <w:t xml:space="preserve">. Certain types of these threats would appear foreign or anachronistic to modern eyes. Recent American history is hardly full of examples of 227 speech acts inciting urban riots or pogroms, and the United States has not had a troop transport sunk due to the publication of its sailing date in quite some time. The availability heuristic might, in many cases, lead decisionmakers to underestimate the probability that those types of harms will materialize; these are among the types of catastrophic events that are hard to imagine taking place in the modern United States. In fact, the period of McCarthyism during the 1940s and 1950s, an era characterized by what are now viewed as excessive assaults on </w:t>
      </w:r>
      <w:proofErr w:type="gramStart"/>
      <w:r w:rsidRPr="005D23C2">
        <w:rPr>
          <w:rFonts w:asciiTheme="minorHAnsi" w:hAnsiTheme="minorHAnsi" w:cstheme="minorHAnsi"/>
          <w:sz w:val="14"/>
        </w:rPr>
        <w:t>the freedom</w:t>
      </w:r>
      <w:proofErr w:type="gramEnd"/>
      <w:r w:rsidRPr="005D23C2">
        <w:rPr>
          <w:rFonts w:asciiTheme="minorHAnsi" w:hAnsiTheme="minorHAnsi" w:cstheme="minorHAnsi"/>
          <w:sz w:val="14"/>
        </w:rPr>
        <w:t xml:space="preserve"> of speech, 22 arguably retains greater salience than nearly any other series of events with such an obvious speech valence. </w:t>
      </w:r>
      <w:r w:rsidRPr="005D23C2">
        <w:rPr>
          <w:rStyle w:val="Hyperlink"/>
          <w:rFonts w:asciiTheme="minorHAnsi" w:hAnsiTheme="minorHAnsi" w:cstheme="minorHAnsi"/>
          <w:color w:val="auto"/>
        </w:rPr>
        <w:t>The availability heuristic thus might augur generally greater protection for speech than conventional cost-benefit models would prescribe.</w:t>
      </w:r>
    </w:p>
    <w:p w14:paraId="7DD2653B" w14:textId="77777777" w:rsidR="00811CE9" w:rsidRPr="005D23C2" w:rsidRDefault="00811CE9" w:rsidP="00811CE9">
      <w:pPr>
        <w:rPr>
          <w:rFonts w:asciiTheme="minorHAnsi" w:hAnsiTheme="minorHAnsi" w:cstheme="minorHAnsi"/>
        </w:rPr>
      </w:pPr>
    </w:p>
    <w:p w14:paraId="0B827FDF" w14:textId="77777777" w:rsidR="00811CE9" w:rsidRPr="005D23C2" w:rsidRDefault="00811CE9" w:rsidP="00811CE9">
      <w:pPr>
        <w:rPr>
          <w:rFonts w:asciiTheme="minorHAnsi" w:hAnsiTheme="minorHAnsi" w:cstheme="minorHAnsi"/>
        </w:rPr>
      </w:pPr>
    </w:p>
    <w:p w14:paraId="2870562B" w14:textId="77777777" w:rsidR="00811CE9" w:rsidRPr="005D23C2" w:rsidRDefault="00811CE9" w:rsidP="00811CE9"/>
    <w:p w14:paraId="78A68663" w14:textId="77777777" w:rsidR="00811CE9" w:rsidRPr="005D23C2" w:rsidRDefault="00811CE9" w:rsidP="00811CE9">
      <w:pPr>
        <w:pStyle w:val="Heading4"/>
      </w:pPr>
      <w:r w:rsidRPr="005D23C2">
        <w:t xml:space="preserve">Creating distinctions between prisoners and the rest of society justifies punitive measures, withholding resources, and undergird the idea that incarcerated people are “undeserving”. The sanitization of policy narratives through utilitarian cost-benefit analyses only </w:t>
      </w:r>
      <w:proofErr w:type="gramStart"/>
      <w:r w:rsidRPr="005D23C2">
        <w:t>reify</w:t>
      </w:r>
      <w:proofErr w:type="gramEnd"/>
      <w:r w:rsidRPr="005D23C2">
        <w:t xml:space="preserve"> harmful social constructions.</w:t>
      </w:r>
    </w:p>
    <w:p w14:paraId="277E6AD8" w14:textId="77777777" w:rsidR="00811CE9" w:rsidRPr="005D23C2" w:rsidRDefault="00811CE9" w:rsidP="00811CE9">
      <w:pPr>
        <w:rPr>
          <w:sz w:val="16"/>
        </w:rPr>
      </w:pPr>
      <w:r w:rsidRPr="005D23C2">
        <w:rPr>
          <w:rStyle w:val="Style13ptBold"/>
        </w:rPr>
        <w:t>Watkins-Hayes &amp; Kovalsky, ’16</w:t>
      </w:r>
      <w:r w:rsidRPr="005D23C2">
        <w:t xml:space="preserve"> </w:t>
      </w:r>
      <w:r w:rsidRPr="005D23C2">
        <w:rPr>
          <w:sz w:val="16"/>
        </w:rPr>
        <w:t xml:space="preserve">[Celeste Watkins-Hayes, public policy scholar and dean of the Gerald R. Ford School of Public Policy of the University of Michigan, Elyse Kovalsky, Ph.D. Student in Sociology at Northwestern University, “The Discourse of Deservingness: Morality and the Dilemmas of Poverty Relief in Debate and Practice,” published in </w:t>
      </w:r>
      <w:r w:rsidRPr="005D23C2">
        <w:rPr>
          <w:i/>
          <w:iCs/>
          <w:sz w:val="16"/>
        </w:rPr>
        <w:t>The Oxford Handbook of the Social Science of Poverty</w:t>
      </w:r>
      <w:r w:rsidRPr="005D23C2">
        <w:rPr>
          <w:sz w:val="16"/>
        </w:rPr>
        <w:t xml:space="preserve"> in 2016, pp. 193-198 //</w:t>
      </w:r>
      <w:proofErr w:type="spellStart"/>
      <w:r w:rsidRPr="005D23C2">
        <w:rPr>
          <w:sz w:val="16"/>
        </w:rPr>
        <w:t>jwc</w:t>
      </w:r>
      <w:proofErr w:type="spellEnd"/>
      <w:r w:rsidRPr="005D23C2">
        <w:rPr>
          <w:sz w:val="16"/>
        </w:rPr>
        <w:t>].</w:t>
      </w:r>
    </w:p>
    <w:p w14:paraId="37D5A315" w14:textId="77777777" w:rsidR="00811CE9" w:rsidRPr="005D23C2" w:rsidRDefault="00811CE9" w:rsidP="00811CE9">
      <w:pPr>
        <w:rPr>
          <w:sz w:val="16"/>
        </w:rPr>
      </w:pPr>
      <w:r w:rsidRPr="005D23C2">
        <w:rPr>
          <w:sz w:val="16"/>
        </w:rPr>
        <w:t xml:space="preserve">The work of DeSante (2013) contributes to </w:t>
      </w:r>
      <w:r w:rsidRPr="005D23C2">
        <w:rPr>
          <w:rStyle w:val="StyleUnderline"/>
        </w:rPr>
        <w:t>a large body of evidence</w:t>
      </w:r>
      <w:r w:rsidRPr="005D23C2">
        <w:rPr>
          <w:sz w:val="16"/>
        </w:rPr>
        <w:t xml:space="preserve"> that </w:t>
      </w:r>
      <w:r w:rsidRPr="005D23C2">
        <w:rPr>
          <w:rStyle w:val="StyleUnderline"/>
        </w:rPr>
        <w:t xml:space="preserve">suggests that </w:t>
      </w:r>
      <w:r w:rsidRPr="005D23C2">
        <w:rPr>
          <w:rStyle w:val="StyleUnderline"/>
          <w:highlight w:val="cyan"/>
        </w:rPr>
        <w:t xml:space="preserve">evaluations of </w:t>
      </w:r>
      <w:r w:rsidRPr="005D23C2">
        <w:rPr>
          <w:rStyle w:val="Emphasis"/>
          <w:highlight w:val="cyan"/>
        </w:rPr>
        <w:t>deservingness</w:t>
      </w:r>
      <w:r w:rsidRPr="005D23C2">
        <w:rPr>
          <w:rStyle w:val="StyleUnderline"/>
          <w:highlight w:val="cyan"/>
        </w:rPr>
        <w:t xml:space="preserve"> are </w:t>
      </w:r>
      <w:r w:rsidRPr="005D23C2">
        <w:rPr>
          <w:rStyle w:val="Emphasis"/>
        </w:rPr>
        <w:t xml:space="preserve">inextricably </w:t>
      </w:r>
      <w:r w:rsidRPr="005D23C2">
        <w:rPr>
          <w:rStyle w:val="Emphasis"/>
          <w:highlight w:val="cyan"/>
        </w:rPr>
        <w:t>linked</w:t>
      </w:r>
      <w:r w:rsidRPr="005D23C2">
        <w:rPr>
          <w:rStyle w:val="StyleUnderline"/>
          <w:highlight w:val="cyan"/>
        </w:rPr>
        <w:t xml:space="preserve"> with</w:t>
      </w:r>
      <w:r w:rsidRPr="005D23C2">
        <w:rPr>
          <w:rStyle w:val="StyleUnderline"/>
        </w:rPr>
        <w:t xml:space="preserve"> race and other markers of difference in the public imagination. Social antipathies—including </w:t>
      </w:r>
      <w:r w:rsidRPr="005D23C2">
        <w:rPr>
          <w:rStyle w:val="Emphasis"/>
          <w:highlight w:val="cyan"/>
        </w:rPr>
        <w:t>racial</w:t>
      </w:r>
      <w:r w:rsidRPr="005D23C2">
        <w:rPr>
          <w:rStyle w:val="StyleUnderline"/>
          <w:highlight w:val="cyan"/>
        </w:rPr>
        <w:t xml:space="preserve">, </w:t>
      </w:r>
      <w:r w:rsidRPr="005D23C2">
        <w:rPr>
          <w:rStyle w:val="Emphasis"/>
          <w:highlight w:val="cyan"/>
        </w:rPr>
        <w:t>gender</w:t>
      </w:r>
      <w:r w:rsidRPr="005D23C2">
        <w:rPr>
          <w:rStyle w:val="StyleUnderline"/>
          <w:highlight w:val="cyan"/>
        </w:rPr>
        <w:t xml:space="preserve">, and </w:t>
      </w:r>
      <w:r w:rsidRPr="005D23C2">
        <w:rPr>
          <w:rStyle w:val="Emphasis"/>
          <w:highlight w:val="cyan"/>
        </w:rPr>
        <w:t>class biases</w:t>
      </w:r>
      <w:r w:rsidRPr="005D23C2">
        <w:rPr>
          <w:rStyle w:val="StyleUnderline"/>
        </w:rPr>
        <w:t xml:space="preserve">—intersect, and </w:t>
      </w:r>
      <w:r w:rsidRPr="005D23C2">
        <w:rPr>
          <w:rStyle w:val="StyleUnderline"/>
          <w:highlight w:val="cyan"/>
        </w:rPr>
        <w:t>individuals</w:t>
      </w:r>
      <w:r w:rsidRPr="005D23C2">
        <w:rPr>
          <w:rStyle w:val="StyleUnderline"/>
        </w:rPr>
        <w:t xml:space="preserve"> </w:t>
      </w:r>
      <w:r w:rsidRPr="005D23C2">
        <w:rPr>
          <w:rStyle w:val="Emphasis"/>
        </w:rPr>
        <w:t>produce</w:t>
      </w:r>
      <w:r w:rsidRPr="005D23C2">
        <w:rPr>
          <w:rStyle w:val="StyleUnderline"/>
        </w:rPr>
        <w:t xml:space="preserve"> and </w:t>
      </w:r>
      <w:r w:rsidRPr="005D23C2">
        <w:rPr>
          <w:rStyle w:val="Emphasis"/>
          <w:highlight w:val="cyan"/>
        </w:rPr>
        <w:t>reify</w:t>
      </w:r>
      <w:r w:rsidRPr="005D23C2">
        <w:rPr>
          <w:rStyle w:val="StyleUnderline"/>
          <w:highlight w:val="cyan"/>
        </w:rPr>
        <w:t xml:space="preserve"> the “</w:t>
      </w:r>
      <w:r w:rsidRPr="005D23C2">
        <w:rPr>
          <w:rStyle w:val="Emphasis"/>
          <w:highlight w:val="cyan"/>
        </w:rPr>
        <w:t>undeserving” subject</w:t>
      </w:r>
      <w:r w:rsidRPr="005D23C2">
        <w:rPr>
          <w:rStyle w:val="StyleUnderline"/>
          <w:highlight w:val="cyan"/>
        </w:rPr>
        <w:t xml:space="preserve"> in</w:t>
      </w:r>
      <w:r w:rsidRPr="005D23C2">
        <w:rPr>
          <w:rStyle w:val="StyleUnderline"/>
        </w:rPr>
        <w:t xml:space="preserve"> public discourse, </w:t>
      </w:r>
      <w:r w:rsidRPr="005D23C2">
        <w:rPr>
          <w:rStyle w:val="Emphasis"/>
          <w:highlight w:val="cyan"/>
        </w:rPr>
        <w:t>policy debates</w:t>
      </w:r>
      <w:r w:rsidRPr="005D23C2">
        <w:rPr>
          <w:sz w:val="16"/>
        </w:rPr>
        <w:t xml:space="preserve">, and policy implementation. If the engine of the deserving/undeserving construct is a preoccupation with the supposed failure of the poor to function appropriately within a capitalist regime, </w:t>
      </w:r>
      <w:r w:rsidRPr="005D23C2">
        <w:rPr>
          <w:rStyle w:val="StyleUnderline"/>
        </w:rPr>
        <w:t xml:space="preserve">the fuel is a reliance on </w:t>
      </w:r>
      <w:r w:rsidRPr="005D23C2">
        <w:rPr>
          <w:rStyle w:val="StyleUnderline"/>
          <w:highlight w:val="cyan"/>
        </w:rPr>
        <w:t>stereotypes</w:t>
      </w:r>
      <w:r w:rsidRPr="005D23C2">
        <w:rPr>
          <w:rStyle w:val="StyleUnderline"/>
        </w:rPr>
        <w:t xml:space="preserve"> to reinforce those beliefs and </w:t>
      </w:r>
      <w:r w:rsidRPr="005D23C2">
        <w:rPr>
          <w:rStyle w:val="StyleUnderline"/>
          <w:highlight w:val="cyan"/>
        </w:rPr>
        <w:t>justify castigatory treatment</w:t>
      </w:r>
      <w:r w:rsidRPr="005D23C2">
        <w:rPr>
          <w:sz w:val="16"/>
        </w:rPr>
        <w:t xml:space="preserve"> (Gans 1994). Viewed as “outsiders” despite their significant societal contributions, marginalized groups have been framed as undeserving of assistance for centuries. Their economic fortunes have been, and continue to be, shaped by the reluctance to provide them with the kinds of social insurance provided to others (</w:t>
      </w:r>
      <w:proofErr w:type="spellStart"/>
      <w:r w:rsidRPr="005D23C2">
        <w:rPr>
          <w:sz w:val="16"/>
        </w:rPr>
        <w:t>Gilens</w:t>
      </w:r>
      <w:proofErr w:type="spellEnd"/>
      <w:r w:rsidRPr="005D23C2">
        <w:rPr>
          <w:sz w:val="16"/>
        </w:rPr>
        <w:t xml:space="preserve"> 1999; Neubeck and Cazenave 2001).</w:t>
      </w:r>
    </w:p>
    <w:p w14:paraId="19DE2277" w14:textId="77777777" w:rsidR="00811CE9" w:rsidRPr="005D23C2" w:rsidRDefault="00811CE9" w:rsidP="00811CE9">
      <w:pPr>
        <w:rPr>
          <w:sz w:val="16"/>
        </w:rPr>
      </w:pPr>
      <w:r w:rsidRPr="005D23C2">
        <w:rPr>
          <w:sz w:val="16"/>
        </w:rPr>
        <w:t xml:space="preserve">Martin Gilens (1999) has powerfully demonstrated the association between poverty, negative racial stereotypes of blacks, and </w:t>
      </w:r>
      <w:proofErr w:type="spellStart"/>
      <w:r w:rsidRPr="005D23C2">
        <w:rPr>
          <w:sz w:val="16"/>
        </w:rPr>
        <w:t>undeservingness</w:t>
      </w:r>
      <w:proofErr w:type="spellEnd"/>
      <w:r w:rsidRPr="005D23C2">
        <w:rPr>
          <w:sz w:val="16"/>
        </w:rPr>
        <w:t xml:space="preserve"> in public discourse and media representations. Antiblack sentiment creates the context for poverty-relief policies such as welfare to be racialized, viewed as undesirable, and perceived to be abused by those who fail to demonstrate a strong work ethic. Whites’ perceptions of Latinos also shape antiwelfare views. Using survey data, Cybelle Fox (2004) finds that in areas with few Latinos, the stronger the perceptions among whites about the supposed laziness of Latinos, the less support whites lend to welfare spending. Whites were found to hold a more favorable view of Latinos as hardworking in areas with higher numbers of Latinos. Paradoxically however, this favorable view is associated with less support of welfare. Fox hypothesizes that this latter finding is the product of whites’ social comparisons of the perceived work ethics of blacks versus Latinos, in which beliefs about a strong Latino work ethic fuel the view that blacks who use assistance are not working hard enough.</w:t>
      </w:r>
    </w:p>
    <w:p w14:paraId="79DCEDCB" w14:textId="77777777" w:rsidR="00811CE9" w:rsidRPr="005D23C2" w:rsidRDefault="00811CE9" w:rsidP="00811CE9">
      <w:pPr>
        <w:rPr>
          <w:sz w:val="16"/>
        </w:rPr>
      </w:pPr>
      <w:r w:rsidRPr="005D23C2">
        <w:rPr>
          <w:sz w:val="16"/>
        </w:rPr>
        <w:t>Ange-Marie Hancock (2004) links the foundation for the contentious 1996 welfare reform debate to long-standing beliefs about poor African American mothers and their framing as “welfare queens” who have multiple children with multiple partners and contentedly rely on the government while collecting other resources under the table (Also see Collins 2000). These racial, gender, and class stereotypes perpetuated by the news media, politicians, and the public at large hinder democratic discussion by allowing politically motivated misperceptions and a “politics of disgust” to serve as legitimate tools in policy deliberation (Hancock 2004). This in turn stymies public support for state programs associated with black women (</w:t>
      </w:r>
      <w:proofErr w:type="spellStart"/>
      <w:r w:rsidRPr="005D23C2">
        <w:rPr>
          <w:sz w:val="16"/>
        </w:rPr>
        <w:t>Gilens</w:t>
      </w:r>
      <w:proofErr w:type="spellEnd"/>
      <w:r w:rsidRPr="005D23C2">
        <w:rPr>
          <w:sz w:val="16"/>
        </w:rPr>
        <w:t xml:space="preserve"> 1999; Hancock 2004).</w:t>
      </w:r>
    </w:p>
    <w:p w14:paraId="2B9B7849" w14:textId="77777777" w:rsidR="00811CE9" w:rsidRPr="005D23C2" w:rsidRDefault="00811CE9" w:rsidP="00811CE9">
      <w:pPr>
        <w:rPr>
          <w:sz w:val="16"/>
        </w:rPr>
      </w:pPr>
      <w:r w:rsidRPr="005D23C2">
        <w:rPr>
          <w:sz w:val="16"/>
        </w:rPr>
        <w:t xml:space="preserve">These intersectional constructs of deservingness are not reserved solely for women. Black and Latino men have historically been viewed as perhaps the least deserving of assistance in the American imagination, absent in most conversations around social insurance yet </w:t>
      </w:r>
      <w:proofErr w:type="spellStart"/>
      <w:r w:rsidRPr="005D23C2">
        <w:rPr>
          <w:sz w:val="16"/>
        </w:rPr>
        <w:t>hypervisible</w:t>
      </w:r>
      <w:proofErr w:type="spellEnd"/>
      <w:r w:rsidRPr="005D23C2">
        <w:rPr>
          <w:sz w:val="16"/>
        </w:rPr>
        <w:t xml:space="preserve"> in discussions that inextricably link men’s poverty with criminality to justify heightened surveillance and containment (Alexander 2012; Rasheed 1999; Wacquant 2009). </w:t>
      </w:r>
      <w:r w:rsidRPr="005D23C2">
        <w:rPr>
          <w:rStyle w:val="StyleUnderline"/>
          <w:highlight w:val="cyan"/>
        </w:rPr>
        <w:t xml:space="preserve">Viewed as </w:t>
      </w:r>
      <w:r w:rsidRPr="005D23C2">
        <w:rPr>
          <w:rStyle w:val="Emphasis"/>
          <w:highlight w:val="cyan"/>
        </w:rPr>
        <w:t>absent fathers</w:t>
      </w:r>
      <w:r w:rsidRPr="005D23C2">
        <w:rPr>
          <w:rStyle w:val="StyleUnderline"/>
        </w:rPr>
        <w:t xml:space="preserve">, </w:t>
      </w:r>
      <w:r w:rsidRPr="005D23C2">
        <w:rPr>
          <w:rStyle w:val="Emphasis"/>
        </w:rPr>
        <w:t>hidden boyfriends</w:t>
      </w:r>
      <w:r w:rsidRPr="005D23C2">
        <w:rPr>
          <w:rStyle w:val="StyleUnderline"/>
        </w:rPr>
        <w:t xml:space="preserve"> of welfare-reliant mothers, </w:t>
      </w:r>
      <w:r w:rsidRPr="005D23C2">
        <w:rPr>
          <w:rStyle w:val="StyleUnderline"/>
          <w:highlight w:val="cyan"/>
        </w:rPr>
        <w:t>or</w:t>
      </w:r>
      <w:r w:rsidRPr="005D23C2">
        <w:rPr>
          <w:rStyle w:val="StyleUnderline"/>
        </w:rPr>
        <w:t xml:space="preserve"> the </w:t>
      </w:r>
      <w:r w:rsidRPr="005D23C2">
        <w:rPr>
          <w:rStyle w:val="Emphasis"/>
          <w:highlight w:val="cyan"/>
        </w:rPr>
        <w:t>criminal</w:t>
      </w:r>
      <w:r w:rsidRPr="005D23C2">
        <w:rPr>
          <w:rStyle w:val="Emphasis"/>
        </w:rPr>
        <w:t xml:space="preserve"> element</w:t>
      </w:r>
      <w:r w:rsidRPr="005D23C2">
        <w:rPr>
          <w:rStyle w:val="StyleUnderline"/>
        </w:rPr>
        <w:t xml:space="preserve"> undermining the safety of families and communities, public </w:t>
      </w:r>
      <w:r w:rsidRPr="005D23C2">
        <w:rPr>
          <w:rStyle w:val="Emphasis"/>
          <w:highlight w:val="cyan"/>
        </w:rPr>
        <w:t>policies</w:t>
      </w:r>
      <w:r w:rsidRPr="005D23C2">
        <w:rPr>
          <w:rStyle w:val="StyleUnderline"/>
          <w:highlight w:val="cyan"/>
        </w:rPr>
        <w:t xml:space="preserve"> have</w:t>
      </w:r>
      <w:r w:rsidRPr="005D23C2">
        <w:rPr>
          <w:rStyle w:val="StyleUnderline"/>
        </w:rPr>
        <w:t xml:space="preserve"> </w:t>
      </w:r>
      <w:r w:rsidRPr="005D23C2">
        <w:rPr>
          <w:rStyle w:val="Emphasis"/>
        </w:rPr>
        <w:t xml:space="preserve">aggressively </w:t>
      </w:r>
      <w:r w:rsidRPr="005D23C2">
        <w:rPr>
          <w:rStyle w:val="Emphasis"/>
          <w:highlight w:val="cyan"/>
        </w:rPr>
        <w:t>marginalized</w:t>
      </w:r>
      <w:r w:rsidRPr="005D23C2">
        <w:rPr>
          <w:rStyle w:val="StyleUnderline"/>
          <w:highlight w:val="cyan"/>
        </w:rPr>
        <w:t xml:space="preserve"> </w:t>
      </w:r>
      <w:r w:rsidRPr="005D23C2">
        <w:rPr>
          <w:rStyle w:val="Emphasis"/>
          <w:highlight w:val="cyan"/>
        </w:rPr>
        <w:t>black</w:t>
      </w:r>
      <w:r w:rsidRPr="005D23C2">
        <w:rPr>
          <w:rStyle w:val="StyleUnderline"/>
          <w:highlight w:val="cyan"/>
        </w:rPr>
        <w:t xml:space="preserve"> and </w:t>
      </w:r>
      <w:r w:rsidRPr="005D23C2">
        <w:rPr>
          <w:rStyle w:val="Emphasis"/>
          <w:highlight w:val="cyan"/>
        </w:rPr>
        <w:t>brown men</w:t>
      </w:r>
      <w:r w:rsidRPr="005D23C2">
        <w:rPr>
          <w:rStyle w:val="StyleUnderline"/>
        </w:rPr>
        <w:t xml:space="preserve">, deeming them “undeserving” of public support. In these cases, racial animus that </w:t>
      </w:r>
      <w:proofErr w:type="gramStart"/>
      <w:r w:rsidRPr="005D23C2">
        <w:rPr>
          <w:rStyle w:val="StyleUnderline"/>
        </w:rPr>
        <w:t>is</w:t>
      </w:r>
      <w:proofErr w:type="gramEnd"/>
      <w:r w:rsidRPr="005D23C2">
        <w:rPr>
          <w:rStyle w:val="StyleUnderline"/>
        </w:rPr>
        <w:t xml:space="preserve"> both gendered and classed is layered onto anxieties about scarce resources, fueling a public push toward exclusion.</w:t>
      </w:r>
      <w:r w:rsidRPr="005D23C2">
        <w:rPr>
          <w:sz w:val="16"/>
        </w:rPr>
        <w:t xml:space="preserve"> Stigmatized groups are deemed undeserving of public and private resources, and when those groups fail to gather the necessary resources to survive, they are further stigmatized.</w:t>
      </w:r>
    </w:p>
    <w:p w14:paraId="066265F5" w14:textId="77777777" w:rsidR="00811CE9" w:rsidRPr="005D23C2" w:rsidRDefault="00811CE9" w:rsidP="00811CE9">
      <w:pPr>
        <w:rPr>
          <w:sz w:val="16"/>
        </w:rPr>
      </w:pPr>
      <w:r w:rsidRPr="005D23C2">
        <w:rPr>
          <w:sz w:val="16"/>
        </w:rPr>
        <w:t xml:space="preserve">As Herbert Gans (1994) points out in his seminal article “Positive Functions of the Undeserving Poor: Uses of the Underclass in America,” the framework has several social, economic, and cultural uses that have unexpected consequences and even some benefits for the more affluent. Gans theorizes that “both the idea of the undeserving poor and the stigmas with which some poor people are thus labeled may persist in part because they are useful in a variety of ways to the people who are not poor” (p. 279). </w:t>
      </w:r>
      <w:r w:rsidRPr="005D23C2">
        <w:rPr>
          <w:rStyle w:val="Emphasis"/>
        </w:rPr>
        <w:t xml:space="preserve">Displaced </w:t>
      </w:r>
      <w:r w:rsidRPr="005D23C2">
        <w:rPr>
          <w:rStyle w:val="Emphasis"/>
          <w:highlight w:val="cyan"/>
        </w:rPr>
        <w:t>frustration</w:t>
      </w:r>
      <w:r w:rsidRPr="005D23C2">
        <w:rPr>
          <w:rStyle w:val="StyleUnderline"/>
          <w:highlight w:val="cyan"/>
        </w:rPr>
        <w:t xml:space="preserve">, </w:t>
      </w:r>
      <w:r w:rsidRPr="005D23C2">
        <w:rPr>
          <w:rStyle w:val="Emphasis"/>
          <w:highlight w:val="cyan"/>
        </w:rPr>
        <w:t>vulnerability</w:t>
      </w:r>
      <w:r w:rsidRPr="005D23C2">
        <w:rPr>
          <w:rStyle w:val="StyleUnderline"/>
          <w:highlight w:val="cyan"/>
        </w:rPr>
        <w:t xml:space="preserve">, and </w:t>
      </w:r>
      <w:r w:rsidRPr="005D23C2">
        <w:rPr>
          <w:rStyle w:val="Emphasis"/>
          <w:highlight w:val="cyan"/>
        </w:rPr>
        <w:t>fear</w:t>
      </w:r>
      <w:r w:rsidRPr="005D23C2">
        <w:rPr>
          <w:rStyle w:val="StyleUnderline"/>
          <w:highlight w:val="cyan"/>
        </w:rPr>
        <w:t xml:space="preserve"> find </w:t>
      </w:r>
      <w:r w:rsidRPr="005D23C2">
        <w:rPr>
          <w:rStyle w:val="Emphasis"/>
          <w:highlight w:val="cyan"/>
        </w:rPr>
        <w:t>convenient targets</w:t>
      </w:r>
      <w:r w:rsidRPr="005D23C2">
        <w:rPr>
          <w:rStyle w:val="StyleUnderline"/>
        </w:rPr>
        <w:t xml:space="preserve"> in the undeserving poor. </w:t>
      </w:r>
      <w:r w:rsidRPr="005D23C2">
        <w:rPr>
          <w:rStyle w:val="StyleUnderline"/>
          <w:highlight w:val="cyan"/>
        </w:rPr>
        <w:t>Emphasizing</w:t>
      </w:r>
      <w:r w:rsidRPr="005D23C2">
        <w:rPr>
          <w:rStyle w:val="StyleUnderline"/>
        </w:rPr>
        <w:t xml:space="preserve"> the portion of the </w:t>
      </w:r>
      <w:r w:rsidRPr="005D23C2">
        <w:rPr>
          <w:rStyle w:val="StyleUnderline"/>
          <w:highlight w:val="cyan"/>
        </w:rPr>
        <w:t>citizenry</w:t>
      </w:r>
      <w:r w:rsidRPr="005D23C2">
        <w:rPr>
          <w:rStyle w:val="StyleUnderline"/>
        </w:rPr>
        <w:t xml:space="preserve"> who is </w:t>
      </w:r>
      <w:r w:rsidRPr="005D23C2">
        <w:rPr>
          <w:rStyle w:val="Emphasis"/>
          <w:highlight w:val="cyan"/>
        </w:rPr>
        <w:t>deemed undeserving</w:t>
      </w:r>
      <w:r w:rsidRPr="005D23C2">
        <w:rPr>
          <w:sz w:val="16"/>
        </w:rPr>
        <w:t xml:space="preserve"> because of demographic characteristics, lifestyles, or other signifiers </w:t>
      </w:r>
      <w:r w:rsidRPr="005D23C2">
        <w:rPr>
          <w:rStyle w:val="StyleUnderline"/>
          <w:highlight w:val="cyan"/>
        </w:rPr>
        <w:t>marks “</w:t>
      </w:r>
      <w:r w:rsidRPr="005D23C2">
        <w:rPr>
          <w:rStyle w:val="Emphasis"/>
          <w:highlight w:val="cyan"/>
        </w:rPr>
        <w:t>otherness</w:t>
      </w:r>
      <w:r w:rsidRPr="005D23C2">
        <w:rPr>
          <w:rStyle w:val="StyleUnderline"/>
          <w:highlight w:val="cyan"/>
        </w:rPr>
        <w:t xml:space="preserve">” and invites </w:t>
      </w:r>
      <w:r w:rsidRPr="005D23C2">
        <w:rPr>
          <w:rStyle w:val="Emphasis"/>
        </w:rPr>
        <w:t>any number</w:t>
      </w:r>
      <w:r w:rsidRPr="005D23C2">
        <w:rPr>
          <w:rStyle w:val="StyleUnderline"/>
        </w:rPr>
        <w:t xml:space="preserve"> of </w:t>
      </w:r>
      <w:r w:rsidRPr="005D23C2">
        <w:rPr>
          <w:rStyle w:val="Emphasis"/>
          <w:highlight w:val="cyan"/>
        </w:rPr>
        <w:t>social ills</w:t>
      </w:r>
      <w:r w:rsidRPr="005D23C2">
        <w:rPr>
          <w:rStyle w:val="StyleUnderline"/>
          <w:highlight w:val="cyan"/>
        </w:rPr>
        <w:t xml:space="preserve"> </w:t>
      </w:r>
      <w:r w:rsidRPr="005D23C2">
        <w:rPr>
          <w:rStyle w:val="StyleUnderline"/>
        </w:rPr>
        <w:t xml:space="preserve">to be </w:t>
      </w:r>
      <w:r w:rsidRPr="005D23C2">
        <w:rPr>
          <w:rStyle w:val="StyleUnderline"/>
          <w:highlight w:val="cyan"/>
        </w:rPr>
        <w:t>attributed</w:t>
      </w:r>
      <w:r w:rsidRPr="005D23C2">
        <w:rPr>
          <w:rStyle w:val="StyleUnderline"/>
        </w:rPr>
        <w:t xml:space="preserve"> to the group. It strengthens racial, gender, and class privileges held by the dominant group. It </w:t>
      </w:r>
      <w:r w:rsidRPr="005D23C2">
        <w:rPr>
          <w:rStyle w:val="StyleUnderline"/>
          <w:highlight w:val="cyan"/>
        </w:rPr>
        <w:t xml:space="preserve">encourages </w:t>
      </w:r>
      <w:r w:rsidRPr="005D23C2">
        <w:rPr>
          <w:rStyle w:val="Emphasis"/>
          <w:highlight w:val="cyan"/>
        </w:rPr>
        <w:t>scapegoating</w:t>
      </w:r>
      <w:r w:rsidRPr="005D23C2">
        <w:rPr>
          <w:rStyle w:val="StyleUnderline"/>
        </w:rPr>
        <w:t>, reinforces norms that emphasize the primacy of the free market and two-parent heterosexual households, and fuels a reserve army of labor willing to work for low wages under difficult conditions to avoid the “undeserving” designation</w:t>
      </w:r>
      <w:r w:rsidRPr="005D23C2">
        <w:rPr>
          <w:sz w:val="16"/>
        </w:rPr>
        <w:t xml:space="preserve"> (Piven and Cloward 1971). Virtue and success go hand in hand under this logic (Katz 2013). The deserving/undeserving trope can therefore be viewed as </w:t>
      </w:r>
      <w:proofErr w:type="gramStart"/>
      <w:r w:rsidRPr="005D23C2">
        <w:rPr>
          <w:sz w:val="16"/>
        </w:rPr>
        <w:t>a tool of the</w:t>
      </w:r>
      <w:proofErr w:type="gramEnd"/>
      <w:r w:rsidRPr="005D23C2">
        <w:rPr>
          <w:sz w:val="16"/>
        </w:rPr>
        <w:t xml:space="preserve"> powerful to buttress a pyramid-shaped labor market with few at the top and many on the bottom and to quell any political resistance that may challenge this arrangement.</w:t>
      </w:r>
    </w:p>
    <w:p w14:paraId="07EE2EE4" w14:textId="77777777" w:rsidR="00811CE9" w:rsidRPr="005D23C2" w:rsidRDefault="00811CE9" w:rsidP="00811CE9">
      <w:pPr>
        <w:rPr>
          <w:sz w:val="16"/>
        </w:rPr>
      </w:pPr>
      <w:r w:rsidRPr="005D23C2">
        <w:rPr>
          <w:sz w:val="16"/>
        </w:rPr>
        <w:t xml:space="preserve">In this chapter, we look at the linkages between public discourse, </w:t>
      </w:r>
      <w:r w:rsidRPr="005D23C2">
        <w:rPr>
          <w:rStyle w:val="Emphasis"/>
          <w:highlight w:val="cyan"/>
        </w:rPr>
        <w:t>policy debates</w:t>
      </w:r>
      <w:r w:rsidRPr="005D23C2">
        <w:rPr>
          <w:sz w:val="16"/>
        </w:rPr>
        <w:t xml:space="preserve">, and policy implementation because this is where we see some of the starkest manifestations of the deserving/undeserving poor trope. As Ingram and Schneider (2005) highlight, “policy is the dynamic element through which governments </w:t>
      </w:r>
      <w:r w:rsidRPr="005D23C2">
        <w:rPr>
          <w:rStyle w:val="Emphasis"/>
        </w:rPr>
        <w:t>anchor</w:t>
      </w:r>
      <w:r w:rsidRPr="005D23C2">
        <w:rPr>
          <w:rStyle w:val="StyleUnderline"/>
        </w:rPr>
        <w:t xml:space="preserve">, </w:t>
      </w:r>
      <w:r w:rsidRPr="005D23C2">
        <w:rPr>
          <w:rStyle w:val="Emphasis"/>
          <w:highlight w:val="cyan"/>
        </w:rPr>
        <w:t>legitimize</w:t>
      </w:r>
      <w:r w:rsidRPr="005D23C2">
        <w:rPr>
          <w:rStyle w:val="StyleUnderline"/>
          <w:highlight w:val="cyan"/>
        </w:rPr>
        <w:t xml:space="preserve">, or </w:t>
      </w:r>
      <w:r w:rsidRPr="005D23C2">
        <w:rPr>
          <w:rStyle w:val="Emphasis"/>
          <w:highlight w:val="cyan"/>
        </w:rPr>
        <w:t>change social constructions</w:t>
      </w:r>
      <w:r w:rsidRPr="005D23C2">
        <w:rPr>
          <w:rStyle w:val="StyleUnderline"/>
          <w:highlight w:val="cyan"/>
        </w:rPr>
        <w:t xml:space="preserve">” </w:t>
      </w:r>
      <w:r w:rsidRPr="005D23C2">
        <w:rPr>
          <w:rStyle w:val="StyleUnderline"/>
        </w:rPr>
        <w:t xml:space="preserve">and create, expand, diminish, or delegitimate distinctive </w:t>
      </w:r>
      <w:r w:rsidRPr="005D23C2">
        <w:rPr>
          <w:rStyle w:val="Emphasis"/>
        </w:rPr>
        <w:t>populations</w:t>
      </w:r>
      <w:r w:rsidRPr="005D23C2">
        <w:rPr>
          <w:sz w:val="16"/>
        </w:rPr>
        <w:t xml:space="preserve"> (p. 5). Deservingness is determined at the population level, based on group hierarchies, as well as at the individual level, based on personal characteristics and group membership. Adjudicating deservingness is done abstractly when legislators and administrators design policies targeting an imagined group, as well as concretely when “street level” bureaucrats implement these policies and make decisions about resource distribution on a </w:t>
      </w:r>
      <w:proofErr w:type="gramStart"/>
      <w:r w:rsidRPr="005D23C2">
        <w:rPr>
          <w:sz w:val="16"/>
        </w:rPr>
        <w:t>case by case</w:t>
      </w:r>
      <w:proofErr w:type="gramEnd"/>
      <w:r w:rsidRPr="005D23C2">
        <w:rPr>
          <w:sz w:val="16"/>
        </w:rPr>
        <w:t xml:space="preserve"> basis (Watkins-Hayes 2009). We therefore observe a feedback loop in which </w:t>
      </w:r>
      <w:r w:rsidRPr="005D23C2">
        <w:rPr>
          <w:rStyle w:val="StyleUnderline"/>
        </w:rPr>
        <w:t xml:space="preserve">public </w:t>
      </w:r>
      <w:r w:rsidRPr="005D23C2">
        <w:rPr>
          <w:rStyle w:val="Emphasis"/>
          <w:highlight w:val="cyan"/>
        </w:rPr>
        <w:t>policies</w:t>
      </w:r>
      <w:r w:rsidRPr="005D23C2">
        <w:rPr>
          <w:rStyle w:val="StyleUnderline"/>
          <w:highlight w:val="cyan"/>
        </w:rPr>
        <w:t xml:space="preserve"> reflect </w:t>
      </w:r>
      <w:r w:rsidRPr="005D23C2">
        <w:rPr>
          <w:rStyle w:val="Emphasis"/>
          <w:highlight w:val="cyan"/>
        </w:rPr>
        <w:t>debate</w:t>
      </w:r>
      <w:r w:rsidRPr="005D23C2">
        <w:rPr>
          <w:rStyle w:val="StyleUnderline"/>
        </w:rPr>
        <w:t xml:space="preserve"> and public opinion </w:t>
      </w:r>
      <w:r w:rsidRPr="005D23C2">
        <w:rPr>
          <w:rStyle w:val="StyleUnderline"/>
          <w:highlight w:val="cyan"/>
        </w:rPr>
        <w:t xml:space="preserve">about </w:t>
      </w:r>
      <w:r w:rsidRPr="005D23C2">
        <w:rPr>
          <w:rStyle w:val="Emphasis"/>
          <w:highlight w:val="cyan"/>
        </w:rPr>
        <w:t>deservingness</w:t>
      </w:r>
      <w:r w:rsidRPr="005D23C2">
        <w:rPr>
          <w:sz w:val="16"/>
        </w:rPr>
        <w:t>, in turn reifying categories through ground-level implementation in ways that reinforce their social relevance.</w:t>
      </w:r>
    </w:p>
    <w:p w14:paraId="53987713" w14:textId="77777777" w:rsidR="00EE7ED8" w:rsidRPr="005D23C2" w:rsidRDefault="00EE7ED8" w:rsidP="00811CE9">
      <w:pPr>
        <w:rPr>
          <w:sz w:val="16"/>
        </w:rPr>
      </w:pPr>
    </w:p>
    <w:p w14:paraId="409CDAE7" w14:textId="77777777" w:rsidR="00EE7ED8" w:rsidRPr="005D23C2" w:rsidRDefault="00EE7ED8" w:rsidP="00811CE9">
      <w:pPr>
        <w:rPr>
          <w:sz w:val="16"/>
        </w:rPr>
      </w:pPr>
    </w:p>
    <w:p w14:paraId="12568A7A" w14:textId="28559924" w:rsidR="00600D5F" w:rsidRPr="00D379CE" w:rsidRDefault="00600D5F" w:rsidP="00600D5F">
      <w:pPr>
        <w:rPr>
          <w:sz w:val="16"/>
        </w:rPr>
      </w:pPr>
    </w:p>
    <w:sectPr w:rsidR="00600D5F" w:rsidRPr="00D379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E2D7B" w14:textId="77777777" w:rsidR="0017288A" w:rsidRDefault="0017288A" w:rsidP="00066D2C">
      <w:pPr>
        <w:spacing w:after="0" w:line="240" w:lineRule="auto"/>
      </w:pPr>
      <w:r>
        <w:separator/>
      </w:r>
    </w:p>
  </w:endnote>
  <w:endnote w:type="continuationSeparator" w:id="0">
    <w:p w14:paraId="39D6B227" w14:textId="77777777" w:rsidR="0017288A" w:rsidRDefault="001728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9FBB4" w14:textId="77777777" w:rsidR="0017288A" w:rsidRDefault="0017288A" w:rsidP="00066D2C">
      <w:pPr>
        <w:spacing w:after="0" w:line="240" w:lineRule="auto"/>
      </w:pPr>
      <w:r>
        <w:separator/>
      </w:r>
    </w:p>
  </w:footnote>
  <w:footnote w:type="continuationSeparator" w:id="0">
    <w:p w14:paraId="51D8F247" w14:textId="77777777" w:rsidR="0017288A" w:rsidRDefault="001728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92779"/>
    <w:multiLevelType w:val="hybridMultilevel"/>
    <w:tmpl w:val="13AAE5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6674A2"/>
    <w:multiLevelType w:val="hybridMultilevel"/>
    <w:tmpl w:val="C0D8AC34"/>
    <w:lvl w:ilvl="0" w:tplc="9880ED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98130C"/>
    <w:multiLevelType w:val="hybridMultilevel"/>
    <w:tmpl w:val="13AAE54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A352598"/>
    <w:multiLevelType w:val="hybridMultilevel"/>
    <w:tmpl w:val="F3C8EBB8"/>
    <w:lvl w:ilvl="0" w:tplc="96F6FE5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582C81"/>
    <w:multiLevelType w:val="hybridMultilevel"/>
    <w:tmpl w:val="41002CF2"/>
    <w:lvl w:ilvl="0" w:tplc="12B60F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C47CE5"/>
    <w:multiLevelType w:val="hybridMultilevel"/>
    <w:tmpl w:val="567C3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32910796">
    <w:abstractNumId w:val="19"/>
  </w:num>
  <w:num w:numId="46" w16cid:durableId="1095980726">
    <w:abstractNumId w:val="17"/>
  </w:num>
  <w:num w:numId="47" w16cid:durableId="1949041145">
    <w:abstractNumId w:val="14"/>
  </w:num>
  <w:num w:numId="48" w16cid:durableId="1599286618">
    <w:abstractNumId w:val="12"/>
  </w:num>
  <w:num w:numId="49" w16cid:durableId="1416396302">
    <w:abstractNumId w:val="16"/>
  </w:num>
  <w:num w:numId="50" w16cid:durableId="7075302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ebet Neale"/>
    <w:docVar w:name="OS" w:val="Windows NT"/>
    <w:docVar w:name="OSVersion" w:val="10.0"/>
    <w:docVar w:name="RibbonPointer" w:val="2463118123440"/>
    <w:docVar w:name="Team" w:val="George Mason University"/>
    <w:docVar w:name="VerbatimVersion" w:val="6.0.0"/>
    <w:docVar w:name="WordVersion" w:val="16.0"/>
  </w:docVars>
  <w:rsids>
    <w:rsidRoot w:val="001C05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7E6"/>
    <w:rsid w:val="000912B1"/>
    <w:rsid w:val="000918C4"/>
    <w:rsid w:val="00093AB9"/>
    <w:rsid w:val="00094DF4"/>
    <w:rsid w:val="000961CD"/>
    <w:rsid w:val="00097EA8"/>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88A"/>
    <w:rsid w:val="00175A0C"/>
    <w:rsid w:val="00177CF5"/>
    <w:rsid w:val="00180A4E"/>
    <w:rsid w:val="00181F58"/>
    <w:rsid w:val="00186B65"/>
    <w:rsid w:val="00190CDA"/>
    <w:rsid w:val="00196816"/>
    <w:rsid w:val="0019779A"/>
    <w:rsid w:val="001977CD"/>
    <w:rsid w:val="0019782C"/>
    <w:rsid w:val="001A07A2"/>
    <w:rsid w:val="001A1422"/>
    <w:rsid w:val="001A2EE7"/>
    <w:rsid w:val="001A2F85"/>
    <w:rsid w:val="001A3079"/>
    <w:rsid w:val="001A4D9A"/>
    <w:rsid w:val="001A6960"/>
    <w:rsid w:val="001B0DA2"/>
    <w:rsid w:val="001B1595"/>
    <w:rsid w:val="001B1762"/>
    <w:rsid w:val="001B18CF"/>
    <w:rsid w:val="001B2C27"/>
    <w:rsid w:val="001C05B5"/>
    <w:rsid w:val="001C0A69"/>
    <w:rsid w:val="001C48D7"/>
    <w:rsid w:val="001D1994"/>
    <w:rsid w:val="001D6D5C"/>
    <w:rsid w:val="001D7A6D"/>
    <w:rsid w:val="001E4A64"/>
    <w:rsid w:val="001E4E1C"/>
    <w:rsid w:val="001E61F5"/>
    <w:rsid w:val="001F0C01"/>
    <w:rsid w:val="001F1F4D"/>
    <w:rsid w:val="002005AF"/>
    <w:rsid w:val="00200C1A"/>
    <w:rsid w:val="002052E3"/>
    <w:rsid w:val="002055CA"/>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5DD"/>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E9"/>
    <w:rsid w:val="00333234"/>
    <w:rsid w:val="00333A69"/>
    <w:rsid w:val="003352D6"/>
    <w:rsid w:val="00345BF2"/>
    <w:rsid w:val="00347131"/>
    <w:rsid w:val="003479B5"/>
    <w:rsid w:val="003500B6"/>
    <w:rsid w:val="00350849"/>
    <w:rsid w:val="00352622"/>
    <w:rsid w:val="00355B45"/>
    <w:rsid w:val="00361FA0"/>
    <w:rsid w:val="003662DB"/>
    <w:rsid w:val="00367D96"/>
    <w:rsid w:val="003706D8"/>
    <w:rsid w:val="00371DFD"/>
    <w:rsid w:val="00373B7F"/>
    <w:rsid w:val="003753F6"/>
    <w:rsid w:val="003779C8"/>
    <w:rsid w:val="00382DF7"/>
    <w:rsid w:val="0039157C"/>
    <w:rsid w:val="00392D93"/>
    <w:rsid w:val="00393EF2"/>
    <w:rsid w:val="00394B14"/>
    <w:rsid w:val="00394F71"/>
    <w:rsid w:val="00396D52"/>
    <w:rsid w:val="003A46B4"/>
    <w:rsid w:val="003A5CE8"/>
    <w:rsid w:val="003A698D"/>
    <w:rsid w:val="003A712C"/>
    <w:rsid w:val="003B17B3"/>
    <w:rsid w:val="003B4705"/>
    <w:rsid w:val="003B4F86"/>
    <w:rsid w:val="003B734D"/>
    <w:rsid w:val="003C177C"/>
    <w:rsid w:val="003C251E"/>
    <w:rsid w:val="003C3CCA"/>
    <w:rsid w:val="003C6CA9"/>
    <w:rsid w:val="003D3B44"/>
    <w:rsid w:val="003D4150"/>
    <w:rsid w:val="003D5367"/>
    <w:rsid w:val="003D6F9B"/>
    <w:rsid w:val="003D6FC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10F"/>
    <w:rsid w:val="00457F13"/>
    <w:rsid w:val="004604DA"/>
    <w:rsid w:val="00462267"/>
    <w:rsid w:val="00462B60"/>
    <w:rsid w:val="00473B34"/>
    <w:rsid w:val="00474720"/>
    <w:rsid w:val="00480A40"/>
    <w:rsid w:val="004827C9"/>
    <w:rsid w:val="00486F5E"/>
    <w:rsid w:val="004875B9"/>
    <w:rsid w:val="00487E4E"/>
    <w:rsid w:val="00491C5F"/>
    <w:rsid w:val="0049341D"/>
    <w:rsid w:val="00493AA8"/>
    <w:rsid w:val="004A2B4E"/>
    <w:rsid w:val="004A40AB"/>
    <w:rsid w:val="004A539A"/>
    <w:rsid w:val="004A74B8"/>
    <w:rsid w:val="004B17E1"/>
    <w:rsid w:val="004B3C97"/>
    <w:rsid w:val="004B4D3B"/>
    <w:rsid w:val="004B5436"/>
    <w:rsid w:val="004C2990"/>
    <w:rsid w:val="004C5E96"/>
    <w:rsid w:val="004C7B42"/>
    <w:rsid w:val="004D0351"/>
    <w:rsid w:val="004D05AA"/>
    <w:rsid w:val="004D14C3"/>
    <w:rsid w:val="004D2C8F"/>
    <w:rsid w:val="004D43AE"/>
    <w:rsid w:val="004D5EAC"/>
    <w:rsid w:val="004D6EEE"/>
    <w:rsid w:val="004D73E6"/>
    <w:rsid w:val="004D7907"/>
    <w:rsid w:val="004E67B8"/>
    <w:rsid w:val="004E6CD8"/>
    <w:rsid w:val="004E6F12"/>
    <w:rsid w:val="004E746C"/>
    <w:rsid w:val="004E7533"/>
    <w:rsid w:val="004F16CA"/>
    <w:rsid w:val="004F4139"/>
    <w:rsid w:val="004F6471"/>
    <w:rsid w:val="004F682B"/>
    <w:rsid w:val="00500F93"/>
    <w:rsid w:val="005015BF"/>
    <w:rsid w:val="00503593"/>
    <w:rsid w:val="005036B1"/>
    <w:rsid w:val="00505E8F"/>
    <w:rsid w:val="00511177"/>
    <w:rsid w:val="005125C9"/>
    <w:rsid w:val="00515BDD"/>
    <w:rsid w:val="00521B9F"/>
    <w:rsid w:val="00524429"/>
    <w:rsid w:val="005268F8"/>
    <w:rsid w:val="0053626E"/>
    <w:rsid w:val="00544936"/>
    <w:rsid w:val="005449A8"/>
    <w:rsid w:val="0055242A"/>
    <w:rsid w:val="005525AE"/>
    <w:rsid w:val="005546C5"/>
    <w:rsid w:val="005558FC"/>
    <w:rsid w:val="00557B59"/>
    <w:rsid w:val="0056124F"/>
    <w:rsid w:val="00565142"/>
    <w:rsid w:val="00567D6A"/>
    <w:rsid w:val="00567D90"/>
    <w:rsid w:val="00575723"/>
    <w:rsid w:val="00583644"/>
    <w:rsid w:val="00585F11"/>
    <w:rsid w:val="005906F9"/>
    <w:rsid w:val="005932B4"/>
    <w:rsid w:val="005953C8"/>
    <w:rsid w:val="005A3550"/>
    <w:rsid w:val="005A4DE4"/>
    <w:rsid w:val="005A6204"/>
    <w:rsid w:val="005A6D5A"/>
    <w:rsid w:val="005B41CE"/>
    <w:rsid w:val="005B566C"/>
    <w:rsid w:val="005B5DC5"/>
    <w:rsid w:val="005B6286"/>
    <w:rsid w:val="005C1630"/>
    <w:rsid w:val="005C2AEB"/>
    <w:rsid w:val="005C5B70"/>
    <w:rsid w:val="005D027B"/>
    <w:rsid w:val="005D23C2"/>
    <w:rsid w:val="005D3400"/>
    <w:rsid w:val="005D3778"/>
    <w:rsid w:val="005D388F"/>
    <w:rsid w:val="005D45F4"/>
    <w:rsid w:val="005D54FC"/>
    <w:rsid w:val="005D700C"/>
    <w:rsid w:val="005E0F22"/>
    <w:rsid w:val="005E43F7"/>
    <w:rsid w:val="005E5941"/>
    <w:rsid w:val="005E78A2"/>
    <w:rsid w:val="005F18F4"/>
    <w:rsid w:val="005F5E14"/>
    <w:rsid w:val="00600D5F"/>
    <w:rsid w:val="006137C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6E7"/>
    <w:rsid w:val="006633F4"/>
    <w:rsid w:val="0066638E"/>
    <w:rsid w:val="00666CC0"/>
    <w:rsid w:val="00673C22"/>
    <w:rsid w:val="0067482D"/>
    <w:rsid w:val="0067732F"/>
    <w:rsid w:val="00681007"/>
    <w:rsid w:val="0068122B"/>
    <w:rsid w:val="00681DD9"/>
    <w:rsid w:val="00682252"/>
    <w:rsid w:val="00682F5C"/>
    <w:rsid w:val="00683DE0"/>
    <w:rsid w:val="00685B9F"/>
    <w:rsid w:val="00687555"/>
    <w:rsid w:val="00690E39"/>
    <w:rsid w:val="00691FF9"/>
    <w:rsid w:val="0069285F"/>
    <w:rsid w:val="0069752C"/>
    <w:rsid w:val="006A0DE5"/>
    <w:rsid w:val="006A0F5C"/>
    <w:rsid w:val="006A3677"/>
    <w:rsid w:val="006A5B27"/>
    <w:rsid w:val="006B1653"/>
    <w:rsid w:val="006B337A"/>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E61"/>
    <w:rsid w:val="007245F1"/>
    <w:rsid w:val="007247B8"/>
    <w:rsid w:val="0072731C"/>
    <w:rsid w:val="0073056C"/>
    <w:rsid w:val="00735B1F"/>
    <w:rsid w:val="00737502"/>
    <w:rsid w:val="00740B3A"/>
    <w:rsid w:val="00740C8B"/>
    <w:rsid w:val="00743263"/>
    <w:rsid w:val="00743C6A"/>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CE9"/>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0D"/>
    <w:rsid w:val="0087564D"/>
    <w:rsid w:val="00876000"/>
    <w:rsid w:val="0089108B"/>
    <w:rsid w:val="00892EE6"/>
    <w:rsid w:val="008931B4"/>
    <w:rsid w:val="00894811"/>
    <w:rsid w:val="008973A2"/>
    <w:rsid w:val="008A0E76"/>
    <w:rsid w:val="008A42FE"/>
    <w:rsid w:val="008A4F23"/>
    <w:rsid w:val="008A6FE8"/>
    <w:rsid w:val="008A713B"/>
    <w:rsid w:val="008B4FBE"/>
    <w:rsid w:val="008B6039"/>
    <w:rsid w:val="008C0433"/>
    <w:rsid w:val="008C2555"/>
    <w:rsid w:val="008C29FB"/>
    <w:rsid w:val="008C5B87"/>
    <w:rsid w:val="008D0448"/>
    <w:rsid w:val="008D0677"/>
    <w:rsid w:val="008D0C9E"/>
    <w:rsid w:val="008D2F03"/>
    <w:rsid w:val="008D4CFE"/>
    <w:rsid w:val="008D6762"/>
    <w:rsid w:val="008E30D8"/>
    <w:rsid w:val="008E447C"/>
    <w:rsid w:val="008E596E"/>
    <w:rsid w:val="008E6741"/>
    <w:rsid w:val="008F04C5"/>
    <w:rsid w:val="008F125D"/>
    <w:rsid w:val="00901E9C"/>
    <w:rsid w:val="00906F79"/>
    <w:rsid w:val="00907369"/>
    <w:rsid w:val="00910B12"/>
    <w:rsid w:val="00912404"/>
    <w:rsid w:val="009167B0"/>
    <w:rsid w:val="00920B9A"/>
    <w:rsid w:val="009249C5"/>
    <w:rsid w:val="00925558"/>
    <w:rsid w:val="00925B25"/>
    <w:rsid w:val="009263C9"/>
    <w:rsid w:val="00930B2A"/>
    <w:rsid w:val="00936F03"/>
    <w:rsid w:val="0094018B"/>
    <w:rsid w:val="009418E3"/>
    <w:rsid w:val="009435BB"/>
    <w:rsid w:val="00943B02"/>
    <w:rsid w:val="009511DE"/>
    <w:rsid w:val="00953429"/>
    <w:rsid w:val="009539A4"/>
    <w:rsid w:val="009569E3"/>
    <w:rsid w:val="00957135"/>
    <w:rsid w:val="00960035"/>
    <w:rsid w:val="0096040F"/>
    <w:rsid w:val="0096145A"/>
    <w:rsid w:val="009632EF"/>
    <w:rsid w:val="00973D8A"/>
    <w:rsid w:val="009804B4"/>
    <w:rsid w:val="00980709"/>
    <w:rsid w:val="0098278C"/>
    <w:rsid w:val="00991819"/>
    <w:rsid w:val="00992BBB"/>
    <w:rsid w:val="00996B34"/>
    <w:rsid w:val="009A00CB"/>
    <w:rsid w:val="009A0FC8"/>
    <w:rsid w:val="009A2372"/>
    <w:rsid w:val="009A42F1"/>
    <w:rsid w:val="009A5571"/>
    <w:rsid w:val="009A7878"/>
    <w:rsid w:val="009B0CDC"/>
    <w:rsid w:val="009B1729"/>
    <w:rsid w:val="009C01EF"/>
    <w:rsid w:val="009C050D"/>
    <w:rsid w:val="009C06D3"/>
    <w:rsid w:val="009C1312"/>
    <w:rsid w:val="009C6DFD"/>
    <w:rsid w:val="009C7060"/>
    <w:rsid w:val="009D31FB"/>
    <w:rsid w:val="009D399A"/>
    <w:rsid w:val="009D4A50"/>
    <w:rsid w:val="009D56B5"/>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B1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D9"/>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505"/>
    <w:rsid w:val="00B41D37"/>
    <w:rsid w:val="00B45128"/>
    <w:rsid w:val="00B5009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1FE"/>
    <w:rsid w:val="00BB1630"/>
    <w:rsid w:val="00BB6860"/>
    <w:rsid w:val="00BC3256"/>
    <w:rsid w:val="00BC3592"/>
    <w:rsid w:val="00BC36DF"/>
    <w:rsid w:val="00BC4B41"/>
    <w:rsid w:val="00BC66ED"/>
    <w:rsid w:val="00BC7FDE"/>
    <w:rsid w:val="00BD11D3"/>
    <w:rsid w:val="00BD2B47"/>
    <w:rsid w:val="00BD2CAA"/>
    <w:rsid w:val="00BD3B65"/>
    <w:rsid w:val="00BE1C5C"/>
    <w:rsid w:val="00BE34C9"/>
    <w:rsid w:val="00BE3E67"/>
    <w:rsid w:val="00BE50E6"/>
    <w:rsid w:val="00BE5DF9"/>
    <w:rsid w:val="00BE61B2"/>
    <w:rsid w:val="00BE7CC3"/>
    <w:rsid w:val="00BF2B0D"/>
    <w:rsid w:val="00BF4E3B"/>
    <w:rsid w:val="00BF5454"/>
    <w:rsid w:val="00BF7EC9"/>
    <w:rsid w:val="00C0042A"/>
    <w:rsid w:val="00C00D8A"/>
    <w:rsid w:val="00C01C49"/>
    <w:rsid w:val="00C04B18"/>
    <w:rsid w:val="00C063F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032"/>
    <w:rsid w:val="00C45B10"/>
    <w:rsid w:val="00C45B5B"/>
    <w:rsid w:val="00C46F26"/>
    <w:rsid w:val="00C51687"/>
    <w:rsid w:val="00C5289C"/>
    <w:rsid w:val="00C5387D"/>
    <w:rsid w:val="00C56008"/>
    <w:rsid w:val="00C56CBC"/>
    <w:rsid w:val="00C617B0"/>
    <w:rsid w:val="00C62D2B"/>
    <w:rsid w:val="00C6344F"/>
    <w:rsid w:val="00C659E2"/>
    <w:rsid w:val="00C669AD"/>
    <w:rsid w:val="00C71BB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8B1"/>
    <w:rsid w:val="00D14990"/>
    <w:rsid w:val="00D23F02"/>
    <w:rsid w:val="00D24268"/>
    <w:rsid w:val="00D25BE6"/>
    <w:rsid w:val="00D321DB"/>
    <w:rsid w:val="00D32460"/>
    <w:rsid w:val="00D32EBF"/>
    <w:rsid w:val="00D343B3"/>
    <w:rsid w:val="00D35073"/>
    <w:rsid w:val="00D36085"/>
    <w:rsid w:val="00D379CE"/>
    <w:rsid w:val="00D421D9"/>
    <w:rsid w:val="00D47529"/>
    <w:rsid w:val="00D47713"/>
    <w:rsid w:val="00D50CD5"/>
    <w:rsid w:val="00D51103"/>
    <w:rsid w:val="00D53B1C"/>
    <w:rsid w:val="00D5410E"/>
    <w:rsid w:val="00D55587"/>
    <w:rsid w:val="00D55A7A"/>
    <w:rsid w:val="00D568D5"/>
    <w:rsid w:val="00D56B6F"/>
    <w:rsid w:val="00D57878"/>
    <w:rsid w:val="00D60AB7"/>
    <w:rsid w:val="00D6226F"/>
    <w:rsid w:val="00D70E15"/>
    <w:rsid w:val="00D714E5"/>
    <w:rsid w:val="00D7546D"/>
    <w:rsid w:val="00D75C54"/>
    <w:rsid w:val="00D839C5"/>
    <w:rsid w:val="00D84043"/>
    <w:rsid w:val="00D8674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7E4"/>
    <w:rsid w:val="00E12F22"/>
    <w:rsid w:val="00E165FC"/>
    <w:rsid w:val="00E168D7"/>
    <w:rsid w:val="00E23A47"/>
    <w:rsid w:val="00E23E0E"/>
    <w:rsid w:val="00E2482B"/>
    <w:rsid w:val="00E2592B"/>
    <w:rsid w:val="00E25D98"/>
    <w:rsid w:val="00E264F8"/>
    <w:rsid w:val="00E30C52"/>
    <w:rsid w:val="00E333AD"/>
    <w:rsid w:val="00E33666"/>
    <w:rsid w:val="00E3771A"/>
    <w:rsid w:val="00E40B45"/>
    <w:rsid w:val="00E41637"/>
    <w:rsid w:val="00E50C30"/>
    <w:rsid w:val="00E51410"/>
    <w:rsid w:val="00E515E7"/>
    <w:rsid w:val="00E5580D"/>
    <w:rsid w:val="00E56402"/>
    <w:rsid w:val="00E56CB5"/>
    <w:rsid w:val="00E611EC"/>
    <w:rsid w:val="00E61828"/>
    <w:rsid w:val="00E65E56"/>
    <w:rsid w:val="00E664D0"/>
    <w:rsid w:val="00E66F94"/>
    <w:rsid w:val="00E670E5"/>
    <w:rsid w:val="00E6767D"/>
    <w:rsid w:val="00E717C1"/>
    <w:rsid w:val="00E71E63"/>
    <w:rsid w:val="00E720BF"/>
    <w:rsid w:val="00E76D4C"/>
    <w:rsid w:val="00E81786"/>
    <w:rsid w:val="00E85DE5"/>
    <w:rsid w:val="00E90A70"/>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506"/>
    <w:rsid w:val="00EE5542"/>
    <w:rsid w:val="00EE6872"/>
    <w:rsid w:val="00EE7ED8"/>
    <w:rsid w:val="00EF0191"/>
    <w:rsid w:val="00EF09CC"/>
    <w:rsid w:val="00EF0F91"/>
    <w:rsid w:val="00EF59AA"/>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A51"/>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36A"/>
    <w:rsid w:val="00FA70EC"/>
    <w:rsid w:val="00FB1BB4"/>
    <w:rsid w:val="00FB74EB"/>
    <w:rsid w:val="00FC1707"/>
    <w:rsid w:val="00FC1C82"/>
    <w:rsid w:val="00FC1D2F"/>
    <w:rsid w:val="00FC45AC"/>
    <w:rsid w:val="00FC4CFF"/>
    <w:rsid w:val="00FC5DE9"/>
    <w:rsid w:val="00FD0415"/>
    <w:rsid w:val="00FD44E2"/>
    <w:rsid w:val="00FD48FA"/>
    <w:rsid w:val="00FD575D"/>
    <w:rsid w:val="00FD73C3"/>
    <w:rsid w:val="00FE2FD3"/>
    <w:rsid w:val="00FE5699"/>
    <w:rsid w:val="00FE57BD"/>
    <w:rsid w:val="00FE6DE0"/>
    <w:rsid w:val="00FF06B2"/>
    <w:rsid w:val="00FF06C1"/>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89875"/>
  <w15:chartTrackingRefBased/>
  <w15:docId w15:val="{CF7A9520-3F12-4120-B19A-F7D9D4512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71FE"/>
    <w:rPr>
      <w:rFonts w:ascii="Calibri" w:hAnsi="Calibri" w:cs="Calibri"/>
    </w:rPr>
  </w:style>
  <w:style w:type="paragraph" w:styleId="Heading1">
    <w:name w:val="heading 1"/>
    <w:aliases w:val="Pocket"/>
    <w:basedOn w:val="Normal"/>
    <w:next w:val="Normal"/>
    <w:link w:val="Heading1Char"/>
    <w:qFormat/>
    <w:rsid w:val="00BA71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71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BA71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BA71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71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94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71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71FE"/>
  </w:style>
  <w:style w:type="character" w:styleId="Emphasis">
    <w:name w:val="Emphasis"/>
    <w:aliases w:val="Minimized,Underlined,Highlighted,Evidence,minimized,tag2,Size 10,emphasis in card,CD Card,ED - Tag,emphasis,Emphasis!!,small,Bold Underline,Qualifications,normal card text,Shrunk,qualifications in card,qualifications,bold underline,Style1,Box,s"/>
    <w:basedOn w:val="DefaultParagraphFont"/>
    <w:link w:val="Emphasis1"/>
    <w:uiPriority w:val="8"/>
    <w:qFormat/>
    <w:rsid w:val="00BA71F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A71FE"/>
    <w:rPr>
      <w:color w:val="auto"/>
      <w:u w:val="none"/>
    </w:rPr>
  </w:style>
  <w:style w:type="character" w:customStyle="1" w:styleId="Heading1Char">
    <w:name w:val="Heading 1 Char"/>
    <w:aliases w:val="Pocket Char"/>
    <w:basedOn w:val="DefaultParagraphFont"/>
    <w:link w:val="Heading1"/>
    <w:rsid w:val="00BA71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71F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BA71F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BA71F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A71FE"/>
    <w:rPr>
      <w:b/>
      <w:bCs/>
      <w:sz w:val="26"/>
      <w:u w:val="none"/>
    </w:rPr>
  </w:style>
  <w:style w:type="character" w:customStyle="1" w:styleId="StyleUnderline">
    <w:name w:val="Style Underline"/>
    <w:aliases w:val="Intense Emphasis,Underline,Style Bold Underline,Intense Emphasis1,Style,apple-style-span + 6 pt,Bold,Kern at 16 pt,Intense Emphasis2,HHeading 3 + 12 pt,Bold Cite Char,Intense Emphasis11,ci,c,Intense Emphasis111,Bo,B,Underline Char,cite,8"/>
    <w:basedOn w:val="DefaultParagraphFont"/>
    <w:uiPriority w:val="7"/>
    <w:qFormat/>
    <w:rsid w:val="00BA71FE"/>
    <w:rPr>
      <w:b w:val="0"/>
      <w:sz w:val="22"/>
      <w:u w:val="single"/>
    </w:rPr>
  </w:style>
  <w:style w:type="character" w:styleId="Strong">
    <w:name w:val="Strong"/>
    <w:basedOn w:val="DefaultParagraphFont"/>
    <w:uiPriority w:val="22"/>
    <w:qFormat/>
    <w:rsid w:val="00BA71FE"/>
    <w:rPr>
      <w:b/>
      <w:bCs/>
    </w:rPr>
  </w:style>
  <w:style w:type="character" w:styleId="BookTitle">
    <w:name w:val="Book Title"/>
    <w:basedOn w:val="DefaultParagraphFont"/>
    <w:uiPriority w:val="33"/>
    <w:qFormat/>
    <w:rsid w:val="00BA71FE"/>
    <w:rPr>
      <w:b/>
      <w:bCs/>
      <w:i/>
      <w:iCs/>
      <w:spacing w:val="5"/>
    </w:rPr>
  </w:style>
  <w:style w:type="character" w:customStyle="1" w:styleId="Heading5Char">
    <w:name w:val="Heading 5 Char"/>
    <w:basedOn w:val="DefaultParagraphFont"/>
    <w:link w:val="Heading5"/>
    <w:uiPriority w:val="9"/>
    <w:semiHidden/>
    <w:rsid w:val="00BA71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71FE"/>
  </w:style>
  <w:style w:type="paragraph" w:styleId="Header">
    <w:name w:val="header"/>
    <w:basedOn w:val="Normal"/>
    <w:link w:val="HeaderChar"/>
    <w:uiPriority w:val="99"/>
    <w:semiHidden/>
    <w:rsid w:val="00BA71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71FE"/>
    <w:rPr>
      <w:rFonts w:ascii="Calibri" w:hAnsi="Calibri" w:cs="Calibri"/>
    </w:rPr>
  </w:style>
  <w:style w:type="paragraph" w:styleId="Footer">
    <w:name w:val="footer"/>
    <w:basedOn w:val="Normal"/>
    <w:link w:val="FooterChar"/>
    <w:uiPriority w:val="99"/>
    <w:semiHidden/>
    <w:rsid w:val="00BA71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71FE"/>
    <w:rPr>
      <w:rFonts w:ascii="Calibri" w:hAnsi="Calibri" w:cs="Calibri"/>
    </w:rPr>
  </w:style>
  <w:style w:type="paragraph" w:styleId="BodyText">
    <w:name w:val="Body Text"/>
    <w:basedOn w:val="Normal"/>
    <w:link w:val="BodyTextChar"/>
    <w:uiPriority w:val="99"/>
    <w:semiHidden/>
    <w:unhideWhenUsed/>
    <w:rsid w:val="00BA71FE"/>
    <w:pPr>
      <w:spacing w:after="120"/>
    </w:pPr>
  </w:style>
  <w:style w:type="character" w:customStyle="1" w:styleId="BodyTextChar">
    <w:name w:val="Body Text Char"/>
    <w:basedOn w:val="DefaultParagraphFont"/>
    <w:link w:val="BodyText"/>
    <w:uiPriority w:val="99"/>
    <w:semiHidden/>
    <w:rsid w:val="00BA71FE"/>
    <w:rPr>
      <w:rFonts w:ascii="Calibri" w:hAnsi="Calibri" w:cs="Calibri"/>
    </w:rPr>
  </w:style>
  <w:style w:type="paragraph" w:styleId="NoSpacing">
    <w:name w:val="No Spacing"/>
    <w:link w:val="NoSpacingChar"/>
    <w:uiPriority w:val="99"/>
    <w:unhideWhenUsed/>
    <w:qFormat/>
    <w:rsid w:val="00BA71F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A71FE"/>
    <w:rPr>
      <w:rFonts w:ascii="Calibri" w:hAnsi="Calibri" w:cs="Calibri"/>
    </w:rPr>
  </w:style>
  <w:style w:type="character" w:styleId="Hyperlink">
    <w:name w:val="Hyperlink"/>
    <w:aliases w:val="heading 1 (block title),Read,Important,Card Text,Internet Link,Analytic Text,Internet link,Char Char1,Underline Char Char Char Char1,Heading 3 Char Char Char Char Char Char Char Char Char Char1,Heading 1 Char2,F2 - Heading 1 Char1,Pocket Char1"/>
    <w:basedOn w:val="DefaultParagraphFont"/>
    <w:uiPriority w:val="99"/>
    <w:unhideWhenUsed/>
    <w:rsid w:val="00BA71FE"/>
    <w:rPr>
      <w:color w:val="0563C1" w:themeColor="hyperlink"/>
      <w:u w:val="single"/>
    </w:rPr>
  </w:style>
  <w:style w:type="character" w:styleId="UnresolvedMention">
    <w:name w:val="Unresolved Mention"/>
    <w:basedOn w:val="DefaultParagraphFont"/>
    <w:uiPriority w:val="99"/>
    <w:semiHidden/>
    <w:unhideWhenUsed/>
    <w:rsid w:val="00BA71FE"/>
    <w:rPr>
      <w:color w:val="605E5C"/>
      <w:shd w:val="clear" w:color="auto" w:fill="E1DFDD"/>
    </w:rPr>
  </w:style>
  <w:style w:type="character" w:customStyle="1" w:styleId="Heading6Char">
    <w:name w:val="Heading 6 Char"/>
    <w:basedOn w:val="DefaultParagraphFont"/>
    <w:link w:val="Heading6"/>
    <w:uiPriority w:val="9"/>
    <w:semiHidden/>
    <w:rsid w:val="00394B1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94B1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94B1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94B14"/>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394B14"/>
    <w:rPr>
      <w:color w:val="1F3864" w:themeColor="accent1" w:themeShade="80"/>
    </w:rPr>
  </w:style>
  <w:style w:type="paragraph" w:customStyle="1" w:styleId="Undertag">
    <w:name w:val="Undertag"/>
    <w:autoRedefine/>
    <w:uiPriority w:val="5"/>
    <w:qFormat/>
    <w:rsid w:val="00394B14"/>
    <w:rPr>
      <w:rFonts w:ascii="Times New Roman" w:eastAsiaTheme="majorEastAsia" w:hAnsi="Times New Roman" w:cstheme="majorBidi"/>
      <w:i/>
      <w:iCs/>
      <w:color w:val="385623" w:themeColor="accent6" w:themeShade="80"/>
      <w:sz w:val="24"/>
    </w:rPr>
  </w:style>
  <w:style w:type="paragraph" w:styleId="ListParagraph">
    <w:name w:val="List Paragraph"/>
    <w:aliases w:val="6 font"/>
    <w:basedOn w:val="Normal"/>
    <w:uiPriority w:val="34"/>
    <w:unhideWhenUsed/>
    <w:qFormat/>
    <w:rsid w:val="00394B14"/>
    <w:pPr>
      <w:ind w:left="720"/>
      <w:contextualSpacing/>
    </w:pPr>
  </w:style>
  <w:style w:type="paragraph" w:customStyle="1" w:styleId="Emphasis1">
    <w:name w:val="Emphasis1"/>
    <w:basedOn w:val="Normal"/>
    <w:link w:val="Emphasis"/>
    <w:autoRedefine/>
    <w:uiPriority w:val="8"/>
    <w:qFormat/>
    <w:rsid w:val="00394B1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394B1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94B14"/>
    <w:pPr>
      <w:spacing w:after="0" w:line="240" w:lineRule="auto"/>
    </w:pPr>
    <w:rPr>
      <w:u w:val="single"/>
    </w:rPr>
  </w:style>
  <w:style w:type="paragraph" w:customStyle="1" w:styleId="Analytics-Interlake">
    <w:name w:val="Analytics - Interlake"/>
    <w:basedOn w:val="Heading4"/>
    <w:link w:val="Analytics-InterlakeChar"/>
    <w:uiPriority w:val="5"/>
    <w:qFormat/>
    <w:rsid w:val="00394B14"/>
    <w:rPr>
      <w:color w:val="538135" w:themeColor="accent6" w:themeShade="BF"/>
    </w:rPr>
  </w:style>
  <w:style w:type="character" w:customStyle="1" w:styleId="Analytics-InterlakeChar">
    <w:name w:val="Analytics - Interlake Char"/>
    <w:basedOn w:val="DefaultParagraphFont"/>
    <w:link w:val="Analytics-Interlake"/>
    <w:uiPriority w:val="5"/>
    <w:rsid w:val="00394B14"/>
    <w:rPr>
      <w:rFonts w:ascii="Calibri" w:eastAsiaTheme="majorEastAsia" w:hAnsi="Calibri" w:cstheme="majorBidi"/>
      <w:b/>
      <w:iCs/>
      <w:color w:val="538135" w:themeColor="accent6" w:themeShade="BF"/>
      <w:sz w:val="26"/>
    </w:rPr>
  </w:style>
  <w:style w:type="table" w:styleId="TableGrid">
    <w:name w:val="Table Grid"/>
    <w:basedOn w:val="TableNormal"/>
    <w:uiPriority w:val="39"/>
    <w:rsid w:val="00394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uiPriority w:val="99"/>
    <w:semiHidden/>
    <w:unhideWhenUsed/>
    <w:rsid w:val="00394B14"/>
    <w:pPr>
      <w:ind w:left="720" w:hanging="360"/>
      <w:contextualSpacing/>
    </w:pPr>
  </w:style>
  <w:style w:type="character" w:customStyle="1" w:styleId="AnalyticChar">
    <w:name w:val="Analytic Char"/>
    <w:basedOn w:val="DefaultParagraphFont"/>
    <w:link w:val="Analytic"/>
    <w:uiPriority w:val="5"/>
    <w:rsid w:val="00394B14"/>
    <w:rPr>
      <w:rFonts w:ascii="Calibri" w:eastAsiaTheme="majorEastAsia" w:hAnsi="Calibri" w:cstheme="majorBidi"/>
      <w:b/>
      <w:iCs/>
      <w:color w:val="1F3864" w:themeColor="accent1" w:themeShade="80"/>
      <w:sz w:val="26"/>
    </w:rPr>
  </w:style>
  <w:style w:type="paragraph" w:styleId="Revision">
    <w:name w:val="Revision"/>
    <w:hidden/>
    <w:uiPriority w:val="99"/>
    <w:semiHidden/>
    <w:rsid w:val="00394B14"/>
    <w:pPr>
      <w:spacing w:after="0" w:line="240" w:lineRule="auto"/>
    </w:pPr>
    <w:rPr>
      <w:rFonts w:ascii="Calibri" w:hAnsi="Calibri" w:cs="Calibri"/>
    </w:rPr>
  </w:style>
  <w:style w:type="paragraph" w:customStyle="1" w:styleId="AnalyticFI">
    <w:name w:val="Analytic [FI]"/>
    <w:basedOn w:val="Normal"/>
    <w:link w:val="AnalyticFIChar"/>
    <w:qFormat/>
    <w:rsid w:val="00394B14"/>
    <w:rPr>
      <w:b/>
      <w:bCs/>
      <w:color w:val="44546A" w:themeColor="text2"/>
      <w:sz w:val="26"/>
      <w:szCs w:val="26"/>
    </w:rPr>
  </w:style>
  <w:style w:type="character" w:customStyle="1" w:styleId="AnalyticFIChar">
    <w:name w:val="Analytic [FI] Char"/>
    <w:basedOn w:val="DefaultParagraphFont"/>
    <w:link w:val="AnalyticFI"/>
    <w:rsid w:val="00394B14"/>
    <w:rPr>
      <w:rFonts w:ascii="Calibri" w:hAnsi="Calibri" w:cs="Calibri"/>
      <w:b/>
      <w:bCs/>
      <w:color w:val="44546A" w:themeColor="text2"/>
      <w:sz w:val="26"/>
      <w:szCs w:val="26"/>
    </w:rPr>
  </w:style>
  <w:style w:type="paragraph" w:customStyle="1" w:styleId="Analytics">
    <w:name w:val="Analytics"/>
    <w:basedOn w:val="Heading4"/>
    <w:link w:val="AnalyticsChar"/>
    <w:autoRedefine/>
    <w:uiPriority w:val="4"/>
    <w:qFormat/>
    <w:rsid w:val="00394B14"/>
    <w:pPr>
      <w:spacing w:before="120"/>
    </w:pPr>
    <w:rPr>
      <w:color w:val="C00000"/>
      <w:szCs w:val="28"/>
    </w:rPr>
  </w:style>
  <w:style w:type="character" w:customStyle="1" w:styleId="AnalyticsChar">
    <w:name w:val="Analytics Char"/>
    <w:basedOn w:val="DefaultParagraphFont"/>
    <w:link w:val="Analytics"/>
    <w:uiPriority w:val="4"/>
    <w:rsid w:val="00394B14"/>
    <w:rPr>
      <w:rFonts w:ascii="Calibri" w:eastAsiaTheme="majorEastAsia" w:hAnsi="Calibri" w:cstheme="majorBidi"/>
      <w:b/>
      <w:iCs/>
      <w:color w:val="C00000"/>
      <w:sz w:val="26"/>
      <w:szCs w:val="28"/>
    </w:rPr>
  </w:style>
  <w:style w:type="paragraph" w:styleId="NormalWeb">
    <w:name w:val="Normal (Web)"/>
    <w:basedOn w:val="Normal"/>
    <w:uiPriority w:val="99"/>
    <w:unhideWhenUsed/>
    <w:rsid w:val="00394B14"/>
    <w:pPr>
      <w:spacing w:before="100" w:beforeAutospacing="1" w:after="100" w:afterAutospacing="1"/>
    </w:pPr>
  </w:style>
  <w:style w:type="paragraph" w:customStyle="1" w:styleId="msonormal0">
    <w:name w:val="msonormal"/>
    <w:basedOn w:val="Normal"/>
    <w:rsid w:val="00394B14"/>
    <w:pPr>
      <w:spacing w:before="100" w:beforeAutospacing="1" w:after="100" w:afterAutospacing="1"/>
    </w:pPr>
    <w:rPr>
      <w:rFonts w:ascii="Times New Roman" w:eastAsia="Times New Roman" w:hAnsi="Times New Roman" w:cs="Times New Roman"/>
      <w:sz w:val="24"/>
      <w:szCs w:val="24"/>
    </w:rPr>
  </w:style>
  <w:style w:type="character" w:customStyle="1" w:styleId="block-inner">
    <w:name w:val="block-inner"/>
    <w:basedOn w:val="DefaultParagraphFont"/>
    <w:rsid w:val="00394B14"/>
  </w:style>
  <w:style w:type="character" w:customStyle="1" w:styleId="apple-converted-space">
    <w:name w:val="apple-converted-space"/>
    <w:basedOn w:val="DefaultParagraphFont"/>
    <w:rsid w:val="00394B14"/>
  </w:style>
  <w:style w:type="character" w:customStyle="1" w:styleId="byline-caption">
    <w:name w:val="byline-caption"/>
    <w:basedOn w:val="DefaultParagraphFont"/>
    <w:rsid w:val="00394B14"/>
  </w:style>
  <w:style w:type="character" w:customStyle="1" w:styleId="source-caption">
    <w:name w:val="source-caption"/>
    <w:basedOn w:val="DefaultParagraphFont"/>
    <w:rsid w:val="00394B14"/>
  </w:style>
  <w:style w:type="character" w:customStyle="1" w:styleId="source">
    <w:name w:val="source"/>
    <w:basedOn w:val="DefaultParagraphFont"/>
    <w:rsid w:val="00394B14"/>
  </w:style>
  <w:style w:type="character" w:customStyle="1" w:styleId="u-text-bold">
    <w:name w:val="u-text-bold"/>
    <w:basedOn w:val="DefaultParagraphFont"/>
    <w:rsid w:val="00394B14"/>
  </w:style>
  <w:style w:type="paragraph" w:customStyle="1" w:styleId="UnderlinePara">
    <w:name w:val="Underline Para"/>
    <w:basedOn w:val="Normal"/>
    <w:uiPriority w:val="7"/>
    <w:qFormat/>
    <w:rsid w:val="00394B14"/>
    <w:pPr>
      <w:widowControl w:val="0"/>
      <w:suppressAutoHyphens/>
      <w:spacing w:after="200"/>
      <w:contextualSpacing/>
    </w:pPr>
    <w:rPr>
      <w:rFonts w:asciiTheme="minorHAnsi" w:hAnsiTheme="minorHAnsi" w:cstheme="minorBidi"/>
      <w:u w:val="single"/>
    </w:rPr>
  </w:style>
  <w:style w:type="paragraph" w:customStyle="1" w:styleId="AnalyticTerra">
    <w:name w:val="Analytic [Terra]"/>
    <w:basedOn w:val="Heading4"/>
    <w:uiPriority w:val="5"/>
    <w:qFormat/>
    <w:rsid w:val="00394B14"/>
    <w:rPr>
      <w:color w:val="385623" w:themeColor="accent6" w:themeShade="80"/>
    </w:rPr>
  </w:style>
  <w:style w:type="paragraph" w:customStyle="1" w:styleId="AnalyticsSG">
    <w:name w:val="Analytics [SG]"/>
    <w:basedOn w:val="Normal"/>
    <w:link w:val="AnalyticsSGChar"/>
    <w:autoRedefine/>
    <w:qFormat/>
    <w:rsid w:val="00394B14"/>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394B14"/>
    <w:rPr>
      <w:rFonts w:ascii="Calibri" w:eastAsiaTheme="majorEastAsia" w:hAnsi="Calibri" w:cstheme="majorBidi"/>
      <w:b/>
      <w:iCs/>
      <w:sz w:val="26"/>
    </w:rPr>
  </w:style>
  <w:style w:type="paragraph" w:styleId="Title">
    <w:name w:val="Title"/>
    <w:basedOn w:val="Normal"/>
    <w:next w:val="Normal"/>
    <w:link w:val="TitleChar"/>
    <w:uiPriority w:val="10"/>
    <w:qFormat/>
    <w:rsid w:val="00394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B1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94B14"/>
    <w:pPr>
      <w:spacing w:before="160"/>
      <w:jc w:val="center"/>
    </w:pPr>
    <w:rPr>
      <w:i/>
      <w:iCs/>
      <w:color w:val="404040" w:themeColor="text1" w:themeTint="BF"/>
    </w:rPr>
  </w:style>
  <w:style w:type="character" w:customStyle="1" w:styleId="QuoteChar">
    <w:name w:val="Quote Char"/>
    <w:basedOn w:val="DefaultParagraphFont"/>
    <w:link w:val="Quote"/>
    <w:uiPriority w:val="29"/>
    <w:rsid w:val="00394B14"/>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394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B14"/>
    <w:rPr>
      <w:rFonts w:ascii="Calibri" w:hAnsi="Calibri" w:cs="Calibri"/>
      <w:i/>
      <w:iCs/>
      <w:color w:val="2F5496" w:themeColor="accent1" w:themeShade="BF"/>
    </w:rPr>
  </w:style>
  <w:style w:type="character" w:styleId="IntenseReference">
    <w:name w:val="Intense Reference"/>
    <w:basedOn w:val="DefaultParagraphFont"/>
    <w:uiPriority w:val="32"/>
    <w:qFormat/>
    <w:rsid w:val="00394B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e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695</TotalTime>
  <Pages>1</Pages>
  <Words>26048</Words>
  <Characters>148476</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emebe</dc:creator>
  <cp:keywords>6.0.0</cp:keywords>
  <dc:description/>
  <cp:lastModifiedBy>Emebet Nigella Neale</cp:lastModifiedBy>
  <cp:revision>40</cp:revision>
  <dcterms:created xsi:type="dcterms:W3CDTF">2025-08-15T15:36:00Z</dcterms:created>
  <dcterms:modified xsi:type="dcterms:W3CDTF">2025-09-09T22:46:00Z</dcterms:modified>
</cp:coreProperties>
</file>