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C71FB" w14:textId="5746DEE4" w:rsidR="005D388F" w:rsidRDefault="00A445DA" w:rsidP="00A445DA">
      <w:pPr>
        <w:pStyle w:val="Heading1"/>
      </w:pPr>
      <w:r>
        <w:t>1NC---R7---WFU---NYU JT</w:t>
      </w:r>
    </w:p>
    <w:p w14:paraId="6F745E44" w14:textId="60AB5703" w:rsidR="00A445DA" w:rsidRDefault="00A445DA" w:rsidP="00A445DA">
      <w:pPr>
        <w:pStyle w:val="Heading2"/>
      </w:pPr>
      <w:r>
        <w:t>1NC – Wake Forest – R7</w:t>
      </w:r>
    </w:p>
    <w:p w14:paraId="3A6AE077" w14:textId="7E88AF6F" w:rsidR="00A445DA" w:rsidRDefault="00A445DA" w:rsidP="00A445DA">
      <w:pPr>
        <w:pStyle w:val="Heading3"/>
      </w:pPr>
      <w:r>
        <w:t>1NC – OFF</w:t>
      </w:r>
    </w:p>
    <w:p w14:paraId="72D3D92C" w14:textId="0D12A493" w:rsidR="00D15EB4" w:rsidRPr="00D15EB4" w:rsidRDefault="00D15EB4" w:rsidP="00D15EB4">
      <w:r>
        <w:t>First off is topicality</w:t>
      </w:r>
    </w:p>
    <w:p w14:paraId="74DDE4C7" w14:textId="77777777" w:rsidR="00A445DA" w:rsidRPr="009D5D6A" w:rsidRDefault="00A445DA" w:rsidP="00A445DA">
      <w:pPr>
        <w:pStyle w:val="Heading4"/>
        <w:rPr>
          <w:bCs w:val="0"/>
        </w:rPr>
      </w:pPr>
      <w:r>
        <w:t xml:space="preserve">Interpretation – </w:t>
      </w:r>
      <w:r w:rsidRPr="009D5D6A">
        <w:t xml:space="preserve">“Strengthen” means make something currently existing greater. </w:t>
      </w:r>
    </w:p>
    <w:p w14:paraId="7F9E9376" w14:textId="77777777" w:rsidR="00A445DA" w:rsidRDefault="00A445DA" w:rsidP="00A445DA">
      <w:r>
        <w:t xml:space="preserve">Jallles </w:t>
      </w:r>
      <w:r>
        <w:rPr>
          <w:rStyle w:val="Style13ptBold"/>
        </w:rPr>
        <w:t>Arthur et al. 01</w:t>
      </w:r>
      <w:r>
        <w:t xml:space="preserve">. Jallles Arthur is Professor of Education at Canterbury Christ Church University College. Ian Davies is Senior Lecturer in Educational Studies at the University of York. Andrew Wrenn is Adviser for History and Citizenship at Cambridgeshire Education Authority. Terry Haydn is Senior Lecturer in Education at the University of East Anglia. David Kerr is Principal Research Fellow at the National Foundation for Educational Research. “Citizenship Through Secondary History.” </w:t>
      </w:r>
    </w:p>
    <w:p w14:paraId="018C08BD" w14:textId="77777777" w:rsidR="00A445DA" w:rsidRPr="00AE3F3B" w:rsidRDefault="00A445DA" w:rsidP="00A445DA">
      <w:pPr>
        <w:rPr>
          <w:sz w:val="16"/>
        </w:rPr>
      </w:pPr>
      <w:r w:rsidRPr="00AE3F3B">
        <w:rPr>
          <w:sz w:val="16"/>
        </w:rPr>
        <w:t>The Citizenship Advisory Group: terms of reference and membership</w:t>
      </w:r>
    </w:p>
    <w:p w14:paraId="7437D94E" w14:textId="77777777" w:rsidR="00A445DA" w:rsidRPr="00AE3F3B" w:rsidRDefault="00A445DA" w:rsidP="00A445DA">
      <w:pPr>
        <w:rPr>
          <w:sz w:val="16"/>
        </w:rPr>
      </w:pPr>
      <w:r w:rsidRPr="00AE3F3B">
        <w:rPr>
          <w:sz w:val="16"/>
        </w:rPr>
        <w:t xml:space="preserve">The latest review of citizenship education was heralded in the new Labour government’s first education White Paper, Excellence in Schools, early in 1997 (House of Commons, 1997). David </w:t>
      </w:r>
      <w:r>
        <w:rPr>
          <w:rStyle w:val="StyleUnderline"/>
        </w:rPr>
        <w:t>Blunkett pledged</w:t>
      </w:r>
      <w:r w:rsidRPr="00AE3F3B">
        <w:rPr>
          <w:sz w:val="16"/>
        </w:rPr>
        <w:t xml:space="preserve"> in the White Paper ‘</w:t>
      </w:r>
      <w:r>
        <w:rPr>
          <w:rStyle w:val="Emphasis"/>
        </w:rPr>
        <w:t>to strengthen</w:t>
      </w:r>
      <w:r>
        <w:rPr>
          <w:rStyle w:val="StyleUnderline"/>
        </w:rPr>
        <w:t xml:space="preserve"> education for citizenship</w:t>
      </w:r>
      <w:r w:rsidRPr="00AE3F3B">
        <w:rPr>
          <w:sz w:val="16"/>
        </w:rPr>
        <w:t xml:space="preserve"> and the teaching of democracy in schools’. Later that same year he announced the setting up of the Advisory Group on Education for Citizenship and the Teaching of Democracy in Schools with the remit ‘to provide advice on effective education for citizenship in schools – to include the nature and practices of participation in democracy, the duties, responsibilities and rights of individuals as citizens; and the value to individuals and society of community activity’. It is worth setting out the group’s title in full. It is a reminder that the group was concerned not just about education for citizenship but also about the promotion of democratic processes in schools.</w:t>
      </w:r>
    </w:p>
    <w:p w14:paraId="1D986A58" w14:textId="77777777" w:rsidR="00A445DA" w:rsidRPr="00AE3F3B" w:rsidRDefault="00A445DA" w:rsidP="00A445DA">
      <w:pPr>
        <w:rPr>
          <w:sz w:val="16"/>
        </w:rPr>
      </w:pPr>
      <w:r w:rsidRPr="00AE3F3B">
        <w:rPr>
          <w:sz w:val="16"/>
        </w:rPr>
        <w:t>The Secretary of State also made clear that he expected the main outcomes of the group’s work to be:</w:t>
      </w:r>
    </w:p>
    <w:p w14:paraId="7B346B49" w14:textId="77777777" w:rsidR="00A445DA" w:rsidRPr="00AE3F3B" w:rsidRDefault="00A445DA" w:rsidP="00A445DA">
      <w:pPr>
        <w:ind w:left="720"/>
        <w:rPr>
          <w:sz w:val="16"/>
        </w:rPr>
      </w:pPr>
      <w:r w:rsidRPr="00AE3F3B">
        <w:rPr>
          <w:sz w:val="16"/>
        </w:rPr>
        <w:t>A statement of the aims and purposes of citizenship education in schools;</w:t>
      </w:r>
    </w:p>
    <w:p w14:paraId="2504CE00" w14:textId="77777777" w:rsidR="00A445DA" w:rsidRPr="00AE3F3B" w:rsidRDefault="00A445DA" w:rsidP="00A445DA">
      <w:pPr>
        <w:ind w:left="720"/>
        <w:rPr>
          <w:sz w:val="16"/>
        </w:rPr>
      </w:pPr>
      <w:r w:rsidRPr="00AE3F3B">
        <w:rPr>
          <w:sz w:val="16"/>
        </w:rPr>
        <w:t>A broad framework for what good citizenship education in schools might look like, and how it can be successfully delivered – covering opportunities for teaching about citizenship within and outside the formal curriculum and the development of personal and social skills through projects linking schools and the community, volunteering and the involvement of pupils in the development of school rules and policies.</w:t>
      </w:r>
    </w:p>
    <w:p w14:paraId="445FA0DA" w14:textId="77777777" w:rsidR="00A445DA" w:rsidRPr="00AE3F3B" w:rsidRDefault="00A445DA" w:rsidP="00A445DA">
      <w:pPr>
        <w:rPr>
          <w:sz w:val="16"/>
        </w:rPr>
      </w:pPr>
      <w:r w:rsidRPr="00AE3F3B">
        <w:rPr>
          <w:sz w:val="16"/>
        </w:rPr>
        <w:t xml:space="preserve">The group’s title, terms of reference and outcomes were carefully crafted. They reflected a keen understanding both of the lessons learnt from past policy approaches and of the underlying calls for the review of this area. The wording conveyed a number of important indicators about how the group would approach its work. Firstly, </w:t>
      </w:r>
      <w:r>
        <w:rPr>
          <w:rStyle w:val="Emphasis"/>
        </w:rPr>
        <w:t>the term ‘</w:t>
      </w:r>
      <w:r w:rsidRPr="00A445DA">
        <w:rPr>
          <w:rStyle w:val="Emphasis"/>
          <w:highlight w:val="cyan"/>
        </w:rPr>
        <w:t>strengthen’</w:t>
      </w:r>
      <w:r w:rsidRPr="00A445DA">
        <w:rPr>
          <w:rStyle w:val="StyleUnderline"/>
          <w:highlight w:val="cyan"/>
        </w:rPr>
        <w:t xml:space="preserve"> underlined </w:t>
      </w:r>
      <w:r>
        <w:rPr>
          <w:rStyle w:val="StyleUnderline"/>
        </w:rPr>
        <w:t xml:space="preserve">the </w:t>
      </w:r>
      <w:r w:rsidRPr="00A445DA">
        <w:rPr>
          <w:rStyle w:val="StyleUnderline"/>
          <w:highlight w:val="cyan"/>
        </w:rPr>
        <w:t xml:space="preserve">fact </w:t>
      </w:r>
      <w:r>
        <w:rPr>
          <w:rStyle w:val="StyleUnderline"/>
        </w:rPr>
        <w:t xml:space="preserve">that citizenship education </w:t>
      </w:r>
      <w:r w:rsidRPr="00A445DA">
        <w:rPr>
          <w:rStyle w:val="StyleUnderline"/>
          <w:highlight w:val="cyan"/>
        </w:rPr>
        <w:t xml:space="preserve">was </w:t>
      </w:r>
      <w:r w:rsidRPr="00A445DA">
        <w:rPr>
          <w:rStyle w:val="Emphasis"/>
          <w:highlight w:val="cyan"/>
        </w:rPr>
        <w:t>not something new</w:t>
      </w:r>
      <w:r w:rsidRPr="00A445DA">
        <w:rPr>
          <w:sz w:val="16"/>
          <w:highlight w:val="cyan"/>
        </w:rPr>
        <w:t xml:space="preserve"> </w:t>
      </w:r>
      <w:r w:rsidRPr="00AE3F3B">
        <w:rPr>
          <w:sz w:val="16"/>
        </w:rPr>
        <w:t xml:space="preserve">in schools </w:t>
      </w:r>
      <w:r w:rsidRPr="00A445DA">
        <w:rPr>
          <w:rStyle w:val="StyleUnderline"/>
          <w:highlight w:val="cyan"/>
        </w:rPr>
        <w:t xml:space="preserve">but </w:t>
      </w:r>
      <w:r>
        <w:rPr>
          <w:rStyle w:val="StyleUnderline"/>
        </w:rPr>
        <w:t xml:space="preserve">rather an area that </w:t>
      </w:r>
      <w:r w:rsidRPr="00A445DA">
        <w:rPr>
          <w:rStyle w:val="StyleUnderline"/>
          <w:highlight w:val="cyan"/>
        </w:rPr>
        <w:t>required</w:t>
      </w:r>
      <w:r w:rsidRPr="00A445DA">
        <w:rPr>
          <w:sz w:val="16"/>
          <w:highlight w:val="cyan"/>
        </w:rPr>
        <w:t xml:space="preserve"> </w:t>
      </w:r>
      <w:r w:rsidRPr="00AE3F3B">
        <w:rPr>
          <w:sz w:val="16"/>
        </w:rPr>
        <w:t xml:space="preserve">clearer definition and </w:t>
      </w:r>
      <w:r w:rsidRPr="00A445DA">
        <w:rPr>
          <w:rStyle w:val="StyleUnderline"/>
          <w:highlight w:val="cyan"/>
        </w:rPr>
        <w:t xml:space="preserve">greater </w:t>
      </w:r>
      <w:r>
        <w:rPr>
          <w:rStyle w:val="StyleUnderline"/>
        </w:rPr>
        <w:t xml:space="preserve">rigour in its </w:t>
      </w:r>
      <w:r w:rsidRPr="00A445DA">
        <w:rPr>
          <w:rStyle w:val="StyleUnderline"/>
          <w:highlight w:val="cyan"/>
        </w:rPr>
        <w:t>delivery</w:t>
      </w:r>
      <w:r w:rsidRPr="00AE3F3B">
        <w:rPr>
          <w:sz w:val="16"/>
        </w:rPr>
        <w:t>. This was an important message, given the pressures on schools in managing the existing National Curriculum. Citizenship education was not something to be ‘bolted on’ to the National Curriculum. Many of its facets were present already in schools</w:t>
      </w:r>
    </w:p>
    <w:p w14:paraId="23AAB6A5" w14:textId="77777777" w:rsidR="00A445DA" w:rsidRPr="00AE3F3B" w:rsidRDefault="00A445DA" w:rsidP="00A445DA">
      <w:pPr>
        <w:rPr>
          <w:sz w:val="16"/>
        </w:rPr>
      </w:pPr>
    </w:p>
    <w:p w14:paraId="672D9D8C" w14:textId="77777777" w:rsidR="00A445DA" w:rsidRDefault="00A445DA" w:rsidP="00A445DA">
      <w:pPr>
        <w:pStyle w:val="Heading4"/>
      </w:pPr>
      <w:r>
        <w:t>Violation – the plan creates a new right</w:t>
      </w:r>
    </w:p>
    <w:p w14:paraId="5C01FA3F" w14:textId="77777777" w:rsidR="00A445DA" w:rsidRDefault="00A445DA" w:rsidP="00A445DA"/>
    <w:p w14:paraId="52EA1C6D" w14:textId="77777777" w:rsidR="00A445DA" w:rsidRDefault="00A445DA" w:rsidP="00A445DA">
      <w:pPr>
        <w:pStyle w:val="Heading4"/>
      </w:pPr>
      <w:r>
        <w:t xml:space="preserve">Vote negative – their interpretation </w:t>
      </w:r>
      <w:r>
        <w:rPr>
          <w:u w:val="single"/>
        </w:rPr>
        <w:t>opens the floodgates</w:t>
      </w:r>
      <w:r>
        <w:t xml:space="preserve"> to small, unnegatable affirmatives by </w:t>
      </w:r>
      <w:r>
        <w:rPr>
          <w:i/>
        </w:rPr>
        <w:t>creating new rights</w:t>
      </w:r>
      <w:r>
        <w:t xml:space="preserve">, which are </w:t>
      </w:r>
      <w:r>
        <w:rPr>
          <w:u w:val="single"/>
        </w:rPr>
        <w:t>unpredictable</w:t>
      </w:r>
      <w:r>
        <w:t xml:space="preserve"> and </w:t>
      </w:r>
      <w:r>
        <w:rPr>
          <w:u w:val="single"/>
        </w:rPr>
        <w:t>spike</w:t>
      </w:r>
      <w:r>
        <w:t xml:space="preserve"> out of negative link ground.</w:t>
      </w:r>
    </w:p>
    <w:p w14:paraId="53F5A739" w14:textId="77777777" w:rsidR="00A445DA" w:rsidRDefault="00A445DA" w:rsidP="00A445DA"/>
    <w:p w14:paraId="2F9D608C" w14:textId="76B683AC" w:rsidR="00A445DA" w:rsidRDefault="00A445DA" w:rsidP="00A445DA">
      <w:pPr>
        <w:pStyle w:val="Heading3"/>
      </w:pPr>
      <w:r>
        <w:t>1NC – OFF</w:t>
      </w:r>
    </w:p>
    <w:p w14:paraId="01B178D2" w14:textId="0BD1AB3A" w:rsidR="00D15EB4" w:rsidRPr="00D15EB4" w:rsidRDefault="00D15EB4" w:rsidP="00D15EB4">
      <w:r>
        <w:t>Second is midterms</w:t>
      </w:r>
    </w:p>
    <w:p w14:paraId="2F4F1FB3" w14:textId="77777777" w:rsidR="00A445DA" w:rsidRDefault="00A445DA" w:rsidP="00A445DA">
      <w:pPr>
        <w:pStyle w:val="Heading4"/>
      </w:pPr>
      <w:r>
        <w:t xml:space="preserve">Dems win now—6 point generic ballot lead </w:t>
      </w:r>
    </w:p>
    <w:p w14:paraId="097FDA37" w14:textId="77777777" w:rsidR="00A445DA" w:rsidRPr="00AB64EA" w:rsidRDefault="00A445DA" w:rsidP="00A445DA">
      <w:r w:rsidRPr="00AB64EA">
        <w:rPr>
          <w:rStyle w:val="Style13ptBold"/>
        </w:rPr>
        <w:t>Montgomery 11/11</w:t>
      </w:r>
      <w:r>
        <w:t xml:space="preserve">/25 (David – senior data journalist for </w:t>
      </w:r>
      <w:r>
        <w:rPr>
          <w:i/>
          <w:iCs/>
        </w:rPr>
        <w:t>YouGov</w:t>
      </w:r>
      <w:r>
        <w:t>, “Who's leading in the 2026 midterm elections?,” https://today.yougov.com/politics/articles/53374-2026-midterm-elections)</w:t>
      </w:r>
    </w:p>
    <w:p w14:paraId="08E32EB3" w14:textId="77777777" w:rsidR="00A445DA" w:rsidRPr="00AB64EA" w:rsidRDefault="00A445DA" w:rsidP="00A445DA">
      <w:pPr>
        <w:rPr>
          <w:rStyle w:val="StyleUnderline"/>
        </w:rPr>
      </w:pPr>
      <w:r w:rsidRPr="00A445DA">
        <w:rPr>
          <w:rStyle w:val="Emphasis"/>
          <w:highlight w:val="cyan"/>
        </w:rPr>
        <w:t>Democrats have their largest advantage</w:t>
      </w:r>
      <w:r w:rsidRPr="00AB64EA">
        <w:rPr>
          <w:rStyle w:val="Emphasis"/>
        </w:rPr>
        <w:t xml:space="preserve"> so far </w:t>
      </w:r>
      <w:r w:rsidRPr="00A445DA">
        <w:rPr>
          <w:rStyle w:val="Emphasis"/>
          <w:highlight w:val="cyan"/>
        </w:rPr>
        <w:t>this year</w:t>
      </w:r>
      <w:r w:rsidRPr="00A445DA">
        <w:rPr>
          <w:rStyle w:val="StyleUnderline"/>
          <w:highlight w:val="cyan"/>
        </w:rPr>
        <w:t xml:space="preserve"> in the race for</w:t>
      </w:r>
      <w:r w:rsidRPr="00AB64EA">
        <w:rPr>
          <w:rStyle w:val="StyleUnderline"/>
        </w:rPr>
        <w:t xml:space="preserve"> control of </w:t>
      </w:r>
      <w:r w:rsidRPr="00A445DA">
        <w:rPr>
          <w:rStyle w:val="StyleUnderline"/>
          <w:highlight w:val="cyan"/>
        </w:rPr>
        <w:t>Congress</w:t>
      </w:r>
      <w:r w:rsidRPr="00AB64EA">
        <w:rPr>
          <w:rStyle w:val="StyleUnderline"/>
        </w:rPr>
        <w:t>. 46% of registered voters say they would vote for the Democratic candidate if elections for U.S. Congress were held today, compared to 39% who would vote for the Republican candidate.</w:t>
      </w:r>
    </w:p>
    <w:p w14:paraId="0E833DC8" w14:textId="77777777" w:rsidR="00A445DA" w:rsidRPr="00AB64EA" w:rsidRDefault="00A445DA" w:rsidP="00A445DA">
      <w:pPr>
        <w:rPr>
          <w:sz w:val="16"/>
          <w:szCs w:val="16"/>
        </w:rPr>
      </w:pPr>
      <w:r w:rsidRPr="00AB64EA">
        <w:rPr>
          <w:sz w:val="16"/>
          <w:szCs w:val="16"/>
        </w:rPr>
        <w:t>What you need to know about the race for Congress as of the November 7 - 10, 2025 Economist / YouGov Poll:</w:t>
      </w:r>
    </w:p>
    <w:p w14:paraId="5BE5D056" w14:textId="77777777" w:rsidR="00A445DA" w:rsidRPr="00AB64EA" w:rsidRDefault="00A445DA" w:rsidP="00A445DA">
      <w:pPr>
        <w:rPr>
          <w:sz w:val="16"/>
        </w:rPr>
      </w:pPr>
      <w:r w:rsidRPr="00A445DA">
        <w:rPr>
          <w:rStyle w:val="StyleUnderline"/>
          <w:highlight w:val="cyan"/>
        </w:rPr>
        <w:t xml:space="preserve">Democrats have a </w:t>
      </w:r>
      <w:r w:rsidRPr="00A445DA">
        <w:rPr>
          <w:rStyle w:val="Emphasis"/>
          <w:highlight w:val="cyan"/>
        </w:rPr>
        <w:t>6-point lead</w:t>
      </w:r>
      <w:r w:rsidRPr="00AB64EA">
        <w:rPr>
          <w:sz w:val="16"/>
        </w:rPr>
        <w:t xml:space="preserve"> (accounting for rounding) — the biggest lead Democrats have had on this question since Economist / YouGov polls resumed asking it earlier this year</w:t>
      </w:r>
    </w:p>
    <w:p w14:paraId="1A76534E" w14:textId="77777777" w:rsidR="00A445DA" w:rsidRPr="00AB64EA" w:rsidRDefault="00A445DA" w:rsidP="00A445DA">
      <w:pPr>
        <w:rPr>
          <w:sz w:val="16"/>
        </w:rPr>
      </w:pPr>
      <w:r w:rsidRPr="00AB64EA">
        <w:rPr>
          <w:rStyle w:val="StyleUnderline"/>
        </w:rPr>
        <w:t>This is</w:t>
      </w:r>
      <w:r w:rsidRPr="00AB64EA">
        <w:rPr>
          <w:sz w:val="16"/>
        </w:rPr>
        <w:t xml:space="preserve"> also a </w:t>
      </w:r>
      <w:r w:rsidRPr="00A445DA">
        <w:rPr>
          <w:rStyle w:val="StyleUnderline"/>
          <w:highlight w:val="cyan"/>
        </w:rPr>
        <w:t>larger</w:t>
      </w:r>
      <w:r w:rsidRPr="00AB64EA">
        <w:rPr>
          <w:rStyle w:val="StyleUnderline"/>
        </w:rPr>
        <w:t xml:space="preserve"> Democratic advantage </w:t>
      </w:r>
      <w:r w:rsidRPr="00A445DA">
        <w:rPr>
          <w:rStyle w:val="StyleUnderline"/>
          <w:highlight w:val="cyan"/>
        </w:rPr>
        <w:t>than at this point before the</w:t>
      </w:r>
      <w:r w:rsidRPr="00AB64EA">
        <w:rPr>
          <w:sz w:val="16"/>
        </w:rPr>
        <w:t xml:space="preserve"> 2024 election (a 1-point Democratic advantage) and the </w:t>
      </w:r>
      <w:r w:rsidRPr="00A445DA">
        <w:rPr>
          <w:rStyle w:val="StyleUnderline"/>
          <w:highlight w:val="cyan"/>
        </w:rPr>
        <w:t>2022 midterms</w:t>
      </w:r>
      <w:r w:rsidRPr="00AB64EA">
        <w:rPr>
          <w:sz w:val="16"/>
        </w:rPr>
        <w:t xml:space="preserve"> (4 points)</w:t>
      </w:r>
    </w:p>
    <w:p w14:paraId="48668591" w14:textId="77777777" w:rsidR="00A445DA" w:rsidRPr="00AB64EA" w:rsidRDefault="00A445DA" w:rsidP="00A445DA">
      <w:pPr>
        <w:rPr>
          <w:sz w:val="16"/>
          <w:szCs w:val="16"/>
        </w:rPr>
      </w:pPr>
      <w:r w:rsidRPr="00AB64EA">
        <w:rPr>
          <w:sz w:val="16"/>
          <w:szCs w:val="16"/>
        </w:rPr>
        <w:t>Advantages for either party on this question about congressional voting intention have been volatile, with significant changes from week to week</w:t>
      </w:r>
    </w:p>
    <w:p w14:paraId="201EE84A" w14:textId="77777777" w:rsidR="00A445DA" w:rsidRPr="00AB64EA" w:rsidRDefault="00A445DA" w:rsidP="00A445DA">
      <w:pPr>
        <w:rPr>
          <w:sz w:val="16"/>
          <w:szCs w:val="16"/>
        </w:rPr>
      </w:pPr>
      <w:r w:rsidRPr="00AB64EA">
        <w:rPr>
          <w:sz w:val="16"/>
          <w:szCs w:val="16"/>
        </w:rPr>
        <w:t>The 46% of registered voters who say they'll vote for the Democratic candidate is the largest share of voters to say this since YouGov first asked this question in February</w:t>
      </w:r>
    </w:p>
    <w:p w14:paraId="5CC225D7" w14:textId="77777777" w:rsidR="00A445DA" w:rsidRPr="00AB64EA" w:rsidRDefault="00A445DA" w:rsidP="00A445DA">
      <w:pPr>
        <w:rPr>
          <w:sz w:val="16"/>
          <w:szCs w:val="16"/>
        </w:rPr>
      </w:pPr>
      <w:r w:rsidRPr="00AB64EA">
        <w:rPr>
          <w:sz w:val="16"/>
          <w:szCs w:val="16"/>
        </w:rPr>
        <w:t>The share of those registered voters who voted for Kamala Harris in the 2024 presidential election who say they'll vote for the Democratic candidate is higher than the share of 2024 Trump voters who say they'll vote for the Republican candidate (87% vs. 80%)</w:t>
      </w:r>
    </w:p>
    <w:p w14:paraId="1F328379" w14:textId="77777777" w:rsidR="00A445DA" w:rsidRPr="00AB64EA" w:rsidRDefault="00A445DA" w:rsidP="00A445DA">
      <w:pPr>
        <w:rPr>
          <w:sz w:val="16"/>
          <w:szCs w:val="16"/>
        </w:rPr>
      </w:pPr>
      <w:r w:rsidRPr="00AB64EA">
        <w:rPr>
          <w:sz w:val="16"/>
          <w:szCs w:val="16"/>
        </w:rPr>
        <w:t>Democrats also lead Republicans among registered voters who didn't vote for president in 2024 (43% vs. 20%)</w:t>
      </w:r>
    </w:p>
    <w:p w14:paraId="6FEA6EAE" w14:textId="77777777" w:rsidR="00A445DA" w:rsidRPr="00AB64EA" w:rsidRDefault="00A445DA" w:rsidP="00A445DA">
      <w:pPr>
        <w:rPr>
          <w:sz w:val="16"/>
        </w:rPr>
      </w:pPr>
      <w:r w:rsidRPr="00A445DA">
        <w:rPr>
          <w:rStyle w:val="StyleUnderline"/>
          <w:highlight w:val="cyan"/>
        </w:rPr>
        <w:t>More voters expect the Democrats to win a</w:t>
      </w:r>
      <w:r w:rsidRPr="00AB64EA">
        <w:rPr>
          <w:rStyle w:val="StyleUnderline"/>
        </w:rPr>
        <w:t xml:space="preserve"> U.S. </w:t>
      </w:r>
      <w:r w:rsidRPr="00A445DA">
        <w:rPr>
          <w:rStyle w:val="StyleUnderline"/>
          <w:highlight w:val="cyan"/>
        </w:rPr>
        <w:t>House majority in</w:t>
      </w:r>
      <w:r w:rsidRPr="00AB64EA">
        <w:rPr>
          <w:rStyle w:val="StyleUnderline"/>
        </w:rPr>
        <w:t xml:space="preserve"> the </w:t>
      </w:r>
      <w:r w:rsidRPr="00A445DA">
        <w:rPr>
          <w:rStyle w:val="StyleUnderline"/>
          <w:highlight w:val="cyan"/>
        </w:rPr>
        <w:t>2026</w:t>
      </w:r>
      <w:r w:rsidRPr="00AB64EA">
        <w:rPr>
          <w:rStyle w:val="StyleUnderline"/>
        </w:rPr>
        <w:t xml:space="preserve"> elections than expect Republicans to</w:t>
      </w:r>
      <w:r w:rsidRPr="00AB64EA">
        <w:rPr>
          <w:sz w:val="16"/>
        </w:rPr>
        <w:t xml:space="preserve"> (41% vs. 28%)</w:t>
      </w:r>
    </w:p>
    <w:p w14:paraId="0FA4EC1F" w14:textId="77777777" w:rsidR="00A445DA" w:rsidRPr="00AB64EA" w:rsidRDefault="00A445DA" w:rsidP="00A445DA">
      <w:pPr>
        <w:rPr>
          <w:sz w:val="16"/>
          <w:szCs w:val="16"/>
        </w:rPr>
      </w:pPr>
      <w:r w:rsidRPr="00AB64EA">
        <w:rPr>
          <w:sz w:val="16"/>
          <w:szCs w:val="16"/>
        </w:rPr>
        <w:t>Supporters of Democratic House candidates overwhelmingly expect their side to win: 80% expect a Democratic majority and 5% a Republican majority, with 15% not sure</w:t>
      </w:r>
    </w:p>
    <w:p w14:paraId="45030BBF" w14:textId="77777777" w:rsidR="00A445DA" w:rsidRPr="00AB64EA" w:rsidRDefault="00A445DA" w:rsidP="00A445DA">
      <w:pPr>
        <w:rPr>
          <w:sz w:val="16"/>
          <w:szCs w:val="16"/>
        </w:rPr>
      </w:pPr>
      <w:r w:rsidRPr="00AB64EA">
        <w:rPr>
          <w:sz w:val="16"/>
          <w:szCs w:val="16"/>
        </w:rPr>
        <w:t>Most supporters of Republican House candidates also expect Republicans to win a majority — but by smaller margins. 68% of those who prefer Republican candidates expect a GOP majority, compared to 8% who expect a Democratic majority and 24% who are not sure</w:t>
      </w:r>
    </w:p>
    <w:p w14:paraId="3FC818EB" w14:textId="77777777" w:rsidR="00A445DA" w:rsidRDefault="00A445DA" w:rsidP="00A445DA">
      <w:pPr>
        <w:pStyle w:val="Heading4"/>
      </w:pPr>
      <w:r>
        <w:t xml:space="preserve">Supporting collective bargaining rights is </w:t>
      </w:r>
      <w:r w:rsidRPr="009236CF">
        <w:rPr>
          <w:u w:val="single"/>
        </w:rPr>
        <w:t>widely popular</w:t>
      </w:r>
      <w:r>
        <w:t xml:space="preserve"> amongst </w:t>
      </w:r>
      <w:r w:rsidRPr="009236CF">
        <w:rPr>
          <w:u w:val="single"/>
        </w:rPr>
        <w:t>midterm voters</w:t>
      </w:r>
    </w:p>
    <w:p w14:paraId="7A70CBE7" w14:textId="77777777" w:rsidR="00A445DA" w:rsidRPr="009E3468" w:rsidRDefault="00A445DA" w:rsidP="00A445DA">
      <w:r w:rsidRPr="009E3468">
        <w:rPr>
          <w:rStyle w:val="Style13ptBold"/>
        </w:rPr>
        <w:t>Blank &amp; Hertz 22</w:t>
      </w:r>
      <w:r>
        <w:t xml:space="preserve"> (Lew &amp; Zachary – polling analysts at </w:t>
      </w:r>
      <w:r>
        <w:rPr>
          <w:i/>
          <w:iCs/>
        </w:rPr>
        <w:t>Data for Progress</w:t>
      </w:r>
      <w:r>
        <w:t>, “Voters Strongly Support Unions and Oppose Companies’ Anti-Union Tactics,” 11/21/22, https://www.dataforprogress.org/blog/2022/11/21/voters-strongly-support-unions-and-oppose-companies-anti-union-tactics)</w:t>
      </w:r>
    </w:p>
    <w:p w14:paraId="544B69A2" w14:textId="77777777" w:rsidR="00A445DA" w:rsidRPr="009236CF" w:rsidRDefault="00A445DA" w:rsidP="00A445DA">
      <w:pPr>
        <w:rPr>
          <w:rStyle w:val="Emphasis"/>
        </w:rPr>
      </w:pPr>
      <w:r w:rsidRPr="009236CF">
        <w:rPr>
          <w:sz w:val="16"/>
        </w:rPr>
        <w:t xml:space="preserve">In a June survey of 2,698 likely voters, Data for Progress tested how Americans are responding to this boom in organizing. We find that </w:t>
      </w:r>
      <w:r w:rsidRPr="009236CF">
        <w:rPr>
          <w:rStyle w:val="StyleUnderline"/>
        </w:rPr>
        <w:t xml:space="preserve">when </w:t>
      </w:r>
      <w:r w:rsidRPr="00A445DA">
        <w:rPr>
          <w:rStyle w:val="StyleUnderline"/>
          <w:highlight w:val="cyan"/>
        </w:rPr>
        <w:t>voters</w:t>
      </w:r>
      <w:r w:rsidRPr="009236CF">
        <w:rPr>
          <w:rStyle w:val="StyleUnderline"/>
        </w:rPr>
        <w:t xml:space="preserve"> cast their ballots</w:t>
      </w:r>
      <w:r w:rsidRPr="009236CF">
        <w:rPr>
          <w:sz w:val="16"/>
        </w:rPr>
        <w:t xml:space="preserve"> in the November 2022 elections, </w:t>
      </w:r>
      <w:r w:rsidRPr="009236CF">
        <w:rPr>
          <w:rStyle w:val="StyleUnderline"/>
        </w:rPr>
        <w:t xml:space="preserve">they </w:t>
      </w:r>
      <w:r w:rsidRPr="00A445DA">
        <w:rPr>
          <w:rStyle w:val="StyleUnderline"/>
          <w:highlight w:val="cyan"/>
        </w:rPr>
        <w:t xml:space="preserve">were </w:t>
      </w:r>
      <w:r w:rsidRPr="00A445DA">
        <w:rPr>
          <w:rStyle w:val="Emphasis"/>
          <w:highlight w:val="cyan"/>
        </w:rPr>
        <w:t>more likely to vote for pro-worker candidates</w:t>
      </w:r>
      <w:r w:rsidRPr="009236CF">
        <w:rPr>
          <w:rStyle w:val="Emphasis"/>
        </w:rPr>
        <w:t>.</w:t>
      </w:r>
      <w:r w:rsidRPr="009236CF">
        <w:rPr>
          <w:sz w:val="16"/>
        </w:rPr>
        <w:t xml:space="preserve"> We also find that </w:t>
      </w:r>
      <w:r w:rsidRPr="00A445DA">
        <w:rPr>
          <w:rStyle w:val="StyleUnderline"/>
          <w:highlight w:val="cyan"/>
        </w:rPr>
        <w:t>voters</w:t>
      </w:r>
      <w:r w:rsidRPr="009236CF">
        <w:rPr>
          <w:rStyle w:val="StyleUnderline"/>
        </w:rPr>
        <w:t xml:space="preserve"> strongly oppose companies’ anti-union tactics and </w:t>
      </w:r>
      <w:r w:rsidRPr="00A445DA">
        <w:rPr>
          <w:rStyle w:val="Emphasis"/>
          <w:highlight w:val="cyan"/>
        </w:rPr>
        <w:t>support reforms</w:t>
      </w:r>
      <w:r w:rsidRPr="00A445DA">
        <w:rPr>
          <w:rStyle w:val="StyleUnderline"/>
          <w:highlight w:val="cyan"/>
        </w:rPr>
        <w:t xml:space="preserve"> to make it </w:t>
      </w:r>
      <w:r w:rsidRPr="00A445DA">
        <w:rPr>
          <w:rStyle w:val="Emphasis"/>
          <w:highlight w:val="cyan"/>
        </w:rPr>
        <w:t>easier</w:t>
      </w:r>
      <w:r w:rsidRPr="009236CF">
        <w:rPr>
          <w:rStyle w:val="Emphasis"/>
        </w:rPr>
        <w:t xml:space="preserve"> for workers </w:t>
      </w:r>
      <w:r w:rsidRPr="00A445DA">
        <w:rPr>
          <w:rStyle w:val="Emphasis"/>
          <w:highlight w:val="cyan"/>
        </w:rPr>
        <w:t>to unionize</w:t>
      </w:r>
      <w:r w:rsidRPr="009236CF">
        <w:rPr>
          <w:rStyle w:val="Emphasis"/>
        </w:rPr>
        <w:t>.</w:t>
      </w:r>
    </w:p>
    <w:p w14:paraId="6C204A7C" w14:textId="77777777" w:rsidR="00A445DA" w:rsidRPr="009236CF" w:rsidRDefault="00A445DA" w:rsidP="00A445DA">
      <w:pPr>
        <w:rPr>
          <w:sz w:val="16"/>
          <w:szCs w:val="16"/>
        </w:rPr>
      </w:pPr>
      <w:r w:rsidRPr="009236CF">
        <w:rPr>
          <w:sz w:val="16"/>
          <w:szCs w:val="16"/>
        </w:rPr>
        <w:t>In our survey, conducted prior to the midterm election, we asked voters whether they’d be more likely or less likely to vote for a candidate who supported unions. We find that 53 percent of voters preferred these candidates — including 74 percent of Democrats, a plurality (47 percent) of Independents, and more than a third of Republicans.</w:t>
      </w:r>
    </w:p>
    <w:p w14:paraId="2DD660B2" w14:textId="77777777" w:rsidR="00A445DA" w:rsidRPr="009236CF" w:rsidRDefault="00A445DA" w:rsidP="00A445DA">
      <w:pPr>
        <w:rPr>
          <w:sz w:val="16"/>
          <w:szCs w:val="16"/>
        </w:rPr>
      </w:pPr>
      <w:r w:rsidRPr="009236CF">
        <w:rPr>
          <w:sz w:val="16"/>
          <w:szCs w:val="16"/>
        </w:rPr>
        <w:t>Next, we tested broad support for workers’ right to form a union. We asked voters whether they think the decision to join or form a union should be left exclusively to employees, or whether employers should be able to influence workers’ decisions. We find that 73 percent of voters — including strong majorities of Democrats, Independents, and Republicans — think the decision to unionize should be left exclusively to workers, and employers should remain neutral.</w:t>
      </w:r>
    </w:p>
    <w:p w14:paraId="14486B00" w14:textId="77777777" w:rsidR="00A445DA" w:rsidRPr="009236CF" w:rsidRDefault="00A445DA" w:rsidP="00A445DA">
      <w:pPr>
        <w:rPr>
          <w:rStyle w:val="StyleUnderline"/>
        </w:rPr>
      </w:pPr>
      <w:r w:rsidRPr="009236CF">
        <w:rPr>
          <w:rStyle w:val="StyleUnderline"/>
        </w:rPr>
        <w:t>Voters Strongly Support Allowing Workers to Organize and Bargain Across Industries</w:t>
      </w:r>
    </w:p>
    <w:p w14:paraId="393DACC7" w14:textId="77777777" w:rsidR="00A445DA" w:rsidRPr="009236CF" w:rsidRDefault="00A445DA" w:rsidP="00A445DA">
      <w:pPr>
        <w:rPr>
          <w:sz w:val="16"/>
          <w:szCs w:val="16"/>
        </w:rPr>
      </w:pPr>
      <w:r w:rsidRPr="009236CF">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0E1A169A" w14:textId="77777777" w:rsidR="00A445DA" w:rsidRPr="009236CF" w:rsidRDefault="00A445DA" w:rsidP="00A445DA">
      <w:pPr>
        <w:rPr>
          <w:sz w:val="16"/>
          <w:szCs w:val="16"/>
        </w:rPr>
      </w:pPr>
      <w:r w:rsidRPr="009236CF">
        <w:rPr>
          <w:sz w:val="16"/>
          <w:szCs w:val="16"/>
        </w:rPr>
        <w:t>Voters think this should change. We find that 60 percent of voters — including 77 percent of Democrats, 55 percent of Independents, and a plurality (47 percent) of Republicans — support allowing workers to unionize across their industry.</w:t>
      </w:r>
    </w:p>
    <w:p w14:paraId="19E1D04A" w14:textId="77777777" w:rsidR="00A445DA" w:rsidRPr="009236CF" w:rsidRDefault="00A445DA" w:rsidP="00A445DA">
      <w:pPr>
        <w:rPr>
          <w:sz w:val="16"/>
          <w:szCs w:val="16"/>
        </w:rPr>
      </w:pPr>
      <w:r w:rsidRPr="009236CF">
        <w:rPr>
          <w:sz w:val="16"/>
          <w:szCs w:val="16"/>
        </w:rPr>
        <w:t>Voters Across Party Lines Want Government Jobs to Meet Certain Standards</w:t>
      </w:r>
    </w:p>
    <w:p w14:paraId="07005F28" w14:textId="77777777" w:rsidR="00A445DA" w:rsidRPr="009236CF" w:rsidRDefault="00A445DA" w:rsidP="00A445DA">
      <w:pPr>
        <w:rPr>
          <w:sz w:val="16"/>
          <w:szCs w:val="16"/>
        </w:rPr>
      </w:pPr>
      <w:r w:rsidRPr="009236CF">
        <w:rPr>
          <w:sz w:val="16"/>
          <w:szCs w:val="16"/>
        </w:rPr>
        <w:t>We also tested support for using our government’s spending power to encourage quality wages and working conditions. We asked voters whether they’d support requiring that any jobs that are financed by the local, state, or federal government meet certain standards: paying a living wage, providing good benefits and working conditions, and allowing workers to form a union.</w:t>
      </w:r>
    </w:p>
    <w:p w14:paraId="344F44D1" w14:textId="77777777" w:rsidR="00A445DA" w:rsidRPr="009236CF" w:rsidRDefault="00A445DA" w:rsidP="00A445DA">
      <w:pPr>
        <w:rPr>
          <w:sz w:val="16"/>
          <w:szCs w:val="16"/>
        </w:rPr>
      </w:pPr>
      <w:r w:rsidRPr="009236CF">
        <w:rPr>
          <w:sz w:val="16"/>
          <w:szCs w:val="16"/>
        </w:rPr>
        <w:t>We find that this proposal is highly popular. Fifty-seven percent of voters — including 64 percent of Democrats, 58 percent of Independents, and 50 percent of Republicans — support requiring that taxpayer funds only go to jobs that meet certain standards.</w:t>
      </w:r>
    </w:p>
    <w:p w14:paraId="600FE41C" w14:textId="77777777" w:rsidR="00A445DA" w:rsidRPr="009236CF" w:rsidRDefault="00A445DA" w:rsidP="00A445DA">
      <w:pPr>
        <w:rPr>
          <w:sz w:val="16"/>
          <w:szCs w:val="16"/>
        </w:rPr>
      </w:pPr>
      <w:r w:rsidRPr="009236CF">
        <w:rPr>
          <w:sz w:val="16"/>
          <w:szCs w:val="16"/>
        </w:rPr>
        <w:t>Voters Strongly Oppose Mandatory Anti-Union Meetings and Want Them Reformed</w:t>
      </w:r>
    </w:p>
    <w:p w14:paraId="5CAEEC5F" w14:textId="77777777" w:rsidR="00A445DA" w:rsidRPr="009236CF" w:rsidRDefault="00A445DA" w:rsidP="00A445DA">
      <w:pPr>
        <w:rPr>
          <w:sz w:val="16"/>
          <w:szCs w:val="16"/>
        </w:rPr>
      </w:pPr>
      <w:r w:rsidRPr="009236CF">
        <w:rPr>
          <w:sz w:val="16"/>
          <w:szCs w:val="16"/>
        </w:rPr>
        <w:t>Finally, we find that voters across party lines do not want employers to interfere with unionization efforts by holding mandatory anti-union meetings. Sixty-nine percent of voters — including 75 percent of Democrats, 65 percent of Independents, and 66 percent of Republicans — say that workers should not be required to attend mandatory meetings where the company talks about its opposition to unionization.</w:t>
      </w:r>
    </w:p>
    <w:p w14:paraId="3DAEEF6C" w14:textId="77777777" w:rsidR="00A445DA" w:rsidRPr="009236CF" w:rsidRDefault="00A445DA" w:rsidP="00A445DA">
      <w:pPr>
        <w:rPr>
          <w:sz w:val="16"/>
          <w:szCs w:val="16"/>
        </w:rPr>
      </w:pPr>
      <w:r w:rsidRPr="009236CF">
        <w:rPr>
          <w:sz w:val="16"/>
          <w:szCs w:val="16"/>
        </w:rPr>
        <w:t xml:space="preserve">We also tested voter support for two reforms that would limit employers’ ability to force workers to attend anti-union meetings. </w:t>
      </w:r>
    </w:p>
    <w:p w14:paraId="7B23E62F" w14:textId="77777777" w:rsidR="00A445DA" w:rsidRPr="009236CF" w:rsidRDefault="00A445DA" w:rsidP="00A445DA">
      <w:pPr>
        <w:rPr>
          <w:sz w:val="16"/>
          <w:szCs w:val="16"/>
        </w:rPr>
      </w:pPr>
      <w:r w:rsidRPr="009236CF">
        <w:rPr>
          <w:sz w:val="16"/>
          <w:szCs w:val="16"/>
        </w:rPr>
        <w:t>First, we find overwhelming voter support for new legislation that would allow workers to opt out of anti-union meetings — including more than two-thirds of Democrats, Independents, and Republicans.</w:t>
      </w:r>
    </w:p>
    <w:p w14:paraId="2B42A51E" w14:textId="77777777" w:rsidR="00A445DA" w:rsidRPr="009236CF" w:rsidRDefault="00A445DA" w:rsidP="00A445DA">
      <w:pPr>
        <w:rPr>
          <w:sz w:val="16"/>
          <w:szCs w:val="16"/>
        </w:rPr>
      </w:pPr>
      <w:r w:rsidRPr="009236CF">
        <w:rPr>
          <w:sz w:val="16"/>
          <w:szCs w:val="16"/>
        </w:rPr>
        <w:t>Next, we asked voters whether they would support giving pro-union and anti-union speakers an equal amount of time at these meetings. Currently, anti-union speakers are allowed to speak for the entire time. We find that this proposed reform is supported by 71 percent of Democrats, 65 percent of Independents, and 65 percent of Republicans.</w:t>
      </w:r>
    </w:p>
    <w:p w14:paraId="36C5361B" w14:textId="77777777" w:rsidR="00A445DA" w:rsidRPr="009236CF" w:rsidRDefault="00A445DA" w:rsidP="00A445DA">
      <w:pPr>
        <w:rPr>
          <w:sz w:val="16"/>
          <w:szCs w:val="16"/>
        </w:rPr>
      </w:pPr>
      <w:r w:rsidRPr="009236CF">
        <w:rPr>
          <w:sz w:val="16"/>
          <w:szCs w:val="16"/>
        </w:rPr>
        <w:t>Conclusion</w:t>
      </w:r>
    </w:p>
    <w:p w14:paraId="46B98B37" w14:textId="77777777" w:rsidR="00A445DA" w:rsidRPr="009236CF" w:rsidRDefault="00A445DA" w:rsidP="00A445DA">
      <w:pPr>
        <w:rPr>
          <w:sz w:val="16"/>
        </w:rPr>
      </w:pPr>
      <w:r w:rsidRPr="009236CF">
        <w:rPr>
          <w:sz w:val="16"/>
        </w:rPr>
        <w:t xml:space="preserve">Broadly, these findings show that </w:t>
      </w:r>
      <w:r w:rsidRPr="009236CF">
        <w:rPr>
          <w:rStyle w:val="StyleUnderline"/>
        </w:rPr>
        <w:t>as workers across the country organize to form unions, voters across party lines have their backs. Democrats, Independents, and Republicans oppose anti-union tactics</w:t>
      </w:r>
      <w:r w:rsidRPr="009236CF">
        <w:rPr>
          <w:sz w:val="16"/>
        </w:rPr>
        <w:t xml:space="preserve"> like mandatory meetings, and support pro-union reforms, such as allowing workers to unionize across their industry and only providing taxpayer funds to jobs that meet certain standards. </w:t>
      </w:r>
      <w:r w:rsidRPr="009236CF">
        <w:rPr>
          <w:rStyle w:val="StyleUnderline"/>
        </w:rPr>
        <w:t xml:space="preserve">We also find that supporting workers and </w:t>
      </w:r>
      <w:r w:rsidRPr="00A445DA">
        <w:rPr>
          <w:rStyle w:val="Emphasis"/>
          <w:highlight w:val="cyan"/>
        </w:rPr>
        <w:t>adopting pro-union stances</w:t>
      </w:r>
      <w:r w:rsidRPr="00A445DA">
        <w:rPr>
          <w:rStyle w:val="StyleUnderline"/>
          <w:highlight w:val="cyan"/>
        </w:rPr>
        <w:t xml:space="preserve"> is a strong electoral strategy that helped candidates win</w:t>
      </w:r>
      <w:r w:rsidRPr="009236CF">
        <w:rPr>
          <w:rStyle w:val="StyleUnderline"/>
        </w:rPr>
        <w:t xml:space="preserve"> in </w:t>
      </w:r>
      <w:r w:rsidRPr="00A445DA">
        <w:rPr>
          <w:rStyle w:val="StyleUnderline"/>
          <w:highlight w:val="cyan"/>
        </w:rPr>
        <w:t>the</w:t>
      </w:r>
      <w:r w:rsidRPr="009236CF">
        <w:rPr>
          <w:sz w:val="16"/>
        </w:rPr>
        <w:t xml:space="preserve"> November 2022 </w:t>
      </w:r>
      <w:r w:rsidRPr="00A445DA">
        <w:rPr>
          <w:rStyle w:val="Emphasis"/>
          <w:highlight w:val="cyan"/>
        </w:rPr>
        <w:t>midterms.</w:t>
      </w:r>
    </w:p>
    <w:p w14:paraId="5395F1DE" w14:textId="77777777" w:rsidR="00A445DA" w:rsidRDefault="00A445DA" w:rsidP="00A445DA"/>
    <w:p w14:paraId="0F626899" w14:textId="77777777" w:rsidR="00A445DA" w:rsidRDefault="00A445DA" w:rsidP="00A445DA"/>
    <w:p w14:paraId="4D5370B3" w14:textId="77777777" w:rsidR="00A445DA" w:rsidRDefault="00A445DA" w:rsidP="00A445DA">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151768EF" w14:textId="77777777" w:rsidR="00A445DA" w:rsidRPr="00AB20E3" w:rsidRDefault="00A445DA" w:rsidP="00A445DA">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3E214D80" w14:textId="77777777" w:rsidR="00A445DA" w:rsidRPr="0086424F" w:rsidRDefault="00A445DA" w:rsidP="00A445DA">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1EA6F594" w14:textId="77777777" w:rsidR="00A445DA" w:rsidRPr="003B26A6" w:rsidRDefault="00A445DA" w:rsidP="00A445DA">
      <w:pPr>
        <w:rPr>
          <w:rStyle w:val="StyleUnderline"/>
        </w:rPr>
      </w:pPr>
      <w:r w:rsidRPr="003B26A6">
        <w:rPr>
          <w:rStyle w:val="StyleUnderline"/>
        </w:rPr>
        <w:t xml:space="preserve">After years of antagonism between the labor movement and Republican Party leadership, a growing number of </w:t>
      </w:r>
      <w:r w:rsidRPr="006376E2">
        <w:rPr>
          <w:rStyle w:val="StyleUnderline"/>
          <w:highlight w:val="cyan"/>
        </w:rPr>
        <w:t xml:space="preserve">moderate Republican lawmakers are trying to </w:t>
      </w:r>
      <w:r w:rsidRPr="006376E2">
        <w:rPr>
          <w:rStyle w:val="Emphasis"/>
          <w:highlight w:val="cyan"/>
        </w:rPr>
        <w:t>break from their party’s union-hostile policies</w:t>
      </w:r>
      <w:r w:rsidRPr="006376E2">
        <w:rPr>
          <w:rStyle w:val="StyleUnderline"/>
          <w:highlight w:val="cyan"/>
        </w:rPr>
        <w:t xml:space="preserve"> as they </w:t>
      </w:r>
      <w:r w:rsidRPr="006376E2">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0627EC96" w14:textId="77777777" w:rsidR="00A445DA" w:rsidRPr="0086424F" w:rsidRDefault="00A445DA" w:rsidP="00A445DA">
      <w:pPr>
        <w:rPr>
          <w:rStyle w:val="Emphasis"/>
        </w:rPr>
      </w:pPr>
      <w:r w:rsidRPr="0086424F">
        <w:rPr>
          <w:sz w:val="16"/>
        </w:rPr>
        <w:t xml:space="preserve">The shift remains nascent, largely limited to building trades and other blue-collar groups in the union-heavy Northeast. Yet, </w:t>
      </w:r>
      <w:r w:rsidRPr="006376E2">
        <w:rPr>
          <w:rStyle w:val="StyleUnderline"/>
          <w:highlight w:val="cyan"/>
        </w:rPr>
        <w:t>with</w:t>
      </w:r>
      <w:r w:rsidRPr="0086424F">
        <w:rPr>
          <w:sz w:val="16"/>
        </w:rPr>
        <w:t xml:space="preserve"> the </w:t>
      </w:r>
      <w:r w:rsidRPr="006376E2">
        <w:rPr>
          <w:rStyle w:val="StyleUnderline"/>
          <w:highlight w:val="cyan"/>
        </w:rPr>
        <w:t>elections looming, it has</w:t>
      </w:r>
      <w:r w:rsidRPr="0086424F">
        <w:rPr>
          <w:rStyle w:val="StyleUnderline"/>
        </w:rPr>
        <w:t xml:space="preserve"> already </w:t>
      </w:r>
      <w:r w:rsidRPr="006376E2">
        <w:rPr>
          <w:rStyle w:val="StyleUnderline"/>
          <w:highlight w:val="cyan"/>
        </w:rPr>
        <w:t>injected a</w:t>
      </w:r>
      <w:r w:rsidRPr="0086424F">
        <w:rPr>
          <w:rStyle w:val="StyleUnderline"/>
        </w:rPr>
        <w:t xml:space="preserve">n unpredictable </w:t>
      </w:r>
      <w:r w:rsidRPr="006376E2">
        <w:rPr>
          <w:rStyle w:val="StyleUnderline"/>
          <w:highlight w:val="cyan"/>
        </w:rPr>
        <w:t>new element into</w:t>
      </w:r>
      <w:r w:rsidRPr="0086424F">
        <w:rPr>
          <w:rStyle w:val="StyleUnderline"/>
        </w:rPr>
        <w:t xml:space="preserve"> a half-dozen </w:t>
      </w:r>
      <w:r w:rsidRPr="006376E2">
        <w:rPr>
          <w:rStyle w:val="StyleUnderline"/>
          <w:highlight w:val="cyan"/>
        </w:rPr>
        <w:t xml:space="preserve">races that could </w:t>
      </w:r>
      <w:r w:rsidRPr="006376E2">
        <w:rPr>
          <w:rStyle w:val="Emphasis"/>
          <w:highlight w:val="cyan"/>
        </w:rPr>
        <w:t>determine control of the House</w:t>
      </w:r>
      <w:r w:rsidRPr="0086424F">
        <w:rPr>
          <w:rStyle w:val="Emphasis"/>
        </w:rPr>
        <w:t xml:space="preserve"> of Representatives.</w:t>
      </w:r>
    </w:p>
    <w:p w14:paraId="44ABE459" w14:textId="77777777" w:rsidR="00A445DA" w:rsidRPr="00A644AD" w:rsidRDefault="00A445DA" w:rsidP="00A445DA">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11640A78" w14:textId="77777777" w:rsidR="00A445DA" w:rsidRPr="00A644AD" w:rsidRDefault="00A445DA" w:rsidP="00A445DA">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45F252CB" w14:textId="77777777" w:rsidR="00A445DA" w:rsidRDefault="00A445DA" w:rsidP="00A445DA">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7C5F0E3C" w14:textId="77777777" w:rsidR="00A445DA" w:rsidRPr="00A644AD" w:rsidRDefault="00A445DA" w:rsidP="00A445DA">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65B2017D" w14:textId="77777777" w:rsidR="00A445DA" w:rsidRPr="00F75603" w:rsidRDefault="00A445DA" w:rsidP="00A445DA">
      <w:pPr>
        <w:rPr>
          <w:sz w:val="16"/>
        </w:rPr>
      </w:pPr>
      <w:r w:rsidRPr="00F75603">
        <w:rPr>
          <w:sz w:val="16"/>
        </w:rPr>
        <w:t xml:space="preserve">Last week, the 1.3-million-member Teamsters voted to stay neutral in the race for president, a blow to Democrats after years of support. </w:t>
      </w:r>
      <w:r w:rsidRPr="006376E2">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6376E2">
        <w:rPr>
          <w:rStyle w:val="StyleUnderline"/>
          <w:highlight w:val="cyan"/>
        </w:rPr>
        <w:t>speak in</w:t>
      </w:r>
      <w:r w:rsidRPr="00F75603">
        <w:rPr>
          <w:rStyle w:val="StyleUnderline"/>
        </w:rPr>
        <w:t xml:space="preserve"> more explicitly </w:t>
      </w:r>
      <w:r w:rsidRPr="006376E2">
        <w:rPr>
          <w:rStyle w:val="StyleUnderline"/>
          <w:highlight w:val="cyan"/>
        </w:rPr>
        <w:t>pro-worker terms, though</w:t>
      </w:r>
      <w:r w:rsidRPr="00F75603">
        <w:rPr>
          <w:rStyle w:val="StyleUnderline"/>
        </w:rPr>
        <w:t xml:space="preserve"> many </w:t>
      </w:r>
      <w:r w:rsidRPr="006376E2">
        <w:rPr>
          <w:rStyle w:val="StyleUnderline"/>
          <w:highlight w:val="cyan"/>
        </w:rPr>
        <w:t xml:space="preserve">labor leaders say their </w:t>
      </w:r>
      <w:r w:rsidRPr="006376E2">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78F0159D" w14:textId="77777777" w:rsidR="00A445DA" w:rsidRPr="00916F41" w:rsidRDefault="00A445DA" w:rsidP="00A445DA">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2D7A15E2" w14:textId="77777777" w:rsidR="00A445DA" w:rsidRDefault="00A445DA" w:rsidP="00A445DA">
      <w:pPr>
        <w:rPr>
          <w:sz w:val="16"/>
        </w:rPr>
      </w:pPr>
      <w:r w:rsidRPr="00AF4C52">
        <w:rPr>
          <w:sz w:val="16"/>
        </w:rPr>
        <w:t xml:space="preserve">Democrats say they see little reason for concern, arguing that endorsements represent tactical transactions between union leaders and </w:t>
      </w:r>
      <w:r w:rsidRPr="006376E2">
        <w:rPr>
          <w:rStyle w:val="Emphasis"/>
          <w:highlight w:val="cyan"/>
        </w:rPr>
        <w:t>Republican candidates</w:t>
      </w:r>
      <w:r w:rsidRPr="00AF4C52">
        <w:rPr>
          <w:sz w:val="16"/>
        </w:rPr>
        <w:t xml:space="preserve"> who </w:t>
      </w:r>
      <w:r w:rsidRPr="00F71003">
        <w:rPr>
          <w:rStyle w:val="StyleUnderline"/>
        </w:rPr>
        <w:t xml:space="preserve">know they </w:t>
      </w:r>
      <w:r w:rsidRPr="006376E2">
        <w:rPr>
          <w:rStyle w:val="Emphasis"/>
          <w:highlight w:val="cyan"/>
        </w:rPr>
        <w:t>need labor support to win on contested turf</w:t>
      </w:r>
      <w:r w:rsidRPr="00AF4C52">
        <w:rPr>
          <w:sz w:val="16"/>
        </w:rPr>
        <w:t>, rather than a more lasting realignment in the labor movement.</w:t>
      </w:r>
    </w:p>
    <w:p w14:paraId="3FA63DAB" w14:textId="77777777" w:rsidR="00A445DA" w:rsidRDefault="00A445DA" w:rsidP="00A445DA">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6798964C" w14:textId="77777777" w:rsidR="00A445DA" w:rsidRPr="000002A7" w:rsidRDefault="00A445DA" w:rsidP="00A445DA">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63CABEE5" w14:textId="77777777" w:rsidR="00A445DA" w:rsidRPr="000002A7" w:rsidRDefault="00A445DA" w:rsidP="00A445DA">
      <w:pPr>
        <w:rPr>
          <w:sz w:val="16"/>
          <w:szCs w:val="16"/>
        </w:rPr>
      </w:pPr>
      <w:r w:rsidRPr="000002A7">
        <w:rPr>
          <w:sz w:val="16"/>
          <w:szCs w:val="16"/>
        </w:rPr>
        <w:t>Strategic Deterrence</w:t>
      </w:r>
    </w:p>
    <w:p w14:paraId="740A367F" w14:textId="77777777" w:rsidR="00A445DA" w:rsidRPr="000002A7" w:rsidRDefault="00A445DA" w:rsidP="00A445DA">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6376E2">
        <w:rPr>
          <w:rStyle w:val="Emphasis"/>
          <w:highlight w:val="cyan"/>
        </w:rPr>
        <w:t>oversight of nuclear deterrence</w:t>
      </w:r>
      <w:r w:rsidRPr="000002A7">
        <w:rPr>
          <w:rStyle w:val="StyleUnderline"/>
        </w:rPr>
        <w:t xml:space="preserve"> </w:t>
      </w:r>
      <w:r w:rsidRPr="006376E2">
        <w:rPr>
          <w:rStyle w:val="StyleUnderline"/>
          <w:highlight w:val="cyan"/>
        </w:rPr>
        <w:t>policy and posture</w:t>
      </w:r>
      <w:r w:rsidRPr="000002A7">
        <w:rPr>
          <w:rStyle w:val="StyleUnderline"/>
        </w:rPr>
        <w:t xml:space="preserve">. This oversight </w:t>
      </w:r>
      <w:r w:rsidRPr="009D00D3">
        <w:rPr>
          <w:rStyle w:val="StyleUnderline"/>
        </w:rPr>
        <w:t xml:space="preserve">will </w:t>
      </w:r>
      <w:r w:rsidRPr="006376E2">
        <w:rPr>
          <w:rStyle w:val="StyleUnderline"/>
          <w:highlight w:val="cyan"/>
        </w:rPr>
        <w:t>include examining adversaries nuclear developments; the role</w:t>
      </w:r>
      <w:r w:rsidRPr="000002A7">
        <w:rPr>
          <w:rStyle w:val="StyleUnderline"/>
        </w:rPr>
        <w:t xml:space="preserve"> of nuclear weapons </w:t>
      </w:r>
      <w:r w:rsidRPr="006376E2">
        <w:rPr>
          <w:rStyle w:val="StyleUnderline"/>
          <w:highlight w:val="cyan"/>
        </w:rPr>
        <w:t>and purpose of nuclear deterrence</w:t>
      </w:r>
      <w:r w:rsidRPr="000002A7">
        <w:rPr>
          <w:rStyle w:val="StyleUnderline"/>
        </w:rPr>
        <w:t xml:space="preserve">; </w:t>
      </w:r>
      <w:r w:rsidRPr="009D00D3">
        <w:rPr>
          <w:rStyle w:val="StyleUnderline"/>
        </w:rPr>
        <w:t xml:space="preserve">options, such as </w:t>
      </w:r>
      <w:r w:rsidRPr="006376E2">
        <w:rPr>
          <w:rStyle w:val="StyleUnderline"/>
          <w:highlight w:val="cyan"/>
        </w:rPr>
        <w:t xml:space="preserve">arms control, to </w:t>
      </w:r>
      <w:r w:rsidRPr="006376E2">
        <w:rPr>
          <w:rStyle w:val="Emphasis"/>
          <w:highlight w:val="cyan"/>
        </w:rPr>
        <w:t>reduce</w:t>
      </w:r>
      <w:r w:rsidRPr="009D00D3">
        <w:rPr>
          <w:rStyle w:val="Emphasis"/>
        </w:rPr>
        <w:t xml:space="preserve"> the </w:t>
      </w:r>
      <w:r w:rsidRPr="006376E2">
        <w:rPr>
          <w:rStyle w:val="Emphasis"/>
          <w:highlight w:val="cyan"/>
        </w:rPr>
        <w:t>risk of miscalc</w:t>
      </w:r>
      <w:r w:rsidRPr="009D00D3">
        <w:rPr>
          <w:rStyle w:val="Emphasis"/>
        </w:rPr>
        <w:t>ulation</w:t>
      </w:r>
      <w:r w:rsidRPr="009D00D3">
        <w:rPr>
          <w:rStyle w:val="StyleUnderline"/>
        </w:rPr>
        <w:t xml:space="preserve"> </w:t>
      </w:r>
      <w:r w:rsidRPr="006376E2">
        <w:rPr>
          <w:rStyle w:val="StyleUnderline"/>
          <w:highlight w:val="cyan"/>
        </w:rPr>
        <w:t>that</w:t>
      </w:r>
      <w:r w:rsidRPr="00D95B21">
        <w:rPr>
          <w:rStyle w:val="StyleUnderline"/>
        </w:rPr>
        <w:t xml:space="preserve"> </w:t>
      </w:r>
      <w:r w:rsidRPr="009D00D3">
        <w:rPr>
          <w:rStyle w:val="StyleUnderline"/>
        </w:rPr>
        <w:t xml:space="preserve">could </w:t>
      </w:r>
      <w:r w:rsidRPr="006376E2">
        <w:rPr>
          <w:rStyle w:val="Emphasis"/>
          <w:highlight w:val="cyan"/>
        </w:rPr>
        <w:t>lead to nuclear war</w:t>
      </w:r>
      <w:r w:rsidRPr="000002A7">
        <w:rPr>
          <w:rStyle w:val="Emphasis"/>
        </w:rPr>
        <w:t xml:space="preserve"> in a crisis</w:t>
      </w:r>
      <w:r w:rsidRPr="000002A7">
        <w:rPr>
          <w:rStyle w:val="StyleUnderline"/>
        </w:rPr>
        <w:t xml:space="preserve"> </w:t>
      </w:r>
      <w:r w:rsidRPr="006376E2">
        <w:rPr>
          <w:rStyle w:val="StyleUnderline"/>
          <w:highlight w:val="cyan"/>
        </w:rPr>
        <w:t>and reduce the risk of a</w:t>
      </w:r>
      <w:r w:rsidRPr="000002A7">
        <w:rPr>
          <w:sz w:val="14"/>
        </w:rPr>
        <w:t xml:space="preserve"> 8 </w:t>
      </w:r>
      <w:r w:rsidRPr="006376E2">
        <w:rPr>
          <w:rStyle w:val="Emphasis"/>
          <w:highlight w:val="cyan"/>
        </w:rPr>
        <w:t>nuclear arms race</w:t>
      </w:r>
      <w:r w:rsidRPr="006376E2">
        <w:rPr>
          <w:rStyle w:val="StyleUnderline"/>
          <w:highlight w:val="cyan"/>
        </w:rPr>
        <w:t xml:space="preserve"> or a </w:t>
      </w:r>
      <w:r w:rsidRPr="006376E2">
        <w:rPr>
          <w:rStyle w:val="Emphasis"/>
          <w:highlight w:val="cyan"/>
        </w:rPr>
        <w:t>lowered threshold</w:t>
      </w:r>
      <w:r w:rsidRPr="006376E2">
        <w:rPr>
          <w:rStyle w:val="StyleUnderline"/>
          <w:highlight w:val="cyan"/>
        </w:rPr>
        <w:t xml:space="preserve"> to nuclear</w:t>
      </w:r>
      <w:r w:rsidRPr="009D00D3">
        <w:rPr>
          <w:rStyle w:val="StyleUnderline"/>
        </w:rPr>
        <w:t xml:space="preserve"> weapons </w:t>
      </w:r>
      <w:r w:rsidRPr="006376E2">
        <w:rPr>
          <w:rStyle w:val="StyleUnderline"/>
          <w:highlight w:val="cyan"/>
        </w:rPr>
        <w:t>use</w:t>
      </w:r>
      <w:r w:rsidRPr="000002A7">
        <w:rPr>
          <w:sz w:val="14"/>
        </w:rPr>
        <w:t>; options to maintain credible nuclear extended deterrence; and the impact of proposed new nuclear weapons capabilities and policies on regional and strategic stability and on deterring adversaries.</w:t>
      </w:r>
    </w:p>
    <w:p w14:paraId="46D9A823" w14:textId="77777777" w:rsidR="00A445DA" w:rsidRPr="000002A7" w:rsidRDefault="00A445DA" w:rsidP="00A445DA">
      <w:pPr>
        <w:rPr>
          <w:sz w:val="16"/>
          <w:szCs w:val="16"/>
        </w:rPr>
      </w:pPr>
      <w:r w:rsidRPr="000002A7">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27142640" w14:textId="77777777" w:rsidR="00A445DA" w:rsidRPr="000002A7" w:rsidRDefault="00A445DA" w:rsidP="00A445DA">
      <w:pPr>
        <w:rPr>
          <w:sz w:val="16"/>
          <w:szCs w:val="16"/>
        </w:rPr>
      </w:pPr>
      <w:r w:rsidRPr="000002A7">
        <w:rPr>
          <w:sz w:val="16"/>
          <w:szCs w:val="16"/>
        </w:rPr>
        <w:t>Irregular Warfare, Emerging Threats, and Countering Violent Extremist Organizations</w:t>
      </w:r>
    </w:p>
    <w:p w14:paraId="4B0C2F6E" w14:textId="77777777" w:rsidR="00A445DA" w:rsidRDefault="00A445DA" w:rsidP="00A445DA">
      <w:pPr>
        <w:rPr>
          <w:sz w:val="16"/>
        </w:rPr>
      </w:pPr>
      <w:r w:rsidRPr="000002A7">
        <w:rPr>
          <w:rStyle w:val="StyleUnderline"/>
        </w:rPr>
        <w:t xml:space="preserve">The committee will conduct </w:t>
      </w:r>
      <w:r w:rsidRPr="006376E2">
        <w:rPr>
          <w:rStyle w:val="StyleUnderline"/>
          <w:highlight w:val="cyan"/>
        </w:rPr>
        <w:t>oversight as the D</w:t>
      </w:r>
      <w:r w:rsidRPr="000002A7">
        <w:rPr>
          <w:rStyle w:val="StyleUnderline"/>
          <w:sz w:val="2"/>
          <w:szCs w:val="2"/>
          <w:u w:val="none"/>
        </w:rPr>
        <w:t xml:space="preserve">epartment </w:t>
      </w:r>
      <w:r w:rsidRPr="006376E2">
        <w:rPr>
          <w:rStyle w:val="StyleUnderline"/>
          <w:highlight w:val="cyan"/>
        </w:rPr>
        <w:t>o</w:t>
      </w:r>
      <w:r w:rsidRPr="000002A7">
        <w:rPr>
          <w:rStyle w:val="StyleUnderline"/>
          <w:sz w:val="2"/>
          <w:szCs w:val="2"/>
          <w:u w:val="none"/>
        </w:rPr>
        <w:t xml:space="preserve">f </w:t>
      </w:r>
      <w:r w:rsidRPr="006376E2">
        <w:rPr>
          <w:rStyle w:val="StyleUnderline"/>
          <w:highlight w:val="cyan"/>
        </w:rPr>
        <w:t>D</w:t>
      </w:r>
      <w:r w:rsidRPr="000002A7">
        <w:rPr>
          <w:rStyle w:val="StyleUnderline"/>
        </w:rPr>
        <w:t xml:space="preserve">efense </w:t>
      </w:r>
      <w:r w:rsidRPr="006376E2">
        <w:rPr>
          <w:rStyle w:val="StyleUnderline"/>
          <w:highlight w:val="cyan"/>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6376E2">
        <w:rPr>
          <w:rStyle w:val="Emphasis"/>
          <w:highlight w:val="cyan"/>
        </w:rPr>
        <w:t>Hybrid warfare</w:t>
      </w:r>
      <w:r w:rsidRPr="000002A7">
        <w:rPr>
          <w:rStyle w:val="Emphasis"/>
        </w:rPr>
        <w:t xml:space="preserve"> tactics</w:t>
      </w:r>
      <w:r w:rsidRPr="000002A7">
        <w:rPr>
          <w:rStyle w:val="StyleUnderline"/>
        </w:rPr>
        <w:t xml:space="preserve"> applied across the spectrum of </w:t>
      </w:r>
      <w:r w:rsidRPr="006376E2">
        <w:rPr>
          <w:rStyle w:val="StyleUnderline"/>
          <w:highlight w:val="cyan"/>
        </w:rPr>
        <w:t>conflict</w:t>
      </w:r>
      <w:r w:rsidRPr="000002A7">
        <w:rPr>
          <w:rStyle w:val="StyleUnderline"/>
        </w:rPr>
        <w:t xml:space="preserve"> by threat actors </w:t>
      </w:r>
      <w:r w:rsidRPr="006376E2">
        <w:rPr>
          <w:rStyle w:val="StyleUnderline"/>
          <w:highlight w:val="cyan"/>
        </w:rPr>
        <w:t>undermine</w:t>
      </w:r>
      <w:r w:rsidRPr="000002A7">
        <w:rPr>
          <w:rStyle w:val="StyleUnderline"/>
        </w:rPr>
        <w:t xml:space="preserve"> the </w:t>
      </w:r>
      <w:r w:rsidRPr="006376E2">
        <w:rPr>
          <w:rStyle w:val="StyleUnderline"/>
          <w:highlight w:val="cyan"/>
        </w:rPr>
        <w:t>national security</w:t>
      </w:r>
      <w:r w:rsidRPr="000002A7">
        <w:rPr>
          <w:rStyle w:val="StyleUnderline"/>
        </w:rPr>
        <w:t xml:space="preserve"> interests of the United States</w:t>
      </w:r>
      <w:r w:rsidRPr="000002A7">
        <w:rPr>
          <w:sz w:val="16"/>
        </w:rPr>
        <w:t>, our allies, and our partners.</w:t>
      </w:r>
    </w:p>
    <w:p w14:paraId="2D84620F" w14:textId="77777777" w:rsidR="00A445DA" w:rsidRPr="000002A7" w:rsidRDefault="00A445DA" w:rsidP="00A445DA">
      <w:pPr>
        <w:rPr>
          <w:sz w:val="16"/>
        </w:rPr>
      </w:pPr>
      <w:r>
        <w:rPr>
          <w:sz w:val="16"/>
        </w:rPr>
        <w:t xml:space="preserve">During the 117th </w:t>
      </w:r>
      <w:r w:rsidRPr="006376E2">
        <w:rPr>
          <w:rStyle w:val="Emphasis"/>
          <w:highlight w:val="cyan"/>
        </w:rPr>
        <w:t>Congress</w:t>
      </w:r>
      <w:r>
        <w:rPr>
          <w:sz w:val="16"/>
        </w:rPr>
        <w:t xml:space="preserve">, the committee </w:t>
      </w:r>
      <w:r w:rsidRPr="002F5008">
        <w:rPr>
          <w:rStyle w:val="StyleUnderline"/>
        </w:rPr>
        <w:t xml:space="preserve">will </w:t>
      </w:r>
      <w:r w:rsidRPr="006376E2">
        <w:rPr>
          <w:rStyle w:val="StyleUnderline"/>
          <w:highlight w:val="cyan"/>
        </w:rPr>
        <w:t>conduct oversight to ensure</w:t>
      </w:r>
      <w:r>
        <w:rPr>
          <w:rStyle w:val="StyleUnderline"/>
        </w:rPr>
        <w:t xml:space="preserve"> </w:t>
      </w:r>
      <w:r w:rsidRPr="002F5008">
        <w:rPr>
          <w:rStyle w:val="StyleUnderline"/>
        </w:rPr>
        <w:t xml:space="preserve">that the posture and </w:t>
      </w:r>
      <w:r w:rsidRPr="006376E2">
        <w:rPr>
          <w:rStyle w:val="StyleUnderline"/>
          <w:highlight w:val="cyan"/>
        </w:rPr>
        <w:t>policies</w:t>
      </w:r>
      <w:r w:rsidRPr="002F5008">
        <w:rPr>
          <w:rStyle w:val="StyleUnderline"/>
        </w:rPr>
        <w:t xml:space="preserve"> of the Department </w:t>
      </w:r>
      <w:r w:rsidRPr="006376E2">
        <w:rPr>
          <w:rStyle w:val="StyleUnderline"/>
          <w:highlight w:val="cyan"/>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6376E2">
        <w:rPr>
          <w:rStyle w:val="StyleUnderline"/>
          <w:highlight w:val="cyan"/>
        </w:rPr>
        <w:t>aligned to</w:t>
      </w:r>
      <w:r w:rsidRPr="002F5008">
        <w:rPr>
          <w:rStyle w:val="StyleUnderline"/>
        </w:rPr>
        <w:t xml:space="preserve"> effectively </w:t>
      </w:r>
      <w:r w:rsidRPr="006376E2">
        <w:rPr>
          <w:rStyle w:val="StyleUnderline"/>
          <w:highlight w:val="cyan"/>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141A3C06" w14:textId="77777777" w:rsidR="00A445DA" w:rsidRDefault="00A445DA" w:rsidP="00A445DA"/>
    <w:p w14:paraId="6AAD9A5E" w14:textId="3FEBC271" w:rsidR="00A445DA" w:rsidRDefault="00A445DA" w:rsidP="00A445DA">
      <w:pPr>
        <w:pStyle w:val="Heading3"/>
      </w:pPr>
      <w:r>
        <w:t>1NC – OFF</w:t>
      </w:r>
    </w:p>
    <w:p w14:paraId="45D9EC53" w14:textId="440C1B5D" w:rsidR="00D15EB4" w:rsidRPr="00D15EB4" w:rsidRDefault="00D15EB4" w:rsidP="00D15EB4">
      <w:r>
        <w:t>Third is ConCon</w:t>
      </w:r>
    </w:p>
    <w:p w14:paraId="23D08E2C" w14:textId="646D9F1C" w:rsidR="00A445DA" w:rsidRPr="00275C49" w:rsidRDefault="00A445DA" w:rsidP="00A445DA">
      <w:pPr>
        <w:pStyle w:val="Heading4"/>
        <w:rPr>
          <w:rFonts w:cs="Times New Roman"/>
        </w:rPr>
      </w:pPr>
      <w:r w:rsidRPr="00275C49">
        <w:rPr>
          <w:rFonts w:cs="Times New Roman"/>
        </w:rPr>
        <w:t xml:space="preserve">Text: The United States, through a limited constitutional convention called for by at least thirty-four of the States and ratified by at least thirty-eight of the States, should </w:t>
      </w:r>
      <w:r>
        <w:rPr>
          <w:rFonts w:cs="Times New Roman"/>
        </w:rPr>
        <w:t>substantially strengthen collective bargaining rights by amending Title VII of the Civil Rights Act of 1964 to include collective bargaining as a protected action.</w:t>
      </w:r>
    </w:p>
    <w:p w14:paraId="12EAFC5D" w14:textId="77777777" w:rsidR="00A445DA" w:rsidRPr="00275C49" w:rsidRDefault="00A445DA" w:rsidP="00A445DA"/>
    <w:p w14:paraId="5BE02F1C" w14:textId="77777777" w:rsidR="00A445DA" w:rsidRPr="00275C49" w:rsidRDefault="00A445DA" w:rsidP="00A445DA">
      <w:pPr>
        <w:pStyle w:val="Heading4"/>
        <w:rPr>
          <w:rStyle w:val="StyleUnderline"/>
          <w:rFonts w:cs="Times New Roman"/>
          <w:sz w:val="26"/>
          <w:u w:val="none"/>
        </w:rPr>
      </w:pPr>
      <w:r w:rsidRPr="00275C49">
        <w:rPr>
          <w:rStyle w:val="StyleUnderline"/>
          <w:rFonts w:cs="Times New Roman"/>
          <w:sz w:val="26"/>
          <w:u w:val="none"/>
        </w:rPr>
        <w:t xml:space="preserve">Solves and avoids politics </w:t>
      </w:r>
    </w:p>
    <w:p w14:paraId="427C2F45" w14:textId="77777777" w:rsidR="00A445DA" w:rsidRPr="00275C49" w:rsidRDefault="00A445DA" w:rsidP="00A445DA">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312E4BB3" w14:textId="77777777" w:rsidR="00A445DA" w:rsidRPr="00275C49" w:rsidRDefault="00A445DA" w:rsidP="00A445DA">
      <w:pPr>
        <w:rPr>
          <w:sz w:val="16"/>
        </w:rPr>
      </w:pPr>
      <w:r w:rsidRPr="00275C49">
        <w:rPr>
          <w:rStyle w:val="StyleUnderline"/>
        </w:rPr>
        <w:t xml:space="preserve">The </w:t>
      </w:r>
      <w:r w:rsidRPr="006376E2">
        <w:rPr>
          <w:rStyle w:val="StyleUnderline"/>
          <w:highlight w:val="cyan"/>
        </w:rPr>
        <w:t xml:space="preserve">state legislatures </w:t>
      </w:r>
      <w:r w:rsidRPr="006376E2">
        <w:rPr>
          <w:rStyle w:val="Emphasis"/>
          <w:highlight w:val="cyan"/>
        </w:rPr>
        <w:t>define the agenda</w:t>
      </w:r>
      <w:r w:rsidRPr="006376E2">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581ADF81" w14:textId="77777777" w:rsidR="00A445DA" w:rsidRPr="00275C49" w:rsidRDefault="00A445DA" w:rsidP="00A445DA">
      <w:pPr>
        <w:rPr>
          <w:sz w:val="16"/>
        </w:rPr>
      </w:pPr>
      <w:r w:rsidRPr="00275C49">
        <w:rPr>
          <w:rStyle w:val="StyleUnderline"/>
        </w:rPr>
        <w:t xml:space="preserve">The very reason the Founders added </w:t>
      </w:r>
      <w:r w:rsidRPr="006376E2">
        <w:rPr>
          <w:rStyle w:val="StyleUnderline"/>
          <w:highlight w:val="cyan"/>
        </w:rPr>
        <w:t>the convention mechanism</w:t>
      </w:r>
      <w:r w:rsidRPr="00275C49">
        <w:rPr>
          <w:rStyle w:val="StyleUnderline"/>
        </w:rPr>
        <w:t xml:space="preserve"> to Article V was to </w:t>
      </w:r>
      <w:r w:rsidRPr="006376E2">
        <w:rPr>
          <w:rStyle w:val="StyleUnderline"/>
          <w:highlight w:val="cyan"/>
        </w:rPr>
        <w:t>allow the states</w:t>
      </w:r>
      <w:r w:rsidRPr="00275C49">
        <w:rPr>
          <w:rStyle w:val="StyleUnderline"/>
        </w:rPr>
        <w:t xml:space="preserve"> a way </w:t>
      </w:r>
      <w:r w:rsidRPr="006376E2">
        <w:rPr>
          <w:rStyle w:val="StyleUnderline"/>
          <w:highlight w:val="cyan"/>
        </w:rPr>
        <w:t xml:space="preserve">to </w:t>
      </w:r>
      <w:r w:rsidRPr="006376E2">
        <w:rPr>
          <w:rStyle w:val="Emphasis"/>
          <w:highlight w:val="cyan"/>
        </w:rPr>
        <w:t>bypass Congress</w:t>
      </w:r>
      <w:r w:rsidRPr="006376E2">
        <w:rPr>
          <w:rStyle w:val="StyleUnderline"/>
          <w:highlight w:val="cyan"/>
        </w:rPr>
        <w:t xml:space="preserve"> in proposing</w:t>
      </w:r>
      <w:r w:rsidRPr="00275C49">
        <w:rPr>
          <w:rStyle w:val="StyleUnderline"/>
        </w:rPr>
        <w:t xml:space="preserve"> needed </w:t>
      </w:r>
      <w:r w:rsidRPr="006376E2">
        <w:rPr>
          <w:rStyle w:val="StyleUnderline"/>
          <w:highlight w:val="cyan"/>
        </w:rPr>
        <w:t>amendments.</w:t>
      </w:r>
      <w:r w:rsidRPr="00275C49">
        <w:rPr>
          <w:sz w:val="16"/>
        </w:rPr>
        <w:t xml:space="preserve"> See James Madison’s Notes on the Convention from September 15th, 1787. So the idea that the states cannot define and limit the scope of the convention makes no sense.</w:t>
      </w:r>
    </w:p>
    <w:p w14:paraId="19FD2AA9" w14:textId="77777777" w:rsidR="00A445DA" w:rsidRPr="00275C49" w:rsidRDefault="00A445DA" w:rsidP="00A445DA">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6376E2">
        <w:rPr>
          <w:rStyle w:val="StyleUnderline"/>
          <w:highlight w:val="cyan"/>
        </w:rPr>
        <w:t>Any action taken by a delegate outside the scope of</w:t>
      </w:r>
      <w:r w:rsidRPr="00275C49">
        <w:rPr>
          <w:rStyle w:val="StyleUnderline"/>
        </w:rPr>
        <w:t xml:space="preserve"> his or her </w:t>
      </w:r>
      <w:r w:rsidRPr="006376E2">
        <w:rPr>
          <w:rStyle w:val="StyleUnderline"/>
          <w:highlight w:val="cyan"/>
        </w:rPr>
        <w:t xml:space="preserve">authority </w:t>
      </w:r>
      <w:r w:rsidRPr="006376E2">
        <w:rPr>
          <w:rStyle w:val="Emphasis"/>
          <w:highlight w:val="cyan"/>
        </w:rPr>
        <w:t>would be void</w:t>
      </w:r>
      <w:r w:rsidRPr="006376E2">
        <w:rPr>
          <w:rStyle w:val="StyleUnderline"/>
          <w:highlight w:val="cyan"/>
        </w:rPr>
        <w:t xml:space="preserve"> as a matter of common law</w:t>
      </w:r>
      <w:r w:rsidRPr="00275C49">
        <w:rPr>
          <w:rStyle w:val="StyleUnderline"/>
        </w:rPr>
        <w:t xml:space="preserve"> agency principles.</w:t>
      </w:r>
    </w:p>
    <w:p w14:paraId="205A6439" w14:textId="77777777" w:rsidR="00A445DA" w:rsidRPr="00275C49" w:rsidRDefault="00A445DA" w:rsidP="00A445DA">
      <w:pPr>
        <w:rPr>
          <w:sz w:val="16"/>
          <w:szCs w:val="16"/>
        </w:rPr>
      </w:pPr>
      <w:r w:rsidRPr="00275C49">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46C3957B" w14:textId="77777777" w:rsidR="00A445DA" w:rsidRPr="00275C49" w:rsidRDefault="00A445DA" w:rsidP="00A445DA">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584A610E" w14:textId="77777777" w:rsidR="00A445DA" w:rsidRPr="00275C49" w:rsidRDefault="00A445DA" w:rsidP="00A445DA">
      <w:pPr>
        <w:rPr>
          <w:sz w:val="16"/>
        </w:rPr>
      </w:pPr>
      <w:r w:rsidRPr="006376E2">
        <w:rPr>
          <w:rStyle w:val="StyleUnderline"/>
          <w:highlight w:val="cyan"/>
        </w:rPr>
        <w:t xml:space="preserve">There is </w:t>
      </w:r>
      <w:r w:rsidRPr="006376E2">
        <w:rPr>
          <w:rStyle w:val="Emphasis"/>
          <w:highlight w:val="cyan"/>
        </w:rPr>
        <w:t>zero precedent</w:t>
      </w:r>
      <w:r w:rsidRPr="006376E2">
        <w:rPr>
          <w:rStyle w:val="StyleUnderline"/>
          <w:highlight w:val="cyan"/>
        </w:rPr>
        <w:t xml:space="preserve"> for</w:t>
      </w:r>
      <w:r w:rsidRPr="00275C49">
        <w:rPr>
          <w:rStyle w:val="StyleUnderline"/>
        </w:rPr>
        <w:t xml:space="preserve"> any </w:t>
      </w:r>
      <w:r w:rsidRPr="006376E2">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794C9A1D" w14:textId="77777777" w:rsidR="00A445DA" w:rsidRDefault="00A445DA" w:rsidP="00A445DA"/>
    <w:p w14:paraId="6E7CA5CA" w14:textId="3276DE40" w:rsidR="00A445DA" w:rsidRDefault="00A445DA" w:rsidP="00A445DA">
      <w:pPr>
        <w:pStyle w:val="Heading3"/>
      </w:pPr>
      <w:r>
        <w:t>1NC – OFF</w:t>
      </w:r>
    </w:p>
    <w:p w14:paraId="71FD6E96" w14:textId="53EC13E8" w:rsidR="00D15EB4" w:rsidRPr="00D15EB4" w:rsidRDefault="00D15EB4" w:rsidP="00D15EB4">
      <w:r>
        <w:t>Fourth is the TLROs CP</w:t>
      </w:r>
    </w:p>
    <w:p w14:paraId="61A7AC72" w14:textId="16A844BE" w:rsidR="00A445DA" w:rsidRDefault="00A445DA" w:rsidP="00A445DA">
      <w:pPr>
        <w:pStyle w:val="Heading4"/>
      </w:pPr>
      <w:r>
        <w:t xml:space="preserve">The United States federal government should substantially strengthen collective bargaining rights for workers in all fifty states and relevant territories, excluding tribal nations and related enterprises. The United States federal government should enter into legal and binding compacts to develop tribal labor relations ordinances with all relevant tribal nations over </w:t>
      </w:r>
      <w:r w:rsidRPr="00A445DA">
        <w:t>amending Title VII of the Civil Rights Act of 1964 to include collective bargaining as a protected action.</w:t>
      </w:r>
    </w:p>
    <w:p w14:paraId="5794ED29" w14:textId="77777777" w:rsidR="00A445DA" w:rsidRPr="00A445DA" w:rsidRDefault="00A445DA" w:rsidP="00A445DA"/>
    <w:p w14:paraId="033D578B" w14:textId="77777777" w:rsidR="00A445DA" w:rsidRPr="003B517C" w:rsidRDefault="00A445DA" w:rsidP="00A445DA">
      <w:pPr>
        <w:pStyle w:val="Heading4"/>
      </w:pPr>
      <w:r>
        <w:t xml:space="preserve">Compacts </w:t>
      </w:r>
      <w:r>
        <w:rPr>
          <w:i/>
        </w:rPr>
        <w:t>reduce uncertainty</w:t>
      </w:r>
      <w:r>
        <w:t xml:space="preserve">, strengthen bargaining power and </w:t>
      </w:r>
      <w:r>
        <w:rPr>
          <w:i/>
        </w:rPr>
        <w:t>enshrine</w:t>
      </w:r>
      <w:r>
        <w:t xml:space="preserve"> tribal sovereignty over labor relations.</w:t>
      </w:r>
    </w:p>
    <w:p w14:paraId="63541E53" w14:textId="77777777" w:rsidR="00A445DA" w:rsidRPr="004D7446" w:rsidRDefault="00A445DA" w:rsidP="00A445DA">
      <w:r w:rsidRPr="004D7446">
        <w:rPr>
          <w:rStyle w:val="Style13ptBold"/>
        </w:rPr>
        <w:t>Harvard Law Review 21</w:t>
      </w:r>
      <w:r>
        <w:t xml:space="preserve"> – “</w:t>
      </w:r>
      <w:r w:rsidRPr="004D7446">
        <w:t>Tribal Power, Worker Power: Organizing Unions in the Context of Native Sovereignty</w:t>
      </w:r>
      <w:r>
        <w:t xml:space="preserve">,” Harvard Law Review, Volume 134, Issue 3, </w:t>
      </w:r>
      <w:hyperlink r:id="rId8" w:history="1">
        <w:r w:rsidRPr="004E0716">
          <w:rPr>
            <w:rStyle w:val="Hyperlink"/>
          </w:rPr>
          <w:t>https://harvardlawreview.org/print/vol-134/tribal-power-worker-power-organizing-unions-in-the-context-of-native-sovereignty/</w:t>
        </w:r>
      </w:hyperlink>
      <w:r>
        <w:t>, January 2021, accessed November 4, 2025, -ekh-</w:t>
      </w:r>
    </w:p>
    <w:p w14:paraId="2D1C4427" w14:textId="77777777" w:rsidR="00A445DA" w:rsidRPr="004D7446" w:rsidRDefault="00A445DA" w:rsidP="00A445DA">
      <w:pPr>
        <w:rPr>
          <w:rStyle w:val="StyleUnderline"/>
        </w:rPr>
      </w:pPr>
      <w:r w:rsidRPr="006376E2">
        <w:rPr>
          <w:rStyle w:val="Emphasis"/>
          <w:highlight w:val="cyan"/>
        </w:rPr>
        <w:t>Unions’</w:t>
      </w:r>
      <w:r w:rsidRPr="003B517C">
        <w:rPr>
          <w:rStyle w:val="Emphasis"/>
        </w:rPr>
        <w:t xml:space="preserve"> fight to </w:t>
      </w:r>
      <w:r w:rsidRPr="006376E2">
        <w:rPr>
          <w:rStyle w:val="Emphasis"/>
          <w:highlight w:val="cyan"/>
        </w:rPr>
        <w:t>apply</w:t>
      </w:r>
      <w:r w:rsidRPr="003B517C">
        <w:rPr>
          <w:rStyle w:val="Emphasis"/>
        </w:rPr>
        <w:t xml:space="preserve"> the </w:t>
      </w:r>
      <w:r w:rsidRPr="006376E2">
        <w:rPr>
          <w:rStyle w:val="Emphasis"/>
          <w:highlight w:val="cyan"/>
        </w:rPr>
        <w:t xml:space="preserve">NLRA to tribal enterprises </w:t>
      </w:r>
      <w:r w:rsidRPr="003B517C">
        <w:rPr>
          <w:rStyle w:val="Emphasis"/>
        </w:rPr>
        <w:t xml:space="preserve">rests on a </w:t>
      </w:r>
      <w:r w:rsidRPr="006376E2">
        <w:rPr>
          <w:rStyle w:val="Emphasis"/>
          <w:highlight w:val="cyan"/>
        </w:rPr>
        <w:t>false premise</w:t>
      </w:r>
      <w:r w:rsidRPr="006376E2">
        <w:rPr>
          <w:rStyle w:val="StyleUnderline"/>
          <w:highlight w:val="cyan"/>
        </w:rPr>
        <w:t xml:space="preserve">: </w:t>
      </w:r>
      <w:r w:rsidRPr="003B517C">
        <w:rPr>
          <w:rStyle w:val="StyleUnderline"/>
        </w:rPr>
        <w:t xml:space="preserve">that </w:t>
      </w:r>
      <w:r w:rsidRPr="006376E2">
        <w:rPr>
          <w:rStyle w:val="StyleUnderline"/>
          <w:highlight w:val="cyan"/>
        </w:rPr>
        <w:t>without federal law, tribal employees</w:t>
      </w:r>
      <w:r w:rsidRPr="004D7446">
        <w:rPr>
          <w:rStyle w:val="StyleUnderline"/>
        </w:rPr>
        <w:t xml:space="preserve"> will </w:t>
      </w:r>
      <w:r w:rsidRPr="006376E2">
        <w:rPr>
          <w:rStyle w:val="StyleUnderline"/>
          <w:highlight w:val="cyan"/>
        </w:rPr>
        <w:t>lack</w:t>
      </w:r>
      <w:r w:rsidRPr="004D7446">
        <w:rPr>
          <w:sz w:val="16"/>
        </w:rPr>
        <w:t xml:space="preserve"> any </w:t>
      </w:r>
      <w:r w:rsidRPr="004D7446">
        <w:rPr>
          <w:rStyle w:val="StyleUnderline"/>
        </w:rPr>
        <w:t xml:space="preserve">legal </w:t>
      </w:r>
      <w:r w:rsidRPr="006376E2">
        <w:rPr>
          <w:rStyle w:val="StyleUnderline"/>
          <w:highlight w:val="cyan"/>
        </w:rPr>
        <w:t>protections</w:t>
      </w:r>
      <w:r w:rsidRPr="004D7446">
        <w:rPr>
          <w:sz w:val="16"/>
        </w:rPr>
        <w:t xml:space="preserve">.140 Like other sovereigns exempted from the NLRA, Native nations have the authority to promulgate labor regulations and an economic and sovereign interest in doing so.141 Many </w:t>
      </w:r>
      <w:r w:rsidRPr="006376E2">
        <w:rPr>
          <w:rStyle w:val="StyleUnderline"/>
          <w:highlight w:val="cyan"/>
        </w:rPr>
        <w:t>tribal governments</w:t>
      </w:r>
      <w:r w:rsidRPr="004D7446">
        <w:rPr>
          <w:sz w:val="16"/>
        </w:rPr>
        <w:t xml:space="preserve"> have </w:t>
      </w:r>
      <w:r w:rsidRPr="006376E2">
        <w:rPr>
          <w:rStyle w:val="StyleUnderline"/>
          <w:highlight w:val="cyan"/>
        </w:rPr>
        <w:t xml:space="preserve">developed </w:t>
      </w:r>
      <w:r w:rsidRPr="006376E2">
        <w:rPr>
          <w:rStyle w:val="Emphasis"/>
          <w:highlight w:val="cyan"/>
        </w:rPr>
        <w:t>comprehensive</w:t>
      </w:r>
      <w:r w:rsidRPr="003B517C">
        <w:rPr>
          <w:rStyle w:val="Emphasis"/>
        </w:rPr>
        <w:t xml:space="preserve"> </w:t>
      </w:r>
      <w:r w:rsidRPr="006376E2">
        <w:rPr>
          <w:rStyle w:val="Emphasis"/>
          <w:highlight w:val="cyan"/>
        </w:rPr>
        <w:t>labor codes</w:t>
      </w:r>
      <w:r w:rsidRPr="004D7446">
        <w:rPr>
          <w:sz w:val="16"/>
        </w:rPr>
        <w:t xml:space="preserve">. The following examples </w:t>
      </w:r>
      <w:r w:rsidRPr="004D7446">
        <w:rPr>
          <w:rStyle w:val="StyleUnderline"/>
        </w:rPr>
        <w:t>provide</w:t>
      </w:r>
      <w:r w:rsidRPr="004D7446">
        <w:rPr>
          <w:sz w:val="16"/>
        </w:rPr>
        <w:t xml:space="preserve"> some </w:t>
      </w:r>
      <w:r w:rsidRPr="004D7446">
        <w:rPr>
          <w:rStyle w:val="StyleUnderline"/>
        </w:rPr>
        <w:t xml:space="preserve">insight into how unions and Native nations can coexist and exhibit mutual respect </w:t>
      </w:r>
      <w:r w:rsidRPr="004D7446">
        <w:rPr>
          <w:sz w:val="16"/>
        </w:rPr>
        <w:t xml:space="preserve">— even, in some cases, </w:t>
      </w:r>
      <w:r w:rsidRPr="006376E2">
        <w:rPr>
          <w:rStyle w:val="StyleUnderline"/>
          <w:highlight w:val="cyan"/>
        </w:rPr>
        <w:t>allowing</w:t>
      </w:r>
      <w:r w:rsidRPr="004D7446">
        <w:rPr>
          <w:rStyle w:val="StyleUnderline"/>
        </w:rPr>
        <w:t xml:space="preserve"> workers </w:t>
      </w:r>
      <w:r w:rsidRPr="006376E2">
        <w:rPr>
          <w:rStyle w:val="Emphasis"/>
          <w:highlight w:val="cyan"/>
        </w:rPr>
        <w:t>greater</w:t>
      </w:r>
      <w:r w:rsidRPr="004D7446">
        <w:rPr>
          <w:rStyle w:val="StyleUnderline"/>
        </w:rPr>
        <w:t xml:space="preserve"> </w:t>
      </w:r>
      <w:r w:rsidRPr="006376E2">
        <w:rPr>
          <w:rStyle w:val="Emphasis"/>
          <w:highlight w:val="cyan"/>
        </w:rPr>
        <w:t>protection</w:t>
      </w:r>
      <w:r w:rsidRPr="006376E2">
        <w:rPr>
          <w:rStyle w:val="StyleUnderline"/>
          <w:highlight w:val="cyan"/>
        </w:rPr>
        <w:t xml:space="preserve"> than</w:t>
      </w:r>
      <w:r w:rsidRPr="004D7446">
        <w:rPr>
          <w:sz w:val="16"/>
        </w:rPr>
        <w:t xml:space="preserve"> is </w:t>
      </w:r>
      <w:r w:rsidRPr="004D7446">
        <w:rPr>
          <w:rStyle w:val="StyleUnderline"/>
        </w:rPr>
        <w:t xml:space="preserve">currently available under </w:t>
      </w:r>
      <w:r w:rsidRPr="006376E2">
        <w:rPr>
          <w:rStyle w:val="StyleUnderline"/>
          <w:highlight w:val="cyan"/>
        </w:rPr>
        <w:t>federal law.</w:t>
      </w:r>
    </w:p>
    <w:p w14:paraId="306F4929" w14:textId="77777777" w:rsidR="00A445DA" w:rsidRPr="004D7446" w:rsidRDefault="00A445DA" w:rsidP="00A445DA">
      <w:pPr>
        <w:rPr>
          <w:sz w:val="16"/>
        </w:rPr>
      </w:pPr>
      <w:r w:rsidRPr="004D7446">
        <w:rPr>
          <w:sz w:val="16"/>
        </w:rPr>
        <w:t xml:space="preserve">The Navajo Nation provides a </w:t>
      </w:r>
      <w:r w:rsidRPr="004D7446">
        <w:rPr>
          <w:rStyle w:val="StyleUnderline"/>
        </w:rPr>
        <w:t xml:space="preserve">leading example of </w:t>
      </w:r>
      <w:r w:rsidRPr="006376E2">
        <w:rPr>
          <w:rStyle w:val="StyleUnderline"/>
          <w:highlight w:val="cyan"/>
        </w:rPr>
        <w:t>effective</w:t>
      </w:r>
      <w:r w:rsidRPr="004D7446">
        <w:rPr>
          <w:rStyle w:val="StyleUnderline"/>
        </w:rPr>
        <w:t xml:space="preserve"> tribal</w:t>
      </w:r>
      <w:r>
        <w:rPr>
          <w:rStyle w:val="StyleUnderline"/>
        </w:rPr>
        <w:t xml:space="preserve"> </w:t>
      </w:r>
      <w:r w:rsidRPr="004D7446">
        <w:rPr>
          <w:rStyle w:val="StyleUnderline"/>
        </w:rPr>
        <w:t xml:space="preserve">labor </w:t>
      </w:r>
      <w:r w:rsidRPr="006376E2">
        <w:rPr>
          <w:rStyle w:val="StyleUnderline"/>
          <w:highlight w:val="cyan"/>
        </w:rPr>
        <w:t>relations</w:t>
      </w:r>
      <w:r w:rsidRPr="004D7446">
        <w:rPr>
          <w:sz w:val="16"/>
        </w:rPr>
        <w:t xml:space="preserve">. In the 1990s, the Navajo Council </w:t>
      </w:r>
      <w:r w:rsidRPr="004D7446">
        <w:rPr>
          <w:rStyle w:val="StyleUnderline"/>
        </w:rPr>
        <w:t xml:space="preserve">promulgated a labor code that </w:t>
      </w:r>
      <w:r w:rsidRPr="006376E2">
        <w:rPr>
          <w:rStyle w:val="StyleUnderline"/>
          <w:highlight w:val="cyan"/>
        </w:rPr>
        <w:t xml:space="preserve">established </w:t>
      </w:r>
      <w:r w:rsidRPr="006376E2">
        <w:rPr>
          <w:rStyle w:val="Emphasis"/>
          <w:highlight w:val="cyan"/>
        </w:rPr>
        <w:t>collective bargaining rights</w:t>
      </w:r>
      <w:r w:rsidRPr="004D7446">
        <w:rPr>
          <w:rStyle w:val="StyleUnderline"/>
        </w:rPr>
        <w:t xml:space="preserve"> for employees of the Navajo government and tribally owned corporations</w:t>
      </w:r>
      <w:r w:rsidRPr="004D7446">
        <w:rPr>
          <w:sz w:val="16"/>
        </w:rPr>
        <w:t xml:space="preserve">.142 The Laborers’ International Union of North America (LiUNA) subsequently campaigned to unionize the Navajo Area Indian Health Service (IHS).143 </w:t>
      </w:r>
      <w:r w:rsidRPr="004D7446">
        <w:rPr>
          <w:rStyle w:val="StyleUnderline"/>
        </w:rPr>
        <w:t>The IHS</w:t>
      </w:r>
      <w:r w:rsidRPr="004D7446">
        <w:rPr>
          <w:sz w:val="16"/>
        </w:rPr>
        <w:t xml:space="preserve"> — unlike many tribal enterprises — employs a majority Native workforce.144 The </w:t>
      </w:r>
      <w:r w:rsidRPr="004D7446">
        <w:rPr>
          <w:rStyle w:val="StyleUnderline"/>
        </w:rPr>
        <w:t>union</w:t>
      </w:r>
      <w:r w:rsidRPr="004D7446">
        <w:rPr>
          <w:sz w:val="16"/>
        </w:rPr>
        <w:t xml:space="preserve"> therefore </w:t>
      </w:r>
      <w:r w:rsidRPr="004D7446">
        <w:rPr>
          <w:rStyle w:val="StyleUnderline"/>
        </w:rPr>
        <w:t xml:space="preserve">served as a tool for both </w:t>
      </w:r>
      <w:r w:rsidRPr="006376E2">
        <w:rPr>
          <w:rStyle w:val="StyleUnderline"/>
          <w:highlight w:val="cyan"/>
        </w:rPr>
        <w:t>improving workplace conditions</w:t>
      </w:r>
      <w:r w:rsidRPr="004D7446">
        <w:rPr>
          <w:rStyle w:val="StyleUnderline"/>
        </w:rPr>
        <w:t xml:space="preserve"> and </w:t>
      </w:r>
      <w:r w:rsidRPr="006376E2">
        <w:rPr>
          <w:rStyle w:val="StyleUnderline"/>
          <w:highlight w:val="cyan"/>
        </w:rPr>
        <w:t>amplifying</w:t>
      </w:r>
      <w:r w:rsidRPr="004D7446">
        <w:rPr>
          <w:rStyle w:val="StyleUnderline"/>
        </w:rPr>
        <w:t xml:space="preserve"> the </w:t>
      </w:r>
      <w:r w:rsidRPr="006376E2">
        <w:rPr>
          <w:rStyle w:val="StyleUnderline"/>
          <w:highlight w:val="cyan"/>
        </w:rPr>
        <w:t>political will of tribal citizens</w:t>
      </w:r>
      <w:r w:rsidRPr="004D7446">
        <w:rPr>
          <w:sz w:val="16"/>
        </w:rPr>
        <w:t xml:space="preserve">.145 Union </w:t>
      </w:r>
      <w:r w:rsidRPr="004D7446">
        <w:rPr>
          <w:rStyle w:val="StyleUnderline"/>
        </w:rPr>
        <w:t>organizers</w:t>
      </w:r>
      <w:r w:rsidRPr="004D7446">
        <w:rPr>
          <w:sz w:val="16"/>
        </w:rPr>
        <w:t xml:space="preserve"> </w:t>
      </w:r>
      <w:r w:rsidRPr="004D7446">
        <w:rPr>
          <w:rStyle w:val="StyleUnderline"/>
        </w:rPr>
        <w:t>found</w:t>
      </w:r>
      <w:r w:rsidRPr="004D7446">
        <w:rPr>
          <w:sz w:val="16"/>
        </w:rPr>
        <w:t xml:space="preserve"> that Navajo law presented some </w:t>
      </w:r>
      <w:r w:rsidRPr="006376E2">
        <w:rPr>
          <w:rStyle w:val="Emphasis"/>
          <w:highlight w:val="cyan"/>
        </w:rPr>
        <w:t>advantages over federal law</w:t>
      </w:r>
      <w:r w:rsidRPr="004D7446">
        <w:rPr>
          <w:rStyle w:val="StyleUnderline"/>
        </w:rPr>
        <w:t xml:space="preserve">: Unlike federal law, the Navajo code </w:t>
      </w:r>
      <w:r w:rsidRPr="006376E2">
        <w:rPr>
          <w:rStyle w:val="Emphasis"/>
          <w:highlight w:val="cyan"/>
        </w:rPr>
        <w:t>mandates employer neutrality</w:t>
      </w:r>
      <w:r w:rsidRPr="004D7446">
        <w:rPr>
          <w:sz w:val="16"/>
        </w:rPr>
        <w:t xml:space="preserve">, thus </w:t>
      </w:r>
      <w:r w:rsidRPr="006376E2">
        <w:rPr>
          <w:rStyle w:val="Emphasis"/>
          <w:highlight w:val="cyan"/>
        </w:rPr>
        <w:t>prohibiting</w:t>
      </w:r>
      <w:r w:rsidRPr="004D7446">
        <w:rPr>
          <w:rStyle w:val="StyleUnderline"/>
        </w:rPr>
        <w:t xml:space="preserve"> employers from engaging in </w:t>
      </w:r>
      <w:r w:rsidRPr="006376E2">
        <w:rPr>
          <w:rStyle w:val="Emphasis"/>
          <w:highlight w:val="cyan"/>
        </w:rPr>
        <w:t>anti-union campaigns</w:t>
      </w:r>
      <w:r w:rsidRPr="004D7446">
        <w:rPr>
          <w:sz w:val="16"/>
        </w:rPr>
        <w:t xml:space="preserve">.146 Navajo law also </w:t>
      </w:r>
      <w:r w:rsidRPr="004D7446">
        <w:rPr>
          <w:rStyle w:val="StyleUnderline"/>
        </w:rPr>
        <w:t xml:space="preserve">provides for </w:t>
      </w:r>
      <w:r w:rsidRPr="006376E2">
        <w:rPr>
          <w:rStyle w:val="Emphasis"/>
          <w:highlight w:val="cyan"/>
        </w:rPr>
        <w:t>cardcheck</w:t>
      </w:r>
      <w:r w:rsidRPr="004D7446">
        <w:rPr>
          <w:rStyle w:val="StyleUnderline"/>
        </w:rPr>
        <w:t xml:space="preserve"> recognition</w:t>
      </w:r>
      <w:r w:rsidRPr="004D7446">
        <w:rPr>
          <w:sz w:val="16"/>
        </w:rPr>
        <w:t xml:space="preserve">, whereby a union is automatically recognized if more than fifty-five percent of workers express support by signing union cards.147 Ultimately, </w:t>
      </w:r>
      <w:r w:rsidRPr="006376E2">
        <w:rPr>
          <w:rStyle w:val="StyleUnderline"/>
          <w:highlight w:val="cyan"/>
        </w:rPr>
        <w:t xml:space="preserve">the IHS campaign yielded a collective bargaining agreement </w:t>
      </w:r>
      <w:r w:rsidRPr="006376E2">
        <w:rPr>
          <w:rStyle w:val="Emphasis"/>
          <w:highlight w:val="cyan"/>
        </w:rPr>
        <w:t>without Board or court involvement</w:t>
      </w:r>
      <w:r w:rsidRPr="003B517C">
        <w:rPr>
          <w:rStyle w:val="Emphasis"/>
        </w:rPr>
        <w:t>.</w:t>
      </w:r>
      <w:r w:rsidRPr="004D7446">
        <w:rPr>
          <w:sz w:val="16"/>
        </w:rPr>
        <w:t>148</w:t>
      </w:r>
    </w:p>
    <w:p w14:paraId="38567E31" w14:textId="77777777" w:rsidR="00A445DA" w:rsidRPr="004D7446" w:rsidRDefault="00A445DA" w:rsidP="00A445DA">
      <w:pPr>
        <w:rPr>
          <w:sz w:val="16"/>
        </w:rPr>
      </w:pPr>
      <w:r w:rsidRPr="004D7446">
        <w:rPr>
          <w:rStyle w:val="StyleUnderline"/>
        </w:rPr>
        <w:t xml:space="preserve">The </w:t>
      </w:r>
      <w:r w:rsidRPr="006376E2">
        <w:rPr>
          <w:rStyle w:val="StyleUnderline"/>
          <w:highlight w:val="cyan"/>
        </w:rPr>
        <w:t>Mashantucket Pequot</w:t>
      </w:r>
      <w:r w:rsidRPr="004D7446">
        <w:rPr>
          <w:rStyle w:val="StyleUnderline"/>
        </w:rPr>
        <w:t xml:space="preserve"> Tribal Nation</w:t>
      </w:r>
      <w:r w:rsidRPr="004D7446">
        <w:rPr>
          <w:sz w:val="16"/>
        </w:rPr>
        <w:t xml:space="preserve"> provides a contrasting example.149 In 2007, the United Auto Workers (UAW) won an NLRBadministered election among majority non-Native dealers at Foxwoods Casino.150 Earlier that year, in response to both the UAW campaign and the San Manuel decisions, the Tribe, which owns Foxwoods, had </w:t>
      </w:r>
      <w:r w:rsidRPr="004D7446">
        <w:rPr>
          <w:rStyle w:val="StyleUnderline"/>
        </w:rPr>
        <w:t xml:space="preserve">promulgated a labor code that </w:t>
      </w:r>
      <w:r w:rsidRPr="006376E2">
        <w:rPr>
          <w:rStyle w:val="StyleUnderline"/>
          <w:highlight w:val="cyan"/>
        </w:rPr>
        <w:t>was</w:t>
      </w:r>
      <w:r w:rsidRPr="004D7446">
        <w:rPr>
          <w:rStyle w:val="StyleUnderline"/>
        </w:rPr>
        <w:t xml:space="preserve"> largely </w:t>
      </w:r>
      <w:r w:rsidRPr="006376E2">
        <w:rPr>
          <w:rStyle w:val="StyleUnderline"/>
          <w:highlight w:val="cyan"/>
        </w:rPr>
        <w:t>hostile</w:t>
      </w:r>
      <w:r w:rsidRPr="004D7446">
        <w:rPr>
          <w:rStyle w:val="StyleUnderline"/>
        </w:rPr>
        <w:t xml:space="preserve"> to unions</w:t>
      </w:r>
      <w:r w:rsidRPr="004D7446">
        <w:rPr>
          <w:sz w:val="16"/>
        </w:rPr>
        <w:t xml:space="preserve">.151 Following the election, the Tribe unsuccessfully challenged the NLRB’s jurisdiction;152 in parallel, the Tribe and union negotiated. Following this negotiation, </w:t>
      </w:r>
      <w:r w:rsidRPr="006376E2">
        <w:rPr>
          <w:rStyle w:val="StyleUnderline"/>
          <w:highlight w:val="cyan"/>
        </w:rPr>
        <w:t>the</w:t>
      </w:r>
      <w:r w:rsidRPr="004D7446">
        <w:rPr>
          <w:rStyle w:val="StyleUnderline"/>
        </w:rPr>
        <w:t xml:space="preserve"> Tribe’s </w:t>
      </w:r>
      <w:r w:rsidRPr="006376E2">
        <w:rPr>
          <w:rStyle w:val="StyleUnderline"/>
          <w:highlight w:val="cyan"/>
        </w:rPr>
        <w:t>labor ordinance was amended</w:t>
      </w:r>
      <w:r w:rsidRPr="004D7446">
        <w:rPr>
          <w:rStyle w:val="StyleUnderline"/>
        </w:rPr>
        <w:t xml:space="preserve"> both to allow union security agreements for contracts negotiated under tribal law and to establish a neutral third-party dispute resolution procedure</w:t>
      </w:r>
      <w:r w:rsidRPr="004D7446">
        <w:rPr>
          <w:sz w:val="16"/>
        </w:rPr>
        <w:t xml:space="preserve">.153 The ordinance retained its no-strike provision.154 </w:t>
      </w:r>
      <w:r w:rsidRPr="004D7446">
        <w:rPr>
          <w:rStyle w:val="StyleUnderline"/>
        </w:rPr>
        <w:t xml:space="preserve">The result was a legal framework </w:t>
      </w:r>
      <w:r w:rsidRPr="006376E2">
        <w:rPr>
          <w:rStyle w:val="Emphasis"/>
          <w:highlight w:val="cyan"/>
        </w:rPr>
        <w:t>resembling</w:t>
      </w:r>
      <w:r w:rsidRPr="003B517C">
        <w:rPr>
          <w:rStyle w:val="Emphasis"/>
        </w:rPr>
        <w:t xml:space="preserve"> many </w:t>
      </w:r>
      <w:r w:rsidRPr="006376E2">
        <w:rPr>
          <w:rStyle w:val="Emphasis"/>
          <w:highlight w:val="cyan"/>
        </w:rPr>
        <w:t>public-sector collective bargaining laws, without injuring Mashantucket Pequot sovereignty</w:t>
      </w:r>
      <w:r w:rsidRPr="004D7446">
        <w:rPr>
          <w:sz w:val="16"/>
        </w:rPr>
        <w:t>.155 At least three unions have since organized under Mashantucket Pequot law.156</w:t>
      </w:r>
    </w:p>
    <w:p w14:paraId="6933DE89" w14:textId="77777777" w:rsidR="00A445DA" w:rsidRPr="004D7446" w:rsidRDefault="00A445DA" w:rsidP="00A445DA">
      <w:pPr>
        <w:rPr>
          <w:sz w:val="16"/>
        </w:rPr>
      </w:pPr>
      <w:r w:rsidRPr="006376E2">
        <w:rPr>
          <w:rStyle w:val="StyleUnderline"/>
          <w:highlight w:val="cyan"/>
        </w:rPr>
        <w:t>California’s</w:t>
      </w:r>
      <w:r w:rsidRPr="004D7446">
        <w:rPr>
          <w:rStyle w:val="StyleUnderline"/>
        </w:rPr>
        <w:t xml:space="preserve"> IGRA </w:t>
      </w:r>
      <w:r w:rsidRPr="006376E2">
        <w:rPr>
          <w:rStyle w:val="StyleUnderline"/>
          <w:highlight w:val="cyan"/>
        </w:rPr>
        <w:t>compacting</w:t>
      </w:r>
      <w:r w:rsidRPr="004D7446">
        <w:rPr>
          <w:sz w:val="16"/>
        </w:rPr>
        <w:t xml:space="preserve"> process has </w:t>
      </w:r>
      <w:r w:rsidRPr="004D7446">
        <w:rPr>
          <w:rStyle w:val="StyleUnderline"/>
        </w:rPr>
        <w:t xml:space="preserve">created a third </w:t>
      </w:r>
      <w:r w:rsidRPr="006376E2">
        <w:rPr>
          <w:rStyle w:val="StyleUnderline"/>
          <w:highlight w:val="cyan"/>
        </w:rPr>
        <w:t>example of how</w:t>
      </w:r>
      <w:r w:rsidRPr="004D7446">
        <w:rPr>
          <w:rStyle w:val="StyleUnderline"/>
        </w:rPr>
        <w:t xml:space="preserve"> Native </w:t>
      </w:r>
      <w:r w:rsidRPr="006376E2">
        <w:rPr>
          <w:rStyle w:val="StyleUnderline"/>
          <w:highlight w:val="cyan"/>
        </w:rPr>
        <w:t>nations may regulate tribal labor relations</w:t>
      </w:r>
      <w:r w:rsidRPr="004D7446">
        <w:rPr>
          <w:sz w:val="16"/>
        </w:rPr>
        <w:t xml:space="preserve">. Many </w:t>
      </w:r>
      <w:r w:rsidRPr="006376E2">
        <w:rPr>
          <w:rStyle w:val="StyleUnderline"/>
          <w:highlight w:val="cyan"/>
        </w:rPr>
        <w:t>Native nations</w:t>
      </w:r>
      <w:r w:rsidRPr="004D7446">
        <w:rPr>
          <w:rStyle w:val="StyleUnderline"/>
        </w:rPr>
        <w:t xml:space="preserve"> in California</w:t>
      </w:r>
      <w:r w:rsidRPr="004D7446">
        <w:rPr>
          <w:sz w:val="16"/>
        </w:rPr>
        <w:t xml:space="preserve"> have </w:t>
      </w:r>
      <w:r w:rsidRPr="006376E2">
        <w:rPr>
          <w:rStyle w:val="StyleUnderline"/>
          <w:highlight w:val="cyan"/>
        </w:rPr>
        <w:t>adopted</w:t>
      </w:r>
      <w:r w:rsidRPr="004D7446">
        <w:rPr>
          <w:rStyle w:val="StyleUnderline"/>
        </w:rPr>
        <w:t xml:space="preserve"> tribal labor relations ordinances</w:t>
      </w:r>
      <w:r w:rsidRPr="004D7446">
        <w:rPr>
          <w:sz w:val="16"/>
        </w:rPr>
        <w:t xml:space="preserve"> (TLROs) </w:t>
      </w:r>
      <w:r w:rsidRPr="004D7446">
        <w:rPr>
          <w:rStyle w:val="StyleUnderline"/>
        </w:rPr>
        <w:t>as a condition of</w:t>
      </w:r>
      <w:r w:rsidRPr="004D7446">
        <w:rPr>
          <w:sz w:val="16"/>
        </w:rPr>
        <w:t xml:space="preserve"> their </w:t>
      </w:r>
      <w:r w:rsidRPr="004D7446">
        <w:rPr>
          <w:rStyle w:val="StyleUnderline"/>
        </w:rPr>
        <w:t>gaming compacts</w:t>
      </w:r>
      <w:r w:rsidRPr="004D7446">
        <w:rPr>
          <w:sz w:val="16"/>
        </w:rPr>
        <w:t xml:space="preserve"> negotiated with the state.157 </w:t>
      </w:r>
      <w:r w:rsidRPr="006376E2">
        <w:rPr>
          <w:rStyle w:val="StyleUnderline"/>
          <w:highlight w:val="cyan"/>
        </w:rPr>
        <w:t>TLROs</w:t>
      </w:r>
      <w:r w:rsidRPr="004D7446">
        <w:rPr>
          <w:sz w:val="16"/>
        </w:rPr>
        <w:t xml:space="preserve"> promulgated in response to compacting </w:t>
      </w:r>
      <w:r w:rsidRPr="004D7446">
        <w:rPr>
          <w:rStyle w:val="StyleUnderline"/>
        </w:rPr>
        <w:t xml:space="preserve">provide </w:t>
      </w:r>
      <w:r w:rsidRPr="006376E2">
        <w:rPr>
          <w:rStyle w:val="StyleUnderline"/>
          <w:highlight w:val="cyan"/>
        </w:rPr>
        <w:t>an</w:t>
      </w:r>
      <w:r w:rsidRPr="004D7446">
        <w:rPr>
          <w:rStyle w:val="StyleUnderline"/>
        </w:rPr>
        <w:t xml:space="preserve"> interesting model of what Professor David Kamper calls “</w:t>
      </w:r>
      <w:r w:rsidRPr="006376E2">
        <w:rPr>
          <w:rStyle w:val="Emphasis"/>
          <w:highlight w:val="cyan"/>
        </w:rPr>
        <w:t>interdependent self-determination</w:t>
      </w:r>
      <w:r w:rsidRPr="004D7446">
        <w:rPr>
          <w:rStyle w:val="StyleUnderline"/>
        </w:rPr>
        <w:t>,”</w:t>
      </w:r>
      <w:r w:rsidRPr="004D7446">
        <w:rPr>
          <w:sz w:val="16"/>
        </w:rPr>
        <w:t xml:space="preserve">158 </w:t>
      </w:r>
      <w:r w:rsidRPr="004D7446">
        <w:rPr>
          <w:rStyle w:val="StyleUnderline"/>
        </w:rPr>
        <w:t xml:space="preserve">as </w:t>
      </w:r>
      <w:r w:rsidRPr="006376E2">
        <w:rPr>
          <w:rStyle w:val="Emphasis"/>
          <w:highlight w:val="cyan"/>
        </w:rPr>
        <w:t>compacting</w:t>
      </w:r>
      <w:r w:rsidRPr="006376E2">
        <w:rPr>
          <w:rStyle w:val="StyleUnderline"/>
          <w:highlight w:val="cyan"/>
        </w:rPr>
        <w:t xml:space="preserve"> requires </w:t>
      </w:r>
      <w:r w:rsidRPr="006376E2">
        <w:rPr>
          <w:rStyle w:val="Emphasis"/>
          <w:highlight w:val="cyan"/>
        </w:rPr>
        <w:t>unions</w:t>
      </w:r>
      <w:r w:rsidRPr="006376E2">
        <w:rPr>
          <w:rStyle w:val="StyleUnderline"/>
          <w:highlight w:val="cyan"/>
        </w:rPr>
        <w:t xml:space="preserve"> and </w:t>
      </w:r>
      <w:r w:rsidRPr="006376E2">
        <w:rPr>
          <w:rStyle w:val="Emphasis"/>
          <w:highlight w:val="cyan"/>
        </w:rPr>
        <w:t>Native governments to work together</w:t>
      </w:r>
      <w:r w:rsidRPr="006376E2">
        <w:rPr>
          <w:rStyle w:val="StyleUnderline"/>
          <w:highlight w:val="cyan"/>
        </w:rPr>
        <w:t xml:space="preserve"> to build a labor-relations framework</w:t>
      </w:r>
      <w:r w:rsidRPr="004D7446">
        <w:rPr>
          <w:sz w:val="16"/>
        </w:rPr>
        <w:t xml:space="preserve"> that is </w:t>
      </w:r>
      <w:r w:rsidRPr="004D7446">
        <w:rPr>
          <w:rStyle w:val="StyleUnderline"/>
        </w:rPr>
        <w:t>rooted in Native sovereign power</w:t>
      </w:r>
      <w:r w:rsidRPr="004D7446">
        <w:rPr>
          <w:sz w:val="16"/>
        </w:rPr>
        <w:t xml:space="preserve">. </w:t>
      </w:r>
      <w:r w:rsidRPr="004D7446">
        <w:rPr>
          <w:rStyle w:val="StyleUnderline"/>
        </w:rPr>
        <w:t>In some cases, the resulting ordinances are more friendly to labor than many state labor laws</w:t>
      </w:r>
      <w:r w:rsidRPr="004D7446">
        <w:rPr>
          <w:sz w:val="16"/>
        </w:rPr>
        <w:t xml:space="preserve">. Although the model California TLRO prohibits most strikes, it allows them when collective bargaining has reached an impasse.159 In these cases, the TLRO also permits secondary boycotting — thus offering protection beyond that offered by the NLRA.160 The San Manuel ordinance </w:t>
      </w:r>
      <w:r w:rsidRPr="006376E2">
        <w:rPr>
          <w:rStyle w:val="StyleUnderline"/>
          <w:highlight w:val="cyan"/>
        </w:rPr>
        <w:t xml:space="preserve">authorizes unions to negotiate subjects </w:t>
      </w:r>
      <w:r w:rsidRPr="006376E2">
        <w:rPr>
          <w:rStyle w:val="Emphasis"/>
          <w:highlight w:val="cyan"/>
        </w:rPr>
        <w:t>beyond the “terms and conditions of employment,”</w:t>
      </w:r>
      <w:r w:rsidRPr="004D7446">
        <w:rPr>
          <w:sz w:val="16"/>
        </w:rPr>
        <w:t>161 and the Tribe’s gaming compact prohibited discrimination on the basis of sexual orientation before federal law did.162 California’s TLROs have been criticized by champions of sovereignty.163</w:t>
      </w:r>
    </w:p>
    <w:p w14:paraId="05ED2B94" w14:textId="77777777" w:rsidR="00A445DA" w:rsidRPr="004D7446" w:rsidRDefault="00A445DA" w:rsidP="00A445DA">
      <w:pPr>
        <w:rPr>
          <w:rStyle w:val="StyleUnderline"/>
        </w:rPr>
      </w:pPr>
      <w:r w:rsidRPr="004D7446">
        <w:rPr>
          <w:sz w:val="16"/>
        </w:rPr>
        <w:t xml:space="preserve">But </w:t>
      </w:r>
      <w:r w:rsidRPr="004D7446">
        <w:rPr>
          <w:rStyle w:val="StyleUnderline"/>
        </w:rPr>
        <w:t xml:space="preserve">the underlying principle of encouraging the promulgation of tribal labor law through the compacting process presents </w:t>
      </w:r>
      <w:r w:rsidRPr="006376E2">
        <w:rPr>
          <w:rStyle w:val="StyleUnderline"/>
          <w:highlight w:val="cyan"/>
        </w:rPr>
        <w:t xml:space="preserve">a </w:t>
      </w:r>
      <w:r w:rsidRPr="006376E2">
        <w:rPr>
          <w:rStyle w:val="Emphasis"/>
          <w:highlight w:val="cyan"/>
        </w:rPr>
        <w:t>promising model</w:t>
      </w:r>
      <w:r w:rsidRPr="004D7446">
        <w:rPr>
          <w:rStyle w:val="StyleUnderline"/>
        </w:rPr>
        <w:t xml:space="preserve"> of interdependent self-determination.</w:t>
      </w:r>
    </w:p>
    <w:p w14:paraId="76AD7F44" w14:textId="77777777" w:rsidR="00A445DA" w:rsidRPr="004D7446" w:rsidRDefault="00A445DA" w:rsidP="00A445DA">
      <w:pPr>
        <w:rPr>
          <w:rStyle w:val="StyleUnderline"/>
        </w:rPr>
      </w:pPr>
      <w:r w:rsidRPr="004D7446">
        <w:rPr>
          <w:sz w:val="16"/>
        </w:rPr>
        <w:t xml:space="preserve">As the California and Mashantucket Pequot examples illustrate, </w:t>
      </w:r>
      <w:r w:rsidRPr="004D7446">
        <w:rPr>
          <w:rStyle w:val="StyleUnderline"/>
        </w:rPr>
        <w:t xml:space="preserve">many </w:t>
      </w:r>
      <w:r w:rsidRPr="006376E2">
        <w:rPr>
          <w:rStyle w:val="StyleUnderline"/>
          <w:highlight w:val="cyan"/>
        </w:rPr>
        <w:t>tribal labor codes</w:t>
      </w:r>
      <w:r w:rsidRPr="004D7446">
        <w:rPr>
          <w:rStyle w:val="StyleUnderline"/>
        </w:rPr>
        <w:t xml:space="preserve"> are promulgated in response to ongoing union organizing.</w:t>
      </w:r>
      <w:r w:rsidRPr="004D7446">
        <w:rPr>
          <w:sz w:val="16"/>
        </w:rPr>
        <w:t xml:space="preserve"> As a result, </w:t>
      </w:r>
      <w:r w:rsidRPr="004D7446">
        <w:rPr>
          <w:rStyle w:val="StyleUnderline"/>
        </w:rPr>
        <w:t xml:space="preserve">these codes, </w:t>
      </w:r>
      <w:r w:rsidRPr="006376E2">
        <w:rPr>
          <w:rStyle w:val="StyleUnderline"/>
          <w:highlight w:val="cyan"/>
        </w:rPr>
        <w:t>unlike state and federal laws</w:t>
      </w:r>
      <w:r w:rsidRPr="004D7446">
        <w:rPr>
          <w:rStyle w:val="StyleUnderline"/>
        </w:rPr>
        <w:t>, arise out of both explicit and implicit negotiations over jurisdiction, sovereignty, and worker power</w:t>
      </w:r>
      <w:r w:rsidRPr="004D7446">
        <w:rPr>
          <w:sz w:val="16"/>
        </w:rPr>
        <w:t xml:space="preserve">. This </w:t>
      </w:r>
      <w:r w:rsidRPr="005E6300">
        <w:rPr>
          <w:sz w:val="16"/>
        </w:rPr>
        <w:t xml:space="preserve">context </w:t>
      </w:r>
      <w:r w:rsidRPr="005E6300">
        <w:rPr>
          <w:rStyle w:val="StyleUnderline"/>
        </w:rPr>
        <w:t xml:space="preserve">provides an opportunity for worker advocates and tribal governments to </w:t>
      </w:r>
      <w:r w:rsidRPr="006376E2">
        <w:rPr>
          <w:rStyle w:val="StyleUnderline"/>
          <w:highlight w:val="cyan"/>
        </w:rPr>
        <w:t xml:space="preserve">engage in </w:t>
      </w:r>
      <w:r w:rsidRPr="006376E2">
        <w:rPr>
          <w:rStyle w:val="Emphasis"/>
          <w:highlight w:val="cyan"/>
        </w:rPr>
        <w:t>collaborative lawmaking</w:t>
      </w:r>
      <w:r w:rsidRPr="004D7446">
        <w:rPr>
          <w:rStyle w:val="StyleUnderline"/>
        </w:rPr>
        <w:t>, moving</w:t>
      </w:r>
      <w:r w:rsidRPr="004D7446">
        <w:rPr>
          <w:sz w:val="16"/>
        </w:rPr>
        <w:t xml:space="preserve"> away from the “negative” approach identified by Guss and </w:t>
      </w:r>
      <w:r w:rsidRPr="006376E2">
        <w:rPr>
          <w:rStyle w:val="StyleUnderline"/>
          <w:highlight w:val="cyan"/>
        </w:rPr>
        <w:t xml:space="preserve">toward a </w:t>
      </w:r>
      <w:r w:rsidRPr="006376E2">
        <w:rPr>
          <w:rStyle w:val="Emphasis"/>
          <w:highlight w:val="cyan"/>
        </w:rPr>
        <w:t>positive</w:t>
      </w:r>
      <w:r w:rsidRPr="006376E2">
        <w:rPr>
          <w:rStyle w:val="StyleUnderline"/>
          <w:highlight w:val="cyan"/>
        </w:rPr>
        <w:t xml:space="preserve">, </w:t>
      </w:r>
      <w:r w:rsidRPr="006376E2">
        <w:rPr>
          <w:rStyle w:val="Emphasis"/>
          <w:highlight w:val="cyan"/>
        </w:rPr>
        <w:t>interdependent approach to</w:t>
      </w:r>
      <w:r w:rsidRPr="003B517C">
        <w:rPr>
          <w:rStyle w:val="Emphasis"/>
        </w:rPr>
        <w:t xml:space="preserve"> </w:t>
      </w:r>
      <w:r w:rsidRPr="006376E2">
        <w:rPr>
          <w:rStyle w:val="Emphasis"/>
          <w:highlight w:val="cyan"/>
        </w:rPr>
        <w:t>power</w:t>
      </w:r>
      <w:r w:rsidRPr="006376E2">
        <w:rPr>
          <w:rStyle w:val="StyleUnderline"/>
          <w:highlight w:val="cyan"/>
        </w:rPr>
        <w:t>-</w:t>
      </w:r>
      <w:r w:rsidRPr="006376E2">
        <w:rPr>
          <w:rStyle w:val="Emphasis"/>
          <w:highlight w:val="cyan"/>
        </w:rPr>
        <w:t>building</w:t>
      </w:r>
      <w:r w:rsidRPr="004D7446">
        <w:rPr>
          <w:rStyle w:val="StyleUnderline"/>
        </w:rPr>
        <w:t xml:space="preserve"> that better serves both workers and sovereignty</w:t>
      </w:r>
      <w:r w:rsidRPr="004D7446">
        <w:rPr>
          <w:sz w:val="16"/>
        </w:rPr>
        <w:t xml:space="preserve">.164 Against the backdrop of a legal landscape that is hostile to tribal jurisdiction over labor relations, </w:t>
      </w:r>
      <w:r w:rsidRPr="004D7446">
        <w:rPr>
          <w:rStyle w:val="StyleUnderline"/>
        </w:rPr>
        <w:t xml:space="preserve">unions may voluntarily </w:t>
      </w:r>
      <w:r w:rsidRPr="006376E2">
        <w:rPr>
          <w:rStyle w:val="StyleUnderline"/>
          <w:highlight w:val="cyan"/>
        </w:rPr>
        <w:t xml:space="preserve">recognize a </w:t>
      </w:r>
      <w:r w:rsidRPr="006376E2">
        <w:rPr>
          <w:rStyle w:val="Emphasis"/>
          <w:highlight w:val="cyan"/>
        </w:rPr>
        <w:t>tribal government’s authority to gain bargaining power</w:t>
      </w:r>
      <w:r w:rsidRPr="004D7446">
        <w:rPr>
          <w:rStyle w:val="StyleUnderline"/>
        </w:rPr>
        <w:t xml:space="preserve"> in tribal enterprises</w:t>
      </w:r>
      <w:r w:rsidRPr="004D7446">
        <w:rPr>
          <w:sz w:val="16"/>
        </w:rPr>
        <w:t xml:space="preserve">.165 On the other hand, if, as this Note argues, </w:t>
      </w:r>
      <w:r w:rsidRPr="006376E2">
        <w:rPr>
          <w:rStyle w:val="StyleUnderline"/>
          <w:highlight w:val="cyan"/>
        </w:rPr>
        <w:t>tribal enterprises are not employers under</w:t>
      </w:r>
      <w:r w:rsidRPr="004D7446">
        <w:rPr>
          <w:rStyle w:val="StyleUnderline"/>
        </w:rPr>
        <w:t xml:space="preserve"> </w:t>
      </w:r>
      <w:r w:rsidRPr="006376E2">
        <w:rPr>
          <w:rStyle w:val="StyleUnderline"/>
          <w:highlight w:val="cyan"/>
        </w:rPr>
        <w:t>the NLRA</w:t>
      </w:r>
      <w:r w:rsidRPr="004D7446">
        <w:rPr>
          <w:rStyle w:val="StyleUnderline"/>
        </w:rPr>
        <w:t xml:space="preserve">, the </w:t>
      </w:r>
      <w:r w:rsidRPr="005264D1">
        <w:rPr>
          <w:rStyle w:val="StyleUnderline"/>
        </w:rPr>
        <w:t>absence</w:t>
      </w:r>
      <w:r w:rsidRPr="004D7446">
        <w:rPr>
          <w:rStyle w:val="StyleUnderline"/>
        </w:rPr>
        <w:t xml:space="preserve"> of federal law allows Native nations to build systems that better support workers.</w:t>
      </w:r>
    </w:p>
    <w:p w14:paraId="78F83DE0" w14:textId="77777777" w:rsidR="00A445DA" w:rsidRPr="004D7446" w:rsidRDefault="00A445DA" w:rsidP="00A445DA">
      <w:pPr>
        <w:rPr>
          <w:sz w:val="16"/>
        </w:rPr>
      </w:pPr>
      <w:r w:rsidRPr="004D7446">
        <w:rPr>
          <w:rStyle w:val="StyleUnderline"/>
        </w:rPr>
        <w:t>Scholars</w:t>
      </w:r>
      <w:r w:rsidRPr="004D7446">
        <w:rPr>
          <w:sz w:val="16"/>
        </w:rPr>
        <w:t xml:space="preserve"> have </w:t>
      </w:r>
      <w:r w:rsidRPr="004D7446">
        <w:rPr>
          <w:rStyle w:val="StyleUnderline"/>
        </w:rPr>
        <w:t>argued</w:t>
      </w:r>
      <w:r w:rsidRPr="004D7446">
        <w:rPr>
          <w:sz w:val="16"/>
        </w:rPr>
        <w:t xml:space="preserve"> that </w:t>
      </w:r>
      <w:r w:rsidRPr="006376E2">
        <w:rPr>
          <w:rStyle w:val="StyleUnderline"/>
          <w:highlight w:val="cyan"/>
        </w:rPr>
        <w:t xml:space="preserve">the </w:t>
      </w:r>
      <w:r w:rsidRPr="006376E2">
        <w:rPr>
          <w:rStyle w:val="Emphasis"/>
          <w:highlight w:val="cyan"/>
        </w:rPr>
        <w:t>NLRA is inadequate</w:t>
      </w:r>
      <w:r w:rsidRPr="004D7446">
        <w:rPr>
          <w:rStyle w:val="StyleUnderline"/>
        </w:rPr>
        <w:t xml:space="preserve"> to protect efforts to build worker power.</w:t>
      </w:r>
      <w:r w:rsidRPr="004D7446">
        <w:rPr>
          <w:sz w:val="16"/>
        </w:rPr>
        <w:t xml:space="preserve">166 Professors Sharon Block and Benjamin Sachs have </w:t>
      </w:r>
      <w:r w:rsidRPr="004D7446">
        <w:rPr>
          <w:rStyle w:val="StyleUnderline"/>
        </w:rPr>
        <w:t>called for a “clean slate” for labor law</w:t>
      </w:r>
      <w:r w:rsidRPr="004D7446">
        <w:rPr>
          <w:sz w:val="16"/>
        </w:rPr>
        <w:t xml:space="preserve">.167 </w:t>
      </w:r>
      <w:r w:rsidRPr="006376E2">
        <w:rPr>
          <w:rStyle w:val="StyleUnderline"/>
          <w:highlight w:val="cyan"/>
        </w:rPr>
        <w:t>Tribal labor regulation presents</w:t>
      </w:r>
      <w:r w:rsidRPr="004D7446">
        <w:rPr>
          <w:rStyle w:val="StyleUnderline"/>
        </w:rPr>
        <w:t xml:space="preserve"> just such </w:t>
      </w:r>
      <w:r w:rsidRPr="006376E2">
        <w:rPr>
          <w:rStyle w:val="StyleUnderline"/>
          <w:highlight w:val="cyan"/>
        </w:rPr>
        <w:t xml:space="preserve">a </w:t>
      </w:r>
      <w:r w:rsidRPr="006376E2">
        <w:rPr>
          <w:rStyle w:val="Emphasis"/>
          <w:highlight w:val="cyan"/>
        </w:rPr>
        <w:t>clean slate</w:t>
      </w:r>
      <w:r w:rsidRPr="004D7446">
        <w:rPr>
          <w:sz w:val="16"/>
        </w:rPr>
        <w:t xml:space="preserve">. </w:t>
      </w:r>
      <w:r w:rsidRPr="004D7446">
        <w:rPr>
          <w:rStyle w:val="StyleUnderline"/>
        </w:rPr>
        <w:t>Several</w:t>
      </w:r>
      <w:r w:rsidRPr="004D7446">
        <w:rPr>
          <w:sz w:val="16"/>
        </w:rPr>
        <w:t xml:space="preserve"> of the Clean Slate </w:t>
      </w:r>
      <w:r w:rsidRPr="004D7446">
        <w:rPr>
          <w:rStyle w:val="StyleUnderline"/>
        </w:rPr>
        <w:t xml:space="preserve">proposals have already been </w:t>
      </w:r>
      <w:r w:rsidRPr="006376E2">
        <w:rPr>
          <w:rStyle w:val="StyleUnderline"/>
          <w:highlight w:val="cyan"/>
        </w:rPr>
        <w:t>implemented</w:t>
      </w:r>
      <w:r w:rsidRPr="004D7446">
        <w:rPr>
          <w:rStyle w:val="StyleUnderline"/>
        </w:rPr>
        <w:t xml:space="preserve"> in tribal labor codes, including </w:t>
      </w:r>
      <w:r w:rsidRPr="006376E2">
        <w:rPr>
          <w:rStyle w:val="StyleUnderline"/>
          <w:highlight w:val="cyan"/>
        </w:rPr>
        <w:t>improved</w:t>
      </w:r>
      <w:r w:rsidRPr="004D7446">
        <w:rPr>
          <w:rStyle w:val="StyleUnderline"/>
        </w:rPr>
        <w:t xml:space="preserve"> </w:t>
      </w:r>
      <w:r w:rsidRPr="006376E2">
        <w:rPr>
          <w:rStyle w:val="StyleUnderline"/>
          <w:highlight w:val="cyan"/>
        </w:rPr>
        <w:t>organizer access to workers</w:t>
      </w:r>
      <w:r w:rsidRPr="004D7446">
        <w:rPr>
          <w:sz w:val="16"/>
        </w:rPr>
        <w:t xml:space="preserve">,168 </w:t>
      </w:r>
      <w:r w:rsidRPr="004D7446">
        <w:rPr>
          <w:rStyle w:val="StyleUnderline"/>
        </w:rPr>
        <w:t>card-check recognition</w:t>
      </w:r>
      <w:r w:rsidRPr="004D7446">
        <w:rPr>
          <w:sz w:val="16"/>
        </w:rPr>
        <w:t xml:space="preserve">,169 and an </w:t>
      </w:r>
      <w:r w:rsidRPr="004D7446">
        <w:rPr>
          <w:rStyle w:val="StyleUnderline"/>
        </w:rPr>
        <w:t>expanded range of bargaining subjects</w:t>
      </w:r>
      <w:r w:rsidRPr="004D7446">
        <w:rPr>
          <w:sz w:val="16"/>
        </w:rPr>
        <w:t xml:space="preserve">.170 </w:t>
      </w:r>
      <w:r w:rsidRPr="004D7446">
        <w:rPr>
          <w:rStyle w:val="StyleUnderline"/>
        </w:rPr>
        <w:t xml:space="preserve">The </w:t>
      </w:r>
      <w:r w:rsidRPr="006376E2">
        <w:rPr>
          <w:rStyle w:val="StyleUnderline"/>
          <w:highlight w:val="cyan"/>
        </w:rPr>
        <w:t>resolution</w:t>
      </w:r>
      <w:r w:rsidRPr="004D7446">
        <w:rPr>
          <w:rStyle w:val="StyleUnderline"/>
        </w:rPr>
        <w:t xml:space="preserve"> of labor disputes </w:t>
      </w:r>
      <w:r w:rsidRPr="006376E2">
        <w:rPr>
          <w:rStyle w:val="StyleUnderline"/>
          <w:highlight w:val="cyan"/>
        </w:rPr>
        <w:t>under tribal jurisdiction</w:t>
      </w:r>
      <w:r w:rsidRPr="004D7446">
        <w:rPr>
          <w:rStyle w:val="StyleUnderline"/>
        </w:rPr>
        <w:t xml:space="preserve"> also </w:t>
      </w:r>
      <w:r w:rsidRPr="006376E2">
        <w:rPr>
          <w:rStyle w:val="StyleUnderline"/>
          <w:highlight w:val="cyan"/>
        </w:rPr>
        <w:t xml:space="preserve">benefits from </w:t>
      </w:r>
      <w:r w:rsidRPr="006376E2">
        <w:rPr>
          <w:rStyle w:val="Emphasis"/>
          <w:highlight w:val="cyan"/>
        </w:rPr>
        <w:t>small dockets</w:t>
      </w:r>
      <w:r w:rsidRPr="006376E2">
        <w:rPr>
          <w:rStyle w:val="StyleUnderline"/>
          <w:highlight w:val="cyan"/>
        </w:rPr>
        <w:t xml:space="preserve"> and </w:t>
      </w:r>
      <w:r w:rsidRPr="006376E2">
        <w:rPr>
          <w:rStyle w:val="Emphasis"/>
          <w:highlight w:val="cyan"/>
        </w:rPr>
        <w:t>culturally specific alternative dispute resolution mechanisms</w:t>
      </w:r>
      <w:r w:rsidRPr="004D7446">
        <w:rPr>
          <w:sz w:val="16"/>
        </w:rPr>
        <w:t>.171</w:t>
      </w:r>
    </w:p>
    <w:p w14:paraId="666AA30C" w14:textId="77777777" w:rsidR="00A445DA" w:rsidRDefault="00A445DA" w:rsidP="00A445DA">
      <w:pPr>
        <w:rPr>
          <w:sz w:val="16"/>
        </w:rPr>
      </w:pPr>
      <w:r w:rsidRPr="004D7446">
        <w:rPr>
          <w:rStyle w:val="StyleUnderline"/>
        </w:rPr>
        <w:t>Federal labor law’s inadequacy as a tool for building worker power therefore grants Native governments their own positive leverage</w:t>
      </w:r>
      <w:r w:rsidRPr="004D7446">
        <w:rPr>
          <w:sz w:val="16"/>
        </w:rPr>
        <w:t xml:space="preserve"> </w:t>
      </w:r>
      <w:r w:rsidRPr="004D7446">
        <w:rPr>
          <w:rStyle w:val="StyleUnderline"/>
        </w:rPr>
        <w:t xml:space="preserve">— not the implicit threat that accompanies the lack of NLRB jurisdiction, but the </w:t>
      </w:r>
      <w:r w:rsidRPr="003B517C">
        <w:rPr>
          <w:rStyle w:val="Emphasis"/>
        </w:rPr>
        <w:t>promise of a better alternative</w:t>
      </w:r>
      <w:r w:rsidRPr="004D7446">
        <w:rPr>
          <w:sz w:val="16"/>
        </w:rPr>
        <w:t>. It is this promise of a better alternative that Professor Scott Lyons had in mind when, shortly after San Manuel, he calle</w:t>
      </w:r>
      <w:r w:rsidRPr="004D7446">
        <w:rPr>
          <w:rStyle w:val="StyleUnderline"/>
        </w:rPr>
        <w:t xml:space="preserve">d on Native nations to “head [the Board] off at the pass and develop even stronger labor laws and worker protections — that is, stronger unions </w:t>
      </w:r>
      <w:r w:rsidRPr="004D7446">
        <w:rPr>
          <w:sz w:val="16"/>
        </w:rPr>
        <w:t>— than what the Americans currently enjoy. Make Indian enterprises the envy of workers everywhere.”172</w:t>
      </w:r>
    </w:p>
    <w:p w14:paraId="23FDFA1F" w14:textId="77777777" w:rsidR="00A445DA" w:rsidRDefault="00A445DA" w:rsidP="00A445DA">
      <w:pPr>
        <w:rPr>
          <w:sz w:val="16"/>
        </w:rPr>
      </w:pPr>
    </w:p>
    <w:p w14:paraId="61714D47" w14:textId="77777777" w:rsidR="00A445DA" w:rsidRDefault="00A445DA" w:rsidP="00A445DA">
      <w:pPr>
        <w:rPr>
          <w:sz w:val="16"/>
        </w:rPr>
      </w:pPr>
    </w:p>
    <w:p w14:paraId="52AE8AB6" w14:textId="77777777" w:rsidR="00A445DA" w:rsidRDefault="00A445DA" w:rsidP="00A445DA">
      <w:pPr>
        <w:pStyle w:val="Heading4"/>
      </w:pPr>
      <w:r>
        <w:t xml:space="preserve">Indigenous right to self-determination is an </w:t>
      </w:r>
      <w:r>
        <w:rPr>
          <w:i/>
        </w:rPr>
        <w:t>axiomatic ethical imperative</w:t>
      </w:r>
      <w:r>
        <w:t xml:space="preserve"> for lawmaking.</w:t>
      </w:r>
    </w:p>
    <w:p w14:paraId="0D0C53DE" w14:textId="77777777" w:rsidR="00A445DA" w:rsidRDefault="00A445DA" w:rsidP="00A445DA">
      <w:r>
        <w:t xml:space="preserve">Rashwet </w:t>
      </w:r>
      <w:r w:rsidRPr="007A419A">
        <w:rPr>
          <w:rStyle w:val="Style13ptBold"/>
        </w:rPr>
        <w:t>Shrinkhal 21</w:t>
      </w:r>
      <w:r>
        <w:t xml:space="preserve"> – Department of Contemporary &amp; Tribal Customary Law, Central University of Jharkhand, “</w:t>
      </w:r>
      <w:r w:rsidRPr="007A419A">
        <w:t>“Indigenous sovereignty” and right to self-determination in international law: a critical appraisal</w:t>
      </w:r>
      <w:r>
        <w:t xml:space="preserve">,” AlterNative: An International Journal of Indigenous Peoples, 17(1), 71-82. </w:t>
      </w:r>
      <w:hyperlink r:id="rId9" w:history="1">
        <w:r w:rsidRPr="004E0716">
          <w:rPr>
            <w:rStyle w:val="Hyperlink"/>
          </w:rPr>
          <w:t>https://doi.org/10.1177/1177180121994681</w:t>
        </w:r>
      </w:hyperlink>
      <w:r>
        <w:t>, March 15, 2021, accessed November 4, 2025, -ekh-</w:t>
      </w:r>
    </w:p>
    <w:p w14:paraId="2CFA26C5" w14:textId="77777777" w:rsidR="00A445DA" w:rsidRPr="007A419A" w:rsidRDefault="00A445DA" w:rsidP="00A445DA">
      <w:pPr>
        <w:rPr>
          <w:sz w:val="16"/>
        </w:rPr>
      </w:pPr>
      <w:r w:rsidRPr="007A419A">
        <w:rPr>
          <w:sz w:val="16"/>
        </w:rPr>
        <w:t xml:space="preserve">In addition to symbolising the emergence of modern nation-state system founded on the reciprocal regard of sovereignty, </w:t>
      </w:r>
      <w:r w:rsidRPr="007A419A">
        <w:rPr>
          <w:rStyle w:val="StyleUnderline"/>
        </w:rPr>
        <w:t xml:space="preserve">the Treaty of </w:t>
      </w:r>
      <w:r w:rsidRPr="006376E2">
        <w:rPr>
          <w:rStyle w:val="Emphasis"/>
          <w:highlight w:val="cyan"/>
        </w:rPr>
        <w:t>Westphalia</w:t>
      </w:r>
      <w:r w:rsidRPr="007A419A">
        <w:rPr>
          <w:sz w:val="16"/>
        </w:rPr>
        <w:t xml:space="preserve"> delayed in dealing with issues </w:t>
      </w:r>
      <w:r w:rsidRPr="006376E2">
        <w:rPr>
          <w:rStyle w:val="StyleUnderline"/>
          <w:highlight w:val="cyan"/>
        </w:rPr>
        <w:t>spawned</w:t>
      </w:r>
      <w:r w:rsidRPr="007A419A">
        <w:rPr>
          <w:sz w:val="16"/>
        </w:rPr>
        <w:t xml:space="preserve"> from cultural difference (Inayatullah &amp; Blaney, 2004; Keal, 2008). Westphalia treaty may have secured forbearance between States, but within them it hatched a </w:t>
      </w:r>
      <w:r w:rsidRPr="006376E2">
        <w:rPr>
          <w:rStyle w:val="StyleUnderline"/>
          <w:highlight w:val="cyan"/>
        </w:rPr>
        <w:t>cultural separateness exposed to</w:t>
      </w:r>
      <w:r w:rsidRPr="007A419A">
        <w:rPr>
          <w:rStyle w:val="StyleUnderline"/>
        </w:rPr>
        <w:t xml:space="preserve"> political and social </w:t>
      </w:r>
      <w:r w:rsidRPr="006376E2">
        <w:rPr>
          <w:rStyle w:val="StyleUnderline"/>
          <w:highlight w:val="cyan"/>
        </w:rPr>
        <w:t>actors</w:t>
      </w:r>
      <w:r w:rsidRPr="007A419A">
        <w:rPr>
          <w:rStyle w:val="StyleUnderline"/>
        </w:rPr>
        <w:t>,</w:t>
      </w:r>
      <w:r w:rsidRPr="007A419A">
        <w:rPr>
          <w:sz w:val="16"/>
        </w:rPr>
        <w:t xml:space="preserve"> discourteous or </w:t>
      </w:r>
      <w:r w:rsidRPr="007A419A">
        <w:rPr>
          <w:rStyle w:val="Emphasis"/>
        </w:rPr>
        <w:t xml:space="preserve">brazenly </w:t>
      </w:r>
      <w:r w:rsidRPr="006376E2">
        <w:rPr>
          <w:rStyle w:val="Emphasis"/>
          <w:highlight w:val="cyan"/>
        </w:rPr>
        <w:t>xenophobic of diversity</w:t>
      </w:r>
      <w:r w:rsidRPr="007A419A">
        <w:rPr>
          <w:sz w:val="16"/>
        </w:rPr>
        <w:t xml:space="preserve"> (Keal, 2008). Consequently, a cardinal legal phenomenon was absorbed in the form of “Empire of Uniformity” (Tully, 1995, 2000). It implies that, </w:t>
      </w:r>
      <w:r w:rsidRPr="006376E2">
        <w:rPr>
          <w:rStyle w:val="StyleUnderline"/>
          <w:highlight w:val="cyan"/>
        </w:rPr>
        <w:t>modern constitutions</w:t>
      </w:r>
      <w:r w:rsidRPr="007A419A">
        <w:rPr>
          <w:rStyle w:val="StyleUnderline"/>
        </w:rPr>
        <w:t xml:space="preserve"> are </w:t>
      </w:r>
      <w:r w:rsidRPr="006376E2">
        <w:rPr>
          <w:rStyle w:val="StyleUnderline"/>
          <w:highlight w:val="cyan"/>
        </w:rPr>
        <w:t>drafted</w:t>
      </w:r>
      <w:r w:rsidRPr="007A419A">
        <w:rPr>
          <w:rStyle w:val="StyleUnderline"/>
        </w:rPr>
        <w:t xml:space="preserve"> in a manner to undermine cultural diversity </w:t>
      </w:r>
      <w:r w:rsidRPr="006376E2">
        <w:rPr>
          <w:rStyle w:val="StyleUnderline"/>
          <w:highlight w:val="cyan"/>
        </w:rPr>
        <w:t xml:space="preserve">through </w:t>
      </w:r>
      <w:r w:rsidRPr="006376E2">
        <w:rPr>
          <w:rStyle w:val="Emphasis"/>
          <w:highlight w:val="cyan"/>
        </w:rPr>
        <w:t>exclusion or assimilation</w:t>
      </w:r>
      <w:r w:rsidRPr="007A419A">
        <w:rPr>
          <w:sz w:val="16"/>
        </w:rPr>
        <w:t xml:space="preserve">. To break the silence caused by uniformity of rules, indigenous peoples need to raise their voice. The question, however, remains that what shall entail indigenous peoples to speak? (Spivak, 1988). The answer to the question is embedded in the idea of indigenous sovereignty. </w:t>
      </w:r>
      <w:r w:rsidRPr="007A419A">
        <w:rPr>
          <w:rStyle w:val="StyleUnderline"/>
        </w:rPr>
        <w:t>“</w:t>
      </w:r>
      <w:r w:rsidRPr="006376E2">
        <w:rPr>
          <w:rStyle w:val="Emphasis"/>
          <w:highlight w:val="cyan"/>
        </w:rPr>
        <w:t>Indigenous sovereignty</w:t>
      </w:r>
      <w:r w:rsidRPr="006376E2">
        <w:rPr>
          <w:rStyle w:val="StyleUnderline"/>
          <w:highlight w:val="cyan"/>
        </w:rPr>
        <w:t xml:space="preserve">” </w:t>
      </w:r>
      <w:r w:rsidRPr="006376E2">
        <w:rPr>
          <w:rStyle w:val="Emphasis"/>
          <w:highlight w:val="cyan"/>
        </w:rPr>
        <w:t>challenges</w:t>
      </w:r>
      <w:r w:rsidRPr="007A419A">
        <w:rPr>
          <w:rStyle w:val="StyleUnderline"/>
        </w:rPr>
        <w:t xml:space="preserve"> the </w:t>
      </w:r>
      <w:r w:rsidRPr="006376E2">
        <w:rPr>
          <w:rStyle w:val="Emphasis"/>
          <w:highlight w:val="cyan"/>
        </w:rPr>
        <w:t>political</w:t>
      </w:r>
      <w:r w:rsidRPr="006376E2">
        <w:rPr>
          <w:rStyle w:val="StyleUnderline"/>
          <w:highlight w:val="cyan"/>
        </w:rPr>
        <w:t xml:space="preserve"> and </w:t>
      </w:r>
      <w:r w:rsidRPr="006376E2">
        <w:rPr>
          <w:rStyle w:val="Emphasis"/>
          <w:highlight w:val="cyan"/>
        </w:rPr>
        <w:t>moral authority</w:t>
      </w:r>
      <w:r w:rsidRPr="006376E2">
        <w:rPr>
          <w:rStyle w:val="StyleUnderline"/>
          <w:highlight w:val="cyan"/>
        </w:rPr>
        <w:t xml:space="preserve"> of States</w:t>
      </w:r>
      <w:r w:rsidRPr="007A419A">
        <w:rPr>
          <w:rStyle w:val="StyleUnderline"/>
        </w:rPr>
        <w:t xml:space="preserve"> with the purpose </w:t>
      </w:r>
      <w:r w:rsidRPr="006376E2">
        <w:rPr>
          <w:rStyle w:val="StyleUnderline"/>
          <w:highlight w:val="cyan"/>
        </w:rPr>
        <w:t>to secure respect and recognition</w:t>
      </w:r>
      <w:r w:rsidRPr="007A419A">
        <w:rPr>
          <w:rStyle w:val="StyleUnderline"/>
        </w:rPr>
        <w:t xml:space="preserve"> for “difference and diversity” </w:t>
      </w:r>
      <w:r w:rsidRPr="006376E2">
        <w:rPr>
          <w:rStyle w:val="StyleUnderline"/>
          <w:highlight w:val="cyan"/>
        </w:rPr>
        <w:t xml:space="preserve">across </w:t>
      </w:r>
      <w:r w:rsidRPr="007A419A">
        <w:rPr>
          <w:rStyle w:val="Emphasis"/>
        </w:rPr>
        <w:t xml:space="preserve">different level of </w:t>
      </w:r>
      <w:r w:rsidRPr="006376E2">
        <w:rPr>
          <w:rStyle w:val="Emphasis"/>
          <w:highlight w:val="cyan"/>
        </w:rPr>
        <w:t>governance</w:t>
      </w:r>
      <w:r w:rsidRPr="007A419A">
        <w:rPr>
          <w:rStyle w:val="StyleUnderline"/>
        </w:rPr>
        <w:t xml:space="preserve"> </w:t>
      </w:r>
      <w:r w:rsidRPr="007A419A">
        <w:rPr>
          <w:sz w:val="16"/>
        </w:rPr>
        <w:t>(Keal, 2008).</w:t>
      </w:r>
    </w:p>
    <w:p w14:paraId="13AE131C" w14:textId="77777777" w:rsidR="00A445DA" w:rsidRPr="007A419A" w:rsidRDefault="00A445DA" w:rsidP="00A445DA">
      <w:pPr>
        <w:rPr>
          <w:sz w:val="16"/>
        </w:rPr>
      </w:pPr>
      <w:r w:rsidRPr="007A419A">
        <w:rPr>
          <w:sz w:val="16"/>
        </w:rPr>
        <w:t>The review of academic literature reveals that “Indigenous sovereignty” does not have fixed contours. Different scholars have attributed different meaning to the concept of “indigenous sovereignty.” Siegfried Wiessner (2008), refers to the idea of “</w:t>
      </w:r>
      <w:r w:rsidRPr="007A419A">
        <w:rPr>
          <w:rStyle w:val="StyleUnderline"/>
        </w:rPr>
        <w:t>authentic indigenous sovereignty</w:t>
      </w:r>
      <w:r w:rsidRPr="007A419A">
        <w:rPr>
          <w:sz w:val="16"/>
        </w:rPr>
        <w:t xml:space="preserve">,” by which he </w:t>
      </w:r>
      <w:r w:rsidRPr="007A419A">
        <w:rPr>
          <w:rStyle w:val="StyleUnderline"/>
        </w:rPr>
        <w:t xml:space="preserve">means the power </w:t>
      </w:r>
      <w:r w:rsidRPr="006376E2">
        <w:rPr>
          <w:rStyle w:val="StyleUnderline"/>
          <w:highlight w:val="cyan"/>
        </w:rPr>
        <w:t>to create a “safe space”</w:t>
      </w:r>
      <w:r w:rsidRPr="007A419A">
        <w:rPr>
          <w:rStyle w:val="StyleUnderline"/>
        </w:rPr>
        <w:t xml:space="preserve"> for indigenous peoples; </w:t>
      </w:r>
      <w:r w:rsidRPr="006376E2">
        <w:rPr>
          <w:rStyle w:val="StyleUnderline"/>
          <w:highlight w:val="cyan"/>
        </w:rPr>
        <w:t>enabling</w:t>
      </w:r>
      <w:r w:rsidRPr="007A419A">
        <w:rPr>
          <w:rStyle w:val="StyleUnderline"/>
        </w:rPr>
        <w:t xml:space="preserve"> them </w:t>
      </w:r>
      <w:r w:rsidRPr="006376E2">
        <w:rPr>
          <w:rStyle w:val="StyleUnderline"/>
          <w:highlight w:val="cyan"/>
        </w:rPr>
        <w:t>to live</w:t>
      </w:r>
      <w:r w:rsidRPr="007A419A">
        <w:rPr>
          <w:rStyle w:val="StyleUnderline"/>
        </w:rPr>
        <w:t xml:space="preserve"> a life </w:t>
      </w:r>
      <w:r w:rsidRPr="006376E2">
        <w:rPr>
          <w:rStyle w:val="StyleUnderline"/>
          <w:highlight w:val="cyan"/>
        </w:rPr>
        <w:t>with</w:t>
      </w:r>
      <w:r w:rsidRPr="007A419A">
        <w:rPr>
          <w:rStyle w:val="StyleUnderline"/>
        </w:rPr>
        <w:t xml:space="preserve"> the </w:t>
      </w:r>
      <w:r w:rsidRPr="006376E2">
        <w:rPr>
          <w:rStyle w:val="StyleUnderline"/>
          <w:highlight w:val="cyan"/>
        </w:rPr>
        <w:t>difference</w:t>
      </w:r>
      <w:r w:rsidRPr="007A419A">
        <w:rPr>
          <w:rStyle w:val="StyleUnderline"/>
        </w:rPr>
        <w:t xml:space="preserve">; </w:t>
      </w:r>
      <w:r w:rsidRPr="006376E2">
        <w:rPr>
          <w:rStyle w:val="StyleUnderline"/>
          <w:highlight w:val="cyan"/>
        </w:rPr>
        <w:t>ensuring</w:t>
      </w:r>
      <w:r w:rsidRPr="007A419A">
        <w:rPr>
          <w:rStyle w:val="StyleUnderline"/>
        </w:rPr>
        <w:t xml:space="preserve"> their </w:t>
      </w:r>
      <w:r w:rsidRPr="006376E2">
        <w:rPr>
          <w:rStyle w:val="StyleUnderline"/>
          <w:highlight w:val="cyan"/>
        </w:rPr>
        <w:t xml:space="preserve">right of </w:t>
      </w:r>
      <w:r w:rsidRPr="006376E2">
        <w:rPr>
          <w:rStyle w:val="Emphasis"/>
          <w:highlight w:val="cyan"/>
        </w:rPr>
        <w:t>free, prior, informed consent</w:t>
      </w:r>
      <w:r w:rsidRPr="007A419A">
        <w:rPr>
          <w:rStyle w:val="StyleUnderline"/>
        </w:rPr>
        <w:t xml:space="preserve">; </w:t>
      </w:r>
      <w:r w:rsidRPr="007A419A">
        <w:rPr>
          <w:rStyle w:val="Emphasis"/>
        </w:rPr>
        <w:t xml:space="preserve">the </w:t>
      </w:r>
      <w:r w:rsidRPr="006376E2">
        <w:rPr>
          <w:rStyle w:val="Emphasis"/>
          <w:highlight w:val="cyan"/>
        </w:rPr>
        <w:t>right to have self-governance</w:t>
      </w:r>
      <w:r w:rsidRPr="007A419A">
        <w:rPr>
          <w:rStyle w:val="StyleUnderline"/>
        </w:rPr>
        <w:t xml:space="preserve">; the right </w:t>
      </w:r>
      <w:r w:rsidRPr="006376E2">
        <w:rPr>
          <w:rStyle w:val="StyleUnderline"/>
          <w:highlight w:val="cyan"/>
        </w:rPr>
        <w:t xml:space="preserve">to </w:t>
      </w:r>
      <w:r w:rsidRPr="006376E2">
        <w:rPr>
          <w:rStyle w:val="Emphasis"/>
          <w:highlight w:val="cyan"/>
        </w:rPr>
        <w:t>enter into treaties</w:t>
      </w:r>
      <w:r w:rsidRPr="007A419A">
        <w:rPr>
          <w:rStyle w:val="StyleUnderline"/>
        </w:rPr>
        <w:t xml:space="preserve"> and other agreement; and </w:t>
      </w:r>
      <w:r w:rsidRPr="006376E2">
        <w:rPr>
          <w:rStyle w:val="StyleUnderline"/>
          <w:highlight w:val="cyan"/>
        </w:rPr>
        <w:t xml:space="preserve">casting a </w:t>
      </w:r>
      <w:r w:rsidRPr="006376E2">
        <w:rPr>
          <w:rStyle w:val="Emphasis"/>
          <w:highlight w:val="cyan"/>
        </w:rPr>
        <w:t>legal duty on the State</w:t>
      </w:r>
      <w:r w:rsidRPr="007A419A">
        <w:rPr>
          <w:rStyle w:val="StyleUnderline"/>
        </w:rPr>
        <w:t xml:space="preserve"> to </w:t>
      </w:r>
      <w:r w:rsidRPr="007A419A">
        <w:rPr>
          <w:rStyle w:val="Emphasis"/>
        </w:rPr>
        <w:t>respect</w:t>
      </w:r>
      <w:r w:rsidRPr="007A419A">
        <w:rPr>
          <w:rStyle w:val="StyleUnderline"/>
        </w:rPr>
        <w:t xml:space="preserve">, </w:t>
      </w:r>
      <w:r w:rsidRPr="007A419A">
        <w:rPr>
          <w:rStyle w:val="Emphasis"/>
        </w:rPr>
        <w:t>protect</w:t>
      </w:r>
      <w:r w:rsidRPr="007A419A">
        <w:rPr>
          <w:rStyle w:val="StyleUnderline"/>
        </w:rPr>
        <w:t xml:space="preserve"> and </w:t>
      </w:r>
      <w:r w:rsidRPr="007A419A">
        <w:rPr>
          <w:rStyle w:val="Emphasis"/>
        </w:rPr>
        <w:t>promote</w:t>
      </w:r>
      <w:r w:rsidRPr="007A419A">
        <w:rPr>
          <w:rStyle w:val="StyleUnderline"/>
        </w:rPr>
        <w:t xml:space="preserve"> indigenous languages and culture</w:t>
      </w:r>
      <w:r w:rsidRPr="007A419A">
        <w:rPr>
          <w:sz w:val="16"/>
        </w:rPr>
        <w:t>. Subsequently, along with Lorie Graham and Wiessner (2011), he argues that indigenous sovereignty should be solely equated in terms of Western notion of “original power over territory”.</w:t>
      </w:r>
    </w:p>
    <w:p w14:paraId="181FCDD9" w14:textId="77777777" w:rsidR="00A445DA" w:rsidRPr="007A419A" w:rsidRDefault="00A445DA" w:rsidP="00A445DA">
      <w:pPr>
        <w:rPr>
          <w:sz w:val="16"/>
        </w:rPr>
      </w:pPr>
      <w:r w:rsidRPr="007A419A">
        <w:rPr>
          <w:sz w:val="16"/>
        </w:rPr>
        <w:t>Social activist and lawyer, Frank Brennan (1995) SJ maintained that aboriginal sovereignty is about recognising and respecting that there is “sovereign people within the nation” (p. 127). Brennan (1995) contends that for practical purpose, sovereignty is valuable only in relation to a nation that has “its own land base, economic resources and social structure” (p. 319) which is clearly not enjoyed by indigenous peoples across the globe. Therefore, the goal and objective of indigenous struggle, he argues, should be self-determination (Brennan, 1995).</w:t>
      </w:r>
    </w:p>
    <w:p w14:paraId="1728CBE9" w14:textId="77777777" w:rsidR="00A445DA" w:rsidRPr="007A419A" w:rsidRDefault="00A445DA" w:rsidP="00A445DA">
      <w:pPr>
        <w:rPr>
          <w:sz w:val="16"/>
        </w:rPr>
      </w:pPr>
      <w:r w:rsidRPr="007A419A">
        <w:rPr>
          <w:sz w:val="16"/>
        </w:rPr>
        <w:t xml:space="preserve">For Professor Stefano Varese, indigenous sovereignty implies “the recognition that there is no external supreme” and “absolute power over the indigenous community” does not lie somewhere else but “within the community, in the collective body.” And, </w:t>
      </w:r>
      <w:r w:rsidRPr="007A419A">
        <w:rPr>
          <w:rStyle w:val="StyleUnderline"/>
        </w:rPr>
        <w:t xml:space="preserve">these issues </w:t>
      </w:r>
      <w:r w:rsidRPr="006376E2">
        <w:rPr>
          <w:rStyle w:val="StyleUnderline"/>
          <w:highlight w:val="cyan"/>
        </w:rPr>
        <w:t>can’t be resolved unless “</w:t>
      </w:r>
      <w:r w:rsidRPr="006376E2">
        <w:rPr>
          <w:rStyle w:val="Emphasis"/>
          <w:highlight w:val="cyan"/>
        </w:rPr>
        <w:t>indigenous territorial possession and full jurisdiction</w:t>
      </w:r>
      <w:r w:rsidRPr="006376E2">
        <w:rPr>
          <w:rStyle w:val="StyleUnderline"/>
          <w:highlight w:val="cyan"/>
        </w:rPr>
        <w:t xml:space="preserve"> are in place</w:t>
      </w:r>
      <w:r w:rsidRPr="007A419A">
        <w:rPr>
          <w:rStyle w:val="StyleUnderline"/>
        </w:rPr>
        <w:t>”</w:t>
      </w:r>
      <w:r w:rsidRPr="007A419A">
        <w:rPr>
          <w:sz w:val="16"/>
        </w:rPr>
        <w:t xml:space="preserve"> (Varese, 2006, p. 270). He further explains the </w:t>
      </w:r>
      <w:r w:rsidRPr="006376E2">
        <w:rPr>
          <w:rStyle w:val="StyleUnderline"/>
          <w:highlight w:val="cyan"/>
        </w:rPr>
        <w:t>meaning</w:t>
      </w:r>
      <w:r w:rsidRPr="007A419A">
        <w:rPr>
          <w:rStyle w:val="StyleUnderline"/>
        </w:rPr>
        <w:t xml:space="preserve"> of </w:t>
      </w:r>
      <w:r w:rsidRPr="006376E2">
        <w:rPr>
          <w:rStyle w:val="StyleUnderline"/>
          <w:highlight w:val="cyan"/>
        </w:rPr>
        <w:t xml:space="preserve">indigenous jurisdiction in terms of rights and authority to </w:t>
      </w:r>
      <w:r w:rsidRPr="006376E2">
        <w:rPr>
          <w:rStyle w:val="Emphasis"/>
          <w:highlight w:val="cyan"/>
        </w:rPr>
        <w:t>interpret and apply law</w:t>
      </w:r>
      <w:r w:rsidRPr="007A419A">
        <w:rPr>
          <w:rStyle w:val="StyleUnderline"/>
        </w:rPr>
        <w:t xml:space="preserve"> created by indigenous peoples within the limits of territory controlled by the indigenous communities</w:t>
      </w:r>
      <w:r w:rsidRPr="007A419A">
        <w:rPr>
          <w:sz w:val="16"/>
        </w:rPr>
        <w:t xml:space="preserve"> (Varese, 2006).</w:t>
      </w:r>
    </w:p>
    <w:p w14:paraId="0AF20F30" w14:textId="77777777" w:rsidR="00A445DA" w:rsidRDefault="00A445DA" w:rsidP="00A445DA"/>
    <w:p w14:paraId="69CB4EDD" w14:textId="77777777" w:rsidR="00A445DA" w:rsidRDefault="00A445DA" w:rsidP="00A445DA">
      <w:pPr>
        <w:pStyle w:val="Heading3"/>
      </w:pPr>
      <w:r>
        <w:t>1NC – OFF</w:t>
      </w:r>
    </w:p>
    <w:p w14:paraId="6AC04A93" w14:textId="54575C0E" w:rsidR="00D15EB4" w:rsidRPr="00D15EB4" w:rsidRDefault="00D15EB4" w:rsidP="00D15EB4">
      <w:r>
        <w:t>Fifth is the advantage counterplan</w:t>
      </w:r>
    </w:p>
    <w:p w14:paraId="379D662D" w14:textId="248CEEF7" w:rsidR="00A445DA" w:rsidRDefault="00A445DA" w:rsidP="00A445DA">
      <w:pPr>
        <w:pStyle w:val="Heading4"/>
      </w:pPr>
      <w:r>
        <w:t>The United States federal government should:</w:t>
      </w:r>
    </w:p>
    <w:p w14:paraId="79F8E7F8" w14:textId="77777777" w:rsidR="00246E9E" w:rsidRDefault="00246E9E" w:rsidP="00246E9E">
      <w:pPr>
        <w:pStyle w:val="Heading4"/>
        <w:numPr>
          <w:ilvl w:val="0"/>
          <w:numId w:val="46"/>
        </w:numPr>
        <w:tabs>
          <w:tab w:val="num" w:pos="360"/>
        </w:tabs>
        <w:ind w:left="0" w:firstLine="0"/>
      </w:pPr>
      <w:r>
        <w:t>Overturn Loper Bright</w:t>
      </w:r>
    </w:p>
    <w:p w14:paraId="5CE81D89" w14:textId="77777777" w:rsidR="00246E9E" w:rsidRDefault="00246E9E" w:rsidP="00246E9E">
      <w:pPr>
        <w:pStyle w:val="Heading4"/>
        <w:numPr>
          <w:ilvl w:val="0"/>
          <w:numId w:val="46"/>
        </w:numPr>
        <w:tabs>
          <w:tab w:val="num" w:pos="360"/>
        </w:tabs>
        <w:ind w:left="0" w:firstLine="0"/>
      </w:pPr>
      <w:r>
        <w:t>Reinstate the Chevron Doctrine</w:t>
      </w:r>
    </w:p>
    <w:p w14:paraId="4FC20821" w14:textId="77777777" w:rsidR="00246E9E" w:rsidRDefault="00246E9E" w:rsidP="00246E9E">
      <w:pPr>
        <w:pStyle w:val="Heading4"/>
        <w:numPr>
          <w:ilvl w:val="0"/>
          <w:numId w:val="46"/>
        </w:numPr>
        <w:tabs>
          <w:tab w:val="num" w:pos="360"/>
        </w:tabs>
        <w:ind w:left="0" w:firstLine="0"/>
      </w:pPr>
      <w:r>
        <w:t>Sufficiently fund PANTEX and increase hiring efforts as well as employee retention efforts.</w:t>
      </w:r>
    </w:p>
    <w:p w14:paraId="61BEC163" w14:textId="77777777" w:rsidR="00246E9E" w:rsidRDefault="00246E9E" w:rsidP="00246E9E">
      <w:pPr>
        <w:pStyle w:val="Heading4"/>
        <w:numPr>
          <w:ilvl w:val="0"/>
          <w:numId w:val="46"/>
        </w:numPr>
        <w:tabs>
          <w:tab w:val="num" w:pos="360"/>
        </w:tabs>
        <w:ind w:left="0" w:firstLine="0"/>
      </w:pPr>
      <w:r>
        <w:t>create a new set of lower-level Article III administrative law courts with the power to hear the cases that are currently evaluated by Article I ALJs</w:t>
      </w:r>
    </w:p>
    <w:p w14:paraId="6E0DE647" w14:textId="77777777" w:rsidR="00246E9E" w:rsidRDefault="00246E9E" w:rsidP="00246E9E">
      <w:pPr>
        <w:pStyle w:val="Heading4"/>
        <w:numPr>
          <w:ilvl w:val="0"/>
          <w:numId w:val="46"/>
        </w:numPr>
        <w:tabs>
          <w:tab w:val="num" w:pos="360"/>
        </w:tabs>
        <w:ind w:left="0" w:firstLine="0"/>
      </w:pPr>
      <w:r>
        <w:t>Establish a pandemic response program, as well as sufficient hiring, retention and staffing plans for relevant agencies</w:t>
      </w:r>
    </w:p>
    <w:p w14:paraId="2648208A" w14:textId="77777777" w:rsidR="00246E9E" w:rsidRDefault="00246E9E" w:rsidP="00246E9E">
      <w:pPr>
        <w:pStyle w:val="Heading4"/>
        <w:numPr>
          <w:ilvl w:val="0"/>
          <w:numId w:val="46"/>
        </w:numPr>
        <w:tabs>
          <w:tab w:val="num" w:pos="360"/>
        </w:tabs>
        <w:ind w:left="0" w:firstLine="0"/>
      </w:pPr>
      <w:r>
        <w:t>Adopt a human rights program recognizing and acting upon the necessity of preventing pollution exposure</w:t>
      </w:r>
    </w:p>
    <w:p w14:paraId="38151371" w14:textId="77777777" w:rsidR="00246E9E" w:rsidRDefault="00246E9E" w:rsidP="00246E9E">
      <w:pPr>
        <w:pStyle w:val="Heading4"/>
        <w:numPr>
          <w:ilvl w:val="0"/>
          <w:numId w:val="46"/>
        </w:numPr>
        <w:tabs>
          <w:tab w:val="num" w:pos="360"/>
        </w:tabs>
        <w:ind w:left="0" w:firstLine="0"/>
      </w:pPr>
      <w:r>
        <w:t xml:space="preserve">Increasing minimum wages through a prevailing wage standard, </w:t>
      </w:r>
    </w:p>
    <w:p w14:paraId="1B97B091" w14:textId="77777777" w:rsidR="00246E9E" w:rsidRDefault="00246E9E" w:rsidP="00246E9E">
      <w:pPr>
        <w:pStyle w:val="Heading4"/>
        <w:numPr>
          <w:ilvl w:val="0"/>
          <w:numId w:val="46"/>
        </w:numPr>
        <w:tabs>
          <w:tab w:val="num" w:pos="360"/>
        </w:tabs>
        <w:ind w:left="0" w:firstLine="0"/>
      </w:pPr>
      <w:r>
        <w:t>Providing job security, prohibiting employers from terminating an employee without good cause, and</w:t>
      </w:r>
    </w:p>
    <w:p w14:paraId="255D6E57" w14:textId="77777777" w:rsidR="00246E9E" w:rsidRDefault="00246E9E" w:rsidP="00246E9E">
      <w:pPr>
        <w:pStyle w:val="Heading4"/>
        <w:numPr>
          <w:ilvl w:val="0"/>
          <w:numId w:val="46"/>
        </w:numPr>
        <w:tabs>
          <w:tab w:val="num" w:pos="360"/>
        </w:tabs>
        <w:ind w:left="0" w:firstLine="0"/>
      </w:pPr>
      <w:r>
        <w:t>Providing labor inspections and strong anti-retaliation protection for workers who complain.</w:t>
      </w:r>
    </w:p>
    <w:p w14:paraId="0C5EB3E9" w14:textId="77777777" w:rsidR="00246E9E" w:rsidRPr="000D50EA" w:rsidRDefault="00246E9E" w:rsidP="00246E9E">
      <w:pPr>
        <w:pStyle w:val="Heading4"/>
        <w:numPr>
          <w:ilvl w:val="0"/>
          <w:numId w:val="47"/>
        </w:numPr>
        <w:tabs>
          <w:tab w:val="num" w:pos="360"/>
          <w:tab w:val="num" w:pos="720"/>
        </w:tabs>
        <w:ind w:left="0" w:firstLine="0"/>
      </w:pPr>
      <w:r>
        <w:t>Allow pretrial discovery</w:t>
      </w:r>
    </w:p>
    <w:p w14:paraId="28289CE1" w14:textId="77777777" w:rsidR="00246E9E" w:rsidRDefault="00246E9E" w:rsidP="00246E9E">
      <w:pPr>
        <w:pStyle w:val="Heading4"/>
        <w:numPr>
          <w:ilvl w:val="0"/>
          <w:numId w:val="47"/>
        </w:numPr>
        <w:tabs>
          <w:tab w:val="num" w:pos="360"/>
          <w:tab w:val="num" w:pos="720"/>
        </w:tabs>
        <w:ind w:left="0" w:firstLine="0"/>
      </w:pPr>
      <w:r>
        <w:t>Adopt democratic reforms regarding voting processes, included but not limited to the abolition of voter identification laws, overturning Citizens United vs FEC, restore the Voting Rights Act, pass the Deceptive Practices and Voter Intimidation Prevention Act.</w:t>
      </w:r>
    </w:p>
    <w:p w14:paraId="39173629" w14:textId="77777777" w:rsidR="00246E9E" w:rsidRDefault="00246E9E" w:rsidP="00246E9E">
      <w:pPr>
        <w:pStyle w:val="Heading4"/>
        <w:numPr>
          <w:ilvl w:val="0"/>
          <w:numId w:val="47"/>
        </w:numPr>
        <w:tabs>
          <w:tab w:val="num" w:pos="360"/>
          <w:tab w:val="num" w:pos="720"/>
        </w:tabs>
        <w:ind w:left="0" w:firstLine="0"/>
      </w:pPr>
      <w:r>
        <w:t>Mike Johnson should resign as Speaker of the House. The House of Representatives should elect Albert Arnold Gore Jr. as Speaker of the House; and</w:t>
      </w:r>
    </w:p>
    <w:p w14:paraId="4A85953E" w14:textId="77777777" w:rsidR="00246E9E" w:rsidRPr="000D50EA" w:rsidRDefault="00246E9E" w:rsidP="00246E9E">
      <w:pPr>
        <w:pStyle w:val="Heading4"/>
        <w:numPr>
          <w:ilvl w:val="0"/>
          <w:numId w:val="47"/>
        </w:numPr>
        <w:tabs>
          <w:tab w:val="num" w:pos="360"/>
          <w:tab w:val="num" w:pos="720"/>
        </w:tabs>
        <w:ind w:left="0" w:firstLine="0"/>
      </w:pPr>
      <w:r>
        <w:t xml:space="preserve">Donald Trump and James David Vance should, citing health concerns, resign. </w:t>
      </w:r>
    </w:p>
    <w:p w14:paraId="31106530" w14:textId="4832940A" w:rsidR="000D50EA" w:rsidRPr="000D50EA" w:rsidRDefault="000D50EA" w:rsidP="000D50EA"/>
    <w:p w14:paraId="6B75BAB8" w14:textId="4BEC8B5D" w:rsidR="000D50EA" w:rsidRPr="000D50EA" w:rsidRDefault="000D50EA" w:rsidP="000D50EA">
      <w:pPr>
        <w:pStyle w:val="Heading4"/>
        <w:rPr>
          <w:b w:val="0"/>
          <w:bCs w:val="0"/>
        </w:rPr>
      </w:pPr>
      <w:r>
        <w:t xml:space="preserve">Planks one and two solve UET AND Deregulation </w:t>
      </w:r>
      <w:r>
        <w:rPr>
          <w:b w:val="0"/>
        </w:rPr>
        <w:t>– all rehighlightings BLUE</w:t>
      </w:r>
    </w:p>
    <w:p w14:paraId="32CF0334" w14:textId="77777777" w:rsidR="000D50EA" w:rsidRPr="00A710BF" w:rsidRDefault="000D50EA" w:rsidP="000D50EA">
      <w:r w:rsidRPr="00CE30D3">
        <w:rPr>
          <w:rStyle w:val="Style13ptBold"/>
        </w:rPr>
        <w:t>Ryan 25 (</w:t>
      </w:r>
      <w:r w:rsidRPr="00A710BF">
        <w:rPr>
          <w:sz w:val="16"/>
          <w:szCs w:val="16"/>
        </w:rPr>
        <w:t xml:space="preserve">Erin Ryan is the Elizabeth C. and Clyde W. Atkinson Professor and Associate Dean for Environmental Programs at the Florida State University College of Law, overseeing the FSU Center for Environmental, Energy, and Land Use Law. She specializes in environmental and natural resources law, water law, property and land use, federalism, and negotiation, and was recognized in 2022 with a university-wide teaching award for Innovation in Teaching. “The Four Horseman of the New Separation of Powers: The Environmental Law Implications of West Virginia, Sackett, Loper Bright, and Corner Post,” </w:t>
      </w:r>
      <w:r w:rsidRPr="00A710BF">
        <w:rPr>
          <w:i/>
          <w:iCs/>
          <w:sz w:val="16"/>
          <w:szCs w:val="16"/>
        </w:rPr>
        <w:t>Minnesota Law Review,</w:t>
      </w:r>
      <w:r w:rsidRPr="00A710BF">
        <w:rPr>
          <w:sz w:val="16"/>
          <w:szCs w:val="16"/>
        </w:rPr>
        <w:t xml:space="preserve"> Vol 109, Issue 6, 06/25/2025, https://scholarship.law.umn.edu/cgi/viewcontent.cgi?article=1173&amp;context=minnlrev) CT</w:t>
      </w:r>
    </w:p>
    <w:p w14:paraId="32F19C31" w14:textId="6F6E85C5" w:rsidR="000D50EA" w:rsidRPr="00BB2F3B" w:rsidRDefault="000D50EA" w:rsidP="000D50EA">
      <w:pPr>
        <w:rPr>
          <w:u w:val="single"/>
        </w:rPr>
      </w:pPr>
      <w:r w:rsidRPr="00A710BF">
        <w:rPr>
          <w:sz w:val="16"/>
        </w:rPr>
        <w:t xml:space="preserve">As a final point of consideration, it is worth reviewing the significance of the Four Horsemen now that Inauguration Day 2025 has ushered in the second Trump administration. </w:t>
      </w:r>
      <w:r w:rsidRPr="00A710BF">
        <w:rPr>
          <w:rStyle w:val="StyleUnderline"/>
        </w:rPr>
        <w:t xml:space="preserve">Now that the </w:t>
      </w:r>
      <w:r w:rsidRPr="002B2095">
        <w:rPr>
          <w:rStyle w:val="StyleUnderline"/>
          <w:highlight w:val="green"/>
        </w:rPr>
        <w:t>executive branch is</w:t>
      </w:r>
      <w:r w:rsidRPr="00A710BF">
        <w:rPr>
          <w:rStyle w:val="StyleUnderline"/>
        </w:rPr>
        <w:t xml:space="preserve"> once </w:t>
      </w:r>
      <w:r w:rsidRPr="00FC70AA">
        <w:rPr>
          <w:rStyle w:val="StyleUnderline"/>
        </w:rPr>
        <w:t xml:space="preserve">again </w:t>
      </w:r>
      <w:r w:rsidRPr="002B2095">
        <w:rPr>
          <w:rStyle w:val="StyleUnderline"/>
          <w:highlight w:val="green"/>
        </w:rPr>
        <w:t>led by</w:t>
      </w:r>
      <w:r w:rsidRPr="00A710BF">
        <w:rPr>
          <w:rStyle w:val="StyleUnderline"/>
        </w:rPr>
        <w:t xml:space="preserve"> a President with a proud </w:t>
      </w:r>
      <w:r w:rsidRPr="002B2095">
        <w:rPr>
          <w:rStyle w:val="StyleUnderline"/>
          <w:highlight w:val="green"/>
        </w:rPr>
        <w:t>antiregulatory agenda</w:t>
      </w:r>
      <w:r w:rsidRPr="00A710BF">
        <w:rPr>
          <w:rStyle w:val="StyleUnderline"/>
        </w:rPr>
        <w:t>,423 will the new rules limiting administrative interpretive authority ricochet in unexpected directions? Many environmental advocates initially hostile to West Virginia and Loper Bright may view the doctrines in a different light when they consider the opportunities they present to attack new agency rules or regulatory rollbacks over the next four years.</w:t>
      </w:r>
      <w:r w:rsidRPr="00A710BF">
        <w:rPr>
          <w:sz w:val="16"/>
        </w:rPr>
        <w:t xml:space="preserve">424 Commentators and </w:t>
      </w:r>
      <w:r w:rsidRPr="00A710BF">
        <w:rPr>
          <w:rStyle w:val="StyleUnderline"/>
        </w:rPr>
        <w:t>strategists are already deliberating how to deploy the strategies offered in the forgoing sections to push back against the new administration’s ambitious plans to eliminate both longstanding agency regulations and longstanding agencies themselves.</w:t>
      </w:r>
      <w:r w:rsidRPr="00A710BF">
        <w:rPr>
          <w:sz w:val="16"/>
        </w:rPr>
        <w:t xml:space="preserve">425 Indeed, some such optimism among environmental advocates may be warranted—to an extent. If the first Trump administration offers any indication, there will be much friction between environmental advocates and federal agencies engaged in environmental deregulation.426 </w:t>
      </w:r>
      <w:r w:rsidRPr="000D50EA">
        <w:rPr>
          <w:rStyle w:val="StyleUnderline"/>
          <w:highlight w:val="cyan"/>
        </w:rPr>
        <w:t>In the post-Chevron</w:t>
      </w:r>
      <w:r w:rsidRPr="00A710BF">
        <w:rPr>
          <w:rStyle w:val="StyleUnderline"/>
        </w:rPr>
        <w:t xml:space="preserve"> era, however, </w:t>
      </w:r>
      <w:r w:rsidRPr="000D50EA">
        <w:rPr>
          <w:rStyle w:val="StyleUnderline"/>
          <w:highlight w:val="cyan"/>
        </w:rPr>
        <w:t>agency rulemaking</w:t>
      </w:r>
      <w:r w:rsidRPr="00A710BF">
        <w:rPr>
          <w:rStyle w:val="StyleUnderline"/>
        </w:rPr>
        <w:t xml:space="preserve"> under President </w:t>
      </w:r>
      <w:r w:rsidRPr="002B2095">
        <w:rPr>
          <w:rStyle w:val="StyleUnderline"/>
          <w:highlight w:val="green"/>
        </w:rPr>
        <w:t xml:space="preserve">Trump </w:t>
      </w:r>
      <w:r w:rsidRPr="000D50EA">
        <w:rPr>
          <w:rStyle w:val="StyleUnderline"/>
          <w:highlight w:val="cyan"/>
        </w:rPr>
        <w:t>will be subject to</w:t>
      </w:r>
      <w:r w:rsidRPr="00A710BF">
        <w:rPr>
          <w:rStyle w:val="StyleUnderline"/>
        </w:rPr>
        <w:t xml:space="preserve"> much </w:t>
      </w:r>
      <w:r w:rsidRPr="002B2095">
        <w:rPr>
          <w:rStyle w:val="StyleUnderline"/>
          <w:highlight w:val="green"/>
        </w:rPr>
        <w:t>more</w:t>
      </w:r>
      <w:r w:rsidRPr="00A710BF">
        <w:rPr>
          <w:rStyle w:val="StyleUnderline"/>
        </w:rPr>
        <w:t xml:space="preserve"> </w:t>
      </w:r>
      <w:r w:rsidRPr="000D50EA">
        <w:rPr>
          <w:rStyle w:val="StyleUnderline"/>
          <w:highlight w:val="cyan"/>
        </w:rPr>
        <w:t>extensive judicial scrutiny.</w:t>
      </w:r>
      <w:r w:rsidRPr="00A710BF">
        <w:rPr>
          <w:sz w:val="16"/>
        </w:rPr>
        <w:t xml:space="preserve"> Courts will now have the opportunity to second-guess executive expertise, throwing the success of major agency initiatives into more uncertainty than they might have faced during the Chevron era. Suddenly, many agency actions—including regulatory recission—may raise “major questions” of economic and political significance, warranting new judicial scrutiny. </w:t>
      </w:r>
      <w:r w:rsidRPr="00A710BF">
        <w:rPr>
          <w:u w:val="single"/>
        </w:rPr>
        <w:t xml:space="preserve">Advocates will likely </w:t>
      </w:r>
      <w:r w:rsidRPr="002B2095">
        <w:rPr>
          <w:highlight w:val="green"/>
          <w:u w:val="single"/>
        </w:rPr>
        <w:t>make good use of the new</w:t>
      </w:r>
      <w:r w:rsidRPr="00A710BF">
        <w:rPr>
          <w:u w:val="single"/>
        </w:rPr>
        <w:t xml:space="preserve"> Horsemen </w:t>
      </w:r>
      <w:r w:rsidRPr="002B2095">
        <w:rPr>
          <w:highlight w:val="green"/>
          <w:u w:val="single"/>
        </w:rPr>
        <w:t xml:space="preserve">tools </w:t>
      </w:r>
      <w:r w:rsidRPr="00A710BF">
        <w:rPr>
          <w:u w:val="single"/>
        </w:rPr>
        <w:t xml:space="preserve">for challenging agency decisions, litigating roadblocks to the administration’s deregulatory agenda that were </w:t>
      </w:r>
      <w:r w:rsidRPr="002B2095">
        <w:rPr>
          <w:highlight w:val="green"/>
          <w:u w:val="single"/>
        </w:rPr>
        <w:t>unavailable during the</w:t>
      </w:r>
      <w:r w:rsidRPr="00A710BF">
        <w:rPr>
          <w:u w:val="single"/>
        </w:rPr>
        <w:t xml:space="preserve"> </w:t>
      </w:r>
      <w:r w:rsidRPr="002B2095">
        <w:rPr>
          <w:highlight w:val="green"/>
          <w:u w:val="single"/>
        </w:rPr>
        <w:t>first</w:t>
      </w:r>
      <w:r w:rsidRPr="00A710BF">
        <w:rPr>
          <w:u w:val="single"/>
        </w:rPr>
        <w:t xml:space="preserve"> Trump </w:t>
      </w:r>
      <w:r w:rsidRPr="002B2095">
        <w:rPr>
          <w:highlight w:val="green"/>
          <w:u w:val="single"/>
        </w:rPr>
        <w:t>presidency</w:t>
      </w:r>
      <w:r w:rsidRPr="00A710BF">
        <w:rPr>
          <w:u w:val="single"/>
        </w:rPr>
        <w:t xml:space="preserve">. </w:t>
      </w:r>
      <w:r w:rsidRPr="00A710BF">
        <w:rPr>
          <w:sz w:val="16"/>
        </w:rPr>
        <w:t xml:space="preserve">If what’s good for the post-Chevron goose is just as good for the gander, some of these agency decisions may be overturned—at least in the lower courts. Appointing presidents hardly predestine judges’ later decisions, but presidents do strive to appoint judges with their preferred judicial philosophy. President Trump was more successful at seating federal judges than most of his recent predecessors, but President Biden caught up by the end of his term with many new appointments of lower court judges.427 His progress was facilitated by a bipartisan Senate compromise on judicial appointments, in which Republican Senators agreed to withhold disapproval from President Biden’s district court nominees if he agreed to leave the filling of four open appellate seats to incoming President Trump.428 With such ideological diversity on the federal bench, many federal district court judges may prove more sympathetic to administrative deference than the current Supreme Court majority, and more sympathetic to deregulatory pushback by environmental advocates and others who challenge anticipated regulatory rollbacks.429 Still, the strategy may stall once it reaches the federal courts of appeal, which include a greater number of appointees chosen by President Trump to reflect his own deregulatory philosophy. Especially his Supreme Court appointees.430 Regardless, it is important to note that the Four Horsemen will not have an even-handed impact on all regulatory challenges, regardless of who is presiding over the lawsuit. While these new doctrines are framed as neutral rules of general applicability—implying that whatever is good for the goose really will be equally good for the gander—the truth is that they portend a politically asymmetrical impact because they operate with an inherent, built-in antiregulatory bias.431 </w:t>
      </w:r>
      <w:r w:rsidRPr="00A710BF">
        <w:rPr>
          <w:u w:val="single"/>
        </w:rPr>
        <w:t>At the end of the day, the Horsemen doctrines make it easier for courts to undo regulations and harder for agencies to enforce them.</w:t>
      </w:r>
      <w:r w:rsidRPr="00A710BF">
        <w:rPr>
          <w:sz w:val="16"/>
        </w:rPr>
        <w:t xml:space="preserve"> This is especially so if the rules constrain economic activity or property use—as many existing environmental regulations do—rather than facilitating economic activity. Those opposing economic constraints are more likely to allege harms that will support judicial standing, and the aggrieved parties will be more likely to sue. Advocates seeking to create new rules or enforce existing economic constraints will gain fewer benefits from </w:t>
      </w:r>
      <w:r w:rsidRPr="000D50EA">
        <w:rPr>
          <w:highlight w:val="cyan"/>
          <w:u w:val="single"/>
        </w:rPr>
        <w:t>these doctrines</w:t>
      </w:r>
      <w:r w:rsidRPr="00A710BF">
        <w:rPr>
          <w:sz w:val="16"/>
        </w:rPr>
        <w:t xml:space="preserve">, and their claims will be less likely to achieve standing. </w:t>
      </w:r>
      <w:r w:rsidRPr="00A710BF">
        <w:rPr>
          <w:u w:val="single"/>
        </w:rPr>
        <w:t xml:space="preserve">The Horsemen effectively weight the scale toward regulatory inaction by </w:t>
      </w:r>
      <w:r w:rsidRPr="000D50EA">
        <w:rPr>
          <w:highlight w:val="cyan"/>
          <w:u w:val="single"/>
        </w:rPr>
        <w:t>facilitating</w:t>
      </w:r>
      <w:r w:rsidRPr="00A710BF">
        <w:rPr>
          <w:u w:val="single"/>
        </w:rPr>
        <w:t xml:space="preserve"> the </w:t>
      </w:r>
      <w:r w:rsidRPr="000D50EA">
        <w:rPr>
          <w:highlight w:val="cyan"/>
          <w:u w:val="single"/>
        </w:rPr>
        <w:t>rejection of any regulatory initiative that hasn’t been specifically approved by Congress</w:t>
      </w:r>
      <w:r w:rsidRPr="00A710BF">
        <w:rPr>
          <w:u w:val="single"/>
        </w:rPr>
        <w:t xml:space="preserve"> and which the court considers of economic or political importance— which is probably all of them</w:t>
      </w:r>
      <w:r w:rsidRPr="00A710BF">
        <w:rPr>
          <w:sz w:val="16"/>
        </w:rPr>
        <w:t xml:space="preserve">. Given how this bias aligns with President Trump’s stated deregulatory goals,432 and given that the majority of the Court that will ultimately administer these challenges seems to favor related judicial goals,433 the Horsemen may not provide equally meaningful support for environmental advocacy in the near term. Nevertheless, the wholesale regulatory recission President Trump has promised may yet trigger Horsemen scrutiny, or even trip standard APA scrutiny as arbitrary and capricious for departing from the evidentiary record that supported the initial rulemakings. From a strategic standpoint, environmental advocates may also benefit from the inevitable delay that litigation affords. While President Trump will likely have the support of a sympathetic Congress for his first two years, he may well face a changed Congress after the 2026 midterms if past patterns hold.434 </w:t>
      </w:r>
      <w:r w:rsidRPr="00A710BF">
        <w:rPr>
          <w:u w:val="single"/>
        </w:rPr>
        <w:t xml:space="preserve">The judicial process will take time, and just as deregulatory activists used time to stall and ultimately kill implementation of the Obama administration’s Clean Power Plan,435 so environmental advocates may attempt to stall until today’s political winds shift. </w:t>
      </w:r>
      <w:r w:rsidRPr="00A710BF">
        <w:rPr>
          <w:sz w:val="16"/>
        </w:rPr>
        <w:t xml:space="preserve">Buying time through litigation could thus help the opponents of environmental regulatory rollbacks stall until a new Congress is seated—but only if that new Congress is able to provide legislative clarification in support of the challenged rules— itself a big “if.”436 </w:t>
      </w:r>
      <w:r w:rsidRPr="00A710BF">
        <w:rPr>
          <w:u w:val="single"/>
        </w:rPr>
        <w:t xml:space="preserve">If the </w:t>
      </w:r>
      <w:r w:rsidRPr="000D50EA">
        <w:rPr>
          <w:highlight w:val="cyan"/>
          <w:u w:val="single"/>
        </w:rPr>
        <w:t>Congress</w:t>
      </w:r>
      <w:r w:rsidRPr="00A710BF">
        <w:rPr>
          <w:u w:val="single"/>
        </w:rPr>
        <w:t xml:space="preserve"> elected in 2026 proves as divided as it has been in recent years, it </w:t>
      </w:r>
      <w:r w:rsidRPr="002B2095">
        <w:rPr>
          <w:highlight w:val="green"/>
          <w:u w:val="single"/>
        </w:rPr>
        <w:t>is</w:t>
      </w:r>
      <w:r w:rsidRPr="00A710BF">
        <w:rPr>
          <w:u w:val="single"/>
        </w:rPr>
        <w:t xml:space="preserve"> more </w:t>
      </w:r>
      <w:r w:rsidRPr="002B2095">
        <w:rPr>
          <w:highlight w:val="green"/>
          <w:u w:val="single"/>
        </w:rPr>
        <w:t>likely to remain</w:t>
      </w:r>
      <w:r w:rsidRPr="00A710BF">
        <w:rPr>
          <w:u w:val="single"/>
        </w:rPr>
        <w:t xml:space="preserve"> paralyzed by political polarization and </w:t>
      </w:r>
      <w:r w:rsidRPr="000D50EA">
        <w:rPr>
          <w:highlight w:val="cyan"/>
          <w:u w:val="single"/>
        </w:rPr>
        <w:t>unable to act</w:t>
      </w:r>
      <w:r w:rsidRPr="00A710BF">
        <w:rPr>
          <w:u w:val="single"/>
        </w:rPr>
        <w:t xml:space="preserve"> at all—once again, </w:t>
      </w:r>
      <w:r w:rsidRPr="002B2095">
        <w:rPr>
          <w:highlight w:val="green"/>
          <w:u w:val="single"/>
        </w:rPr>
        <w:t>leaving the ball in the hands of the courts</w:t>
      </w:r>
      <w:r w:rsidRPr="00A710BF">
        <w:rPr>
          <w:u w:val="single"/>
        </w:rPr>
        <w:t xml:space="preserve"> and the agencies, though after the Four Horsemen, mostly the Court.</w:t>
      </w:r>
    </w:p>
    <w:p w14:paraId="2FDE6936" w14:textId="77777777" w:rsidR="000D50EA" w:rsidRDefault="000D50EA" w:rsidP="000D50EA"/>
    <w:p w14:paraId="38D339EE" w14:textId="30731082" w:rsidR="000D50EA" w:rsidRDefault="000D50EA" w:rsidP="000D50EA">
      <w:pPr>
        <w:pStyle w:val="Heading4"/>
      </w:pPr>
      <w:r>
        <w:t>Plank four resolves residual offense</w:t>
      </w:r>
    </w:p>
    <w:p w14:paraId="18C77925" w14:textId="77777777" w:rsidR="000D50EA" w:rsidRPr="00A710BF" w:rsidRDefault="000D50EA" w:rsidP="000D50EA">
      <w:r w:rsidRPr="00CE30D3">
        <w:rPr>
          <w:rStyle w:val="Style13ptBold"/>
        </w:rPr>
        <w:t>Morrow 25</w:t>
      </w:r>
      <w:r w:rsidRPr="00A710BF">
        <w:t xml:space="preserve"> </w:t>
      </w:r>
      <w:r w:rsidRPr="00A710BF">
        <w:rPr>
          <w:sz w:val="16"/>
          <w:szCs w:val="16"/>
        </w:rPr>
        <w:t xml:space="preserve">(Mattew earned his law degree from George Washington University Law School in 2024. During law school, Matthew clerked for the U.S. Senate Committee on Rules &amp; Administration. Matthew also interned for the Honorable Kenneth M. Karas of the U.S. District Court for the Southern District of New York, and he also practiced as a student for the Civil Access to Justice Clinic – Prisoner Civil Rights Division. At George Washington University Law School, Matthew was Executive Editor of The Federal Circuit Bar Journal and a contributor of the Civil Rights &amp; Civil Liberties Brief. Matthew also sat on the Mock Trial Board and was a Dean's Fellow. “Save the ALJs! A Proposal to Convert ALJs to Article III Adjudicators,” </w:t>
      </w:r>
      <w:r w:rsidRPr="00A710BF">
        <w:rPr>
          <w:i/>
          <w:iCs/>
          <w:sz w:val="16"/>
          <w:szCs w:val="16"/>
        </w:rPr>
        <w:t xml:space="preserve">THE CIVIL RIGHTS &amp; CIVIL LIBERTIES BRIEF, </w:t>
      </w:r>
      <w:r w:rsidRPr="00A710BF">
        <w:rPr>
          <w:sz w:val="16"/>
          <w:szCs w:val="16"/>
        </w:rPr>
        <w:t>02/10/25, https://studentbriefs.law.gwu.edu/crcl/2025/02/10/save-the-aljs-a-proposal-to-convert-aljs-to-article-iii-adjudicators/) CT</w:t>
      </w:r>
    </w:p>
    <w:p w14:paraId="377F2FA6" w14:textId="77777777" w:rsidR="000D50EA" w:rsidRPr="00A710BF" w:rsidRDefault="000D50EA" w:rsidP="000D50EA">
      <w:r w:rsidRPr="000D50EA">
        <w:rPr>
          <w:sz w:val="10"/>
          <w:szCs w:val="10"/>
        </w:rPr>
        <w:t>Administrative Law Judges (“ALJs”) are essential to the federal government. They operate as members of the executive branch exercising quasi-judicial power for hearing administrative law disputes within the context of the Administrative Procedure Act (“APA”).[1] As the Supreme Court noted,</w:t>
      </w:r>
      <w:r w:rsidRPr="000D50EA">
        <w:rPr>
          <w:sz w:val="16"/>
          <w:szCs w:val="16"/>
        </w:rPr>
        <w:t xml:space="preserve"> a</w:t>
      </w:r>
      <w:r w:rsidRPr="000D50EA">
        <w:rPr>
          <w:sz w:val="16"/>
          <w:szCs w:val="16"/>
          <w:u w:val="single"/>
        </w:rPr>
        <w:t>n ALJ is “‘functionally comparable’ to that of a judge,”[2] as they “hear evidence, decide factual issues, [ ] apply legal principles in all formal [APA] adjudications</w:t>
      </w:r>
      <w:r w:rsidRPr="000D50EA">
        <w:rPr>
          <w:sz w:val="10"/>
          <w:szCs w:val="10"/>
        </w:rPr>
        <w:t>.”[3] As such, ALJs play key roles in adjudicating rights, ensuring due process protections, and enforcing various civil schemes Congress has created to empower federal agencies to administer federal laws and regulations.[4]</w:t>
      </w:r>
      <w:r w:rsidRPr="000D50EA">
        <w:rPr>
          <w:sz w:val="16"/>
          <w:szCs w:val="16"/>
        </w:rPr>
        <w:t xml:space="preserve"> </w:t>
      </w:r>
      <w:r w:rsidRPr="000D50EA">
        <w:rPr>
          <w:sz w:val="16"/>
          <w:szCs w:val="16"/>
          <w:u w:val="single"/>
        </w:rPr>
        <w:t xml:space="preserve">Despite these powers, </w:t>
      </w:r>
      <w:r w:rsidRPr="000D50EA">
        <w:rPr>
          <w:sz w:val="16"/>
          <w:szCs w:val="16"/>
          <w:highlight w:val="green"/>
          <w:u w:val="single"/>
        </w:rPr>
        <w:t>ALJs are not</w:t>
      </w:r>
      <w:r w:rsidRPr="000D50EA">
        <w:rPr>
          <w:sz w:val="16"/>
          <w:szCs w:val="16"/>
          <w:u w:val="single"/>
        </w:rPr>
        <w:t xml:space="preserve"> federal </w:t>
      </w:r>
      <w:r w:rsidRPr="000D50EA">
        <w:rPr>
          <w:sz w:val="16"/>
          <w:szCs w:val="16"/>
          <w:highlight w:val="green"/>
          <w:u w:val="single"/>
        </w:rPr>
        <w:t>judges in</w:t>
      </w:r>
      <w:r w:rsidRPr="000D50EA">
        <w:rPr>
          <w:sz w:val="16"/>
          <w:szCs w:val="16"/>
          <w:u w:val="single"/>
        </w:rPr>
        <w:t xml:space="preserve"> the traditional </w:t>
      </w:r>
      <w:r w:rsidRPr="000D50EA">
        <w:rPr>
          <w:sz w:val="16"/>
          <w:szCs w:val="16"/>
          <w:highlight w:val="green"/>
          <w:u w:val="single"/>
        </w:rPr>
        <w:t>Article III sense</w:t>
      </w:r>
      <w:r w:rsidRPr="000D50EA">
        <w:rPr>
          <w:sz w:val="16"/>
          <w:szCs w:val="16"/>
          <w:u w:val="single"/>
        </w:rPr>
        <w:t xml:space="preserve"> as “they lack the defining characteristics of Article III</w:t>
      </w:r>
      <w:r w:rsidRPr="000D50EA">
        <w:rPr>
          <w:sz w:val="16"/>
          <w:szCs w:val="16"/>
        </w:rPr>
        <w:t xml:space="preserve"> deities.”[5] For example, </w:t>
      </w:r>
      <w:r w:rsidRPr="000D50EA">
        <w:rPr>
          <w:sz w:val="16"/>
          <w:szCs w:val="16"/>
          <w:u w:val="single"/>
        </w:rPr>
        <w:t>Article III judges are appointed pursuant to the procedure outlined in the Appointments Clause, receive salary and tenure protection so long as they have “good behavior,” and cannot be reversed by the Executive Branch.[6] Meanwhile, ALJs do not go through the Appointment Clause process, receive limited salary and employment protections, are subject to executive removal, and can have the very agencies that employ them reverse their decisions</w:t>
      </w:r>
      <w:r w:rsidRPr="000D50EA">
        <w:rPr>
          <w:sz w:val="16"/>
          <w:szCs w:val="16"/>
        </w:rPr>
        <w:t xml:space="preserve">.[7] </w:t>
      </w:r>
      <w:r w:rsidRPr="000D50EA">
        <w:rPr>
          <w:sz w:val="16"/>
          <w:szCs w:val="16"/>
          <w:highlight w:val="green"/>
          <w:u w:val="single"/>
        </w:rPr>
        <w:t xml:space="preserve">ALJs </w:t>
      </w:r>
      <w:r w:rsidRPr="000D50EA">
        <w:rPr>
          <w:sz w:val="16"/>
          <w:szCs w:val="16"/>
          <w:u w:val="single"/>
        </w:rPr>
        <w:t xml:space="preserve">have been </w:t>
      </w:r>
      <w:r w:rsidRPr="000D50EA">
        <w:rPr>
          <w:sz w:val="16"/>
          <w:szCs w:val="16"/>
          <w:highlight w:val="green"/>
          <w:u w:val="single"/>
        </w:rPr>
        <w:t>criticized over</w:t>
      </w:r>
      <w:r w:rsidRPr="000D50EA">
        <w:rPr>
          <w:sz w:val="16"/>
          <w:szCs w:val="16"/>
          <w:u w:val="single"/>
        </w:rPr>
        <w:t xml:space="preserve"> separation of powers and </w:t>
      </w:r>
      <w:r w:rsidRPr="000D50EA">
        <w:rPr>
          <w:sz w:val="16"/>
          <w:szCs w:val="16"/>
          <w:highlight w:val="green"/>
          <w:u w:val="single"/>
        </w:rPr>
        <w:t>independence concerns</w:t>
      </w:r>
      <w:r w:rsidRPr="000D50EA">
        <w:rPr>
          <w:sz w:val="16"/>
          <w:szCs w:val="16"/>
          <w:u w:val="single"/>
        </w:rPr>
        <w:t>,[8] inadequate accountability to either the public[9] or the president,[10] failure to rigorously examine cases,[11] and</w:t>
      </w:r>
      <w:r w:rsidRPr="000D50EA">
        <w:rPr>
          <w:sz w:val="16"/>
          <w:szCs w:val="16"/>
          <w:highlight w:val="green"/>
          <w:u w:val="single"/>
        </w:rPr>
        <w:t xml:space="preserve">, in the context </w:t>
      </w:r>
      <w:r w:rsidRPr="000D50EA">
        <w:rPr>
          <w:sz w:val="16"/>
          <w:szCs w:val="16"/>
          <w:u w:val="single"/>
        </w:rPr>
        <w:t xml:space="preserve">of enforcement </w:t>
      </w:r>
      <w:r w:rsidRPr="000D50EA">
        <w:rPr>
          <w:sz w:val="16"/>
          <w:szCs w:val="16"/>
          <w:highlight w:val="green"/>
          <w:u w:val="single"/>
        </w:rPr>
        <w:t>of civil regulatory schemes, for adjudicating individual rights without</w:t>
      </w:r>
      <w:r w:rsidRPr="000D50EA">
        <w:rPr>
          <w:sz w:val="16"/>
          <w:szCs w:val="16"/>
          <w:u w:val="single"/>
        </w:rPr>
        <w:t xml:space="preserve"> affording litigants the </w:t>
      </w:r>
      <w:r w:rsidRPr="000D50EA">
        <w:rPr>
          <w:sz w:val="16"/>
          <w:szCs w:val="16"/>
          <w:highlight w:val="green"/>
          <w:u w:val="single"/>
        </w:rPr>
        <w:t>Seventh Amendment protections of a jury</w:t>
      </w:r>
      <w:r w:rsidRPr="000D50EA">
        <w:rPr>
          <w:sz w:val="16"/>
          <w:szCs w:val="16"/>
          <w:u w:val="single"/>
        </w:rPr>
        <w:t xml:space="preserve"> trial.</w:t>
      </w:r>
      <w:r w:rsidRPr="000D50EA">
        <w:rPr>
          <w:sz w:val="16"/>
          <w:szCs w:val="16"/>
        </w:rPr>
        <w:t xml:space="preserve">[12] </w:t>
      </w:r>
      <w:r w:rsidRPr="000D50EA">
        <w:rPr>
          <w:sz w:val="10"/>
          <w:szCs w:val="10"/>
        </w:rPr>
        <w:t>These critiques have meant that regulators, through ALJs, have long been the target of efforts to undermine the regulatory power of the federal government.[13] Enter George Jarkesy and his firm Patriot28, LLC. Mr. Jarkesy was the subject of an Securities and Exchange Commission (“SEC”) enforcement action in 2013 after he allegedly violated federal-securities laws.[14] Mr. Jarkesy, who was ordered to pay a civil penalty by the SEC</w:t>
      </w:r>
      <w:r w:rsidRPr="000D50EA">
        <w:rPr>
          <w:sz w:val="16"/>
          <w:szCs w:val="16"/>
        </w:rPr>
        <w:t xml:space="preserve">, </w:t>
      </w:r>
      <w:r w:rsidRPr="000D50EA">
        <w:rPr>
          <w:sz w:val="16"/>
          <w:szCs w:val="16"/>
          <w:u w:val="single"/>
        </w:rPr>
        <w:t>appealed his decision all the way to the Supreme Court, which held the SEC’s wholly in-house adjudication of his civil penalties via an ALJ violated his Seventh Amendment right to a jury trial.</w:t>
      </w:r>
      <w:r w:rsidRPr="000D50EA">
        <w:rPr>
          <w:sz w:val="16"/>
          <w:szCs w:val="16"/>
        </w:rPr>
        <w:t xml:space="preserve">[15] </w:t>
      </w:r>
      <w:r w:rsidRPr="000D50EA">
        <w:rPr>
          <w:sz w:val="16"/>
          <w:szCs w:val="16"/>
          <w:u w:val="single"/>
        </w:rPr>
        <w:t>The Supreme Court’s decision has the potential to not only significantly limit the role of ALJs within the federal government as a mechanism for adjudicating thousands of cases outside of Article III courts but also severely limit agency enforcement power because of the over 200 statutes authorizing agencies to impose civil penalties for violations of statutory obligations</w:t>
      </w:r>
      <w:r w:rsidRPr="00A710BF">
        <w:t xml:space="preserve">.[16] </w:t>
      </w:r>
      <w:r w:rsidRPr="002B2095">
        <w:rPr>
          <w:highlight w:val="green"/>
          <w:u w:val="single"/>
        </w:rPr>
        <w:t>Congress</w:t>
      </w:r>
      <w:r w:rsidRPr="00A710BF">
        <w:rPr>
          <w:u w:val="single"/>
        </w:rPr>
        <w:t xml:space="preserve">, through the powers the Constitution preserved through Article III[17] and the Necessary and Proper Clause,[18] is uniquely </w:t>
      </w:r>
      <w:r w:rsidRPr="002B2095">
        <w:rPr>
          <w:highlight w:val="green"/>
          <w:u w:val="single"/>
        </w:rPr>
        <w:t>positioned to remedy</w:t>
      </w:r>
      <w:r w:rsidRPr="00A710BF">
        <w:rPr>
          <w:u w:val="single"/>
        </w:rPr>
        <w:t xml:space="preserve"> these </w:t>
      </w:r>
      <w:r w:rsidRPr="002B2095">
        <w:rPr>
          <w:highlight w:val="green"/>
          <w:u w:val="single"/>
        </w:rPr>
        <w:t>issues</w:t>
      </w:r>
      <w:r w:rsidRPr="00A710BF">
        <w:t xml:space="preserve">. With its power to control the appellate jurisdiction of the judicial power of the United States, </w:t>
      </w:r>
      <w:r w:rsidRPr="000D50EA">
        <w:rPr>
          <w:highlight w:val="cyan"/>
        </w:rPr>
        <w:t xml:space="preserve">Congress should create a new set of lower-level </w:t>
      </w:r>
      <w:r w:rsidRPr="000D50EA">
        <w:rPr>
          <w:highlight w:val="cyan"/>
          <w:u w:val="single"/>
        </w:rPr>
        <w:t>Article III administrative law courts with the power to hear the cases that are currently evaluated by Article I ALJs</w:t>
      </w:r>
      <w:r w:rsidRPr="00A710BF">
        <w:rPr>
          <w:u w:val="single"/>
        </w:rPr>
        <w:t>.</w:t>
      </w:r>
      <w:r w:rsidRPr="00A710BF">
        <w:t xml:space="preserve"> </w:t>
      </w:r>
      <w:r w:rsidRPr="000D50EA">
        <w:rPr>
          <w:sz w:val="4"/>
          <w:szCs w:val="4"/>
        </w:rPr>
        <w:t>This would: (1) resolve various critiques about ALJs exercising judicial power without having gone through the proper Appointments Clause process, (2) promote judicial efficiency and expertise by allowing ALJs to retain their ability to resolve cases without increasing the caseload of District Courts, and (3) allow for the adjudication of various claims without violating the constitutional protections of the Seventh Amendment and Due Process Clause. II. Administrative Law Judges The APA provides that ALJs preside over issues requiring formal adjudication.[19]</w:t>
      </w:r>
      <w:r w:rsidRPr="000D50EA">
        <w:rPr>
          <w:sz w:val="14"/>
          <w:szCs w:val="14"/>
        </w:rPr>
        <w:t xml:space="preserve"> </w:t>
      </w:r>
      <w:r w:rsidRPr="000D50EA">
        <w:rPr>
          <w:sz w:val="14"/>
          <w:szCs w:val="14"/>
          <w:u w:val="single"/>
        </w:rPr>
        <w:t>Formal adjudication resembles traditional Article III adjudication in its requirements for notice,[20] on-the- record hearing,[21] and issuance of a written decision.[22] Additionally, impartial individuals with the power to issue subpoenas,[23] rule on evidence,[24] and regulate the course of hearings to develop a factual record,[25] preside over both types of proceedings. ALJ decisions, however, are subject to de novo review by the agency, which can either reverse the ALJ’s decision or choose to adopt it.</w:t>
      </w:r>
      <w:r w:rsidRPr="000D50EA">
        <w:rPr>
          <w:sz w:val="4"/>
          <w:szCs w:val="4"/>
        </w:rPr>
        <w:t xml:space="preserve">[26] Once a decision is final, Article III courts can review agency decisions subject to several limits: statutes provide whether an action is within an agency’s discretion or whether judicial review is precluded altogether,[27] standing doctrines limit suits to parties injured by the agency action,[28] exhaustion requirements make final agency action a prerequisite to judicial review,[29] and standards of review provide the various circumstances where agency actions must be set aside.[30] Article III courts also traditionally applied Chevron USA, Inc. v. Natural Resources Defense Council, Inc. deference to agency interpretation of their authorizing statutes; however, the Loper Bright Enterprises v. Raimondo decision from this past term now precludes such deference to agency interpretation of statutes.[31] ALJs and the administrative proceedings over which they preside provide significant benefits to the federal government. First, the thousands of matters that ALJs handle keep cases off federal district court dockets that otherwise would have had to be adjudicated by Article III judges. According to the Office of Personnel Management, in March 2017 there were nearly 1,931 ALJs in the federal government working across twenty-eight agencies,[32] with some scholars estimating they “decide more than two hundred and fifty thousand cases each year.”[33] This helps manage the caseload of District Courts, who had 353,170 filings and 702,433 pending cases in 2023.[34] Additionally, ALJs develop important expertise on topics within their jurisdiction, which proponents argue means they are often better positioned to interpret ambiguous statutes and complex regulations than Article III courts.[35] ALJs go through a merit selection process by the Office of Personnel Management to ensure they are initially qualified,[36] and this expertise and familiarity with agency regulations had created the underpinning for Chevron deference from Article III courts. Second, ALJs often hear cases involving entitlements and protected property interests like licenses, permits, and government benefits and employment.[37] Because these interests are subject to certain due process protections such as notice,[38] a hearing,[39] and a purportedly unbiased decisionmaker,[40] ALJs are responsible for ensuring the substantive rights of those over who they preside. Third, formal adjudication by ALJs has created a body of decisions resembling common law which ensures that precedents are followed and similarly situated individuals have their claims adjudicated in a like manner.[41] Finally, ALJs have independence and are insulated within their agencies with respect to their decision-making process, which allows them to impartially adjudicate claims before them.[42] Despite these benefits, ALJs have been subject to significant critiques because of their unique role within the federal regulatory system. Because the Supreme Court has repeatedly held ALJs are “inferior officers” within the meaning of the Appointments Clause,[43] scholars have argued “the manner in which some are currently selected is likely unconstitutional,” because many are appointed by non-department agency heads rather than through one of the constitutionally outlined Appointments Clause mechanisms.[44] Moreover, others have asserted the removal protections afforded to ALJs potentially improperly limit the President’s power to remove or supervise executive branch officers under Article II.[45] If Congress eliminated these removal protections </w:t>
      </w:r>
      <w:r w:rsidRPr="000D50EA">
        <w:rPr>
          <w:sz w:val="14"/>
          <w:szCs w:val="14"/>
          <w:u w:val="single"/>
        </w:rPr>
        <w:t xml:space="preserve">to increase </w:t>
      </w:r>
      <w:r w:rsidRPr="000D50EA">
        <w:rPr>
          <w:sz w:val="14"/>
          <w:szCs w:val="14"/>
          <w:highlight w:val="green"/>
          <w:u w:val="single"/>
        </w:rPr>
        <w:t xml:space="preserve">the President’s </w:t>
      </w:r>
      <w:r w:rsidRPr="000D50EA">
        <w:rPr>
          <w:sz w:val="14"/>
          <w:szCs w:val="14"/>
          <w:u w:val="single"/>
        </w:rPr>
        <w:t xml:space="preserve">supervisory </w:t>
      </w:r>
      <w:r w:rsidRPr="000D50EA">
        <w:rPr>
          <w:sz w:val="14"/>
          <w:szCs w:val="14"/>
          <w:highlight w:val="green"/>
          <w:u w:val="single"/>
        </w:rPr>
        <w:t>power over ALJs</w:t>
      </w:r>
      <w:r w:rsidRPr="000D50EA">
        <w:rPr>
          <w:sz w:val="14"/>
          <w:szCs w:val="14"/>
          <w:u w:val="single"/>
        </w:rPr>
        <w:t xml:space="preserve">, it may </w:t>
      </w:r>
      <w:r w:rsidRPr="000D50EA">
        <w:rPr>
          <w:sz w:val="14"/>
          <w:szCs w:val="14"/>
          <w:highlight w:val="green"/>
          <w:u w:val="single"/>
        </w:rPr>
        <w:t>come at the cost of</w:t>
      </w:r>
      <w:r w:rsidRPr="000D50EA">
        <w:rPr>
          <w:sz w:val="14"/>
          <w:szCs w:val="14"/>
          <w:u w:val="single"/>
        </w:rPr>
        <w:t xml:space="preserve"> Due Process interests over </w:t>
      </w:r>
      <w:r w:rsidRPr="000D50EA">
        <w:rPr>
          <w:sz w:val="14"/>
          <w:szCs w:val="14"/>
          <w:highlight w:val="green"/>
          <w:u w:val="single"/>
        </w:rPr>
        <w:t>impartiality</w:t>
      </w:r>
      <w:r w:rsidRPr="000D50EA">
        <w:rPr>
          <w:sz w:val="14"/>
          <w:szCs w:val="14"/>
          <w:u w:val="single"/>
        </w:rPr>
        <w:t xml:space="preserve"> and fairness when ALJs exercise their quasi-judicial power</w:t>
      </w:r>
      <w:r w:rsidRPr="000D50EA">
        <w:rPr>
          <w:sz w:val="14"/>
          <w:szCs w:val="14"/>
        </w:rPr>
        <w:t xml:space="preserve"> </w:t>
      </w:r>
      <w:r w:rsidRPr="000D50EA">
        <w:rPr>
          <w:sz w:val="14"/>
          <w:szCs w:val="14"/>
          <w:u w:val="single"/>
        </w:rPr>
        <w:t xml:space="preserve">because </w:t>
      </w:r>
      <w:r w:rsidRPr="000D50EA">
        <w:rPr>
          <w:sz w:val="14"/>
          <w:szCs w:val="14"/>
          <w:highlight w:val="green"/>
          <w:u w:val="single"/>
        </w:rPr>
        <w:t>ALJs</w:t>
      </w:r>
      <w:r w:rsidRPr="000D50EA">
        <w:rPr>
          <w:sz w:val="14"/>
          <w:szCs w:val="14"/>
          <w:u w:val="single"/>
        </w:rPr>
        <w:t xml:space="preserve"> would potentially </w:t>
      </w:r>
      <w:r w:rsidRPr="000D50EA">
        <w:rPr>
          <w:sz w:val="14"/>
          <w:szCs w:val="14"/>
          <w:highlight w:val="green"/>
          <w:u w:val="single"/>
        </w:rPr>
        <w:t xml:space="preserve">face removal for decisions </w:t>
      </w:r>
      <w:r w:rsidRPr="000D50EA">
        <w:rPr>
          <w:sz w:val="14"/>
          <w:szCs w:val="14"/>
          <w:u w:val="single"/>
        </w:rPr>
        <w:t xml:space="preserve">that </w:t>
      </w:r>
      <w:r w:rsidRPr="000D50EA">
        <w:rPr>
          <w:sz w:val="14"/>
          <w:szCs w:val="14"/>
          <w:highlight w:val="green"/>
          <w:u w:val="single"/>
        </w:rPr>
        <w:t>do not align with</w:t>
      </w:r>
      <w:r w:rsidRPr="000D50EA">
        <w:rPr>
          <w:sz w:val="14"/>
          <w:szCs w:val="14"/>
          <w:u w:val="single"/>
        </w:rPr>
        <w:t xml:space="preserve"> a given </w:t>
      </w:r>
      <w:r w:rsidRPr="000D50EA">
        <w:rPr>
          <w:sz w:val="14"/>
          <w:szCs w:val="14"/>
          <w:highlight w:val="green"/>
          <w:u w:val="single"/>
        </w:rPr>
        <w:t>President</w:t>
      </w:r>
      <w:r w:rsidRPr="000D50EA">
        <w:rPr>
          <w:sz w:val="14"/>
          <w:szCs w:val="14"/>
          <w:u w:val="single"/>
        </w:rPr>
        <w:t>’s policies</w:t>
      </w:r>
      <w:r w:rsidRPr="000D50EA">
        <w:rPr>
          <w:sz w:val="14"/>
          <w:szCs w:val="14"/>
        </w:rPr>
        <w:t xml:space="preserve">.[46] </w:t>
      </w:r>
      <w:r w:rsidRPr="000D50EA">
        <w:rPr>
          <w:sz w:val="14"/>
          <w:szCs w:val="14"/>
          <w:u w:val="single"/>
        </w:rPr>
        <w:t>Additionally, some have argued ALJ adjudication of cases where civil penalties are sought violates the Seventh Amendment[47]––the very same provision that curtailed ALJs’ authority to exercise judicial power over private rights of action</w:t>
      </w:r>
      <w:r w:rsidRPr="000D50EA">
        <w:rPr>
          <w:sz w:val="14"/>
          <w:szCs w:val="14"/>
        </w:rPr>
        <w:t>.[</w:t>
      </w:r>
      <w:r w:rsidRPr="000D50EA">
        <w:rPr>
          <w:sz w:val="2"/>
          <w:szCs w:val="2"/>
        </w:rPr>
        <w:t xml:space="preserve">48] III. The Curious Case of George Jarkesy Let’s return to Mr. Jarkesy, who was accused of violating antifraud provisions of the Securities Act of 1933, the Securities Exchange Act of 1934, and the Investment Advisers Act of 1940 after he allegedly made various fraudulent misrepresentations to investors in his hedge fund, Patriot28.[49] Under the Dodd-Frank Act, Congress granted the SEC the option to choose whether to adjudicate civil enforcement actions before either its ALJs or in Article III courts.[50] This ability to choose to adjudicate claims before either in-house ALJs or federal court is granted to other agencies, such as the Environmental Protection Agency and Consumer Financial Protection Bureau.[51] As was its prerogative, the SEC opted to adjudicate the manner in-house, where an ALJ held, and SEC Commissioner affirmed, that Mr. Jarkesy committed the alleged violations.[52] The SEC ordered Mr. Jarkesy to pay a $300,000 civil penalty, to disgorge $685,000 of his profits, and to cease and desist from further violations.[53] Mr. Jarkesy appealed this decision to the Fifth Circuit, and in doing so, opted for constitutional arguments that attacked the ALJ regime as a whole.[54] He argued: (1) Congress violated the nondelegation doctrine by “failing to provide an intelligible principle by which the SEC would exercise [its] delegated power,” (2) the statutory removal restrictions on SEC ALJs violates Article II’s Take Care Clause, and (3) the SEC’s adjudication of civil penalties before an ALJ violated Mr. Jarkesy’s Seventh Amendment right to a jury trial.[55] The Fifth Circuit agreed with Mr. Jarkesy and entered a decision with potentially wide-ranging consequences for the administrative state.[56] The Supreme Court affirmed the Fifth Circuit on only one of these grounds: that </w:t>
      </w:r>
      <w:r w:rsidRPr="000D50EA">
        <w:rPr>
          <w:sz w:val="2"/>
          <w:szCs w:val="2"/>
          <w:u w:val="single"/>
        </w:rPr>
        <w:t>agencies cannot use ALJ’s to adjudicate civil enforcement penalties</w:t>
      </w:r>
      <w:r w:rsidRPr="000D50EA">
        <w:rPr>
          <w:sz w:val="2"/>
          <w:szCs w:val="2"/>
        </w:rPr>
        <w:t xml:space="preserve"> thus Mr. Jarkesy was entitled to a Seventh Amendment jury trial.[57] Chief Justice Roberts found three bases for this conclusion, (1) Congress’s choice of statutory language, (2) the similarities between common law fraud and claims against Mr. Jarkesy, and (3) the Court’s public rights jurisprudence. First, the Chief Justice held that Congress “deliberately used ‘fraud’ and other common law terms of art” in the three acts under which Mr. Jarkesy was charged.[58] In using these terms, a link was created “between federal securities fraud and its common law ‘ancestor.’”[59] This close relationship, according to the Chief Justice, confirms the legal nature of the action, and therefore, Mr. Jarkesy’s entitlement to a Seventh Amendment trial.[60] Second, the Chief Justice held this trial right “is not limited to the ‘common-law forms of action recognized’ when the Seventh Amendment was ratified” but “includes statutory claims that are ‘legal in nature.’”[61] This meant the civil penalties were “a type of remedy at common law that could only be enforced in courts of law” and therefore legal in nature.[62] That the SEC sought a form of monetary relief designed specifically to punish Mr. Jarkesy meant he was entitled to a Seventh Amendment trial.[63] Finally, the Chief Justice held the “public rights” exception does not apply to cases where the government seeks civil penalties before an ALJ.[64] Under the public rights exception, certain “public rights” may be properly assigned to an agency to decide instead of an Article III court with a jury without violating the Seventh Amendment.[65] While the Chief Justice conceded the “Court’s opinions governing this exception have not always spoken in precise terms,” he held that the SEC’s action involves the “matter[ ] of private rather than public right,” which Congress cannot mandate an administrative tribunal to handle.[66] Justice Sotomayor, joined by Justice Jackson and Justice Kagan, dissented from the majority opinion and took significant issue with the majority’s analysis of the public rights exception, calling it “plainly wrong.”[67] Justice Sotomayor outlined how, while the Court’s public rights jurisprudence was confusing “for cases involving wholly private disputes,”[68] it was long-settled government practice that public rights arise in cases between the government and an individual “subject to its authority in connection with the performance of the constitutional functions of the executive or legislative departments.’”[69] In Justice Sotomayor’s view, this specifically included cases like Mr. Jarkesy’s: where the Congress “enact[ed] new statutory obligations [the Dodd-Frank Act], prescribe[d] consequences for the breach of those obligations [the civil penalties in question], and then empower[ed] federal agencies to adjudicate such violations and impose the appropriate penalty [through SEC ALJs].”[70] Such regulatory regimes where the Congress could assign the adjudication of civil penalties for statutory violations to ALJs was “so settled that it bec[a]me an undisputable reality of how ‘our Government has actually worked.”[71] Given that the claims against Mr. Jarkesy were now considered private rights rather than public rights, Justice Sotomayor asserted the majority’s holding “pulls a rug out from under Congress without even acknowledging that its decision upends over two centuries of settled Government practice.”[72</w:t>
      </w:r>
      <w:r w:rsidRPr="000D50EA">
        <w:rPr>
          <w:sz w:val="14"/>
          <w:szCs w:val="14"/>
        </w:rPr>
        <w:t xml:space="preserve">] IV. Administrative Fallout </w:t>
      </w:r>
      <w:r w:rsidRPr="000D50EA">
        <w:rPr>
          <w:sz w:val="14"/>
          <w:szCs w:val="14"/>
          <w:u w:val="single"/>
        </w:rPr>
        <w:t>While the full scope of Jarkesy’s consequences remain to be seen, it has the potential to significantly undermine the powers of administrative agencies to regulate the general public depending on “whether courts apply its… framework expansively beyond the narrow securities antifraud context.”</w:t>
      </w:r>
      <w:r w:rsidRPr="000D50EA">
        <w:rPr>
          <w:sz w:val="14"/>
          <w:szCs w:val="14"/>
        </w:rPr>
        <w:t>[</w:t>
      </w:r>
      <w:r w:rsidRPr="000D50EA">
        <w:rPr>
          <w:sz w:val="8"/>
          <w:szCs w:val="8"/>
        </w:rPr>
        <w:t>73] Read narrowly, Jarkesy only strikes down the SEC’s ability to adjudicate penalties with common law analogues like fraud before ALJs as authorized in Dodd-Frank.[74] Read broadly, however, there’s no principle limiting the ruling to the peculiarities of the SEC’s civil penalty regime,</w:t>
      </w:r>
      <w:r w:rsidRPr="000D50EA">
        <w:rPr>
          <w:sz w:val="14"/>
          <w:szCs w:val="14"/>
        </w:rPr>
        <w:t xml:space="preserve"> </w:t>
      </w:r>
      <w:r w:rsidRPr="000D50EA">
        <w:rPr>
          <w:sz w:val="14"/>
          <w:szCs w:val="14"/>
          <w:u w:val="single"/>
        </w:rPr>
        <w:t>meaning this decision can serve as the basis to challenge the penalty regimes of other agencies</w:t>
      </w:r>
      <w:r w:rsidRPr="000D50EA">
        <w:rPr>
          <w:sz w:val="8"/>
          <w:szCs w:val="8"/>
          <w:u w:val="single"/>
        </w:rPr>
        <w:t>.</w:t>
      </w:r>
      <w:r w:rsidRPr="000D50EA">
        <w:rPr>
          <w:sz w:val="8"/>
          <w:szCs w:val="8"/>
        </w:rPr>
        <w:t>[75] Justice Sotomayor’s dissent lays bare the potential impact of a broad ruling. She notes Congress has authorized more than two dozen agencies to impose civil penalties before ALJs.[76] And while some agencies like the EPA and SEC have been authorized to pursue civil penalties before both ALJs and Article III judges, the same cannot be said for agencies like the Federal Energy Regulatory Commission and Department of Agriculture, which have only been authorized to pursue agency enforcement proceedings.[77] Those agencies would become toothless to enforce federal law and regulations unless Congress passes a new authorizing statute.[78] Some effects of Jarkesy are already being felt.</w:t>
      </w:r>
      <w:r w:rsidRPr="000D50EA">
        <w:rPr>
          <w:sz w:val="14"/>
          <w:szCs w:val="14"/>
        </w:rPr>
        <w:t xml:space="preserve"> </w:t>
      </w:r>
      <w:r w:rsidRPr="000D50EA">
        <w:rPr>
          <w:sz w:val="14"/>
          <w:szCs w:val="14"/>
          <w:highlight w:val="green"/>
          <w:u w:val="single"/>
        </w:rPr>
        <w:t xml:space="preserve">Challenges to </w:t>
      </w:r>
      <w:r w:rsidRPr="000D50EA">
        <w:rPr>
          <w:sz w:val="14"/>
          <w:szCs w:val="14"/>
          <w:u w:val="single"/>
        </w:rPr>
        <w:t xml:space="preserve">other agency </w:t>
      </w:r>
      <w:r w:rsidRPr="000D50EA">
        <w:rPr>
          <w:sz w:val="14"/>
          <w:szCs w:val="14"/>
          <w:highlight w:val="green"/>
          <w:u w:val="single"/>
        </w:rPr>
        <w:t xml:space="preserve">civil enforcement schemes </w:t>
      </w:r>
      <w:r w:rsidRPr="000D50EA">
        <w:rPr>
          <w:sz w:val="14"/>
          <w:szCs w:val="14"/>
          <w:u w:val="single"/>
        </w:rPr>
        <w:t xml:space="preserve">citing Jarkesy </w:t>
      </w:r>
      <w:r w:rsidRPr="000D50EA">
        <w:rPr>
          <w:sz w:val="14"/>
          <w:szCs w:val="14"/>
          <w:highlight w:val="green"/>
          <w:u w:val="single"/>
        </w:rPr>
        <w:t>have already begun against the</w:t>
      </w:r>
      <w:r w:rsidRPr="000D50EA">
        <w:rPr>
          <w:sz w:val="14"/>
          <w:szCs w:val="14"/>
          <w:u w:val="single"/>
        </w:rPr>
        <w:t xml:space="preserve"> Federal Deposit Insurance Corporation,[79] </w:t>
      </w:r>
      <w:r w:rsidRPr="000D50EA">
        <w:rPr>
          <w:sz w:val="14"/>
          <w:szCs w:val="14"/>
          <w:highlight w:val="green"/>
          <w:u w:val="single"/>
        </w:rPr>
        <w:t>D</w:t>
      </w:r>
      <w:r w:rsidRPr="000D50EA">
        <w:rPr>
          <w:sz w:val="14"/>
          <w:szCs w:val="14"/>
          <w:u w:val="single"/>
        </w:rPr>
        <w:t xml:space="preserve">epartment </w:t>
      </w:r>
      <w:r w:rsidRPr="000D50EA">
        <w:rPr>
          <w:sz w:val="14"/>
          <w:szCs w:val="14"/>
          <w:highlight w:val="green"/>
          <w:u w:val="single"/>
        </w:rPr>
        <w:t>o</w:t>
      </w:r>
      <w:r w:rsidRPr="000D50EA">
        <w:rPr>
          <w:sz w:val="14"/>
          <w:szCs w:val="14"/>
          <w:u w:val="single"/>
        </w:rPr>
        <w:t xml:space="preserve">f </w:t>
      </w:r>
      <w:r w:rsidRPr="000D50EA">
        <w:rPr>
          <w:sz w:val="14"/>
          <w:szCs w:val="14"/>
          <w:highlight w:val="green"/>
          <w:u w:val="single"/>
        </w:rPr>
        <w:t>L</w:t>
      </w:r>
      <w:r w:rsidRPr="000D50EA">
        <w:rPr>
          <w:sz w:val="14"/>
          <w:szCs w:val="14"/>
          <w:u w:val="single"/>
        </w:rPr>
        <w:t>abor,[80] and the Financial Industry Regulatory Authority.</w:t>
      </w:r>
      <w:r w:rsidRPr="000D50EA">
        <w:rPr>
          <w:sz w:val="14"/>
          <w:szCs w:val="14"/>
        </w:rPr>
        <w:t xml:space="preserve">[81] </w:t>
      </w:r>
      <w:r w:rsidRPr="000D50EA">
        <w:rPr>
          <w:sz w:val="8"/>
          <w:szCs w:val="8"/>
        </w:rPr>
        <w:t>And in September, the SEC asked to dismiss its active misconduct proceedings before its ALJs against accountants, which experts believe is in response to the Jarkesy decision.[82]</w:t>
      </w:r>
    </w:p>
    <w:p w14:paraId="2F0CB4ED" w14:textId="77777777" w:rsidR="000D50EA" w:rsidRDefault="000D50EA" w:rsidP="000D50EA"/>
    <w:p w14:paraId="7150684F" w14:textId="77777777" w:rsidR="000D50EA" w:rsidRPr="000D50EA" w:rsidRDefault="000D50EA" w:rsidP="000D50EA"/>
    <w:p w14:paraId="2E0FCE2D" w14:textId="77777777" w:rsidR="000D50EA" w:rsidRPr="000D50EA" w:rsidRDefault="000D50EA" w:rsidP="000D50EA"/>
    <w:p w14:paraId="4854B4C1" w14:textId="0844CB4F" w:rsidR="00A445DA" w:rsidRDefault="00A445DA" w:rsidP="00A445DA">
      <w:pPr>
        <w:pStyle w:val="Heading3"/>
      </w:pPr>
      <w:r>
        <w:t>1NC – OFF</w:t>
      </w:r>
    </w:p>
    <w:p w14:paraId="024FC44F" w14:textId="4CFB96DA" w:rsidR="00D15EB4" w:rsidRPr="00D15EB4" w:rsidRDefault="00D15EB4" w:rsidP="00D15EB4">
      <w:r>
        <w:t>Sixth is the disability K</w:t>
      </w:r>
    </w:p>
    <w:p w14:paraId="2B7982C8" w14:textId="77777777" w:rsidR="00A445DA" w:rsidRPr="00E55D20" w:rsidRDefault="00A445DA" w:rsidP="00A445DA">
      <w:pPr>
        <w:pStyle w:val="Heading4"/>
      </w:pPr>
      <w:r>
        <w:t xml:space="preserve">Legal regimes structured around </w:t>
      </w:r>
      <w:r>
        <w:rPr>
          <w:i/>
        </w:rPr>
        <w:t>shifts in market norms</w:t>
      </w:r>
      <w:r>
        <w:t xml:space="preserve"> entrench </w:t>
      </w:r>
      <w:r>
        <w:rPr>
          <w:u w:val="single"/>
        </w:rPr>
        <w:t>exclusion-loops</w:t>
      </w:r>
      <w:r>
        <w:t xml:space="preserve"> from collective bargaining that </w:t>
      </w:r>
      <w:r>
        <w:rPr>
          <w:i/>
        </w:rPr>
        <w:t>reproduce</w:t>
      </w:r>
      <w:r>
        <w:t xml:space="preserve"> </w:t>
      </w:r>
      <w:r w:rsidRPr="00B56C1F">
        <w:rPr>
          <w:i/>
        </w:rPr>
        <w:t>oppression</w:t>
      </w:r>
      <w:r>
        <w:t>.</w:t>
      </w:r>
    </w:p>
    <w:p w14:paraId="6F9AF08B" w14:textId="77777777" w:rsidR="00A445DA" w:rsidRPr="005229EE" w:rsidRDefault="00A445DA" w:rsidP="00A445DA">
      <w:r>
        <w:t xml:space="preserve">Clare </w:t>
      </w:r>
      <w:r w:rsidRPr="006C468B">
        <w:rPr>
          <w:rStyle w:val="Style13ptBold"/>
        </w:rPr>
        <w:t>Williams 24</w:t>
      </w:r>
      <w:r>
        <w:t xml:space="preserve"> – Lecturer at Kent Law School, “</w:t>
      </w:r>
      <w:r w:rsidRPr="006C468B">
        <w:t>Ability Capitalism: Law’s Constitutive Role in Constructing Disability</w:t>
      </w:r>
      <w:r>
        <w:t xml:space="preserve">,” Oxford Academic Industrial Law Journal, </w:t>
      </w:r>
      <w:r w:rsidRPr="009A48E0">
        <w:t>https://doi.org/10.1093/indlaw/dwae043</w:t>
      </w:r>
      <w:r>
        <w:t>, October 18, 2024, accessed August 28, 2025, -ekh-</w:t>
      </w:r>
    </w:p>
    <w:p w14:paraId="260B060D" w14:textId="77777777" w:rsidR="00A445DA" w:rsidRPr="00562F79" w:rsidRDefault="00A445DA" w:rsidP="00A445DA">
      <w:pPr>
        <w:rPr>
          <w:sz w:val="16"/>
        </w:rPr>
      </w:pPr>
      <w:r w:rsidRPr="00562F79">
        <w:rPr>
          <w:sz w:val="16"/>
        </w:rPr>
        <w:t xml:space="preserve">As noted, an ESL lens can shift our focus from an individualised to a structural account of the production of categories of ability. Owing to the social model of disability, there are already some mainstream strands of disability theorising that argue for structural and systemic accounts of the reproduction of ability oppression. Nevertheless, the law’s continuing reliance on combinations of individual, medical and social models of disability suggests that an ESL lens exploring law’s constitutive role can offer valuable insights.152 One key contribution in the context of </w:t>
      </w:r>
      <w:r w:rsidRPr="00562F79">
        <w:rPr>
          <w:rStyle w:val="StyleUnderline"/>
        </w:rPr>
        <w:t xml:space="preserve">the </w:t>
      </w:r>
      <w:r w:rsidRPr="006376E2">
        <w:rPr>
          <w:rStyle w:val="StyleUnderline"/>
          <w:highlight w:val="cyan"/>
        </w:rPr>
        <w:t>labour market is law’s role in</w:t>
      </w:r>
      <w:r w:rsidRPr="00562F79">
        <w:rPr>
          <w:rStyle w:val="StyleUnderline"/>
        </w:rPr>
        <w:t xml:space="preserve"> the </w:t>
      </w:r>
      <w:r w:rsidRPr="006376E2">
        <w:rPr>
          <w:rStyle w:val="StyleUnderline"/>
          <w:highlight w:val="cyan"/>
        </w:rPr>
        <w:t>commodification</w:t>
      </w:r>
      <w:r w:rsidRPr="00562F79">
        <w:rPr>
          <w:rStyle w:val="StyleUnderline"/>
        </w:rPr>
        <w:t xml:space="preserve"> of labour-power</w:t>
      </w:r>
      <w:r w:rsidRPr="00562F79">
        <w:rPr>
          <w:sz w:val="16"/>
        </w:rPr>
        <w:t xml:space="preserve"> and the ways in which </w:t>
      </w:r>
      <w:r w:rsidRPr="006376E2">
        <w:rPr>
          <w:rStyle w:val="Emphasis"/>
          <w:highlight w:val="cyan"/>
        </w:rPr>
        <w:t>legal predistribution</w:t>
      </w:r>
      <w:r w:rsidRPr="00562F79">
        <w:rPr>
          <w:rStyle w:val="StyleUnderline"/>
        </w:rPr>
        <w:t xml:space="preserve"> and coding processes </w:t>
      </w:r>
      <w:r w:rsidRPr="006376E2">
        <w:rPr>
          <w:rStyle w:val="StyleUnderline"/>
          <w:highlight w:val="cyan"/>
        </w:rPr>
        <w:t>reproduce</w:t>
      </w:r>
      <w:r w:rsidRPr="00562F79">
        <w:rPr>
          <w:rStyle w:val="StyleUnderline"/>
        </w:rPr>
        <w:t xml:space="preserve"> </w:t>
      </w:r>
      <w:r w:rsidRPr="006376E2">
        <w:rPr>
          <w:rStyle w:val="Emphasis"/>
          <w:highlight w:val="cyan"/>
        </w:rPr>
        <w:t>normalised</w:t>
      </w:r>
      <w:r w:rsidRPr="00562F79">
        <w:rPr>
          <w:rStyle w:val="Emphasis"/>
        </w:rPr>
        <w:t xml:space="preserve"> worker </w:t>
      </w:r>
      <w:r w:rsidRPr="006376E2">
        <w:rPr>
          <w:rStyle w:val="Emphasis"/>
          <w:highlight w:val="cyan"/>
        </w:rPr>
        <w:t>standardisation</w:t>
      </w:r>
      <w:r w:rsidRPr="00562F79">
        <w:rPr>
          <w:sz w:val="16"/>
        </w:rPr>
        <w:t>. Accordingly, three insights are worth noting here.</w:t>
      </w:r>
      <w:r>
        <w:rPr>
          <w:sz w:val="16"/>
        </w:rPr>
        <w:t xml:space="preserve"> </w:t>
      </w:r>
      <w:r w:rsidRPr="00562F79">
        <w:rPr>
          <w:sz w:val="16"/>
        </w:rPr>
        <w:t xml:space="preserve">Firstly, </w:t>
      </w:r>
      <w:r w:rsidRPr="00562F79">
        <w:rPr>
          <w:rStyle w:val="StyleUnderline"/>
        </w:rPr>
        <w:t xml:space="preserve">natural market narratives in which the law exclusively </w:t>
      </w:r>
      <w:r w:rsidRPr="006376E2">
        <w:rPr>
          <w:rStyle w:val="StyleUnderline"/>
          <w:highlight w:val="cyan"/>
        </w:rPr>
        <w:t xml:space="preserve">makes </w:t>
      </w:r>
      <w:r w:rsidRPr="006376E2">
        <w:rPr>
          <w:rStyle w:val="Emphasis"/>
          <w:highlight w:val="cyan"/>
        </w:rPr>
        <w:t>visible standard employment relations</w:t>
      </w:r>
      <w:r w:rsidRPr="00562F79">
        <w:rPr>
          <w:rStyle w:val="StyleUnderline"/>
        </w:rPr>
        <w:t xml:space="preserve"> means that </w:t>
      </w:r>
      <w:r w:rsidRPr="006376E2">
        <w:rPr>
          <w:rStyle w:val="StyleUnderline"/>
          <w:highlight w:val="cyan"/>
        </w:rPr>
        <w:t>relations that fall outside</w:t>
      </w:r>
      <w:r w:rsidRPr="00562F79">
        <w:rPr>
          <w:rStyle w:val="StyleUnderline"/>
        </w:rPr>
        <w:t xml:space="preserve"> of this norm tend to be </w:t>
      </w:r>
      <w:r w:rsidRPr="006376E2">
        <w:rPr>
          <w:rStyle w:val="Emphasis"/>
          <w:highlight w:val="cyan"/>
        </w:rPr>
        <w:t>invisibilised</w:t>
      </w:r>
      <w:r w:rsidRPr="00562F79">
        <w:rPr>
          <w:rStyle w:val="StyleUnderline"/>
        </w:rPr>
        <w:t>. Processes and structures</w:t>
      </w:r>
      <w:r w:rsidRPr="00562F79">
        <w:rPr>
          <w:sz w:val="16"/>
        </w:rPr>
        <w:t xml:space="preserve"> that </w:t>
      </w:r>
      <w:r w:rsidRPr="00562F79">
        <w:rPr>
          <w:rStyle w:val="StyleUnderline"/>
        </w:rPr>
        <w:t>push</w:t>
      </w:r>
      <w:r w:rsidRPr="00562F79">
        <w:rPr>
          <w:sz w:val="16"/>
        </w:rPr>
        <w:t xml:space="preserve"> racialised and gendered </w:t>
      </w:r>
      <w:r w:rsidRPr="00562F79">
        <w:rPr>
          <w:rStyle w:val="StyleUnderline"/>
        </w:rPr>
        <w:t>workers to the margins of the labour</w:t>
      </w:r>
      <w:r w:rsidRPr="00562F79">
        <w:rPr>
          <w:sz w:val="16"/>
        </w:rPr>
        <w:t xml:space="preserve"> market have been recognised as reproducing racial and gender inequalities.153 Given the disability education gap as well as employment and pay gaps, </w:t>
      </w:r>
      <w:r w:rsidRPr="00562F79">
        <w:rPr>
          <w:rStyle w:val="StyleUnderline"/>
        </w:rPr>
        <w:t>disabled workers are similarly likely to rely on</w:t>
      </w:r>
      <w:r w:rsidRPr="00562F79">
        <w:rPr>
          <w:sz w:val="16"/>
        </w:rPr>
        <w:t xml:space="preserve">, and indeed be pushed towards, </w:t>
      </w:r>
      <w:r w:rsidRPr="00562F79">
        <w:rPr>
          <w:rStyle w:val="StyleUnderline"/>
        </w:rPr>
        <w:t>precarious</w:t>
      </w:r>
      <w:r w:rsidRPr="00562F79">
        <w:rPr>
          <w:sz w:val="16"/>
        </w:rPr>
        <w:t xml:space="preserve"> or gig </w:t>
      </w:r>
      <w:r w:rsidRPr="00562F79">
        <w:rPr>
          <w:rStyle w:val="StyleUnderline"/>
        </w:rPr>
        <w:t>work</w:t>
      </w:r>
      <w:r w:rsidRPr="00562F79">
        <w:rPr>
          <w:sz w:val="16"/>
        </w:rPr>
        <w:t xml:space="preserve">, </w:t>
      </w:r>
      <w:r w:rsidRPr="00562F79">
        <w:rPr>
          <w:rStyle w:val="StyleUnderline"/>
        </w:rPr>
        <w:t xml:space="preserve">and the </w:t>
      </w:r>
      <w:r w:rsidRPr="006376E2">
        <w:rPr>
          <w:rStyle w:val="Emphasis"/>
          <w:highlight w:val="cyan"/>
        </w:rPr>
        <w:t>structural mechanisms</w:t>
      </w:r>
      <w:r w:rsidRPr="00562F79">
        <w:rPr>
          <w:rStyle w:val="StyleUnderline"/>
        </w:rPr>
        <w:t xml:space="preserve"> that determine lower wages and fewer protections similarly </w:t>
      </w:r>
      <w:r w:rsidRPr="006376E2">
        <w:rPr>
          <w:rStyle w:val="Emphasis"/>
          <w:highlight w:val="cyan"/>
        </w:rPr>
        <w:t>instantiate ableised norms within the labour market</w:t>
      </w:r>
      <w:r w:rsidRPr="00562F79">
        <w:rPr>
          <w:sz w:val="16"/>
        </w:rPr>
        <w:t xml:space="preserve">.154 Secondly, </w:t>
      </w:r>
      <w:r w:rsidRPr="00562F79">
        <w:rPr>
          <w:rStyle w:val="StyleUnderline"/>
        </w:rPr>
        <w:t>a theory of ability capitalism centres the reproduction of ableist norms and practices at the productive-redistributive nexus, or the interface between labour markets and the welfare state</w:t>
      </w:r>
      <w:r w:rsidRPr="00562F79">
        <w:rPr>
          <w:sz w:val="16"/>
        </w:rPr>
        <w:t xml:space="preserve">. It highlights </w:t>
      </w:r>
      <w:r w:rsidRPr="006376E2">
        <w:rPr>
          <w:rStyle w:val="StyleUnderline"/>
          <w:highlight w:val="cyan"/>
        </w:rPr>
        <w:t>disability</w:t>
      </w:r>
      <w:r w:rsidRPr="00562F79">
        <w:rPr>
          <w:sz w:val="16"/>
        </w:rPr>
        <w:t xml:space="preserve"> as a key concept that </w:t>
      </w:r>
      <w:r w:rsidRPr="00562F79">
        <w:rPr>
          <w:rStyle w:val="StyleUnderline"/>
        </w:rPr>
        <w:t xml:space="preserve">not only </w:t>
      </w:r>
      <w:r w:rsidRPr="006376E2">
        <w:rPr>
          <w:rStyle w:val="Emphasis"/>
          <w:highlight w:val="cyan"/>
        </w:rPr>
        <w:t>regulates labour</w:t>
      </w:r>
      <w:r w:rsidRPr="00562F79">
        <w:rPr>
          <w:rStyle w:val="StyleUnderline"/>
        </w:rPr>
        <w:t xml:space="preserve"> and </w:t>
      </w:r>
      <w:r w:rsidRPr="006376E2">
        <w:rPr>
          <w:rStyle w:val="Emphasis"/>
          <w:highlight w:val="cyan"/>
        </w:rPr>
        <w:t>manages labour markets</w:t>
      </w:r>
      <w:r w:rsidRPr="00562F79">
        <w:rPr>
          <w:rStyle w:val="StyleUnderline"/>
        </w:rPr>
        <w:t>, but</w:t>
      </w:r>
      <w:r w:rsidRPr="00562F79">
        <w:rPr>
          <w:sz w:val="16"/>
        </w:rPr>
        <w:t xml:space="preserve"> </w:t>
      </w:r>
      <w:r w:rsidRPr="00562F79">
        <w:rPr>
          <w:rStyle w:val="StyleUnderline"/>
        </w:rPr>
        <w:t>which is also an econo-socio-legal and political construct</w:t>
      </w:r>
      <w:r w:rsidRPr="00562F79">
        <w:rPr>
          <w:sz w:val="16"/>
        </w:rPr>
        <w:t xml:space="preserve">. An ability continuum therefore emerges as a central concept in processes of both commodification and decommodification. This leads on to the third insight which results from a shift in focus from the individual worker to structural accounts. A focus on feedback loops can </w:t>
      </w:r>
      <w:r w:rsidRPr="00997094">
        <w:rPr>
          <w:sz w:val="16"/>
        </w:rPr>
        <w:t xml:space="preserve">highlight </w:t>
      </w:r>
      <w:r w:rsidRPr="00997094">
        <w:rPr>
          <w:rStyle w:val="StyleUnderline"/>
        </w:rPr>
        <w:t>assumptions of ableised labour market regimes</w:t>
      </w:r>
      <w:r w:rsidRPr="00997094">
        <w:rPr>
          <w:sz w:val="16"/>
        </w:rPr>
        <w:t xml:space="preserve">, </w:t>
      </w:r>
      <w:r w:rsidRPr="00997094">
        <w:rPr>
          <w:rStyle w:val="StyleUnderline"/>
        </w:rPr>
        <w:t>and</w:t>
      </w:r>
      <w:r w:rsidRPr="00997094">
        <w:rPr>
          <w:sz w:val="16"/>
        </w:rPr>
        <w:t xml:space="preserve"> similarly </w:t>
      </w:r>
      <w:r w:rsidRPr="00997094">
        <w:rPr>
          <w:rStyle w:val="StyleUnderline"/>
        </w:rPr>
        <w:t>ableised rationalities</w:t>
      </w:r>
      <w:r w:rsidRPr="00997094">
        <w:rPr>
          <w:sz w:val="16"/>
        </w:rPr>
        <w:t xml:space="preserve"> of the typical homo economicus, and how these </w:t>
      </w:r>
      <w:r w:rsidRPr="00997094">
        <w:rPr>
          <w:rStyle w:val="StyleUnderline"/>
        </w:rPr>
        <w:t xml:space="preserve">are </w:t>
      </w:r>
      <w:r w:rsidRPr="00997094">
        <w:rPr>
          <w:rStyle w:val="Emphasis"/>
        </w:rPr>
        <w:t>mutually re-constituted</w:t>
      </w:r>
      <w:r w:rsidRPr="00997094">
        <w:rPr>
          <w:sz w:val="16"/>
        </w:rPr>
        <w:t>. We might consequently begin to imagine pathways to the full realisation of the social model at the econo-socio-legal nexus such that it is unencumbered by lingering medical and individual models.</w:t>
      </w:r>
      <w:r>
        <w:rPr>
          <w:sz w:val="16"/>
        </w:rPr>
        <w:t xml:space="preserve"> </w:t>
      </w:r>
      <w:r w:rsidRPr="00562F79">
        <w:rPr>
          <w:sz w:val="16"/>
        </w:rPr>
        <w:t xml:space="preserve">Thus, an exploration of law’s constitutive role and a focus on the feedback loops that reproduce ability capitalism can suggest pathways to challenge oppression, notably through decommodification strategies. This leads to the question of </w:t>
      </w:r>
      <w:r w:rsidRPr="00562F79">
        <w:rPr>
          <w:rStyle w:val="StyleUnderline"/>
        </w:rPr>
        <w:t>how decommodification might ‘unbound’ the labour market</w:t>
      </w:r>
      <w:r w:rsidRPr="00562F79">
        <w:rPr>
          <w:sz w:val="16"/>
        </w:rPr>
        <w:t>. Additionally, how might decommodification avoid compounding ableised assumptions constitutive of processes of ability capitalism? Finally, how might decommodification be realised in such a way that challenges to the production of ability capitalism do not exacerbate or entrench other grounds of oppression such as race or gender?</w:t>
      </w:r>
      <w:r>
        <w:rPr>
          <w:sz w:val="16"/>
        </w:rPr>
        <w:t xml:space="preserve"> </w:t>
      </w:r>
      <w:r w:rsidRPr="00562F79">
        <w:rPr>
          <w:rStyle w:val="StyleUnderline"/>
        </w:rPr>
        <w:t>‘[P]ostwar welfare states</w:t>
      </w:r>
      <w:r w:rsidRPr="00562F79">
        <w:rPr>
          <w:sz w:val="16"/>
        </w:rPr>
        <w:t xml:space="preserve"> – but also </w:t>
      </w:r>
      <w:r w:rsidRPr="00562F79">
        <w:rPr>
          <w:rStyle w:val="StyleUnderline"/>
        </w:rPr>
        <w:t xml:space="preserve">the presence of trade </w:t>
      </w:r>
      <w:r w:rsidRPr="006376E2">
        <w:rPr>
          <w:rStyle w:val="StyleUnderline"/>
          <w:highlight w:val="cyan"/>
        </w:rPr>
        <w:t>unions, collective bargaining</w:t>
      </w:r>
      <w:r w:rsidRPr="00562F79">
        <w:rPr>
          <w:rStyle w:val="StyleUnderline"/>
        </w:rPr>
        <w:t xml:space="preserve">, labour </w:t>
      </w:r>
      <w:r w:rsidRPr="006376E2">
        <w:rPr>
          <w:rStyle w:val="StyleUnderline"/>
          <w:highlight w:val="cyan"/>
        </w:rPr>
        <w:t>regulation</w:t>
      </w:r>
      <w:r w:rsidRPr="00562F79">
        <w:rPr>
          <w:rStyle w:val="StyleUnderline"/>
        </w:rPr>
        <w:t xml:space="preserve"> and social welfare law – can be </w:t>
      </w:r>
      <w:r w:rsidRPr="006376E2">
        <w:rPr>
          <w:rStyle w:val="StyleUnderline"/>
          <w:highlight w:val="cyan"/>
        </w:rPr>
        <w:t>understood as</w:t>
      </w:r>
      <w:r w:rsidRPr="00562F79">
        <w:rPr>
          <w:sz w:val="16"/>
        </w:rPr>
        <w:t xml:space="preserve"> a form of de-commodification’,155 offering one way towards ‘</w:t>
      </w:r>
      <w:r w:rsidRPr="00562F79">
        <w:rPr>
          <w:rStyle w:val="StyleUnderline"/>
        </w:rPr>
        <w:t xml:space="preserve">a transition period of </w:t>
      </w:r>
      <w:r w:rsidRPr="006376E2">
        <w:rPr>
          <w:rStyle w:val="Emphasis"/>
          <w:highlight w:val="cyan"/>
        </w:rPr>
        <w:t>limited commodification’</w:t>
      </w:r>
      <w:r w:rsidRPr="00562F79">
        <w:rPr>
          <w:sz w:val="16"/>
        </w:rPr>
        <w:t xml:space="preserve">.156 The role of social rights in the decommodification of labour ‘through the existence of a social safety net and labour standards that ameliorate the harshness of the market’ have been highlighted, noting the role of the public sector or state, and positioning ex post rights-based narratives as a socio-legal foundation on which resistance can be built.157 </w:t>
      </w:r>
      <w:r w:rsidRPr="00562F79">
        <w:rPr>
          <w:rStyle w:val="StyleUnderline"/>
        </w:rPr>
        <w:t>Nevertheless</w:t>
      </w:r>
      <w:r w:rsidRPr="00562F79">
        <w:rPr>
          <w:sz w:val="16"/>
        </w:rPr>
        <w:t xml:space="preserve">, while scholarship focused on the complex ways in which markets race and gender actors can offer useful insights, </w:t>
      </w:r>
      <w:r w:rsidRPr="00562F79">
        <w:rPr>
          <w:rStyle w:val="StyleUnderline"/>
        </w:rPr>
        <w:t xml:space="preserve">the </w:t>
      </w:r>
      <w:r w:rsidRPr="001F26F9">
        <w:rPr>
          <w:rStyle w:val="StyleUnderline"/>
        </w:rPr>
        <w:t>coding and ranking</w:t>
      </w:r>
      <w:r w:rsidRPr="00562F79">
        <w:rPr>
          <w:rStyle w:val="StyleUnderline"/>
        </w:rPr>
        <w:t xml:space="preserve"> of workers </w:t>
      </w:r>
      <w:r w:rsidRPr="001F26F9">
        <w:rPr>
          <w:rStyle w:val="StyleUnderline"/>
        </w:rPr>
        <w:t xml:space="preserve">on </w:t>
      </w:r>
      <w:r w:rsidRPr="001F26F9">
        <w:rPr>
          <w:rStyle w:val="Emphasis"/>
        </w:rPr>
        <w:t>grounds of ability</w:t>
      </w:r>
      <w:r w:rsidRPr="001F26F9">
        <w:rPr>
          <w:rStyle w:val="StyleUnderline"/>
        </w:rPr>
        <w:t xml:space="preserve"> presents</w:t>
      </w:r>
      <w:r w:rsidRPr="00562F79">
        <w:rPr>
          <w:rStyle w:val="StyleUnderline"/>
        </w:rPr>
        <w:t xml:space="preserve"> different </w:t>
      </w:r>
      <w:r w:rsidRPr="001F26F9">
        <w:rPr>
          <w:rStyle w:val="Emphasis"/>
        </w:rPr>
        <w:t>challenges</w:t>
      </w:r>
      <w:r w:rsidRPr="00562F79">
        <w:rPr>
          <w:rStyle w:val="StyleUnderline"/>
        </w:rPr>
        <w:t xml:space="preserve"> for decommodification strategies</w:t>
      </w:r>
      <w:r w:rsidRPr="00562F79">
        <w:rPr>
          <w:sz w:val="16"/>
        </w:rPr>
        <w:t xml:space="preserve"> to take account of if they are to be effective. It is worth noting three of these challenges.</w:t>
      </w:r>
      <w:r>
        <w:rPr>
          <w:sz w:val="16"/>
        </w:rPr>
        <w:t xml:space="preserve"> </w:t>
      </w:r>
      <w:r w:rsidRPr="00562F79">
        <w:rPr>
          <w:sz w:val="16"/>
        </w:rPr>
        <w:t xml:space="preserve">Firstly, </w:t>
      </w:r>
      <w:r w:rsidRPr="006376E2">
        <w:rPr>
          <w:rStyle w:val="StyleUnderline"/>
          <w:highlight w:val="cyan"/>
        </w:rPr>
        <w:t>disability</w:t>
      </w:r>
      <w:r w:rsidRPr="00562F79">
        <w:rPr>
          <w:sz w:val="16"/>
        </w:rPr>
        <w:t xml:space="preserve"> discrimination ‘</w:t>
      </w:r>
      <w:r w:rsidRPr="006376E2">
        <w:rPr>
          <w:rStyle w:val="StyleUnderline"/>
          <w:highlight w:val="cyan"/>
        </w:rPr>
        <w:t>is a</w:t>
      </w:r>
      <w:r w:rsidRPr="00562F79">
        <w:rPr>
          <w:rStyle w:val="StyleUnderline"/>
        </w:rPr>
        <w:t xml:space="preserve"> distinct but </w:t>
      </w:r>
      <w:r w:rsidRPr="006376E2">
        <w:rPr>
          <w:rStyle w:val="Emphasis"/>
          <w:highlight w:val="cyan"/>
        </w:rPr>
        <w:t>complex form of oppression</w:t>
      </w:r>
      <w:r w:rsidRPr="00562F79">
        <w:rPr>
          <w:rStyle w:val="StyleUnderline"/>
        </w:rPr>
        <w:t>, based on</w:t>
      </w:r>
      <w:r w:rsidRPr="00562F79">
        <w:rPr>
          <w:sz w:val="16"/>
        </w:rPr>
        <w:t xml:space="preserve"> the (negligibly to substantially) </w:t>
      </w:r>
      <w:r w:rsidRPr="00562F79">
        <w:rPr>
          <w:rStyle w:val="StyleUnderline"/>
        </w:rPr>
        <w:t>greater expense to capital of the labour power of impaired people’</w:t>
      </w:r>
      <w:r w:rsidRPr="00562F79">
        <w:rPr>
          <w:sz w:val="16"/>
        </w:rPr>
        <w:t xml:space="preserve">.158 Reasonable adjustments, as well as sick leave and so on, cost money. But </w:t>
      </w:r>
      <w:r w:rsidRPr="00562F79">
        <w:rPr>
          <w:rStyle w:val="StyleUnderline"/>
        </w:rPr>
        <w:t>the reproduction of disabled labour-power</w:t>
      </w:r>
      <w:r w:rsidRPr="00562F79">
        <w:rPr>
          <w:sz w:val="16"/>
        </w:rPr>
        <w:t xml:space="preserve">, including required assistive aids and additional care, also </w:t>
      </w:r>
      <w:r w:rsidRPr="00562F79">
        <w:rPr>
          <w:rStyle w:val="StyleUnderline"/>
        </w:rPr>
        <w:t>entails greater expense</w:t>
      </w:r>
      <w:r w:rsidRPr="00562F79">
        <w:rPr>
          <w:sz w:val="16"/>
        </w:rPr>
        <w:t xml:space="preserve">. </w:t>
      </w:r>
      <w:r w:rsidRPr="006376E2">
        <w:rPr>
          <w:rStyle w:val="StyleUnderline"/>
          <w:highlight w:val="cyan"/>
        </w:rPr>
        <w:t>In</w:t>
      </w:r>
      <w:r w:rsidRPr="00562F79">
        <w:rPr>
          <w:rStyle w:val="StyleUnderline"/>
        </w:rPr>
        <w:t xml:space="preserve"> a </w:t>
      </w:r>
      <w:r w:rsidRPr="00562F79">
        <w:rPr>
          <w:rStyle w:val="Emphasis"/>
        </w:rPr>
        <w:t xml:space="preserve">system of </w:t>
      </w:r>
      <w:r w:rsidRPr="006376E2">
        <w:rPr>
          <w:rStyle w:val="Emphasis"/>
          <w:highlight w:val="cyan"/>
        </w:rPr>
        <w:t>capitalist logics</w:t>
      </w:r>
      <w:r w:rsidRPr="00562F79">
        <w:rPr>
          <w:rStyle w:val="StyleUnderline"/>
        </w:rPr>
        <w:t xml:space="preserve"> where individual competition between </w:t>
      </w:r>
      <w:r w:rsidRPr="00330A9A">
        <w:rPr>
          <w:rStyle w:val="StyleUnderline"/>
        </w:rPr>
        <w:t>workers</w:t>
      </w:r>
      <w:r w:rsidRPr="00562F79">
        <w:rPr>
          <w:rStyle w:val="StyleUnderline"/>
        </w:rPr>
        <w:t xml:space="preserve"> informs the production of surplus value, those </w:t>
      </w:r>
      <w:r w:rsidRPr="00562F79">
        <w:rPr>
          <w:rStyle w:val="Emphasis"/>
        </w:rPr>
        <w:t>unable to normalise themselves</w:t>
      </w:r>
      <w:r w:rsidRPr="00562F79">
        <w:rPr>
          <w:sz w:val="16"/>
        </w:rPr>
        <w:t xml:space="preserve"> fully—that is, inter alia, to reduce the costs of the reproduction of their own labour-power—</w:t>
      </w:r>
      <w:r w:rsidRPr="00562F79">
        <w:rPr>
          <w:rStyle w:val="StyleUnderline"/>
        </w:rPr>
        <w:t>are</w:t>
      </w:r>
      <w:r w:rsidRPr="00562F79">
        <w:rPr>
          <w:sz w:val="16"/>
        </w:rPr>
        <w:t xml:space="preserve"> inevitably </w:t>
      </w:r>
      <w:r w:rsidRPr="00562F79">
        <w:rPr>
          <w:rStyle w:val="StyleUnderline"/>
        </w:rPr>
        <w:t>likely to realise reduced wages when selling</w:t>
      </w:r>
      <w:r w:rsidRPr="00562F79">
        <w:rPr>
          <w:sz w:val="16"/>
        </w:rPr>
        <w:t xml:space="preserve"> that (</w:t>
      </w:r>
      <w:r w:rsidRPr="00562F79">
        <w:rPr>
          <w:rStyle w:val="StyleUnderline"/>
        </w:rPr>
        <w:t>devalued</w:t>
      </w:r>
      <w:r w:rsidRPr="00562F79">
        <w:rPr>
          <w:sz w:val="16"/>
        </w:rPr>
        <w:t xml:space="preserve">) </w:t>
      </w:r>
      <w:r w:rsidRPr="00562F79">
        <w:rPr>
          <w:rStyle w:val="StyleUnderline"/>
        </w:rPr>
        <w:t>labour-power</w:t>
      </w:r>
      <w:r w:rsidRPr="00562F79">
        <w:rPr>
          <w:sz w:val="16"/>
        </w:rPr>
        <w:t xml:space="preserve">. The funding of social care, for example, then emerges as one decommodification strategy with potential to challenge the devaluing of disabled labour-power and the resulting disability employment and pay gaps. However, </w:t>
      </w:r>
      <w:r w:rsidRPr="006376E2">
        <w:rPr>
          <w:rStyle w:val="StyleUnderline"/>
          <w:highlight w:val="cyan"/>
        </w:rPr>
        <w:t>social welfare</w:t>
      </w:r>
      <w:r w:rsidRPr="00562F79">
        <w:rPr>
          <w:rStyle w:val="StyleUnderline"/>
        </w:rPr>
        <w:t xml:space="preserve"> as decommodification strategy </w:t>
      </w:r>
      <w:r w:rsidRPr="006376E2">
        <w:rPr>
          <w:rStyle w:val="StyleUnderline"/>
          <w:highlight w:val="cyan"/>
        </w:rPr>
        <w:t>seeks</w:t>
      </w:r>
      <w:r w:rsidRPr="00562F79">
        <w:rPr>
          <w:rStyle w:val="StyleUnderline"/>
        </w:rPr>
        <w:t xml:space="preserve"> the </w:t>
      </w:r>
      <w:r w:rsidRPr="006376E2">
        <w:rPr>
          <w:rStyle w:val="Emphasis"/>
          <w:highlight w:val="cyan"/>
        </w:rPr>
        <w:t>normalisation of the disabled bodymind</w:t>
      </w:r>
      <w:r w:rsidRPr="006376E2">
        <w:rPr>
          <w:rStyle w:val="StyleUnderline"/>
          <w:highlight w:val="cyan"/>
        </w:rPr>
        <w:t>, aligning</w:t>
      </w:r>
      <w:r w:rsidRPr="0030264F">
        <w:rPr>
          <w:rStyle w:val="StyleUnderline"/>
        </w:rPr>
        <w:t xml:space="preserve"> it ever more closely </w:t>
      </w:r>
      <w:r w:rsidRPr="006376E2">
        <w:rPr>
          <w:rStyle w:val="StyleUnderline"/>
          <w:highlight w:val="cyan"/>
        </w:rPr>
        <w:t>with</w:t>
      </w:r>
      <w:r w:rsidRPr="0030264F">
        <w:rPr>
          <w:rStyle w:val="StyleUnderline"/>
        </w:rPr>
        <w:t xml:space="preserve"> the ableised ideal worker.</w:t>
      </w:r>
      <w:r w:rsidRPr="00562F79">
        <w:rPr>
          <w:rStyle w:val="StyleUnderline"/>
        </w:rPr>
        <w:t xml:space="preserve"> It </w:t>
      </w:r>
      <w:r w:rsidRPr="001F26F9">
        <w:rPr>
          <w:rStyle w:val="StyleUnderline"/>
        </w:rPr>
        <w:t xml:space="preserve">does little to </w:t>
      </w:r>
      <w:r w:rsidRPr="001F26F9">
        <w:rPr>
          <w:rStyle w:val="Emphasis"/>
        </w:rPr>
        <w:t>challenge</w:t>
      </w:r>
      <w:r w:rsidRPr="00562F79">
        <w:rPr>
          <w:rStyle w:val="Emphasis"/>
        </w:rPr>
        <w:t xml:space="preserve"> </w:t>
      </w:r>
      <w:r w:rsidRPr="006376E2">
        <w:rPr>
          <w:rStyle w:val="Emphasis"/>
          <w:highlight w:val="cyan"/>
        </w:rPr>
        <w:t>the</w:t>
      </w:r>
      <w:r w:rsidRPr="00562F79">
        <w:rPr>
          <w:rStyle w:val="Emphasis"/>
        </w:rPr>
        <w:t xml:space="preserve"> </w:t>
      </w:r>
      <w:r w:rsidRPr="0030264F">
        <w:rPr>
          <w:rStyle w:val="Emphasis"/>
        </w:rPr>
        <w:t xml:space="preserve">underlying </w:t>
      </w:r>
      <w:r w:rsidRPr="006376E2">
        <w:rPr>
          <w:rStyle w:val="Emphasis"/>
          <w:highlight w:val="cyan"/>
        </w:rPr>
        <w:t xml:space="preserve">capitalist logics which produce </w:t>
      </w:r>
      <w:r w:rsidRPr="0030264F">
        <w:rPr>
          <w:rStyle w:val="Emphasis"/>
        </w:rPr>
        <w:t xml:space="preserve">the </w:t>
      </w:r>
      <w:r w:rsidRPr="006376E2">
        <w:rPr>
          <w:rStyle w:val="Emphasis"/>
          <w:highlight w:val="cyan"/>
        </w:rPr>
        <w:t>oppression</w:t>
      </w:r>
      <w:r w:rsidRPr="00562F79">
        <w:rPr>
          <w:rStyle w:val="StyleUnderline"/>
        </w:rPr>
        <w:t xml:space="preserve">, and </w:t>
      </w:r>
      <w:r w:rsidRPr="0030264F">
        <w:rPr>
          <w:rStyle w:val="StyleUnderline"/>
        </w:rPr>
        <w:t xml:space="preserve">which </w:t>
      </w:r>
      <w:r w:rsidRPr="006376E2">
        <w:rPr>
          <w:rStyle w:val="Emphasis"/>
          <w:highlight w:val="cyan"/>
        </w:rPr>
        <w:t>rely on concepts of inclusion</w:t>
      </w:r>
      <w:r w:rsidRPr="006376E2">
        <w:rPr>
          <w:rStyle w:val="StyleUnderline"/>
          <w:highlight w:val="cyan"/>
        </w:rPr>
        <w:t xml:space="preserve"> and</w:t>
      </w:r>
      <w:r w:rsidRPr="0030264F">
        <w:rPr>
          <w:rStyle w:val="StyleUnderline"/>
        </w:rPr>
        <w:t xml:space="preserve"> its dialectical inverse, </w:t>
      </w:r>
      <w:r w:rsidRPr="006376E2">
        <w:rPr>
          <w:rStyle w:val="Emphasis"/>
          <w:highlight w:val="cyan"/>
        </w:rPr>
        <w:t>exclusion</w:t>
      </w:r>
      <w:r w:rsidRPr="006376E2">
        <w:rPr>
          <w:rStyle w:val="StyleUnderline"/>
          <w:highlight w:val="cyan"/>
        </w:rPr>
        <w:t>, for the</w:t>
      </w:r>
      <w:r w:rsidRPr="0030264F">
        <w:rPr>
          <w:rStyle w:val="StyleUnderline"/>
        </w:rPr>
        <w:t xml:space="preserve"> form and </w:t>
      </w:r>
      <w:r w:rsidRPr="006376E2">
        <w:rPr>
          <w:rStyle w:val="StyleUnderline"/>
          <w:highlight w:val="cyan"/>
        </w:rPr>
        <w:t>function of markets</w:t>
      </w:r>
      <w:r w:rsidRPr="0030264F">
        <w:rPr>
          <w:rStyle w:val="StyleUnderline"/>
        </w:rPr>
        <w:t xml:space="preserve"> in the first place</w:t>
      </w:r>
      <w:r w:rsidRPr="0030264F">
        <w:rPr>
          <w:sz w:val="16"/>
        </w:rPr>
        <w:t>.159</w:t>
      </w:r>
      <w:r>
        <w:rPr>
          <w:sz w:val="16"/>
        </w:rPr>
        <w:t xml:space="preserve"> </w:t>
      </w:r>
      <w:r w:rsidRPr="00562F79">
        <w:rPr>
          <w:sz w:val="16"/>
        </w:rPr>
        <w:t xml:space="preserve">Secondly, despite above-average union representation of disabled workers, </w:t>
      </w:r>
      <w:r w:rsidRPr="00562F79">
        <w:rPr>
          <w:rStyle w:val="StyleUnderline"/>
        </w:rPr>
        <w:t xml:space="preserve">the </w:t>
      </w:r>
      <w:r w:rsidRPr="006376E2">
        <w:rPr>
          <w:rStyle w:val="Emphasis"/>
          <w:highlight w:val="cyan"/>
        </w:rPr>
        <w:t>lack of effective collective bargaining mechanisms</w:t>
      </w:r>
      <w:r w:rsidRPr="00562F79">
        <w:rPr>
          <w:sz w:val="16"/>
        </w:rPr>
        <w:t xml:space="preserve"> in recent decades </w:t>
      </w:r>
      <w:r w:rsidRPr="00562F79">
        <w:rPr>
          <w:rStyle w:val="StyleUnderline"/>
        </w:rPr>
        <w:t xml:space="preserve">on matters of disability equality </w:t>
      </w:r>
      <w:r w:rsidRPr="006376E2">
        <w:rPr>
          <w:rStyle w:val="StyleUnderline"/>
          <w:highlight w:val="cyan"/>
        </w:rPr>
        <w:t xml:space="preserve">suggests a </w:t>
      </w:r>
      <w:r w:rsidRPr="006376E2">
        <w:rPr>
          <w:rStyle w:val="Emphasis"/>
          <w:highlight w:val="cyan"/>
        </w:rPr>
        <w:t>disinterested union sector</w:t>
      </w:r>
      <w:r w:rsidRPr="00562F79">
        <w:rPr>
          <w:rStyle w:val="StyleUnderline"/>
        </w:rPr>
        <w:t xml:space="preserve"> and a reduced bargaining power in the labour market</w:t>
      </w:r>
      <w:r w:rsidRPr="00562F79">
        <w:rPr>
          <w:sz w:val="16"/>
        </w:rPr>
        <w:t>.160 Diversity of ability differentiation means that collective bargaining potential is reduced, especially considering that different disabilities are likely to require different adjustments</w:t>
      </w:r>
      <w:r w:rsidRPr="00562F79">
        <w:rPr>
          <w:rStyle w:val="StyleUnderline"/>
        </w:rPr>
        <w:t xml:space="preserve">. A </w:t>
      </w:r>
      <w:r w:rsidRPr="006376E2">
        <w:rPr>
          <w:rStyle w:val="Emphasis"/>
          <w:highlight w:val="cyan"/>
        </w:rPr>
        <w:t>one-size-fits-all decommodification</w:t>
      </w:r>
      <w:r w:rsidRPr="00562F79">
        <w:rPr>
          <w:rStyle w:val="Emphasis"/>
        </w:rPr>
        <w:t xml:space="preserve"> strategy</w:t>
      </w:r>
      <w:r w:rsidRPr="00562F79">
        <w:rPr>
          <w:rStyle w:val="StyleUnderline"/>
        </w:rPr>
        <w:t xml:space="preserve"> challenging ability oppression </w:t>
      </w:r>
      <w:r w:rsidRPr="0030264F">
        <w:rPr>
          <w:rStyle w:val="StyleUnderline"/>
        </w:rPr>
        <w:t xml:space="preserve">is likely to </w:t>
      </w:r>
      <w:r w:rsidRPr="006376E2">
        <w:rPr>
          <w:rStyle w:val="StyleUnderline"/>
          <w:highlight w:val="cyan"/>
        </w:rPr>
        <w:t>satisfy no one</w:t>
      </w:r>
      <w:r w:rsidRPr="00562F79">
        <w:rPr>
          <w:rStyle w:val="StyleUnderline"/>
        </w:rPr>
        <w:t>.</w:t>
      </w:r>
      <w:r w:rsidRPr="00562F79">
        <w:rPr>
          <w:sz w:val="16"/>
        </w:rPr>
        <w:t xml:space="preserve"> Similarly, </w:t>
      </w:r>
      <w:r w:rsidRPr="0030264F">
        <w:rPr>
          <w:rStyle w:val="StyleUnderline"/>
        </w:rPr>
        <w:t xml:space="preserve">ongoing </w:t>
      </w:r>
      <w:r w:rsidRPr="006376E2">
        <w:rPr>
          <w:rStyle w:val="Emphasis"/>
          <w:highlight w:val="cyan"/>
        </w:rPr>
        <w:t>stigmatisation</w:t>
      </w:r>
      <w:r w:rsidRPr="00562F79">
        <w:rPr>
          <w:rStyle w:val="StyleUnderline"/>
        </w:rPr>
        <w:t xml:space="preserve"> of disabled people disincentivises workers from identifying or declaring themselves as ‘disabled’, </w:t>
      </w:r>
      <w:r w:rsidRPr="00562F79">
        <w:rPr>
          <w:sz w:val="16"/>
        </w:rPr>
        <w:t xml:space="preserve">further </w:t>
      </w:r>
      <w:r w:rsidRPr="006376E2">
        <w:rPr>
          <w:rStyle w:val="Emphasis"/>
          <w:highlight w:val="cyan"/>
        </w:rPr>
        <w:t>limiting</w:t>
      </w:r>
      <w:r w:rsidRPr="00562F79">
        <w:rPr>
          <w:rStyle w:val="Emphasis"/>
        </w:rPr>
        <w:t xml:space="preserve"> the </w:t>
      </w:r>
      <w:r w:rsidRPr="006376E2">
        <w:rPr>
          <w:rStyle w:val="Emphasis"/>
          <w:highlight w:val="cyan"/>
        </w:rPr>
        <w:t>pool of</w:t>
      </w:r>
      <w:r w:rsidRPr="00562F79">
        <w:rPr>
          <w:rStyle w:val="Emphasis"/>
        </w:rPr>
        <w:t xml:space="preserve"> potential collective </w:t>
      </w:r>
      <w:r w:rsidRPr="006376E2">
        <w:rPr>
          <w:rStyle w:val="Emphasis"/>
          <w:highlight w:val="cyan"/>
        </w:rPr>
        <w:t>bargainers</w:t>
      </w:r>
      <w:r w:rsidRPr="00562F79">
        <w:rPr>
          <w:sz w:val="16"/>
        </w:rPr>
        <w:t xml:space="preserve">. Additionally, </w:t>
      </w:r>
      <w:r w:rsidRPr="0030264F">
        <w:rPr>
          <w:rStyle w:val="Emphasis"/>
        </w:rPr>
        <w:t>membership organisations</w:t>
      </w:r>
      <w:r w:rsidRPr="0030264F">
        <w:rPr>
          <w:rStyle w:val="StyleUnderline"/>
        </w:rPr>
        <w:t xml:space="preserve"> like</w:t>
      </w:r>
      <w:r w:rsidRPr="00562F79">
        <w:rPr>
          <w:rStyle w:val="StyleUnderline"/>
        </w:rPr>
        <w:t xml:space="preserve"> trade </w:t>
      </w:r>
      <w:r w:rsidRPr="006376E2">
        <w:rPr>
          <w:rStyle w:val="StyleUnderline"/>
          <w:highlight w:val="cyan"/>
        </w:rPr>
        <w:t xml:space="preserve">unions </w:t>
      </w:r>
      <w:r w:rsidRPr="006376E2">
        <w:rPr>
          <w:rStyle w:val="Emphasis"/>
          <w:highlight w:val="cyan"/>
        </w:rPr>
        <w:t>cannot represent people who cannot be members</w:t>
      </w:r>
      <w:r w:rsidRPr="00562F79">
        <w:rPr>
          <w:rStyle w:val="StyleUnderline"/>
        </w:rPr>
        <w:t xml:space="preserve">, even if they would like to be. </w:t>
      </w:r>
      <w:r w:rsidRPr="0030264F">
        <w:rPr>
          <w:rStyle w:val="StyleUnderline"/>
        </w:rPr>
        <w:t xml:space="preserve">Thus, </w:t>
      </w:r>
      <w:r w:rsidRPr="006376E2">
        <w:rPr>
          <w:rStyle w:val="Emphasis"/>
          <w:highlight w:val="cyan"/>
        </w:rPr>
        <w:t>exclusion</w:t>
      </w:r>
      <w:r w:rsidRPr="006376E2">
        <w:rPr>
          <w:rStyle w:val="StyleUnderline"/>
          <w:highlight w:val="cyan"/>
        </w:rPr>
        <w:t xml:space="preserve"> from </w:t>
      </w:r>
      <w:r w:rsidRPr="0030264F">
        <w:rPr>
          <w:rStyle w:val="StyleUnderline"/>
        </w:rPr>
        <w:t xml:space="preserve">the </w:t>
      </w:r>
      <w:r w:rsidRPr="006376E2">
        <w:rPr>
          <w:rStyle w:val="StyleUnderline"/>
          <w:highlight w:val="cyan"/>
        </w:rPr>
        <w:t xml:space="preserve">labour </w:t>
      </w:r>
      <w:r w:rsidRPr="0030264F">
        <w:rPr>
          <w:rStyle w:val="StyleUnderline"/>
        </w:rPr>
        <w:t xml:space="preserve">market </w:t>
      </w:r>
      <w:r w:rsidRPr="006376E2">
        <w:rPr>
          <w:rStyle w:val="Emphasis"/>
          <w:highlight w:val="cyan"/>
        </w:rPr>
        <w:t xml:space="preserve">precludes </w:t>
      </w:r>
      <w:r w:rsidRPr="0030264F">
        <w:rPr>
          <w:rStyle w:val="Emphasis"/>
        </w:rPr>
        <w:t xml:space="preserve">organised </w:t>
      </w:r>
      <w:r w:rsidRPr="006376E2">
        <w:rPr>
          <w:rStyle w:val="Emphasis"/>
          <w:highlight w:val="cyan"/>
        </w:rPr>
        <w:t>collective bargaining against said exclusion</w:t>
      </w:r>
      <w:r w:rsidRPr="006376E2">
        <w:rPr>
          <w:rStyle w:val="StyleUnderline"/>
          <w:highlight w:val="cyan"/>
        </w:rPr>
        <w:t xml:space="preserve">, echoing </w:t>
      </w:r>
      <w:r w:rsidRPr="0030264F">
        <w:rPr>
          <w:rStyle w:val="StyleUnderline"/>
        </w:rPr>
        <w:t xml:space="preserve">a consensus </w:t>
      </w:r>
      <w:r w:rsidRPr="006376E2">
        <w:rPr>
          <w:rStyle w:val="StyleUnderline"/>
          <w:highlight w:val="cyan"/>
        </w:rPr>
        <w:t xml:space="preserve">that </w:t>
      </w:r>
      <w:r w:rsidRPr="0030264F">
        <w:rPr>
          <w:rStyle w:val="StyleUnderline"/>
        </w:rPr>
        <w:t xml:space="preserve">disability </w:t>
      </w:r>
      <w:r w:rsidRPr="006376E2">
        <w:rPr>
          <w:rStyle w:val="StyleUnderline"/>
          <w:highlight w:val="cyan"/>
        </w:rPr>
        <w:t xml:space="preserve">equality is </w:t>
      </w:r>
      <w:r w:rsidRPr="0030264F">
        <w:rPr>
          <w:rStyle w:val="Emphasis"/>
        </w:rPr>
        <w:t xml:space="preserve">more </w:t>
      </w:r>
      <w:r w:rsidRPr="006376E2">
        <w:rPr>
          <w:rStyle w:val="Emphasis"/>
          <w:highlight w:val="cyan"/>
        </w:rPr>
        <w:t>a matter for government policy than collective bargaining</w:t>
      </w:r>
      <w:r w:rsidRPr="00562F79">
        <w:rPr>
          <w:sz w:val="16"/>
        </w:rPr>
        <w:t>.161</w:t>
      </w:r>
      <w:r>
        <w:rPr>
          <w:sz w:val="16"/>
        </w:rPr>
        <w:t xml:space="preserve"> </w:t>
      </w:r>
      <w:r w:rsidRPr="00562F79">
        <w:rPr>
          <w:sz w:val="16"/>
        </w:rPr>
        <w:t xml:space="preserve">Thirdly, in contrast to other grounds of oppression, </w:t>
      </w:r>
      <w:r w:rsidRPr="0030264F">
        <w:rPr>
          <w:rStyle w:val="Emphasis"/>
        </w:rPr>
        <w:t>ability</w:t>
      </w:r>
      <w:r w:rsidRPr="0030264F">
        <w:rPr>
          <w:rStyle w:val="StyleUnderline"/>
        </w:rPr>
        <w:t xml:space="preserve"> has come to be a </w:t>
      </w:r>
      <w:r w:rsidRPr="0030264F">
        <w:rPr>
          <w:rStyle w:val="Emphasis"/>
        </w:rPr>
        <w:t>defining rationality determinative of the productive-reproductive boundary</w:t>
      </w:r>
      <w:r w:rsidRPr="0030264F">
        <w:rPr>
          <w:sz w:val="16"/>
        </w:rPr>
        <w:t xml:space="preserve">, and </w:t>
      </w:r>
      <w:r w:rsidRPr="0030264F">
        <w:rPr>
          <w:rStyle w:val="StyleUnderline"/>
        </w:rPr>
        <w:t>it</w:t>
      </w:r>
      <w:r w:rsidRPr="0030264F">
        <w:rPr>
          <w:sz w:val="16"/>
        </w:rPr>
        <w:t xml:space="preserve"> both </w:t>
      </w:r>
      <w:r w:rsidRPr="0030264F">
        <w:rPr>
          <w:rStyle w:val="StyleUnderline"/>
        </w:rPr>
        <w:t>structures and populates these locations of activity. The universally inclusive welfare state was premised on the basis of ‘industrial citizenship’, which</w:t>
      </w:r>
      <w:r w:rsidRPr="0030264F">
        <w:rPr>
          <w:sz w:val="16"/>
        </w:rPr>
        <w:t xml:space="preserve"> similarly </w:t>
      </w:r>
      <w:r w:rsidRPr="0030264F">
        <w:rPr>
          <w:rStyle w:val="StyleUnderline"/>
        </w:rPr>
        <w:t>presupposes labour market activity</w:t>
      </w:r>
      <w:r w:rsidRPr="0030264F">
        <w:rPr>
          <w:sz w:val="16"/>
        </w:rPr>
        <w:t xml:space="preserve">.162 While ableised labour markets presume labour mobility, </w:t>
      </w:r>
      <w:r w:rsidRPr="0030264F">
        <w:rPr>
          <w:rStyle w:val="StyleUnderline"/>
        </w:rPr>
        <w:t>this</w:t>
      </w:r>
      <w:r w:rsidRPr="0030264F">
        <w:rPr>
          <w:sz w:val="16"/>
        </w:rPr>
        <w:t xml:space="preserve"> ableist norm </w:t>
      </w:r>
      <w:r w:rsidRPr="0030264F">
        <w:rPr>
          <w:rStyle w:val="StyleUnderline"/>
        </w:rPr>
        <w:t>is</w:t>
      </w:r>
      <w:r w:rsidRPr="0030264F">
        <w:rPr>
          <w:sz w:val="16"/>
        </w:rPr>
        <w:t xml:space="preserve"> frequently </w:t>
      </w:r>
      <w:r w:rsidRPr="0030264F">
        <w:rPr>
          <w:rStyle w:val="StyleUnderline"/>
        </w:rPr>
        <w:t>unattainable to those with non-standard bodies, minds and energy</w:t>
      </w:r>
      <w:r w:rsidRPr="0030264F">
        <w:rPr>
          <w:sz w:val="16"/>
        </w:rPr>
        <w:t xml:space="preserve">, especially in a wider, relational context of relying on (local) healthcare provision and (local) family and community support. </w:t>
      </w:r>
      <w:r w:rsidRPr="0030264F">
        <w:rPr>
          <w:rStyle w:val="StyleUnderline"/>
        </w:rPr>
        <w:t xml:space="preserve">This creates a </w:t>
      </w:r>
      <w:r w:rsidRPr="0030264F">
        <w:rPr>
          <w:rStyle w:val="Emphasis"/>
        </w:rPr>
        <w:t>double-bind</w:t>
      </w:r>
      <w:r w:rsidRPr="0030264F">
        <w:rPr>
          <w:rStyle w:val="StyleUnderline"/>
        </w:rPr>
        <w:t xml:space="preserve"> for disabled workers who</w:t>
      </w:r>
      <w:r w:rsidRPr="0030264F">
        <w:rPr>
          <w:sz w:val="16"/>
        </w:rPr>
        <w:t xml:space="preserve">, facing increased barriers to labour market participation in the first place, </w:t>
      </w:r>
      <w:r w:rsidRPr="0030264F">
        <w:rPr>
          <w:rStyle w:val="StyleUnderline"/>
        </w:rPr>
        <w:t>are less likely to enjoy the ‘</w:t>
      </w:r>
      <w:r w:rsidRPr="0030264F">
        <w:rPr>
          <w:rStyle w:val="Emphasis"/>
        </w:rPr>
        <w:t>industrial citizenship’</w:t>
      </w:r>
      <w:r w:rsidRPr="0030264F">
        <w:rPr>
          <w:rStyle w:val="StyleUnderline"/>
        </w:rPr>
        <w:t xml:space="preserve"> and social welfare protections that derive from labour market participation and are thus similarly excluded from the possibilities of labour migration</w:t>
      </w:r>
      <w:r w:rsidRPr="0030264F">
        <w:rPr>
          <w:sz w:val="16"/>
        </w:rPr>
        <w:t>, be</w:t>
      </w:r>
      <w:r w:rsidRPr="00562F79">
        <w:rPr>
          <w:sz w:val="16"/>
        </w:rPr>
        <w:t xml:space="preserve"> this local or global.</w:t>
      </w:r>
      <w:r>
        <w:rPr>
          <w:sz w:val="16"/>
        </w:rPr>
        <w:t xml:space="preserve"> </w:t>
      </w:r>
      <w:r w:rsidRPr="00562F79">
        <w:rPr>
          <w:sz w:val="16"/>
        </w:rPr>
        <w:t xml:space="preserve">These examples of how and why </w:t>
      </w:r>
      <w:r w:rsidRPr="00562F79">
        <w:rPr>
          <w:rStyle w:val="StyleUnderline"/>
        </w:rPr>
        <w:t xml:space="preserve">ability capitalism might require different decommodification strategies hint at a wider issue which is the possibility that </w:t>
      </w:r>
      <w:r w:rsidRPr="006376E2">
        <w:rPr>
          <w:rStyle w:val="Emphasis"/>
          <w:highlight w:val="cyan"/>
        </w:rPr>
        <w:t xml:space="preserve">in mitigating ability capitalism through shifts in market norms, we </w:t>
      </w:r>
      <w:r w:rsidRPr="0030264F">
        <w:rPr>
          <w:rStyle w:val="Emphasis"/>
        </w:rPr>
        <w:t xml:space="preserve">can </w:t>
      </w:r>
      <w:r w:rsidRPr="006376E2">
        <w:rPr>
          <w:rStyle w:val="Emphasis"/>
          <w:highlight w:val="cyan"/>
        </w:rPr>
        <w:t xml:space="preserve">end up entrenching </w:t>
      </w:r>
      <w:r w:rsidRPr="0030264F">
        <w:rPr>
          <w:rStyle w:val="Emphasis"/>
        </w:rPr>
        <w:t xml:space="preserve">or exacerbating other forms of </w:t>
      </w:r>
      <w:r w:rsidRPr="006376E2">
        <w:rPr>
          <w:rStyle w:val="Emphasis"/>
          <w:highlight w:val="cyan"/>
        </w:rPr>
        <w:t>oppression</w:t>
      </w:r>
      <w:r w:rsidRPr="00562F79">
        <w:rPr>
          <w:rStyle w:val="StyleUnderline"/>
        </w:rPr>
        <w:t>.</w:t>
      </w:r>
      <w:r w:rsidRPr="00562F79">
        <w:rPr>
          <w:sz w:val="16"/>
        </w:rPr>
        <w:t xml:space="preserve"> Ashiagbor notes that numerous factors such as the ‘privatisation of the public sector, deindustrialisation, the rise of the service economy, decline in trade union power and employer preferences for flexibility’ have meant </w:t>
      </w:r>
      <w:r w:rsidRPr="00562F79">
        <w:rPr>
          <w:rStyle w:val="StyleUnderline"/>
        </w:rPr>
        <w:t>shifts away from the standard employment relationship that the law is able to ‘see’, pushing racialised workers to the periphery of the labour market where they are disadvantaged.</w:t>
      </w:r>
      <w:r w:rsidRPr="00562F79">
        <w:rPr>
          <w:sz w:val="16"/>
        </w:rPr>
        <w:t xml:space="preserve">163 Yet while labour market flexibility has produced detrimental effects for racialised workers, certain forms of flexibility have proven to be radically effective inclusion mechanisms for those with ability differences, as The Great Prefiguration illustrated.164 </w:t>
      </w:r>
      <w:r w:rsidRPr="0030264F">
        <w:rPr>
          <w:rStyle w:val="StyleUnderline"/>
        </w:rPr>
        <w:t>This underscores</w:t>
      </w:r>
      <w:r w:rsidRPr="0030264F">
        <w:rPr>
          <w:sz w:val="16"/>
        </w:rPr>
        <w:t xml:space="preserve"> the</w:t>
      </w:r>
      <w:r w:rsidRPr="00562F79">
        <w:rPr>
          <w:sz w:val="16"/>
        </w:rPr>
        <w:t xml:space="preserve"> </w:t>
      </w:r>
      <w:r w:rsidRPr="006376E2">
        <w:rPr>
          <w:rStyle w:val="StyleUnderline"/>
          <w:highlight w:val="cyan"/>
        </w:rPr>
        <w:t>need for</w:t>
      </w:r>
      <w:r w:rsidRPr="00562F79">
        <w:rPr>
          <w:rStyle w:val="StyleUnderline"/>
        </w:rPr>
        <w:t xml:space="preserve"> an </w:t>
      </w:r>
      <w:r w:rsidRPr="006376E2">
        <w:rPr>
          <w:rStyle w:val="Emphasis"/>
          <w:highlight w:val="cyan"/>
        </w:rPr>
        <w:t>intersectional analysis</w:t>
      </w:r>
      <w:r w:rsidRPr="006376E2">
        <w:rPr>
          <w:rStyle w:val="StyleUnderline"/>
          <w:highlight w:val="cyan"/>
        </w:rPr>
        <w:t xml:space="preserve"> of </w:t>
      </w:r>
      <w:r w:rsidRPr="0030264F">
        <w:rPr>
          <w:rStyle w:val="StyleUnderline"/>
        </w:rPr>
        <w:t xml:space="preserve">labour market </w:t>
      </w:r>
      <w:r w:rsidRPr="006376E2">
        <w:rPr>
          <w:rStyle w:val="StyleUnderline"/>
          <w:highlight w:val="cyan"/>
        </w:rPr>
        <w:t>inclusion that</w:t>
      </w:r>
      <w:r w:rsidRPr="00562F79">
        <w:rPr>
          <w:rStyle w:val="StyleUnderline"/>
        </w:rPr>
        <w:t xml:space="preserve"> can </w:t>
      </w:r>
      <w:r w:rsidRPr="006376E2">
        <w:rPr>
          <w:rStyle w:val="StyleUnderline"/>
          <w:highlight w:val="cyan"/>
        </w:rPr>
        <w:t>understand</w:t>
      </w:r>
      <w:r w:rsidRPr="00562F79">
        <w:rPr>
          <w:rStyle w:val="StyleUnderline"/>
        </w:rPr>
        <w:t xml:space="preserve"> the complex </w:t>
      </w:r>
      <w:r w:rsidRPr="0030264F">
        <w:rPr>
          <w:rStyle w:val="StyleUnderline"/>
        </w:rPr>
        <w:t xml:space="preserve">ways in which </w:t>
      </w:r>
      <w:r w:rsidRPr="006376E2">
        <w:rPr>
          <w:rStyle w:val="StyleUnderline"/>
          <w:highlight w:val="cyan"/>
        </w:rPr>
        <w:t xml:space="preserve">labour markets </w:t>
      </w:r>
      <w:r w:rsidRPr="006376E2">
        <w:rPr>
          <w:rStyle w:val="Emphasis"/>
          <w:highlight w:val="cyan"/>
        </w:rPr>
        <w:t xml:space="preserve">re-co-construct </w:t>
      </w:r>
      <w:r w:rsidRPr="0030264F">
        <w:rPr>
          <w:rStyle w:val="Emphasis"/>
        </w:rPr>
        <w:t xml:space="preserve">myriad forms of </w:t>
      </w:r>
      <w:r w:rsidRPr="006376E2">
        <w:rPr>
          <w:rStyle w:val="Emphasis"/>
          <w:highlight w:val="cyan"/>
        </w:rPr>
        <w:t>oppression</w:t>
      </w:r>
      <w:r w:rsidRPr="00562F79">
        <w:rPr>
          <w:rStyle w:val="StyleUnderline"/>
        </w:rPr>
        <w:t>,</w:t>
      </w:r>
      <w:r w:rsidRPr="00562F79">
        <w:rPr>
          <w:sz w:val="16"/>
        </w:rPr>
        <w:t xml:space="preserve"> whether on grounds of gender, race, ability, class, sexual orientation, or others.165</w:t>
      </w:r>
    </w:p>
    <w:p w14:paraId="1876B652" w14:textId="77777777" w:rsidR="00A445DA" w:rsidRDefault="00A445DA" w:rsidP="00A445DA"/>
    <w:p w14:paraId="1D3D38A4" w14:textId="77777777" w:rsidR="00A445DA" w:rsidRPr="00B63F83" w:rsidRDefault="00A445DA" w:rsidP="00A445DA">
      <w:pPr>
        <w:pStyle w:val="Heading4"/>
      </w:pPr>
      <w:r>
        <w:t xml:space="preserve">The alternative is </w:t>
      </w:r>
      <w:r>
        <w:rPr>
          <w:i/>
        </w:rPr>
        <w:t>abolition of disablement capitalism</w:t>
      </w:r>
      <w:r>
        <w:t xml:space="preserve"> through </w:t>
      </w:r>
      <w:r>
        <w:rPr>
          <w:i/>
        </w:rPr>
        <w:t>interdependent living</w:t>
      </w:r>
      <w:r>
        <w:t xml:space="preserve">. </w:t>
      </w:r>
    </w:p>
    <w:p w14:paraId="50B29EAE" w14:textId="77777777" w:rsidR="00A445DA" w:rsidRPr="00B63F83" w:rsidRDefault="00A445DA" w:rsidP="00A445DA">
      <w:r>
        <w:t xml:space="preserve">Ioana Cerasella </w:t>
      </w:r>
      <w:r w:rsidRPr="006D1D2D">
        <w:rPr>
          <w:rStyle w:val="Style13ptBold"/>
        </w:rPr>
        <w:t>Chis 24</w:t>
      </w:r>
      <w:r>
        <w:t xml:space="preserve"> – social researcher and teacher currently based at the University of Birmingham, “</w:t>
      </w:r>
      <w:r w:rsidRPr="006D1D2D">
        <w:t>Theorising Disablement through the Collective-Materialist Approach to Disabling Capitalism</w:t>
      </w:r>
      <w:r>
        <w:t xml:space="preserve">,” International Journal of Disability and Social Justice, </w:t>
      </w:r>
      <w:r w:rsidRPr="006D1D2D">
        <w:t>https://www.scienceopen.com/hosted-document?doi=10.13169/intljofdissocjus.4.2.0025</w:t>
      </w:r>
      <w:r>
        <w:t>, September 20, 2024, accessed June 12, 2025, -ekh-</w:t>
      </w:r>
    </w:p>
    <w:p w14:paraId="6F7E4E67" w14:textId="77777777" w:rsidR="00A445DA" w:rsidRPr="006220D3" w:rsidRDefault="00A445DA" w:rsidP="00A445DA">
      <w:pPr>
        <w:rPr>
          <w:rStyle w:val="StyleUnderline"/>
        </w:rPr>
      </w:pPr>
      <w:r w:rsidRPr="006220D3">
        <w:rPr>
          <w:sz w:val="16"/>
        </w:rPr>
        <w:t xml:space="preserve">Most social research is laden with productivist assumptions (Abberley, 1996, 2002). The state and capital owners have framed waged </w:t>
      </w:r>
      <w:r w:rsidRPr="00E613B8">
        <w:rPr>
          <w:sz w:val="16"/>
        </w:rPr>
        <w:t xml:space="preserve">work as a marker of morality, worth, and a good in itself, work compulsion being a rite of passage for (mere) survival and a coping mechanism to extract meaning out of meaningless jobs (Fleming, 2015, 23; Graeber, 2015). In capitalist society, </w:t>
      </w:r>
      <w:r w:rsidRPr="00E613B8">
        <w:rPr>
          <w:rStyle w:val="StyleUnderline"/>
        </w:rPr>
        <w:t xml:space="preserve">autonomy is replaced by the </w:t>
      </w:r>
      <w:r w:rsidRPr="00E613B8">
        <w:rPr>
          <w:rStyle w:val="Emphasis"/>
        </w:rPr>
        <w:t xml:space="preserve">ideology of “self-sufficiency” </w:t>
      </w:r>
      <w:r w:rsidRPr="00E613B8">
        <w:rPr>
          <w:rStyle w:val="StyleUnderline"/>
        </w:rPr>
        <w:t xml:space="preserve">and the </w:t>
      </w:r>
      <w:r w:rsidRPr="00E613B8">
        <w:rPr>
          <w:rStyle w:val="Emphasis"/>
        </w:rPr>
        <w:t>capacity/access</w:t>
      </w:r>
      <w:r w:rsidRPr="00E613B8">
        <w:rPr>
          <w:rStyle w:val="StyleUnderline"/>
        </w:rPr>
        <w:t xml:space="preserve"> to </w:t>
      </w:r>
      <w:r w:rsidRPr="00E613B8">
        <w:rPr>
          <w:rStyle w:val="Emphasis"/>
        </w:rPr>
        <w:t>undertake</w:t>
      </w:r>
      <w:r w:rsidRPr="00E613B8">
        <w:rPr>
          <w:rStyle w:val="StyleUnderline"/>
        </w:rPr>
        <w:t xml:space="preserve"> particular types of </w:t>
      </w:r>
      <w:r w:rsidRPr="00E613B8">
        <w:rPr>
          <w:rStyle w:val="Emphasis"/>
        </w:rPr>
        <w:t>work</w:t>
      </w:r>
      <w:r w:rsidRPr="00E613B8">
        <w:rPr>
          <w:sz w:val="16"/>
        </w:rPr>
        <w:t xml:space="preserve">. For instance, </w:t>
      </w:r>
      <w:r w:rsidRPr="00E613B8">
        <w:rPr>
          <w:rStyle w:val="StyleUnderline"/>
        </w:rPr>
        <w:t>Work Capability Assessments test</w:t>
      </w:r>
      <w:r w:rsidRPr="00E613B8">
        <w:rPr>
          <w:sz w:val="16"/>
        </w:rPr>
        <w:t xml:space="preserve"> </w:t>
      </w:r>
      <w:r w:rsidRPr="00E613B8">
        <w:rPr>
          <w:rStyle w:val="StyleUnderline"/>
        </w:rPr>
        <w:t>the</w:t>
      </w:r>
      <w:r w:rsidRPr="00E613B8">
        <w:rPr>
          <w:sz w:val="16"/>
        </w:rPr>
        <w:t xml:space="preserve"> subjects of </w:t>
      </w:r>
      <w:r w:rsidRPr="00E613B8">
        <w:rPr>
          <w:rStyle w:val="StyleUnderline"/>
        </w:rPr>
        <w:t>disablement’s individual “functioning capacities”, with those who pass the state-imposed threshold of functionality being deemed “independent”.</w:t>
      </w:r>
      <w:r w:rsidRPr="00E613B8">
        <w:rPr>
          <w:sz w:val="16"/>
        </w:rPr>
        <w:t xml:space="preserve"> Ho</w:t>
      </w:r>
      <w:r w:rsidRPr="006220D3">
        <w:rPr>
          <w:sz w:val="16"/>
        </w:rPr>
        <w:t>wever, the level of autonomy granted within the workplaces where job seekers are forced to join is not assessed. Conversely</w:t>
      </w:r>
      <w:r w:rsidRPr="00E613B8">
        <w:rPr>
          <w:sz w:val="16"/>
        </w:rPr>
        <w:t xml:space="preserve">, </w:t>
      </w:r>
      <w:r w:rsidRPr="00E613B8">
        <w:rPr>
          <w:rStyle w:val="StyleUnderline"/>
        </w:rPr>
        <w:t xml:space="preserve">when the subjects of disablement cannot access waged work, they face </w:t>
      </w:r>
      <w:r w:rsidRPr="00E613B8">
        <w:rPr>
          <w:rStyle w:val="Emphasis"/>
        </w:rPr>
        <w:t>nudges</w:t>
      </w:r>
      <w:r w:rsidRPr="00E613B8">
        <w:rPr>
          <w:rStyle w:val="StyleUnderline"/>
        </w:rPr>
        <w:t xml:space="preserve">, </w:t>
      </w:r>
      <w:r w:rsidRPr="00E613B8">
        <w:rPr>
          <w:rStyle w:val="Emphasis"/>
        </w:rPr>
        <w:t>monitoring</w:t>
      </w:r>
      <w:r w:rsidRPr="00E613B8">
        <w:rPr>
          <w:rStyle w:val="StyleUnderline"/>
        </w:rPr>
        <w:t xml:space="preserve">, </w:t>
      </w:r>
      <w:r w:rsidRPr="00E613B8">
        <w:rPr>
          <w:rStyle w:val="Emphasis"/>
        </w:rPr>
        <w:t>financial sanctions</w:t>
      </w:r>
      <w:r w:rsidRPr="00E613B8">
        <w:rPr>
          <w:rStyle w:val="StyleUnderline"/>
        </w:rPr>
        <w:t xml:space="preserve"> and </w:t>
      </w:r>
      <w:r w:rsidRPr="00E613B8">
        <w:rPr>
          <w:rStyle w:val="Emphasis"/>
        </w:rPr>
        <w:t>destitution</w:t>
      </w:r>
      <w:r w:rsidRPr="00E613B8">
        <w:rPr>
          <w:sz w:val="16"/>
        </w:rPr>
        <w:t xml:space="preserve"> (Geffen, 2013, 51). Relatedly, whilst undertaking research for this paper</w:t>
      </w:r>
      <w:r w:rsidRPr="006220D3">
        <w:rPr>
          <w:sz w:val="16"/>
        </w:rPr>
        <w:t>, the following news story was published:</w:t>
      </w:r>
      <w:r>
        <w:rPr>
          <w:sz w:val="16"/>
        </w:rPr>
        <w:t xml:space="preserve"> </w:t>
      </w:r>
      <w:r w:rsidRPr="006220D3">
        <w:rPr>
          <w:sz w:val="16"/>
        </w:rPr>
        <w:t>A coroner has called on the Department for Work and Pensions (DWP) to make urgent policy changes, after it ordered a disabled patient to leave hospital to visit a job centre despite being severely ill with a condition that later killed him (Pring, 2022).</w:t>
      </w:r>
      <w:r>
        <w:rPr>
          <w:sz w:val="16"/>
        </w:rPr>
        <w:t xml:space="preserve"> </w:t>
      </w:r>
      <w:r w:rsidRPr="0097300C">
        <w:rPr>
          <w:rStyle w:val="StyleUnderline"/>
        </w:rPr>
        <w:t xml:space="preserve">The principle of </w:t>
      </w:r>
      <w:r w:rsidRPr="006376E2">
        <w:rPr>
          <w:rStyle w:val="StyleUnderline"/>
          <w:highlight w:val="cyan"/>
        </w:rPr>
        <w:t>Independent Living</w:t>
      </w:r>
      <w:r w:rsidRPr="0097300C">
        <w:rPr>
          <w:rStyle w:val="StyleUnderline"/>
        </w:rPr>
        <w:t xml:space="preserve"> has been a core demand of the Disabled People’s Movement</w:t>
      </w:r>
      <w:r w:rsidRPr="006220D3">
        <w:rPr>
          <w:sz w:val="16"/>
        </w:rPr>
        <w:t xml:space="preserve"> in the UK since the 1970s – </w:t>
      </w:r>
      <w:r w:rsidRPr="006376E2">
        <w:rPr>
          <w:rStyle w:val="StyleUnderline"/>
          <w:highlight w:val="cyan"/>
        </w:rPr>
        <w:t>centring</w:t>
      </w:r>
      <w:r w:rsidRPr="006220D3">
        <w:rPr>
          <w:sz w:val="16"/>
        </w:rPr>
        <w:t xml:space="preserve"> the </w:t>
      </w:r>
      <w:r w:rsidRPr="006376E2">
        <w:rPr>
          <w:rStyle w:val="Emphasis"/>
          <w:highlight w:val="cyan"/>
        </w:rPr>
        <w:t>self-determination</w:t>
      </w:r>
      <w:r w:rsidRPr="0097300C">
        <w:rPr>
          <w:rStyle w:val="StyleUnderline"/>
        </w:rPr>
        <w:t xml:space="preserve"> </w:t>
      </w:r>
      <w:r w:rsidRPr="006376E2">
        <w:rPr>
          <w:rStyle w:val="StyleUnderline"/>
          <w:highlight w:val="cyan"/>
        </w:rPr>
        <w:t>of</w:t>
      </w:r>
      <w:r w:rsidRPr="0097300C">
        <w:rPr>
          <w:rStyle w:val="StyleUnderline"/>
        </w:rPr>
        <w:t xml:space="preserve"> the </w:t>
      </w:r>
      <w:r w:rsidRPr="006376E2">
        <w:rPr>
          <w:rStyle w:val="StyleUnderline"/>
          <w:highlight w:val="cyan"/>
        </w:rPr>
        <w:t>subjects of disablement</w:t>
      </w:r>
      <w:r w:rsidRPr="0097300C">
        <w:rPr>
          <w:rStyle w:val="StyleUnderline"/>
        </w:rPr>
        <w:t xml:space="preserve">, active </w:t>
      </w:r>
      <w:r w:rsidRPr="006376E2">
        <w:rPr>
          <w:rStyle w:val="StyleUnderline"/>
          <w:highlight w:val="cyan"/>
        </w:rPr>
        <w:t>participation</w:t>
      </w:r>
      <w:r w:rsidRPr="0097300C">
        <w:rPr>
          <w:rStyle w:val="StyleUnderline"/>
        </w:rPr>
        <w:t xml:space="preserve"> within society, </w:t>
      </w:r>
      <w:r w:rsidRPr="006376E2">
        <w:rPr>
          <w:rStyle w:val="StyleUnderline"/>
          <w:highlight w:val="cyan"/>
        </w:rPr>
        <w:t>choice, and control over what happens to</w:t>
      </w:r>
      <w:r w:rsidRPr="0097300C">
        <w:rPr>
          <w:rStyle w:val="StyleUnderline"/>
        </w:rPr>
        <w:t xml:space="preserve"> and around </w:t>
      </w:r>
      <w:r w:rsidRPr="006376E2">
        <w:rPr>
          <w:rStyle w:val="StyleUnderline"/>
          <w:highlight w:val="cyan"/>
        </w:rPr>
        <w:t>them</w:t>
      </w:r>
      <w:r w:rsidRPr="0097300C">
        <w:rPr>
          <w:rStyle w:val="StyleUnderline"/>
        </w:rPr>
        <w:t xml:space="preserve"> “at work and as members of the community”</w:t>
      </w:r>
      <w:r w:rsidRPr="006220D3">
        <w:rPr>
          <w:sz w:val="16"/>
        </w:rPr>
        <w:t xml:space="preserve"> (Barnes &amp; Mercer, 2006, 33). Through Independent Living (and institutionally through Centres for Independent Living, run by and for the subjects of disablement), disabled activists </w:t>
      </w:r>
      <w:r w:rsidRPr="0097300C">
        <w:rPr>
          <w:rStyle w:val="StyleUnderline"/>
        </w:rPr>
        <w:t xml:space="preserve">focus on the opportunity </w:t>
      </w:r>
      <w:r w:rsidRPr="006376E2">
        <w:rPr>
          <w:rStyle w:val="StyleUnderline"/>
          <w:highlight w:val="cyan"/>
        </w:rPr>
        <w:t xml:space="preserve">to </w:t>
      </w:r>
      <w:r w:rsidRPr="006376E2">
        <w:rPr>
          <w:rStyle w:val="Emphasis"/>
          <w:highlight w:val="cyan"/>
        </w:rPr>
        <w:t>dismantle</w:t>
      </w:r>
      <w:r w:rsidRPr="006376E2">
        <w:rPr>
          <w:rStyle w:val="StyleUnderline"/>
          <w:highlight w:val="cyan"/>
        </w:rPr>
        <w:t xml:space="preserve"> the cycle of </w:t>
      </w:r>
      <w:r w:rsidRPr="006376E2">
        <w:rPr>
          <w:rStyle w:val="Emphasis"/>
          <w:highlight w:val="cyan"/>
        </w:rPr>
        <w:t>imposed “dependency”</w:t>
      </w:r>
      <w:r w:rsidRPr="006220D3">
        <w:rPr>
          <w:sz w:val="16"/>
        </w:rPr>
        <w:t xml:space="preserve"> (Morris, 1993, 27–28; Oliver, 2009, 103) </w:t>
      </w:r>
      <w:r w:rsidRPr="006376E2">
        <w:rPr>
          <w:rStyle w:val="StyleUnderline"/>
          <w:highlight w:val="cyan"/>
        </w:rPr>
        <w:t>and</w:t>
      </w:r>
      <w:r w:rsidRPr="0097300C">
        <w:rPr>
          <w:rStyle w:val="StyleUnderline"/>
        </w:rPr>
        <w:t xml:space="preserve"> the </w:t>
      </w:r>
      <w:r w:rsidRPr="006376E2">
        <w:rPr>
          <w:rStyle w:val="StyleUnderline"/>
          <w:highlight w:val="cyan"/>
        </w:rPr>
        <w:t>top-down conceptualisation of “care”</w:t>
      </w:r>
      <w:r w:rsidRPr="006220D3">
        <w:rPr>
          <w:sz w:val="16"/>
        </w:rPr>
        <w:t xml:space="preserve"> (Woodin, 2014, 249; Chis, 2024) that exist through current state-shaped infrastructures. Independent Living </w:t>
      </w:r>
      <w:r w:rsidRPr="000A6149">
        <w:rPr>
          <w:rStyle w:val="StyleUnderline"/>
        </w:rPr>
        <w:t>entails “disabled people having adequate support to be able to live and participate in the community with the same opportunities as non-disabled people and with choice and control over that support”</w:t>
      </w:r>
      <w:r w:rsidRPr="006220D3">
        <w:rPr>
          <w:sz w:val="16"/>
        </w:rPr>
        <w:t xml:space="preserve"> (Clifford, 2020, 54).</w:t>
      </w:r>
      <w:r>
        <w:rPr>
          <w:sz w:val="16"/>
        </w:rPr>
        <w:t xml:space="preserve"> </w:t>
      </w:r>
      <w:r w:rsidRPr="006220D3">
        <w:rPr>
          <w:sz w:val="16"/>
        </w:rPr>
        <w:t xml:space="preserve">The “independence” invoked in the Disabled People’s Movement’s proposals for </w:t>
      </w:r>
      <w:r w:rsidRPr="006376E2">
        <w:rPr>
          <w:rStyle w:val="Emphasis"/>
          <w:highlight w:val="cyan"/>
        </w:rPr>
        <w:t>Independent Living</w:t>
      </w:r>
      <w:r w:rsidRPr="006376E2">
        <w:rPr>
          <w:rStyle w:val="StyleUnderline"/>
          <w:highlight w:val="cyan"/>
        </w:rPr>
        <w:t xml:space="preserve"> </w:t>
      </w:r>
      <w:r w:rsidRPr="0048226A">
        <w:rPr>
          <w:rStyle w:val="StyleUnderline"/>
        </w:rPr>
        <w:t>is not</w:t>
      </w:r>
      <w:r w:rsidRPr="0048226A">
        <w:rPr>
          <w:sz w:val="16"/>
        </w:rPr>
        <w:t xml:space="preserve"> of </w:t>
      </w:r>
      <w:r w:rsidRPr="0048226A">
        <w:rPr>
          <w:rStyle w:val="StyleUnderline"/>
        </w:rPr>
        <w:t>the neoliberal kind</w:t>
      </w:r>
      <w:r w:rsidRPr="006220D3">
        <w:rPr>
          <w:sz w:val="16"/>
        </w:rPr>
        <w:t xml:space="preserve">. It </w:t>
      </w:r>
      <w:r w:rsidRPr="006376E2">
        <w:rPr>
          <w:rStyle w:val="StyleUnderline"/>
          <w:highlight w:val="cyan"/>
        </w:rPr>
        <w:t>refers to people</w:t>
      </w:r>
      <w:r w:rsidRPr="000A6149">
        <w:rPr>
          <w:rStyle w:val="StyleUnderline"/>
        </w:rPr>
        <w:t xml:space="preserve"> currently </w:t>
      </w:r>
      <w:r w:rsidRPr="006376E2">
        <w:rPr>
          <w:rStyle w:val="StyleUnderline"/>
          <w:highlight w:val="cyan"/>
        </w:rPr>
        <w:t>subjected to disablement having</w:t>
      </w:r>
      <w:r w:rsidRPr="000A6149">
        <w:rPr>
          <w:rStyle w:val="StyleUnderline"/>
        </w:rPr>
        <w:t xml:space="preserve"> “</w:t>
      </w:r>
      <w:r w:rsidRPr="006376E2">
        <w:rPr>
          <w:rStyle w:val="StyleUnderline"/>
          <w:highlight w:val="cyan"/>
        </w:rPr>
        <w:t xml:space="preserve">control </w:t>
      </w:r>
      <w:r w:rsidRPr="0048226A">
        <w:rPr>
          <w:rStyle w:val="StyleUnderline"/>
        </w:rPr>
        <w:t>over their lives</w:t>
      </w:r>
      <w:r w:rsidRPr="000A6149">
        <w:rPr>
          <w:rStyle w:val="StyleUnderline"/>
        </w:rPr>
        <w:t>, not that they perform every task themselves”</w:t>
      </w:r>
      <w:r w:rsidRPr="006220D3">
        <w:rPr>
          <w:sz w:val="16"/>
        </w:rPr>
        <w:t xml:space="preserve"> (Brisenden in Morris, 1993, 23; Barnes &amp; Mercer, 2006, 33; Morris, 2001, 8). It could equally be </w:t>
      </w:r>
      <w:r w:rsidRPr="000A6149">
        <w:rPr>
          <w:rStyle w:val="StyleUnderline"/>
        </w:rPr>
        <w:t>called “</w:t>
      </w:r>
      <w:r w:rsidRPr="006376E2">
        <w:rPr>
          <w:rStyle w:val="Emphasis"/>
          <w:highlight w:val="cyan"/>
        </w:rPr>
        <w:t>interdependence</w:t>
      </w:r>
      <w:r w:rsidRPr="000A6149">
        <w:rPr>
          <w:rStyle w:val="StyleUnderline"/>
        </w:rPr>
        <w:t>”</w:t>
      </w:r>
      <w:r w:rsidRPr="006220D3">
        <w:rPr>
          <w:sz w:val="16"/>
        </w:rPr>
        <w:t xml:space="preserve"> instead (Barnes, 2000, 452). Indeed, </w:t>
      </w:r>
      <w:r w:rsidRPr="000A6149">
        <w:rPr>
          <w:rStyle w:val="StyleUnderline"/>
        </w:rPr>
        <w:t xml:space="preserve">independence </w:t>
      </w:r>
      <w:r w:rsidRPr="0048226A">
        <w:rPr>
          <w:rStyle w:val="StyleUnderline"/>
        </w:rPr>
        <w:t>as self-sufficiency is “neither possible nor desirable”, and it frames the social category “disabled” as lacking and dependent</w:t>
      </w:r>
      <w:r w:rsidRPr="0048226A">
        <w:rPr>
          <w:sz w:val="16"/>
        </w:rPr>
        <w:t xml:space="preserve"> (Graby, 2015; Woodin, 2014, 248). </w:t>
      </w:r>
      <w:r w:rsidRPr="0048226A">
        <w:rPr>
          <w:rStyle w:val="StyleUnderline"/>
        </w:rPr>
        <w:t>Autonomy</w:t>
      </w:r>
      <w:r w:rsidRPr="0048226A">
        <w:rPr>
          <w:sz w:val="16"/>
        </w:rPr>
        <w:t xml:space="preserve">, on the other hand, </w:t>
      </w:r>
      <w:r w:rsidRPr="0048226A">
        <w:rPr>
          <w:rStyle w:val="StyleUnderline"/>
        </w:rPr>
        <w:t>is</w:t>
      </w:r>
      <w:r w:rsidRPr="0048226A">
        <w:rPr>
          <w:sz w:val="16"/>
        </w:rPr>
        <w:t xml:space="preserve"> – put simply – </w:t>
      </w:r>
      <w:r w:rsidRPr="0048226A">
        <w:rPr>
          <w:rStyle w:val="Emphasis"/>
        </w:rPr>
        <w:t>independence from capitalist processes, time, and control</w:t>
      </w:r>
      <w:r w:rsidRPr="0048226A">
        <w:rPr>
          <w:sz w:val="16"/>
        </w:rPr>
        <w:t xml:space="preserve"> (Berardi, 2009, 75–76). Taking the ideas above into consideration, Graby and Greenstein (2016) propose the term </w:t>
      </w:r>
      <w:r w:rsidRPr="0048226A">
        <w:rPr>
          <w:rStyle w:val="StyleUnderline"/>
        </w:rPr>
        <w:t>“relational autonomy” due to its genealogical meaning that centres self-determination</w:t>
      </w:r>
      <w:r w:rsidRPr="0048226A">
        <w:rPr>
          <w:sz w:val="16"/>
        </w:rPr>
        <w:t xml:space="preserve"> (always in-relation) </w:t>
      </w:r>
      <w:r w:rsidRPr="0048226A">
        <w:rPr>
          <w:rStyle w:val="StyleUnderline"/>
        </w:rPr>
        <w:t>rather than self-sufficiency</w:t>
      </w:r>
      <w:r w:rsidRPr="006220D3">
        <w:rPr>
          <w:sz w:val="16"/>
        </w:rPr>
        <w:t>, emphasising relatedness as part of our socialised being-in-the-world. Reflecting on the relationship between her and her personal care assistant, Johnson offers an excellent critique of self-sufficiency:</w:t>
      </w:r>
      <w:r>
        <w:rPr>
          <w:sz w:val="16"/>
        </w:rPr>
        <w:t xml:space="preserve"> </w:t>
      </w:r>
      <w:r w:rsidRPr="006220D3">
        <w:rPr>
          <w:sz w:val="16"/>
        </w:rPr>
        <w:t>I sometimes think how strange it would be to do these morning things in solitude as non-disabled people do, and to regard, as many of them do, a life like mine as a dreadful and unnatural thing. To me it is so natural to feel the touch of the washc</w:t>
      </w:r>
      <w:r w:rsidRPr="00E613B8">
        <w:rPr>
          <w:sz w:val="16"/>
        </w:rPr>
        <w:t>loth-covered hands on flesh that is glad to be flesh, to rejoice that other hands are here (McBryde Johnson in Goering, 2015, 137).</w:t>
      </w:r>
      <w:r>
        <w:rPr>
          <w:sz w:val="16"/>
        </w:rPr>
        <w:t xml:space="preserve"> </w:t>
      </w:r>
      <w:r w:rsidRPr="00E613B8">
        <w:rPr>
          <w:sz w:val="16"/>
        </w:rPr>
        <w:t xml:space="preserve">Independent Living, therefore, </w:t>
      </w:r>
      <w:r w:rsidRPr="00E613B8">
        <w:rPr>
          <w:rStyle w:val="StyleUnderline"/>
        </w:rPr>
        <w:t xml:space="preserve">means </w:t>
      </w:r>
      <w:r w:rsidRPr="006376E2">
        <w:rPr>
          <w:rStyle w:val="StyleUnderline"/>
          <w:highlight w:val="cyan"/>
        </w:rPr>
        <w:t xml:space="preserve">moving </w:t>
      </w:r>
      <w:r w:rsidRPr="006376E2">
        <w:rPr>
          <w:rStyle w:val="Emphasis"/>
          <w:highlight w:val="cyan"/>
        </w:rPr>
        <w:t>beyond</w:t>
      </w:r>
      <w:r w:rsidRPr="006376E2">
        <w:rPr>
          <w:rStyle w:val="StyleUnderline"/>
          <w:highlight w:val="cyan"/>
        </w:rPr>
        <w:t xml:space="preserve"> </w:t>
      </w:r>
      <w:r w:rsidRPr="0048226A">
        <w:rPr>
          <w:rStyle w:val="StyleUnderline"/>
        </w:rPr>
        <w:t xml:space="preserve">the </w:t>
      </w:r>
      <w:r w:rsidRPr="006376E2">
        <w:rPr>
          <w:rStyle w:val="Emphasis"/>
          <w:highlight w:val="cyan"/>
        </w:rPr>
        <w:t xml:space="preserve">liberal </w:t>
      </w:r>
      <w:r w:rsidRPr="0048226A">
        <w:rPr>
          <w:rStyle w:val="Emphasis"/>
        </w:rPr>
        <w:t>demand of</w:t>
      </w:r>
      <w:r w:rsidRPr="00E613B8">
        <w:rPr>
          <w:rStyle w:val="Emphasis"/>
        </w:rPr>
        <w:t xml:space="preserve"> “</w:t>
      </w:r>
      <w:r w:rsidRPr="006376E2">
        <w:rPr>
          <w:rStyle w:val="Emphasis"/>
          <w:highlight w:val="cyan"/>
        </w:rPr>
        <w:t>equality of opportunity”</w:t>
      </w:r>
      <w:r w:rsidRPr="006376E2">
        <w:rPr>
          <w:rStyle w:val="StyleUnderline"/>
          <w:highlight w:val="cyan"/>
        </w:rPr>
        <w:t xml:space="preserve"> and </w:t>
      </w:r>
      <w:r w:rsidRPr="006376E2">
        <w:rPr>
          <w:rStyle w:val="Emphasis"/>
          <w:highlight w:val="cyan"/>
        </w:rPr>
        <w:t>towards “guaranteed material outcomes”</w:t>
      </w:r>
      <w:r w:rsidRPr="00E613B8">
        <w:rPr>
          <w:sz w:val="16"/>
        </w:rPr>
        <w:t xml:space="preserve"> (Zarb, 2004, 7–8). It also entails transforming “professions allied t</w:t>
      </w:r>
      <w:r w:rsidRPr="006220D3">
        <w:rPr>
          <w:sz w:val="16"/>
        </w:rPr>
        <w:t xml:space="preserve">o medicine” into “professions allied to the community” (Finkelstein, 1999). In a prefigurative fashion, the Centres for Independent Living set up in the UK by disabled activists have, arguably, already offered “embryonic services” and created possibilities for such transformation of professions (Finkelstein, 1999, 2). </w:t>
      </w:r>
      <w:r w:rsidRPr="006220D3">
        <w:rPr>
          <w:rStyle w:val="StyleUnderline"/>
        </w:rPr>
        <w:t xml:space="preserve">Thus, </w:t>
      </w:r>
      <w:r w:rsidRPr="006376E2">
        <w:rPr>
          <w:rStyle w:val="StyleUnderline"/>
          <w:highlight w:val="cyan"/>
        </w:rPr>
        <w:t xml:space="preserve">to </w:t>
      </w:r>
      <w:r w:rsidRPr="006376E2">
        <w:rPr>
          <w:rStyle w:val="Emphasis"/>
          <w:highlight w:val="cyan"/>
        </w:rPr>
        <w:t>prefigure</w:t>
      </w:r>
      <w:r w:rsidRPr="006220D3">
        <w:rPr>
          <w:sz w:val="16"/>
        </w:rPr>
        <w:t xml:space="preserve"> (</w:t>
      </w:r>
      <w:r w:rsidRPr="00A45DD1">
        <w:rPr>
          <w:sz w:val="16"/>
        </w:rPr>
        <w:t>through trade unions, activist</w:t>
      </w:r>
      <w:r w:rsidRPr="006220D3">
        <w:rPr>
          <w:sz w:val="16"/>
        </w:rPr>
        <w:t xml:space="preserve"> groups, and Disabled People’s Organisations) </w:t>
      </w:r>
      <w:r w:rsidRPr="006220D3">
        <w:rPr>
          <w:rStyle w:val="StyleUnderline"/>
        </w:rPr>
        <w:t xml:space="preserve">is </w:t>
      </w:r>
      <w:r w:rsidRPr="006376E2">
        <w:rPr>
          <w:rStyle w:val="StyleUnderline"/>
          <w:highlight w:val="cyan"/>
        </w:rPr>
        <w:t xml:space="preserve">to think </w:t>
      </w:r>
      <w:r w:rsidRPr="001F26F9">
        <w:rPr>
          <w:rStyle w:val="StyleUnderline"/>
        </w:rPr>
        <w:t xml:space="preserve">about </w:t>
      </w:r>
      <w:r w:rsidRPr="006376E2">
        <w:rPr>
          <w:rStyle w:val="StyleUnderline"/>
          <w:highlight w:val="cyan"/>
        </w:rPr>
        <w:t xml:space="preserve">the role </w:t>
      </w:r>
      <w:r w:rsidRPr="001F26F9">
        <w:rPr>
          <w:rStyle w:val="StyleUnderline"/>
        </w:rPr>
        <w:t xml:space="preserve">that </w:t>
      </w:r>
      <w:r w:rsidRPr="006376E2">
        <w:rPr>
          <w:rStyle w:val="StyleUnderline"/>
          <w:highlight w:val="cyan"/>
        </w:rPr>
        <w:t xml:space="preserve">people </w:t>
      </w:r>
      <w:r w:rsidRPr="001F26F9">
        <w:rPr>
          <w:rStyle w:val="Emphasis"/>
        </w:rPr>
        <w:t xml:space="preserve">currently </w:t>
      </w:r>
      <w:r w:rsidRPr="006376E2">
        <w:rPr>
          <w:rStyle w:val="Emphasis"/>
          <w:highlight w:val="cyan"/>
        </w:rPr>
        <w:t>subjected</w:t>
      </w:r>
      <w:r w:rsidRPr="006376E2">
        <w:rPr>
          <w:rStyle w:val="StyleUnderline"/>
          <w:highlight w:val="cyan"/>
        </w:rPr>
        <w:t xml:space="preserve"> to disablement would have in a </w:t>
      </w:r>
      <w:r w:rsidRPr="006376E2">
        <w:rPr>
          <w:rStyle w:val="Emphasis"/>
          <w:highlight w:val="cyan"/>
        </w:rPr>
        <w:t>non-disabling society</w:t>
      </w:r>
      <w:r w:rsidRPr="006220D3">
        <w:rPr>
          <w:sz w:val="16"/>
        </w:rPr>
        <w:t xml:space="preserve"> (Abberley, 1996, 67–68) </w:t>
      </w:r>
      <w:r w:rsidRPr="006220D3">
        <w:rPr>
          <w:rStyle w:val="StyleUnderline"/>
        </w:rPr>
        <w:t>and find practical ways to bring these possibilities into current society.</w:t>
      </w:r>
      <w:r w:rsidRPr="006220D3">
        <w:rPr>
          <w:sz w:val="16"/>
        </w:rPr>
        <w:t xml:space="preserve"> With the identification and prefiguring of the world we wish to inhabit, </w:t>
      </w:r>
      <w:r w:rsidRPr="001F26F9">
        <w:rPr>
          <w:rStyle w:val="StyleUnderline"/>
        </w:rPr>
        <w:t xml:space="preserve">we can </w:t>
      </w:r>
      <w:r w:rsidRPr="0048226A">
        <w:rPr>
          <w:rStyle w:val="Emphasis"/>
        </w:rPr>
        <w:t>identify the work that could be completely abolished</w:t>
      </w:r>
      <w:r w:rsidRPr="0048226A">
        <w:rPr>
          <w:sz w:val="16"/>
        </w:rPr>
        <w:t xml:space="preserve"> (Jones, 2018, 79), </w:t>
      </w:r>
      <w:r w:rsidRPr="0048226A">
        <w:rPr>
          <w:rStyle w:val="Emphasis"/>
        </w:rPr>
        <w:t>expanded on</w:t>
      </w:r>
      <w:r w:rsidRPr="0048226A">
        <w:rPr>
          <w:rStyle w:val="StyleUnderline"/>
        </w:rPr>
        <w:t xml:space="preserve">, and/or </w:t>
      </w:r>
      <w:r w:rsidRPr="0048226A">
        <w:rPr>
          <w:rStyle w:val="Emphasis"/>
        </w:rPr>
        <w:t>transformed</w:t>
      </w:r>
      <w:r w:rsidRPr="0048226A">
        <w:rPr>
          <w:rStyle w:val="StyleUnderline"/>
        </w:rPr>
        <w:t xml:space="preserve"> – for non-disabling capitalist ways of relating to one another. Struggles for abolishing disablement ought to take an </w:t>
      </w:r>
      <w:r w:rsidRPr="0048226A">
        <w:rPr>
          <w:rStyle w:val="Emphasis"/>
        </w:rPr>
        <w:t>anti-productivist stance</w:t>
      </w:r>
      <w:r w:rsidRPr="0048226A">
        <w:rPr>
          <w:rStyle w:val="StyleUnderline"/>
        </w:rPr>
        <w:t xml:space="preserve"> that seeks the</w:t>
      </w:r>
      <w:r w:rsidRPr="006220D3">
        <w:rPr>
          <w:rStyle w:val="StyleUnderline"/>
        </w:rPr>
        <w:t xml:space="preserve"> transformation of the institution of work </w:t>
      </w:r>
      <w:r w:rsidRPr="006376E2">
        <w:rPr>
          <w:rStyle w:val="StyleUnderline"/>
          <w:highlight w:val="cyan"/>
        </w:rPr>
        <w:t xml:space="preserve">through </w:t>
      </w:r>
      <w:r w:rsidRPr="006376E2">
        <w:rPr>
          <w:rStyle w:val="Emphasis"/>
          <w:highlight w:val="cyan"/>
        </w:rPr>
        <w:t>collective struggle</w:t>
      </w:r>
      <w:r w:rsidRPr="006376E2">
        <w:rPr>
          <w:rStyle w:val="StyleUnderline"/>
          <w:highlight w:val="cyan"/>
        </w:rPr>
        <w:t xml:space="preserve"> for </w:t>
      </w:r>
      <w:r w:rsidRPr="006376E2">
        <w:rPr>
          <w:rStyle w:val="Emphasis"/>
          <w:highlight w:val="cyan"/>
        </w:rPr>
        <w:t>autonomous/self-determined</w:t>
      </w:r>
      <w:r w:rsidRPr="006376E2">
        <w:rPr>
          <w:rStyle w:val="StyleUnderline"/>
          <w:highlight w:val="cyan"/>
        </w:rPr>
        <w:t xml:space="preserve"> and </w:t>
      </w:r>
      <w:r w:rsidRPr="006376E2">
        <w:rPr>
          <w:rStyle w:val="Emphasis"/>
          <w:highlight w:val="cyan"/>
        </w:rPr>
        <w:t>interdependent modes of living.</w:t>
      </w:r>
      <w:r>
        <w:rPr>
          <w:rStyle w:val="Emphasis"/>
        </w:rPr>
        <w:t xml:space="preserve"> </w:t>
      </w:r>
      <w:r w:rsidRPr="006220D3">
        <w:rPr>
          <w:sz w:val="16"/>
        </w:rPr>
        <w:t xml:space="preserve">Alongside Abberley’s anti-productivist (and mostly theoretical) argument for destabilising the centrality of work from the social </w:t>
      </w:r>
      <w:r w:rsidRPr="00E613B8">
        <w:rPr>
          <w:sz w:val="16"/>
        </w:rPr>
        <w:t xml:space="preserve">organisation of society (1987, 1996, 2002), Barnes </w:t>
      </w:r>
      <w:r w:rsidRPr="00E613B8">
        <w:rPr>
          <w:rStyle w:val="StyleUnderline"/>
        </w:rPr>
        <w:t xml:space="preserve">argues for </w:t>
      </w:r>
      <w:r w:rsidRPr="006376E2">
        <w:rPr>
          <w:rStyle w:val="StyleUnderline"/>
          <w:highlight w:val="cyan"/>
        </w:rPr>
        <w:t>the recognition of a wider variety of activities</w:t>
      </w:r>
      <w:r w:rsidRPr="00E613B8">
        <w:rPr>
          <w:rStyle w:val="StyleUnderline"/>
        </w:rPr>
        <w:t xml:space="preserve"> outside of employment, </w:t>
      </w:r>
      <w:r w:rsidRPr="006376E2">
        <w:rPr>
          <w:rStyle w:val="StyleUnderline"/>
          <w:highlight w:val="cyan"/>
        </w:rPr>
        <w:t>as “work</w:t>
      </w:r>
      <w:r w:rsidRPr="00E613B8">
        <w:rPr>
          <w:rStyle w:val="StyleUnderline"/>
        </w:rPr>
        <w:t>”</w:t>
      </w:r>
      <w:r w:rsidRPr="00E613B8">
        <w:rPr>
          <w:sz w:val="16"/>
        </w:rPr>
        <w:t xml:space="preserve"> (2012a). Noting Marxist feminists’ strategies of revealing social reproduction as work, Barnes and Mercer (2005, 537) and Barnes (2012a, 480) identified a series of activities that only the subjects of disablement undertake frequently. These activities are related to “health maintenance” and routines such as “getting out of bed, washing, dressing”, taking part in consultations as service users, and employing/managing Personal Assistants (Barnes, 2012a, 480). Although these activities take time and energy, within capi</w:t>
      </w:r>
      <w:r w:rsidRPr="006220D3">
        <w:rPr>
          <w:sz w:val="16"/>
        </w:rPr>
        <w:t xml:space="preserve">talist societies they are not conceptualised as “work” due to them not producing services or goods for others to consume (Barnes &amp; Mercer, 2005). However, this is where Barnes and Mercer’s argument ends – whilst demanding greater valorisation of activities, </w:t>
      </w:r>
      <w:r w:rsidRPr="0048226A">
        <w:rPr>
          <w:sz w:val="16"/>
        </w:rPr>
        <w:t xml:space="preserve">they </w:t>
      </w:r>
      <w:r w:rsidRPr="0048226A">
        <w:rPr>
          <w:rStyle w:val="Emphasis"/>
        </w:rPr>
        <w:t>fail to question the capitalist system’s institution of work as a whole</w:t>
      </w:r>
      <w:r w:rsidRPr="0048226A">
        <w:rPr>
          <w:sz w:val="16"/>
        </w:rPr>
        <w:t>. Separately, Oliver made a nuanced (albeit brief) suggestion for “broaden[ing] our idea of the nature of production itself”, including the “production of ourselves” (1999, 189</w:t>
      </w:r>
      <w:r w:rsidRPr="006220D3">
        <w:rPr>
          <w:sz w:val="16"/>
        </w:rPr>
        <w:t>).</w:t>
      </w:r>
      <w:r>
        <w:rPr>
          <w:sz w:val="16"/>
        </w:rPr>
        <w:t xml:space="preserve"> </w:t>
      </w:r>
      <w:r w:rsidRPr="006220D3">
        <w:rPr>
          <w:sz w:val="16"/>
        </w:rPr>
        <w:t xml:space="preserve">Informed by the anti-productivism of Autonomist Marxism and anarchism, </w:t>
      </w:r>
      <w:r w:rsidRPr="006220D3">
        <w:rPr>
          <w:rStyle w:val="StyleUnderline"/>
        </w:rPr>
        <w:t xml:space="preserve">the collective-materialist approach </w:t>
      </w:r>
      <w:r w:rsidRPr="001F26F9">
        <w:rPr>
          <w:rStyle w:val="StyleUnderline"/>
        </w:rPr>
        <w:t>opposes the “</w:t>
      </w:r>
      <w:r w:rsidRPr="001F26F9">
        <w:rPr>
          <w:rStyle w:val="Emphasis"/>
        </w:rPr>
        <w:t>work-based model of social membership and identity</w:t>
      </w:r>
      <w:r w:rsidRPr="006220D3">
        <w:rPr>
          <w:rStyle w:val="StyleUnderline"/>
        </w:rPr>
        <w:t>”</w:t>
      </w:r>
      <w:r w:rsidRPr="006220D3">
        <w:rPr>
          <w:sz w:val="16"/>
        </w:rPr>
        <w:t xml:space="preserve"> (Abberley, 1996, 74). </w:t>
      </w:r>
      <w:r w:rsidRPr="00E613B8">
        <w:rPr>
          <w:rStyle w:val="StyleUnderline"/>
        </w:rPr>
        <w:t xml:space="preserve">Whilst removing the social restrictions standing in the way of accessing waged work is important, these strategies ought not to be an end in itself – </w:t>
      </w:r>
      <w:r w:rsidRPr="006376E2">
        <w:rPr>
          <w:rStyle w:val="Emphasis"/>
          <w:highlight w:val="cyan"/>
        </w:rPr>
        <w:t xml:space="preserve">inclusion </w:t>
      </w:r>
      <w:r w:rsidRPr="001F26F9">
        <w:rPr>
          <w:rStyle w:val="Emphasis"/>
        </w:rPr>
        <w:t xml:space="preserve">into waged work </w:t>
      </w:r>
      <w:r w:rsidRPr="006376E2">
        <w:rPr>
          <w:rStyle w:val="Emphasis"/>
          <w:highlight w:val="cyan"/>
        </w:rPr>
        <w:t xml:space="preserve">is not desired </w:t>
      </w:r>
      <w:r w:rsidRPr="001F26F9">
        <w:rPr>
          <w:rStyle w:val="Emphasis"/>
        </w:rPr>
        <w:t xml:space="preserve">by </w:t>
      </w:r>
      <w:r w:rsidRPr="006376E2">
        <w:rPr>
          <w:rStyle w:val="Emphasis"/>
          <w:highlight w:val="cyan"/>
        </w:rPr>
        <w:t>or suitable for, everyone</w:t>
      </w:r>
      <w:r w:rsidRPr="006220D3">
        <w:rPr>
          <w:rStyle w:val="StyleUnderline"/>
        </w:rPr>
        <w:t xml:space="preserve"> </w:t>
      </w:r>
      <w:r w:rsidRPr="006220D3">
        <w:rPr>
          <w:sz w:val="16"/>
        </w:rPr>
        <w:t>(Dearing, 2021; Graby, 2015; McKenna et</w:t>
      </w:r>
      <w:r>
        <w:rPr>
          <w:sz w:val="16"/>
        </w:rPr>
        <w:t xml:space="preserve"> </w:t>
      </w:r>
      <w:r w:rsidRPr="006220D3">
        <w:rPr>
          <w:sz w:val="16"/>
        </w:rPr>
        <w:t xml:space="preserve">al., 2019). </w:t>
      </w:r>
      <w:r w:rsidRPr="001F26F9">
        <w:rPr>
          <w:rStyle w:val="StyleUnderline"/>
        </w:rPr>
        <w:t>A struggle</w:t>
      </w:r>
      <w:r w:rsidRPr="006376E2">
        <w:rPr>
          <w:rStyle w:val="StyleUnderline"/>
          <w:highlight w:val="cyan"/>
        </w:rPr>
        <w:t xml:space="preserve"> to abolish disablement ought to be a struggle against the </w:t>
      </w:r>
      <w:r w:rsidRPr="006376E2">
        <w:rPr>
          <w:rStyle w:val="Emphasis"/>
          <w:highlight w:val="cyan"/>
        </w:rPr>
        <w:t>capitalist imposition of work as a vehicle for social control</w:t>
      </w:r>
      <w:r w:rsidRPr="006220D3">
        <w:rPr>
          <w:rStyle w:val="StyleUnderline"/>
        </w:rPr>
        <w:t xml:space="preserve"> and, by implication, for a different kind of social relations</w:t>
      </w:r>
      <w:r w:rsidRPr="006220D3">
        <w:rPr>
          <w:sz w:val="16"/>
        </w:rPr>
        <w:t xml:space="preserve"> (Cleaver, 2005, 127; Russell &amp; Malhotra, 2002). A </w:t>
      </w:r>
      <w:r w:rsidRPr="006220D3">
        <w:rPr>
          <w:rStyle w:val="StyleUnderline"/>
        </w:rPr>
        <w:t>transformation of work would end the distinction between “productive” waged work and all other forms of work that currently take place outside the</w:t>
      </w:r>
      <w:r w:rsidRPr="006220D3">
        <w:rPr>
          <w:sz w:val="16"/>
        </w:rPr>
        <w:t xml:space="preserve"> wage. Abberley (1996, 2002), Barnes and Mercer (2005) and Barnes (2000) argue that </w:t>
      </w:r>
      <w:r w:rsidRPr="006376E2">
        <w:rPr>
          <w:rStyle w:val="StyleUnderline"/>
          <w:highlight w:val="cyan"/>
        </w:rPr>
        <w:t xml:space="preserve">the </w:t>
      </w:r>
      <w:r w:rsidRPr="006376E2">
        <w:rPr>
          <w:rStyle w:val="Emphasis"/>
          <w:highlight w:val="cyan"/>
        </w:rPr>
        <w:t>starting point</w:t>
      </w:r>
      <w:r w:rsidRPr="006220D3">
        <w:rPr>
          <w:rStyle w:val="StyleUnderline"/>
        </w:rPr>
        <w:t xml:space="preserve"> for such transformation can start with </w:t>
      </w:r>
      <w:r w:rsidRPr="006376E2">
        <w:rPr>
          <w:rStyle w:val="Emphasis"/>
          <w:highlight w:val="cyan"/>
        </w:rPr>
        <w:t>articulating an alternative system of non-productivist values</w:t>
      </w:r>
      <w:r w:rsidRPr="006220D3">
        <w:rPr>
          <w:rStyle w:val="StyleUnderline"/>
        </w:rPr>
        <w:t xml:space="preserve"> – this can be done through a prefigurative politics.</w:t>
      </w:r>
      <w:r>
        <w:rPr>
          <w:rStyle w:val="StyleUnderline"/>
        </w:rPr>
        <w:t xml:space="preserve"> </w:t>
      </w:r>
      <w:r w:rsidRPr="006220D3">
        <w:rPr>
          <w:sz w:val="16"/>
        </w:rPr>
        <w:t xml:space="preserve">Instances of “prefigurative politics” can be </w:t>
      </w:r>
      <w:r w:rsidRPr="006220D3">
        <w:rPr>
          <w:rStyle w:val="StyleUnderline"/>
        </w:rPr>
        <w:t>found in struggles and debates of antiracist, feminist, Autonomist Marxist, and other movements</w:t>
      </w:r>
      <w:r w:rsidRPr="006220D3">
        <w:rPr>
          <w:sz w:val="16"/>
        </w:rPr>
        <w:t xml:space="preserve"> (Raekstad &amp; Gradin, 2020, 20–28) as well as through Disabled People’s Organisations’ anti-disablement politics, campaigning </w:t>
      </w:r>
      <w:r w:rsidRPr="00A45DD1">
        <w:rPr>
          <w:sz w:val="16"/>
        </w:rPr>
        <w:t>groups, trade unions (Aronowitz, 1998), and various</w:t>
      </w:r>
      <w:r w:rsidRPr="006220D3">
        <w:rPr>
          <w:sz w:val="16"/>
        </w:rPr>
        <w:t xml:space="preserve"> other collectivities, alliances, and social relations (Abberley, 1996, 75; Bailey et</w:t>
      </w:r>
      <w:r>
        <w:rPr>
          <w:sz w:val="16"/>
        </w:rPr>
        <w:t xml:space="preserve"> </w:t>
      </w:r>
      <w:r w:rsidRPr="006220D3">
        <w:rPr>
          <w:sz w:val="16"/>
        </w:rPr>
        <w:t>al., 2018; Greer, 2016, 169). A useful definition of prefigurative politics is “</w:t>
      </w:r>
      <w:r w:rsidRPr="006220D3">
        <w:rPr>
          <w:rStyle w:val="StyleUnderline"/>
        </w:rPr>
        <w:t>the deliberate experimental implementation of desired future social relations and practices in the here-and-now</w:t>
      </w:r>
      <w:r w:rsidRPr="006220D3">
        <w:rPr>
          <w:sz w:val="16"/>
        </w:rPr>
        <w:t>” (Raekstad &amp; Gradin, 2020, 10, emphasis added). The term started to be adopted more actively in the UK in the 1970s, with the emergence of antiauthoritarian and anti-oppression New Left Movements (Raekstad &amp; Gradin, 2020, 8–10; Leach, 2013).</w:t>
      </w:r>
      <w:r>
        <w:rPr>
          <w:sz w:val="16"/>
        </w:rPr>
        <w:t xml:space="preserve"> </w:t>
      </w:r>
      <w:r w:rsidRPr="006220D3">
        <w:rPr>
          <w:sz w:val="16"/>
        </w:rPr>
        <w:t xml:space="preserve">Put simply, </w:t>
      </w:r>
      <w:r w:rsidRPr="006220D3">
        <w:rPr>
          <w:rStyle w:val="StyleUnderline"/>
        </w:rPr>
        <w:t>prefigurative work entails “forming the structure of the new society within the shell of the old”</w:t>
      </w:r>
      <w:r w:rsidRPr="006220D3">
        <w:rPr>
          <w:sz w:val="16"/>
        </w:rPr>
        <w:t xml:space="preserve"> (IWW 2022 [1905]) or </w:t>
      </w:r>
      <w:r w:rsidRPr="006220D3">
        <w:rPr>
          <w:rStyle w:val="StyleUnderline"/>
        </w:rPr>
        <w:t xml:space="preserve">planting the seeds for a new future </w:t>
      </w:r>
      <w:r w:rsidRPr="006220D3">
        <w:rPr>
          <w:sz w:val="16"/>
        </w:rPr>
        <w:t xml:space="preserve">– that is, </w:t>
      </w:r>
      <w:r w:rsidRPr="006220D3">
        <w:rPr>
          <w:rStyle w:val="StyleUnderline"/>
        </w:rPr>
        <w:t xml:space="preserve">undertaking work that </w:t>
      </w:r>
      <w:r w:rsidRPr="006376E2">
        <w:rPr>
          <w:rStyle w:val="Emphasis"/>
          <w:highlight w:val="cyan"/>
        </w:rPr>
        <w:t>establishes social relations</w:t>
      </w:r>
      <w:r w:rsidRPr="006376E2">
        <w:rPr>
          <w:rStyle w:val="StyleUnderline"/>
          <w:highlight w:val="cyan"/>
        </w:rPr>
        <w:t xml:space="preserve"> that are </w:t>
      </w:r>
      <w:r w:rsidRPr="006376E2">
        <w:rPr>
          <w:rStyle w:val="Emphasis"/>
          <w:highlight w:val="cyan"/>
        </w:rPr>
        <w:t>antagonistic</w:t>
      </w:r>
      <w:r w:rsidRPr="006376E2">
        <w:rPr>
          <w:rStyle w:val="StyleUnderline"/>
          <w:highlight w:val="cyan"/>
        </w:rPr>
        <w:t xml:space="preserve"> to those of </w:t>
      </w:r>
      <w:r w:rsidRPr="006376E2">
        <w:rPr>
          <w:rStyle w:val="Emphasis"/>
          <w:highlight w:val="cyan"/>
        </w:rPr>
        <w:t>disabling capitalism</w:t>
      </w:r>
      <w:r w:rsidRPr="006220D3">
        <w:rPr>
          <w:rStyle w:val="StyleUnderline"/>
        </w:rPr>
        <w:t xml:space="preserve"> and that “</w:t>
      </w:r>
      <w:r w:rsidRPr="006376E2">
        <w:rPr>
          <w:rStyle w:val="StyleUnderline"/>
          <w:highlight w:val="cyan"/>
        </w:rPr>
        <w:t xml:space="preserve">secure </w:t>
      </w:r>
      <w:r w:rsidRPr="006376E2">
        <w:rPr>
          <w:rStyle w:val="Emphasis"/>
          <w:highlight w:val="cyan"/>
        </w:rPr>
        <w:t>autonomous forms of social reproduction</w:t>
      </w:r>
      <w:r w:rsidRPr="006220D3">
        <w:rPr>
          <w:rStyle w:val="StyleUnderline"/>
        </w:rPr>
        <w:t>”</w:t>
      </w:r>
      <w:r w:rsidRPr="006220D3">
        <w:rPr>
          <w:sz w:val="16"/>
        </w:rPr>
        <w:t xml:space="preserve"> (Bailey et</w:t>
      </w:r>
      <w:r>
        <w:rPr>
          <w:sz w:val="16"/>
        </w:rPr>
        <w:t xml:space="preserve"> </w:t>
      </w:r>
      <w:r w:rsidRPr="006220D3">
        <w:rPr>
          <w:sz w:val="16"/>
        </w:rPr>
        <w:t xml:space="preserve">al., 2018, 31). This is, </w:t>
      </w:r>
      <w:r w:rsidRPr="006220D3">
        <w:rPr>
          <w:rStyle w:val="StyleUnderline"/>
        </w:rPr>
        <w:t>therefore, a rejection of hierarchical, vanguardist politics that is assumed to wait for change to happen after the revolution, and an assertion that there cannot be a distinction between means and ends</w:t>
      </w:r>
      <w:r w:rsidRPr="006220D3">
        <w:rPr>
          <w:sz w:val="16"/>
        </w:rPr>
        <w:t xml:space="preserve"> (Raekstad &amp; Gradin, 2020, 31–35; </w:t>
      </w:r>
      <w:r w:rsidRPr="00E613B8">
        <w:rPr>
          <w:sz w:val="16"/>
        </w:rPr>
        <w:t xml:space="preserve">Leach, 2013). </w:t>
      </w:r>
      <w:r w:rsidRPr="00E613B8">
        <w:rPr>
          <w:rStyle w:val="StyleUnderline"/>
        </w:rPr>
        <w:t>Prefigurative politics entails developing powers, drives, and consciousness through praxis</w:t>
      </w:r>
      <w:r w:rsidRPr="00E613B8">
        <w:rPr>
          <w:sz w:val="16"/>
        </w:rPr>
        <w:t xml:space="preserve"> (reflective practice), </w:t>
      </w:r>
      <w:r w:rsidRPr="00E613B8">
        <w:rPr>
          <w:rStyle w:val="StyleUnderline"/>
        </w:rPr>
        <w:t>which in turn leads to being and relating to others</w:t>
      </w:r>
      <w:r w:rsidRPr="006220D3">
        <w:rPr>
          <w:rStyle w:val="StyleUnderline"/>
        </w:rPr>
        <w:t xml:space="preserve"> and the world more generally outside the impositions of capital accumulation</w:t>
      </w:r>
      <w:r w:rsidRPr="006220D3">
        <w:rPr>
          <w:sz w:val="16"/>
        </w:rPr>
        <w:t xml:space="preserve"> (Raekstad &amp; Gradin, 2020, 21). The purpose of prefiguration may include “substituting or supplanting”, to “experimentation, innovation and learning”, </w:t>
      </w:r>
      <w:r w:rsidRPr="006220D3">
        <w:rPr>
          <w:rStyle w:val="StyleUnderline"/>
        </w:rPr>
        <w:t>“preparing or resourcing collective actors</w:t>
      </w:r>
      <w:r w:rsidRPr="0048226A">
        <w:rPr>
          <w:rStyle w:val="StyleUnderline"/>
        </w:rPr>
        <w:t>”, “directly achieving something in the here and now” and</w:t>
      </w:r>
      <w:r w:rsidRPr="006220D3">
        <w:rPr>
          <w:rStyle w:val="StyleUnderline"/>
        </w:rPr>
        <w:t xml:space="preserve"> </w:t>
      </w:r>
      <w:r w:rsidRPr="006376E2">
        <w:rPr>
          <w:rStyle w:val="StyleUnderline"/>
          <w:highlight w:val="cyan"/>
        </w:rPr>
        <w:t>emphasising</w:t>
      </w:r>
      <w:r w:rsidRPr="006220D3">
        <w:rPr>
          <w:rStyle w:val="StyleUnderline"/>
        </w:rPr>
        <w:t xml:space="preserve"> </w:t>
      </w:r>
      <w:r w:rsidRPr="006376E2">
        <w:rPr>
          <w:rStyle w:val="StyleUnderline"/>
          <w:highlight w:val="cyan"/>
        </w:rPr>
        <w:t>the “</w:t>
      </w:r>
      <w:r w:rsidRPr="006376E2">
        <w:rPr>
          <w:rStyle w:val="Emphasis"/>
          <w:highlight w:val="cyan"/>
        </w:rPr>
        <w:t>micropolitics of political activity</w:t>
      </w:r>
      <w:r w:rsidRPr="006376E2">
        <w:rPr>
          <w:rStyle w:val="StyleUnderline"/>
          <w:highlight w:val="cyan"/>
        </w:rPr>
        <w:t>”</w:t>
      </w:r>
      <w:r w:rsidRPr="006220D3">
        <w:rPr>
          <w:sz w:val="16"/>
        </w:rPr>
        <w:t xml:space="preserve"> (Yates, 2021, 1044).</w:t>
      </w:r>
      <w:r>
        <w:rPr>
          <w:sz w:val="16"/>
        </w:rPr>
        <w:t xml:space="preserve"> </w:t>
      </w:r>
      <w:r w:rsidRPr="006220D3">
        <w:rPr>
          <w:sz w:val="16"/>
        </w:rPr>
        <w:t xml:space="preserve">Despite their recent ascendance within scholarly and activist writings and practice, the term and theory of prefiguration have been critiqued for being loose; overly privileging local, small-scale practice; overlooking the role of organising and centralisation; collapsing the means and the ends of prefigurative work, and romanticising prefiguration more generally (Parker, 2021). </w:t>
      </w:r>
      <w:r w:rsidRPr="006220D3">
        <w:rPr>
          <w:rStyle w:val="StyleUnderline"/>
        </w:rPr>
        <w:t>However, a clear distinction between “</w:t>
      </w:r>
      <w:r w:rsidRPr="00B63F83">
        <w:rPr>
          <w:rStyle w:val="Emphasis"/>
        </w:rPr>
        <w:t>strategising</w:t>
      </w:r>
      <w:r w:rsidRPr="006220D3">
        <w:rPr>
          <w:rStyle w:val="StyleUnderline"/>
        </w:rPr>
        <w:t>” and “</w:t>
      </w:r>
      <w:r w:rsidRPr="00B63F83">
        <w:rPr>
          <w:rStyle w:val="Emphasis"/>
        </w:rPr>
        <w:t>prefiguring</w:t>
      </w:r>
      <w:r w:rsidRPr="006220D3">
        <w:rPr>
          <w:rStyle w:val="StyleUnderline"/>
        </w:rPr>
        <w:t>” is often difficult to make, as both elements are present within the work that seeks to change society</w:t>
      </w:r>
      <w:r w:rsidRPr="006220D3">
        <w:rPr>
          <w:sz w:val="16"/>
        </w:rPr>
        <w:t xml:space="preserve"> (Yates, 202</w:t>
      </w:r>
      <w:r w:rsidRPr="0048226A">
        <w:rPr>
          <w:sz w:val="16"/>
        </w:rPr>
        <w:t xml:space="preserve">1). In any case, </w:t>
      </w:r>
      <w:r w:rsidRPr="0048226A">
        <w:rPr>
          <w:rStyle w:val="StyleUnderline"/>
        </w:rPr>
        <w:t>collective struggle “</w:t>
      </w:r>
      <w:r w:rsidRPr="0048226A">
        <w:rPr>
          <w:rStyle w:val="Emphasis"/>
        </w:rPr>
        <w:t>increases class capacity</w:t>
      </w:r>
      <w:r w:rsidRPr="0048226A">
        <w:rPr>
          <w:rStyle w:val="StyleUnderline"/>
        </w:rPr>
        <w:t>”</w:t>
      </w:r>
      <w:r w:rsidRPr="0048226A">
        <w:rPr>
          <w:sz w:val="16"/>
        </w:rPr>
        <w:t xml:space="preserve"> (Fincher, 1984, 310), </w:t>
      </w:r>
      <w:r w:rsidRPr="0048226A">
        <w:rPr>
          <w:rStyle w:val="StyleUnderline"/>
        </w:rPr>
        <w:t xml:space="preserve">and </w:t>
      </w:r>
      <w:r w:rsidRPr="0048226A">
        <w:rPr>
          <w:rStyle w:val="Emphasis"/>
        </w:rPr>
        <w:t>antiproductivism</w:t>
      </w:r>
      <w:r w:rsidRPr="0048226A">
        <w:rPr>
          <w:rStyle w:val="StyleUnderline"/>
        </w:rPr>
        <w:t xml:space="preserve"> is part of the dismantling of the oppression and exploitation of the subjects of disablement</w:t>
      </w:r>
      <w:r w:rsidRPr="001F26F9">
        <w:rPr>
          <w:rStyle w:val="StyleUnderline"/>
        </w:rPr>
        <w:t>.</w:t>
      </w:r>
    </w:p>
    <w:p w14:paraId="0DFECB07" w14:textId="77777777" w:rsidR="00A445DA" w:rsidRDefault="00A445DA" w:rsidP="00A445DA"/>
    <w:p w14:paraId="776A54DA" w14:textId="3D3F898A" w:rsidR="000D50EA" w:rsidRDefault="000D50EA" w:rsidP="000D50EA">
      <w:pPr>
        <w:pStyle w:val="Heading3"/>
      </w:pPr>
      <w:r>
        <w:t>1NC – OFF</w:t>
      </w:r>
    </w:p>
    <w:p w14:paraId="570C3163" w14:textId="3B0D5547" w:rsidR="00D15EB4" w:rsidRPr="00D15EB4" w:rsidRDefault="00D15EB4" w:rsidP="00D15EB4">
      <w:r>
        <w:t>Seventh is the innovation DA</w:t>
      </w:r>
    </w:p>
    <w:p w14:paraId="498C5151" w14:textId="77777777" w:rsidR="000D50EA" w:rsidRPr="00891862" w:rsidRDefault="000D50EA" w:rsidP="000D50EA">
      <w:pPr>
        <w:pStyle w:val="Heading4"/>
      </w:pPr>
      <w:r w:rsidRPr="00891862">
        <w:t xml:space="preserve">US tech innovation high now under Trump </w:t>
      </w:r>
    </w:p>
    <w:p w14:paraId="271876A1" w14:textId="77777777" w:rsidR="000D50EA" w:rsidRPr="00891862" w:rsidRDefault="000D50EA" w:rsidP="000D50EA">
      <w:pPr>
        <w:rPr>
          <w:rStyle w:val="Style13ptBold"/>
        </w:rPr>
      </w:pPr>
      <w:r w:rsidRPr="00891862">
        <w:rPr>
          <w:rStyle w:val="Style13ptBold"/>
        </w:rPr>
        <w:t xml:space="preserve">Froman 25 </w:t>
      </w:r>
      <w:r w:rsidRPr="00891862">
        <w:t>(Michael-president of CFR, served in Obama’s cabinet as trade representative, B.A in public affairs from Princeton, doctorate from Oxford, “A New Golden Age of American Innovation”, Council on Foreign Relations, 2/28/25, https://www.cfr.org/article/new-golden-age-american-innovation)</w:t>
      </w:r>
    </w:p>
    <w:p w14:paraId="708BCF09" w14:textId="77777777" w:rsidR="000D50EA" w:rsidRPr="00891862" w:rsidRDefault="000D50EA" w:rsidP="000D50EA">
      <w:pPr>
        <w:rPr>
          <w:u w:val="single"/>
        </w:rPr>
      </w:pPr>
      <w:r w:rsidRPr="00891862">
        <w:rPr>
          <w:highlight w:val="cyan"/>
          <w:u w:val="single"/>
        </w:rPr>
        <w:t xml:space="preserve">Technological supremacy is a </w:t>
      </w:r>
      <w:r w:rsidRPr="00891862">
        <w:rPr>
          <w:rStyle w:val="Emphasis"/>
          <w:highlight w:val="cyan"/>
        </w:rPr>
        <w:t>core pillar</w:t>
      </w:r>
      <w:r w:rsidRPr="00891862">
        <w:rPr>
          <w:highlight w:val="cyan"/>
          <w:u w:val="single"/>
        </w:rPr>
        <w:t xml:space="preserve"> of American power</w:t>
      </w:r>
      <w:r w:rsidRPr="00891862">
        <w:rPr>
          <w:u w:val="single"/>
        </w:rPr>
        <w:t xml:space="preserve">. </w:t>
      </w:r>
      <w:r w:rsidRPr="00891862">
        <w:rPr>
          <w:sz w:val="16"/>
        </w:rPr>
        <w:t xml:space="preserve">Conceivably, </w:t>
      </w:r>
      <w:r w:rsidRPr="00891862">
        <w:rPr>
          <w:u w:val="single"/>
        </w:rPr>
        <w:t xml:space="preserve">part of the “America First” agenda should be keeping America first when it comes to </w:t>
      </w:r>
      <w:r w:rsidRPr="00891862">
        <w:rPr>
          <w:rStyle w:val="Emphasis"/>
        </w:rPr>
        <w:t>maintaining that edge</w:t>
      </w:r>
      <w:r w:rsidRPr="00891862">
        <w:rPr>
          <w:u w:val="single"/>
        </w:rPr>
        <w:t>.</w:t>
      </w:r>
    </w:p>
    <w:p w14:paraId="3E927039" w14:textId="77777777" w:rsidR="000D50EA" w:rsidRPr="00891862" w:rsidRDefault="000D50EA" w:rsidP="000D50EA">
      <w:pPr>
        <w:rPr>
          <w:sz w:val="16"/>
        </w:rPr>
      </w:pPr>
      <w:r w:rsidRPr="00891862">
        <w:rPr>
          <w:sz w:val="16"/>
        </w:rPr>
        <w:t>We owe much of our unmatched geopolitical and economic heft to transformative research investments spearheaded by the government during World War II and the postwar era. From the early 1940s onward, under the guidance of President Franklin Roosevelt and President Harry Truman’s legendary science advisor, Vannevar Bush, Washington created a powerful apparatus to fund basic scientific research: first, the Office of Scientific Research and Development during World War II and then the National Science Foundation.</w:t>
      </w:r>
    </w:p>
    <w:p w14:paraId="12E8208A" w14:textId="77777777" w:rsidR="000D50EA" w:rsidRPr="00891862" w:rsidRDefault="000D50EA" w:rsidP="000D50EA">
      <w:pPr>
        <w:rPr>
          <w:sz w:val="16"/>
        </w:rPr>
      </w:pPr>
      <w:r w:rsidRPr="00891862">
        <w:rPr>
          <w:sz w:val="16"/>
        </w:rPr>
        <w:t>The ensuing research gave birth to the definitive technologies of the twentieth century, including the Internet (through its precursor, ARPANET), radar, atomic fission, and the techniques essential to the mass production of antibiotics. Thanks in no small part to these breakthroughs, the United States triumphed in two existential wars, first against the Axis powers and then in the Cold War against the Soviet Union—to say nothing of the benefits reaped by humankind.</w:t>
      </w:r>
    </w:p>
    <w:p w14:paraId="6E34FBD6" w14:textId="77777777" w:rsidR="000D50EA" w:rsidRPr="00891862" w:rsidRDefault="000D50EA" w:rsidP="000D50EA">
      <w:pPr>
        <w:rPr>
          <w:sz w:val="16"/>
        </w:rPr>
      </w:pPr>
      <w:r w:rsidRPr="00891862">
        <w:rPr>
          <w:sz w:val="16"/>
        </w:rPr>
        <w:t>As he outlined in his 1945 treatise, “Science—The Endless Frontier,” Bush sought to mobilize government support of basic scientific research because he believed commercial firms lacked the incentives, capital, scale, and coordination necessary to make strategic scientific breakthroughs on their own. Bush’s vision proved correct, but the research landscape has evolved enormously since.</w:t>
      </w:r>
    </w:p>
    <w:p w14:paraId="01AE394E" w14:textId="77777777" w:rsidR="000D50EA" w:rsidRPr="00891862" w:rsidRDefault="000D50EA" w:rsidP="000D50EA">
      <w:pPr>
        <w:rPr>
          <w:sz w:val="16"/>
        </w:rPr>
      </w:pPr>
      <w:r w:rsidRPr="00891862">
        <w:rPr>
          <w:highlight w:val="cyan"/>
          <w:u w:val="single"/>
        </w:rPr>
        <w:t>The American innovation ecosystem</w:t>
      </w:r>
      <w:r w:rsidRPr="00891862">
        <w:rPr>
          <w:u w:val="single"/>
        </w:rPr>
        <w:t xml:space="preserve"> still </w:t>
      </w:r>
      <w:r w:rsidRPr="00891862">
        <w:rPr>
          <w:highlight w:val="cyan"/>
          <w:u w:val="single"/>
        </w:rPr>
        <w:t>rests on</w:t>
      </w:r>
      <w:r w:rsidRPr="00891862">
        <w:rPr>
          <w:u w:val="single"/>
        </w:rPr>
        <w:t xml:space="preserve"> the foundation of basic </w:t>
      </w:r>
      <w:r w:rsidRPr="00891862">
        <w:rPr>
          <w:highlight w:val="cyan"/>
          <w:u w:val="single"/>
        </w:rPr>
        <w:t>research conducted in government</w:t>
      </w:r>
      <w:r w:rsidRPr="00891862">
        <w:rPr>
          <w:u w:val="single"/>
        </w:rPr>
        <w:t xml:space="preserve"> supported </w:t>
      </w:r>
      <w:r w:rsidRPr="00891862">
        <w:rPr>
          <w:highlight w:val="cyan"/>
          <w:u w:val="single"/>
        </w:rPr>
        <w:t>labs</w:t>
      </w:r>
      <w:r w:rsidRPr="00891862">
        <w:rPr>
          <w:u w:val="single"/>
        </w:rPr>
        <w:t xml:space="preserve"> and universities, </w:t>
      </w:r>
      <w:r w:rsidRPr="00891862">
        <w:rPr>
          <w:highlight w:val="cyan"/>
          <w:u w:val="single"/>
        </w:rPr>
        <w:t>but</w:t>
      </w:r>
      <w:r w:rsidRPr="00891862">
        <w:rPr>
          <w:u w:val="single"/>
        </w:rPr>
        <w:t xml:space="preserve"> in several sectors—computing, space-based systems, and biotechnology, to name a few—</w:t>
      </w:r>
      <w:r w:rsidRPr="00891862">
        <w:rPr>
          <w:highlight w:val="cyan"/>
          <w:u w:val="single"/>
        </w:rPr>
        <w:t>the private sector</w:t>
      </w:r>
      <w:r w:rsidRPr="00891862">
        <w:rPr>
          <w:u w:val="single"/>
        </w:rPr>
        <w:t xml:space="preserve">, by virtue of its immense human and financial capital, </w:t>
      </w:r>
      <w:r w:rsidRPr="00891862">
        <w:rPr>
          <w:highlight w:val="cyan"/>
          <w:u w:val="single"/>
        </w:rPr>
        <w:t>owns the cutting edge</w:t>
      </w:r>
      <w:r w:rsidRPr="00891862">
        <w:rPr>
          <w:u w:val="single"/>
        </w:rPr>
        <w:t>.</w:t>
      </w:r>
      <w:r w:rsidRPr="00891862">
        <w:rPr>
          <w:sz w:val="16"/>
        </w:rPr>
        <w:t xml:space="preserve"> Just look at the numbers. In the mid-1960s, the federal government funded nearly 70 percent of all R&amp;D conducted in the United States. By the 2020s, the private sector funded some 70 percent of it. Federally backed R&amp;D accounts for some 0.7 percent of the U.S. GDP, down from its 1964 peak of 1.9 percent.</w:t>
      </w:r>
    </w:p>
    <w:p w14:paraId="13D922DB" w14:textId="77777777" w:rsidR="000D50EA" w:rsidRPr="00891862" w:rsidRDefault="000D50EA" w:rsidP="000D50EA">
      <w:pPr>
        <w:rPr>
          <w:sz w:val="16"/>
        </w:rPr>
      </w:pPr>
      <w:r w:rsidRPr="00891862">
        <w:rPr>
          <w:sz w:val="16"/>
        </w:rPr>
        <w:t xml:space="preserve">But not all research dollars are created equal. </w:t>
      </w:r>
      <w:r w:rsidRPr="00891862">
        <w:rPr>
          <w:u w:val="single"/>
        </w:rPr>
        <w:t>Private sector R&amp;D is by definition a profit-driven enterprise bound to focus on commercial applications with relatively near-term revenue potential</w:t>
      </w:r>
      <w:r w:rsidRPr="00891862">
        <w:rPr>
          <w:sz w:val="16"/>
        </w:rPr>
        <w:t>. The national interest, however, does not always align with commercial interests. Defunding basic research runs a real risk that the United States could fail to produce valuable but not yet commercially viable breakthroughs—or, indeed, the breakthroughs necessary for subsequent commercial successes.</w:t>
      </w:r>
    </w:p>
    <w:p w14:paraId="0C1AE3E9" w14:textId="77777777" w:rsidR="000D50EA" w:rsidRPr="00891862" w:rsidRDefault="000D50EA" w:rsidP="000D50EA">
      <w:pPr>
        <w:rPr>
          <w:sz w:val="16"/>
        </w:rPr>
      </w:pPr>
      <w:r w:rsidRPr="00891862">
        <w:rPr>
          <w:sz w:val="16"/>
        </w:rPr>
        <w:t>That the private sector owns the cutting edge also poses a daunting governance challenge: how can the government regulate powerful new technologies that it doesn’t control, hasn’t adopted, and in many cases doesn’t understand?</w:t>
      </w:r>
    </w:p>
    <w:p w14:paraId="7EA61C89" w14:textId="77777777" w:rsidR="000D50EA" w:rsidRPr="00891862" w:rsidRDefault="000D50EA" w:rsidP="000D50EA">
      <w:pPr>
        <w:rPr>
          <w:sz w:val="16"/>
        </w:rPr>
      </w:pPr>
      <w:r w:rsidRPr="00891862">
        <w:rPr>
          <w:sz w:val="16"/>
        </w:rPr>
        <w:t>These questions, and the growing need to align the U.S. innovation ecosystem and the national interest, drove Stanford University to create the Stanford Emerging Technology Review (SETR), a joint venture between the policy wonks at the Hoover Institution and the world-renowned researchers at Stanford’s Engineering School, Institute for Human-Centered Artificial Intelligence, and other departments and centers spanning the spectrum of natural sciences. SETR provides policymakers with accessible and deeply researched summaries of the state of the art across ten key emerging technologies, while highlighting policies that could preserve and advance America’s technological edge.</w:t>
      </w:r>
    </w:p>
    <w:p w14:paraId="45A1AB21" w14:textId="77777777" w:rsidR="000D50EA" w:rsidRPr="00891862" w:rsidRDefault="000D50EA" w:rsidP="000D50EA">
      <w:pPr>
        <w:rPr>
          <w:sz w:val="16"/>
        </w:rPr>
      </w:pPr>
      <w:r w:rsidRPr="00891862">
        <w:rPr>
          <w:sz w:val="16"/>
        </w:rPr>
        <w:t>As SETR’s 2025 report outlines, while artificial intelligence has gotten the biggest headlines, it’s hardly the only game in town. Biotechnology and synthetic biology, cryptography, lasers, materials science, neuroscience, robotics, semiconductors, space, and sustainable energy technologies will all determine America’s future national power. Some of the most promising developments are at the nexus of two or more of these technologies.</w:t>
      </w:r>
    </w:p>
    <w:p w14:paraId="662EF876" w14:textId="77777777" w:rsidR="000D50EA" w:rsidRPr="00891862" w:rsidRDefault="000D50EA" w:rsidP="000D50EA">
      <w:pPr>
        <w:rPr>
          <w:sz w:val="16"/>
        </w:rPr>
      </w:pPr>
      <w:r w:rsidRPr="00891862">
        <w:rPr>
          <w:sz w:val="16"/>
        </w:rPr>
        <w:t>Biotechnology is a perfect example. Advances in computing and chemistry have opened up new possibilities for biomanufacturing and synthetic biology, changing the way we produce everything from medicines to fuels to chemicals. Scientists are even beginning to leverage DNA as an efficient medium of data storage and computation. By McKinsey’s estimate, these combined advances in biotechnology, which sprang largely from research in U.S. labs backed by government funding, could generate some $2 to $4 trillion in annual economic gains within the next two decades.</w:t>
      </w:r>
    </w:p>
    <w:p w14:paraId="32FEC127" w14:textId="77777777" w:rsidR="000D50EA" w:rsidRPr="00891862" w:rsidRDefault="000D50EA" w:rsidP="000D50EA">
      <w:pPr>
        <w:rPr>
          <w:sz w:val="16"/>
        </w:rPr>
      </w:pPr>
      <w:r w:rsidRPr="00891862">
        <w:rPr>
          <w:sz w:val="16"/>
        </w:rPr>
        <w:t>But we’re not guaranteed to capture this opportunity. Sustained public investment in foundational bioengineering research is required. If the public sector retreats, the United States might well face a “Sputnik moment” in biotechnology. SETR found that China is laser-focused on this domain, lavishing its labs and companies with billions of dollars in research grants and tax credits. It should come as little surprise, then, that China churned out nearly nine times the number of highly cited synthetic biology papers than the United States did in 2023. And China isn’t just making paper gains: last year, researchers in China produced the first-ever synthetic plant chromosome.</w:t>
      </w:r>
    </w:p>
    <w:p w14:paraId="7244B96D" w14:textId="77777777" w:rsidR="000D50EA" w:rsidRPr="00891862" w:rsidRDefault="000D50EA" w:rsidP="000D50EA">
      <w:pPr>
        <w:rPr>
          <w:u w:val="single"/>
        </w:rPr>
      </w:pPr>
      <w:r w:rsidRPr="00891862">
        <w:rPr>
          <w:highlight w:val="cyan"/>
          <w:u w:val="single"/>
        </w:rPr>
        <w:t>The Chinese government’s spending on basic research</w:t>
      </w:r>
      <w:r w:rsidRPr="00891862">
        <w:rPr>
          <w:u w:val="single"/>
        </w:rPr>
        <w:t xml:space="preserve"> more generally </w:t>
      </w:r>
      <w:r w:rsidRPr="00891862">
        <w:rPr>
          <w:highlight w:val="cyan"/>
          <w:u w:val="single"/>
        </w:rPr>
        <w:t xml:space="preserve">is </w:t>
      </w:r>
      <w:r w:rsidRPr="00891862">
        <w:rPr>
          <w:rStyle w:val="Emphasis"/>
          <w:highlight w:val="cyan"/>
        </w:rPr>
        <w:t xml:space="preserve">growing at six times </w:t>
      </w:r>
      <w:r w:rsidRPr="00891862">
        <w:rPr>
          <w:highlight w:val="cyan"/>
          <w:u w:val="single"/>
        </w:rPr>
        <w:t>the rate of the U.S</w:t>
      </w:r>
      <w:r w:rsidRPr="00891862">
        <w:rPr>
          <w:u w:val="single"/>
        </w:rPr>
        <w:t xml:space="preserve">. government’s. </w:t>
      </w:r>
      <w:r w:rsidRPr="00891862">
        <w:rPr>
          <w:highlight w:val="cyan"/>
          <w:u w:val="single"/>
        </w:rPr>
        <w:t xml:space="preserve">There would be </w:t>
      </w:r>
      <w:r w:rsidRPr="00891862">
        <w:rPr>
          <w:rStyle w:val="Emphasis"/>
          <w:highlight w:val="cyan"/>
        </w:rPr>
        <w:t>serious costs</w:t>
      </w:r>
      <w:r w:rsidRPr="00891862">
        <w:rPr>
          <w:highlight w:val="cyan"/>
          <w:u w:val="single"/>
        </w:rPr>
        <w:t xml:space="preserve"> to </w:t>
      </w:r>
      <w:r w:rsidRPr="00891862">
        <w:rPr>
          <w:rStyle w:val="Emphasis"/>
          <w:highlight w:val="cyan"/>
        </w:rPr>
        <w:t>yielding our tec</w:t>
      </w:r>
      <w:r w:rsidRPr="00891862">
        <w:rPr>
          <w:rStyle w:val="Emphasis"/>
        </w:rPr>
        <w:t>hnology</w:t>
      </w:r>
      <w:r w:rsidRPr="00891862">
        <w:rPr>
          <w:rStyle w:val="Emphasis"/>
          <w:highlight w:val="cyan"/>
        </w:rPr>
        <w:t xml:space="preserve"> leadership to China</w:t>
      </w:r>
      <w:r w:rsidRPr="00891862">
        <w:rPr>
          <w:u w:val="single"/>
        </w:rPr>
        <w:t xml:space="preserve"> and having to compete in a world where China sets the rules.</w:t>
      </w:r>
    </w:p>
    <w:p w14:paraId="518A76A5" w14:textId="77777777" w:rsidR="000D50EA" w:rsidRPr="00891862" w:rsidRDefault="000D50EA" w:rsidP="000D50EA">
      <w:pPr>
        <w:rPr>
          <w:sz w:val="16"/>
        </w:rPr>
      </w:pPr>
      <w:r w:rsidRPr="00891862">
        <w:rPr>
          <w:u w:val="single"/>
        </w:rPr>
        <w:t xml:space="preserve">Enter President Donald </w:t>
      </w:r>
      <w:r w:rsidRPr="00891862">
        <w:rPr>
          <w:highlight w:val="cyan"/>
          <w:u w:val="single"/>
        </w:rPr>
        <w:t>Trump</w:t>
      </w:r>
      <w:r w:rsidRPr="00891862">
        <w:rPr>
          <w:u w:val="single"/>
        </w:rPr>
        <w:t xml:space="preserve">. </w:t>
      </w:r>
      <w:r w:rsidRPr="00891862">
        <w:rPr>
          <w:highlight w:val="cyan"/>
          <w:u w:val="single"/>
        </w:rPr>
        <w:t>Whether it’s a</w:t>
      </w:r>
      <w:r w:rsidRPr="00891862">
        <w:rPr>
          <w:u w:val="single"/>
        </w:rPr>
        <w:t xml:space="preserve">rtificial </w:t>
      </w:r>
      <w:r w:rsidRPr="00891862">
        <w:rPr>
          <w:highlight w:val="cyan"/>
          <w:u w:val="single"/>
        </w:rPr>
        <w:t>i</w:t>
      </w:r>
      <w:r w:rsidRPr="00891862">
        <w:rPr>
          <w:u w:val="single"/>
        </w:rPr>
        <w:t xml:space="preserve">ntelligence, </w:t>
      </w:r>
      <w:r w:rsidRPr="00891862">
        <w:rPr>
          <w:highlight w:val="cyan"/>
          <w:u w:val="single"/>
        </w:rPr>
        <w:t>robotics, space</w:t>
      </w:r>
      <w:r w:rsidRPr="00891862">
        <w:rPr>
          <w:u w:val="single"/>
        </w:rPr>
        <w:t xml:space="preserve">-based systems, </w:t>
      </w:r>
      <w:r w:rsidRPr="00891862">
        <w:rPr>
          <w:highlight w:val="cyan"/>
          <w:u w:val="single"/>
        </w:rPr>
        <w:t xml:space="preserve">or nuclear reactors, he </w:t>
      </w:r>
      <w:r w:rsidRPr="00891862">
        <w:rPr>
          <w:rStyle w:val="Emphasis"/>
          <w:highlight w:val="cyan"/>
        </w:rPr>
        <w:t>wants the United States to win</w:t>
      </w:r>
      <w:r w:rsidRPr="00891862">
        <w:rPr>
          <w:u w:val="single"/>
        </w:rPr>
        <w:t xml:space="preserve">. </w:t>
      </w:r>
      <w:r w:rsidRPr="00891862">
        <w:rPr>
          <w:sz w:val="16"/>
        </w:rPr>
        <w:t xml:space="preserve">He believes that deregulation is the answer, and that </w:t>
      </w:r>
      <w:r w:rsidRPr="00891862">
        <w:rPr>
          <w:u w:val="single"/>
        </w:rPr>
        <w:t>his administration has been “given a mandate by the American people to streamline our bloated bureaucracy</w:t>
      </w:r>
      <w:r w:rsidRPr="00891862">
        <w:rPr>
          <w:sz w:val="16"/>
        </w:rPr>
        <w:t xml:space="preserve">.” Deregulation is one thing, and in certain industries, </w:t>
      </w:r>
      <w:r w:rsidRPr="00891862">
        <w:rPr>
          <w:highlight w:val="cyan"/>
          <w:u w:val="single"/>
        </w:rPr>
        <w:t xml:space="preserve">cutting red tape may lead to greater and </w:t>
      </w:r>
      <w:r w:rsidRPr="00891862">
        <w:rPr>
          <w:rStyle w:val="Emphasis"/>
          <w:highlight w:val="cyan"/>
        </w:rPr>
        <w:t>more effective technological experimentation</w:t>
      </w:r>
      <w:r w:rsidRPr="00891862">
        <w:rPr>
          <w:sz w:val="16"/>
        </w:rPr>
        <w:t>. But now is not the time to starve support for basic research—one form of investment that made America great in the first place.</w:t>
      </w:r>
    </w:p>
    <w:p w14:paraId="47F66F15" w14:textId="77777777" w:rsidR="000D50EA" w:rsidRPr="00891862" w:rsidRDefault="000D50EA" w:rsidP="000D50EA">
      <w:pPr>
        <w:rPr>
          <w:sz w:val="16"/>
        </w:rPr>
      </w:pPr>
      <w:r w:rsidRPr="00891862">
        <w:rPr>
          <w:highlight w:val="cyan"/>
          <w:u w:val="single"/>
        </w:rPr>
        <w:t>Trump</w:t>
      </w:r>
      <w:r w:rsidRPr="00891862">
        <w:rPr>
          <w:sz w:val="16"/>
          <w:highlight w:val="cyan"/>
        </w:rPr>
        <w:t>’s</w:t>
      </w:r>
      <w:r w:rsidRPr="00891862">
        <w:rPr>
          <w:sz w:val="16"/>
        </w:rPr>
        <w:t xml:space="preserve"> basic instincts are correct: he </w:t>
      </w:r>
      <w:r w:rsidRPr="00891862">
        <w:rPr>
          <w:highlight w:val="cyan"/>
          <w:u w:val="single"/>
        </w:rPr>
        <w:t>can</w:t>
      </w:r>
      <w:r w:rsidRPr="00891862">
        <w:rPr>
          <w:sz w:val="16"/>
        </w:rPr>
        <w:t xml:space="preserve"> and should</w:t>
      </w:r>
      <w:r w:rsidRPr="00891862">
        <w:rPr>
          <w:u w:val="single"/>
        </w:rPr>
        <w:t xml:space="preserve"> </w:t>
      </w:r>
      <w:r w:rsidRPr="00891862">
        <w:rPr>
          <w:highlight w:val="cyan"/>
          <w:u w:val="single"/>
        </w:rPr>
        <w:t xml:space="preserve">leverage his immense political capital to usher in a </w:t>
      </w:r>
      <w:r w:rsidRPr="00891862">
        <w:rPr>
          <w:rStyle w:val="Emphasis"/>
          <w:highlight w:val="cyan"/>
        </w:rPr>
        <w:t>new golden age of American innovation</w:t>
      </w:r>
      <w:r w:rsidRPr="00891862">
        <w:rPr>
          <w:sz w:val="16"/>
        </w:rPr>
        <w:t>. To do so, though, he should spurn slash-and-burn cuts to federal research funding and embrace his own family’s distinguished history of American innovation. As he has often noted, his uncle taught at MIT for more than forty years. “Dr. John Trump. A genius. It’s in my blood.” Indeed, that very uncle got his big break when he went to work for Vannevar Bush’s nascent government agency, the National Defense Research Committee. He went on to make key advancements in radar technology that helped the allies win World War II.</w:t>
      </w:r>
    </w:p>
    <w:p w14:paraId="54105BFC" w14:textId="77777777" w:rsidR="000D50EA" w:rsidRDefault="000D50EA" w:rsidP="000D50EA">
      <w:pPr>
        <w:rPr>
          <w:sz w:val="16"/>
        </w:rPr>
      </w:pPr>
      <w:r w:rsidRPr="00891862">
        <w:rPr>
          <w:sz w:val="16"/>
        </w:rPr>
        <w:t>To explore the impact of emerging technologies and the future of U.S. science and technology policy, CFR, in partnership with our friends at SETR, has just launched a new podcast series, The Interconnect. As its name suggests, The Interconnect is designed to bridge the divide between technologists in Silicon Valley, policymakers in Washington, and business leaders around the world, all in an effort to advance American competitiveness. The podcast kicked off earlier this month with an episode on chips and the future of computing, with Stanford’s Martin Giles as its host. Give it a listen and let us know what emerging technology and policy issues you’d like to see CFR dive into next.</w:t>
      </w:r>
    </w:p>
    <w:p w14:paraId="12A5A6D8" w14:textId="77777777" w:rsidR="000D50EA" w:rsidRPr="00891862" w:rsidRDefault="000D50EA" w:rsidP="000D50EA"/>
    <w:p w14:paraId="77FE6D34" w14:textId="77777777" w:rsidR="000D50EA" w:rsidRPr="00891862" w:rsidRDefault="000D50EA" w:rsidP="000D50EA">
      <w:pPr>
        <w:pStyle w:val="Heading4"/>
      </w:pPr>
      <w:r w:rsidRPr="00891862">
        <w:t xml:space="preserve">Strengthened </w:t>
      </w:r>
      <w:r>
        <w:t>collective bargaining rights</w:t>
      </w:r>
      <w:r w:rsidRPr="00891862">
        <w:t xml:space="preserve"> </w:t>
      </w:r>
      <w:r>
        <w:t>kill</w:t>
      </w:r>
      <w:r w:rsidRPr="00891862">
        <w:t xml:space="preserve"> </w:t>
      </w:r>
      <w:r>
        <w:t xml:space="preserve">R&amp;D </w:t>
      </w:r>
      <w:r w:rsidRPr="00891862">
        <w:t xml:space="preserve">investment </w:t>
      </w:r>
    </w:p>
    <w:p w14:paraId="76B061B1" w14:textId="77777777" w:rsidR="000D50EA" w:rsidRPr="00891862" w:rsidRDefault="000D50EA" w:rsidP="000D50EA">
      <w:pPr>
        <w:rPr>
          <w:rStyle w:val="Style13ptBold"/>
          <w:b w:val="0"/>
          <w:bCs/>
        </w:rPr>
      </w:pPr>
      <w:r w:rsidRPr="00891862">
        <w:rPr>
          <w:rStyle w:val="Style13ptBold"/>
        </w:rPr>
        <w:t xml:space="preserve">Cardullo 23 </w:t>
      </w:r>
      <w:r w:rsidRPr="00891862">
        <w:t xml:space="preserve">(Gabriele- Associate professor, Dipartimento di Economia (DIEC), Università degli Studi di Genova, Italy, “Unions and investment in intangible capital”, IZA, May 2023, https://wol.iza.org/articles/unions-and-investment-in-intangible-capital/long) </w:t>
      </w:r>
    </w:p>
    <w:p w14:paraId="67A0C29A" w14:textId="77777777" w:rsidR="000D50EA" w:rsidRPr="00891862" w:rsidRDefault="000D50EA" w:rsidP="000D50EA">
      <w:pPr>
        <w:rPr>
          <w:sz w:val="16"/>
        </w:rPr>
      </w:pPr>
      <w:r w:rsidRPr="00891862">
        <w:rPr>
          <w:sz w:val="16"/>
        </w:rPr>
        <w:t xml:space="preserve">Although coverage of collective bargaining agreements has been declining for decades in most countries, it is still extensive, especially in non-Anglo-Saxon countries. </w:t>
      </w:r>
      <w:r w:rsidRPr="00891862">
        <w:rPr>
          <w:highlight w:val="cyan"/>
          <w:u w:val="single"/>
        </w:rPr>
        <w:t>Strong unions</w:t>
      </w:r>
      <w:r w:rsidRPr="00891862">
        <w:rPr>
          <w:u w:val="single"/>
        </w:rPr>
        <w:t xml:space="preserve"> may </w:t>
      </w:r>
      <w:r w:rsidRPr="00891862">
        <w:rPr>
          <w:highlight w:val="cyan"/>
          <w:u w:val="single"/>
        </w:rPr>
        <w:t>influence firms' incentives to invest in capital</w:t>
      </w:r>
      <w:r w:rsidRPr="00891862">
        <w:rPr>
          <w:u w:val="single"/>
        </w:rPr>
        <w:t>,</w:t>
      </w:r>
      <w:r w:rsidRPr="00891862">
        <w:rPr>
          <w:sz w:val="16"/>
        </w:rPr>
        <w:t xml:space="preserve"> particularly in sectors where capital investments are sunk (irreversible), as </w:t>
      </w:r>
      <w:r w:rsidRPr="00891862">
        <w:rPr>
          <w:highlight w:val="cyan"/>
          <w:u w:val="single"/>
        </w:rPr>
        <w:t>in research-intensive sectors</w:t>
      </w:r>
      <w:r w:rsidRPr="00891862">
        <w:rPr>
          <w:sz w:val="16"/>
        </w:rPr>
        <w:t>. Whether unions affect firms' investment in capital depends on the structure and coordination of bargaining, the preference of unions between wages and employment, the quality of labor-management relations, the structure of corporate governance, and the existence of social pacts, among other factors.</w:t>
      </w:r>
    </w:p>
    <w:p w14:paraId="1D567F2A" w14:textId="77777777" w:rsidR="000D50EA" w:rsidRPr="00891862" w:rsidRDefault="000D50EA" w:rsidP="000D50EA">
      <w:pPr>
        <w:rPr>
          <w:sz w:val="16"/>
        </w:rPr>
      </w:pPr>
      <w:r w:rsidRPr="00891862">
        <w:rPr>
          <w:sz w:val="16"/>
        </w:rPr>
        <w:t>Key findings</w:t>
      </w:r>
    </w:p>
    <w:p w14:paraId="1A593358" w14:textId="77777777" w:rsidR="000D50EA" w:rsidRPr="00891862" w:rsidRDefault="000D50EA" w:rsidP="000D50EA">
      <w:pPr>
        <w:rPr>
          <w:sz w:val="16"/>
        </w:rPr>
      </w:pPr>
      <w:r w:rsidRPr="00891862">
        <w:rPr>
          <w:sz w:val="16"/>
        </w:rPr>
        <w:t>Pros</w:t>
      </w:r>
    </w:p>
    <w:p w14:paraId="6B137C93" w14:textId="77777777" w:rsidR="000D50EA" w:rsidRPr="00891862" w:rsidRDefault="000D50EA" w:rsidP="000D50EA">
      <w:pPr>
        <w:rPr>
          <w:sz w:val="16"/>
        </w:rPr>
      </w:pPr>
      <w:r w:rsidRPr="00891862">
        <w:rPr>
          <w:sz w:val="16"/>
        </w:rPr>
        <w:t>By negotiating higher wages, unions may induce firms to reduce employment and substitute capital for labor.</w:t>
      </w:r>
    </w:p>
    <w:p w14:paraId="659F09C9" w14:textId="77777777" w:rsidR="000D50EA" w:rsidRPr="00891862" w:rsidRDefault="000D50EA" w:rsidP="000D50EA">
      <w:pPr>
        <w:rPr>
          <w:sz w:val="16"/>
        </w:rPr>
      </w:pPr>
      <w:r w:rsidRPr="00891862">
        <w:rPr>
          <w:sz w:val="16"/>
        </w:rPr>
        <w:t>In a strategic environment with bargaining over both wages and employment, greater union power may increase investment in research and development and thus innovation.</w:t>
      </w:r>
    </w:p>
    <w:p w14:paraId="214763ED" w14:textId="77777777" w:rsidR="000D50EA" w:rsidRPr="00891862" w:rsidRDefault="000D50EA" w:rsidP="000D50EA">
      <w:pPr>
        <w:rPr>
          <w:sz w:val="16"/>
        </w:rPr>
      </w:pPr>
      <w:r w:rsidRPr="00891862">
        <w:rPr>
          <w:sz w:val="16"/>
        </w:rPr>
        <w:t>Where long-term labor contracts are common, unions may commit in advance not to appropriate rents from investment.</w:t>
      </w:r>
    </w:p>
    <w:p w14:paraId="4AD130E5" w14:textId="77777777" w:rsidR="000D50EA" w:rsidRPr="00891862" w:rsidRDefault="000D50EA" w:rsidP="000D50EA">
      <w:pPr>
        <w:rPr>
          <w:sz w:val="16"/>
        </w:rPr>
      </w:pPr>
      <w:r w:rsidRPr="00891862">
        <w:rPr>
          <w:sz w:val="16"/>
        </w:rPr>
        <w:t>Positive labor relations, the existence of social pacts, and codetermination may boost investment.</w:t>
      </w:r>
    </w:p>
    <w:p w14:paraId="564DAB10" w14:textId="77777777" w:rsidR="000D50EA" w:rsidRPr="00891862" w:rsidRDefault="000D50EA" w:rsidP="000D50EA">
      <w:pPr>
        <w:rPr>
          <w:sz w:val="16"/>
        </w:rPr>
      </w:pPr>
      <w:r w:rsidRPr="00891862">
        <w:rPr>
          <w:sz w:val="16"/>
        </w:rPr>
        <w:t>If a union expects substantial gains from an innovation, it will bargain for high research and development expenditures when its power increases.</w:t>
      </w:r>
    </w:p>
    <w:p w14:paraId="7CA877E6" w14:textId="77777777" w:rsidR="000D50EA" w:rsidRPr="00891862" w:rsidRDefault="000D50EA" w:rsidP="000D50EA">
      <w:pPr>
        <w:rPr>
          <w:sz w:val="16"/>
        </w:rPr>
      </w:pPr>
      <w:r w:rsidRPr="00891862">
        <w:rPr>
          <w:sz w:val="16"/>
        </w:rPr>
        <w:t>Cons</w:t>
      </w:r>
    </w:p>
    <w:p w14:paraId="660CB2C1" w14:textId="77777777" w:rsidR="000D50EA" w:rsidRPr="00891862" w:rsidRDefault="000D50EA" w:rsidP="000D50EA">
      <w:pPr>
        <w:rPr>
          <w:u w:val="single"/>
        </w:rPr>
      </w:pPr>
      <w:r w:rsidRPr="00891862">
        <w:rPr>
          <w:highlight w:val="cyan"/>
          <w:u w:val="single"/>
        </w:rPr>
        <w:t>By raising wage demands</w:t>
      </w:r>
      <w:r w:rsidRPr="00891862">
        <w:rPr>
          <w:u w:val="single"/>
        </w:rPr>
        <w:t xml:space="preserve"> after contract negotiation, </w:t>
      </w:r>
      <w:r w:rsidRPr="00891862">
        <w:rPr>
          <w:highlight w:val="cyan"/>
          <w:u w:val="single"/>
        </w:rPr>
        <w:t>unions may seize returns on capital and impede</w:t>
      </w:r>
      <w:r w:rsidRPr="00891862">
        <w:rPr>
          <w:u w:val="single"/>
        </w:rPr>
        <w:t xml:space="preserve"> </w:t>
      </w:r>
      <w:r w:rsidRPr="00891862">
        <w:rPr>
          <w:highlight w:val="cyan"/>
          <w:u w:val="single"/>
        </w:rPr>
        <w:t>investment</w:t>
      </w:r>
      <w:r w:rsidRPr="00891862">
        <w:rPr>
          <w:u w:val="single"/>
        </w:rPr>
        <w:t xml:space="preserve"> in capital.</w:t>
      </w:r>
    </w:p>
    <w:p w14:paraId="10328E3A" w14:textId="77777777" w:rsidR="000D50EA" w:rsidRPr="00891862" w:rsidRDefault="000D50EA" w:rsidP="000D50EA">
      <w:pPr>
        <w:rPr>
          <w:u w:val="single"/>
        </w:rPr>
      </w:pPr>
      <w:r w:rsidRPr="00891862">
        <w:rPr>
          <w:u w:val="single"/>
        </w:rPr>
        <w:t xml:space="preserve">The </w:t>
      </w:r>
      <w:r w:rsidRPr="00891862">
        <w:rPr>
          <w:highlight w:val="cyan"/>
          <w:u w:val="single"/>
        </w:rPr>
        <w:t>reduction in investment is larger</w:t>
      </w:r>
      <w:r w:rsidRPr="00891862">
        <w:rPr>
          <w:u w:val="single"/>
        </w:rPr>
        <w:t xml:space="preserve"> when capital investment is sunk, as </w:t>
      </w:r>
      <w:r w:rsidRPr="00891862">
        <w:rPr>
          <w:highlight w:val="cyan"/>
          <w:u w:val="single"/>
        </w:rPr>
        <w:t>in research-intensive industries.</w:t>
      </w:r>
    </w:p>
    <w:p w14:paraId="7E870110" w14:textId="77777777" w:rsidR="000D50EA" w:rsidRPr="00891862" w:rsidRDefault="000D50EA" w:rsidP="000D50EA">
      <w:pPr>
        <w:rPr>
          <w:u w:val="single"/>
        </w:rPr>
      </w:pPr>
      <w:r w:rsidRPr="00891862">
        <w:rPr>
          <w:u w:val="single"/>
        </w:rPr>
        <w:t xml:space="preserve">As long as the returns to capital are appropriable, </w:t>
      </w:r>
      <w:r w:rsidRPr="00891862">
        <w:rPr>
          <w:highlight w:val="cyan"/>
          <w:u w:val="single"/>
        </w:rPr>
        <w:t>firms react to union power by reducing both physical capital and r</w:t>
      </w:r>
      <w:r w:rsidRPr="00891862">
        <w:rPr>
          <w:u w:val="single"/>
        </w:rPr>
        <w:t xml:space="preserve">esearch </w:t>
      </w:r>
      <w:r w:rsidRPr="00891862">
        <w:rPr>
          <w:highlight w:val="cyan"/>
          <w:u w:val="single"/>
        </w:rPr>
        <w:t>and</w:t>
      </w:r>
      <w:r w:rsidRPr="00891862">
        <w:rPr>
          <w:u w:val="single"/>
        </w:rPr>
        <w:t xml:space="preserve"> </w:t>
      </w:r>
      <w:r w:rsidRPr="00891862">
        <w:rPr>
          <w:highlight w:val="cyan"/>
          <w:u w:val="single"/>
        </w:rPr>
        <w:t>d</w:t>
      </w:r>
      <w:r w:rsidRPr="00891862">
        <w:rPr>
          <w:u w:val="single"/>
        </w:rPr>
        <w:t>evelopment expenditures.</w:t>
      </w:r>
    </w:p>
    <w:p w14:paraId="1C40B348" w14:textId="77777777" w:rsidR="000D50EA" w:rsidRPr="00891862" w:rsidRDefault="000D50EA" w:rsidP="000D50EA">
      <w:pPr>
        <w:rPr>
          <w:sz w:val="16"/>
        </w:rPr>
      </w:pPr>
      <w:r w:rsidRPr="00891862">
        <w:rPr>
          <w:highlight w:val="cyan"/>
          <w:u w:val="single"/>
        </w:rPr>
        <w:t>Unions have a negative effect</w:t>
      </w:r>
      <w:r w:rsidRPr="00891862">
        <w:rPr>
          <w:u w:val="single"/>
        </w:rPr>
        <w:t xml:space="preserve"> on research and development investment </w:t>
      </w:r>
      <w:r w:rsidRPr="00891862">
        <w:rPr>
          <w:highlight w:val="cyan"/>
          <w:u w:val="single"/>
        </w:rPr>
        <w:t>in the US</w:t>
      </w:r>
      <w:r w:rsidRPr="00891862">
        <w:rPr>
          <w:sz w:val="16"/>
        </w:rPr>
        <w:t>, but this effect is not found in other countries.</w:t>
      </w:r>
    </w:p>
    <w:p w14:paraId="792A9D5B" w14:textId="77777777" w:rsidR="000D50EA" w:rsidRPr="00891862" w:rsidRDefault="000D50EA" w:rsidP="000D50EA">
      <w:pPr>
        <w:rPr>
          <w:sz w:val="16"/>
        </w:rPr>
      </w:pPr>
      <w:r w:rsidRPr="00891862">
        <w:rPr>
          <w:sz w:val="16"/>
        </w:rPr>
        <w:t>Cross-country evidence shows significant negative effects of unions on investment, especially in research-intensive sectors.</w:t>
      </w:r>
    </w:p>
    <w:p w14:paraId="72E3A1D8" w14:textId="77777777" w:rsidR="000D50EA" w:rsidRPr="00891862" w:rsidRDefault="000D50EA" w:rsidP="000D50EA">
      <w:pPr>
        <w:rPr>
          <w:sz w:val="16"/>
        </w:rPr>
      </w:pPr>
      <w:r w:rsidRPr="00891862">
        <w:rPr>
          <w:sz w:val="16"/>
        </w:rPr>
        <w:t>Author's main message</w:t>
      </w:r>
    </w:p>
    <w:p w14:paraId="21C4C9FD" w14:textId="77777777" w:rsidR="000D50EA" w:rsidRPr="00891862" w:rsidRDefault="000D50EA" w:rsidP="000D50EA">
      <w:pPr>
        <w:rPr>
          <w:sz w:val="16"/>
        </w:rPr>
      </w:pPr>
      <w:r w:rsidRPr="00891862">
        <w:rPr>
          <w:sz w:val="16"/>
        </w:rPr>
        <w:t>Powerful unions may slow investments in physical capital and in research and development, but the effect is influenced by the institutional context. Union effects on research and development are negative in the US but insignificant in EU countries. Cross-country evidence also shows negative effects, particularly for research-intensive industries with irreversible capital investments. However, industrial relations and firm governance structure play a crucial mediating role. By routinely involving unions in government and firm decisions on economic issues, policymakers may be able to shape incentives to sustain cooperation with employers and boost investment.</w:t>
      </w:r>
    </w:p>
    <w:p w14:paraId="1585C5C1" w14:textId="77777777" w:rsidR="000D50EA" w:rsidRPr="00891862" w:rsidRDefault="000D50EA" w:rsidP="000D50EA">
      <w:pPr>
        <w:rPr>
          <w:sz w:val="16"/>
        </w:rPr>
      </w:pPr>
      <w:r w:rsidRPr="00891862">
        <w:rPr>
          <w:sz w:val="16"/>
        </w:rPr>
        <w:t>Motivation</w:t>
      </w:r>
    </w:p>
    <w:p w14:paraId="48004498" w14:textId="77777777" w:rsidR="000D50EA" w:rsidRPr="00891862" w:rsidRDefault="000D50EA" w:rsidP="000D50EA">
      <w:pPr>
        <w:rPr>
          <w:sz w:val="16"/>
        </w:rPr>
      </w:pPr>
      <w:r w:rsidRPr="00891862">
        <w:rPr>
          <w:sz w:val="16"/>
        </w:rPr>
        <w:t>While union density (the share of workers who belong to unions) is not very high in most developed countries, many more workers are covered by collective bargaining agreements, especially in continental EU countries. In France, the difference between coverage of collective bargaining agreements (76%) and union density (22.2%) was 53.8 percentage points in the mid-1970s and increased to 87.2 percentage points in 2016, as collective bargaining coverage increased to 98% and union density fell to 10.8%. Similarly, in Germany in 2018, approximately 17% of employees were union members, while collective bargaining contracts covered more almost 60% of employees. The share of covered employees is lower in the UK and the US, where union density and coverage of collective bargaining agreements largely coincide. In the UK, 78% of workers were covered by collective bargaining contracts in 1970, but that share fell to 26.9% in 2019. And in the US, collective bargaining contracts covered 26.1% of workers in 1977 but just 12.1% in 2020. This article discusses the effects of union power on investment in intangible capital, primarily research and development (R&amp;D). It looks at the theoretical mechanisms at play and reviews the evidence on union effects for country case studies and cross-country studies.</w:t>
      </w:r>
    </w:p>
    <w:p w14:paraId="4D545FFF" w14:textId="77777777" w:rsidR="000D50EA" w:rsidRPr="00891862" w:rsidRDefault="000D50EA" w:rsidP="000D50EA">
      <w:pPr>
        <w:rPr>
          <w:sz w:val="16"/>
        </w:rPr>
      </w:pPr>
      <w:r w:rsidRPr="00891862">
        <w:rPr>
          <w:sz w:val="16"/>
        </w:rPr>
        <w:t>Discussion of pros and cons</w:t>
      </w:r>
    </w:p>
    <w:p w14:paraId="38F39F3E" w14:textId="77777777" w:rsidR="000D50EA" w:rsidRPr="00891862" w:rsidRDefault="000D50EA" w:rsidP="000D50EA">
      <w:pPr>
        <w:rPr>
          <w:sz w:val="16"/>
        </w:rPr>
      </w:pPr>
      <w:r w:rsidRPr="00891862">
        <w:rPr>
          <w:sz w:val="16"/>
        </w:rPr>
        <w:t>Key theoretical insights</w:t>
      </w:r>
    </w:p>
    <w:p w14:paraId="7530CCAF" w14:textId="77777777" w:rsidR="000D50EA" w:rsidRPr="00891862" w:rsidRDefault="000D50EA" w:rsidP="000D50EA">
      <w:pPr>
        <w:rPr>
          <w:sz w:val="16"/>
        </w:rPr>
      </w:pPr>
      <w:r w:rsidRPr="00891862">
        <w:rPr>
          <w:sz w:val="16"/>
        </w:rPr>
        <w:t>Capital-labor substitution and the hold-up problem</w:t>
      </w:r>
    </w:p>
    <w:p w14:paraId="6C295A7F" w14:textId="77777777" w:rsidR="000D50EA" w:rsidRPr="00891862" w:rsidRDefault="000D50EA" w:rsidP="000D50EA">
      <w:pPr>
        <w:rPr>
          <w:sz w:val="16"/>
        </w:rPr>
      </w:pPr>
      <w:r w:rsidRPr="00891862">
        <w:rPr>
          <w:sz w:val="16"/>
        </w:rPr>
        <w:t xml:space="preserve">Unions may affect investment in tangible (physical) capital and intangible capital (mainly R&amp;D) in different ways. The effects can be analyzed using two theoretical frameworks, which broadly correspond to the different views of unions that have been proposed in the literature. </w:t>
      </w:r>
      <w:r w:rsidRPr="00891862">
        <w:rPr>
          <w:u w:val="single"/>
        </w:rPr>
        <w:t>According to the</w:t>
      </w:r>
      <w:r w:rsidRPr="00891862">
        <w:rPr>
          <w:sz w:val="16"/>
        </w:rPr>
        <w:t xml:space="preserve"> so-called </w:t>
      </w:r>
      <w:r w:rsidRPr="00891862">
        <w:rPr>
          <w:u w:val="single"/>
        </w:rPr>
        <w:t>"standard model" [2], unions focus on raising wages, and firms subsequently react by cutting employment</w:t>
      </w:r>
      <w:r w:rsidRPr="00891862">
        <w:rPr>
          <w:sz w:val="16"/>
        </w:rPr>
        <w:t xml:space="preserve">. In this framework, there are two possible effects on capital investment: </w:t>
      </w:r>
      <w:r w:rsidRPr="00891862">
        <w:rPr>
          <w:highlight w:val="cyan"/>
          <w:u w:val="single"/>
        </w:rPr>
        <w:t>firms may reduce investment in capital in order to reduce costs</w:t>
      </w:r>
      <w:r w:rsidRPr="00891862">
        <w:rPr>
          <w:u w:val="single"/>
        </w:rPr>
        <w:t xml:space="preserve"> (scale effect</w:t>
      </w:r>
      <w:r w:rsidRPr="00891862">
        <w:rPr>
          <w:sz w:val="16"/>
        </w:rPr>
        <w:t>), or they may substitute capital for labor, thus increasing capital investment (substitution effect) [2], [3].</w:t>
      </w:r>
    </w:p>
    <w:p w14:paraId="09819CF9" w14:textId="77777777" w:rsidR="000D50EA" w:rsidRPr="00891862" w:rsidRDefault="000D50EA" w:rsidP="000D50EA">
      <w:pPr>
        <w:rPr>
          <w:sz w:val="16"/>
        </w:rPr>
      </w:pPr>
      <w:r w:rsidRPr="00891862">
        <w:rPr>
          <w:u w:val="single"/>
        </w:rPr>
        <w:t xml:space="preserve">The second framework, the standard rent-seeking model, predicts that </w:t>
      </w:r>
      <w:r w:rsidRPr="00891862">
        <w:rPr>
          <w:highlight w:val="cyan"/>
          <w:u w:val="single"/>
        </w:rPr>
        <w:t>if firms invest in long-lived, irreversible</w:t>
      </w:r>
      <w:r w:rsidRPr="00891862">
        <w:rPr>
          <w:u w:val="single"/>
        </w:rPr>
        <w:t xml:space="preserve"> (sunk) </w:t>
      </w:r>
      <w:r w:rsidRPr="00891862">
        <w:rPr>
          <w:highlight w:val="cyan"/>
          <w:u w:val="single"/>
        </w:rPr>
        <w:t>capital, union power will</w:t>
      </w:r>
      <w:r w:rsidRPr="00891862">
        <w:rPr>
          <w:u w:val="single"/>
        </w:rPr>
        <w:t xml:space="preserve"> result in higher future wages, in </w:t>
      </w:r>
      <w:r w:rsidRPr="00891862">
        <w:rPr>
          <w:highlight w:val="cyan"/>
          <w:u w:val="single"/>
        </w:rPr>
        <w:t>effect</w:t>
      </w:r>
      <w:r w:rsidRPr="00891862">
        <w:rPr>
          <w:u w:val="single"/>
        </w:rPr>
        <w:t xml:space="preserve"> levying </w:t>
      </w:r>
      <w:r w:rsidRPr="00891862">
        <w:rPr>
          <w:highlight w:val="cyan"/>
          <w:u w:val="single"/>
        </w:rPr>
        <w:t>a "tax" on returns to investment</w:t>
      </w:r>
      <w:r w:rsidRPr="00891862">
        <w:rPr>
          <w:sz w:val="16"/>
        </w:rPr>
        <w:t xml:space="preserve">. By partially appropriating returns on investment, </w:t>
      </w:r>
      <w:r w:rsidRPr="00891862">
        <w:rPr>
          <w:u w:val="single"/>
        </w:rPr>
        <w:t>union power reduces the rate of return and ultimately reduces investment in both physical and R&amp;D capital</w:t>
      </w:r>
      <w:r w:rsidRPr="00891862">
        <w:rPr>
          <w:sz w:val="16"/>
        </w:rPr>
        <w:t>. This view lies behind many of the empirical studies on the impact of unions on innovation and investment [2]. This framework assumes that unions and firms cannot commit to long-term contracts and that capital investments are sunk. Thus, rent-seeking reduces incentives for firms to invest. This situation is known in the literature as the hold-up problem. Theory also predicts that the negative effects on investment are larger in sunk-cost-intensive sectors [1].</w:t>
      </w:r>
    </w:p>
    <w:p w14:paraId="4C6FA00C" w14:textId="77777777" w:rsidR="000D50EA" w:rsidRPr="00891862" w:rsidRDefault="000D50EA" w:rsidP="000D50EA">
      <w:pPr>
        <w:rPr>
          <w:sz w:val="16"/>
        </w:rPr>
      </w:pPr>
      <w:r w:rsidRPr="00891862">
        <w:rPr>
          <w:sz w:val="16"/>
        </w:rPr>
        <w:t>The relevance of the hold-up problem is also associated with the capacity of firms to recover their capital costs before sharing their rents with employees. When wage bargaining occurs sequentially in two steps, the hold-up problem is likely to be lessened if the firm can credibly threaten to liquidate its capital, for example, by relocating their capital investments overseas [4].</w:t>
      </w:r>
    </w:p>
    <w:p w14:paraId="715BD0E9" w14:textId="77777777" w:rsidR="000D50EA" w:rsidRPr="00891862" w:rsidRDefault="000D50EA" w:rsidP="000D50EA">
      <w:pPr>
        <w:rPr>
          <w:sz w:val="16"/>
        </w:rPr>
      </w:pPr>
      <w:r w:rsidRPr="00891862">
        <w:rPr>
          <w:sz w:val="16"/>
        </w:rPr>
        <w:t xml:space="preserve">The rent-seeking theoretical framework predicts that union power reduces both long-lived physical capital and innovative R&amp;D capital. As long as the returns to physical capital and R&amp;D are both appropriable, firms react to union power by reducing both types of investments. </w:t>
      </w:r>
      <w:r w:rsidRPr="00891862">
        <w:rPr>
          <w:u w:val="single"/>
        </w:rPr>
        <w:t>Because the stock of knowledge deriving from R&amp;D is likely to be long-lived and firm specific, and R&amp;D expenditures often anticipate investment in physical capital, firms that reduce investment in physical capital are also likely to reduce investment in R&amp;D and related innovative activities</w:t>
      </w:r>
      <w:r w:rsidRPr="00891862">
        <w:rPr>
          <w:sz w:val="16"/>
        </w:rPr>
        <w:t xml:space="preserve"> [2].</w:t>
      </w:r>
    </w:p>
    <w:p w14:paraId="6A6A71B4" w14:textId="77777777" w:rsidR="000D50EA" w:rsidRPr="00891862" w:rsidRDefault="000D50EA" w:rsidP="000D50EA">
      <w:pPr>
        <w:rPr>
          <w:sz w:val="16"/>
        </w:rPr>
      </w:pPr>
      <w:r w:rsidRPr="00891862">
        <w:rPr>
          <w:sz w:val="16"/>
        </w:rPr>
        <w:t>Although some analysts express concern about extending the hold-up model from investment in physical capital to investment in R&amp;D capital [5], R&amp;D expenditures are treated in much of the literature as indicators of the specificity (or irreversibility) of an investment [1], [3]. For example, Figure 1 reports a positive empirical correlation between the extent of sunk capital and R&amp;D intensity across manufacturing sectors in the US. R&amp;D-intensive industries are defined as industries with a larger expenditure of R&amp;D as a share of value added, while sunk capital intensity is calculated as one minus the share of used capital investment in total capital investment outlays. This is not surprising, as R&amp;D expenditure is largely sunk capital and, therefore, to a certain extent, industry R&amp;D intensity might be considered an alternative measure of industry sunk capital intensity.</w:t>
      </w:r>
    </w:p>
    <w:p w14:paraId="1098F85C" w14:textId="77777777" w:rsidR="000D50EA" w:rsidRPr="00891862" w:rsidRDefault="000D50EA" w:rsidP="000D50EA">
      <w:pPr>
        <w:rPr>
          <w:sz w:val="16"/>
        </w:rPr>
      </w:pPr>
      <w:r w:rsidRPr="00891862">
        <w:rPr>
          <w:sz w:val="16"/>
        </w:rPr>
        <w:t>Extensions of the theoretical framework</w:t>
      </w:r>
    </w:p>
    <w:p w14:paraId="577C9F76" w14:textId="77777777" w:rsidR="000D50EA" w:rsidRPr="00891862" w:rsidRDefault="000D50EA" w:rsidP="000D50EA">
      <w:pPr>
        <w:rPr>
          <w:sz w:val="16"/>
        </w:rPr>
      </w:pPr>
      <w:r w:rsidRPr="00891862">
        <w:rPr>
          <w:sz w:val="16"/>
        </w:rPr>
        <w:t>Contrary to the rent-seeking theoretical framework described above, extensions of the theory have posited that it is not the strength of unions itself that reduces investment but rather the type of bargaining in which they are able to engage [6]. The basic hold-up problem emerges in a context in which a firm makes the investment decision before bargaining over wages (and employment). As long as wages and employment are bargained after the investment decision, the investment will be irreversible, so firms have no incentive to invest because workers can subsequently expropriate some of the rents. This in turn may translate into lower hirings and wages, ultimately making workers worse off. On the contrary, if risk-neutral unions bargain in long-term labor contracts over wages, employment, and capital (or R&amp;D), the union has no incentive to deviate from the efficient level of investment. In this context, the level of investment (in physical capital or R&amp;D) will be independent of the bargaining power of the union, which will, however, have an effect on wages, or the share of rents the union will receive.</w:t>
      </w:r>
    </w:p>
    <w:p w14:paraId="62FE5AFD" w14:textId="77777777" w:rsidR="000D50EA" w:rsidRPr="00891862" w:rsidRDefault="000D50EA" w:rsidP="000D50EA">
      <w:pPr>
        <w:rPr>
          <w:sz w:val="16"/>
        </w:rPr>
      </w:pPr>
      <w:r w:rsidRPr="00891862">
        <w:rPr>
          <w:sz w:val="16"/>
        </w:rPr>
        <w:t>A second possible criticism of the theoretical framework concerns the dynamic strategy of unions and firms in collective bargaining. In the real world, unions and firms interact continuously: agreements are not the outcome of a single bargaining game; rather, the bargaining is repeated over time. As long as opportunistic behavior in the form of appropriating rents can be punished, both unions and firms have incentives to cooperate and maintain favorable relations. Some studies have explicitly cited differences in time discount rates between firms and unions as potential explanations for opportunistic behavior. If union members do not have property rights in the union, they will discount the future at a higher rate than will the firm's shareholders. As a consequence, union members will be rationally myopic, supporting short-term defensive strategies in negotiations [3].</w:t>
      </w:r>
    </w:p>
    <w:p w14:paraId="52F5960B" w14:textId="77777777" w:rsidR="000D50EA" w:rsidRPr="00891862" w:rsidRDefault="000D50EA" w:rsidP="000D50EA">
      <w:pPr>
        <w:rPr>
          <w:sz w:val="16"/>
        </w:rPr>
      </w:pPr>
      <w:r w:rsidRPr="00891862">
        <w:rPr>
          <w:sz w:val="16"/>
        </w:rPr>
        <w:t>A related point concerns the role of unions as a commitment device. In countries in which long-term labor contracts are common, unions may commit in advance not to appropriate rents from investment. For example, labor contracts are longer in Japan than they are in Anglo-Saxon countries. However, commitments are difficult to maintain in an environment with considerable uncertainty and information asymmetries between unions and firms [7].</w:t>
      </w:r>
    </w:p>
    <w:p w14:paraId="328A00AF" w14:textId="77777777" w:rsidR="000D50EA" w:rsidRPr="00891862" w:rsidRDefault="000D50EA" w:rsidP="000D50EA">
      <w:pPr>
        <w:rPr>
          <w:sz w:val="16"/>
        </w:rPr>
      </w:pPr>
      <w:r w:rsidRPr="00891862">
        <w:rPr>
          <w:sz w:val="16"/>
        </w:rPr>
        <w:t>A specific scenario in which firms' and unions' long-term interaction is explicitly foreseen by the law is that of codetermination. In a broad sense, codetermination is any form of worker representation in firms' governance and management. As will be shown in detail in the empirical section of this article, codetermination seems to have almost negligible effects on most labor market outcomes [8]. In particular, firms' capital intensity and labor productivity appear unaffected by the presence of board-level representation in Germany and Finland. Why so? Three complementary explanations can be advanced. First, unions already have sufficiently high informal power in those countries and codetermination laws are not as effective as might be expected. Second, worker-firm cooperation is already strong and codetermination laws are not really necessary. Third, there are other labor market institutions (like centralized wage-setting schemes) that either dampen its effects or, in any case, leave no room for codetermination to have an impact [8].</w:t>
      </w:r>
    </w:p>
    <w:p w14:paraId="7349077F" w14:textId="77777777" w:rsidR="000D50EA" w:rsidRPr="00891862" w:rsidRDefault="000D50EA" w:rsidP="000D50EA">
      <w:pPr>
        <w:rPr>
          <w:sz w:val="16"/>
        </w:rPr>
      </w:pPr>
      <w:r w:rsidRPr="00891862">
        <w:rPr>
          <w:sz w:val="16"/>
        </w:rPr>
        <w:t>Finally, recent empirical work on the effect of unions on innovation has noted possible differential effects of union power on product and process innovation [3]. Product innovation constitutes a very large share of R&amp;D investment, and it allows a firm to increase its market share, while process innovation is essentially labor saving. The two effects may have very different implications for employment and R&amp;D investment, as is discussed below in the sections on the empirical evidence.</w:t>
      </w:r>
    </w:p>
    <w:p w14:paraId="53B18FBE" w14:textId="77777777" w:rsidR="000D50EA" w:rsidRPr="00891862" w:rsidRDefault="000D50EA" w:rsidP="000D50EA">
      <w:pPr>
        <w:rPr>
          <w:sz w:val="16"/>
        </w:rPr>
      </w:pPr>
      <w:r w:rsidRPr="00891862">
        <w:rPr>
          <w:sz w:val="16"/>
        </w:rPr>
        <w:t>Strategic R&amp;D competition</w:t>
      </w:r>
    </w:p>
    <w:p w14:paraId="5DE4488F" w14:textId="77777777" w:rsidR="000D50EA" w:rsidRPr="00891862" w:rsidRDefault="000D50EA" w:rsidP="000D50EA">
      <w:pPr>
        <w:rPr>
          <w:sz w:val="16"/>
        </w:rPr>
      </w:pPr>
      <w:r w:rsidRPr="00891862">
        <w:rPr>
          <w:sz w:val="16"/>
        </w:rPr>
        <w:t xml:space="preserve">The discussion so far is based on a single firm and single union framework in which strategic competition across firms is ruled out by assumption. A series of studies has emphasized the possibility of interaction effects in a two-firm-two-union environment [9]. In that setting, </w:t>
      </w:r>
      <w:r w:rsidRPr="00891862">
        <w:rPr>
          <w:highlight w:val="cyan"/>
          <w:u w:val="single"/>
        </w:rPr>
        <w:t xml:space="preserve">firms compete to discover </w:t>
      </w:r>
      <w:r w:rsidRPr="00891862">
        <w:rPr>
          <w:u w:val="single"/>
        </w:rPr>
        <w:t xml:space="preserve">a </w:t>
      </w:r>
      <w:r w:rsidRPr="00891862">
        <w:rPr>
          <w:highlight w:val="cyan"/>
          <w:u w:val="single"/>
        </w:rPr>
        <w:t>new technology</w:t>
      </w:r>
      <w:r w:rsidRPr="00891862">
        <w:rPr>
          <w:u w:val="single"/>
        </w:rPr>
        <w:t xml:space="preserve"> that allows them to save on labor inputs and thus increase profits</w:t>
      </w:r>
      <w:r w:rsidRPr="00891862">
        <w:rPr>
          <w:sz w:val="16"/>
        </w:rPr>
        <w:t xml:space="preserve">. Because R&amp;D investment influences the probability of discovering the new technology, </w:t>
      </w:r>
      <w:r w:rsidRPr="00891862">
        <w:rPr>
          <w:highlight w:val="cyan"/>
          <w:u w:val="single"/>
        </w:rPr>
        <w:t>investment in R&amp;D is driven by a competitive threat</w:t>
      </w:r>
      <w:r w:rsidRPr="00891862">
        <w:rPr>
          <w:sz w:val="16"/>
        </w:rPr>
        <w:t xml:space="preserve">, that is, the difference in profits between discovering and not discovering the technology. </w:t>
      </w:r>
      <w:r w:rsidRPr="00891862">
        <w:rPr>
          <w:u w:val="single"/>
        </w:rPr>
        <w:t>When labor is not unionized, the resulting outcome is overinvestment in R&amp;D by</w:t>
      </w:r>
      <w:r w:rsidRPr="00891862">
        <w:rPr>
          <w:sz w:val="16"/>
        </w:rPr>
        <w:t xml:space="preserve"> both </w:t>
      </w:r>
      <w:r w:rsidRPr="00891862">
        <w:rPr>
          <w:u w:val="single"/>
        </w:rPr>
        <w:t>firms</w:t>
      </w:r>
      <w:r w:rsidRPr="00891862">
        <w:rPr>
          <w:sz w:val="16"/>
        </w:rPr>
        <w:t xml:space="preserve"> [9].</w:t>
      </w:r>
    </w:p>
    <w:p w14:paraId="19C07C4E" w14:textId="77777777" w:rsidR="000D50EA" w:rsidRPr="00891862" w:rsidRDefault="000D50EA" w:rsidP="000D50EA">
      <w:pPr>
        <w:rPr>
          <w:sz w:val="16"/>
        </w:rPr>
      </w:pPr>
      <w:r w:rsidRPr="00891862">
        <w:rPr>
          <w:sz w:val="16"/>
        </w:rPr>
        <w:t xml:space="preserve">The results change substantially </w:t>
      </w:r>
      <w:r w:rsidRPr="00891862">
        <w:rPr>
          <w:u w:val="single"/>
        </w:rPr>
        <w:t>when labor is unionized</w:t>
      </w:r>
      <w:r w:rsidRPr="00891862">
        <w:rPr>
          <w:sz w:val="16"/>
        </w:rPr>
        <w:t>. In that case, no general result emerges, and several results are possible, depending on the attitude of unions toward risk and the characteristics of the bargaining mechanism.</w:t>
      </w:r>
    </w:p>
    <w:p w14:paraId="086D7476" w14:textId="77777777" w:rsidR="000D50EA" w:rsidRPr="00891862" w:rsidRDefault="000D50EA" w:rsidP="000D50EA">
      <w:pPr>
        <w:rPr>
          <w:sz w:val="16"/>
        </w:rPr>
      </w:pPr>
      <w:r w:rsidRPr="00891862">
        <w:rPr>
          <w:sz w:val="16"/>
        </w:rPr>
        <w:t>If firms and risk neutral unions (i.e. those not caring about employment levels) bargain over wages, employment, and R&amp;D expenditures, the results are the same as in a non-unionized setting. Imposing, on the contrary, that unions are risk-averse may lead to lower R&amp;D expenditures if the change in employment after the innovation and the relative weight the unions place on employment are not sufficiently large.</w:t>
      </w:r>
    </w:p>
    <w:p w14:paraId="6A198837" w14:textId="77777777" w:rsidR="000D50EA" w:rsidRPr="00891862" w:rsidRDefault="000D50EA" w:rsidP="000D50EA">
      <w:pPr>
        <w:rPr>
          <w:sz w:val="16"/>
        </w:rPr>
      </w:pPr>
      <w:r w:rsidRPr="00891862">
        <w:rPr>
          <w:sz w:val="16"/>
        </w:rPr>
        <w:t xml:space="preserve">If the firm alone chooses the level of R&amp;D expenditures, two different bargaining mechanisms over wages and employment are possible. In the case of right-to-manage bargaining, unions negotiate wages conditional on technology. </w:t>
      </w:r>
      <w:r w:rsidRPr="00891862">
        <w:rPr>
          <w:u w:val="single"/>
        </w:rPr>
        <w:t xml:space="preserve">Thus, when there is an innovation, </w:t>
      </w:r>
      <w:r w:rsidRPr="00891862">
        <w:rPr>
          <w:highlight w:val="cyan"/>
          <w:u w:val="single"/>
        </w:rPr>
        <w:t>stronger union bargaining power implies higher wages and a lower competitive threat that in turn dampens R&amp;D investment</w:t>
      </w:r>
      <w:r w:rsidRPr="00891862">
        <w:rPr>
          <w:sz w:val="16"/>
        </w:rPr>
        <w:t>. This result also holds if risk-neutral unions negotiate over wages and employment conditional on technology (short-term efficient bargaining). Different is the case in which there is efficient bargaining and unions are risk-averse. In this scenario, if unions are weak, an increase in union power leads to larger profits and competitive threats, boosting R&amp;D expenditures. The mechanism is the following: if the union is very risk-averse, greater bargaining power will influence employment and not wages, which are approximately at the competitive level. As long as unions are very weak, employment will also be at its competitive level; thus, an increase in employment will have no direct effect on profits. However, an increase in employment will have important effects for the competing firm, which will cut back on employment. As a result, higher employment implies a higher market share, higher output, and higher profits. Thus, even with short-term bargaining, greater union power may lead to an increase in R&amp;D expenditures [6].</w:t>
      </w:r>
    </w:p>
    <w:p w14:paraId="708B8C68" w14:textId="77777777" w:rsidR="000D50EA" w:rsidRPr="00891862" w:rsidRDefault="000D50EA" w:rsidP="000D50EA">
      <w:pPr>
        <w:rPr>
          <w:sz w:val="16"/>
        </w:rPr>
      </w:pPr>
      <w:r w:rsidRPr="00891862">
        <w:rPr>
          <w:sz w:val="16"/>
        </w:rPr>
        <w:t>Bargaining structure and wage centralization</w:t>
      </w:r>
    </w:p>
    <w:p w14:paraId="3496573C" w14:textId="77777777" w:rsidR="000D50EA" w:rsidRPr="00891862" w:rsidRDefault="000D50EA" w:rsidP="000D50EA">
      <w:pPr>
        <w:rPr>
          <w:sz w:val="16"/>
        </w:rPr>
      </w:pPr>
      <w:r w:rsidRPr="00891862">
        <w:rPr>
          <w:sz w:val="16"/>
        </w:rPr>
        <w:t>Firms' investment incentives for R&amp;D and the hold-up problem associated with unionization in the context of strategic interaction, are also determined by the degree of centralization of wage bargaining. Here recent research has outlined two competing mechanisms that may influence firms' willingness to invest [9], [10].</w:t>
      </w:r>
    </w:p>
    <w:p w14:paraId="069D708B" w14:textId="77777777" w:rsidR="000D50EA" w:rsidRPr="00891862" w:rsidRDefault="000D50EA" w:rsidP="000D50EA">
      <w:pPr>
        <w:rPr>
          <w:sz w:val="16"/>
        </w:rPr>
      </w:pPr>
      <w:r w:rsidRPr="00891862">
        <w:rPr>
          <w:sz w:val="16"/>
        </w:rPr>
        <w:t>The starting point, common to both approaches, is that under centralization (at industry level), pay is equal to average industry productivity. According to the first line of research, under this wage-setting scheme firms have the greatest incentives to invest. This is because single firms that decide to invest in R&amp;D experience an increase in productivity that does not translate into higher wages, as they are negotiated only at a centralized level. The hold-up problem is therefore less severe. Under decentralization, on the contrary, wages are set independently at the firm level, and strategic competition between firms limits the hold-up problem. In this setting, the non-innovating firm grants wage increases to its workers to increase its competitiveness [2]. Finally, under coordination, the union separately bargains wages at different firms. In this setting, the firm will be particularly vulnerable to a potential hold-up problem because wages increase directly with productivity, thus making investment less attractive. Thus, the incentives for firms to invest are highest under centralization and smallest under coordination, with decentralization being an intermediate case [9].</w:t>
      </w:r>
    </w:p>
    <w:p w14:paraId="60F32C82" w14:textId="77777777" w:rsidR="000D50EA" w:rsidRPr="00891862" w:rsidRDefault="000D50EA" w:rsidP="000D50EA">
      <w:pPr>
        <w:rPr>
          <w:sz w:val="16"/>
        </w:rPr>
      </w:pPr>
      <w:r w:rsidRPr="00891862">
        <w:rPr>
          <w:sz w:val="16"/>
        </w:rPr>
        <w:t>According to other theoretical research work, on the contrary, two-tier wage systems, prevalent in many European countries, may be the most successful in mitigating the hold-up problem. Under these schemes a fraction of the wage is linked with productivity at the local level. This reduces the expected duration of a vacant job position for capital-intensive firms, as they attract a larger number of job seekers. So capital remains unused for less time, softening the negative impact of the hold-up problem on investment [10].</w:t>
      </w:r>
    </w:p>
    <w:p w14:paraId="6BFF50EA" w14:textId="77777777" w:rsidR="000D50EA" w:rsidRPr="00891862" w:rsidRDefault="000D50EA" w:rsidP="000D50EA">
      <w:pPr>
        <w:rPr>
          <w:sz w:val="16"/>
        </w:rPr>
      </w:pPr>
      <w:r w:rsidRPr="00891862">
        <w:rPr>
          <w:sz w:val="16"/>
        </w:rPr>
        <w:t>The empirical evidence</w:t>
      </w:r>
    </w:p>
    <w:p w14:paraId="3CD00B1B" w14:textId="77777777" w:rsidR="000D50EA" w:rsidRPr="00891862" w:rsidRDefault="000D50EA" w:rsidP="000D50EA">
      <w:pPr>
        <w:rPr>
          <w:sz w:val="16"/>
        </w:rPr>
      </w:pPr>
      <w:r w:rsidRPr="00891862">
        <w:rPr>
          <w:sz w:val="16"/>
        </w:rPr>
        <w:t>Single-country studies</w:t>
      </w:r>
    </w:p>
    <w:p w14:paraId="1446EC71" w14:textId="77777777" w:rsidR="000D50EA" w:rsidRPr="00891862" w:rsidRDefault="000D50EA" w:rsidP="000D50EA">
      <w:pPr>
        <w:rPr>
          <w:sz w:val="16"/>
        </w:rPr>
      </w:pPr>
      <w:r w:rsidRPr="00891862">
        <w:rPr>
          <w:u w:val="single"/>
        </w:rPr>
        <w:t xml:space="preserve">For the US, the first generation of studies finds </w:t>
      </w:r>
      <w:r w:rsidRPr="00891862">
        <w:rPr>
          <w:highlight w:val="cyan"/>
          <w:u w:val="single"/>
        </w:rPr>
        <w:t>significant negative effects of unions on R&amp;D intensity</w:t>
      </w:r>
      <w:r w:rsidRPr="00891862">
        <w:rPr>
          <w:u w:val="single"/>
        </w:rPr>
        <w:t>, whether at the firm or the industry level [</w:t>
      </w:r>
      <w:r w:rsidRPr="00891862">
        <w:rPr>
          <w:sz w:val="16"/>
        </w:rPr>
        <w:t xml:space="preserve">7]. </w:t>
      </w:r>
      <w:r w:rsidRPr="00891862">
        <w:rPr>
          <w:u w:val="single"/>
        </w:rPr>
        <w:t xml:space="preserve">One important result is that unions reduce R&amp;D directly by </w:t>
      </w:r>
      <w:r w:rsidRPr="00891862">
        <w:rPr>
          <w:highlight w:val="cyan"/>
          <w:u w:val="single"/>
        </w:rPr>
        <w:t>reducing firm profitabilit</w:t>
      </w:r>
      <w:r w:rsidRPr="00891862">
        <w:rPr>
          <w:u w:val="single"/>
        </w:rPr>
        <w:t>y and indirectly by inhibiting investment</w:t>
      </w:r>
      <w:r w:rsidRPr="00891862">
        <w:rPr>
          <w:sz w:val="16"/>
        </w:rPr>
        <w:t>. Similar evidence is found for Canada. The negative effect of unions in this case is usually interpreted in terms of the hold-up problem, such that firms do not invest before wage negotiations take place. In the US studies, the size of the negative effect of unions on R&amp;D is often very large [7].</w:t>
      </w:r>
    </w:p>
    <w:p w14:paraId="7FE97886" w14:textId="77777777" w:rsidR="000D50EA" w:rsidRPr="00891862" w:rsidRDefault="000D50EA" w:rsidP="000D50EA">
      <w:pPr>
        <w:rPr>
          <w:sz w:val="16"/>
        </w:rPr>
      </w:pPr>
      <w:r w:rsidRPr="00891862">
        <w:rPr>
          <w:u w:val="single"/>
        </w:rPr>
        <w:t xml:space="preserve">A more recent study provides evidence of causal </w:t>
      </w:r>
      <w:r w:rsidRPr="00891862">
        <w:rPr>
          <w:highlight w:val="cyan"/>
          <w:u w:val="single"/>
        </w:rPr>
        <w:t>union effects on innovation in the US</w:t>
      </w:r>
      <w:r w:rsidRPr="00891862">
        <w:rPr>
          <w:sz w:val="16"/>
        </w:rPr>
        <w:t xml:space="preserve"> [11]. </w:t>
      </w:r>
      <w:r w:rsidRPr="00891862">
        <w:rPr>
          <w:u w:val="single"/>
        </w:rPr>
        <w:t xml:space="preserve">The study uses patent quantity </w:t>
      </w:r>
      <w:r w:rsidRPr="00891862">
        <w:rPr>
          <w:sz w:val="16"/>
        </w:rPr>
        <w:t xml:space="preserve">(total number of patents granted) </w:t>
      </w:r>
      <w:r w:rsidRPr="00891862">
        <w:rPr>
          <w:u w:val="single"/>
        </w:rPr>
        <w:t xml:space="preserve">and patent quality </w:t>
      </w:r>
      <w:r w:rsidRPr="00891862">
        <w:rPr>
          <w:sz w:val="16"/>
        </w:rPr>
        <w:t xml:space="preserve">(number of citations received by each patent) as innovation outcomes. Innovation outcomes are compared for firms in which unions win elections by a small margin with firms in which unions lose elections by a small margin. Under the hypothesis that union victory is approximately a random event under such circumstances and that this event is not correlated with the firm's characteristics, the study finds that </w:t>
      </w:r>
      <w:r w:rsidRPr="00891862">
        <w:rPr>
          <w:u w:val="single"/>
        </w:rPr>
        <w:t xml:space="preserve">the presence of </w:t>
      </w:r>
      <w:r w:rsidRPr="00891862">
        <w:rPr>
          <w:highlight w:val="cyan"/>
          <w:u w:val="single"/>
        </w:rPr>
        <w:t>unions implie</w:t>
      </w:r>
      <w:r w:rsidRPr="00891862">
        <w:rPr>
          <w:u w:val="single"/>
        </w:rPr>
        <w:t xml:space="preserve">s a </w:t>
      </w:r>
      <w:r w:rsidRPr="00891862">
        <w:rPr>
          <w:highlight w:val="cyan"/>
          <w:u w:val="single"/>
        </w:rPr>
        <w:t>reduction</w:t>
      </w:r>
      <w:r w:rsidRPr="00891862">
        <w:rPr>
          <w:u w:val="single"/>
        </w:rPr>
        <w:t xml:space="preserve"> in innovation output </w:t>
      </w:r>
      <w:r w:rsidRPr="00891862">
        <w:rPr>
          <w:highlight w:val="cyan"/>
          <w:u w:val="single"/>
        </w:rPr>
        <w:t>of 8.7% for patent quantity and 12.5% for patent quality</w:t>
      </w:r>
      <w:r w:rsidRPr="00891862">
        <w:rPr>
          <w:sz w:val="16"/>
        </w:rPr>
        <w:t xml:space="preserve"> after victory in the election [11].</w:t>
      </w:r>
    </w:p>
    <w:p w14:paraId="3AC1A5D7" w14:textId="77777777" w:rsidR="000D50EA" w:rsidRPr="00891862" w:rsidRDefault="000D50EA" w:rsidP="000D50EA">
      <w:pPr>
        <w:rPr>
          <w:sz w:val="16"/>
        </w:rPr>
      </w:pPr>
      <w:r w:rsidRPr="00891862">
        <w:rPr>
          <w:sz w:val="16"/>
        </w:rPr>
        <w:t>For Europe, most of the studies are for the UK and Germany. In the UK case, the negative correlation between R&amp;D expenditures and union power disappears when additional controls are included in the analysis. Two separate studies conclude that the negative correlation between unionization and R&amp;D intensity seems to be spurious and occurs because unions are less prevalent in new companies and in companies that operate in high-tech industries, that is, firms that tend to have higher R&amp;D intensities [12].</w:t>
      </w:r>
    </w:p>
    <w:p w14:paraId="3203F802" w14:textId="77777777" w:rsidR="000D50EA" w:rsidRPr="00891862" w:rsidRDefault="000D50EA" w:rsidP="000D50EA">
      <w:pPr>
        <w:rPr>
          <w:sz w:val="16"/>
        </w:rPr>
      </w:pPr>
      <w:r w:rsidRPr="00891862">
        <w:rPr>
          <w:sz w:val="16"/>
        </w:rPr>
        <w:t xml:space="preserve">The studies find a positive association between unions and investment in R&amp;D at low levels of union density. However, </w:t>
      </w:r>
      <w:r w:rsidRPr="00891862">
        <w:rPr>
          <w:u w:val="single"/>
        </w:rPr>
        <w:t>the effect of unions on investment is negative at high union density levels</w:t>
      </w:r>
      <w:r w:rsidRPr="00891862">
        <w:rPr>
          <w:sz w:val="16"/>
        </w:rPr>
        <w:t>, suggesting possible non-linearities in the union effect. The studies argue that this evidence is consistent with the short-term efficient bargaining model discussed above. In that setting, when unions are not very strong and when there is bargaining over wages and employment, an increase in union power may result in higher R&amp;D expenditures. Still, the effect depends strictly on the preference of unions for employment and on union attitude toward risk. In contrast, when bargaining is over wages only, the correlation between union power and R&amp;D expenditures is negative.</w:t>
      </w:r>
    </w:p>
    <w:p w14:paraId="5D4E2277" w14:textId="77777777" w:rsidR="000D50EA" w:rsidRPr="00891862" w:rsidRDefault="000D50EA" w:rsidP="000D50EA">
      <w:pPr>
        <w:rPr>
          <w:sz w:val="16"/>
        </w:rPr>
      </w:pPr>
      <w:r w:rsidRPr="00891862">
        <w:rPr>
          <w:sz w:val="16"/>
        </w:rPr>
        <w:t>When the same analysis is conducted after dividing the sample of firms by the presence or absence of additional non-wage-related bargaining, a negative relation emerges in firms where bargaining is over wages only. In contrast, an inverse U-shaped relationship emerges when there is also bargaining over employment (hiring and firing and other issues related to the workforce). Finally, when the same regression analyses are conducted using US data, there is a clear and significant relationship between union power and investment [12]. The study concludes that differences in the institutional context and in the preferences of unions over wages and employment in the UK and the US may explain their results.</w:t>
      </w:r>
    </w:p>
    <w:p w14:paraId="198D22D9" w14:textId="77777777" w:rsidR="000D50EA" w:rsidRPr="00891862" w:rsidRDefault="000D50EA" w:rsidP="000D50EA">
      <w:pPr>
        <w:rPr>
          <w:sz w:val="16"/>
        </w:rPr>
      </w:pPr>
      <w:r w:rsidRPr="00891862">
        <w:rPr>
          <w:sz w:val="16"/>
        </w:rPr>
        <w:t>A recent study that uses data for UK and Norwegian firms finds that unions may impact positively on product innovation, even when bargaining is conducted at the plant level. In this setting, unions reduce the cost of adoption of innovations more than in other bargaining environments. In particular, union voice effects are identified as the main channels at work here. Interestingly, similar effects on innovations are found in countries that have quite different union and institutional structures [13].</w:t>
      </w:r>
    </w:p>
    <w:p w14:paraId="567E9CB9" w14:textId="77777777" w:rsidR="000D50EA" w:rsidRPr="00891862" w:rsidRDefault="000D50EA" w:rsidP="000D50EA">
      <w:pPr>
        <w:rPr>
          <w:sz w:val="16"/>
        </w:rPr>
      </w:pPr>
      <w:r w:rsidRPr="00891862">
        <w:rPr>
          <w:sz w:val="16"/>
        </w:rPr>
        <w:t>Further evidence of the role of institutional factors is provided by a series of studies that analyze the German case [3]. Germany has a peculiar structure of cooperative industrial relations and adopts a codetermination model of corporate governance, at least for firms above some size threshold. Previous studies have found no significant effect of works councils and union density on investment in physical capital [5]. One study uses longitudinal observations at the firm level to investigate the causal effect of works councils and sectoral agreements on measures of innovation in the manufacturing and service sectors [3].</w:t>
      </w:r>
    </w:p>
    <w:p w14:paraId="524F4065" w14:textId="77777777" w:rsidR="000D50EA" w:rsidRPr="00891862" w:rsidRDefault="000D50EA" w:rsidP="000D50EA">
      <w:pPr>
        <w:rPr>
          <w:sz w:val="16"/>
        </w:rPr>
      </w:pPr>
      <w:r w:rsidRPr="00891862">
        <w:rPr>
          <w:sz w:val="16"/>
        </w:rPr>
        <w:t xml:space="preserve">First, probability models estimating for the actual (or successful) introduction of some product or process innovation at the firm level conclude that it is the joint presence of works councils and sectoral agreements that is likely to be associated with a higher probability of innovation. Second, the longitudinal dimension of the data set is employed to conduct a difference-in-differences analysis that exploits differences in behavior between collective bargaining (and works councils) switching and non-switching firms. The results confirm previous findings on the interdependence of works councils and collective bargaining at the sectoral level. Moreover, </w:t>
      </w:r>
      <w:r w:rsidRPr="00891862">
        <w:rPr>
          <w:highlight w:val="cyan"/>
          <w:u w:val="single"/>
        </w:rPr>
        <w:t>sectoral agreements seem to have a direct, negative effect on product innovation</w:t>
      </w:r>
      <w:r w:rsidRPr="00891862">
        <w:rPr>
          <w:sz w:val="16"/>
        </w:rPr>
        <w:t>, but an ambiguous effect on process innovation. Overall, the evidence suggests that the dual bargaining structure in Germany may represent a more favorable environment for innovation than the highly decentralized structure in the US [3]. More recently, it has been shown in Germany that the presence of worker representatives on the board is not associated with higher wages, even in settings in which union power is high [8]. In turn, codetermination is found to have a positive effect (albeit small) on various different outcomes, such as physical capital investment, labor productivity, and profitability.</w:t>
      </w:r>
    </w:p>
    <w:p w14:paraId="45663EB4" w14:textId="77777777" w:rsidR="000D50EA" w:rsidRPr="00891862" w:rsidRDefault="000D50EA" w:rsidP="000D50EA">
      <w:pPr>
        <w:rPr>
          <w:sz w:val="16"/>
        </w:rPr>
      </w:pPr>
      <w:r w:rsidRPr="00891862">
        <w:rPr>
          <w:sz w:val="16"/>
        </w:rPr>
        <w:t>Cross-country evidence</w:t>
      </w:r>
    </w:p>
    <w:p w14:paraId="7E805B53" w14:textId="77777777" w:rsidR="000D50EA" w:rsidRPr="00891862" w:rsidRDefault="000D50EA" w:rsidP="000D50EA">
      <w:pPr>
        <w:rPr>
          <w:sz w:val="16"/>
        </w:rPr>
      </w:pPr>
      <w:r w:rsidRPr="00891862">
        <w:rPr>
          <w:sz w:val="16"/>
        </w:rPr>
        <w:t xml:space="preserve">A recent empirical study using cross-country manufacturing sector data for a sample of 11 OECD countries during 1980-2000 offers additional evidence on the relevance of the hold-up problem [1]. </w:t>
      </w:r>
      <w:r w:rsidRPr="00891862">
        <w:rPr>
          <w:u w:val="single"/>
        </w:rPr>
        <w:t>The study finds a negative effect of greater union power (proxied by coverage of collective bargaining agreements) on levels and growth rates of physical capital investment</w:t>
      </w:r>
      <w:r w:rsidRPr="00891862">
        <w:rPr>
          <w:sz w:val="16"/>
        </w:rPr>
        <w:t xml:space="preserve">, with stronger effects for more sunk-capital-intensive industries. </w:t>
      </w:r>
      <w:r w:rsidRPr="00891862">
        <w:rPr>
          <w:u w:val="single"/>
        </w:rPr>
        <w:t xml:space="preserve">Using R&amp;D expenditures as a proxy for sunk investments, the study finds that the </w:t>
      </w:r>
      <w:r w:rsidRPr="00891862">
        <w:rPr>
          <w:highlight w:val="cyan"/>
          <w:u w:val="single"/>
        </w:rPr>
        <w:t>negative effect of unions on investment levels</w:t>
      </w:r>
      <w:r w:rsidRPr="00891862">
        <w:rPr>
          <w:u w:val="single"/>
        </w:rPr>
        <w:t xml:space="preserve"> (and growth rates) </w:t>
      </w:r>
      <w:r w:rsidRPr="00891862">
        <w:rPr>
          <w:highlight w:val="cyan"/>
          <w:u w:val="single"/>
        </w:rPr>
        <w:t>is higher in more R&amp;D-intensive industries</w:t>
      </w:r>
      <w:r w:rsidRPr="00891862">
        <w:rPr>
          <w:u w:val="single"/>
        </w:rPr>
        <w:t xml:space="preserve"> (industries with a larger share of R&amp;D expenditures on value added).</w:t>
      </w:r>
    </w:p>
    <w:p w14:paraId="1D3C7A7D" w14:textId="77777777" w:rsidR="000D50EA" w:rsidRPr="00891862" w:rsidRDefault="000D50EA" w:rsidP="000D50EA">
      <w:pPr>
        <w:rPr>
          <w:sz w:val="16"/>
        </w:rPr>
      </w:pPr>
      <w:r w:rsidRPr="00891862">
        <w:rPr>
          <w:sz w:val="16"/>
        </w:rPr>
        <w:t>A series of further checks confirm the main findings. Because theory predicts that it is the sunk nature of capital investments that generates the hold-up problem, not the physical capital intensity itself, industry physical capital intensity was also included in the analysis. The results confirm this prediction. The study also considers the role of the threat of liquidation and the possibility that firms would relocate overseas, using the degree of vertical integration (measured by the ratio of sectoral value added to gross output) as a proxy for this threat [4]. In sectors where production tends to be vertically integrated, the scope for outsourcing and overseas relocation might be lower, all else remaining equal. Again, the main result on the relevance of the hold-up problem is confirmed [1].</w:t>
      </w:r>
    </w:p>
    <w:p w14:paraId="3433C04A" w14:textId="77777777" w:rsidR="000D50EA" w:rsidRPr="00891862" w:rsidRDefault="000D50EA" w:rsidP="000D50EA">
      <w:pPr>
        <w:rPr>
          <w:sz w:val="16"/>
        </w:rPr>
      </w:pPr>
      <w:r w:rsidRPr="00891862">
        <w:rPr>
          <w:sz w:val="16"/>
        </w:rPr>
        <w:t>The quality of employment relations and labor regulations</w:t>
      </w:r>
    </w:p>
    <w:p w14:paraId="4064972C" w14:textId="77777777" w:rsidR="000D50EA" w:rsidRPr="00891862" w:rsidRDefault="000D50EA" w:rsidP="000D50EA">
      <w:pPr>
        <w:rPr>
          <w:sz w:val="16"/>
        </w:rPr>
      </w:pPr>
      <w:r w:rsidRPr="00891862">
        <w:rPr>
          <w:sz w:val="16"/>
        </w:rPr>
        <w:t xml:space="preserve">As mentioned briefly above, the bargaining system and the attitude of unions toward management may also influence the quality of employment relations. </w:t>
      </w:r>
      <w:r w:rsidRPr="00891862">
        <w:rPr>
          <w:u w:val="single"/>
        </w:rPr>
        <w:t xml:space="preserve">The </w:t>
      </w:r>
      <w:r w:rsidRPr="00891862">
        <w:rPr>
          <w:highlight w:val="cyan"/>
          <w:u w:val="single"/>
        </w:rPr>
        <w:t>rent-seeking activities of unions</w:t>
      </w:r>
      <w:r w:rsidRPr="00891862">
        <w:rPr>
          <w:u w:val="single"/>
        </w:rPr>
        <w:t xml:space="preserve"> may be </w:t>
      </w:r>
      <w:r w:rsidRPr="00891862">
        <w:rPr>
          <w:highlight w:val="cyan"/>
          <w:u w:val="single"/>
        </w:rPr>
        <w:t>associated with high levels of conflict</w:t>
      </w:r>
      <w:r w:rsidRPr="00891862">
        <w:rPr>
          <w:u w:val="single"/>
        </w:rPr>
        <w:t xml:space="preserve"> and may provoke anti-union behavior by management</w:t>
      </w:r>
      <w:r w:rsidRPr="00891862">
        <w:rPr>
          <w:sz w:val="16"/>
        </w:rPr>
        <w:t>. Conversely, unions may improve employee-management relations by facilitating communication between workers and management, thereby increasing productivity and investment. Recent work on the effects of codetermination also suggests that cooperative arrangements in the form of shared governance are also empirically associated with higher levels of unionization and strong centralization of bargaining agreements, even in countries like Germany and Austria, in which the legal framework separates union representation and codetermination [8]. This suggests that cooperative institutions are often accompanied by strong unions.</w:t>
      </w:r>
    </w:p>
    <w:p w14:paraId="6E0846FA" w14:textId="77777777" w:rsidR="000D50EA" w:rsidRPr="00891862" w:rsidRDefault="000D50EA" w:rsidP="000D50EA">
      <w:pPr>
        <w:rPr>
          <w:sz w:val="16"/>
        </w:rPr>
      </w:pPr>
      <w:r w:rsidRPr="00891862">
        <w:rPr>
          <w:sz w:val="16"/>
        </w:rPr>
        <w:t>While it is difficult to measure the quality of a labor relations system, one study uses information for each country on whether both unions and employers have been routinely involved in government decisions on social and economic policy issues (social pacts) as an admittedly raw proxy for the degree of cooperation between unions and management [1]. The idea is that by involving unions and employers in at least some economic policy decisions, the government creates a more cooperative framework that favors the sustainability of a cooperative equilibrium in which unions refrain from exploiting their bargaining power. The empirical results provide some favorable evidence for this hypothesis [1]. Still, the relationship between the quality of the industrial relation system in terms of cooperation among firms and unions and other institutional arrangements is not completely clear. A recent study finds that the correlation between shared governance (codetermination) and different proxies of cooperative industrial relations is positive, but small and not particularly robust. This is at odds with the fact that countries, such as Germany or the Nordic ones, with codetermination laws in place have also very cooperative industrial relations systems [8].</w:t>
      </w:r>
    </w:p>
    <w:p w14:paraId="4E97D669" w14:textId="77777777" w:rsidR="000D50EA" w:rsidRPr="00891862" w:rsidRDefault="000D50EA" w:rsidP="000D50EA">
      <w:pPr>
        <w:rPr>
          <w:sz w:val="16"/>
        </w:rPr>
      </w:pPr>
      <w:r w:rsidRPr="00891862">
        <w:rPr>
          <w:sz w:val="16"/>
        </w:rPr>
        <w:t>An important determinant of union power is related to the characteristics of the industrial relations system in which the unions operate. Does the magnitude of the union effect vary with regulations in the labor relations systems across countries? For instance, in some countries, the government has the power to impose compulsory arbitration in a labor dispute or at least mandatory conciliation procedures before workers can call a strike. In other countries, unions are not allowed to strike if there is a collective bargaining agreement in place, or if notification is required before a strike can take place. In other countries, the law forbids strikes once a collective agreement has been signed. Such regulations are important because they can be expected to significantly alleviate the hold-up problem by greatly reducing the ability of unions to behave opportunistically. Indeed, the evidence shows that the effect of union power is greatly diminished in countries that forbid strikes when a collective agreement is in place or that mandate arbitration procedures [1].</w:t>
      </w:r>
    </w:p>
    <w:p w14:paraId="32096212" w14:textId="77777777" w:rsidR="000D50EA" w:rsidRPr="00891862" w:rsidRDefault="000D50EA" w:rsidP="000D50EA">
      <w:pPr>
        <w:rPr>
          <w:sz w:val="16"/>
        </w:rPr>
      </w:pPr>
      <w:r w:rsidRPr="00891862">
        <w:rPr>
          <w:sz w:val="16"/>
        </w:rPr>
        <w:t>Limitations and gaps</w:t>
      </w:r>
    </w:p>
    <w:p w14:paraId="2D0423E8" w14:textId="77777777" w:rsidR="000D50EA" w:rsidRPr="00891862" w:rsidRDefault="000D50EA" w:rsidP="000D50EA">
      <w:pPr>
        <w:rPr>
          <w:sz w:val="16"/>
        </w:rPr>
      </w:pPr>
      <w:r w:rsidRPr="00891862">
        <w:rPr>
          <w:sz w:val="16"/>
        </w:rPr>
        <w:t>The empirical results discussed here rely on different methodological approaches. Although most of the studies provide consistent evidence that goes well beyond simple correlations, the relationship between unions and investment in capital may still be confounded by several factors. First, the empirical correlation may suffer from omitted variable bias if variables that are correlated with union power are not included in the analysis. Moreover, it could also be the case that countries that specialize in industries with low levels of R&amp;D are more likely to have stronger unions and higher coverage of collective bargaining, thus reversing the direction of causality. Future research should take these confounding factors into account to provide more robust causal evidence</w:t>
      </w:r>
    </w:p>
    <w:p w14:paraId="12E24D2E" w14:textId="77777777" w:rsidR="000D50EA" w:rsidRPr="00891862" w:rsidRDefault="000D50EA" w:rsidP="000D50EA">
      <w:pPr>
        <w:rPr>
          <w:sz w:val="16"/>
        </w:rPr>
      </w:pPr>
      <w:r w:rsidRPr="00891862">
        <w:rPr>
          <w:sz w:val="16"/>
        </w:rPr>
        <w:t>Most of the studies in the literature refer to Anglo-Saxon countries and Germany, with additional recent evidence on Nordic countries, such as Finland and Norway. Because these countries have very peculiar bargaining systems, it is difficult to generalize the results to countries with different bargaining arrangements. Future research should extend the analysis to different countries by exploiting both the cross-country and the temporal variations in the data.</w:t>
      </w:r>
    </w:p>
    <w:p w14:paraId="0EB7A5A5" w14:textId="77777777" w:rsidR="000D50EA" w:rsidRPr="00891862" w:rsidRDefault="000D50EA" w:rsidP="000D50EA">
      <w:pPr>
        <w:rPr>
          <w:sz w:val="16"/>
        </w:rPr>
      </w:pPr>
      <w:r w:rsidRPr="00891862">
        <w:rPr>
          <w:sz w:val="16"/>
        </w:rPr>
        <w:t>Another limitation of these studies is that they refer mainly to the manufacturing sector. Few studies consider the public service sector.</w:t>
      </w:r>
    </w:p>
    <w:p w14:paraId="365A6CCE" w14:textId="77777777" w:rsidR="000D50EA" w:rsidRPr="00891862" w:rsidRDefault="000D50EA" w:rsidP="000D50EA">
      <w:pPr>
        <w:rPr>
          <w:sz w:val="16"/>
        </w:rPr>
      </w:pPr>
      <w:r w:rsidRPr="00891862">
        <w:rPr>
          <w:sz w:val="16"/>
        </w:rPr>
        <w:t>Finally, there are issues about how to measure union power. Although various proxies have been used, they do not necessarily reflect the true capacity of unions to influence investment. More work in this direction is needed.</w:t>
      </w:r>
    </w:p>
    <w:p w14:paraId="460CE7B6" w14:textId="77777777" w:rsidR="000D50EA" w:rsidRPr="00891862" w:rsidRDefault="000D50EA" w:rsidP="000D50EA">
      <w:pPr>
        <w:rPr>
          <w:sz w:val="16"/>
        </w:rPr>
      </w:pPr>
      <w:r w:rsidRPr="00891862">
        <w:rPr>
          <w:sz w:val="16"/>
        </w:rPr>
        <w:t>Summary and policy advice</w:t>
      </w:r>
    </w:p>
    <w:p w14:paraId="782218E4" w14:textId="77777777" w:rsidR="000D50EA" w:rsidRPr="00891862" w:rsidRDefault="000D50EA" w:rsidP="000D50EA">
      <w:pPr>
        <w:rPr>
          <w:sz w:val="16"/>
        </w:rPr>
      </w:pPr>
      <w:r w:rsidRPr="00891862">
        <w:rPr>
          <w:sz w:val="16"/>
        </w:rPr>
        <w:t>Unions may have potentially important effects on investment in physical capital and R&amp;D. Positive effects of unions on investment may derive from the substitution of capital for labor. However, when workers and firms cannot commit to long-term contracts and capital investments are sunk, union power reduces incentives to invest in both physical and R&amp;D capital.</w:t>
      </w:r>
    </w:p>
    <w:p w14:paraId="4F21D29F" w14:textId="77777777" w:rsidR="000D50EA" w:rsidRPr="00891862" w:rsidRDefault="000D50EA" w:rsidP="000D50EA">
      <w:pPr>
        <w:rPr>
          <w:sz w:val="16"/>
        </w:rPr>
      </w:pPr>
      <w:r w:rsidRPr="00891862">
        <w:rPr>
          <w:u w:val="single"/>
        </w:rPr>
        <w:t xml:space="preserve">The evidence suggests that </w:t>
      </w:r>
      <w:r w:rsidRPr="00891862">
        <w:rPr>
          <w:highlight w:val="cyan"/>
          <w:u w:val="single"/>
        </w:rPr>
        <w:t>unions have negative effects on investment in physical capital and R&amp;D intensity in the US</w:t>
      </w:r>
      <w:r w:rsidRPr="00891862">
        <w:rPr>
          <w:sz w:val="16"/>
        </w:rPr>
        <w:t>, while the results for other countries are less clear-cut. The relationship disappears when considering other factors, such as the characteristics of the sectors in which unions operate, as in the UK and Germany. Recent cross-country evidence from OECD economies indicates negative effects of unions on physical capital investment, especially in sunk-capital-intensive industries, such as R&amp;D-intensive sectors. Still, these results depend partially on the structure of wage bargaining, on the quality of the industrial relations systems, and other institutional factors.</w:t>
      </w:r>
    </w:p>
    <w:p w14:paraId="5F99F7E6" w14:textId="77777777" w:rsidR="000D50EA" w:rsidRPr="00891862" w:rsidRDefault="000D50EA" w:rsidP="000D50EA">
      <w:pPr>
        <w:rPr>
          <w:sz w:val="16"/>
        </w:rPr>
      </w:pPr>
      <w:r w:rsidRPr="00891862">
        <w:rPr>
          <w:sz w:val="16"/>
        </w:rPr>
        <w:t>The goal of policy is to improve the quality of the labor relations system. In this setting, the regulation of strikes and other institutional arrangements such as codetermination or the introduction of arbitration and conciliation procedures may have favorable effects on union behavior and ultimately on investment.</w:t>
      </w:r>
    </w:p>
    <w:p w14:paraId="30C8201A" w14:textId="77777777" w:rsidR="000D50EA" w:rsidRPr="00891862" w:rsidRDefault="000D50EA" w:rsidP="000D50EA">
      <w:pPr>
        <w:rPr>
          <w:sz w:val="16"/>
        </w:rPr>
      </w:pPr>
    </w:p>
    <w:p w14:paraId="08844E5B" w14:textId="77777777" w:rsidR="000D50EA" w:rsidRPr="00891862" w:rsidRDefault="000D50EA" w:rsidP="000D50EA">
      <w:pPr>
        <w:rPr>
          <w:sz w:val="16"/>
        </w:rPr>
      </w:pPr>
    </w:p>
    <w:p w14:paraId="56BEA26B" w14:textId="77777777" w:rsidR="000D50EA" w:rsidRPr="00891862" w:rsidRDefault="000D50EA" w:rsidP="000D50EA">
      <w:pPr>
        <w:pStyle w:val="Heading4"/>
      </w:pPr>
      <w:r w:rsidRPr="00891862">
        <w:t xml:space="preserve">Loss of tech competitiveness causes nuclear war </w:t>
      </w:r>
    </w:p>
    <w:p w14:paraId="6A69C6E6" w14:textId="77777777" w:rsidR="000D50EA" w:rsidRPr="00891862" w:rsidRDefault="000D50EA" w:rsidP="000D50EA">
      <w:r w:rsidRPr="00891862">
        <w:rPr>
          <w:rStyle w:val="Style13ptBold"/>
        </w:rPr>
        <w:t>Kroenig ’21</w:t>
      </w:r>
      <w:r w:rsidRPr="00891862">
        <w:t xml:space="preserve"> [Matthew; Winter; professor of government and foreign service at Georgetown University and the director of the Scowcroft Strategy Initiative at the Atlantic Council; Strategic Studies Quarterly, “Will Emerging Technology Cause Nuclear War?: Bringing Geopolitics Back In,” Vol. 15, Issue 4]</w:t>
      </w:r>
    </w:p>
    <w:p w14:paraId="77005233" w14:textId="77777777" w:rsidR="000D50EA" w:rsidRPr="00891862" w:rsidRDefault="000D50EA" w:rsidP="000D50EA">
      <w:pPr>
        <w:rPr>
          <w:rStyle w:val="StyleUnderline"/>
        </w:rPr>
      </w:pPr>
      <w:r w:rsidRPr="00891862">
        <w:rPr>
          <w:sz w:val="16"/>
        </w:rPr>
        <w:t xml:space="preserve">How will states use such a newfound advantage? Technology rarely fundamentally changes the nature or objectives of states. More often, </w:t>
      </w:r>
      <w:r w:rsidRPr="00891862">
        <w:rPr>
          <w:rStyle w:val="StyleUnderline"/>
        </w:rPr>
        <w:t>states use tech</w:t>
      </w:r>
      <w:r w:rsidRPr="00891862">
        <w:rPr>
          <w:sz w:val="16"/>
        </w:rPr>
        <w:t xml:space="preserve">nology </w:t>
      </w:r>
      <w:r w:rsidRPr="00891862">
        <w:rPr>
          <w:rStyle w:val="StyleUnderline"/>
        </w:rPr>
        <w:t xml:space="preserve">to advance </w:t>
      </w:r>
      <w:r w:rsidRPr="00891862">
        <w:rPr>
          <w:rStyle w:val="Emphasis"/>
        </w:rPr>
        <w:t>preexisting geopolitical aims</w:t>
      </w:r>
      <w:r w:rsidRPr="00891862">
        <w:rPr>
          <w:rStyle w:val="StyleUnderline"/>
        </w:rPr>
        <w:t>.</w:t>
      </w:r>
      <w:r w:rsidRPr="00891862">
        <w:rPr>
          <w:sz w:val="16"/>
        </w:rPr>
        <w:t xml:space="preserve"> Moreover, </w:t>
      </w:r>
      <w:r w:rsidRPr="00891862">
        <w:rPr>
          <w:rStyle w:val="StyleUnderline"/>
        </w:rPr>
        <w:t>enhanced power can result in greater ambition. Given the geopolitical landscape</w:t>
      </w:r>
      <w:r w:rsidRPr="00891862">
        <w:rPr>
          <w:sz w:val="16"/>
        </w:rPr>
        <w:t xml:space="preserve"> described, </w:t>
      </w:r>
      <w:r w:rsidRPr="00891862">
        <w:rPr>
          <w:rStyle w:val="StyleUnderline"/>
        </w:rPr>
        <w:t>it is likely the U</w:t>
      </w:r>
      <w:r w:rsidRPr="00891862">
        <w:rPr>
          <w:sz w:val="16"/>
        </w:rPr>
        <w:t xml:space="preserve">nited </w:t>
      </w:r>
      <w:r w:rsidRPr="00891862">
        <w:rPr>
          <w:rStyle w:val="StyleUnderline"/>
        </w:rPr>
        <w:t>S</w:t>
      </w:r>
      <w:r w:rsidRPr="00891862">
        <w:rPr>
          <w:sz w:val="16"/>
        </w:rPr>
        <w:t xml:space="preserve">tates </w:t>
      </w:r>
      <w:r w:rsidRPr="00891862">
        <w:rPr>
          <w:rStyle w:val="StyleUnderline"/>
        </w:rPr>
        <w:t>and its Allies and partners at the core</w:t>
      </w:r>
      <w:r w:rsidRPr="00891862">
        <w:rPr>
          <w:sz w:val="16"/>
        </w:rPr>
        <w:t xml:space="preserve"> [end page 66] </w:t>
      </w:r>
      <w:r w:rsidRPr="00891862">
        <w:rPr>
          <w:rStyle w:val="StyleUnderline"/>
        </w:rPr>
        <w:t>of the international system will behave differently with new military tech</w:t>
      </w:r>
      <w:r w:rsidRPr="00891862">
        <w:rPr>
          <w:sz w:val="16"/>
        </w:rPr>
        <w:t xml:space="preserve">nologies </w:t>
      </w:r>
      <w:r w:rsidRPr="00891862">
        <w:rPr>
          <w:rStyle w:val="StyleUnderline"/>
        </w:rPr>
        <w:t>than will revisionist powers</w:t>
      </w:r>
      <w:r w:rsidRPr="00891862">
        <w:rPr>
          <w:sz w:val="16"/>
        </w:rPr>
        <w:t xml:space="preserve">, </w:t>
      </w:r>
      <w:r w:rsidRPr="00891862">
        <w:rPr>
          <w:rStyle w:val="StyleUnderline"/>
        </w:rPr>
        <w:t>such as Russia and China.</w:t>
      </w:r>
    </w:p>
    <w:p w14:paraId="625E56E7" w14:textId="77777777" w:rsidR="000D50EA" w:rsidRPr="00891862" w:rsidRDefault="000D50EA" w:rsidP="000D50EA">
      <w:pPr>
        <w:rPr>
          <w:sz w:val="16"/>
        </w:rPr>
      </w:pPr>
      <w:r w:rsidRPr="00891862">
        <w:rPr>
          <w:rStyle w:val="StyleUnderline"/>
        </w:rPr>
        <w:t xml:space="preserve">The </w:t>
      </w:r>
      <w:r w:rsidRPr="00891862">
        <w:rPr>
          <w:rStyle w:val="StyleUnderline"/>
          <w:highlight w:val="cyan"/>
        </w:rPr>
        <w:t>spread of new tech</w:t>
      </w:r>
      <w:r w:rsidRPr="00891862">
        <w:rPr>
          <w:sz w:val="16"/>
        </w:rPr>
        <w:t xml:space="preserve">nology </w:t>
      </w:r>
      <w:r w:rsidRPr="00891862">
        <w:rPr>
          <w:rStyle w:val="StyleUnderline"/>
          <w:highlight w:val="cyan"/>
        </w:rPr>
        <w:t>to the U</w:t>
      </w:r>
      <w:r w:rsidRPr="00891862">
        <w:rPr>
          <w:sz w:val="16"/>
        </w:rPr>
        <w:t xml:space="preserve">nited </w:t>
      </w:r>
      <w:r w:rsidRPr="00891862">
        <w:rPr>
          <w:rStyle w:val="StyleUnderline"/>
          <w:highlight w:val="cyan"/>
        </w:rPr>
        <w:t>S</w:t>
      </w:r>
      <w:r w:rsidRPr="00891862">
        <w:rPr>
          <w:sz w:val="16"/>
        </w:rPr>
        <w:t xml:space="preserve">tates </w:t>
      </w:r>
      <w:r w:rsidRPr="00891862">
        <w:rPr>
          <w:rStyle w:val="StyleUnderline"/>
          <w:highlight w:val="cyan"/>
        </w:rPr>
        <w:t xml:space="preserve">and </w:t>
      </w:r>
      <w:r w:rsidRPr="00891862">
        <w:rPr>
          <w:rStyle w:val="StyleUnderline"/>
        </w:rPr>
        <w:t xml:space="preserve">its </w:t>
      </w:r>
      <w:r w:rsidRPr="00891862">
        <w:rPr>
          <w:rStyle w:val="StyleUnderline"/>
          <w:highlight w:val="cyan"/>
        </w:rPr>
        <w:t>Allies</w:t>
      </w:r>
      <w:r w:rsidRPr="00891862">
        <w:rPr>
          <w:rStyle w:val="StyleUnderline"/>
        </w:rPr>
        <w:t xml:space="preserve"> and partners would likely serve</w:t>
      </w:r>
      <w:r w:rsidRPr="00891862">
        <w:rPr>
          <w:sz w:val="16"/>
        </w:rPr>
        <w:t xml:space="preserve">, </w:t>
      </w:r>
      <w:r w:rsidRPr="00891862">
        <w:rPr>
          <w:rStyle w:val="StyleUnderline"/>
        </w:rPr>
        <w:t>on balance</w:t>
      </w:r>
      <w:r w:rsidRPr="00891862">
        <w:rPr>
          <w:sz w:val="16"/>
        </w:rPr>
        <w:t xml:space="preserve">, </w:t>
      </w:r>
      <w:r w:rsidRPr="00891862">
        <w:rPr>
          <w:rStyle w:val="StyleUnderline"/>
        </w:rPr>
        <w:t xml:space="preserve">to </w:t>
      </w:r>
      <w:r w:rsidRPr="00891862">
        <w:rPr>
          <w:rStyle w:val="Emphasis"/>
          <w:highlight w:val="cyan"/>
        </w:rPr>
        <w:t>reinforce</w:t>
      </w:r>
      <w:r w:rsidRPr="00891862">
        <w:rPr>
          <w:rStyle w:val="Emphasis"/>
        </w:rPr>
        <w:t xml:space="preserve"> the existing sources of </w:t>
      </w:r>
      <w:r w:rsidRPr="00891862">
        <w:rPr>
          <w:rStyle w:val="Emphasis"/>
          <w:highlight w:val="cyan"/>
        </w:rPr>
        <w:t>stability</w:t>
      </w:r>
      <w:r w:rsidRPr="00891862">
        <w:rPr>
          <w:rStyle w:val="StyleUnderline"/>
        </w:rPr>
        <w:t xml:space="preserve"> in the prevailing international system.</w:t>
      </w:r>
      <w:r w:rsidRPr="00891862">
        <w:rPr>
          <w:sz w:val="16"/>
        </w:rPr>
        <w:t xml:space="preserve"> At the end of the Cold War, the United States and its Allies and partners achieved a technological- military advantage over its great power rivals, with the US using its unipolar position to deepen and expand a rules-based system. They also employed their military dominance to counter perceived threats from rogue states and terrorist networks. The United States, its Allies, and partners did not, however, engage in military aggression against great power, nuclear-armed rivals or their allies.</w:t>
      </w:r>
    </w:p>
    <w:p w14:paraId="5838B6CE" w14:textId="77777777" w:rsidR="000D50EA" w:rsidRPr="00891862" w:rsidRDefault="000D50EA" w:rsidP="000D50EA">
      <w:pPr>
        <w:rPr>
          <w:rStyle w:val="StyleUnderline"/>
        </w:rPr>
      </w:pPr>
      <w:r w:rsidRPr="00891862">
        <w:rPr>
          <w:rStyle w:val="StyleUnderline"/>
        </w:rPr>
        <w:t xml:space="preserve">In the future, these status quo powers are apt to use military advantages to reinforce their position in the international system and to </w:t>
      </w:r>
      <w:r w:rsidRPr="00891862">
        <w:rPr>
          <w:rStyle w:val="StyleUnderline"/>
          <w:highlight w:val="cyan"/>
        </w:rPr>
        <w:t>deter attacks</w:t>
      </w:r>
      <w:r w:rsidRPr="00891862">
        <w:rPr>
          <w:rStyle w:val="StyleUnderline"/>
        </w:rPr>
        <w:t xml:space="preserve"> against Allies and partners in Europe and the Indo-Pacific. These states might also employ military power to deal with threats posed by </w:t>
      </w:r>
      <w:r w:rsidRPr="00891862">
        <w:rPr>
          <w:rStyle w:val="Emphasis"/>
        </w:rPr>
        <w:t>terrorist networks</w:t>
      </w:r>
      <w:r w:rsidRPr="00891862">
        <w:rPr>
          <w:rStyle w:val="StyleUnderline"/>
        </w:rPr>
        <w:t xml:space="preserve"> or by regional revisionist powers such as </w:t>
      </w:r>
      <w:r w:rsidRPr="00891862">
        <w:rPr>
          <w:rStyle w:val="Emphasis"/>
        </w:rPr>
        <w:t>Iran</w:t>
      </w:r>
      <w:r w:rsidRPr="00891862">
        <w:rPr>
          <w:rStyle w:val="StyleUnderline"/>
        </w:rPr>
        <w:t xml:space="preserve"> and </w:t>
      </w:r>
      <w:r w:rsidRPr="00891862">
        <w:rPr>
          <w:rStyle w:val="Emphasis"/>
        </w:rPr>
        <w:t>North Korea</w:t>
      </w:r>
      <w:r w:rsidRPr="00891862">
        <w:rPr>
          <w:rStyle w:val="StyleUnderline"/>
        </w:rPr>
        <w:t>. But it is extremely difficult to imagine scenarios in which Washington or its Allies or partners would use newfound military advantages provided by emerging tech</w:t>
      </w:r>
      <w:r w:rsidRPr="00891862">
        <w:rPr>
          <w:sz w:val="16"/>
        </w:rPr>
        <w:t xml:space="preserve">nology </w:t>
      </w:r>
      <w:r w:rsidRPr="00891862">
        <w:rPr>
          <w:rStyle w:val="StyleUnderline"/>
        </w:rPr>
        <w:t>to conduct an armed attack against Russia or China.</w:t>
      </w:r>
    </w:p>
    <w:p w14:paraId="12C9E357" w14:textId="77777777" w:rsidR="000D50EA" w:rsidRPr="00891862" w:rsidRDefault="000D50EA" w:rsidP="000D50EA">
      <w:pPr>
        <w:rPr>
          <w:sz w:val="16"/>
        </w:rPr>
      </w:pPr>
      <w:r w:rsidRPr="00891862">
        <w:rPr>
          <w:sz w:val="16"/>
        </w:rPr>
        <w:t xml:space="preserve">Similarly, </w:t>
      </w:r>
      <w:r w:rsidRPr="00891862">
        <w:rPr>
          <w:rStyle w:val="Emphasis"/>
        </w:rPr>
        <w:t>Moscow</w:t>
      </w:r>
      <w:r w:rsidRPr="00891862">
        <w:rPr>
          <w:rStyle w:val="StyleUnderline"/>
        </w:rPr>
        <w:t xml:space="preserve"> and </w:t>
      </w:r>
      <w:r w:rsidRPr="00891862">
        <w:rPr>
          <w:rStyle w:val="Emphasis"/>
          <w:highlight w:val="cyan"/>
        </w:rPr>
        <w:t>Beijing</w:t>
      </w:r>
      <w:r w:rsidRPr="00891862">
        <w:rPr>
          <w:rStyle w:val="StyleUnderline"/>
        </w:rPr>
        <w:t xml:space="preserve"> would</w:t>
      </w:r>
      <w:r w:rsidRPr="00891862">
        <w:rPr>
          <w:sz w:val="16"/>
        </w:rPr>
        <w:t xml:space="preserve"> likely </w:t>
      </w:r>
      <w:r w:rsidRPr="00891862">
        <w:rPr>
          <w:rStyle w:val="StyleUnderline"/>
        </w:rPr>
        <w:t xml:space="preserve">use any newfound military strength to advance their preexisting </w:t>
      </w:r>
      <w:r w:rsidRPr="00891862">
        <w:rPr>
          <w:rStyle w:val="Emphasis"/>
        </w:rPr>
        <w:t>geopolitical aims</w:t>
      </w:r>
      <w:r w:rsidRPr="00891862">
        <w:rPr>
          <w:sz w:val="16"/>
        </w:rPr>
        <w:t xml:space="preserve">. Given their very different positions in the international system, however, </w:t>
      </w:r>
      <w:r w:rsidRPr="00891862">
        <w:rPr>
          <w:rStyle w:val="StyleUnderline"/>
        </w:rPr>
        <w:t xml:space="preserve">these states are likely to </w:t>
      </w:r>
      <w:r w:rsidRPr="00891862">
        <w:rPr>
          <w:rStyle w:val="StyleUnderline"/>
          <w:highlight w:val="cyan"/>
        </w:rPr>
        <w:t>employ new</w:t>
      </w:r>
      <w:r w:rsidRPr="00891862">
        <w:rPr>
          <w:sz w:val="16"/>
        </w:rPr>
        <w:t xml:space="preserve"> military </w:t>
      </w:r>
      <w:r w:rsidRPr="00891862">
        <w:rPr>
          <w:rStyle w:val="StyleUnderline"/>
          <w:highlight w:val="cyan"/>
        </w:rPr>
        <w:t>tech</w:t>
      </w:r>
      <w:r w:rsidRPr="00891862">
        <w:rPr>
          <w:sz w:val="16"/>
        </w:rPr>
        <w:t xml:space="preserve">nologies </w:t>
      </w:r>
      <w:r w:rsidRPr="00891862">
        <w:rPr>
          <w:rStyle w:val="StyleUnderline"/>
          <w:highlight w:val="cyan"/>
        </w:rPr>
        <w:t xml:space="preserve">in ways that are </w:t>
      </w:r>
      <w:r w:rsidRPr="00891862">
        <w:rPr>
          <w:rStyle w:val="Emphasis"/>
          <w:highlight w:val="cyan"/>
        </w:rPr>
        <w:t>destabilizing</w:t>
      </w:r>
      <w:r w:rsidRPr="00891862">
        <w:rPr>
          <w:sz w:val="16"/>
        </w:rPr>
        <w:t>. These states have made clear their dissatisfaction with the existing international system and their desire to revise it. Both countries have ongoing border disputes with multiple neighboring countries.</w:t>
      </w:r>
    </w:p>
    <w:p w14:paraId="662346A9" w14:textId="77777777" w:rsidR="000D50EA" w:rsidRPr="00891862" w:rsidRDefault="000D50EA" w:rsidP="000D50EA">
      <w:pPr>
        <w:rPr>
          <w:sz w:val="16"/>
        </w:rPr>
      </w:pPr>
      <w:r w:rsidRPr="00891862">
        <w:rPr>
          <w:rStyle w:val="StyleUnderline"/>
          <w:highlight w:val="cyan"/>
        </w:rPr>
        <w:t>If Moscow</w:t>
      </w:r>
      <w:r w:rsidRPr="00891862">
        <w:rPr>
          <w:rStyle w:val="StyleUnderline"/>
        </w:rPr>
        <w:t xml:space="preserve"> </w:t>
      </w:r>
      <w:r w:rsidRPr="00891862">
        <w:rPr>
          <w:rStyle w:val="Emphasis"/>
        </w:rPr>
        <w:t>developed</w:t>
      </w:r>
      <w:r w:rsidRPr="00891862">
        <w:rPr>
          <w:rStyle w:val="StyleUnderline"/>
        </w:rPr>
        <w:t xml:space="preserve"> new</w:t>
      </w:r>
      <w:r w:rsidRPr="00891862">
        <w:rPr>
          <w:sz w:val="16"/>
        </w:rPr>
        <w:t xml:space="preserve"> military </w:t>
      </w:r>
      <w:r w:rsidRPr="00891862">
        <w:rPr>
          <w:rStyle w:val="StyleUnderline"/>
        </w:rPr>
        <w:t>tech</w:t>
      </w:r>
      <w:r w:rsidRPr="00891862">
        <w:rPr>
          <w:sz w:val="16"/>
        </w:rPr>
        <w:t xml:space="preserve">nologies </w:t>
      </w:r>
      <w:r w:rsidRPr="00891862">
        <w:rPr>
          <w:rStyle w:val="StyleUnderline"/>
        </w:rPr>
        <w:t xml:space="preserve">and operational concepts that </w:t>
      </w:r>
      <w:r w:rsidRPr="00891862">
        <w:rPr>
          <w:rStyle w:val="StyleUnderline"/>
          <w:highlight w:val="cyan"/>
        </w:rPr>
        <w:t>shift</w:t>
      </w:r>
      <w:r w:rsidRPr="00891862">
        <w:rPr>
          <w:rStyle w:val="StyleUnderline"/>
        </w:rPr>
        <w:t xml:space="preserve">ed the </w:t>
      </w:r>
      <w:r w:rsidRPr="00891862">
        <w:rPr>
          <w:rStyle w:val="Emphasis"/>
          <w:highlight w:val="cyan"/>
        </w:rPr>
        <w:t>balance of power</w:t>
      </w:r>
      <w:r w:rsidRPr="00891862">
        <w:rPr>
          <w:rStyle w:val="StyleUnderline"/>
        </w:rPr>
        <w:t xml:space="preserve"> in its favor, </w:t>
      </w:r>
      <w:r w:rsidRPr="00891862">
        <w:rPr>
          <w:rStyle w:val="StyleUnderline"/>
          <w:highlight w:val="cyan"/>
        </w:rPr>
        <w:t>it would</w:t>
      </w:r>
      <w:r w:rsidRPr="00891862">
        <w:rPr>
          <w:sz w:val="16"/>
        </w:rPr>
        <w:t xml:space="preserve"> likely </w:t>
      </w:r>
      <w:r w:rsidRPr="00891862">
        <w:rPr>
          <w:rStyle w:val="StyleUnderline"/>
        </w:rPr>
        <w:t>use this</w:t>
      </w:r>
      <w:r w:rsidRPr="00891862">
        <w:rPr>
          <w:sz w:val="16"/>
        </w:rPr>
        <w:t xml:space="preserve"> advantage </w:t>
      </w:r>
      <w:r w:rsidRPr="00891862">
        <w:rPr>
          <w:rStyle w:val="StyleUnderline"/>
        </w:rPr>
        <w:t xml:space="preserve">to </w:t>
      </w:r>
      <w:r w:rsidRPr="00891862">
        <w:rPr>
          <w:rStyle w:val="StyleUnderline"/>
          <w:highlight w:val="cyan"/>
        </w:rPr>
        <w:t xml:space="preserve">pursue </w:t>
      </w:r>
      <w:r w:rsidRPr="00891862">
        <w:rPr>
          <w:rStyle w:val="Emphasis"/>
          <w:highlight w:val="cyan"/>
        </w:rPr>
        <w:t>revisionist aims</w:t>
      </w:r>
      <w:r w:rsidRPr="00891862">
        <w:rPr>
          <w:rStyle w:val="StyleUnderline"/>
        </w:rPr>
        <w:t xml:space="preserve">. If Moscow acquired a </w:t>
      </w:r>
      <w:r w:rsidRPr="00891862">
        <w:rPr>
          <w:rStyle w:val="Emphasis"/>
        </w:rPr>
        <w:t>newfound ability</w:t>
      </w:r>
      <w:r w:rsidRPr="00891862">
        <w:rPr>
          <w:rStyle w:val="StyleUnderline"/>
        </w:rPr>
        <w:t xml:space="preserve"> to</w:t>
      </w:r>
      <w:r w:rsidRPr="00891862">
        <w:rPr>
          <w:sz w:val="16"/>
        </w:rPr>
        <w:t xml:space="preserve"> more </w:t>
      </w:r>
      <w:r w:rsidRPr="00891862">
        <w:rPr>
          <w:rStyle w:val="Emphasis"/>
        </w:rPr>
        <w:t>easily invade</w:t>
      </w:r>
      <w:r w:rsidRPr="00891862">
        <w:rPr>
          <w:rStyle w:val="StyleUnderline"/>
        </w:rPr>
        <w:t xml:space="preserve"> and </w:t>
      </w:r>
      <w:r w:rsidRPr="00891862">
        <w:rPr>
          <w:rStyle w:val="Emphasis"/>
        </w:rPr>
        <w:t>occupy territory</w:t>
      </w:r>
      <w:r w:rsidRPr="00891862">
        <w:rPr>
          <w:sz w:val="16"/>
        </w:rPr>
        <w:t xml:space="preserve"> in Eastern Europe, for example (or if Putin believed Russia had such a capability), it is more likely </w:t>
      </w:r>
      <w:r w:rsidRPr="00891862">
        <w:rPr>
          <w:rStyle w:val="StyleUnderline"/>
        </w:rPr>
        <w:t xml:space="preserve">Russia would be tempted to engage in </w:t>
      </w:r>
      <w:r w:rsidRPr="00891862">
        <w:rPr>
          <w:rStyle w:val="Emphasis"/>
        </w:rPr>
        <w:t>aggression</w:t>
      </w:r>
      <w:r w:rsidRPr="00891862">
        <w:rPr>
          <w:sz w:val="16"/>
        </w:rPr>
        <w:t>.</w:t>
      </w:r>
    </w:p>
    <w:p w14:paraId="725ABB3A" w14:textId="77777777" w:rsidR="000D50EA" w:rsidRPr="00891862" w:rsidRDefault="000D50EA" w:rsidP="000D50EA">
      <w:pPr>
        <w:rPr>
          <w:sz w:val="16"/>
        </w:rPr>
      </w:pPr>
      <w:r w:rsidRPr="00891862">
        <w:rPr>
          <w:sz w:val="16"/>
        </w:rPr>
        <w:t xml:space="preserve">Likewise, </w:t>
      </w:r>
      <w:r w:rsidRPr="00891862">
        <w:rPr>
          <w:rStyle w:val="StyleUnderline"/>
        </w:rPr>
        <w:t xml:space="preserve">if </w:t>
      </w:r>
      <w:r w:rsidRPr="00891862">
        <w:rPr>
          <w:rStyle w:val="StyleUnderline"/>
          <w:highlight w:val="cyan"/>
        </w:rPr>
        <w:t>China</w:t>
      </w:r>
      <w:r w:rsidRPr="00891862">
        <w:rPr>
          <w:rStyle w:val="StyleUnderline"/>
        </w:rPr>
        <w:t xml:space="preserve"> acquired an </w:t>
      </w:r>
      <w:r w:rsidRPr="00891862">
        <w:rPr>
          <w:rStyle w:val="Emphasis"/>
        </w:rPr>
        <w:t>enhanced ability</w:t>
      </w:r>
      <w:r w:rsidRPr="00891862">
        <w:rPr>
          <w:sz w:val="16"/>
        </w:rPr>
        <w:t xml:space="preserve"> through new technology </w:t>
      </w:r>
      <w:r w:rsidRPr="00891862">
        <w:rPr>
          <w:rStyle w:val="StyleUnderline"/>
        </w:rPr>
        <w:t xml:space="preserve">to </w:t>
      </w:r>
      <w:r w:rsidRPr="00891862">
        <w:rPr>
          <w:rStyle w:val="Emphasis"/>
          <w:highlight w:val="cyan"/>
        </w:rPr>
        <w:t>invade</w:t>
      </w:r>
      <w:r w:rsidRPr="00891862">
        <w:rPr>
          <w:rStyle w:val="StyleUnderline"/>
        </w:rPr>
        <w:t xml:space="preserve"> and </w:t>
      </w:r>
      <w:r w:rsidRPr="00891862">
        <w:rPr>
          <w:rStyle w:val="Emphasis"/>
        </w:rPr>
        <w:t xml:space="preserve">occupy </w:t>
      </w:r>
      <w:r w:rsidRPr="00891862">
        <w:rPr>
          <w:rStyle w:val="Emphasis"/>
          <w:highlight w:val="cyan"/>
        </w:rPr>
        <w:t>Taiwan</w:t>
      </w:r>
      <w:r w:rsidRPr="00891862">
        <w:rPr>
          <w:rStyle w:val="StyleUnderline"/>
          <w:highlight w:val="cyan"/>
        </w:rPr>
        <w:t xml:space="preserve"> or</w:t>
      </w:r>
      <w:r w:rsidRPr="00891862">
        <w:rPr>
          <w:rStyle w:val="StyleUnderline"/>
        </w:rPr>
        <w:t xml:space="preserve"> </w:t>
      </w:r>
      <w:r w:rsidRPr="00891862">
        <w:rPr>
          <w:sz w:val="16"/>
        </w:rPr>
        <w:t xml:space="preserve">contested </w:t>
      </w:r>
      <w:r w:rsidRPr="00891862">
        <w:rPr>
          <w:rStyle w:val="StyleUnderline"/>
        </w:rPr>
        <w:t xml:space="preserve">islands in the </w:t>
      </w:r>
      <w:r w:rsidRPr="00891862">
        <w:rPr>
          <w:rStyle w:val="Emphasis"/>
        </w:rPr>
        <w:t>E</w:t>
      </w:r>
      <w:r w:rsidRPr="00891862">
        <w:rPr>
          <w:sz w:val="16"/>
        </w:rPr>
        <w:t xml:space="preserve">ast </w:t>
      </w:r>
      <w:r w:rsidRPr="00891862">
        <w:rPr>
          <w:rStyle w:val="StyleUnderline"/>
        </w:rPr>
        <w:t xml:space="preserve">or </w:t>
      </w:r>
      <w:r w:rsidRPr="00891862">
        <w:rPr>
          <w:rStyle w:val="Emphasis"/>
          <w:highlight w:val="cyan"/>
        </w:rPr>
        <w:t>S</w:t>
      </w:r>
      <w:r w:rsidRPr="00891862">
        <w:rPr>
          <w:sz w:val="16"/>
        </w:rPr>
        <w:t xml:space="preserve">outh </w:t>
      </w:r>
      <w:r w:rsidRPr="00891862">
        <w:rPr>
          <w:rStyle w:val="Emphasis"/>
          <w:highlight w:val="cyan"/>
        </w:rPr>
        <w:t>C</w:t>
      </w:r>
      <w:r w:rsidRPr="00891862">
        <w:rPr>
          <w:sz w:val="16"/>
        </w:rPr>
        <w:t xml:space="preserve">hina </w:t>
      </w:r>
      <w:r w:rsidRPr="00891862">
        <w:rPr>
          <w:rStyle w:val="Emphasis"/>
          <w:highlight w:val="cyan"/>
        </w:rPr>
        <w:t>S</w:t>
      </w:r>
      <w:r w:rsidRPr="00891862">
        <w:rPr>
          <w:sz w:val="16"/>
        </w:rPr>
        <w:t xml:space="preserve">eas, </w:t>
      </w:r>
      <w:r w:rsidRPr="00891862">
        <w:rPr>
          <w:rStyle w:val="StyleUnderline"/>
        </w:rPr>
        <w:t>Beijing</w:t>
      </w:r>
      <w:r w:rsidRPr="00891862">
        <w:rPr>
          <w:sz w:val="16"/>
        </w:rPr>
        <w:t xml:space="preserve">’s leaders </w:t>
      </w:r>
      <w:r w:rsidRPr="00891862">
        <w:rPr>
          <w:rStyle w:val="StyleUnderline"/>
        </w:rPr>
        <w:t>might</w:t>
      </w:r>
      <w:r w:rsidRPr="00891862">
        <w:rPr>
          <w:sz w:val="16"/>
        </w:rPr>
        <w:t xml:space="preserve"> also </w:t>
      </w:r>
      <w:r w:rsidRPr="00891862">
        <w:rPr>
          <w:rStyle w:val="StyleUnderline"/>
        </w:rPr>
        <w:t>find this</w:t>
      </w:r>
      <w:r w:rsidRPr="00891862">
        <w:rPr>
          <w:sz w:val="16"/>
        </w:rPr>
        <w:t xml:space="preserve"> opportunity </w:t>
      </w:r>
      <w:r w:rsidRPr="00891862">
        <w:rPr>
          <w:rStyle w:val="Emphasis"/>
        </w:rPr>
        <w:t>tempting</w:t>
      </w:r>
      <w:r w:rsidRPr="00891862">
        <w:rPr>
          <w:sz w:val="16"/>
        </w:rPr>
        <w:t xml:space="preserve">. If new technology enhances either power’s anti-access, area-denial network, then </w:t>
      </w:r>
      <w:r w:rsidRPr="00891862">
        <w:rPr>
          <w:rStyle w:val="StyleUnderline"/>
        </w:rPr>
        <w:t>its leaders may be more confident</w:t>
      </w:r>
      <w:r w:rsidRPr="00891862">
        <w:rPr>
          <w:sz w:val="16"/>
        </w:rPr>
        <w:t xml:space="preserve"> in their ability </w:t>
      </w:r>
      <w:r w:rsidRPr="00891862">
        <w:rPr>
          <w:rStyle w:val="StyleUnderline"/>
        </w:rPr>
        <w:t xml:space="preserve">to achieve a </w:t>
      </w:r>
      <w:r w:rsidRPr="00891862">
        <w:rPr>
          <w:rStyle w:val="Emphasis"/>
        </w:rPr>
        <w:t>fait accompli</w:t>
      </w:r>
      <w:r w:rsidRPr="00891862">
        <w:rPr>
          <w:rStyle w:val="StyleUnderline"/>
        </w:rPr>
        <w:t xml:space="preserve"> attack against a </w:t>
      </w:r>
      <w:r w:rsidRPr="00891862">
        <w:rPr>
          <w:rStyle w:val="Emphasis"/>
        </w:rPr>
        <w:t>neighbor</w:t>
      </w:r>
      <w:r w:rsidRPr="00891862">
        <w:rPr>
          <w:rStyle w:val="StyleUnderline"/>
        </w:rPr>
        <w:t xml:space="preserve"> and</w:t>
      </w:r>
      <w:r w:rsidRPr="00891862">
        <w:rPr>
          <w:sz w:val="16"/>
        </w:rPr>
        <w:t xml:space="preserve"> then </w:t>
      </w:r>
      <w:r w:rsidRPr="00891862">
        <w:rPr>
          <w:rStyle w:val="Emphasis"/>
        </w:rPr>
        <w:t>block</w:t>
      </w:r>
      <w:r w:rsidRPr="00891862">
        <w:rPr>
          <w:rStyle w:val="StyleUnderline"/>
        </w:rPr>
        <w:t xml:space="preserve"> a </w:t>
      </w:r>
      <w:r w:rsidRPr="00891862">
        <w:rPr>
          <w:rStyle w:val="Emphasis"/>
        </w:rPr>
        <w:t>US-led liberation</w:t>
      </w:r>
      <w:r w:rsidRPr="00891862">
        <w:rPr>
          <w:sz w:val="16"/>
        </w:rPr>
        <w:t>.</w:t>
      </w:r>
    </w:p>
    <w:p w14:paraId="1DCD8740" w14:textId="77777777" w:rsidR="000D50EA" w:rsidRPr="00891862" w:rsidRDefault="000D50EA" w:rsidP="000D50EA">
      <w:pPr>
        <w:rPr>
          <w:sz w:val="16"/>
        </w:rPr>
      </w:pPr>
      <w:r w:rsidRPr="00891862">
        <w:rPr>
          <w:rStyle w:val="StyleUnderline"/>
        </w:rPr>
        <w:t xml:space="preserve">These are </w:t>
      </w:r>
      <w:r w:rsidRPr="00891862">
        <w:rPr>
          <w:rStyle w:val="Emphasis"/>
        </w:rPr>
        <w:t>precisely</w:t>
      </w:r>
      <w:r w:rsidRPr="00891862">
        <w:rPr>
          <w:rStyle w:val="StyleUnderline"/>
        </w:rPr>
        <w:t xml:space="preserve"> the types of </w:t>
      </w:r>
      <w:r w:rsidRPr="00891862">
        <w:rPr>
          <w:rStyle w:val="Emphasis"/>
          <w:highlight w:val="cyan"/>
        </w:rPr>
        <w:t>shifts in</w:t>
      </w:r>
      <w:r w:rsidRPr="00891862">
        <w:rPr>
          <w:rStyle w:val="Emphasis"/>
        </w:rPr>
        <w:t xml:space="preserve"> the balance of </w:t>
      </w:r>
      <w:r w:rsidRPr="00891862">
        <w:rPr>
          <w:rStyle w:val="Emphasis"/>
          <w:highlight w:val="cyan"/>
        </w:rPr>
        <w:t>power</w:t>
      </w:r>
      <w:r w:rsidRPr="00891862">
        <w:rPr>
          <w:rStyle w:val="Emphasis"/>
        </w:rPr>
        <w:t xml:space="preserve"> that can </w:t>
      </w:r>
      <w:r w:rsidRPr="00891862">
        <w:rPr>
          <w:rStyle w:val="Emphasis"/>
          <w:highlight w:val="cyan"/>
        </w:rPr>
        <w:t>lead to war</w:t>
      </w:r>
      <w:r w:rsidRPr="00891862">
        <w:rPr>
          <w:sz w:val="16"/>
        </w:rPr>
        <w:t xml:space="preserve">. As mentioned previously, </w:t>
      </w:r>
      <w:r w:rsidRPr="00891862">
        <w:rPr>
          <w:rStyle w:val="StyleUnderline"/>
        </w:rPr>
        <w:t xml:space="preserve">the predominant </w:t>
      </w:r>
      <w:r w:rsidRPr="00891862">
        <w:rPr>
          <w:rStyle w:val="Emphasis"/>
        </w:rPr>
        <w:t>scholarly theory</w:t>
      </w:r>
      <w:r w:rsidRPr="00891862">
        <w:rPr>
          <w:rStyle w:val="StyleUnderline"/>
        </w:rPr>
        <w:t xml:space="preserve"> on the causes of war</w:t>
      </w:r>
      <w:r w:rsidRPr="00891862">
        <w:rPr>
          <w:sz w:val="16"/>
        </w:rPr>
        <w:t>—</w:t>
      </w:r>
      <w:r w:rsidRPr="00891862">
        <w:rPr>
          <w:rStyle w:val="Emphasis"/>
        </w:rPr>
        <w:t>the bargaining model</w:t>
      </w:r>
      <w:r w:rsidRPr="00891862">
        <w:rPr>
          <w:sz w:val="16"/>
        </w:rPr>
        <w:t xml:space="preserve">—maintains that </w:t>
      </w:r>
      <w:r w:rsidRPr="00891862">
        <w:rPr>
          <w:rStyle w:val="StyleUnderline"/>
        </w:rPr>
        <w:t xml:space="preserve">imperfect information on the </w:t>
      </w:r>
      <w:r w:rsidRPr="00891862">
        <w:rPr>
          <w:rStyle w:val="Emphasis"/>
        </w:rPr>
        <w:t>balance of power</w:t>
      </w:r>
      <w:r w:rsidRPr="00891862">
        <w:rPr>
          <w:rStyle w:val="StyleUnderline"/>
        </w:rPr>
        <w:t xml:space="preserve"> and the </w:t>
      </w:r>
      <w:r w:rsidRPr="00891862">
        <w:rPr>
          <w:rStyle w:val="Emphasis"/>
        </w:rPr>
        <w:t>balance of resolve</w:t>
      </w:r>
      <w:r w:rsidRPr="00891862">
        <w:rPr>
          <w:sz w:val="16"/>
        </w:rPr>
        <w:t xml:space="preserve"> and credible commitment problems </w:t>
      </w:r>
      <w:r w:rsidRPr="00891862">
        <w:rPr>
          <w:rStyle w:val="StyleUnderline"/>
        </w:rPr>
        <w:t xml:space="preserve">result in </w:t>
      </w:r>
      <w:r w:rsidRPr="00891862">
        <w:rPr>
          <w:rStyle w:val="Emphasis"/>
        </w:rPr>
        <w:t>international conflict</w:t>
      </w:r>
      <w:r w:rsidRPr="00891862">
        <w:rPr>
          <w:sz w:val="16"/>
        </w:rPr>
        <w:t xml:space="preserve">.52 </w:t>
      </w:r>
      <w:r w:rsidRPr="00891862">
        <w:rPr>
          <w:rStyle w:val="StyleUnderline"/>
        </w:rPr>
        <w:t>New tech</w:t>
      </w:r>
      <w:r w:rsidRPr="00891862">
        <w:rPr>
          <w:sz w:val="16"/>
        </w:rPr>
        <w:t xml:space="preserve">nology </w:t>
      </w:r>
      <w:r w:rsidRPr="00891862">
        <w:rPr>
          <w:rStyle w:val="StyleUnderline"/>
        </w:rPr>
        <w:t xml:space="preserve">can </w:t>
      </w:r>
      <w:r w:rsidRPr="00891862">
        <w:rPr>
          <w:rStyle w:val="StyleUnderline"/>
          <w:highlight w:val="cyan"/>
        </w:rPr>
        <w:t xml:space="preserve">exacerbate </w:t>
      </w:r>
      <w:r w:rsidRPr="00891862">
        <w:rPr>
          <w:rStyle w:val="StyleUnderline"/>
        </w:rPr>
        <w:t>these</w:t>
      </w:r>
      <w:r w:rsidRPr="00891862">
        <w:rPr>
          <w:sz w:val="16"/>
        </w:rPr>
        <w:t xml:space="preserve"> causal </w:t>
      </w:r>
      <w:r w:rsidRPr="00891862">
        <w:rPr>
          <w:rStyle w:val="StyleUnderline"/>
        </w:rPr>
        <w:t xml:space="preserve">mechanisms by increasing </w:t>
      </w:r>
      <w:r w:rsidRPr="00891862">
        <w:rPr>
          <w:rStyle w:val="Emphasis"/>
          <w:highlight w:val="cyan"/>
        </w:rPr>
        <w:t>uncertainty</w:t>
      </w:r>
      <w:r w:rsidRPr="00891862">
        <w:rPr>
          <w:rStyle w:val="StyleUnderline"/>
        </w:rPr>
        <w:t xml:space="preserve"> about, or causing rapid </w:t>
      </w:r>
      <w:r w:rsidRPr="00891862">
        <w:rPr>
          <w:rStyle w:val="Emphasis"/>
        </w:rPr>
        <w:t>shifts</w:t>
      </w:r>
      <w:r w:rsidRPr="00891862">
        <w:rPr>
          <w:rStyle w:val="StyleUnderline"/>
        </w:rPr>
        <w:t xml:space="preserve"> in, the balance of power</w:t>
      </w:r>
      <w:r w:rsidRPr="00891862">
        <w:rPr>
          <w:sz w:val="16"/>
        </w:rPr>
        <w:t xml:space="preserve">. Indeed as noted above, </w:t>
      </w:r>
      <w:r w:rsidRPr="00891862">
        <w:rPr>
          <w:rStyle w:val="StyleUnderline"/>
        </w:rPr>
        <w:t>new</w:t>
      </w:r>
      <w:r w:rsidRPr="00891862">
        <w:rPr>
          <w:sz w:val="16"/>
        </w:rPr>
        <w:t xml:space="preserve"> military </w:t>
      </w:r>
      <w:r w:rsidRPr="00891862">
        <w:rPr>
          <w:rStyle w:val="StyleUnderline"/>
        </w:rPr>
        <w:t>tech</w:t>
      </w:r>
      <w:r w:rsidRPr="00891862">
        <w:rPr>
          <w:sz w:val="16"/>
        </w:rPr>
        <w:t xml:space="preserve">nology </w:t>
      </w:r>
      <w:r w:rsidRPr="00891862">
        <w:rPr>
          <w:rStyle w:val="StyleUnderline"/>
        </w:rPr>
        <w:t xml:space="preserve">and the </w:t>
      </w:r>
      <w:r w:rsidRPr="00891862">
        <w:rPr>
          <w:rStyle w:val="Emphasis"/>
        </w:rPr>
        <w:t>development</w:t>
      </w:r>
      <w:r w:rsidRPr="00891862">
        <w:rPr>
          <w:rStyle w:val="StyleUnderline"/>
        </w:rPr>
        <w:t xml:space="preserve"> of</w:t>
      </w:r>
      <w:r w:rsidRPr="00891862">
        <w:rPr>
          <w:sz w:val="16"/>
        </w:rPr>
        <w:t xml:space="preserve"> new </w:t>
      </w:r>
      <w:r w:rsidRPr="00891862">
        <w:rPr>
          <w:rStyle w:val="Emphasis"/>
        </w:rPr>
        <w:t>operational concepts</w:t>
      </w:r>
      <w:r w:rsidRPr="00891862">
        <w:rPr>
          <w:rStyle w:val="StyleUnderline"/>
        </w:rPr>
        <w:t xml:space="preserve"> have shifted the balance of power</w:t>
      </w:r>
      <w:r w:rsidRPr="00891862">
        <w:rPr>
          <w:sz w:val="16"/>
        </w:rPr>
        <w:t xml:space="preserve"> and </w:t>
      </w:r>
      <w:r w:rsidRPr="00891862">
        <w:rPr>
          <w:rStyle w:val="StyleUnderline"/>
          <w:highlight w:val="cyan"/>
        </w:rPr>
        <w:t>result</w:t>
      </w:r>
      <w:r w:rsidRPr="00891862">
        <w:rPr>
          <w:rStyle w:val="StyleUnderline"/>
        </w:rPr>
        <w:t xml:space="preserve">ed </w:t>
      </w:r>
      <w:r w:rsidRPr="00891862">
        <w:rPr>
          <w:rStyle w:val="StyleUnderline"/>
          <w:highlight w:val="cyan"/>
        </w:rPr>
        <w:t>in</w:t>
      </w:r>
      <w:r w:rsidRPr="00891862">
        <w:rPr>
          <w:rStyle w:val="StyleUnderline"/>
        </w:rPr>
        <w:t xml:space="preserve"> </w:t>
      </w:r>
      <w:r w:rsidRPr="00891862">
        <w:rPr>
          <w:rStyle w:val="Emphasis"/>
        </w:rPr>
        <w:t xml:space="preserve">military </w:t>
      </w:r>
      <w:r w:rsidRPr="00891862">
        <w:rPr>
          <w:rStyle w:val="Emphasis"/>
          <w:highlight w:val="cyan"/>
        </w:rPr>
        <w:t>conflict</w:t>
      </w:r>
      <w:r w:rsidRPr="00891862">
        <w:rPr>
          <w:rStyle w:val="StyleUnderline"/>
          <w:highlight w:val="cyan"/>
        </w:rPr>
        <w:t xml:space="preserve"> </w:t>
      </w:r>
      <w:r w:rsidRPr="00891862">
        <w:rPr>
          <w:rStyle w:val="StyleUnderline"/>
        </w:rPr>
        <w:t>throughout history</w:t>
      </w:r>
      <w:r w:rsidRPr="00891862">
        <w:rPr>
          <w:sz w:val="16"/>
        </w:rPr>
        <w:t>.</w:t>
      </w:r>
    </w:p>
    <w:p w14:paraId="70CA5A5E" w14:textId="77777777" w:rsidR="000D50EA" w:rsidRPr="00891862" w:rsidRDefault="000D50EA" w:rsidP="000D50EA">
      <w:pPr>
        <w:rPr>
          <w:sz w:val="16"/>
        </w:rPr>
      </w:pPr>
      <w:r w:rsidRPr="00891862">
        <w:rPr>
          <w:sz w:val="16"/>
        </w:rPr>
        <w:t xml:space="preserve">Some may argue emerging military technology is more likely to result in a new tech arms race than in conflict. This is possible. But </w:t>
      </w:r>
      <w:r w:rsidRPr="00891862">
        <w:rPr>
          <w:rStyle w:val="StyleUnderline"/>
        </w:rPr>
        <w:t>Moscow and Beijing may</w:t>
      </w:r>
      <w:r w:rsidRPr="00891862">
        <w:rPr>
          <w:sz w:val="16"/>
        </w:rPr>
        <w:t xml:space="preserve"> come to </w:t>
      </w:r>
      <w:r w:rsidRPr="00891862">
        <w:rPr>
          <w:rStyle w:val="StyleUnderline"/>
        </w:rPr>
        <w:t>believe</w:t>
      </w:r>
      <w:r w:rsidRPr="00891862">
        <w:rPr>
          <w:sz w:val="16"/>
        </w:rPr>
        <w:t xml:space="preserve"> (</w:t>
      </w:r>
      <w:r w:rsidRPr="00891862">
        <w:rPr>
          <w:rStyle w:val="Emphasis"/>
        </w:rPr>
        <w:t>correctly or not</w:t>
      </w:r>
      <w:r w:rsidRPr="00891862">
        <w:rPr>
          <w:rStyle w:val="StyleUnderline"/>
        </w:rPr>
        <w:t>) that new tech</w:t>
      </w:r>
      <w:r w:rsidRPr="00891862">
        <w:rPr>
          <w:sz w:val="16"/>
        </w:rPr>
        <w:t xml:space="preserve">nology </w:t>
      </w:r>
      <w:r w:rsidRPr="00891862">
        <w:rPr>
          <w:rStyle w:val="StyleUnderline"/>
        </w:rPr>
        <w:t>provides</w:t>
      </w:r>
      <w:r w:rsidRPr="00891862">
        <w:rPr>
          <w:sz w:val="16"/>
        </w:rPr>
        <w:t xml:space="preserve"> them </w:t>
      </w:r>
      <w:r w:rsidRPr="00891862">
        <w:rPr>
          <w:rStyle w:val="StyleUnderline"/>
        </w:rPr>
        <w:t xml:space="preserve">a </w:t>
      </w:r>
      <w:r w:rsidRPr="00891862">
        <w:rPr>
          <w:rStyle w:val="Emphasis"/>
        </w:rPr>
        <w:t>usable</w:t>
      </w:r>
      <w:r w:rsidRPr="00891862">
        <w:rPr>
          <w:rStyle w:val="StyleUnderline"/>
        </w:rPr>
        <w:t xml:space="preserve"> military </w:t>
      </w:r>
      <w:r w:rsidRPr="00891862">
        <w:rPr>
          <w:rStyle w:val="Emphasis"/>
        </w:rPr>
        <w:t>advantage</w:t>
      </w:r>
      <w:r w:rsidRPr="00891862">
        <w:rPr>
          <w:rStyle w:val="StyleUnderline"/>
        </w:rPr>
        <w:t xml:space="preserve"> over the </w:t>
      </w:r>
      <w:r w:rsidRPr="00891862">
        <w:rPr>
          <w:rStyle w:val="Emphasis"/>
        </w:rPr>
        <w:t>U</w:t>
      </w:r>
      <w:r w:rsidRPr="00891862">
        <w:rPr>
          <w:sz w:val="16"/>
        </w:rPr>
        <w:t xml:space="preserve">nited </w:t>
      </w:r>
      <w:r w:rsidRPr="00891862">
        <w:rPr>
          <w:rStyle w:val="Emphasis"/>
        </w:rPr>
        <w:t>S</w:t>
      </w:r>
      <w:r w:rsidRPr="00891862">
        <w:rPr>
          <w:sz w:val="16"/>
        </w:rPr>
        <w:t xml:space="preserve">tates </w:t>
      </w:r>
      <w:r w:rsidRPr="00891862">
        <w:rPr>
          <w:rStyle w:val="StyleUnderline"/>
        </w:rPr>
        <w:t xml:space="preserve">and its </w:t>
      </w:r>
      <w:r w:rsidRPr="00891862">
        <w:rPr>
          <w:rStyle w:val="Emphasis"/>
        </w:rPr>
        <w:t>Allies</w:t>
      </w:r>
      <w:r w:rsidRPr="00891862">
        <w:rPr>
          <w:sz w:val="16"/>
        </w:rPr>
        <w:t xml:space="preserve"> and partners. In so doing, they may underestimate Washington.</w:t>
      </w:r>
    </w:p>
    <w:p w14:paraId="1DF9CA3A" w14:textId="77777777" w:rsidR="000D50EA" w:rsidRPr="00891862" w:rsidRDefault="000D50EA" w:rsidP="000D50EA">
      <w:pPr>
        <w:rPr>
          <w:sz w:val="16"/>
        </w:rPr>
      </w:pPr>
      <w:r w:rsidRPr="00891862">
        <w:rPr>
          <w:rStyle w:val="StyleUnderline"/>
        </w:rPr>
        <w:t xml:space="preserve">If </w:t>
      </w:r>
      <w:r w:rsidRPr="00891862">
        <w:rPr>
          <w:rStyle w:val="Emphasis"/>
        </w:rPr>
        <w:t>Moscow</w:t>
      </w:r>
      <w:r w:rsidRPr="00891862">
        <w:rPr>
          <w:rStyle w:val="StyleUnderline"/>
        </w:rPr>
        <w:t xml:space="preserve"> or </w:t>
      </w:r>
      <w:r w:rsidRPr="00891862">
        <w:rPr>
          <w:rStyle w:val="Emphasis"/>
        </w:rPr>
        <w:t>Beijing</w:t>
      </w:r>
      <w:r w:rsidRPr="00891862">
        <w:rPr>
          <w:rStyle w:val="StyleUnderline"/>
        </w:rPr>
        <w:t xml:space="preserve"> attacked a vulnerable </w:t>
      </w:r>
      <w:r w:rsidRPr="00891862">
        <w:rPr>
          <w:rStyle w:val="Emphasis"/>
        </w:rPr>
        <w:t>US Ally</w:t>
      </w:r>
      <w:r w:rsidRPr="00891862">
        <w:rPr>
          <w:rStyle w:val="StyleUnderline"/>
        </w:rPr>
        <w:t xml:space="preserve"> or </w:t>
      </w:r>
      <w:r w:rsidRPr="00891862">
        <w:rPr>
          <w:rStyle w:val="Emphasis"/>
        </w:rPr>
        <w:t>partner</w:t>
      </w:r>
      <w:r w:rsidRPr="00891862">
        <w:rPr>
          <w:rStyle w:val="StyleUnderline"/>
        </w:rPr>
        <w:t xml:space="preserve"> in their near abroad</w:t>
      </w:r>
      <w:r w:rsidRPr="00891862">
        <w:rPr>
          <w:sz w:val="16"/>
        </w:rPr>
        <w:t xml:space="preserve">, therefore, </w:t>
      </w:r>
      <w:r w:rsidRPr="00891862">
        <w:rPr>
          <w:rStyle w:val="StyleUnderline"/>
        </w:rPr>
        <w:t xml:space="preserve">there would be a </w:t>
      </w:r>
      <w:r w:rsidRPr="00891862">
        <w:rPr>
          <w:rStyle w:val="StyleUnderline"/>
          <w:highlight w:val="cyan"/>
        </w:rPr>
        <w:t>risk of</w:t>
      </w:r>
      <w:r w:rsidRPr="00891862">
        <w:rPr>
          <w:rStyle w:val="StyleUnderline"/>
        </w:rPr>
        <w:t xml:space="preserve"> </w:t>
      </w:r>
      <w:r w:rsidRPr="00891862">
        <w:rPr>
          <w:sz w:val="16"/>
        </w:rPr>
        <w:t xml:space="preserve">major war with the potential for </w:t>
      </w:r>
      <w:r w:rsidRPr="00891862">
        <w:rPr>
          <w:rStyle w:val="Emphasis"/>
          <w:highlight w:val="cyan"/>
        </w:rPr>
        <w:t>nuc</w:t>
      </w:r>
      <w:r w:rsidRPr="00891862">
        <w:rPr>
          <w:rStyle w:val="Emphasis"/>
        </w:rPr>
        <w:t>lear</w:t>
      </w:r>
      <w:r w:rsidRPr="00891862">
        <w:rPr>
          <w:rStyle w:val="Emphasis"/>
          <w:highlight w:val="cyan"/>
        </w:rPr>
        <w:t xml:space="preserve"> escalation</w:t>
      </w:r>
      <w:r w:rsidRPr="00891862">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891862">
        <w:rPr>
          <w:rStyle w:val="StyleUnderline"/>
        </w:rPr>
        <w:t xml:space="preserve">it would be </w:t>
      </w:r>
      <w:r w:rsidRPr="00891862">
        <w:rPr>
          <w:rStyle w:val="StyleUnderline"/>
          <w:highlight w:val="cyan"/>
        </w:rPr>
        <w:t>difficult for the U</w:t>
      </w:r>
      <w:r w:rsidRPr="00891862">
        <w:rPr>
          <w:sz w:val="16"/>
        </w:rPr>
        <w:t xml:space="preserve">nited </w:t>
      </w:r>
      <w:r w:rsidRPr="00891862">
        <w:rPr>
          <w:rStyle w:val="StyleUnderline"/>
          <w:highlight w:val="cyan"/>
        </w:rPr>
        <w:t>S</w:t>
      </w:r>
      <w:r w:rsidRPr="00891862">
        <w:rPr>
          <w:sz w:val="16"/>
        </w:rPr>
        <w:t xml:space="preserve">tates </w:t>
      </w:r>
      <w:r w:rsidRPr="00891862">
        <w:rPr>
          <w:rStyle w:val="StyleUnderline"/>
          <w:highlight w:val="cyan"/>
        </w:rPr>
        <w:t>to</w:t>
      </w:r>
      <w:r w:rsidRPr="00891862">
        <w:rPr>
          <w:rStyle w:val="StyleUnderline"/>
        </w:rPr>
        <w:t xml:space="preserve"> </w:t>
      </w:r>
      <w:r w:rsidRPr="00891862">
        <w:rPr>
          <w:rStyle w:val="Emphasis"/>
        </w:rPr>
        <w:t xml:space="preserve">simply </w:t>
      </w:r>
      <w:r w:rsidRPr="00891862">
        <w:rPr>
          <w:rStyle w:val="Emphasis"/>
          <w:highlight w:val="cyan"/>
        </w:rPr>
        <w:t>back down</w:t>
      </w:r>
      <w:r w:rsidRPr="00891862">
        <w:rPr>
          <w:sz w:val="16"/>
        </w:rPr>
        <w:t>. Abandoning a treaty ally could cause fears that America’s global commitments would unravel. Any US president, therefore, would feel great pressure to come to an Ally’s defense and expel Russian or Chinese forces.</w:t>
      </w:r>
    </w:p>
    <w:p w14:paraId="12CFD323" w14:textId="77777777" w:rsidR="000D50EA" w:rsidRPr="00891862" w:rsidRDefault="000D50EA" w:rsidP="000D50EA">
      <w:pPr>
        <w:rPr>
          <w:sz w:val="16"/>
        </w:rPr>
      </w:pPr>
      <w:r w:rsidRPr="00891862">
        <w:rPr>
          <w:rStyle w:val="StyleUnderline"/>
        </w:rPr>
        <w:t>Once the U</w:t>
      </w:r>
      <w:r w:rsidRPr="00891862">
        <w:rPr>
          <w:sz w:val="16"/>
        </w:rPr>
        <w:t xml:space="preserve">nited </w:t>
      </w:r>
      <w:r w:rsidRPr="00891862">
        <w:rPr>
          <w:rStyle w:val="StyleUnderline"/>
        </w:rPr>
        <w:t>S</w:t>
      </w:r>
      <w:r w:rsidRPr="00891862">
        <w:rPr>
          <w:sz w:val="16"/>
        </w:rPr>
        <w:t xml:space="preserve">tates </w:t>
      </w:r>
      <w:r w:rsidRPr="00891862">
        <w:rPr>
          <w:rStyle w:val="StyleUnderline"/>
        </w:rPr>
        <w:t xml:space="preserve">and </w:t>
      </w:r>
      <w:r w:rsidRPr="00891862">
        <w:rPr>
          <w:rStyle w:val="Emphasis"/>
        </w:rPr>
        <w:t>Russia</w:t>
      </w:r>
      <w:r w:rsidRPr="00891862">
        <w:rPr>
          <w:rStyle w:val="StyleUnderline"/>
        </w:rPr>
        <w:t xml:space="preserve"> or </w:t>
      </w:r>
      <w:r w:rsidRPr="00891862">
        <w:rPr>
          <w:rStyle w:val="Emphasis"/>
        </w:rPr>
        <w:t>China</w:t>
      </w:r>
      <w:r w:rsidRPr="00891862">
        <w:rPr>
          <w:rStyle w:val="StyleUnderline"/>
        </w:rPr>
        <w:t xml:space="preserve"> are at war, there would be</w:t>
      </w:r>
      <w:r w:rsidRPr="00891862">
        <w:rPr>
          <w:sz w:val="16"/>
        </w:rPr>
        <w:t xml:space="preserve"> a risk of </w:t>
      </w:r>
      <w:r w:rsidRPr="00891862">
        <w:rPr>
          <w:rStyle w:val="Emphasis"/>
        </w:rPr>
        <w:t>nuclear escalation</w:t>
      </w:r>
      <w:r w:rsidRPr="00891862">
        <w:rPr>
          <w:sz w:val="16"/>
        </w:rPr>
        <w:t xml:space="preserve">. As noted previously, experts assess </w:t>
      </w:r>
      <w:r w:rsidRPr="00891862">
        <w:rPr>
          <w:rStyle w:val="StyleUnderline"/>
        </w:rPr>
        <w:t>the greatest risk of nuc</w:t>
      </w:r>
      <w:r w:rsidRPr="00891862">
        <w:rPr>
          <w:sz w:val="16"/>
        </w:rPr>
        <w:t xml:space="preserve">lear </w:t>
      </w:r>
      <w:r w:rsidRPr="00891862">
        <w:rPr>
          <w:rStyle w:val="StyleUnderline"/>
        </w:rPr>
        <w:t>war today</w:t>
      </w:r>
      <w:r w:rsidRPr="00891862">
        <w:rPr>
          <w:sz w:val="16"/>
        </w:rPr>
        <w:t xml:space="preserve"> does not </w:t>
      </w:r>
      <w:r w:rsidRPr="00891862">
        <w:rPr>
          <w:rStyle w:val="StyleUnderline"/>
        </w:rPr>
        <w:t>come from</w:t>
      </w:r>
      <w:r w:rsidRPr="00891862">
        <w:rPr>
          <w:sz w:val="16"/>
        </w:rPr>
        <w:t xml:space="preserve"> a bolt-out-of-the-blue strike but from nuclear </w:t>
      </w:r>
      <w:r w:rsidRPr="00891862">
        <w:rPr>
          <w:rStyle w:val="StyleUnderline"/>
        </w:rPr>
        <w:t xml:space="preserve">escalation in a </w:t>
      </w:r>
      <w:r w:rsidRPr="00891862">
        <w:rPr>
          <w:rStyle w:val="Emphasis"/>
        </w:rPr>
        <w:t>regional</w:t>
      </w:r>
      <w:r w:rsidRPr="00891862">
        <w:rPr>
          <w:rStyle w:val="StyleUnderline"/>
        </w:rPr>
        <w:t xml:space="preserve">, </w:t>
      </w:r>
      <w:r w:rsidRPr="00891862">
        <w:rPr>
          <w:rStyle w:val="Emphasis"/>
        </w:rPr>
        <w:t>conventional</w:t>
      </w:r>
      <w:r w:rsidRPr="00891862">
        <w:rPr>
          <w:rStyle w:val="StyleUnderline"/>
        </w:rPr>
        <w:t xml:space="preserve"> conflict</w:t>
      </w:r>
      <w:r w:rsidRPr="00891862">
        <w:rPr>
          <w:sz w:val="16"/>
        </w:rPr>
        <w:t xml:space="preserve">.53 Russian leaders </w:t>
      </w:r>
      <w:r w:rsidRPr="00891862">
        <w:rPr>
          <w:rStyle w:val="StyleUnderline"/>
        </w:rPr>
        <w:t>may believe it is in their interest to use nuc</w:t>
      </w:r>
      <w:r w:rsidRPr="00891862">
        <w:rPr>
          <w:sz w:val="16"/>
        </w:rPr>
        <w:t>lear weapon</w:t>
      </w:r>
      <w:r w:rsidRPr="00891862">
        <w:rPr>
          <w:rStyle w:val="StyleUnderline"/>
        </w:rPr>
        <w:t>s</w:t>
      </w:r>
      <w:r w:rsidRPr="00891862">
        <w:rPr>
          <w:sz w:val="16"/>
        </w:rPr>
        <w:t xml:space="preserve"> early </w:t>
      </w:r>
      <w:r w:rsidRPr="00891862">
        <w:rPr>
          <w:rStyle w:val="StyleUnderline"/>
        </w:rPr>
        <w:t>in a conflict with the U</w:t>
      </w:r>
      <w:r w:rsidRPr="00891862">
        <w:rPr>
          <w:sz w:val="16"/>
        </w:rPr>
        <w:t xml:space="preserve">nited </w:t>
      </w:r>
      <w:r w:rsidRPr="00891862">
        <w:rPr>
          <w:rStyle w:val="StyleUnderline"/>
        </w:rPr>
        <w:t>S</w:t>
      </w:r>
      <w:r w:rsidRPr="00891862">
        <w:rPr>
          <w:sz w:val="16"/>
        </w:rPr>
        <w:t>tates and NATO.54 Russia possesses a large and diverse arsenal, including thousands of nonstrategic nuclear weapons, to support this nuclear strategy.</w:t>
      </w:r>
    </w:p>
    <w:p w14:paraId="49E3A4CE" w14:textId="77777777" w:rsidR="000D50EA" w:rsidRPr="00891862" w:rsidRDefault="000D50EA" w:rsidP="000D50EA">
      <w:pPr>
        <w:rPr>
          <w:sz w:val="16"/>
        </w:rPr>
      </w:pPr>
      <w:r w:rsidRPr="00891862">
        <w:rPr>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sidRPr="00891862">
        <w:rPr>
          <w:rStyle w:val="Emphasis"/>
        </w:rPr>
        <w:t>deterrence fails</w:t>
      </w:r>
      <w:r w:rsidRPr="00891862">
        <w:rPr>
          <w:sz w:val="16"/>
        </w:rPr>
        <w:t xml:space="preserve">, however, there is a clear pathway to nuclear war between the United States and Russia. As Henry Kissinger pointed out decades ago, </w:t>
      </w:r>
      <w:r w:rsidRPr="00891862">
        <w:rPr>
          <w:rStyle w:val="StyleUnderline"/>
        </w:rPr>
        <w:t xml:space="preserve">there is </w:t>
      </w:r>
      <w:r w:rsidRPr="00891862">
        <w:rPr>
          <w:rStyle w:val="Emphasis"/>
        </w:rPr>
        <w:t>no guarantee</w:t>
      </w:r>
      <w:r w:rsidRPr="00891862">
        <w:rPr>
          <w:rStyle w:val="StyleUnderline"/>
        </w:rPr>
        <w:t xml:space="preserve"> that</w:t>
      </w:r>
      <w:r w:rsidRPr="00891862">
        <w:rPr>
          <w:sz w:val="16"/>
        </w:rPr>
        <w:t xml:space="preserve">, once begun, </w:t>
      </w:r>
      <w:r w:rsidRPr="00891862">
        <w:rPr>
          <w:rStyle w:val="StyleUnderline"/>
        </w:rPr>
        <w:t xml:space="preserve">a </w:t>
      </w:r>
      <w:r w:rsidRPr="00891862">
        <w:rPr>
          <w:rStyle w:val="Emphasis"/>
        </w:rPr>
        <w:t>limited</w:t>
      </w:r>
      <w:r w:rsidRPr="00891862">
        <w:rPr>
          <w:rStyle w:val="StyleUnderline"/>
        </w:rPr>
        <w:t xml:space="preserve"> nuclear war </w:t>
      </w:r>
      <w:r w:rsidRPr="00891862">
        <w:rPr>
          <w:rStyle w:val="Emphasis"/>
        </w:rPr>
        <w:t>stays limited</w:t>
      </w:r>
      <w:r w:rsidRPr="00891862">
        <w:rPr>
          <w:sz w:val="16"/>
        </w:rPr>
        <w:t>.56</w:t>
      </w:r>
    </w:p>
    <w:p w14:paraId="3D364A6D" w14:textId="77777777" w:rsidR="000D50EA" w:rsidRPr="00891862" w:rsidRDefault="000D50EA" w:rsidP="000D50EA">
      <w:pPr>
        <w:rPr>
          <w:sz w:val="16"/>
        </w:rPr>
      </w:pPr>
      <w:r w:rsidRPr="00891862">
        <w:rPr>
          <w:rStyle w:val="StyleUnderline"/>
        </w:rPr>
        <w:t>There are</w:t>
      </w:r>
      <w:r w:rsidRPr="00891862">
        <w:rPr>
          <w:sz w:val="16"/>
        </w:rPr>
        <w:t xml:space="preserve"> similar </w:t>
      </w:r>
      <w:r w:rsidRPr="00891862">
        <w:rPr>
          <w:rStyle w:val="StyleUnderline"/>
        </w:rPr>
        <w:t xml:space="preserve">risks of nuclear escalation in the event of a </w:t>
      </w:r>
      <w:r w:rsidRPr="00891862">
        <w:rPr>
          <w:rStyle w:val="Emphasis"/>
        </w:rPr>
        <w:t>US-China conflict</w:t>
      </w:r>
      <w:r w:rsidRPr="00891862">
        <w:rPr>
          <w:sz w:val="16"/>
        </w:rPr>
        <w:t xml:space="preserve">. China has traditionally possessed a relaxed nuclear posture with a small “lean and effective” deterrent and a formal “no first use” policy. But </w:t>
      </w:r>
      <w:r w:rsidRPr="00891862">
        <w:rPr>
          <w:rStyle w:val="StyleUnderline"/>
          <w:highlight w:val="cyan"/>
        </w:rPr>
        <w:t>China is</w:t>
      </w:r>
      <w:r w:rsidRPr="00891862">
        <w:rPr>
          <w:rStyle w:val="StyleUnderline"/>
        </w:rPr>
        <w:t xml:space="preserve"> relying more on its </w:t>
      </w:r>
      <w:r w:rsidRPr="00891862">
        <w:rPr>
          <w:rStyle w:val="Emphasis"/>
        </w:rPr>
        <w:t>strategic forces</w:t>
      </w:r>
      <w:r w:rsidRPr="00891862">
        <w:rPr>
          <w:rStyle w:val="StyleUnderline"/>
        </w:rPr>
        <w:t xml:space="preserve">. It is </w:t>
      </w:r>
      <w:r w:rsidRPr="00891862">
        <w:rPr>
          <w:rStyle w:val="StyleUnderline"/>
          <w:highlight w:val="cyan"/>
        </w:rPr>
        <w:t>projected to</w:t>
      </w:r>
      <w:r w:rsidRPr="00891862">
        <w:rPr>
          <w:sz w:val="16"/>
        </w:rPr>
        <w:t xml:space="preserve"> double—if not triple or </w:t>
      </w:r>
      <w:r w:rsidRPr="00891862">
        <w:rPr>
          <w:rStyle w:val="Emphasis"/>
          <w:highlight w:val="cyan"/>
        </w:rPr>
        <w:t>quadruple</w:t>
      </w:r>
      <w:r w:rsidRPr="00891862">
        <w:rPr>
          <w:sz w:val="16"/>
        </w:rPr>
        <w:t>—</w:t>
      </w:r>
      <w:r w:rsidRPr="00891862">
        <w:rPr>
          <w:rStyle w:val="StyleUnderline"/>
        </w:rPr>
        <w:t xml:space="preserve">the size of </w:t>
      </w:r>
      <w:r w:rsidRPr="00891862">
        <w:rPr>
          <w:rStyle w:val="StyleUnderline"/>
          <w:highlight w:val="cyan"/>
        </w:rPr>
        <w:t xml:space="preserve">its </w:t>
      </w:r>
      <w:r w:rsidRPr="00891862">
        <w:rPr>
          <w:rStyle w:val="Emphasis"/>
        </w:rPr>
        <w:t xml:space="preserve">nuclear </w:t>
      </w:r>
      <w:r w:rsidRPr="00891862">
        <w:rPr>
          <w:rStyle w:val="Emphasis"/>
          <w:highlight w:val="cyan"/>
        </w:rPr>
        <w:t>arsenal</w:t>
      </w:r>
      <w:r w:rsidRPr="00891862">
        <w:rPr>
          <w:sz w:val="16"/>
        </w:rPr>
        <w:t xml:space="preserve"> in the coming decade.57</w:t>
      </w:r>
    </w:p>
    <w:p w14:paraId="66D21E66" w14:textId="77777777" w:rsidR="000D50EA" w:rsidRPr="00891862" w:rsidRDefault="000D50EA" w:rsidP="000D50EA">
      <w:pPr>
        <w:rPr>
          <w:rStyle w:val="StyleUnderline"/>
        </w:rPr>
      </w:pPr>
      <w:r w:rsidRPr="00891862">
        <w:rPr>
          <w:rStyle w:val="StyleUnderline"/>
          <w:sz w:val="16"/>
        </w:rPr>
        <w:t>Chinese experts have acknowledged there is a narrow range of contingencies in which China might use nuclear weapons first.</w:t>
      </w:r>
      <w:r w:rsidRPr="00891862">
        <w:rPr>
          <w:sz w:val="16"/>
        </w:rPr>
        <w:t xml:space="preserve">58 As in the case of Russia, </w:t>
      </w:r>
      <w:r w:rsidRPr="00891862">
        <w:rPr>
          <w:rStyle w:val="StyleUnderline"/>
          <w:sz w:val="16"/>
        </w:rPr>
        <w:t>the US Nuclear Posture Review recognizes the possibility of limited Chinese nuclear attacks and also holds out the potential of a limited US reprisal with low-yield nuclear weapons as a deterrent.</w:t>
      </w:r>
      <w:r w:rsidRPr="00891862">
        <w:rPr>
          <w:sz w:val="16"/>
        </w:rPr>
        <w:t xml:space="preserve">59 </w:t>
      </w:r>
      <w:r w:rsidRPr="00891862">
        <w:rPr>
          <w:rStyle w:val="StyleUnderline"/>
        </w:rPr>
        <w:t>If the nuclear threshold is breached in a conflict between the U</w:t>
      </w:r>
      <w:r w:rsidRPr="00891862">
        <w:rPr>
          <w:sz w:val="16"/>
        </w:rPr>
        <w:t xml:space="preserve">nited </w:t>
      </w:r>
      <w:r w:rsidRPr="00891862">
        <w:rPr>
          <w:rStyle w:val="StyleUnderline"/>
        </w:rPr>
        <w:t>S</w:t>
      </w:r>
      <w:r w:rsidRPr="00891862">
        <w:rPr>
          <w:sz w:val="16"/>
        </w:rPr>
        <w:t xml:space="preserve">tates </w:t>
      </w:r>
      <w:r w:rsidRPr="00891862">
        <w:rPr>
          <w:rStyle w:val="StyleUnderline"/>
        </w:rPr>
        <w:t xml:space="preserve">and China, </w:t>
      </w:r>
      <w:r w:rsidRPr="00891862">
        <w:rPr>
          <w:rStyle w:val="Emphasis"/>
        </w:rPr>
        <w:t>the risk of nuclear exchange is real</w:t>
      </w:r>
      <w:r w:rsidRPr="00891862">
        <w:rPr>
          <w:rStyle w:val="StyleUnderline"/>
        </w:rPr>
        <w:t>.</w:t>
      </w:r>
    </w:p>
    <w:p w14:paraId="25E510FD" w14:textId="77777777" w:rsidR="000D50EA" w:rsidRPr="00891862" w:rsidRDefault="000D50EA" w:rsidP="000D50EA">
      <w:pPr>
        <w:rPr>
          <w:rStyle w:val="StyleUnderline"/>
        </w:rPr>
      </w:pPr>
      <w:r w:rsidRPr="00891862">
        <w:rPr>
          <w:sz w:val="16"/>
        </w:rPr>
        <w:t xml:space="preserve">In short, </w:t>
      </w:r>
      <w:r w:rsidRPr="00891862">
        <w:rPr>
          <w:rStyle w:val="StyleUnderline"/>
        </w:rPr>
        <w:t xml:space="preserve">if </w:t>
      </w:r>
      <w:r w:rsidRPr="00891862">
        <w:rPr>
          <w:rStyle w:val="StyleUnderline"/>
          <w:highlight w:val="cyan"/>
        </w:rPr>
        <w:t>a coming r</w:t>
      </w:r>
      <w:r w:rsidRPr="00891862">
        <w:rPr>
          <w:sz w:val="16"/>
        </w:rPr>
        <w:t xml:space="preserve">evolution in </w:t>
      </w:r>
      <w:r w:rsidRPr="00891862">
        <w:rPr>
          <w:rStyle w:val="StyleUnderline"/>
          <w:highlight w:val="cyan"/>
        </w:rPr>
        <w:t>m</w:t>
      </w:r>
      <w:r w:rsidRPr="00891862">
        <w:rPr>
          <w:sz w:val="16"/>
        </w:rPr>
        <w:t xml:space="preserve">ilitary </w:t>
      </w:r>
      <w:r w:rsidRPr="00891862">
        <w:rPr>
          <w:rStyle w:val="StyleUnderline"/>
          <w:highlight w:val="cyan"/>
        </w:rPr>
        <w:t>a</w:t>
      </w:r>
      <w:r w:rsidRPr="00891862">
        <w:rPr>
          <w:sz w:val="16"/>
        </w:rPr>
        <w:t xml:space="preserve">ffairs </w:t>
      </w:r>
      <w:r w:rsidRPr="00891862">
        <w:rPr>
          <w:rStyle w:val="StyleUnderline"/>
          <w:highlight w:val="cyan"/>
        </w:rPr>
        <w:t>provides</w:t>
      </w:r>
      <w:r w:rsidRPr="00891862">
        <w:rPr>
          <w:rStyle w:val="StyleUnderline"/>
        </w:rPr>
        <w:t xml:space="preserve"> a </w:t>
      </w:r>
      <w:r w:rsidRPr="00891862">
        <w:rPr>
          <w:rStyle w:val="StyleUnderline"/>
          <w:highlight w:val="cyan"/>
        </w:rPr>
        <w:t>real or perceived</w:t>
      </w:r>
      <w:r w:rsidRPr="00891862">
        <w:rPr>
          <w:rStyle w:val="StyleUnderline"/>
        </w:rPr>
        <w:t xml:space="preserve"> battlefield </w:t>
      </w:r>
      <w:r w:rsidRPr="00891862">
        <w:rPr>
          <w:rStyle w:val="StyleUnderline"/>
          <w:highlight w:val="cyan"/>
        </w:rPr>
        <w:t xml:space="preserve">advantage </w:t>
      </w:r>
      <w:r w:rsidRPr="00891862">
        <w:rPr>
          <w:rStyle w:val="StyleUnderline"/>
        </w:rPr>
        <w:t>for Russia or China</w:t>
      </w:r>
      <w:r w:rsidRPr="00891862">
        <w:rPr>
          <w:sz w:val="16"/>
        </w:rPr>
        <w:t xml:space="preserve">, </w:t>
      </w:r>
      <w:r w:rsidRPr="00891862">
        <w:rPr>
          <w:rStyle w:val="StyleUnderline"/>
        </w:rPr>
        <w:t xml:space="preserve">such a development </w:t>
      </w:r>
      <w:r w:rsidRPr="00891862">
        <w:rPr>
          <w:rStyle w:val="StyleUnderline"/>
          <w:highlight w:val="cyan"/>
        </w:rPr>
        <w:t xml:space="preserve">raises </w:t>
      </w:r>
      <w:r w:rsidRPr="00891862">
        <w:rPr>
          <w:rStyle w:val="StyleUnderline"/>
        </w:rPr>
        <w:t xml:space="preserve">the </w:t>
      </w:r>
      <w:r w:rsidRPr="00891862">
        <w:rPr>
          <w:rStyle w:val="StyleUnderline"/>
          <w:highlight w:val="cyan"/>
        </w:rPr>
        <w:t xml:space="preserve">likelihood of </w:t>
      </w:r>
      <w:r w:rsidRPr="00891862">
        <w:rPr>
          <w:rStyle w:val="Emphasis"/>
        </w:rPr>
        <w:t xml:space="preserve">armed </w:t>
      </w:r>
      <w:r w:rsidRPr="00891862">
        <w:rPr>
          <w:rStyle w:val="Emphasis"/>
          <w:highlight w:val="cyan"/>
        </w:rPr>
        <w:t>aggression against</w:t>
      </w:r>
      <w:r w:rsidRPr="00891862">
        <w:rPr>
          <w:rStyle w:val="Emphasis"/>
        </w:rPr>
        <w:t xml:space="preserve"> US regional </w:t>
      </w:r>
      <w:r w:rsidRPr="00891862">
        <w:rPr>
          <w:rStyle w:val="Emphasis"/>
          <w:highlight w:val="cyan"/>
        </w:rPr>
        <w:t>allies</w:t>
      </w:r>
      <w:r w:rsidRPr="00891862">
        <w:rPr>
          <w:rStyle w:val="StyleUnderline"/>
          <w:highlight w:val="cyan"/>
        </w:rPr>
        <w:t xml:space="preserve">, </w:t>
      </w:r>
      <w:r w:rsidRPr="00891862">
        <w:rPr>
          <w:rStyle w:val="Emphasis"/>
        </w:rPr>
        <w:t>major power war</w:t>
      </w:r>
      <w:r w:rsidRPr="00891862">
        <w:rPr>
          <w:rStyle w:val="StyleUnderline"/>
        </w:rPr>
        <w:t xml:space="preserve">, </w:t>
      </w:r>
      <w:r w:rsidRPr="00891862">
        <w:rPr>
          <w:rStyle w:val="StyleUnderline"/>
          <w:highlight w:val="cyan"/>
        </w:rPr>
        <w:t>and</w:t>
      </w:r>
      <w:r w:rsidRPr="00891862">
        <w:rPr>
          <w:rStyle w:val="StyleUnderline"/>
        </w:rPr>
        <w:t xml:space="preserve"> </w:t>
      </w:r>
      <w:r w:rsidRPr="00891862">
        <w:rPr>
          <w:rStyle w:val="Emphasis"/>
        </w:rPr>
        <w:t xml:space="preserve">an increased risk of </w:t>
      </w:r>
      <w:r w:rsidRPr="00891862">
        <w:rPr>
          <w:rStyle w:val="Emphasis"/>
          <w:highlight w:val="cyan"/>
        </w:rPr>
        <w:t>nuc</w:t>
      </w:r>
      <w:r w:rsidRPr="00891862">
        <w:rPr>
          <w:rStyle w:val="Emphasis"/>
        </w:rPr>
        <w:t xml:space="preserve">lear </w:t>
      </w:r>
      <w:r w:rsidRPr="00891862">
        <w:rPr>
          <w:rStyle w:val="Emphasis"/>
          <w:highlight w:val="cyan"/>
        </w:rPr>
        <w:t>escalation</w:t>
      </w:r>
      <w:r w:rsidRPr="00891862">
        <w:rPr>
          <w:rStyle w:val="StyleUnderline"/>
          <w:highlight w:val="cyan"/>
        </w:rPr>
        <w:t>.</w:t>
      </w:r>
    </w:p>
    <w:p w14:paraId="5FC97CE5" w14:textId="77777777" w:rsidR="000D50EA" w:rsidRPr="00891862" w:rsidRDefault="000D50EA" w:rsidP="000D50EA">
      <w:pPr>
        <w:rPr>
          <w:sz w:val="16"/>
        </w:rPr>
      </w:pPr>
      <w:r w:rsidRPr="00891862">
        <w:rPr>
          <w:sz w:val="16"/>
        </w:rPr>
        <w:t>Implications</w:t>
      </w:r>
    </w:p>
    <w:p w14:paraId="4FC945DE" w14:textId="77777777" w:rsidR="000D50EA" w:rsidRPr="00891862" w:rsidRDefault="000D50EA" w:rsidP="000D50EA">
      <w:pPr>
        <w:rPr>
          <w:sz w:val="16"/>
        </w:rPr>
      </w:pPr>
      <w:r w:rsidRPr="00891862">
        <w:rPr>
          <w:sz w:val="16"/>
        </w:rPr>
        <w:t>Future scholarship should incorporate geopolitical conditions and the related foreign policy goals of the states in question when theorizing the effects of technology on international politics. Often scholars attempt to conceptualize the effects of weapons systems in isolation from the political context in which they are embedded.</w:t>
      </w:r>
    </w:p>
    <w:p w14:paraId="778A25F8" w14:textId="77777777" w:rsidR="000D50EA" w:rsidRPr="00891862" w:rsidRDefault="000D50EA" w:rsidP="000D50EA">
      <w:pPr>
        <w:rPr>
          <w:rStyle w:val="StyleUnderline"/>
        </w:rPr>
      </w:pPr>
      <w:r w:rsidRPr="00891862">
        <w:rPr>
          <w:sz w:val="16"/>
        </w:rPr>
        <w:t xml:space="preserve">Studies treat technology as disembodied from geopolitics and as exerting independent effects on the international system. But technology does not float freely. </w:t>
      </w:r>
      <w:r w:rsidRPr="00891862">
        <w:rPr>
          <w:rStyle w:val="StyleUnderline"/>
        </w:rPr>
        <w:t>Tech</w:t>
      </w:r>
      <w:r w:rsidRPr="00891862">
        <w:rPr>
          <w:sz w:val="16"/>
        </w:rPr>
        <w:t xml:space="preserve">nology </w:t>
      </w:r>
      <w:r w:rsidRPr="00891862">
        <w:rPr>
          <w:rStyle w:val="StyleUnderline"/>
        </w:rPr>
        <w:t xml:space="preserve">is a tool different actors can use in different ways. Bakers and arsonists employ fire in their crafts to strikingly different ends. In the current international environment, </w:t>
      </w:r>
      <w:r w:rsidRPr="00891862">
        <w:rPr>
          <w:rStyle w:val="StyleUnderline"/>
          <w:highlight w:val="cyan"/>
        </w:rPr>
        <w:t>Russia and China would</w:t>
      </w:r>
      <w:r w:rsidRPr="00891862">
        <w:rPr>
          <w:rStyle w:val="StyleUnderline"/>
        </w:rPr>
        <w:t xml:space="preserve"> tend to employ tech</w:t>
      </w:r>
      <w:r w:rsidRPr="00891862">
        <w:rPr>
          <w:sz w:val="16"/>
        </w:rPr>
        <w:t xml:space="preserve">nology </w:t>
      </w:r>
      <w:r w:rsidRPr="00891862">
        <w:rPr>
          <w:rStyle w:val="StyleUnderline"/>
        </w:rPr>
        <w:t>toward advancing revisionist aims. Tech</w:t>
      </w:r>
      <w:r w:rsidRPr="00891862">
        <w:rPr>
          <w:sz w:val="16"/>
        </w:rPr>
        <w:t xml:space="preserve">nological </w:t>
      </w:r>
      <w:r w:rsidRPr="00891862">
        <w:rPr>
          <w:rStyle w:val="StyleUnderline"/>
        </w:rPr>
        <w:t>advances in these countries are</w:t>
      </w:r>
      <w:r w:rsidRPr="00891862">
        <w:rPr>
          <w:sz w:val="16"/>
        </w:rPr>
        <w:t xml:space="preserve"> therefore </w:t>
      </w:r>
      <w:r w:rsidRPr="00891862">
        <w:rPr>
          <w:rStyle w:val="StyleUnderline"/>
        </w:rPr>
        <w:t xml:space="preserve">much more likely to </w:t>
      </w:r>
      <w:r w:rsidRPr="00891862">
        <w:rPr>
          <w:rStyle w:val="Emphasis"/>
          <w:highlight w:val="cyan"/>
        </w:rPr>
        <w:t>disrupt the</w:t>
      </w:r>
      <w:r w:rsidRPr="00891862">
        <w:rPr>
          <w:rStyle w:val="Emphasis"/>
        </w:rPr>
        <w:t xml:space="preserve"> prevailing </w:t>
      </w:r>
      <w:r w:rsidRPr="00891862">
        <w:rPr>
          <w:rStyle w:val="Emphasis"/>
          <w:highlight w:val="cyan"/>
        </w:rPr>
        <w:t>international order</w:t>
      </w:r>
      <w:r w:rsidRPr="00891862">
        <w:rPr>
          <w:rStyle w:val="StyleUnderline"/>
          <w:highlight w:val="cyan"/>
        </w:rPr>
        <w:t xml:space="preserve"> </w:t>
      </w:r>
      <w:r w:rsidRPr="00891862">
        <w:rPr>
          <w:rStyle w:val="StyleUnderline"/>
        </w:rPr>
        <w:t xml:space="preserve">and </w:t>
      </w:r>
      <w:r w:rsidRPr="00891862">
        <w:rPr>
          <w:rStyle w:val="Emphasis"/>
        </w:rPr>
        <w:t>nuclear strategic stability</w:t>
      </w:r>
      <w:r w:rsidRPr="00891862">
        <w:rPr>
          <w:rStyle w:val="StyleUnderline"/>
          <w:highlight w:val="cyan"/>
        </w:rPr>
        <w:t>.</w:t>
      </w:r>
    </w:p>
    <w:p w14:paraId="09DF9083" w14:textId="77777777" w:rsidR="000D50EA" w:rsidRPr="00891862" w:rsidRDefault="000D50EA" w:rsidP="000D50EA">
      <w:pPr>
        <w:rPr>
          <w:sz w:val="16"/>
        </w:rPr>
      </w:pPr>
      <w:r w:rsidRPr="00891862">
        <w:rPr>
          <w:sz w:val="16"/>
        </w:rPr>
        <w:t xml:space="preserve">This approach also suggests </w:t>
      </w:r>
      <w:r w:rsidRPr="00891862">
        <w:rPr>
          <w:rStyle w:val="StyleUnderline"/>
        </w:rPr>
        <w:t>the potential threat new tech</w:t>
      </w:r>
      <w:r w:rsidRPr="00891862">
        <w:rPr>
          <w:sz w:val="16"/>
        </w:rPr>
        <w:t xml:space="preserve">nology </w:t>
      </w:r>
      <w:r w:rsidRPr="00891862">
        <w:rPr>
          <w:rStyle w:val="StyleUnderline"/>
        </w:rPr>
        <w:t xml:space="preserve">poses to nuclear strategic stability is </w:t>
      </w:r>
      <w:r w:rsidRPr="00891862">
        <w:rPr>
          <w:rStyle w:val="Emphasis"/>
        </w:rPr>
        <w:t>more pervasive</w:t>
      </w:r>
      <w:r w:rsidRPr="00891862">
        <w:rPr>
          <w:rStyle w:val="StyleUnderline"/>
        </w:rPr>
        <w:t xml:space="preserve"> than previously understood. To undermine strategic stability, new tech</w:t>
      </w:r>
      <w:r w:rsidRPr="00891862">
        <w:rPr>
          <w:sz w:val="16"/>
        </w:rPr>
        <w:t xml:space="preserve">nology </w:t>
      </w:r>
      <w:r w:rsidRPr="00891862">
        <w:rPr>
          <w:rStyle w:val="StyleUnderline"/>
        </w:rPr>
        <w:t xml:space="preserve">need </w:t>
      </w:r>
      <w:r w:rsidRPr="00891862">
        <w:rPr>
          <w:rStyle w:val="Emphasis"/>
        </w:rPr>
        <w:t>not</w:t>
      </w:r>
      <w:r w:rsidRPr="00891862">
        <w:rPr>
          <w:rStyle w:val="StyleUnderline"/>
        </w:rPr>
        <w:t xml:space="preserve"> directly impact strategic capabilities.</w:t>
      </w:r>
      <w:r w:rsidRPr="00891862">
        <w:rPr>
          <w:sz w:val="16"/>
        </w:rPr>
        <w:t xml:space="preserve"> Rather, </w:t>
      </w:r>
      <w:r w:rsidRPr="00891862">
        <w:rPr>
          <w:rStyle w:val="Emphasis"/>
          <w:highlight w:val="cyan"/>
        </w:rPr>
        <w:t>any</w:t>
      </w:r>
      <w:r w:rsidRPr="00891862">
        <w:rPr>
          <w:rStyle w:val="StyleUnderline"/>
          <w:highlight w:val="cyan"/>
        </w:rPr>
        <w:t xml:space="preserve"> tech</w:t>
      </w:r>
      <w:r w:rsidRPr="00891862">
        <w:rPr>
          <w:sz w:val="16"/>
        </w:rPr>
        <w:t xml:space="preserve">nology </w:t>
      </w:r>
      <w:r w:rsidRPr="00891862">
        <w:rPr>
          <w:rStyle w:val="StyleUnderline"/>
          <w:highlight w:val="cyan"/>
        </w:rPr>
        <w:t>that promises to shift the</w:t>
      </w:r>
      <w:r w:rsidRPr="00891862">
        <w:rPr>
          <w:rStyle w:val="StyleUnderline"/>
        </w:rPr>
        <w:t xml:space="preserve"> local </w:t>
      </w:r>
      <w:r w:rsidRPr="00891862">
        <w:rPr>
          <w:rStyle w:val="StyleUnderline"/>
          <w:highlight w:val="cyan"/>
        </w:rPr>
        <w:t>balance of power</w:t>
      </w:r>
      <w:r w:rsidRPr="00891862">
        <w:rPr>
          <w:rStyle w:val="StyleUnderline"/>
        </w:rPr>
        <w:t xml:space="preserve"> in Eastern Europe or the Indo-Pacific has the potential to </w:t>
      </w:r>
      <w:r w:rsidRPr="00891862">
        <w:rPr>
          <w:rStyle w:val="Emphasis"/>
          <w:highlight w:val="cyan"/>
        </w:rPr>
        <w:t>threaten nuclear strategic stability</w:t>
      </w:r>
      <w:r w:rsidRPr="00891862">
        <w:rPr>
          <w:rStyle w:val="StyleUnderline"/>
          <w:highlight w:val="cyan"/>
        </w:rPr>
        <w:t>.</w:t>
      </w:r>
      <w:r w:rsidRPr="00891862">
        <w:rPr>
          <w:sz w:val="16"/>
        </w:rPr>
        <w:t xml:space="preserve">  </w:t>
      </w:r>
    </w:p>
    <w:p w14:paraId="60B796FA" w14:textId="77777777" w:rsidR="000D50EA" w:rsidRPr="00891862" w:rsidRDefault="000D50EA" w:rsidP="000D50EA">
      <w:pPr>
        <w:rPr>
          <w:rStyle w:val="StyleUnderline"/>
        </w:rPr>
      </w:pPr>
      <w:r w:rsidRPr="00891862">
        <w:rPr>
          <w:rStyle w:val="StyleUnderline"/>
        </w:rPr>
        <w:t>This understanding of this issue leads to different policy prescriptions. If the tech</w:t>
      </w:r>
      <w:r w:rsidRPr="00891862">
        <w:rPr>
          <w:sz w:val="16"/>
        </w:rPr>
        <w:t xml:space="preserve">nology </w:t>
      </w:r>
      <w:r w:rsidRPr="00891862">
        <w:rPr>
          <w:rStyle w:val="StyleUnderline"/>
        </w:rPr>
        <w:t xml:space="preserve">itself is the problem, then it must be controlled and should not be allowed to spread to any states. In contrast, the framework outlined here suggests a different recommendation: preserve the prevailing balance of power in Europe and Asia. </w:t>
      </w:r>
      <w:r w:rsidRPr="00891862">
        <w:rPr>
          <w:rStyle w:val="StyleUnderline"/>
          <w:highlight w:val="cyan"/>
        </w:rPr>
        <w:t>Tech</w:t>
      </w:r>
      <w:r w:rsidRPr="00891862">
        <w:rPr>
          <w:sz w:val="16"/>
        </w:rPr>
        <w:t xml:space="preserve">nological </w:t>
      </w:r>
      <w:r w:rsidRPr="00891862">
        <w:rPr>
          <w:rStyle w:val="StyleUnderline"/>
          <w:highlight w:val="cyan"/>
        </w:rPr>
        <w:t>change that</w:t>
      </w:r>
      <w:r w:rsidRPr="00891862">
        <w:rPr>
          <w:sz w:val="16"/>
        </w:rPr>
        <w:t xml:space="preserve">, </w:t>
      </w:r>
      <w:r w:rsidRPr="00891862">
        <w:rPr>
          <w:rStyle w:val="StyleUnderline"/>
        </w:rPr>
        <w:t>on balance</w:t>
      </w:r>
      <w:r w:rsidRPr="00891862">
        <w:rPr>
          <w:sz w:val="16"/>
        </w:rPr>
        <w:t xml:space="preserve">, </w:t>
      </w:r>
      <w:r w:rsidRPr="00891862">
        <w:rPr>
          <w:rStyle w:val="Emphasis"/>
          <w:highlight w:val="cyan"/>
        </w:rPr>
        <w:t>reinforces</w:t>
      </w:r>
      <w:r w:rsidRPr="00891862">
        <w:rPr>
          <w:rStyle w:val="StyleUnderline"/>
          <w:highlight w:val="cyan"/>
        </w:rPr>
        <w:t xml:space="preserve"> </w:t>
      </w:r>
      <w:r w:rsidRPr="00891862">
        <w:rPr>
          <w:rStyle w:val="StyleUnderline"/>
        </w:rPr>
        <w:t xml:space="preserve">the </w:t>
      </w:r>
      <w:r w:rsidRPr="00891862">
        <w:rPr>
          <w:rStyle w:val="StyleUnderline"/>
          <w:highlight w:val="cyan"/>
        </w:rPr>
        <w:t>prevailing</w:t>
      </w:r>
      <w:r w:rsidRPr="00891862">
        <w:rPr>
          <w:rStyle w:val="StyleUnderline"/>
        </w:rPr>
        <w:t xml:space="preserve"> international </w:t>
      </w:r>
      <w:r w:rsidRPr="00891862">
        <w:rPr>
          <w:rStyle w:val="StyleUnderline"/>
          <w:highlight w:val="cyan"/>
        </w:rPr>
        <w:t xml:space="preserve">system </w:t>
      </w:r>
      <w:r w:rsidRPr="00891862">
        <w:rPr>
          <w:rStyle w:val="StyleUnderline"/>
        </w:rPr>
        <w:t xml:space="preserve">should </w:t>
      </w:r>
      <w:r w:rsidRPr="00891862">
        <w:rPr>
          <w:rStyle w:val="Emphasis"/>
          <w:highlight w:val="cyan"/>
        </w:rPr>
        <w:t>strengthen</w:t>
      </w:r>
      <w:r w:rsidRPr="00891862">
        <w:rPr>
          <w:rStyle w:val="StyleUnderline"/>
          <w:highlight w:val="cyan"/>
        </w:rPr>
        <w:t xml:space="preserve"> stability.</w:t>
      </w:r>
    </w:p>
    <w:p w14:paraId="7E27E728" w14:textId="77777777" w:rsidR="000D50EA" w:rsidRPr="00891862" w:rsidRDefault="000D50EA" w:rsidP="000D50EA">
      <w:pPr>
        <w:rPr>
          <w:sz w:val="16"/>
        </w:rPr>
      </w:pPr>
      <w:r w:rsidRPr="00891862">
        <w:rPr>
          <w:rStyle w:val="StyleUnderline"/>
        </w:rPr>
        <w:t xml:space="preserve">Leading </w:t>
      </w:r>
      <w:r w:rsidRPr="00891862">
        <w:rPr>
          <w:rStyle w:val="StyleUnderline"/>
          <w:highlight w:val="cyan"/>
        </w:rPr>
        <w:t>democracies</w:t>
      </w:r>
      <w:r w:rsidRPr="00891862">
        <w:rPr>
          <w:sz w:val="16"/>
        </w:rPr>
        <w:t xml:space="preserve">, </w:t>
      </w:r>
      <w:r w:rsidRPr="00891862">
        <w:rPr>
          <w:rStyle w:val="StyleUnderline"/>
        </w:rPr>
        <w:t>therefore</w:t>
      </w:r>
      <w:r w:rsidRPr="00891862">
        <w:rPr>
          <w:sz w:val="16"/>
        </w:rPr>
        <w:t xml:space="preserve">, </w:t>
      </w:r>
      <w:r w:rsidRPr="00891862">
        <w:rPr>
          <w:rStyle w:val="StyleUnderline"/>
          <w:highlight w:val="cyan"/>
        </w:rPr>
        <w:t xml:space="preserve">should </w:t>
      </w:r>
      <w:r w:rsidRPr="00891862">
        <w:rPr>
          <w:rStyle w:val="Emphasis"/>
        </w:rPr>
        <w:t xml:space="preserve">increase </w:t>
      </w:r>
      <w:r w:rsidRPr="00891862">
        <w:rPr>
          <w:rStyle w:val="Emphasis"/>
          <w:highlight w:val="cyan"/>
        </w:rPr>
        <w:t>invest</w:t>
      </w:r>
      <w:r w:rsidRPr="00891862">
        <w:rPr>
          <w:rStyle w:val="Emphasis"/>
        </w:rPr>
        <w:t>ments in emerging tech</w:t>
      </w:r>
      <w:r w:rsidRPr="00891862">
        <w:rPr>
          <w:sz w:val="16"/>
        </w:rPr>
        <w:t xml:space="preserve">nology </w:t>
      </w:r>
      <w:r w:rsidRPr="00891862">
        <w:rPr>
          <w:rStyle w:val="Emphasis"/>
          <w:highlight w:val="cyan"/>
        </w:rPr>
        <w:t xml:space="preserve">to maintain </w:t>
      </w:r>
      <w:r w:rsidRPr="00891862">
        <w:rPr>
          <w:rStyle w:val="Emphasis"/>
        </w:rPr>
        <w:t>a tech</w:t>
      </w:r>
      <w:r w:rsidRPr="00891862">
        <w:rPr>
          <w:sz w:val="16"/>
        </w:rPr>
        <w:t xml:space="preserve">nological </w:t>
      </w:r>
      <w:r w:rsidRPr="00891862">
        <w:rPr>
          <w:rStyle w:val="Emphasis"/>
          <w:highlight w:val="cyan"/>
        </w:rPr>
        <w:t>edge</w:t>
      </w:r>
      <w:r w:rsidRPr="00891862">
        <w:rPr>
          <w:rStyle w:val="StyleUnderline"/>
        </w:rPr>
        <w:t xml:space="preserve"> over their adversaries.</w:t>
      </w:r>
      <w:r w:rsidRPr="00891862">
        <w:rPr>
          <w:sz w:val="16"/>
        </w:rPr>
        <w:t xml:space="preserve"> Export control and nonproliferation measures should be designed to deny emerging military technology to Russia and China. Arms control should be negotiated with the primary objective of sustaining the current international distribution of power. </w:t>
      </w:r>
      <w:r w:rsidRPr="00891862">
        <w:rPr>
          <w:rStyle w:val="StyleUnderline"/>
        </w:rPr>
        <w:t xml:space="preserve">Making progress in these areas will be difficult. But the consequences of failure could be </w:t>
      </w:r>
      <w:r w:rsidRPr="00891862">
        <w:rPr>
          <w:rStyle w:val="Emphasis"/>
        </w:rPr>
        <w:t>shifts in the international balance of power</w:t>
      </w:r>
      <w:r w:rsidRPr="00891862">
        <w:rPr>
          <w:rStyle w:val="StyleUnderline"/>
        </w:rPr>
        <w:t xml:space="preserve">, </w:t>
      </w:r>
      <w:r w:rsidRPr="00891862">
        <w:rPr>
          <w:rStyle w:val="Emphasis"/>
        </w:rPr>
        <w:t>conflict among great powers</w:t>
      </w:r>
      <w:r w:rsidRPr="00891862">
        <w:rPr>
          <w:rStyle w:val="StyleUnderline"/>
        </w:rPr>
        <w:t xml:space="preserve">, and </w:t>
      </w:r>
      <w:r w:rsidRPr="00891862">
        <w:rPr>
          <w:rStyle w:val="Emphasis"/>
        </w:rPr>
        <w:t>an increased risk of nuclear war</w:t>
      </w:r>
      <w:r w:rsidRPr="00891862">
        <w:rPr>
          <w:sz w:val="16"/>
        </w:rPr>
        <w:t>.</w:t>
      </w:r>
    </w:p>
    <w:p w14:paraId="1C96D7BB" w14:textId="77777777" w:rsidR="000D50EA" w:rsidRPr="000D50EA" w:rsidRDefault="000D50EA" w:rsidP="000D50EA"/>
    <w:p w14:paraId="2CE3786D" w14:textId="77777777" w:rsidR="000D50EA" w:rsidRDefault="000D50EA" w:rsidP="00A445DA"/>
    <w:p w14:paraId="3B499659" w14:textId="3F528B51" w:rsidR="00A445DA" w:rsidRDefault="00A445DA" w:rsidP="00A445DA">
      <w:pPr>
        <w:pStyle w:val="Heading3"/>
      </w:pPr>
      <w:r>
        <w:t xml:space="preserve">1NC – </w:t>
      </w:r>
      <w:r w:rsidR="000D50EA">
        <w:t>Progressive Neoliberalism</w:t>
      </w:r>
    </w:p>
    <w:p w14:paraId="086034C6" w14:textId="0F25E14B" w:rsidR="000D50EA" w:rsidRDefault="000D50EA" w:rsidP="000D50EA">
      <w:pPr>
        <w:pStyle w:val="Heading4"/>
      </w:pPr>
      <w:r>
        <w:t>1 – Alt causes to progressive neoliberalism. The AFF most certainly doesn’t collapse or replace neoliberalism.</w:t>
      </w:r>
    </w:p>
    <w:p w14:paraId="3B35DC4E" w14:textId="77777777" w:rsidR="000D50EA" w:rsidRDefault="000D50EA" w:rsidP="000D50EA"/>
    <w:p w14:paraId="504E55AD" w14:textId="77777777" w:rsidR="000D50EA" w:rsidRPr="007E11AD" w:rsidRDefault="000D50EA" w:rsidP="000D50EA">
      <w:pPr>
        <w:pStyle w:val="Heading4"/>
        <w:rPr>
          <w:u w:val="single"/>
        </w:rPr>
      </w:pPr>
      <w:r>
        <w:t xml:space="preserve">2 – Collective bargaining does </w:t>
      </w:r>
      <w:r w:rsidRPr="007E11AD">
        <w:rPr>
          <w:u w:val="single"/>
        </w:rPr>
        <w:t>not solve democracy</w:t>
      </w:r>
      <w:r>
        <w:t xml:space="preserve"> – studies are </w:t>
      </w:r>
      <w:r w:rsidRPr="007E11AD">
        <w:rPr>
          <w:u w:val="single"/>
        </w:rPr>
        <w:t>contradictory</w:t>
      </w:r>
      <w:r>
        <w:t xml:space="preserve"> at best</w:t>
      </w:r>
    </w:p>
    <w:p w14:paraId="6839BA44" w14:textId="77777777" w:rsidR="000D50EA" w:rsidRPr="007E11AD" w:rsidRDefault="000D50EA" w:rsidP="000D50EA">
      <w:r w:rsidRPr="007E11AD">
        <w:rPr>
          <w:rStyle w:val="Style13ptBold"/>
        </w:rPr>
        <w:t>Rybnikova '22</w:t>
      </w:r>
      <w:r>
        <w:t xml:space="preserve"> [Irma Rybnikova; Dec. 8; Professor of HRM and Organisation at Hamm-Lippstadt University of Applied Sciences; "Spillover effect of workplace democracy: A conceptual revision," PubMed Central (PMC), https://pmc.ncbi.nlm.nih.gov/articles/PMC9773872/#s3] jt</w:t>
      </w:r>
    </w:p>
    <w:p w14:paraId="09ABBC8A" w14:textId="77777777" w:rsidR="000D50EA" w:rsidRPr="00F41E12" w:rsidRDefault="000D50EA" w:rsidP="000D50EA">
      <w:pPr>
        <w:rPr>
          <w:sz w:val="16"/>
        </w:rPr>
      </w:pPr>
      <w:r w:rsidRPr="00F41E12">
        <w:rPr>
          <w:sz w:val="16"/>
        </w:rPr>
        <w:t xml:space="preserve">For many decades, workplace democracy has attracted the attention of scholars and researchers from different subfields of social sciences, including organizational psychology. </w:t>
      </w:r>
      <w:r w:rsidRPr="00F41E12">
        <w:rPr>
          <w:rStyle w:val="StyleUnderline"/>
        </w:rPr>
        <w:t>One of the questions workplace democracy research traditionally deals with is the issue of the consequences of democratic and participative schemes in companies</w:t>
      </w:r>
      <w:r w:rsidRPr="00F41E12">
        <w:rPr>
          <w:sz w:val="16"/>
        </w:rPr>
        <w:t>. The vast majority of existing research has focused on organizational and thus company-based consequences, either in terms of psychological performance, such as employee satisfaction, motivation, loyalty, and innovative behaviors (e.g., Jenkins and Lawler, 1981; Miller and Monge, 1986; Geralis and Terziovski, 2003; Bakan et al., 2004; Wright and Kim, 2004; Pereira and Osburn, 2007), or in terms of financial performance (e.g., Long, 1982; McNabb and Whitfield, 1998; Cox et al., 2006).</w:t>
      </w:r>
    </w:p>
    <w:p w14:paraId="1C6CBAF3" w14:textId="77777777" w:rsidR="000D50EA" w:rsidRPr="00F41E12" w:rsidRDefault="000D50EA" w:rsidP="000D50EA">
      <w:pPr>
        <w:rPr>
          <w:rStyle w:val="StyleUnderline"/>
        </w:rPr>
      </w:pPr>
      <w:r w:rsidRPr="00F41E12">
        <w:rPr>
          <w:sz w:val="16"/>
        </w:rPr>
        <w:t xml:space="preserve">Although mentioned several times (e.g., Dachler and Wilpert, 1978; Adams, 1992), </w:t>
      </w:r>
      <w:r w:rsidRPr="00F41E12">
        <w:rPr>
          <w:rStyle w:val="StyleUnderline"/>
        </w:rPr>
        <w:t xml:space="preserve">the extent to which </w:t>
      </w:r>
      <w:r w:rsidRPr="00ED5B5C">
        <w:rPr>
          <w:rStyle w:val="StyleUnderline"/>
          <w:highlight w:val="cyan"/>
        </w:rPr>
        <w:t xml:space="preserve">workplace democracy </w:t>
      </w:r>
      <w:r w:rsidRPr="00F41E12">
        <w:rPr>
          <w:rStyle w:val="StyleUnderline"/>
        </w:rPr>
        <w:t xml:space="preserve">can contribute to society by </w:t>
      </w:r>
      <w:r w:rsidRPr="00ED5B5C">
        <w:rPr>
          <w:rStyle w:val="StyleUnderline"/>
          <w:highlight w:val="cyan"/>
        </w:rPr>
        <w:t xml:space="preserve">strengthening processes of political democracy </w:t>
      </w:r>
      <w:r w:rsidRPr="00F41E12">
        <w:rPr>
          <w:rStyle w:val="StyleUnderline"/>
        </w:rPr>
        <w:t xml:space="preserve">has been addressed considerably less, with the result that </w:t>
      </w:r>
      <w:r w:rsidRPr="00ED5B5C">
        <w:rPr>
          <w:rStyle w:val="StyleUnderline"/>
          <w:highlight w:val="cyan"/>
        </w:rPr>
        <w:t xml:space="preserve">empirical findings are </w:t>
      </w:r>
      <w:r w:rsidRPr="00ED5B5C">
        <w:rPr>
          <w:rStyle w:val="Emphasis"/>
          <w:highlight w:val="cyan"/>
        </w:rPr>
        <w:t>relatively scant</w:t>
      </w:r>
      <w:r w:rsidRPr="00F41E12">
        <w:rPr>
          <w:rStyle w:val="StyleUnderline"/>
        </w:rPr>
        <w:t xml:space="preserve">. </w:t>
      </w:r>
      <w:r w:rsidRPr="00F41E12">
        <w:rPr>
          <w:sz w:val="16"/>
        </w:rPr>
        <w:t xml:space="preserve">In his critical overview, Kim (2021) identified 25 studies published in international journals between 1981 and 2020, where scholars have explicitly dealt with the relationship between workplace democracy and political participation. </w:t>
      </w:r>
      <w:r w:rsidRPr="00F41E12">
        <w:rPr>
          <w:rStyle w:val="StyleUnderline"/>
        </w:rPr>
        <w:t xml:space="preserve">Empirical findings regarding </w:t>
      </w:r>
      <w:r w:rsidRPr="00ED5B5C">
        <w:rPr>
          <w:rStyle w:val="StyleUnderline"/>
          <w:highlight w:val="cyan"/>
        </w:rPr>
        <w:t xml:space="preserve">the spillover effect have been </w:t>
      </w:r>
      <w:r w:rsidRPr="00ED5B5C">
        <w:rPr>
          <w:rStyle w:val="Emphasis"/>
          <w:highlight w:val="cyan"/>
        </w:rPr>
        <w:t>heterogeneous</w:t>
      </w:r>
      <w:r w:rsidRPr="00ED5B5C">
        <w:rPr>
          <w:rStyle w:val="StyleUnderline"/>
          <w:highlight w:val="cyan"/>
        </w:rPr>
        <w:t xml:space="preserve"> and </w:t>
      </w:r>
      <w:r w:rsidRPr="00ED5B5C">
        <w:rPr>
          <w:rStyle w:val="Emphasis"/>
          <w:highlight w:val="cyan"/>
        </w:rPr>
        <w:t>contradicting</w:t>
      </w:r>
      <w:r w:rsidRPr="00ED5B5C">
        <w:rPr>
          <w:rStyle w:val="StyleUnderline"/>
          <w:highlight w:val="cyan"/>
        </w:rPr>
        <w:t xml:space="preserve"> </w:t>
      </w:r>
      <w:r w:rsidRPr="00F41E12">
        <w:rPr>
          <w:rStyle w:val="StyleUnderline"/>
        </w:rPr>
        <w:t>so far.</w:t>
      </w:r>
    </w:p>
    <w:p w14:paraId="124CB454" w14:textId="77777777" w:rsidR="000D50EA" w:rsidRPr="00F41E12" w:rsidRDefault="000D50EA" w:rsidP="000D50EA">
      <w:pPr>
        <w:rPr>
          <w:sz w:val="16"/>
        </w:rPr>
      </w:pPr>
      <w:r w:rsidRPr="00F41E12">
        <w:rPr>
          <w:sz w:val="16"/>
        </w:rPr>
        <w:t>The majority of empirical findings from previous studies (Elden, 1981; Peterson, 1992; Madsen, 1997; Spreitzer, 2007; Weber et al., 2008, 2009; Pircher Verdorfer et al., 2013; Lopes et al., 2014; Tak, 2017; Budd et al., 2018; Timming and Summers, 2020) has indicated a more or less significant relationship between workplace democracy and political activities. This result proves true despite the highly diverse research settings and contexts that are encountered here. Some studies are based on cross-sectional data from one particular country, like the United States, Italy, Denmark, or Venezuela (Elden, 1981; Peterson, 1992; Madsen, 1997; Pircher Verdorfer et al., 2013; Tak, 2017); other studies are conducted by drawing on international panel data (Spreitzer, 2007; Lopes et al., 2014; Budd et al., 2018; Timming and Summers, 2020). Some work particularly has focused on cooperatives and employee-owned organizations (e.g., Weber et al., 2008; Pircher Verdorfer et al., 2013; Tak, 2017) while assuming a dense workplace democracy there; the remaining work has not taken this specific form of organizations into account.</w:t>
      </w:r>
    </w:p>
    <w:p w14:paraId="7BCDB26A" w14:textId="30F7370C" w:rsidR="000D50EA" w:rsidRDefault="000D50EA" w:rsidP="000D50EA">
      <w:pPr>
        <w:rPr>
          <w:rStyle w:val="StyleUnderline"/>
        </w:rPr>
      </w:pPr>
      <w:r w:rsidRPr="00F41E12">
        <w:rPr>
          <w:sz w:val="16"/>
        </w:rPr>
        <w:t xml:space="preserve">However, </w:t>
      </w:r>
      <w:r w:rsidRPr="00F41E12">
        <w:rPr>
          <w:rStyle w:val="StyleUnderline"/>
        </w:rPr>
        <w:t>there is</w:t>
      </w:r>
      <w:r w:rsidRPr="00F41E12">
        <w:rPr>
          <w:sz w:val="16"/>
        </w:rPr>
        <w:t xml:space="preserve"> also </w:t>
      </w:r>
      <w:r w:rsidRPr="00F41E12">
        <w:rPr>
          <w:rStyle w:val="StyleUnderline"/>
        </w:rPr>
        <w:t xml:space="preserve">empirical </w:t>
      </w:r>
      <w:r w:rsidRPr="00ED5B5C">
        <w:rPr>
          <w:rStyle w:val="StyleUnderline"/>
          <w:highlight w:val="cyan"/>
        </w:rPr>
        <w:t xml:space="preserve">work </w:t>
      </w:r>
      <w:r w:rsidRPr="00F41E12">
        <w:rPr>
          <w:rStyle w:val="StyleUnderline"/>
        </w:rPr>
        <w:t xml:space="preserve">that has </w:t>
      </w:r>
      <w:r w:rsidRPr="00ED5B5C">
        <w:rPr>
          <w:rStyle w:val="StyleUnderline"/>
          <w:highlight w:val="cyan"/>
        </w:rPr>
        <w:t xml:space="preserve">yielded </w:t>
      </w:r>
      <w:r w:rsidRPr="00F41E12">
        <w:rPr>
          <w:rStyle w:val="StyleUnderline"/>
        </w:rPr>
        <w:t xml:space="preserve">only partial or </w:t>
      </w:r>
      <w:r w:rsidRPr="00ED5B5C">
        <w:rPr>
          <w:rStyle w:val="StyleUnderline"/>
          <w:highlight w:val="cyan"/>
        </w:rPr>
        <w:t>limited empirical proof</w:t>
      </w:r>
      <w:r w:rsidRPr="00ED5B5C">
        <w:rPr>
          <w:sz w:val="16"/>
          <w:highlight w:val="cyan"/>
        </w:rPr>
        <w:t xml:space="preserve"> </w:t>
      </w:r>
      <w:r w:rsidRPr="00F41E12">
        <w:rPr>
          <w:sz w:val="16"/>
        </w:rPr>
        <w:t xml:space="preserve">(Sobel, 1993; Jian and Jeffres, 2008; Mays, 2018; Weber et al., 2020). Studies performed by Greenberg (1986), Greenberg et al. (1996), and Adman (2008) </w:t>
      </w:r>
      <w:r w:rsidRPr="00F41E12">
        <w:rPr>
          <w:rStyle w:val="StyleUnderline"/>
        </w:rPr>
        <w:t xml:space="preserve">have shown that </w:t>
      </w:r>
      <w:r w:rsidRPr="00ED5B5C">
        <w:rPr>
          <w:rStyle w:val="StyleUnderline"/>
          <w:highlight w:val="cyan"/>
        </w:rPr>
        <w:t xml:space="preserve">the relationship between workplace democracy and </w:t>
      </w:r>
      <w:r w:rsidRPr="00F41E12">
        <w:rPr>
          <w:rStyle w:val="StyleUnderline"/>
        </w:rPr>
        <w:t xml:space="preserve">political </w:t>
      </w:r>
      <w:r w:rsidRPr="00ED5B5C">
        <w:rPr>
          <w:rStyle w:val="StyleUnderline"/>
          <w:highlight w:val="cyan"/>
        </w:rPr>
        <w:t xml:space="preserve">participation is </w:t>
      </w:r>
      <w:r w:rsidRPr="00F41E12">
        <w:rPr>
          <w:rStyle w:val="StyleUnderline"/>
        </w:rPr>
        <w:t xml:space="preserve">either </w:t>
      </w:r>
      <w:r w:rsidRPr="00ED5B5C">
        <w:rPr>
          <w:rStyle w:val="Emphasis"/>
          <w:highlight w:val="cyan"/>
        </w:rPr>
        <w:t xml:space="preserve">insignificant </w:t>
      </w:r>
      <w:r w:rsidRPr="00F41E12">
        <w:rPr>
          <w:rStyle w:val="Emphasis"/>
        </w:rPr>
        <w:t>or inconclusive</w:t>
      </w:r>
      <w:r w:rsidRPr="00F41E12">
        <w:rPr>
          <w:rStyle w:val="StyleUnderline"/>
        </w:rPr>
        <w:t xml:space="preserve"> </w:t>
      </w:r>
      <w:r w:rsidRPr="00ED5B5C">
        <w:rPr>
          <w:rStyle w:val="StyleUnderline"/>
          <w:highlight w:val="cyan"/>
        </w:rPr>
        <w:t xml:space="preserve">or there is </w:t>
      </w:r>
      <w:r w:rsidRPr="00ED5B5C">
        <w:rPr>
          <w:rStyle w:val="Emphasis"/>
          <w:highlight w:val="cyan"/>
        </w:rPr>
        <w:t>no link</w:t>
      </w:r>
      <w:r w:rsidRPr="00F41E12">
        <w:rPr>
          <w:sz w:val="16"/>
        </w:rPr>
        <w:t xml:space="preserve">. Moreover, </w:t>
      </w:r>
      <w:r w:rsidRPr="00ED5B5C">
        <w:rPr>
          <w:rStyle w:val="StyleUnderline"/>
          <w:highlight w:val="cyan"/>
        </w:rPr>
        <w:t xml:space="preserve">Geurkink </w:t>
      </w:r>
      <w:r w:rsidRPr="00F41E12">
        <w:rPr>
          <w:rStyle w:val="StyleUnderline"/>
        </w:rPr>
        <w:t xml:space="preserve">et al. (2020) </w:t>
      </w:r>
      <w:r w:rsidRPr="00ED5B5C">
        <w:rPr>
          <w:rStyle w:val="StyleUnderline"/>
          <w:highlight w:val="cyan"/>
        </w:rPr>
        <w:t>observed</w:t>
      </w:r>
      <w:r w:rsidRPr="00ED5B5C">
        <w:rPr>
          <w:sz w:val="16"/>
          <w:highlight w:val="cyan"/>
        </w:rPr>
        <w:t xml:space="preserve"> </w:t>
      </w:r>
      <w:r w:rsidRPr="00ED5B5C">
        <w:rPr>
          <w:rStyle w:val="StyleUnderline"/>
          <w:highlight w:val="cyan"/>
        </w:rPr>
        <w:t xml:space="preserve">an </w:t>
      </w:r>
      <w:r w:rsidRPr="00ED5B5C">
        <w:rPr>
          <w:rStyle w:val="Emphasis"/>
          <w:highlight w:val="cyan"/>
        </w:rPr>
        <w:t>oppositional relationship</w:t>
      </w:r>
      <w:r w:rsidRPr="00ED5B5C">
        <w:rPr>
          <w:rStyle w:val="StyleUnderline"/>
          <w:highlight w:val="cyan"/>
        </w:rPr>
        <w:t xml:space="preserve"> </w:t>
      </w:r>
      <w:r w:rsidRPr="00F41E12">
        <w:rPr>
          <w:rStyle w:val="StyleUnderline"/>
        </w:rPr>
        <w:t xml:space="preserve">in their study, </w:t>
      </w:r>
      <w:r w:rsidRPr="00ED5B5C">
        <w:rPr>
          <w:rStyle w:val="StyleUnderline"/>
          <w:highlight w:val="cyan"/>
        </w:rPr>
        <w:t xml:space="preserve">with political participation </w:t>
      </w:r>
      <w:r w:rsidRPr="00F41E12">
        <w:rPr>
          <w:rStyle w:val="StyleUnderline"/>
        </w:rPr>
        <w:t xml:space="preserve">being </w:t>
      </w:r>
      <w:r w:rsidRPr="00ED5B5C">
        <w:rPr>
          <w:rStyle w:val="StyleUnderline"/>
          <w:highlight w:val="cyan"/>
        </w:rPr>
        <w:t xml:space="preserve">triggered </w:t>
      </w:r>
      <w:r w:rsidRPr="00F41E12">
        <w:rPr>
          <w:rStyle w:val="StyleUnderline"/>
        </w:rPr>
        <w:t xml:space="preserve">not because of democratic workplaces but also </w:t>
      </w:r>
      <w:r w:rsidRPr="00ED5B5C">
        <w:rPr>
          <w:rStyle w:val="StyleUnderline"/>
          <w:highlight w:val="cyan"/>
        </w:rPr>
        <w:t xml:space="preserve">because democratic instances at work are </w:t>
      </w:r>
      <w:r w:rsidRPr="00ED5B5C">
        <w:rPr>
          <w:rStyle w:val="Emphasis"/>
          <w:highlight w:val="cyan"/>
        </w:rPr>
        <w:t>lacking</w:t>
      </w:r>
      <w:r w:rsidRPr="00ED5B5C">
        <w:rPr>
          <w:rStyle w:val="StyleUnderline"/>
          <w:highlight w:val="cyan"/>
        </w:rPr>
        <w:t xml:space="preserve"> </w:t>
      </w:r>
      <w:r w:rsidRPr="00F41E12">
        <w:rPr>
          <w:rStyle w:val="StyleUnderline"/>
        </w:rPr>
        <w:t>or opportunities for workplace democracy and voice expression are suppressed by supervisors</w:t>
      </w:r>
      <w:r w:rsidRPr="00F41E12">
        <w:rPr>
          <w:sz w:val="16"/>
        </w:rPr>
        <w:t xml:space="preserve">. This shows that </w:t>
      </w:r>
      <w:r w:rsidRPr="00F41E12">
        <w:rPr>
          <w:rStyle w:val="StyleUnderline"/>
        </w:rPr>
        <w:t xml:space="preserve">not workplace democracy but </w:t>
      </w:r>
      <w:r w:rsidRPr="00ED5B5C">
        <w:rPr>
          <w:rStyle w:val="StyleUnderline"/>
          <w:highlight w:val="cyan"/>
        </w:rPr>
        <w:t xml:space="preserve">its </w:t>
      </w:r>
      <w:r w:rsidRPr="00ED5B5C">
        <w:rPr>
          <w:rStyle w:val="Emphasis"/>
          <w:highlight w:val="cyan"/>
        </w:rPr>
        <w:t>prevention</w:t>
      </w:r>
      <w:r w:rsidRPr="00ED5B5C">
        <w:rPr>
          <w:rStyle w:val="StyleUnderline"/>
          <w:highlight w:val="cyan"/>
        </w:rPr>
        <w:t xml:space="preserve"> leads to political activities</w:t>
      </w:r>
      <w:r w:rsidRPr="00F41E12">
        <w:rPr>
          <w:rStyle w:val="StyleUnderline"/>
        </w:rPr>
        <w:t>, such as voting or becoming a member of a political party.</w:t>
      </w:r>
    </w:p>
    <w:p w14:paraId="1AEDF122" w14:textId="77777777" w:rsidR="000D50EA" w:rsidRDefault="000D50EA" w:rsidP="000D50EA">
      <w:pPr>
        <w:rPr>
          <w:rStyle w:val="StyleUnderline"/>
        </w:rPr>
      </w:pPr>
    </w:p>
    <w:p w14:paraId="5BBCEE0F" w14:textId="24E6B47E" w:rsidR="000D50EA" w:rsidRDefault="000D50EA" w:rsidP="000D50EA">
      <w:pPr>
        <w:pStyle w:val="Heading4"/>
      </w:pPr>
      <w:r>
        <w:t>3 – Alt causes to union decline – the plan can’t overcome economic barriers, low participation, and employer circumvention</w:t>
      </w:r>
    </w:p>
    <w:p w14:paraId="7A0597AD" w14:textId="77777777" w:rsidR="000D50EA" w:rsidRPr="00FF03D6" w:rsidRDefault="000D50EA" w:rsidP="000D50EA">
      <w:r w:rsidRPr="00FF03D6">
        <w:rPr>
          <w:rStyle w:val="Style13ptBold"/>
        </w:rPr>
        <w:t>Rosalsky '23</w:t>
      </w:r>
      <w:r>
        <w:t xml:space="preserve"> [Greg Rosalsky; 2-27-2023; writer and reporter at NPR's Planet Money, former White House researcher, </w:t>
      </w:r>
      <w:r w:rsidRPr="00FF03D6">
        <w:t>master's degree at Princeton University's Woodrow Wilson School</w:t>
      </w:r>
      <w:r>
        <w:t>; "You may have heard of the 'union boom.' The numbers tell a different story," NPR, https://www.npr.org/sections/money/2023/02/28/1159663461/you-may-have-heard-of-the-union-boom-the-numbers-tell-a-different-story] jt</w:t>
      </w:r>
    </w:p>
    <w:p w14:paraId="4398CD12" w14:textId="77777777" w:rsidR="000D50EA" w:rsidRPr="00C103DC" w:rsidRDefault="000D50EA" w:rsidP="000D50EA">
      <w:pPr>
        <w:rPr>
          <w:sz w:val="16"/>
        </w:rPr>
      </w:pPr>
      <w:r w:rsidRPr="00C103DC">
        <w:rPr>
          <w:sz w:val="16"/>
        </w:rPr>
        <w:t xml:space="preserve">However, </w:t>
      </w:r>
      <w:r w:rsidRPr="00C103DC">
        <w:rPr>
          <w:rStyle w:val="StyleUnderline"/>
        </w:rPr>
        <w:t>the Bureau of Labor Statistics</w:t>
      </w:r>
      <w:r w:rsidRPr="00C103DC">
        <w:rPr>
          <w:sz w:val="16"/>
        </w:rPr>
        <w:t xml:space="preserve"> recently released its union data for 2022. And their </w:t>
      </w:r>
      <w:r w:rsidRPr="00C103DC">
        <w:rPr>
          <w:rStyle w:val="StyleUnderline"/>
        </w:rPr>
        <w:t xml:space="preserve">data shows that — far from a resurgence — the share of American </w:t>
      </w:r>
      <w:r w:rsidRPr="00ED5B5C">
        <w:rPr>
          <w:rStyle w:val="StyleUnderline"/>
          <w:highlight w:val="cyan"/>
        </w:rPr>
        <w:t xml:space="preserve">workers in a union </w:t>
      </w:r>
      <w:r w:rsidRPr="00C103DC">
        <w:rPr>
          <w:rStyle w:val="StyleUnderline"/>
        </w:rPr>
        <w:t xml:space="preserve">has </w:t>
      </w:r>
      <w:r w:rsidRPr="00ED5B5C">
        <w:rPr>
          <w:rStyle w:val="Emphasis"/>
          <w:highlight w:val="cyan"/>
        </w:rPr>
        <w:t>continued to decline</w:t>
      </w:r>
      <w:r w:rsidRPr="00C103DC">
        <w:rPr>
          <w:rStyle w:val="StyleUnderline"/>
        </w:rPr>
        <w:t>.</w:t>
      </w:r>
      <w:r w:rsidRPr="00C103DC">
        <w:rPr>
          <w:sz w:val="16"/>
        </w:rPr>
        <w:t xml:space="preserve"> Last year, </w:t>
      </w:r>
      <w:r w:rsidRPr="00C103DC">
        <w:rPr>
          <w:rStyle w:val="StyleUnderline"/>
        </w:rPr>
        <w:t xml:space="preserve">the union membership rate fell by 0.2 percentage points </w:t>
      </w:r>
      <w:r w:rsidRPr="00ED5B5C">
        <w:rPr>
          <w:rStyle w:val="StyleUnderline"/>
          <w:highlight w:val="cyan"/>
        </w:rPr>
        <w:t xml:space="preserve">to </w:t>
      </w:r>
      <w:r w:rsidRPr="00C103DC">
        <w:rPr>
          <w:rStyle w:val="StyleUnderline"/>
        </w:rPr>
        <w:t xml:space="preserve">10.1% — </w:t>
      </w:r>
      <w:r w:rsidRPr="00ED5B5C">
        <w:rPr>
          <w:rStyle w:val="StyleUnderline"/>
          <w:highlight w:val="cyan"/>
        </w:rPr>
        <w:t xml:space="preserve">the </w:t>
      </w:r>
      <w:r w:rsidRPr="00ED5B5C">
        <w:rPr>
          <w:rStyle w:val="Emphasis"/>
          <w:highlight w:val="cyan"/>
        </w:rPr>
        <w:t>lowest on record</w:t>
      </w:r>
      <w:r w:rsidRPr="00C103DC">
        <w:rPr>
          <w:sz w:val="16"/>
        </w:rPr>
        <w:t>. This was the second year in a row that the union rate fell. Only one in ten American workers is now in a union, down from nearly one in three workers during the heyday of unions back in the 1950s.</w:t>
      </w:r>
    </w:p>
    <w:p w14:paraId="580003E1" w14:textId="77777777" w:rsidR="000D50EA" w:rsidRPr="00C103DC" w:rsidRDefault="000D50EA" w:rsidP="000D50EA">
      <w:pPr>
        <w:rPr>
          <w:sz w:val="16"/>
        </w:rPr>
      </w:pPr>
      <w:r w:rsidRPr="00C103DC">
        <w:rPr>
          <w:sz w:val="16"/>
        </w:rPr>
        <w:t>To be sure, various data makes clear that the hubbub over a union resurgence last year wasn't all hype. For one, the absolute number of American workers in unions did, in fact, grow in 2022 — by approximately 200,000. It's just that the number of non-union jobs grew faster. The National Labor Relations Board saw 2,510 union representation petitions filed in fiscal year 2022 — a 53% increase over the previous year. That's hardly a game-changer, but it's something.</w:t>
      </w:r>
    </w:p>
    <w:p w14:paraId="13A1AE80" w14:textId="77777777" w:rsidR="000D50EA" w:rsidRPr="00C103DC" w:rsidRDefault="000D50EA" w:rsidP="000D50EA">
      <w:pPr>
        <w:rPr>
          <w:sz w:val="16"/>
        </w:rPr>
      </w:pPr>
      <w:r w:rsidRPr="00C103DC">
        <w:rPr>
          <w:sz w:val="16"/>
        </w:rPr>
        <w:t xml:space="preserve">Last week, researchers at Cornell University's School of Industrial and Labor Relations (ILR School) released the school's annual report tracking labor actions across America. Alexander Colvin, the dean of the ILR school, says the data shows that something real was bubbling in the labor movement last year. They find that strikes, for example, were up 52% in 2022 over the previous year. However, </w:t>
      </w:r>
      <w:r w:rsidRPr="00C103DC">
        <w:rPr>
          <w:rStyle w:val="StyleUnderline"/>
        </w:rPr>
        <w:t xml:space="preserve">considering we live in a nation with roughly 160 million workers, </w:t>
      </w:r>
      <w:r w:rsidRPr="00ED5B5C">
        <w:rPr>
          <w:rStyle w:val="StyleUnderline"/>
          <w:highlight w:val="cyan"/>
        </w:rPr>
        <w:t xml:space="preserve">the </w:t>
      </w:r>
      <w:r w:rsidRPr="00ED5B5C">
        <w:rPr>
          <w:rStyle w:val="Emphasis"/>
          <w:highlight w:val="cyan"/>
        </w:rPr>
        <w:t>absolute number</w:t>
      </w:r>
      <w:r w:rsidRPr="00ED5B5C">
        <w:rPr>
          <w:rStyle w:val="StyleUnderline"/>
          <w:highlight w:val="cyan"/>
        </w:rPr>
        <w:t xml:space="preserve"> of labor actions </w:t>
      </w:r>
      <w:r w:rsidRPr="00C103DC">
        <w:rPr>
          <w:rStyle w:val="StyleUnderline"/>
        </w:rPr>
        <w:t xml:space="preserve">last year </w:t>
      </w:r>
      <w:r w:rsidRPr="00ED5B5C">
        <w:rPr>
          <w:rStyle w:val="StyleUnderline"/>
          <w:highlight w:val="cyan"/>
        </w:rPr>
        <w:t xml:space="preserve">remains </w:t>
      </w:r>
      <w:r w:rsidRPr="00C103DC">
        <w:rPr>
          <w:rStyle w:val="StyleUnderline"/>
        </w:rPr>
        <w:t xml:space="preserve">pretty </w:t>
      </w:r>
      <w:r w:rsidRPr="00ED5B5C">
        <w:rPr>
          <w:rStyle w:val="StyleUnderline"/>
          <w:highlight w:val="cyan"/>
        </w:rPr>
        <w:t>small</w:t>
      </w:r>
      <w:r w:rsidRPr="00C103DC">
        <w:rPr>
          <w:rStyle w:val="StyleUnderline"/>
        </w:rPr>
        <w:t>: 424 work stoppages</w:t>
      </w:r>
      <w:r w:rsidRPr="00C103DC">
        <w:rPr>
          <w:sz w:val="16"/>
        </w:rPr>
        <w:t xml:space="preserve"> (417 strikes and seven lockouts). Even the authors of the ILR School report note, "the level of strike activity is lower than earlier historical eras. The number of work stoppages and approximate number of workers involved in work stoppage is considerably less than the most recent comprehensive BLS data from the 1970s."</w:t>
      </w:r>
    </w:p>
    <w:p w14:paraId="3CB01D39" w14:textId="77777777" w:rsidR="000D50EA" w:rsidRPr="00C103DC" w:rsidRDefault="000D50EA" w:rsidP="000D50EA">
      <w:pPr>
        <w:rPr>
          <w:sz w:val="16"/>
        </w:rPr>
      </w:pPr>
      <w:r w:rsidRPr="00C103DC">
        <w:rPr>
          <w:sz w:val="16"/>
        </w:rPr>
        <w:t xml:space="preserve">In short, while there was an uptick in labor organizing in 2022, </w:t>
      </w:r>
      <w:r w:rsidRPr="00C103DC">
        <w:rPr>
          <w:rStyle w:val="StyleUnderline"/>
        </w:rPr>
        <w:t xml:space="preserve">we're </w:t>
      </w:r>
      <w:r w:rsidRPr="00ED5B5C">
        <w:rPr>
          <w:rStyle w:val="StyleUnderline"/>
          <w:highlight w:val="cyan"/>
        </w:rPr>
        <w:t xml:space="preserve">hardly </w:t>
      </w:r>
      <w:r w:rsidRPr="00C103DC">
        <w:rPr>
          <w:rStyle w:val="StyleUnderline"/>
        </w:rPr>
        <w:t xml:space="preserve">witnessing a rejuvenated movement strong </w:t>
      </w:r>
      <w:r w:rsidRPr="00ED5B5C">
        <w:rPr>
          <w:rStyle w:val="StyleUnderline"/>
          <w:highlight w:val="cyan"/>
        </w:rPr>
        <w:t xml:space="preserve">enough to </w:t>
      </w:r>
      <w:r w:rsidRPr="00C103DC">
        <w:rPr>
          <w:rStyle w:val="StyleUnderline"/>
        </w:rPr>
        <w:t xml:space="preserve">dramatically </w:t>
      </w:r>
      <w:r w:rsidRPr="00ED5B5C">
        <w:rPr>
          <w:rStyle w:val="StyleUnderline"/>
          <w:highlight w:val="cyan"/>
        </w:rPr>
        <w:t xml:space="preserve">reverse </w:t>
      </w:r>
      <w:r w:rsidRPr="00ED5B5C">
        <w:rPr>
          <w:rStyle w:val="Emphasis"/>
          <w:highlight w:val="cyan"/>
        </w:rPr>
        <w:t>unions' long-run decline</w:t>
      </w:r>
      <w:r w:rsidRPr="00C103DC">
        <w:rPr>
          <w:sz w:val="16"/>
        </w:rPr>
        <w:t xml:space="preserve">. </w:t>
      </w:r>
      <w:r w:rsidRPr="00C103DC">
        <w:rPr>
          <w:rStyle w:val="StyleUnderline"/>
        </w:rPr>
        <w:t xml:space="preserve">That's </w:t>
      </w:r>
      <w:r w:rsidRPr="00ED5B5C">
        <w:rPr>
          <w:rStyle w:val="StyleUnderline"/>
          <w:highlight w:val="cyan"/>
        </w:rPr>
        <w:t>despite a</w:t>
      </w:r>
      <w:r w:rsidRPr="00C103DC">
        <w:rPr>
          <w:rStyle w:val="StyleUnderline"/>
        </w:rPr>
        <w:t xml:space="preserve"> historically </w:t>
      </w:r>
      <w:r w:rsidRPr="00ED5B5C">
        <w:rPr>
          <w:rStyle w:val="Emphasis"/>
          <w:highlight w:val="cyan"/>
        </w:rPr>
        <w:t>tight labor market</w:t>
      </w:r>
      <w:r w:rsidRPr="00C103DC">
        <w:rPr>
          <w:rStyle w:val="StyleUnderline"/>
        </w:rPr>
        <w:t xml:space="preserve">, </w:t>
      </w:r>
      <w:r w:rsidRPr="00ED5B5C">
        <w:rPr>
          <w:rStyle w:val="Emphasis"/>
          <w:highlight w:val="cyan"/>
        </w:rPr>
        <w:t>worker dissatisfaction</w:t>
      </w:r>
      <w:r w:rsidRPr="00ED5B5C">
        <w:rPr>
          <w:rStyle w:val="StyleUnderline"/>
          <w:highlight w:val="cyan"/>
        </w:rPr>
        <w:t xml:space="preserve"> </w:t>
      </w:r>
      <w:r w:rsidRPr="00C103DC">
        <w:rPr>
          <w:rStyle w:val="StyleUnderline"/>
        </w:rPr>
        <w:t>with their employers during the pandemic, a U.S. president who has proclaimed himself as "the most pro-union president</w:t>
      </w:r>
      <w:r w:rsidRPr="00C103DC">
        <w:rPr>
          <w:sz w:val="16"/>
        </w:rPr>
        <w:t xml:space="preserve"> leading the most pro-union administration in American history," and the fact that unions are now more popular than they've been at any time since the 1960s.</w:t>
      </w:r>
    </w:p>
    <w:p w14:paraId="4B5DDA70" w14:textId="77777777" w:rsidR="000D50EA" w:rsidRPr="00C103DC" w:rsidRDefault="000D50EA" w:rsidP="000D50EA">
      <w:pPr>
        <w:rPr>
          <w:sz w:val="16"/>
        </w:rPr>
      </w:pPr>
      <w:r w:rsidRPr="00C103DC">
        <w:rPr>
          <w:sz w:val="16"/>
        </w:rPr>
        <w:t>Call it the union paradox: near-record-high popularity, but record-low participation.</w:t>
      </w:r>
    </w:p>
    <w:p w14:paraId="6A91E682" w14:textId="77777777" w:rsidR="000D50EA" w:rsidRPr="00C103DC" w:rsidRDefault="000D50EA" w:rsidP="000D50EA">
      <w:pPr>
        <w:rPr>
          <w:sz w:val="16"/>
        </w:rPr>
      </w:pPr>
      <w:r w:rsidRPr="00C103DC">
        <w:rPr>
          <w:sz w:val="16"/>
        </w:rPr>
        <w:t>What Explains The Union Paradox?</w:t>
      </w:r>
    </w:p>
    <w:p w14:paraId="7A44F1AC" w14:textId="77777777" w:rsidR="000D50EA" w:rsidRPr="00C103DC" w:rsidRDefault="000D50EA" w:rsidP="000D50EA">
      <w:pPr>
        <w:rPr>
          <w:sz w:val="16"/>
        </w:rPr>
      </w:pPr>
      <w:r w:rsidRPr="00C103DC">
        <w:rPr>
          <w:sz w:val="16"/>
        </w:rPr>
        <w:t>Suresh Naidu, an economist at Columbia University, has emerged in recent years as a leading scholar of unions in America. He and his coauthors have found influential evidence showing, for example, that unions played a critical role in boosting wages for American workers and reducing income inequality in the early-to-mid 20th century.</w:t>
      </w:r>
    </w:p>
    <w:p w14:paraId="41F85BA1" w14:textId="77777777" w:rsidR="000D50EA" w:rsidRPr="00C103DC" w:rsidRDefault="000D50EA" w:rsidP="000D50EA">
      <w:pPr>
        <w:rPr>
          <w:sz w:val="16"/>
        </w:rPr>
      </w:pPr>
      <w:r w:rsidRPr="00C103DC">
        <w:rPr>
          <w:sz w:val="16"/>
        </w:rPr>
        <w:t>Last fall, when much of the press was enraptured by the idea of a union comeback, Naidu published an essay in The Journal of Economic Perspectives that offered a more clear-eyed assessment. All those headline-grabbing unionization stories at places like Starbucks and Amazon? "These are all drops in the bucket of the overall American labor market, and may or may not be harbingers of a resurgent unionism," he wrote.</w:t>
      </w:r>
    </w:p>
    <w:p w14:paraId="6FE00AF9" w14:textId="77777777" w:rsidR="000D50EA" w:rsidRPr="00C103DC" w:rsidRDefault="000D50EA" w:rsidP="000D50EA">
      <w:pPr>
        <w:rPr>
          <w:sz w:val="16"/>
        </w:rPr>
      </w:pPr>
      <w:r w:rsidRPr="00C103DC">
        <w:rPr>
          <w:sz w:val="16"/>
        </w:rPr>
        <w:t>We wanted to get Naidu's perspective on the union paradox. Why, despite their popularity, do unions continue to wither?</w:t>
      </w:r>
    </w:p>
    <w:p w14:paraId="0111EA59" w14:textId="77777777" w:rsidR="000D50EA" w:rsidRPr="00C103DC" w:rsidRDefault="000D50EA" w:rsidP="000D50EA">
      <w:pPr>
        <w:rPr>
          <w:sz w:val="16"/>
        </w:rPr>
      </w:pPr>
      <w:r w:rsidRPr="00C103DC">
        <w:rPr>
          <w:sz w:val="16"/>
        </w:rPr>
        <w:t>"</w:t>
      </w:r>
      <w:r w:rsidRPr="00C103DC">
        <w:rPr>
          <w:rStyle w:val="StyleUnderline"/>
        </w:rPr>
        <w:t xml:space="preserve">American labor law just puts an </w:t>
      </w:r>
      <w:r w:rsidRPr="00C103DC">
        <w:rPr>
          <w:rStyle w:val="Emphasis"/>
        </w:rPr>
        <w:t>enormous barrier</w:t>
      </w:r>
      <w:r w:rsidRPr="00C103DC">
        <w:rPr>
          <w:rStyle w:val="StyleUnderline"/>
        </w:rPr>
        <w:t xml:space="preserve"> in the way of workers </w:t>
      </w:r>
      <w:r w:rsidRPr="00ED5B5C">
        <w:rPr>
          <w:rStyle w:val="StyleUnderline"/>
          <w:highlight w:val="cyan"/>
        </w:rPr>
        <w:t>joining a union</w:t>
      </w:r>
      <w:r w:rsidRPr="00C103DC">
        <w:rPr>
          <w:sz w:val="16"/>
        </w:rPr>
        <w:t>," Naidu says. "</w:t>
      </w:r>
      <w:r w:rsidRPr="00C103DC">
        <w:rPr>
          <w:rStyle w:val="StyleUnderline"/>
        </w:rPr>
        <w:t xml:space="preserve">So you need to convince 50% plus one of your coworkers to join a union if you want a union." That alone </w:t>
      </w:r>
      <w:r w:rsidRPr="00ED5B5C">
        <w:rPr>
          <w:rStyle w:val="StyleUnderline"/>
          <w:highlight w:val="cyan"/>
        </w:rPr>
        <w:t xml:space="preserve">can entail a </w:t>
      </w:r>
      <w:r w:rsidRPr="00ED5B5C">
        <w:rPr>
          <w:rStyle w:val="Emphasis"/>
          <w:highlight w:val="cyan"/>
        </w:rPr>
        <w:t>difficult</w:t>
      </w:r>
      <w:r w:rsidRPr="00ED5B5C">
        <w:rPr>
          <w:rStyle w:val="StyleUnderline"/>
          <w:highlight w:val="cyan"/>
        </w:rPr>
        <w:t xml:space="preserve"> and </w:t>
      </w:r>
      <w:r w:rsidRPr="00ED5B5C">
        <w:rPr>
          <w:rStyle w:val="Emphasis"/>
          <w:highlight w:val="cyan"/>
        </w:rPr>
        <w:t>time-intensive</w:t>
      </w:r>
      <w:r w:rsidRPr="00C103DC">
        <w:rPr>
          <w:rStyle w:val="StyleUnderline"/>
        </w:rPr>
        <w:t xml:space="preserve"> campaign </w:t>
      </w:r>
      <w:r w:rsidRPr="00ED5B5C">
        <w:rPr>
          <w:rStyle w:val="StyleUnderline"/>
          <w:highlight w:val="cyan"/>
        </w:rPr>
        <w:t>process</w:t>
      </w:r>
      <w:r w:rsidRPr="00C103DC">
        <w:rPr>
          <w:sz w:val="16"/>
        </w:rPr>
        <w:t xml:space="preserve">. Meanwhile, he says, our labor laws make it relatively easy for employers to short-circuit organizing efforts. </w:t>
      </w:r>
      <w:r w:rsidRPr="00C103DC">
        <w:rPr>
          <w:rStyle w:val="StyleUnderline"/>
        </w:rPr>
        <w:t xml:space="preserve">And </w:t>
      </w:r>
      <w:r w:rsidRPr="00ED5B5C">
        <w:rPr>
          <w:rStyle w:val="StyleUnderline"/>
          <w:highlight w:val="cyan"/>
        </w:rPr>
        <w:t xml:space="preserve">even when </w:t>
      </w:r>
      <w:r w:rsidRPr="00C103DC">
        <w:rPr>
          <w:rStyle w:val="StyleUnderline"/>
        </w:rPr>
        <w:t xml:space="preserve">some of their </w:t>
      </w:r>
      <w:r w:rsidRPr="00ED5B5C">
        <w:rPr>
          <w:rStyle w:val="StyleUnderline"/>
          <w:highlight w:val="cyan"/>
        </w:rPr>
        <w:t xml:space="preserve">tactics are </w:t>
      </w:r>
      <w:r w:rsidRPr="00C103DC">
        <w:rPr>
          <w:rStyle w:val="Emphasis"/>
        </w:rPr>
        <w:t xml:space="preserve">technically </w:t>
      </w:r>
      <w:r w:rsidRPr="00ED5B5C">
        <w:rPr>
          <w:rStyle w:val="Emphasis"/>
          <w:highlight w:val="cyan"/>
        </w:rPr>
        <w:t>illegal</w:t>
      </w:r>
      <w:r w:rsidRPr="00C103DC">
        <w:rPr>
          <w:sz w:val="16"/>
        </w:rPr>
        <w:t xml:space="preserve">, Naidu says, </w:t>
      </w:r>
      <w:r w:rsidRPr="00ED5B5C">
        <w:rPr>
          <w:rStyle w:val="StyleUnderline"/>
          <w:highlight w:val="cyan"/>
        </w:rPr>
        <w:t xml:space="preserve">companies are given </w:t>
      </w:r>
      <w:r w:rsidRPr="00C103DC">
        <w:rPr>
          <w:rStyle w:val="Emphasis"/>
        </w:rPr>
        <w:t xml:space="preserve">wide </w:t>
      </w:r>
      <w:r w:rsidRPr="00ED5B5C">
        <w:rPr>
          <w:rStyle w:val="Emphasis"/>
          <w:highlight w:val="cyan"/>
        </w:rPr>
        <w:t>latitude</w:t>
      </w:r>
      <w:r w:rsidRPr="00ED5B5C">
        <w:rPr>
          <w:rStyle w:val="StyleUnderline"/>
          <w:highlight w:val="cyan"/>
        </w:rPr>
        <w:t xml:space="preserve"> to thwart unionizing </w:t>
      </w:r>
      <w:r w:rsidRPr="00C103DC">
        <w:rPr>
          <w:rStyle w:val="StyleUnderline"/>
        </w:rPr>
        <w:t>with minimal legal sanctions</w:t>
      </w:r>
      <w:r w:rsidRPr="00C103DC">
        <w:rPr>
          <w:sz w:val="16"/>
        </w:rPr>
        <w:t xml:space="preserve">. </w:t>
      </w:r>
      <w:r w:rsidRPr="00C103DC">
        <w:rPr>
          <w:rStyle w:val="StyleUnderline"/>
        </w:rPr>
        <w:t>Union organizers are forced to strategize and organize</w:t>
      </w:r>
      <w:r w:rsidRPr="00C103DC">
        <w:rPr>
          <w:sz w:val="16"/>
        </w:rPr>
        <w:t xml:space="preserve"> outside their workplace and figure out how to convince coworkers to join the fight </w:t>
      </w:r>
      <w:r w:rsidRPr="00C103DC">
        <w:rPr>
          <w:rStyle w:val="StyleUnderline"/>
        </w:rPr>
        <w:t>without getting penalized or fired</w:t>
      </w:r>
      <w:r w:rsidRPr="00C103DC">
        <w:rPr>
          <w:sz w:val="16"/>
        </w:rPr>
        <w:t>. "Workers basically have to be like a little Navy SEAL team in order to successfully unionize under the radar of an employer," Naidu says.</w:t>
      </w:r>
    </w:p>
    <w:p w14:paraId="2757FD6C" w14:textId="77777777" w:rsidR="000D50EA" w:rsidRPr="00C103DC" w:rsidRDefault="000D50EA" w:rsidP="000D50EA">
      <w:pPr>
        <w:rPr>
          <w:sz w:val="16"/>
        </w:rPr>
      </w:pPr>
      <w:r w:rsidRPr="00C103DC">
        <w:rPr>
          <w:sz w:val="16"/>
        </w:rPr>
        <w:t xml:space="preserve">The obstacles to forming a union have only grown in recent decades. </w:t>
      </w:r>
      <w:r w:rsidRPr="00C103DC">
        <w:rPr>
          <w:rStyle w:val="StyleUnderline"/>
        </w:rPr>
        <w:t>Around 27 states have passed "</w:t>
      </w:r>
      <w:r w:rsidRPr="00ED5B5C">
        <w:rPr>
          <w:rStyle w:val="Emphasis"/>
          <w:highlight w:val="cyan"/>
        </w:rPr>
        <w:t>Right to Work</w:t>
      </w:r>
      <w:r w:rsidRPr="00ED5B5C">
        <w:rPr>
          <w:rStyle w:val="StyleUnderline"/>
          <w:highlight w:val="cyan"/>
        </w:rPr>
        <w:t>" laws</w:t>
      </w:r>
      <w:r w:rsidRPr="00C103DC">
        <w:rPr>
          <w:sz w:val="16"/>
        </w:rPr>
        <w:t xml:space="preserve">, which make forming a union more difficult in states with those laws and provide a refuge for companies looking to escape unions in states without those laws. </w:t>
      </w:r>
      <w:r w:rsidRPr="00ED5B5C">
        <w:rPr>
          <w:rStyle w:val="Emphasis"/>
          <w:highlight w:val="cyan"/>
        </w:rPr>
        <w:t>Globalization</w:t>
      </w:r>
      <w:r w:rsidRPr="00C103DC">
        <w:rPr>
          <w:sz w:val="16"/>
        </w:rPr>
        <w:t xml:space="preserve">, likewise, </w:t>
      </w:r>
      <w:r w:rsidRPr="00C103DC">
        <w:rPr>
          <w:rStyle w:val="StyleUnderline"/>
        </w:rPr>
        <w:t>has given companies the option to close-up shop and move overseas</w:t>
      </w:r>
      <w:r w:rsidRPr="00C103DC">
        <w:rPr>
          <w:sz w:val="16"/>
        </w:rPr>
        <w:t xml:space="preserve">. </w:t>
      </w:r>
      <w:r w:rsidRPr="00ED5B5C">
        <w:rPr>
          <w:rStyle w:val="Emphasis"/>
          <w:highlight w:val="cyan"/>
        </w:rPr>
        <w:t>Automation</w:t>
      </w:r>
      <w:r w:rsidRPr="00ED5B5C">
        <w:rPr>
          <w:rStyle w:val="StyleUnderline"/>
          <w:highlight w:val="cyan"/>
        </w:rPr>
        <w:t xml:space="preserve"> </w:t>
      </w:r>
      <w:r w:rsidRPr="00C103DC">
        <w:rPr>
          <w:rStyle w:val="StyleUnderline"/>
        </w:rPr>
        <w:t>has given companies the option to replace their workers with machines</w:t>
      </w:r>
      <w:r w:rsidRPr="00C103DC">
        <w:rPr>
          <w:sz w:val="16"/>
        </w:rPr>
        <w:t xml:space="preserve">. </w:t>
      </w:r>
      <w:r w:rsidRPr="00ED5B5C">
        <w:rPr>
          <w:rStyle w:val="Emphasis"/>
          <w:highlight w:val="cyan"/>
        </w:rPr>
        <w:t>Deregulation</w:t>
      </w:r>
      <w:r w:rsidRPr="00ED5B5C">
        <w:rPr>
          <w:rStyle w:val="StyleUnderline"/>
          <w:highlight w:val="cyan"/>
        </w:rPr>
        <w:t xml:space="preserve"> </w:t>
      </w:r>
      <w:r w:rsidRPr="00C103DC">
        <w:rPr>
          <w:rStyle w:val="StyleUnderline"/>
        </w:rPr>
        <w:t xml:space="preserve">has increased industry competition and </w:t>
      </w:r>
      <w:r w:rsidRPr="00ED5B5C">
        <w:rPr>
          <w:rStyle w:val="StyleUnderline"/>
          <w:highlight w:val="cyan"/>
        </w:rPr>
        <w:t xml:space="preserve">weakened unions' ability to </w:t>
      </w:r>
      <w:r w:rsidRPr="00ED5B5C">
        <w:rPr>
          <w:rStyle w:val="Emphasis"/>
          <w:highlight w:val="cyan"/>
        </w:rPr>
        <w:t>extract concessions</w:t>
      </w:r>
      <w:r w:rsidRPr="00ED5B5C">
        <w:rPr>
          <w:sz w:val="16"/>
          <w:highlight w:val="cyan"/>
        </w:rPr>
        <w:t xml:space="preserve"> </w:t>
      </w:r>
      <w:r w:rsidRPr="00C103DC">
        <w:rPr>
          <w:sz w:val="16"/>
        </w:rPr>
        <w:t>from monopolistic companies. Various changes to labor law, by the U.S. Congress, by state legislatures, and by the federal courts, have made it harder for unions to grow and thrive. Corporations now spend millions and millions on highly paid consultants, developing effective tactics to suppress unionizing efforts and pressure their workers into submission. Even once workers form a union, it now takes an average of 465 days for the union to sign a contract with their employer.</w:t>
      </w:r>
    </w:p>
    <w:p w14:paraId="75A1EEB3" w14:textId="77777777" w:rsidR="000D50EA" w:rsidRPr="00C103DC" w:rsidRDefault="000D50EA" w:rsidP="000D50EA">
      <w:pPr>
        <w:rPr>
          <w:sz w:val="16"/>
        </w:rPr>
      </w:pPr>
      <w:r w:rsidRPr="00C103DC">
        <w:rPr>
          <w:sz w:val="16"/>
        </w:rPr>
        <w:t xml:space="preserve">Meanwhile, </w:t>
      </w:r>
      <w:r w:rsidRPr="00C103DC">
        <w:rPr>
          <w:rStyle w:val="StyleUnderline"/>
        </w:rPr>
        <w:t xml:space="preserve">the economy continues to </w:t>
      </w:r>
      <w:r w:rsidRPr="00C103DC">
        <w:rPr>
          <w:rStyle w:val="Emphasis"/>
        </w:rPr>
        <w:t>shift away</w:t>
      </w:r>
      <w:r w:rsidRPr="00C103DC">
        <w:rPr>
          <w:rStyle w:val="StyleUnderline"/>
        </w:rPr>
        <w:t xml:space="preserve"> from sectors that were traditionally union strongholds</w:t>
      </w:r>
      <w:r w:rsidRPr="00C103DC">
        <w:rPr>
          <w:sz w:val="16"/>
        </w:rPr>
        <w:t xml:space="preserve">. As our economy grows and changes, the most unionized sectors in America — industries </w:t>
      </w:r>
      <w:r w:rsidRPr="00C103DC">
        <w:rPr>
          <w:rStyle w:val="StyleUnderline"/>
        </w:rPr>
        <w:t xml:space="preserve">like </w:t>
      </w:r>
      <w:r w:rsidRPr="00C103DC">
        <w:rPr>
          <w:rStyle w:val="Emphasis"/>
        </w:rPr>
        <w:t>manufacturing</w:t>
      </w:r>
      <w:r w:rsidRPr="00C103DC">
        <w:rPr>
          <w:rStyle w:val="StyleUnderline"/>
        </w:rPr>
        <w:t xml:space="preserve">, </w:t>
      </w:r>
      <w:r w:rsidRPr="00C103DC">
        <w:rPr>
          <w:rStyle w:val="Emphasis"/>
        </w:rPr>
        <w:t>transportation</w:t>
      </w:r>
      <w:r w:rsidRPr="00C103DC">
        <w:rPr>
          <w:rStyle w:val="StyleUnderline"/>
        </w:rPr>
        <w:t xml:space="preserve">, and </w:t>
      </w:r>
      <w:r w:rsidRPr="00C103DC">
        <w:rPr>
          <w:rStyle w:val="Emphasis"/>
        </w:rPr>
        <w:t>construction</w:t>
      </w:r>
      <w:r w:rsidRPr="00C103DC">
        <w:rPr>
          <w:sz w:val="16"/>
        </w:rPr>
        <w:t xml:space="preserve"> — represent an ever-shrinking share of the workforce. While this trend is more dramatic in the United States, Naidu says, it's also seen in countries with stronger labor movements and labor laws more friendly to unions.</w:t>
      </w:r>
    </w:p>
    <w:p w14:paraId="64772F91" w14:textId="5236ACF6" w:rsidR="000D50EA" w:rsidRDefault="000D50EA" w:rsidP="000D50EA">
      <w:pPr>
        <w:pStyle w:val="Heading4"/>
      </w:pPr>
      <w:r>
        <w:t>4 – Employers will work around it and exploit negotiated contracts</w:t>
      </w:r>
    </w:p>
    <w:p w14:paraId="4B68AF88" w14:textId="77777777" w:rsidR="000D50EA" w:rsidRPr="00013ACD" w:rsidRDefault="000D50EA" w:rsidP="000D50EA">
      <w:r w:rsidRPr="00094CBF">
        <w:t xml:space="preserve">Joseph E. </w:t>
      </w:r>
      <w:r w:rsidRPr="00DC4C26">
        <w:rPr>
          <w:rStyle w:val="Style13ptBold"/>
        </w:rPr>
        <w:t>Stiglitz 21</w:t>
      </w:r>
      <w:r>
        <w:t>, 10-25-2021, Stiglitz is a professor of finance and business at Columbia University, and chair of the University’s Committee on Global Thought. In 2001, he was awarded the Nobel Prize in economics for his analyses of markets with asymmetric information, and he was a lead author of the 1995 Report of the Intergovernmental Panel on Climate Change, which shared the 2007 Nobel Peace Prize.“</w:t>
      </w:r>
      <w:r w:rsidRPr="00094CBF">
        <w:t>Fostering More-Competitive Labor Markets</w:t>
      </w:r>
      <w:r>
        <w:t xml:space="preserve">,” Columbia Business, Inequality and the Labor Market, </w:t>
      </w:r>
      <w:r w:rsidRPr="00280E02">
        <w:t>https://business.columbia.edu/sites/default/files-efs/imce-uploads/Joseph_Stiglitz/9780815738800_ch1.pdf</w:t>
      </w:r>
      <w:r>
        <w:t xml:space="preserve"> lp</w:t>
      </w:r>
    </w:p>
    <w:p w14:paraId="0A22D6CA" w14:textId="77777777" w:rsidR="000D50EA" w:rsidRPr="00E91109" w:rsidRDefault="000D50EA" w:rsidP="000D50EA">
      <w:pPr>
        <w:rPr>
          <w:sz w:val="14"/>
        </w:rPr>
      </w:pPr>
      <w:r w:rsidRPr="00E91109">
        <w:rPr>
          <w:sz w:val="14"/>
        </w:rPr>
        <w:t xml:space="preserve">In multiple contexts, business enterprises have not been satisfied with the increased profits brought by greater market concentration and occasional collusion. </w:t>
      </w:r>
      <w:r w:rsidRPr="001A4185">
        <w:rPr>
          <w:rStyle w:val="StyleUnderline"/>
          <w:highlight w:val="cyan"/>
        </w:rPr>
        <w:t>Businesses have figured out how to</w:t>
      </w:r>
      <w:r w:rsidRPr="00E91109">
        <w:rPr>
          <w:rStyle w:val="StyleUnderline"/>
        </w:rPr>
        <w:t xml:space="preserve"> sustain and amplify those profits by the </w:t>
      </w:r>
      <w:r w:rsidRPr="00E91109">
        <w:rPr>
          <w:rStyle w:val="Emphasis"/>
        </w:rPr>
        <w:t xml:space="preserve">clever </w:t>
      </w:r>
      <w:r w:rsidRPr="001A4185">
        <w:rPr>
          <w:rStyle w:val="Emphasis"/>
          <w:highlight w:val="cyan"/>
        </w:rPr>
        <w:t>design</w:t>
      </w:r>
      <w:r w:rsidRPr="00E91109">
        <w:rPr>
          <w:rStyle w:val="Emphasis"/>
        </w:rPr>
        <w:t xml:space="preserve"> of </w:t>
      </w:r>
      <w:r w:rsidRPr="001A4185">
        <w:rPr>
          <w:rStyle w:val="Emphasis"/>
          <w:highlight w:val="cyan"/>
        </w:rPr>
        <w:t>contracts</w:t>
      </w:r>
      <w:r w:rsidRPr="00E91109">
        <w:rPr>
          <w:rStyle w:val="Emphasis"/>
        </w:rPr>
        <w:t xml:space="preserve"> that are conceived </w:t>
      </w:r>
      <w:r w:rsidRPr="001A4185">
        <w:rPr>
          <w:rStyle w:val="Emphasis"/>
          <w:highlight w:val="cyan"/>
        </w:rPr>
        <w:t>to inhibit competition</w:t>
      </w:r>
      <w:r w:rsidRPr="00E91109">
        <w:rPr>
          <w:rStyle w:val="Emphasis"/>
        </w:rPr>
        <w:t xml:space="preserve"> in the labor market</w:t>
      </w:r>
      <w:r w:rsidRPr="00E91109">
        <w:rPr>
          <w:rStyle w:val="StyleUnderline"/>
        </w:rPr>
        <w:t xml:space="preserve">. </w:t>
      </w:r>
      <w:r w:rsidRPr="001A4185">
        <w:rPr>
          <w:rStyle w:val="StyleUnderline"/>
          <w:highlight w:val="cyan"/>
        </w:rPr>
        <w:t>This</w:t>
      </w:r>
      <w:r w:rsidRPr="00E91109">
        <w:rPr>
          <w:rStyle w:val="StyleUnderline"/>
        </w:rPr>
        <w:t xml:space="preserve"> is another method that </w:t>
      </w:r>
      <w:r w:rsidRPr="001A4185">
        <w:rPr>
          <w:rStyle w:val="StyleUnderline"/>
          <w:highlight w:val="cyan"/>
        </w:rPr>
        <w:t>enables them to drive down wages</w:t>
      </w:r>
      <w:r w:rsidRPr="00E91109">
        <w:rPr>
          <w:rStyle w:val="StyleUnderline"/>
        </w:rPr>
        <w:t xml:space="preserve"> still further</w:t>
      </w:r>
      <w:r w:rsidRPr="00E91109">
        <w:rPr>
          <w:sz w:val="14"/>
        </w:rPr>
        <w:t xml:space="preserve">.3 The chapters by Evan Starr and Terri Gerstein (this volume) provide ample </w:t>
      </w:r>
      <w:r w:rsidRPr="00E91109">
        <w:rPr>
          <w:rStyle w:val="StyleUnderline"/>
        </w:rPr>
        <w:t>evidence of the harmful impact of the misuse of labor contracts</w:t>
      </w:r>
      <w:r w:rsidRPr="00E91109">
        <w:rPr>
          <w:sz w:val="14"/>
        </w:rPr>
        <w:t xml:space="preserve">, </w:t>
      </w:r>
      <w:r w:rsidRPr="00E91109">
        <w:rPr>
          <w:rStyle w:val="StyleUnderline"/>
        </w:rPr>
        <w:t xml:space="preserve">noting in particular that often-used </w:t>
      </w:r>
      <w:r w:rsidRPr="00E91109">
        <w:rPr>
          <w:rStyle w:val="Emphasis"/>
        </w:rPr>
        <w:t>ruses distort the true impact on workers</w:t>
      </w:r>
      <w:r w:rsidRPr="00E91109">
        <w:rPr>
          <w:sz w:val="14"/>
        </w:rPr>
        <w:t>. Noncompete agreements, by definition, reduce competition. There might be some justification for not allowing employees with knowledge of trade secrets to go to work for competitors, but that hardly applies to employees of fast-food chains.</w:t>
      </w:r>
    </w:p>
    <w:p w14:paraId="7596C9D0" w14:textId="77777777" w:rsidR="000D50EA" w:rsidRPr="00E91109" w:rsidRDefault="000D50EA" w:rsidP="000D50EA">
      <w:pPr>
        <w:rPr>
          <w:rStyle w:val="Emphasis"/>
        </w:rPr>
      </w:pPr>
      <w:r w:rsidRPr="001A4185">
        <w:rPr>
          <w:rStyle w:val="Emphasis"/>
          <w:highlight w:val="cyan"/>
        </w:rPr>
        <w:t>Employers</w:t>
      </w:r>
      <w:r w:rsidRPr="00E91109">
        <w:rPr>
          <w:rStyle w:val="Emphasis"/>
        </w:rPr>
        <w:t xml:space="preserve"> </w:t>
      </w:r>
      <w:r w:rsidRPr="001A4185">
        <w:rPr>
          <w:rStyle w:val="Emphasis"/>
          <w:highlight w:val="cyan"/>
        </w:rPr>
        <w:t>have</w:t>
      </w:r>
      <w:r w:rsidRPr="00E91109">
        <w:rPr>
          <w:rStyle w:val="Emphasis"/>
        </w:rPr>
        <w:t xml:space="preserve"> also </w:t>
      </w:r>
      <w:r w:rsidRPr="001A4185">
        <w:rPr>
          <w:rStyle w:val="Emphasis"/>
          <w:highlight w:val="cyan"/>
        </w:rPr>
        <w:t>put</w:t>
      </w:r>
      <w:r w:rsidRPr="00E91109">
        <w:rPr>
          <w:rStyle w:val="Emphasis"/>
        </w:rPr>
        <w:t xml:space="preserve"> into </w:t>
      </w:r>
      <w:r w:rsidRPr="001A4185">
        <w:rPr>
          <w:rStyle w:val="Emphasis"/>
          <w:highlight w:val="cyan"/>
        </w:rPr>
        <w:t>contracts provisions that weaken</w:t>
      </w:r>
      <w:r w:rsidRPr="00E91109">
        <w:rPr>
          <w:rStyle w:val="Emphasis"/>
        </w:rPr>
        <w:t xml:space="preserve"> workers’ </w:t>
      </w:r>
      <w:r w:rsidRPr="001A4185">
        <w:rPr>
          <w:rStyle w:val="Emphasis"/>
          <w:highlight w:val="cyan"/>
        </w:rPr>
        <w:t>rights</w:t>
      </w:r>
      <w:r w:rsidRPr="00E91109">
        <w:rPr>
          <w:rStyle w:val="StyleUnderline"/>
        </w:rPr>
        <w:t>—and power—if a dispute arises</w:t>
      </w:r>
      <w:r w:rsidRPr="00E91109">
        <w:rPr>
          <w:sz w:val="14"/>
        </w:rPr>
        <w:t xml:space="preserve">. </w:t>
      </w:r>
      <w:r w:rsidRPr="001A4185">
        <w:rPr>
          <w:rStyle w:val="Emphasis"/>
          <w:highlight w:val="cyan"/>
        </w:rPr>
        <w:t>Inserting arbitration clauses</w:t>
      </w:r>
      <w:r w:rsidRPr="00E91109">
        <w:rPr>
          <w:rStyle w:val="Emphasis"/>
        </w:rPr>
        <w:t xml:space="preserve"> into most contracts</w:t>
      </w:r>
      <w:r w:rsidRPr="00E91109">
        <w:rPr>
          <w:sz w:val="14"/>
        </w:rPr>
        <w:t xml:space="preserve"> </w:t>
      </w:r>
      <w:r w:rsidRPr="001A4185">
        <w:rPr>
          <w:rStyle w:val="StyleUnderline"/>
          <w:highlight w:val="cyan"/>
        </w:rPr>
        <w:t>has moved</w:t>
      </w:r>
      <w:r w:rsidRPr="00E91109">
        <w:rPr>
          <w:rStyle w:val="StyleUnderline"/>
        </w:rPr>
        <w:t xml:space="preserve"> dispute </w:t>
      </w:r>
      <w:r w:rsidRPr="001A4185">
        <w:rPr>
          <w:rStyle w:val="StyleUnderline"/>
          <w:highlight w:val="cyan"/>
        </w:rPr>
        <w:t>resolution out of the public domain</w:t>
      </w:r>
      <w:r w:rsidRPr="00E91109">
        <w:rPr>
          <w:sz w:val="14"/>
        </w:rPr>
        <w:t xml:space="preserve">— where it can be protected in the public interest, through transparency and basic standards—into private hands. </w:t>
      </w:r>
      <w:r w:rsidRPr="001A4185">
        <w:rPr>
          <w:rStyle w:val="StyleUnderline"/>
          <w:highlight w:val="cyan"/>
        </w:rPr>
        <w:t>This</w:t>
      </w:r>
      <w:r w:rsidRPr="00E91109">
        <w:rPr>
          <w:rStyle w:val="StyleUnderline"/>
        </w:rPr>
        <w:t xml:space="preserve"> not only </w:t>
      </w:r>
      <w:r w:rsidRPr="001A4185">
        <w:rPr>
          <w:rStyle w:val="StyleUnderline"/>
          <w:highlight w:val="cyan"/>
        </w:rPr>
        <w:t>weakens workers’ position</w:t>
      </w:r>
      <w:r w:rsidRPr="00E91109">
        <w:rPr>
          <w:rStyle w:val="StyleUnderline"/>
        </w:rPr>
        <w:t xml:space="preserve"> after a dispute arises, but also subtly </w:t>
      </w:r>
      <w:r w:rsidRPr="001A4185">
        <w:rPr>
          <w:rStyle w:val="StyleUnderline"/>
          <w:highlight w:val="cyan"/>
        </w:rPr>
        <w:t>changes the balance of power</w:t>
      </w:r>
      <w:r w:rsidRPr="00E91109">
        <w:rPr>
          <w:sz w:val="14"/>
        </w:rPr>
        <w:t xml:space="preserve">— making it easier for firms to take advantage of workers, knowing that their ability to get redress is so circumscribed. </w:t>
      </w:r>
      <w:r w:rsidRPr="001A4185">
        <w:rPr>
          <w:rStyle w:val="StyleUnderline"/>
          <w:highlight w:val="cyan"/>
        </w:rPr>
        <w:t>Making matters worse is</w:t>
      </w:r>
      <w:r w:rsidRPr="00E91109">
        <w:rPr>
          <w:rStyle w:val="StyleUnderline"/>
        </w:rPr>
        <w:t xml:space="preserve"> a </w:t>
      </w:r>
      <w:r w:rsidRPr="001A4185">
        <w:rPr>
          <w:rStyle w:val="StyleUnderline"/>
          <w:highlight w:val="cyan"/>
        </w:rPr>
        <w:t>broader set of changes</w:t>
      </w:r>
      <w:r w:rsidRPr="00E91109">
        <w:rPr>
          <w:rStyle w:val="StyleUnderline"/>
        </w:rPr>
        <w:t xml:space="preserve"> in legal frameworks that has hurt workers and consumers at the expense of corporations</w:t>
      </w:r>
      <w:r w:rsidRPr="00E91109">
        <w:rPr>
          <w:sz w:val="14"/>
        </w:rPr>
        <w:t xml:space="preserve">. </w:t>
      </w:r>
      <w:r w:rsidRPr="001A4185">
        <w:rPr>
          <w:rStyle w:val="StyleUnderline"/>
          <w:highlight w:val="cyan"/>
        </w:rPr>
        <w:t>For instance</w:t>
      </w:r>
      <w:r w:rsidRPr="00E91109">
        <w:rPr>
          <w:rStyle w:val="StyleUnderline"/>
        </w:rPr>
        <w:t xml:space="preserve">, </w:t>
      </w:r>
      <w:r w:rsidRPr="001A4185">
        <w:rPr>
          <w:rStyle w:val="Emphasis"/>
          <w:highlight w:val="cyan"/>
        </w:rPr>
        <w:t>the ability to bring class-action lawsuits</w:t>
      </w:r>
      <w:r w:rsidRPr="00E91109">
        <w:rPr>
          <w:rStyle w:val="Emphasis"/>
        </w:rPr>
        <w:t xml:space="preserve">, particularly in arbitration, </w:t>
      </w:r>
      <w:r w:rsidRPr="001A4185">
        <w:rPr>
          <w:rStyle w:val="Emphasis"/>
          <w:highlight w:val="cyan"/>
        </w:rPr>
        <w:t>has been</w:t>
      </w:r>
      <w:r w:rsidRPr="00E91109">
        <w:rPr>
          <w:rStyle w:val="Emphasis"/>
        </w:rPr>
        <w:t xml:space="preserve"> greatly </w:t>
      </w:r>
      <w:r w:rsidRPr="001A4185">
        <w:rPr>
          <w:rStyle w:val="Emphasis"/>
          <w:highlight w:val="cyan"/>
        </w:rPr>
        <w:t>limited</w:t>
      </w:r>
      <w:r w:rsidRPr="00E91109">
        <w:rPr>
          <w:rStyle w:val="Emphasis"/>
        </w:rPr>
        <w:t>.</w:t>
      </w:r>
    </w:p>
    <w:p w14:paraId="34C926E0" w14:textId="77777777" w:rsidR="000D50EA" w:rsidRPr="00E91109" w:rsidRDefault="000D50EA" w:rsidP="000D50EA">
      <w:pPr>
        <w:rPr>
          <w:rStyle w:val="Emphasis"/>
        </w:rPr>
      </w:pPr>
      <w:r w:rsidRPr="00E91109">
        <w:rPr>
          <w:rStyle w:val="Emphasis"/>
        </w:rPr>
        <w:t>Asymmetric Information</w:t>
      </w:r>
    </w:p>
    <w:p w14:paraId="23E53206" w14:textId="77777777" w:rsidR="000D50EA" w:rsidRDefault="000D50EA" w:rsidP="000D50EA">
      <w:pPr>
        <w:rPr>
          <w:sz w:val="14"/>
        </w:rPr>
      </w:pPr>
      <w:r w:rsidRPr="00E91109">
        <w:rPr>
          <w:sz w:val="14"/>
        </w:rPr>
        <w:t xml:space="preserve">The standard competitive theory assumes perfect information. Research over the past 50 years has explained how </w:t>
      </w:r>
      <w:r w:rsidRPr="001A4185">
        <w:rPr>
          <w:rStyle w:val="Emphasis"/>
          <w:highlight w:val="cyan"/>
        </w:rPr>
        <w:t>even a little information asymmetry</w:t>
      </w:r>
      <w:r w:rsidRPr="00E91109">
        <w:rPr>
          <w:rStyle w:val="Emphasis"/>
        </w:rPr>
        <w:t xml:space="preserve"> </w:t>
      </w:r>
      <w:r w:rsidRPr="001A4185">
        <w:rPr>
          <w:rStyle w:val="Emphasis"/>
          <w:highlight w:val="cyan"/>
        </w:rPr>
        <w:t>can have a large impact</w:t>
      </w:r>
      <w:r w:rsidRPr="00E91109">
        <w:rPr>
          <w:sz w:val="14"/>
        </w:rPr>
        <w:t xml:space="preserve">. </w:t>
      </w:r>
      <w:r w:rsidRPr="001A4185">
        <w:rPr>
          <w:rStyle w:val="StyleUnderline"/>
          <w:highlight w:val="cyan"/>
        </w:rPr>
        <w:t>Employers</w:t>
      </w:r>
      <w:r w:rsidRPr="00E91109">
        <w:rPr>
          <w:rStyle w:val="StyleUnderline"/>
        </w:rPr>
        <w:t xml:space="preserve"> have recognized this—they have </w:t>
      </w:r>
      <w:r w:rsidRPr="001A4185">
        <w:rPr>
          <w:rStyle w:val="StyleUnderline"/>
          <w:highlight w:val="cyan"/>
        </w:rPr>
        <w:t>figured out that such asymmetry</w:t>
      </w:r>
      <w:r w:rsidRPr="00E91109">
        <w:rPr>
          <w:rStyle w:val="StyleUnderline"/>
        </w:rPr>
        <w:t xml:space="preserve"> can </w:t>
      </w:r>
      <w:r w:rsidRPr="001A4185">
        <w:rPr>
          <w:rStyle w:val="StyleUnderline"/>
          <w:highlight w:val="cyan"/>
        </w:rPr>
        <w:t>weaken workers’ position</w:t>
      </w:r>
      <w:r w:rsidRPr="00E91109">
        <w:rPr>
          <w:rStyle w:val="StyleUnderline"/>
        </w:rPr>
        <w:t xml:space="preserve"> and lead to lower wages. </w:t>
      </w:r>
      <w:r w:rsidRPr="001A4185">
        <w:rPr>
          <w:rStyle w:val="StyleUnderline"/>
          <w:highlight w:val="cyan"/>
        </w:rPr>
        <w:t>They have responded by</w:t>
      </w:r>
      <w:r w:rsidRPr="00E91109">
        <w:rPr>
          <w:rStyle w:val="StyleUnderline"/>
        </w:rPr>
        <w:t xml:space="preserve"> doing what they can to increase these asymmetries, </w:t>
      </w:r>
      <w:r w:rsidRPr="001A4185">
        <w:rPr>
          <w:rStyle w:val="StyleUnderline"/>
          <w:highlight w:val="cyan"/>
        </w:rPr>
        <w:t>sharing data</w:t>
      </w:r>
      <w:r w:rsidRPr="00E91109">
        <w:rPr>
          <w:rStyle w:val="StyleUnderline"/>
        </w:rPr>
        <w:t xml:space="preserve"> with each other </w:t>
      </w:r>
      <w:r w:rsidRPr="001A4185">
        <w:rPr>
          <w:rStyle w:val="StyleUnderline"/>
          <w:highlight w:val="cyan"/>
        </w:rPr>
        <w:t>but insisting</w:t>
      </w:r>
      <w:r w:rsidRPr="00E91109">
        <w:rPr>
          <w:rStyle w:val="StyleUnderline"/>
        </w:rPr>
        <w:t xml:space="preserve"> that </w:t>
      </w:r>
      <w:r w:rsidRPr="001A4185">
        <w:rPr>
          <w:rStyle w:val="StyleUnderline"/>
          <w:highlight w:val="cyan"/>
        </w:rPr>
        <w:t>workers keep</w:t>
      </w:r>
      <w:r w:rsidRPr="00E91109">
        <w:rPr>
          <w:rStyle w:val="StyleUnderline"/>
        </w:rPr>
        <w:t xml:space="preserve"> their own </w:t>
      </w:r>
      <w:r w:rsidRPr="001A4185">
        <w:rPr>
          <w:rStyle w:val="StyleUnderline"/>
          <w:highlight w:val="cyan"/>
        </w:rPr>
        <w:t>compensation</w:t>
      </w:r>
      <w:r w:rsidRPr="00E91109">
        <w:rPr>
          <w:rStyle w:val="StyleUnderline"/>
        </w:rPr>
        <w:t xml:space="preserve"> data </w:t>
      </w:r>
      <w:r w:rsidRPr="001A4185">
        <w:rPr>
          <w:rStyle w:val="StyleUnderline"/>
          <w:highlight w:val="cyan"/>
        </w:rPr>
        <w:t>confidential</w:t>
      </w:r>
      <w:r w:rsidRPr="00E91109">
        <w:rPr>
          <w:rStyle w:val="StyleUnderline"/>
        </w:rPr>
        <w:t>, and punishing employees who violate such confidentiality</w:t>
      </w:r>
      <w:r w:rsidRPr="00E91109">
        <w:rPr>
          <w:sz w:val="14"/>
        </w:rPr>
        <w:t>. The chapter by Harris in this volume describes the adverse effects of informational asymmetries, how firms have tried to increase these asymmetries, and what governments have done and can still do to promote transparency—and thus competition—in the labor market.</w:t>
      </w:r>
    </w:p>
    <w:p w14:paraId="35113CD7" w14:textId="77777777" w:rsidR="000D50EA" w:rsidRPr="000D50EA" w:rsidRDefault="000D50EA" w:rsidP="000D50EA">
      <w:pPr>
        <w:rPr>
          <w:u w:val="single"/>
        </w:rPr>
      </w:pPr>
    </w:p>
    <w:p w14:paraId="27E9D114" w14:textId="3F25B785" w:rsidR="000D50EA" w:rsidRDefault="000D50EA" w:rsidP="000D50EA">
      <w:pPr>
        <w:pStyle w:val="Heading3"/>
      </w:pPr>
      <w:r>
        <w:t>1NC – Courts</w:t>
      </w:r>
    </w:p>
    <w:p w14:paraId="2F0153A9" w14:textId="635957B8" w:rsidR="001A3B3B" w:rsidRDefault="001A3B3B" w:rsidP="001A3B3B">
      <w:pPr>
        <w:pStyle w:val="Heading4"/>
        <w:numPr>
          <w:ilvl w:val="0"/>
          <w:numId w:val="50"/>
        </w:numPr>
      </w:pPr>
      <w:r>
        <w:t xml:space="preserve">- </w:t>
      </w:r>
      <w:r>
        <w:t>The risk of existential disease is .01%</w:t>
      </w:r>
    </w:p>
    <w:p w14:paraId="60F34ED6" w14:textId="77777777" w:rsidR="001A3B3B" w:rsidRDefault="001A3B3B" w:rsidP="001A3B3B">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71245CC7" w14:textId="77777777" w:rsidR="001A3B3B" w:rsidRPr="001C76EE" w:rsidRDefault="001A3B3B" w:rsidP="001A3B3B">
      <w:pPr>
        <w:rPr>
          <w:sz w:val="16"/>
        </w:rPr>
      </w:pPr>
      <w:r w:rsidRPr="001C76EE">
        <w:rPr>
          <w:sz w:val="16"/>
        </w:rPr>
        <w:t>High-Mortality Pandemics</w:t>
      </w:r>
    </w:p>
    <w:p w14:paraId="1B0833DC" w14:textId="77777777" w:rsidR="001A3B3B" w:rsidRPr="001C76EE" w:rsidRDefault="001A3B3B" w:rsidP="001A3B3B">
      <w:pPr>
        <w:rPr>
          <w:sz w:val="16"/>
        </w:rPr>
      </w:pPr>
      <w:r w:rsidRPr="009D2139">
        <w:rPr>
          <w:rStyle w:val="StyleUnderline"/>
          <w:highlight w:val="cyan"/>
        </w:rPr>
        <w:t>A</w:t>
      </w:r>
      <w:r w:rsidRPr="001C76EE">
        <w:rPr>
          <w:rStyle w:val="StyleUnderline"/>
        </w:rPr>
        <w:t xml:space="preserve"> naturally occurring </w:t>
      </w:r>
      <w:r w:rsidRPr="009D2139">
        <w:rPr>
          <w:rStyle w:val="StyleUnderline"/>
          <w:highlight w:val="cyan"/>
        </w:rPr>
        <w:t>pandemic</w:t>
      </w:r>
      <w:r w:rsidRPr="001C76EE">
        <w:rPr>
          <w:sz w:val="16"/>
        </w:rPr>
        <w:t xml:space="preserve"> (i.e., not from an engineered pathogen) </w:t>
      </w:r>
      <w:r w:rsidRPr="009D2139">
        <w:rPr>
          <w:rStyle w:val="StyleUnderline"/>
          <w:highlight w:val="cyan"/>
        </w:rPr>
        <w:t>that</w:t>
      </w:r>
      <w:r w:rsidRPr="001C76EE">
        <w:rPr>
          <w:rStyle w:val="StyleUnderline"/>
        </w:rPr>
        <w:t xml:space="preserve"> would </w:t>
      </w:r>
      <w:r w:rsidRPr="009D2139">
        <w:rPr>
          <w:rStyle w:val="StyleUnderline"/>
          <w:highlight w:val="cyan"/>
        </w:rPr>
        <w:t>threaten</w:t>
      </w:r>
      <w:r w:rsidRPr="001C76EE">
        <w:rPr>
          <w:rStyle w:val="StyleUnderline"/>
        </w:rPr>
        <w:t xml:space="preserve"> human </w:t>
      </w:r>
      <w:r w:rsidRPr="009D2139">
        <w:rPr>
          <w:rStyle w:val="StyleUnderline"/>
          <w:highlight w:val="cyan"/>
        </w:rPr>
        <w:t xml:space="preserve">extinction is a </w:t>
      </w:r>
      <w:r w:rsidRPr="009D2139">
        <w:rPr>
          <w:rStyle w:val="Emphasis"/>
          <w:highlight w:val="cyan"/>
        </w:rPr>
        <w:t>very small</w:t>
      </w:r>
      <w:r w:rsidRPr="009D2139">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24BA3240" w14:textId="77777777" w:rsidR="001A3B3B" w:rsidRPr="001C76EE" w:rsidRDefault="001A3B3B" w:rsidP="001A3B3B">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162684FD" w14:textId="77777777" w:rsidR="001A3B3B" w:rsidRPr="001C76EE" w:rsidRDefault="001A3B3B" w:rsidP="001A3B3B">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5EC8992D" w14:textId="77777777" w:rsidR="001A3B3B" w:rsidRPr="001C76EE" w:rsidRDefault="001A3B3B" w:rsidP="001A3B3B">
      <w:pPr>
        <w:rPr>
          <w:sz w:val="6"/>
          <w:szCs w:val="12"/>
        </w:rPr>
      </w:pPr>
      <w:r w:rsidRPr="001C76EE">
        <w:rPr>
          <w:sz w:val="6"/>
          <w:szCs w:val="12"/>
        </w:rPr>
        <w:t>The Justinian Plague</w:t>
      </w:r>
    </w:p>
    <w:p w14:paraId="50A94730" w14:textId="77777777" w:rsidR="001A3B3B" w:rsidRPr="001C76EE" w:rsidRDefault="001A3B3B" w:rsidP="001A3B3B">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091CCF3D" w14:textId="77777777" w:rsidR="001A3B3B" w:rsidRPr="001C76EE" w:rsidRDefault="001A3B3B" w:rsidP="001A3B3B">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3146FF9F" w14:textId="77777777" w:rsidR="001A3B3B" w:rsidRPr="001C76EE" w:rsidRDefault="001A3B3B" w:rsidP="001A3B3B">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0BC953E7" w14:textId="77777777" w:rsidR="001A3B3B" w:rsidRPr="001C76EE" w:rsidRDefault="001A3B3B" w:rsidP="001A3B3B">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45A46FED" w14:textId="77777777" w:rsidR="001A3B3B" w:rsidRPr="001C76EE" w:rsidRDefault="001A3B3B" w:rsidP="001A3B3B">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5066BAFA" w14:textId="77777777" w:rsidR="001A3B3B" w:rsidRPr="001C76EE" w:rsidRDefault="001A3B3B" w:rsidP="001A3B3B">
      <w:pPr>
        <w:rPr>
          <w:sz w:val="6"/>
          <w:szCs w:val="12"/>
        </w:rPr>
      </w:pPr>
      <w:r w:rsidRPr="001C76EE">
        <w:rPr>
          <w:sz w:val="6"/>
          <w:szCs w:val="12"/>
        </w:rPr>
        <w:t>The Black Death</w:t>
      </w:r>
    </w:p>
    <w:p w14:paraId="101FE788" w14:textId="77777777" w:rsidR="001A3B3B" w:rsidRPr="001C76EE" w:rsidRDefault="001A3B3B" w:rsidP="001A3B3B">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330216A9" w14:textId="77777777" w:rsidR="001A3B3B" w:rsidRPr="001C76EE" w:rsidRDefault="001A3B3B" w:rsidP="001A3B3B">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722C2B75" w14:textId="77777777" w:rsidR="001A3B3B" w:rsidRPr="001C76EE" w:rsidRDefault="001A3B3B" w:rsidP="001A3B3B">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238C0E15" w14:textId="77777777" w:rsidR="001A3B3B" w:rsidRPr="001C76EE" w:rsidRDefault="001A3B3B" w:rsidP="001A3B3B">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4F0508BB" w14:textId="77777777" w:rsidR="001A3B3B" w:rsidRPr="001C76EE" w:rsidRDefault="001A3B3B" w:rsidP="001A3B3B">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0F2CC441" w14:textId="77777777" w:rsidR="001A3B3B" w:rsidRPr="001C76EE" w:rsidRDefault="001A3B3B" w:rsidP="001A3B3B">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4371AEAE" w14:textId="77777777" w:rsidR="001A3B3B" w:rsidRPr="001C76EE" w:rsidRDefault="001A3B3B" w:rsidP="001A3B3B">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7B472478" w14:textId="77777777" w:rsidR="001A3B3B" w:rsidRPr="001C76EE" w:rsidRDefault="001A3B3B" w:rsidP="001A3B3B">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734F18EF" w14:textId="77777777" w:rsidR="001A3B3B" w:rsidRPr="001C76EE" w:rsidRDefault="001A3B3B" w:rsidP="001A3B3B">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3C7C8714" w14:textId="77777777" w:rsidR="001A3B3B" w:rsidRPr="001C76EE" w:rsidRDefault="001A3B3B" w:rsidP="001A3B3B">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1056E6A8" w14:textId="77777777" w:rsidR="001A3B3B" w:rsidRPr="001C76EE" w:rsidRDefault="001A3B3B" w:rsidP="001A3B3B">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70DB6D15" w14:textId="77777777" w:rsidR="001A3B3B" w:rsidRPr="001C76EE" w:rsidRDefault="001A3B3B" w:rsidP="001A3B3B">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2CF4A55B" w14:textId="77777777" w:rsidR="001A3B3B" w:rsidRPr="001C76EE" w:rsidRDefault="001A3B3B" w:rsidP="001A3B3B">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40786F19" w14:textId="77777777" w:rsidR="001A3B3B" w:rsidRPr="001C76EE" w:rsidRDefault="001A3B3B" w:rsidP="001A3B3B">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674AE028" w14:textId="77777777" w:rsidR="001A3B3B" w:rsidRPr="001C76EE" w:rsidRDefault="001A3B3B" w:rsidP="001A3B3B">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3E8642B6" w14:textId="77777777" w:rsidR="001A3B3B" w:rsidRPr="001C76EE" w:rsidRDefault="001A3B3B" w:rsidP="001A3B3B">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3FBA1456" w14:textId="77777777" w:rsidR="001A3B3B" w:rsidRPr="001C76EE" w:rsidRDefault="001A3B3B" w:rsidP="001A3B3B">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60AB0760" w14:textId="77777777" w:rsidR="001A3B3B" w:rsidRPr="001C76EE" w:rsidRDefault="001A3B3B" w:rsidP="001A3B3B">
      <w:pPr>
        <w:rPr>
          <w:sz w:val="6"/>
          <w:szCs w:val="12"/>
        </w:rPr>
      </w:pPr>
      <w:r w:rsidRPr="001C76EE">
        <w:rPr>
          <w:sz w:val="6"/>
          <w:szCs w:val="12"/>
        </w:rPr>
        <w:t>Probability</w:t>
      </w:r>
    </w:p>
    <w:p w14:paraId="62C4B284" w14:textId="7E79B308" w:rsidR="001A3B3B" w:rsidRPr="001A3B3B" w:rsidRDefault="001A3B3B" w:rsidP="001A3B3B">
      <w:pPr>
        <w:rPr>
          <w:sz w:val="16"/>
        </w:rPr>
      </w:pPr>
      <w:r w:rsidRPr="001C76EE">
        <w:rPr>
          <w:rStyle w:val="StyleUnderline"/>
        </w:rPr>
        <w:t xml:space="preserve">In terms of the probability of naturally occurring pandemics, </w:t>
      </w:r>
      <w:r w:rsidRPr="009D2139">
        <w:rPr>
          <w:rStyle w:val="Emphasis"/>
          <w:highlight w:val="cyan"/>
        </w:rPr>
        <w:t>a</w:t>
      </w:r>
      <w:r w:rsidRPr="001C76EE">
        <w:rPr>
          <w:sz w:val="16"/>
        </w:rPr>
        <w:t xml:space="preserve">n informal </w:t>
      </w:r>
      <w:r w:rsidRPr="009D2139">
        <w:rPr>
          <w:rStyle w:val="StyleUnderline"/>
          <w:highlight w:val="cyan"/>
        </w:rPr>
        <w:t>survey of</w:t>
      </w:r>
      <w:r w:rsidRPr="001C76EE">
        <w:rPr>
          <w:rStyle w:val="StyleUnderline"/>
        </w:rPr>
        <w:t xml:space="preserve"> participants of </w:t>
      </w:r>
      <w:r w:rsidRPr="009D2139">
        <w:rPr>
          <w:rStyle w:val="StyleUnderline"/>
          <w:highlight w:val="cyan"/>
        </w:rPr>
        <w:t xml:space="preserve">the </w:t>
      </w:r>
      <w:r w:rsidRPr="009D2139">
        <w:rPr>
          <w:rStyle w:val="Emphasis"/>
          <w:highlight w:val="cyan"/>
        </w:rPr>
        <w:t>G</w:t>
      </w:r>
      <w:r w:rsidRPr="001C76EE">
        <w:rPr>
          <w:rStyle w:val="StyleUnderline"/>
        </w:rPr>
        <w:t xml:space="preserve">lobal </w:t>
      </w:r>
      <w:r w:rsidRPr="009D2139">
        <w:rPr>
          <w:rStyle w:val="Emphasis"/>
          <w:highlight w:val="cyan"/>
        </w:rPr>
        <w:t>C</w:t>
      </w:r>
      <w:r w:rsidRPr="001C76EE">
        <w:rPr>
          <w:rStyle w:val="StyleUnderline"/>
        </w:rPr>
        <w:t xml:space="preserve">atastrophic </w:t>
      </w:r>
      <w:r w:rsidRPr="009D2139">
        <w:rPr>
          <w:rStyle w:val="Emphasis"/>
          <w:highlight w:val="cyan"/>
        </w:rPr>
        <w:t>R</w:t>
      </w:r>
      <w:r w:rsidRPr="001C76EE">
        <w:rPr>
          <w:rStyle w:val="StyleUnderline"/>
        </w:rPr>
        <w:t xml:space="preserve">isk </w:t>
      </w:r>
      <w:r w:rsidRPr="009D2139">
        <w:rPr>
          <w:rStyle w:val="StyleUnderline"/>
          <w:highlight w:val="cyan"/>
        </w:rPr>
        <w:t>Conference</w:t>
      </w:r>
      <w:r w:rsidRPr="001C76EE">
        <w:rPr>
          <w:sz w:val="16"/>
        </w:rPr>
        <w:t xml:space="preserve"> in Oxford in 2008 </w:t>
      </w:r>
      <w:r w:rsidRPr="009D2139">
        <w:rPr>
          <w:rStyle w:val="StyleUnderline"/>
          <w:highlight w:val="cyan"/>
        </w:rPr>
        <w:t>shows</w:t>
      </w:r>
      <w:r w:rsidRPr="001C76EE">
        <w:rPr>
          <w:rStyle w:val="StyleUnderline"/>
        </w:rPr>
        <w:t xml:space="preserve"> that </w:t>
      </w:r>
      <w:r w:rsidRPr="009D2139">
        <w:rPr>
          <w:rStyle w:val="StyleUnderline"/>
          <w:highlight w:val="cyan"/>
        </w:rPr>
        <w:t>the median estimate for</w:t>
      </w:r>
      <w:r w:rsidRPr="001C76EE">
        <w:rPr>
          <w:rStyle w:val="StyleUnderline"/>
        </w:rPr>
        <w:t xml:space="preserve"> a probability of a natural pandemic </w:t>
      </w:r>
      <w:r w:rsidRPr="009D2139">
        <w:rPr>
          <w:rStyle w:val="StyleUnderline"/>
          <w:highlight w:val="cyan"/>
        </w:rPr>
        <w:t>killing</w:t>
      </w:r>
      <w:r w:rsidRPr="001C76EE">
        <w:rPr>
          <w:rStyle w:val="StyleUnderline"/>
        </w:rPr>
        <w:t xml:space="preserve"> more than </w:t>
      </w:r>
      <w:r w:rsidRPr="009D2139">
        <w:rPr>
          <w:rStyle w:val="StyleUnderline"/>
          <w:highlight w:val="cyan"/>
        </w:rPr>
        <w:t>1 billion</w:t>
      </w:r>
      <w:r w:rsidRPr="001C76EE">
        <w:rPr>
          <w:rStyle w:val="StyleUnderline"/>
        </w:rPr>
        <w:t xml:space="preserve"> people before the year 2100 was surveyed </w:t>
      </w:r>
      <w:r w:rsidRPr="009D2139">
        <w:rPr>
          <w:rStyle w:val="StyleUnderline"/>
          <w:highlight w:val="cyan"/>
        </w:rPr>
        <w:t xml:space="preserve">to be </w:t>
      </w:r>
      <w:r w:rsidRPr="009D2139">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9D2139">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9D2139">
        <w:rPr>
          <w:rStyle w:val="StyleUnderline"/>
          <w:highlight w:val="cyan"/>
        </w:rPr>
        <w:t>estimates</w:t>
      </w:r>
      <w:r w:rsidRPr="001C76EE">
        <w:rPr>
          <w:rStyle w:val="StyleUnderline"/>
        </w:rPr>
        <w:t xml:space="preserve"> the </w:t>
      </w:r>
      <w:r w:rsidRPr="009D2139">
        <w:rPr>
          <w:rStyle w:val="Emphasis"/>
          <w:highlight w:val="cyan"/>
        </w:rPr>
        <w:t>probability</w:t>
      </w:r>
      <w:r w:rsidRPr="009D2139">
        <w:rPr>
          <w:rStyle w:val="StyleUnderline"/>
          <w:highlight w:val="cyan"/>
        </w:rPr>
        <w:t xml:space="preserve"> of</w:t>
      </w:r>
      <w:r w:rsidRPr="001C76EE">
        <w:rPr>
          <w:rStyle w:val="StyleUnderline"/>
        </w:rPr>
        <w:t xml:space="preserve"> an </w:t>
      </w:r>
      <w:r w:rsidRPr="009D2139">
        <w:rPr>
          <w:rStyle w:val="Emphasis"/>
          <w:highlight w:val="cyan"/>
        </w:rPr>
        <w:t>existential</w:t>
      </w:r>
      <w:r w:rsidRPr="009D2139">
        <w:rPr>
          <w:rStyle w:val="StyleUnderline"/>
          <w:highlight w:val="cyan"/>
        </w:rPr>
        <w:t xml:space="preserve"> risk</w:t>
      </w:r>
      <w:r w:rsidRPr="001C76EE">
        <w:rPr>
          <w:rStyle w:val="StyleUnderline"/>
        </w:rPr>
        <w:t xml:space="preserve"> stemming </w:t>
      </w:r>
      <w:r w:rsidRPr="009D2139">
        <w:rPr>
          <w:rStyle w:val="StyleUnderline"/>
          <w:highlight w:val="cyan"/>
        </w:rPr>
        <w:t>from a</w:t>
      </w:r>
      <w:r w:rsidRPr="001C76EE">
        <w:rPr>
          <w:rStyle w:val="StyleUnderline"/>
        </w:rPr>
        <w:t xml:space="preserve"> natural </w:t>
      </w:r>
      <w:r w:rsidRPr="009D2139">
        <w:rPr>
          <w:rStyle w:val="StyleUnderline"/>
          <w:highlight w:val="cyan"/>
        </w:rPr>
        <w:t xml:space="preserve">pandemic in the </w:t>
      </w:r>
      <w:r w:rsidRPr="009D2139">
        <w:rPr>
          <w:rStyle w:val="Emphasis"/>
          <w:highlight w:val="cyan"/>
        </w:rPr>
        <w:t>next 100 years</w:t>
      </w:r>
      <w:r w:rsidRPr="009D2139">
        <w:rPr>
          <w:rStyle w:val="StyleUnderline"/>
          <w:highlight w:val="cyan"/>
        </w:rPr>
        <w:t xml:space="preserve"> to be </w:t>
      </w:r>
      <w:r w:rsidRPr="009D2139">
        <w:rPr>
          <w:rStyle w:val="Emphasis"/>
          <w:szCs w:val="26"/>
          <w:highlight w:val="cyan"/>
        </w:rPr>
        <w:t>0.01%</w:t>
      </w:r>
      <w:r w:rsidRPr="001C76EE">
        <w:t>.</w:t>
      </w:r>
    </w:p>
    <w:p w14:paraId="15E225FA" w14:textId="2C51FFAC" w:rsidR="00C6602A" w:rsidRDefault="001A3B3B" w:rsidP="00C6602A">
      <w:pPr>
        <w:pStyle w:val="Heading4"/>
      </w:pPr>
      <w:r>
        <w:t xml:space="preserve">2 - </w:t>
      </w:r>
      <w:r w:rsidR="00C6602A">
        <w:t xml:space="preserve">No ‘nuclear populism’ impact. </w:t>
      </w:r>
    </w:p>
    <w:p w14:paraId="1FD7AF01" w14:textId="77777777" w:rsidR="00C6602A" w:rsidRPr="00B279F7" w:rsidRDefault="00C6602A" w:rsidP="00C6602A">
      <w:r>
        <w:t xml:space="preserve">Dr. Rajeswari Pillai </w:t>
      </w:r>
      <w:r w:rsidRPr="00B279F7">
        <w:rPr>
          <w:rStyle w:val="Style13ptBold"/>
        </w:rPr>
        <w:t>Rajagopalan 22</w:t>
      </w:r>
      <w:r>
        <w:t>, PhD, Resident Senior Fellow, Australian Strategic Policy Institute; Director, Centre for Security, Strategy &amp; Technology, Observer Research Foundation, New Delhi, "Rajeswari Pillai Rajagopalan, Director, Centre for Security, Strategy and Technology, Observer Research Foundation, New Delhi," The Nonproliferation Review, Vol. 28, 09/20/2022</w:t>
      </w:r>
    </w:p>
    <w:p w14:paraId="30618245" w14:textId="77777777" w:rsidR="00C6602A" w:rsidRPr="00301C95" w:rsidRDefault="00C6602A" w:rsidP="00C6602A">
      <w:pPr>
        <w:rPr>
          <w:sz w:val="16"/>
        </w:rPr>
      </w:pPr>
      <w:r w:rsidRPr="00301C95">
        <w:rPr>
          <w:sz w:val="16"/>
        </w:rPr>
        <w:t>In their essay “Upsetting the Nuclear Order: How the Rise of Nationalist Populism Increases Nuclear Dangers,” Oliver Meier and Maren Vieluf highlight some important aspects of nationalist-</w:t>
      </w:r>
      <w:r w:rsidRPr="00ED5B5C">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ED5B5C">
        <w:rPr>
          <w:rStyle w:val="StyleUnderline"/>
          <w:highlight w:val="cyan"/>
        </w:rPr>
        <w:t>lead to</w:t>
      </w:r>
      <w:r w:rsidRPr="00473735">
        <w:rPr>
          <w:rStyle w:val="StyleUnderline"/>
        </w:rPr>
        <w:t xml:space="preserve"> greater </w:t>
      </w:r>
      <w:r w:rsidRPr="00ED5B5C">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ED5B5C">
        <w:rPr>
          <w:rStyle w:val="StyleUnderline"/>
          <w:highlight w:val="cyan"/>
        </w:rPr>
        <w:t>there are</w:t>
      </w:r>
      <w:r w:rsidRPr="00473735">
        <w:rPr>
          <w:rStyle w:val="StyleUnderline"/>
        </w:rPr>
        <w:t xml:space="preserve"> a number of</w:t>
      </w:r>
      <w:r w:rsidRPr="00301C95">
        <w:rPr>
          <w:sz w:val="16"/>
        </w:rPr>
        <w:t xml:space="preserve"> </w:t>
      </w:r>
      <w:r w:rsidRPr="00ED5B5C">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27CF60CB" w14:textId="77777777" w:rsidR="00C6602A" w:rsidRPr="00301C95" w:rsidRDefault="00C6602A" w:rsidP="00C6602A">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59C10969" w14:textId="77777777" w:rsidR="00C6602A" w:rsidRPr="00301C95" w:rsidRDefault="00C6602A" w:rsidP="00C6602A">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ED5B5C">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ED5B5C">
        <w:rPr>
          <w:rStyle w:val="StyleUnderline"/>
          <w:highlight w:val="cyan"/>
        </w:rPr>
        <w:t>should</w:t>
      </w:r>
      <w:r w:rsidRPr="00473735">
        <w:rPr>
          <w:rStyle w:val="StyleUnderline"/>
        </w:rPr>
        <w:t xml:space="preserve"> also </w:t>
      </w:r>
      <w:r w:rsidRPr="00ED5B5C">
        <w:rPr>
          <w:rStyle w:val="Emphasis"/>
          <w:highlight w:val="cyan"/>
        </w:rPr>
        <w:t>not</w:t>
      </w:r>
      <w:r w:rsidRPr="00ED5B5C">
        <w:rPr>
          <w:rStyle w:val="StyleUnderline"/>
          <w:highlight w:val="cyan"/>
        </w:rPr>
        <w:t xml:space="preserve"> be </w:t>
      </w:r>
      <w:r w:rsidRPr="00ED5B5C">
        <w:rPr>
          <w:rStyle w:val="Emphasis"/>
          <w:highlight w:val="cyan"/>
        </w:rPr>
        <w:t>exaggerated</w:t>
      </w:r>
      <w:r w:rsidRPr="00301C95">
        <w:rPr>
          <w:sz w:val="16"/>
        </w:rPr>
        <w:t xml:space="preserve">. For instance, </w:t>
      </w:r>
      <w:r w:rsidRPr="00ED5B5C">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ED5B5C">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ED5B5C">
        <w:rPr>
          <w:rStyle w:val="StyleUnderline"/>
          <w:highlight w:val="cyan"/>
        </w:rPr>
        <w:t xml:space="preserve">India’s </w:t>
      </w:r>
      <w:r w:rsidRPr="00ED5B5C">
        <w:rPr>
          <w:rStyle w:val="Emphasis"/>
          <w:highlight w:val="cyan"/>
        </w:rPr>
        <w:t>conventional</w:t>
      </w:r>
      <w:r w:rsidRPr="00ED5B5C">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5D92EDCA" w14:textId="77777777" w:rsidR="00C6602A" w:rsidRPr="00301C95" w:rsidRDefault="00C6602A" w:rsidP="00C6602A">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ED5B5C">
        <w:rPr>
          <w:rStyle w:val="Emphasis"/>
          <w:highlight w:val="cyan"/>
        </w:rPr>
        <w:t>Modi</w:t>
      </w:r>
      <w:r w:rsidRPr="00ED5B5C">
        <w:rPr>
          <w:rStyle w:val="StyleUnderline"/>
          <w:highlight w:val="cyan"/>
        </w:rPr>
        <w:t xml:space="preserve"> and </w:t>
      </w:r>
      <w:r w:rsidRPr="00ED5B5C">
        <w:rPr>
          <w:rStyle w:val="Emphasis"/>
          <w:highlight w:val="cyan"/>
        </w:rPr>
        <w:t>Trump</w:t>
      </w:r>
      <w:r w:rsidRPr="00301C95">
        <w:rPr>
          <w:sz w:val="16"/>
        </w:rPr>
        <w:t xml:space="preserve">, </w:t>
      </w:r>
      <w:r w:rsidRPr="00473735">
        <w:rPr>
          <w:rStyle w:val="StyleUnderline"/>
        </w:rPr>
        <w:t xml:space="preserve">we </w:t>
      </w:r>
      <w:r w:rsidRPr="00ED5B5C">
        <w:rPr>
          <w:rStyle w:val="StyleUnderline"/>
          <w:highlight w:val="cyan"/>
        </w:rPr>
        <w:t xml:space="preserve">did not see </w:t>
      </w:r>
      <w:r w:rsidRPr="00ED5B5C">
        <w:rPr>
          <w:rStyle w:val="Emphasis"/>
          <w:highlight w:val="cyan"/>
        </w:rPr>
        <w:t>any</w:t>
      </w:r>
      <w:r w:rsidRPr="00473735">
        <w:rPr>
          <w:rStyle w:val="StyleUnderline"/>
        </w:rPr>
        <w:t xml:space="preserve"> subsequent </w:t>
      </w:r>
      <w:r w:rsidRPr="00ED5B5C">
        <w:rPr>
          <w:rStyle w:val="StyleUnderline"/>
          <w:highlight w:val="cyan"/>
        </w:rPr>
        <w:t xml:space="preserve">heightening of </w:t>
      </w:r>
      <w:r w:rsidRPr="00ED5B5C">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ED5B5C">
        <w:rPr>
          <w:rStyle w:val="StyleUnderline"/>
          <w:highlight w:val="cyan"/>
        </w:rPr>
        <w:t xml:space="preserve">rhetoric is to </w:t>
      </w:r>
      <w:r w:rsidRPr="00ED5B5C">
        <w:rPr>
          <w:rStyle w:val="Emphasis"/>
          <w:highlight w:val="cyan"/>
        </w:rPr>
        <w:t>impress</w:t>
      </w:r>
      <w:r w:rsidRPr="00473735">
        <w:rPr>
          <w:rStyle w:val="StyleUnderline"/>
        </w:rPr>
        <w:t xml:space="preserve"> domestic </w:t>
      </w:r>
      <w:r w:rsidRPr="00ED5B5C">
        <w:rPr>
          <w:rStyle w:val="Emphasis"/>
          <w:highlight w:val="cyan"/>
        </w:rPr>
        <w:t>audiences</w:t>
      </w:r>
      <w:r w:rsidRPr="00ED5B5C">
        <w:rPr>
          <w:sz w:val="16"/>
          <w:highlight w:val="cyan"/>
        </w:rPr>
        <w:t xml:space="preserve"> </w:t>
      </w:r>
      <w:r w:rsidRPr="00ED5B5C">
        <w:rPr>
          <w:rStyle w:val="StyleUnderline"/>
          <w:highlight w:val="cyan"/>
        </w:rPr>
        <w:t>and</w:t>
      </w:r>
      <w:r w:rsidRPr="00301C95">
        <w:rPr>
          <w:sz w:val="16"/>
        </w:rPr>
        <w:t xml:space="preserve"> that </w:t>
      </w:r>
      <w:r w:rsidRPr="00473735">
        <w:rPr>
          <w:rStyle w:val="StyleUnderline"/>
        </w:rPr>
        <w:t xml:space="preserve">external </w:t>
      </w:r>
      <w:r w:rsidRPr="00ED5B5C">
        <w:rPr>
          <w:rStyle w:val="StyleUnderline"/>
          <w:highlight w:val="cyan"/>
        </w:rPr>
        <w:t xml:space="preserve">actors </w:t>
      </w:r>
      <w:r w:rsidRPr="00ED5B5C">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68B946C1" w14:textId="77777777" w:rsidR="00C6602A" w:rsidRPr="00301C95" w:rsidRDefault="00C6602A" w:rsidP="00C6602A">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ED5B5C">
        <w:rPr>
          <w:rStyle w:val="StyleUnderline"/>
          <w:highlight w:val="cyan"/>
        </w:rPr>
        <w:t xml:space="preserve">Have we seen </w:t>
      </w:r>
      <w:r w:rsidRPr="00ED5B5C">
        <w:rPr>
          <w:rStyle w:val="Emphasis"/>
          <w:highlight w:val="cyan"/>
        </w:rPr>
        <w:t>any</w:t>
      </w:r>
      <w:r w:rsidRPr="00301C95">
        <w:rPr>
          <w:sz w:val="16"/>
        </w:rPr>
        <w:t xml:space="preserve"> new </w:t>
      </w:r>
      <w:r w:rsidRPr="00ED5B5C">
        <w:rPr>
          <w:rStyle w:val="Emphasis"/>
          <w:highlight w:val="cyan"/>
        </w:rPr>
        <w:t>state</w:t>
      </w:r>
      <w:r w:rsidRPr="00301C95">
        <w:rPr>
          <w:sz w:val="16"/>
        </w:rPr>
        <w:t xml:space="preserve"> </w:t>
      </w:r>
      <w:r w:rsidRPr="00ED5B5C">
        <w:rPr>
          <w:rStyle w:val="StyleUnderline"/>
          <w:highlight w:val="cyan"/>
        </w:rPr>
        <w:t xml:space="preserve">pursuing </w:t>
      </w:r>
      <w:r w:rsidRPr="00ED5B5C">
        <w:rPr>
          <w:rStyle w:val="Emphasis"/>
          <w:highlight w:val="cyan"/>
        </w:rPr>
        <w:t>nuc</w:t>
      </w:r>
      <w:r w:rsidRPr="00301C95">
        <w:rPr>
          <w:sz w:val="16"/>
        </w:rPr>
        <w:t>lear weapon</w:t>
      </w:r>
      <w:r w:rsidRPr="00ED5B5C">
        <w:rPr>
          <w:rStyle w:val="Emphasis"/>
          <w:highlight w:val="cyan"/>
        </w:rPr>
        <w:t>s</w:t>
      </w:r>
      <w:r w:rsidRPr="00473735">
        <w:rPr>
          <w:rStyle w:val="StyleUnderline"/>
        </w:rPr>
        <w:t xml:space="preserve"> </w:t>
      </w:r>
      <w:r w:rsidRPr="00ED5B5C">
        <w:rPr>
          <w:rStyle w:val="StyleUnderline"/>
          <w:highlight w:val="cyan"/>
        </w:rPr>
        <w:t xml:space="preserve">in </w:t>
      </w:r>
      <w:r w:rsidRPr="00ED5B5C">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ED5B5C">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ED5B5C">
        <w:rPr>
          <w:rStyle w:val="Emphasis"/>
          <w:highlight w:val="cyan"/>
        </w:rPr>
        <w:t>China</w:t>
      </w:r>
      <w:r w:rsidRPr="00301C95">
        <w:rPr>
          <w:sz w:val="16"/>
        </w:rPr>
        <w:t xml:space="preserve">, </w:t>
      </w:r>
      <w:r w:rsidRPr="00ED5B5C">
        <w:rPr>
          <w:rStyle w:val="Emphasis"/>
          <w:highlight w:val="cyan"/>
        </w:rPr>
        <w:t>No</w:t>
      </w:r>
      <w:r w:rsidRPr="00301C95">
        <w:rPr>
          <w:sz w:val="16"/>
        </w:rPr>
        <w:t xml:space="preserve">rth </w:t>
      </w:r>
      <w:r w:rsidRPr="00ED5B5C">
        <w:rPr>
          <w:rStyle w:val="Emphasis"/>
          <w:highlight w:val="cyan"/>
        </w:rPr>
        <w:t>Ko</w:t>
      </w:r>
      <w:r w:rsidRPr="00301C95">
        <w:rPr>
          <w:sz w:val="16"/>
        </w:rPr>
        <w:t xml:space="preserve">rea, and </w:t>
      </w:r>
      <w:r w:rsidRPr="00ED5B5C">
        <w:rPr>
          <w:rStyle w:val="Emphasis"/>
          <w:highlight w:val="cyan"/>
        </w:rPr>
        <w:t>Iran</w:t>
      </w:r>
      <w:r w:rsidRPr="00301C95">
        <w:rPr>
          <w:sz w:val="16"/>
        </w:rPr>
        <w:t xml:space="preserve">. The </w:t>
      </w:r>
      <w:r w:rsidRPr="00ED5B5C">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ED5B5C">
        <w:rPr>
          <w:rStyle w:val="Emphasis"/>
          <w:highlight w:val="cyan"/>
        </w:rPr>
        <w:t>more important</w:t>
      </w:r>
      <w:r w:rsidRPr="00301C95">
        <w:rPr>
          <w:sz w:val="16"/>
        </w:rPr>
        <w:t xml:space="preserve"> and consequential </w:t>
      </w:r>
      <w:r w:rsidRPr="00ED5B5C">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26DC5B4B" w14:textId="77777777" w:rsidR="00C6602A" w:rsidRPr="00301C95" w:rsidRDefault="00C6602A" w:rsidP="00C6602A">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6EA7056A" w14:textId="77777777" w:rsidR="00C6602A" w:rsidRPr="00301C95" w:rsidRDefault="00C6602A" w:rsidP="00C6602A">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1887A40E" w14:textId="77777777" w:rsidR="00C6602A" w:rsidRPr="00301C95" w:rsidRDefault="00C6602A" w:rsidP="00C6602A">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ED5B5C">
        <w:rPr>
          <w:rStyle w:val="StyleUnderline"/>
          <w:highlight w:val="cyan"/>
        </w:rPr>
        <w:t xml:space="preserve">There have </w:t>
      </w:r>
      <w:r w:rsidRPr="00ED5B5C">
        <w:rPr>
          <w:rStyle w:val="Emphasis"/>
          <w:highlight w:val="cyan"/>
        </w:rPr>
        <w:t>always</w:t>
      </w:r>
      <w:r w:rsidRPr="00ED5B5C">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ED5B5C">
        <w:rPr>
          <w:rStyle w:val="StyleUnderline"/>
          <w:highlight w:val="cyan"/>
        </w:rPr>
        <w:t>about</w:t>
      </w:r>
      <w:r w:rsidRPr="004F7621">
        <w:rPr>
          <w:rStyle w:val="StyleUnderline"/>
        </w:rPr>
        <w:t xml:space="preserve"> </w:t>
      </w:r>
      <w:r w:rsidRPr="00ED5B5C">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ED5B5C">
        <w:rPr>
          <w:rStyle w:val="StyleUnderline"/>
          <w:highlight w:val="cyan"/>
        </w:rPr>
        <w:t xml:space="preserve">It </w:t>
      </w:r>
      <w:r w:rsidRPr="00ED5B5C">
        <w:rPr>
          <w:rStyle w:val="Emphasis"/>
          <w:highlight w:val="cyan"/>
        </w:rPr>
        <w:t>predates</w:t>
      </w:r>
      <w:r w:rsidRPr="00ED5B5C">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ED5B5C">
        <w:rPr>
          <w:rStyle w:val="StyleUnderline"/>
          <w:highlight w:val="cyan"/>
        </w:rPr>
        <w:t>alliances</w:t>
      </w:r>
      <w:r w:rsidRPr="004F7621">
        <w:rPr>
          <w:rStyle w:val="StyleUnderline"/>
        </w:rPr>
        <w:t xml:space="preserve"> have </w:t>
      </w:r>
      <w:r w:rsidRPr="00ED5B5C">
        <w:rPr>
          <w:rStyle w:val="Emphasis"/>
          <w:highlight w:val="cyan"/>
        </w:rPr>
        <w:t>remained strong</w:t>
      </w:r>
      <w:r w:rsidRPr="00ED5B5C">
        <w:rPr>
          <w:rStyle w:val="StyleUnderline"/>
          <w:highlight w:val="cyan"/>
        </w:rPr>
        <w:t xml:space="preserve"> and</w:t>
      </w:r>
      <w:r w:rsidRPr="004F7621">
        <w:rPr>
          <w:rStyle w:val="StyleUnderline"/>
        </w:rPr>
        <w:t xml:space="preserve"> are </w:t>
      </w:r>
      <w:r w:rsidRPr="00ED5B5C">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26AD59F8" w14:textId="77777777" w:rsidR="00C6602A" w:rsidRPr="00301C95" w:rsidRDefault="00C6602A" w:rsidP="00C6602A">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ED5B5C">
        <w:rPr>
          <w:rStyle w:val="StyleUnderline"/>
          <w:highlight w:val="cyan"/>
        </w:rPr>
        <w:t>India</w:t>
      </w:r>
      <w:r w:rsidRPr="00301C95">
        <w:rPr>
          <w:rStyle w:val="StyleUnderline"/>
        </w:rPr>
        <w:t xml:space="preserve"> still </w:t>
      </w:r>
      <w:r w:rsidRPr="00ED5B5C">
        <w:rPr>
          <w:rStyle w:val="StyleUnderline"/>
          <w:highlight w:val="cyan"/>
        </w:rPr>
        <w:t xml:space="preserve">maintains a </w:t>
      </w:r>
      <w:r w:rsidRPr="00ED5B5C">
        <w:rPr>
          <w:rStyle w:val="Emphasis"/>
          <w:highlight w:val="cyan"/>
        </w:rPr>
        <w:t>slow-growing</w:t>
      </w:r>
      <w:r w:rsidRPr="00301C95">
        <w:rPr>
          <w:sz w:val="16"/>
        </w:rPr>
        <w:t xml:space="preserve"> nuclear </w:t>
      </w:r>
      <w:r w:rsidRPr="00ED5B5C">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ED5B5C">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ED5B5C">
        <w:rPr>
          <w:rStyle w:val="StyleUnderline"/>
          <w:highlight w:val="cyan"/>
        </w:rPr>
        <w:t>been in power for</w:t>
      </w:r>
      <w:r w:rsidRPr="00301C95">
        <w:rPr>
          <w:sz w:val="16"/>
        </w:rPr>
        <w:t xml:space="preserve"> almost </w:t>
      </w:r>
      <w:r w:rsidRPr="00ED5B5C">
        <w:rPr>
          <w:rStyle w:val="StyleUnderline"/>
          <w:highlight w:val="cyan"/>
        </w:rPr>
        <w:t xml:space="preserve">a </w:t>
      </w:r>
      <w:r w:rsidRPr="00ED5B5C">
        <w:rPr>
          <w:rStyle w:val="Emphasis"/>
          <w:highlight w:val="cyan"/>
        </w:rPr>
        <w:t>decade</w:t>
      </w:r>
      <w:r w:rsidRPr="00301C95">
        <w:rPr>
          <w:sz w:val="16"/>
        </w:rPr>
        <w:t xml:space="preserve">, </w:t>
      </w:r>
      <w:r w:rsidRPr="00301C95">
        <w:rPr>
          <w:rStyle w:val="StyleUnderline"/>
        </w:rPr>
        <w:t xml:space="preserve">this </w:t>
      </w:r>
      <w:r w:rsidRPr="00ED5B5C">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ED5B5C">
        <w:rPr>
          <w:rStyle w:val="StyleUnderline"/>
          <w:highlight w:val="cyan"/>
        </w:rPr>
        <w:t xml:space="preserve">calls into </w:t>
      </w:r>
      <w:r w:rsidRPr="00ED5B5C">
        <w:rPr>
          <w:rStyle w:val="Emphasis"/>
          <w:highlight w:val="cyan"/>
        </w:rPr>
        <w:t>question</w:t>
      </w:r>
      <w:r w:rsidRPr="00ED5B5C">
        <w:rPr>
          <w:rStyle w:val="StyleUnderline"/>
          <w:highlight w:val="cyan"/>
        </w:rPr>
        <w:t xml:space="preserve"> arg</w:t>
      </w:r>
      <w:r w:rsidRPr="00301C95">
        <w:rPr>
          <w:rStyle w:val="StyleUnderline"/>
        </w:rPr>
        <w:t>ument</w:t>
      </w:r>
      <w:r w:rsidRPr="00ED5B5C">
        <w:rPr>
          <w:rStyle w:val="StyleUnderline"/>
          <w:highlight w:val="cyan"/>
        </w:rPr>
        <w:t>s</w:t>
      </w:r>
      <w:r w:rsidRPr="00301C95">
        <w:rPr>
          <w:rStyle w:val="StyleUnderline"/>
        </w:rPr>
        <w:t xml:space="preserve"> </w:t>
      </w:r>
      <w:r w:rsidRPr="00ED5B5C">
        <w:rPr>
          <w:rStyle w:val="StyleUnderline"/>
          <w:highlight w:val="cyan"/>
        </w:rPr>
        <w:t>about</w:t>
      </w:r>
      <w:r w:rsidRPr="00301C95">
        <w:rPr>
          <w:rStyle w:val="StyleUnderline"/>
        </w:rPr>
        <w:t xml:space="preserve"> how</w:t>
      </w:r>
      <w:r w:rsidRPr="00301C95">
        <w:rPr>
          <w:sz w:val="16"/>
        </w:rPr>
        <w:t xml:space="preserve"> nationalist </w:t>
      </w:r>
      <w:r w:rsidRPr="00ED5B5C">
        <w:rPr>
          <w:rStyle w:val="Emphasis"/>
          <w:highlight w:val="cyan"/>
        </w:rPr>
        <w:t>populism</w:t>
      </w:r>
      <w:r w:rsidRPr="00301C95">
        <w:rPr>
          <w:rStyle w:val="StyleUnderline"/>
        </w:rPr>
        <w:t xml:space="preserve"> could impact nuclear policy.</w:t>
      </w:r>
    </w:p>
    <w:p w14:paraId="4FDB1B51" w14:textId="417CA02B" w:rsidR="00D15EB4" w:rsidRDefault="00C6602A" w:rsidP="00C6602A">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190EB8A2" w14:textId="77777777" w:rsidR="00C6602A" w:rsidRDefault="00C6602A" w:rsidP="00C6602A">
      <w:pPr>
        <w:rPr>
          <w:sz w:val="16"/>
        </w:rPr>
      </w:pPr>
    </w:p>
    <w:p w14:paraId="3C14B83D" w14:textId="5ADFCFF6" w:rsidR="00C6602A" w:rsidRDefault="001A3B3B" w:rsidP="00C6602A">
      <w:pPr>
        <w:pStyle w:val="Heading4"/>
      </w:pPr>
      <w:r>
        <w:t xml:space="preserve">3 - </w:t>
      </w:r>
      <w:r w:rsidR="00C6602A">
        <w:t xml:space="preserve">Alt causes. Courts erode SOP in other cases. </w:t>
      </w:r>
    </w:p>
    <w:p w14:paraId="01ECC179" w14:textId="77777777" w:rsidR="00C6602A" w:rsidRPr="00A90146" w:rsidRDefault="00C6602A" w:rsidP="00C6602A">
      <w:r>
        <w:t xml:space="preserve">Steven D. </w:t>
      </w:r>
      <w:r w:rsidRPr="00A90146">
        <w:rPr>
          <w:rStyle w:val="Style13ptBold"/>
        </w:rPr>
        <w:t>Schwinn</w:t>
      </w:r>
      <w:r>
        <w:rPr>
          <w:rStyle w:val="Style13ptBold"/>
        </w:rPr>
        <w:t xml:space="preserve"> 7/30</w:t>
      </w:r>
      <w:r>
        <w:t xml:space="preserve">, Schwinn teaches constitutional law at the University of Illinois Chicago Law School. He edits the American Constitution Society Supreme Court Review and the Constitutional Law Prof Blog, 7-30-2025, "The Court’s Power Grab Over Independent Agencies", Justia, </w:t>
      </w:r>
      <w:hyperlink r:id="rId10" w:history="1">
        <w:r w:rsidRPr="00012D3C">
          <w:rPr>
            <w:rStyle w:val="Hyperlink"/>
          </w:rPr>
          <w:t>https://verdict.justia.com/2025/07/30/the-courts-power-grab-over-independent-agencies</w:t>
        </w:r>
      </w:hyperlink>
      <w:r>
        <w:t xml:space="preserve"> lp</w:t>
      </w:r>
    </w:p>
    <w:p w14:paraId="72C6F31B" w14:textId="77777777" w:rsidR="00C6602A" w:rsidRPr="00D13615" w:rsidRDefault="00C6602A" w:rsidP="00C6602A">
      <w:pPr>
        <w:rPr>
          <w:sz w:val="14"/>
        </w:rPr>
      </w:pPr>
      <w:r w:rsidRPr="00D13615">
        <w:rPr>
          <w:sz w:val="14"/>
        </w:rPr>
        <w:t xml:space="preserve">For the second time in as many months, </w:t>
      </w:r>
      <w:r w:rsidRPr="00D13615">
        <w:rPr>
          <w:rStyle w:val="Emphasis"/>
        </w:rPr>
        <w:t xml:space="preserve">the Supreme </w:t>
      </w:r>
      <w:r w:rsidRPr="007503D4">
        <w:rPr>
          <w:rStyle w:val="Emphasis"/>
          <w:highlight w:val="cyan"/>
        </w:rPr>
        <w:t>Court</w:t>
      </w:r>
      <w:r w:rsidRPr="00D13615">
        <w:rPr>
          <w:rStyle w:val="Emphasis"/>
        </w:rPr>
        <w:t xml:space="preserve"> last week</w:t>
      </w:r>
      <w:r w:rsidRPr="00AE2460">
        <w:rPr>
          <w:rStyle w:val="StyleUnderline"/>
        </w:rPr>
        <w:t>—silently and without explanation—</w:t>
      </w:r>
      <w:r w:rsidRPr="007503D4">
        <w:rPr>
          <w:rStyle w:val="Emphasis"/>
          <w:highlight w:val="cyan"/>
        </w:rPr>
        <w:t>blew by</w:t>
      </w:r>
      <w:r w:rsidRPr="00D13615">
        <w:rPr>
          <w:rStyle w:val="Emphasis"/>
        </w:rPr>
        <w:t xml:space="preserve"> a 90-year-old </w:t>
      </w:r>
      <w:r w:rsidRPr="007503D4">
        <w:rPr>
          <w:rStyle w:val="Emphasis"/>
          <w:highlight w:val="cyan"/>
        </w:rPr>
        <w:t>precedent that forms the</w:t>
      </w:r>
      <w:r w:rsidRPr="00D13615">
        <w:rPr>
          <w:rStyle w:val="Emphasis"/>
        </w:rPr>
        <w:t xml:space="preserve"> backbone of much of the </w:t>
      </w:r>
      <w:r w:rsidRPr="007503D4">
        <w:rPr>
          <w:rStyle w:val="Emphasis"/>
          <w:highlight w:val="cyan"/>
        </w:rPr>
        <w:t>administrative</w:t>
      </w:r>
      <w:r w:rsidRPr="007503D4">
        <w:rPr>
          <w:rStyle w:val="StyleUnderline"/>
          <w:highlight w:val="cyan"/>
        </w:rPr>
        <w:t xml:space="preserve"> </w:t>
      </w:r>
      <w:r w:rsidRPr="007503D4">
        <w:rPr>
          <w:rStyle w:val="Emphasis"/>
          <w:highlight w:val="cyan"/>
        </w:rPr>
        <w:t>state</w:t>
      </w:r>
      <w:r w:rsidRPr="00AE2460">
        <w:rPr>
          <w:rStyle w:val="StyleUnderline"/>
        </w:rPr>
        <w:t>.</w:t>
      </w:r>
      <w:r w:rsidRPr="00D13615">
        <w:rPr>
          <w:sz w:val="14"/>
        </w:rPr>
        <w:t xml:space="preserve"> </w:t>
      </w:r>
      <w:r w:rsidRPr="00AE2460">
        <w:rPr>
          <w:rStyle w:val="StyleUnderline"/>
        </w:rPr>
        <w:t xml:space="preserve">The emergency-docket (or “shadow-docket”) </w:t>
      </w:r>
      <w:r w:rsidRPr="007503D4">
        <w:rPr>
          <w:rStyle w:val="StyleUnderline"/>
          <w:highlight w:val="cyan"/>
        </w:rPr>
        <w:t>ruling</w:t>
      </w:r>
      <w:r w:rsidRPr="00AE2460">
        <w:rPr>
          <w:rStyle w:val="StyleUnderline"/>
        </w:rPr>
        <w:t xml:space="preserve"> </w:t>
      </w:r>
      <w:r w:rsidRPr="007503D4">
        <w:rPr>
          <w:rStyle w:val="StyleUnderline"/>
          <w:highlight w:val="cyan"/>
        </w:rPr>
        <w:t>invites</w:t>
      </w:r>
      <w:r w:rsidRPr="00AE2460">
        <w:rPr>
          <w:rStyle w:val="StyleUnderline"/>
        </w:rPr>
        <w:t xml:space="preserve"> the </w:t>
      </w:r>
      <w:r w:rsidRPr="007503D4">
        <w:rPr>
          <w:rStyle w:val="StyleUnderline"/>
          <w:highlight w:val="cyan"/>
        </w:rPr>
        <w:t>Trump</w:t>
      </w:r>
      <w:r w:rsidRPr="00AE2460">
        <w:rPr>
          <w:rStyle w:val="StyleUnderline"/>
        </w:rPr>
        <w:t xml:space="preserve"> administration </w:t>
      </w:r>
      <w:r w:rsidRPr="007503D4">
        <w:rPr>
          <w:rStyle w:val="StyleUnderline"/>
          <w:highlight w:val="cyan"/>
        </w:rPr>
        <w:t>to dismantle a key independent regulatory agency</w:t>
      </w:r>
      <w:r w:rsidRPr="00D13615">
        <w:rPr>
          <w:rStyle w:val="StyleUnderline"/>
        </w:rPr>
        <w:t>. It also takes another swipe at Congress’s constitutional authority to structure and empower such agencies</w:t>
      </w:r>
      <w:r w:rsidRPr="00D13615">
        <w:rPr>
          <w:sz w:val="14"/>
        </w:rPr>
        <w:t>. And the Court accomplished all this without explanation.</w:t>
      </w:r>
    </w:p>
    <w:p w14:paraId="55693CD5" w14:textId="77777777" w:rsidR="00C6602A" w:rsidRPr="00D13615" w:rsidRDefault="00C6602A" w:rsidP="00C6602A">
      <w:pPr>
        <w:rPr>
          <w:rStyle w:val="StyleUnderline"/>
        </w:rPr>
      </w:pPr>
      <w:r w:rsidRPr="00D13615">
        <w:rPr>
          <w:rStyle w:val="StyleUnderline"/>
        </w:rPr>
        <w:t>The Court in Trump v. Boyle stayed a lower-court injunction that reinstated three Democratic members of the independent Consumer Product Safety Commission</w:t>
      </w:r>
      <w:r w:rsidRPr="00D13615">
        <w:rPr>
          <w:sz w:val="14"/>
        </w:rPr>
        <w:t xml:space="preserve"> (CPSC) </w:t>
      </w:r>
      <w:r w:rsidRPr="00D13615">
        <w:rPr>
          <w:rStyle w:val="StyleUnderline"/>
        </w:rPr>
        <w:t>who were summarily removed by President Donald Trump</w:t>
      </w:r>
      <w:r w:rsidRPr="00D13615">
        <w:rPr>
          <w:sz w:val="14"/>
        </w:rPr>
        <w:t xml:space="preserve">. The ruling means that the ousted commissioners remain off the Commission, at least pending the outcome of the underlying case. And because these three commissioners constituted a majority on the Commission, the ruling also means that </w:t>
      </w:r>
      <w:r w:rsidRPr="00D13615">
        <w:rPr>
          <w:rStyle w:val="StyleUnderline"/>
        </w:rPr>
        <w:t xml:space="preserve">the </w:t>
      </w:r>
      <w:r w:rsidRPr="007503D4">
        <w:rPr>
          <w:rStyle w:val="StyleUnderline"/>
          <w:highlight w:val="cyan"/>
        </w:rPr>
        <w:t>Trump administration can proceed to dismantle the CPSC</w:t>
      </w:r>
      <w:r w:rsidRPr="00D13615">
        <w:rPr>
          <w:rStyle w:val="StyleUnderline"/>
        </w:rPr>
        <w:t xml:space="preserve"> without restraint.</w:t>
      </w:r>
    </w:p>
    <w:p w14:paraId="414FA90C" w14:textId="77777777" w:rsidR="00C6602A" w:rsidRPr="00D13615" w:rsidRDefault="00C6602A" w:rsidP="00C6602A">
      <w:pPr>
        <w:rPr>
          <w:sz w:val="14"/>
        </w:rPr>
      </w:pPr>
      <w:r w:rsidRPr="00D13615">
        <w:rPr>
          <w:sz w:val="14"/>
        </w:rPr>
        <w:t xml:space="preserve">In support of the ruling, the </w:t>
      </w:r>
      <w:r w:rsidRPr="007503D4">
        <w:rPr>
          <w:rStyle w:val="StyleUnderline"/>
          <w:highlight w:val="cyan"/>
        </w:rPr>
        <w:t>Court cited just one case</w:t>
      </w:r>
      <w:r w:rsidRPr="00D13615">
        <w:rPr>
          <w:rStyle w:val="StyleUnderline"/>
        </w:rPr>
        <w:t xml:space="preserve">, Trump v. Wilcox. In that case, another emergency-docket ruling </w:t>
      </w:r>
      <w:r w:rsidRPr="007503D4">
        <w:rPr>
          <w:rStyle w:val="StyleUnderline"/>
          <w:highlight w:val="cyan"/>
        </w:rPr>
        <w:t>that came down just two months ago</w:t>
      </w:r>
      <w:r w:rsidRPr="00D13615">
        <w:rPr>
          <w:rStyle w:val="StyleUnderline"/>
        </w:rPr>
        <w:t>, the Court stayed a lower-court injunction that halted the Trump administration from summarily removing a member of the independent National Labor Relations Board (NLRB</w:t>
      </w:r>
      <w:r w:rsidRPr="00D13615">
        <w:rPr>
          <w:sz w:val="14"/>
        </w:rPr>
        <w:t xml:space="preserve">) </w:t>
      </w:r>
      <w:r w:rsidRPr="00D13615">
        <w:rPr>
          <w:rStyle w:val="StyleUnderline"/>
        </w:rPr>
        <w:t>and a member of the independent Merit Systems Protection Board (MSPB</w:t>
      </w:r>
      <w:r w:rsidRPr="00D13615">
        <w:rPr>
          <w:sz w:val="14"/>
        </w:rPr>
        <w:t xml:space="preserve">). As with Boyle, </w:t>
      </w:r>
      <w:r w:rsidRPr="00D13615">
        <w:rPr>
          <w:rStyle w:val="StyleUnderline"/>
        </w:rPr>
        <w:t>the ruling means that the ousted officials remain off their boards pending the underlying litigation</w:t>
      </w:r>
      <w:r w:rsidRPr="00D13615">
        <w:rPr>
          <w:sz w:val="14"/>
        </w:rPr>
        <w:t>; it also invites the Trump administration to continue to undermine the work of these critical independent agencies.</w:t>
      </w:r>
    </w:p>
    <w:p w14:paraId="2814F9E4" w14:textId="77777777" w:rsidR="00C6602A" w:rsidRPr="00D13615" w:rsidRDefault="00C6602A" w:rsidP="00C6602A">
      <w:pPr>
        <w:rPr>
          <w:sz w:val="14"/>
        </w:rPr>
      </w:pPr>
      <w:r w:rsidRPr="00D13615">
        <w:rPr>
          <w:sz w:val="14"/>
        </w:rPr>
        <w:t xml:space="preserve">In short, </w:t>
      </w:r>
      <w:r w:rsidRPr="007503D4">
        <w:rPr>
          <w:rStyle w:val="StyleUnderline"/>
          <w:highlight w:val="cyan"/>
        </w:rPr>
        <w:t>these rulings effect a</w:t>
      </w:r>
      <w:r w:rsidRPr="00D13615">
        <w:rPr>
          <w:rStyle w:val="StyleUnderline"/>
        </w:rPr>
        <w:t xml:space="preserve"> </w:t>
      </w:r>
      <w:r w:rsidRPr="007503D4">
        <w:rPr>
          <w:rStyle w:val="Emphasis"/>
          <w:highlight w:val="cyan"/>
        </w:rPr>
        <w:t>tectonic shift in</w:t>
      </w:r>
      <w:r w:rsidRPr="00D13615">
        <w:rPr>
          <w:rStyle w:val="Emphasis"/>
        </w:rPr>
        <w:t xml:space="preserve"> our </w:t>
      </w:r>
      <w:r w:rsidRPr="007503D4">
        <w:rPr>
          <w:rStyle w:val="Emphasis"/>
          <w:highlight w:val="cyan"/>
        </w:rPr>
        <w:t>checks-and-balance</w:t>
      </w:r>
      <w:r w:rsidRPr="00D13615">
        <w:rPr>
          <w:rStyle w:val="Emphasis"/>
        </w:rPr>
        <w:t xml:space="preserve"> system</w:t>
      </w:r>
      <w:r w:rsidRPr="00D13615">
        <w:rPr>
          <w:sz w:val="14"/>
        </w:rPr>
        <w:t xml:space="preserve">. </w:t>
      </w:r>
      <w:r w:rsidRPr="00D13615">
        <w:rPr>
          <w:rStyle w:val="StyleUnderline"/>
        </w:rPr>
        <w:t xml:space="preserve">For one, </w:t>
      </w:r>
      <w:r w:rsidRPr="007503D4">
        <w:rPr>
          <w:rStyle w:val="Emphasis"/>
          <w:highlight w:val="cyan"/>
        </w:rPr>
        <w:t>they</w:t>
      </w:r>
      <w:r w:rsidRPr="00D13615">
        <w:rPr>
          <w:rStyle w:val="StyleUnderline"/>
        </w:rPr>
        <w:t xml:space="preserve"> </w:t>
      </w:r>
      <w:r w:rsidRPr="00D13615">
        <w:rPr>
          <w:rStyle w:val="Emphasis"/>
        </w:rPr>
        <w:t xml:space="preserve">dramatically </w:t>
      </w:r>
      <w:r w:rsidRPr="007503D4">
        <w:rPr>
          <w:rStyle w:val="Emphasis"/>
          <w:highlight w:val="cyan"/>
        </w:rPr>
        <w:t>aggrandize the power of the President</w:t>
      </w:r>
      <w:r w:rsidRPr="00D13615">
        <w:rPr>
          <w:rStyle w:val="StyleUnderline"/>
        </w:rPr>
        <w:t xml:space="preserve"> over independent agencies</w:t>
      </w:r>
      <w:r w:rsidRPr="00D13615">
        <w:rPr>
          <w:sz w:val="14"/>
        </w:rPr>
        <w:t xml:space="preserve">. </w:t>
      </w:r>
      <w:r w:rsidRPr="00D13615">
        <w:rPr>
          <w:rStyle w:val="StyleUnderline"/>
        </w:rPr>
        <w:t xml:space="preserve">For another, </w:t>
      </w:r>
      <w:r w:rsidRPr="007503D4">
        <w:rPr>
          <w:rStyle w:val="StyleUnderline"/>
          <w:highlight w:val="cyan"/>
        </w:rPr>
        <w:t>they</w:t>
      </w:r>
      <w:r w:rsidRPr="00D13615">
        <w:rPr>
          <w:rStyle w:val="StyleUnderline"/>
        </w:rPr>
        <w:t xml:space="preserve"> sharply </w:t>
      </w:r>
      <w:r w:rsidRPr="007503D4">
        <w:rPr>
          <w:rStyle w:val="StyleUnderline"/>
          <w:highlight w:val="cyan"/>
        </w:rPr>
        <w:t>limit the powers of Congress to</w:t>
      </w:r>
      <w:r w:rsidRPr="00D13615">
        <w:rPr>
          <w:rStyle w:val="StyleUnderline"/>
        </w:rPr>
        <w:t xml:space="preserve"> create independent </w:t>
      </w:r>
      <w:r w:rsidRPr="007503D4">
        <w:rPr>
          <w:rStyle w:val="StyleUnderline"/>
          <w:highlight w:val="cyan"/>
        </w:rPr>
        <w:t>agencies</w:t>
      </w:r>
      <w:r w:rsidRPr="00D13615">
        <w:rPr>
          <w:rStyle w:val="StyleUnderline"/>
        </w:rPr>
        <w:t xml:space="preserve"> and vest them with authority</w:t>
      </w:r>
      <w:r w:rsidRPr="00D13615">
        <w:rPr>
          <w:sz w:val="14"/>
        </w:rPr>
        <w:t xml:space="preserve">. For a third, </w:t>
      </w:r>
      <w:r w:rsidRPr="007503D4">
        <w:rPr>
          <w:rStyle w:val="Emphasis"/>
          <w:highlight w:val="cyan"/>
        </w:rPr>
        <w:t>they substantially inflate the</w:t>
      </w:r>
      <w:r w:rsidRPr="00D13615">
        <w:rPr>
          <w:rStyle w:val="Emphasis"/>
        </w:rPr>
        <w:t xml:space="preserve"> power of the </w:t>
      </w:r>
      <w:r w:rsidRPr="007503D4">
        <w:rPr>
          <w:rStyle w:val="Emphasis"/>
          <w:highlight w:val="cyan"/>
        </w:rPr>
        <w:t>Court</w:t>
      </w:r>
      <w:r w:rsidRPr="00D13615">
        <w:rPr>
          <w:sz w:val="14"/>
        </w:rPr>
        <w:t xml:space="preserve">. After all, </w:t>
      </w:r>
      <w:r w:rsidRPr="00D13615">
        <w:rPr>
          <w:rStyle w:val="StyleUnderline"/>
        </w:rPr>
        <w:t>the Court gives itself the power to decide these cases</w:t>
      </w:r>
      <w:r w:rsidRPr="00D13615">
        <w:rPr>
          <w:sz w:val="14"/>
        </w:rPr>
        <w:t>, without regard for or deference to Congress’s constitutional powers.</w:t>
      </w:r>
    </w:p>
    <w:p w14:paraId="47239B97" w14:textId="77777777" w:rsidR="00C6602A" w:rsidRPr="00C6602A" w:rsidRDefault="00C6602A" w:rsidP="00C6602A">
      <w:pPr>
        <w:rPr>
          <w:sz w:val="16"/>
        </w:rPr>
      </w:pPr>
    </w:p>
    <w:sectPr w:rsidR="00C6602A" w:rsidRPr="00C660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7B5EE" w14:textId="77777777" w:rsidR="00EF45CA" w:rsidRDefault="00EF45CA" w:rsidP="00066D2C">
      <w:pPr>
        <w:spacing w:after="0" w:line="240" w:lineRule="auto"/>
      </w:pPr>
      <w:r>
        <w:separator/>
      </w:r>
    </w:p>
  </w:endnote>
  <w:endnote w:type="continuationSeparator" w:id="0">
    <w:p w14:paraId="542E770C" w14:textId="77777777" w:rsidR="00EF45CA" w:rsidRDefault="00EF45C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3B51D" w14:textId="77777777" w:rsidR="00EF45CA" w:rsidRDefault="00EF45CA" w:rsidP="00066D2C">
      <w:pPr>
        <w:spacing w:after="0" w:line="240" w:lineRule="auto"/>
      </w:pPr>
      <w:r>
        <w:separator/>
      </w:r>
    </w:p>
  </w:footnote>
  <w:footnote w:type="continuationSeparator" w:id="0">
    <w:p w14:paraId="46FB3E56" w14:textId="77777777" w:rsidR="00EF45CA" w:rsidRDefault="00EF45C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FF4AF5"/>
    <w:multiLevelType w:val="hybridMultilevel"/>
    <w:tmpl w:val="35AEAEB8"/>
    <w:lvl w:ilvl="0" w:tplc="41A0232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6E51C1"/>
    <w:multiLevelType w:val="hybridMultilevel"/>
    <w:tmpl w:val="4140C408"/>
    <w:lvl w:ilvl="0" w:tplc="C944F44A">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7A062E"/>
    <w:multiLevelType w:val="hybridMultilevel"/>
    <w:tmpl w:val="84B80648"/>
    <w:lvl w:ilvl="0" w:tplc="9420F4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3F7442E"/>
    <w:multiLevelType w:val="hybridMultilevel"/>
    <w:tmpl w:val="C1A43C6C"/>
    <w:lvl w:ilvl="0" w:tplc="2EA03B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1A37AB"/>
    <w:multiLevelType w:val="hybridMultilevel"/>
    <w:tmpl w:val="4AEEE1E6"/>
    <w:lvl w:ilvl="0" w:tplc="F7F40B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6"/>
  </w:num>
  <w:num w:numId="43" w16cid:durableId="1695883432">
    <w:abstractNumId w:val="15"/>
  </w:num>
  <w:num w:numId="44" w16cid:durableId="720713117">
    <w:abstractNumId w:val="13"/>
  </w:num>
  <w:num w:numId="45" w16cid:durableId="1817650060">
    <w:abstractNumId w:val="19"/>
  </w:num>
  <w:num w:numId="46" w16cid:durableId="1228687195">
    <w:abstractNumId w:val="11"/>
  </w:num>
  <w:num w:numId="47" w16cid:durableId="1032414827">
    <w:abstractNumId w:val="12"/>
  </w:num>
  <w:num w:numId="48" w16cid:durableId="136647170">
    <w:abstractNumId w:val="0"/>
  </w:num>
  <w:num w:numId="49" w16cid:durableId="1762989337">
    <w:abstractNumId w:val="18"/>
  </w:num>
  <w:num w:numId="50" w16cid:durableId="10637977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445D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0EA"/>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894"/>
    <w:rsid w:val="001A1422"/>
    <w:rsid w:val="001A3079"/>
    <w:rsid w:val="001A3B3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E9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3811"/>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8F7"/>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45DA"/>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F3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02A"/>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EB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966"/>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5CA"/>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AE731B"/>
  <w15:chartTrackingRefBased/>
  <w15:docId w15:val="{30DAD9F1-0930-4051-87DA-DBE6504FF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46E9E"/>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246E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46E9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46E9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T"/>
    <w:basedOn w:val="Normal"/>
    <w:next w:val="Normal"/>
    <w:link w:val="Heading4Char"/>
    <w:uiPriority w:val="9"/>
    <w:unhideWhenUsed/>
    <w:qFormat/>
    <w:rsid w:val="00246E9E"/>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BB2F3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46E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6E9E"/>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20"/>
    <w:qFormat/>
    <w:rsid w:val="00246E9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46E9E"/>
    <w:rPr>
      <w:color w:val="auto"/>
      <w:u w:val="none"/>
    </w:rPr>
  </w:style>
  <w:style w:type="character" w:customStyle="1" w:styleId="Heading1Char">
    <w:name w:val="Heading 1 Char"/>
    <w:aliases w:val="Pocket Char"/>
    <w:basedOn w:val="DefaultParagraphFont"/>
    <w:link w:val="Heading1"/>
    <w:uiPriority w:val="9"/>
    <w:rsid w:val="00246E9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46E9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46E9E"/>
    <w:rPr>
      <w:rFonts w:ascii="Calibri" w:eastAsiaTheme="majorEastAsia" w:hAnsi="Calibri" w:cstheme="majorBidi"/>
      <w:b/>
      <w:bCs/>
      <w:sz w:val="32"/>
      <w:szCs w:val="32"/>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9"/>
    <w:rsid w:val="00246E9E"/>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246E9E"/>
    <w:rPr>
      <w:b/>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1"/>
    <w:qFormat/>
    <w:rsid w:val="00246E9E"/>
    <w:rPr>
      <w:b w:val="0"/>
      <w:sz w:val="22"/>
      <w:u w:val="single"/>
    </w:rPr>
  </w:style>
  <w:style w:type="character" w:styleId="Strong">
    <w:name w:val="Strong"/>
    <w:basedOn w:val="DefaultParagraphFont"/>
    <w:uiPriority w:val="22"/>
    <w:semiHidden/>
    <w:qFormat/>
    <w:rsid w:val="00BB2F3B"/>
    <w:rPr>
      <w:b/>
      <w:bCs/>
    </w:rPr>
  </w:style>
  <w:style w:type="character" w:styleId="BookTitle">
    <w:name w:val="Book Title"/>
    <w:basedOn w:val="DefaultParagraphFont"/>
    <w:uiPriority w:val="33"/>
    <w:semiHidden/>
    <w:qFormat/>
    <w:rsid w:val="00BB2F3B"/>
    <w:rPr>
      <w:b/>
      <w:bCs/>
      <w:i/>
      <w:iCs/>
      <w:spacing w:val="5"/>
    </w:rPr>
  </w:style>
  <w:style w:type="character" w:customStyle="1" w:styleId="Heading5Char">
    <w:name w:val="Heading 5 Char"/>
    <w:basedOn w:val="DefaultParagraphFont"/>
    <w:link w:val="Heading5"/>
    <w:uiPriority w:val="9"/>
    <w:semiHidden/>
    <w:rsid w:val="00BB2F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B2F3B"/>
  </w:style>
  <w:style w:type="paragraph" w:styleId="Header">
    <w:name w:val="header"/>
    <w:basedOn w:val="Normal"/>
    <w:link w:val="HeaderChar"/>
    <w:uiPriority w:val="99"/>
    <w:semiHidden/>
    <w:rsid w:val="00BB2F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2F3B"/>
    <w:rPr>
      <w:rFonts w:ascii="Calibri" w:hAnsi="Calibri" w:cs="Calibri"/>
    </w:rPr>
  </w:style>
  <w:style w:type="paragraph" w:styleId="Footer">
    <w:name w:val="footer"/>
    <w:basedOn w:val="Normal"/>
    <w:link w:val="FooterChar"/>
    <w:uiPriority w:val="99"/>
    <w:semiHidden/>
    <w:rsid w:val="00BB2F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B2F3B"/>
    <w:rPr>
      <w:rFonts w:ascii="Calibri" w:hAnsi="Calibri" w:cs="Calibri"/>
    </w:rPr>
  </w:style>
  <w:style w:type="paragraph" w:styleId="BodyText">
    <w:name w:val="Body Text"/>
    <w:basedOn w:val="Normal"/>
    <w:link w:val="BodyTextChar"/>
    <w:uiPriority w:val="99"/>
    <w:semiHidden/>
    <w:unhideWhenUsed/>
    <w:rsid w:val="00BB2F3B"/>
    <w:pPr>
      <w:spacing w:after="120"/>
    </w:pPr>
  </w:style>
  <w:style w:type="character" w:customStyle="1" w:styleId="BodyTextChar">
    <w:name w:val="Body Text Char"/>
    <w:basedOn w:val="DefaultParagraphFont"/>
    <w:link w:val="BodyText"/>
    <w:uiPriority w:val="99"/>
    <w:semiHidden/>
    <w:rsid w:val="00BB2F3B"/>
    <w:rPr>
      <w:rFonts w:ascii="Calibri" w:hAnsi="Calibri" w:cs="Calibri"/>
    </w:rPr>
  </w:style>
  <w:style w:type="paragraph" w:styleId="NoSpacing">
    <w:name w:val="No Spacing"/>
    <w:link w:val="NoSpacingChar"/>
    <w:uiPriority w:val="99"/>
    <w:semiHidden/>
    <w:unhideWhenUsed/>
    <w:qFormat/>
    <w:rsid w:val="00BB2F3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B2F3B"/>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246E9E"/>
    <w:rPr>
      <w:color w:val="auto"/>
      <w:u w:val="none"/>
    </w:rPr>
  </w:style>
  <w:style w:type="character" w:styleId="UnresolvedMention">
    <w:name w:val="Unresolved Mention"/>
    <w:basedOn w:val="DefaultParagraphFont"/>
    <w:uiPriority w:val="99"/>
    <w:semiHidden/>
    <w:unhideWhenUsed/>
    <w:rsid w:val="00BB2F3B"/>
    <w:rPr>
      <w:color w:val="605E5C"/>
      <w:shd w:val="clear" w:color="auto" w:fill="E1DFDD"/>
    </w:rPr>
  </w:style>
  <w:style w:type="paragraph" w:customStyle="1" w:styleId="textbold">
    <w:name w:val="text bold"/>
    <w:basedOn w:val="Normal"/>
    <w:link w:val="Emphasis"/>
    <w:uiPriority w:val="20"/>
    <w:qFormat/>
    <w:rsid w:val="00A445DA"/>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rFonts w:eastAsiaTheme="minorHAnsi"/>
      <w:b/>
      <w:iCs/>
      <w:szCs w:val="22"/>
      <w:u w:val="single"/>
    </w:rPr>
  </w:style>
  <w:style w:type="paragraph" w:customStyle="1" w:styleId="UnderlinePara">
    <w:name w:val="Underline Para"/>
    <w:basedOn w:val="Normal"/>
    <w:link w:val="StyleUnderline"/>
    <w:uiPriority w:val="1"/>
    <w:qFormat/>
    <w:rsid w:val="00A445DA"/>
    <w:pPr>
      <w:widowControl w:val="0"/>
      <w:suppressAutoHyphens/>
      <w:spacing w:after="200"/>
      <w:contextualSpacing/>
    </w:pPr>
    <w:rPr>
      <w:rFonts w:asciiTheme="minorHAnsi" w:eastAsiaTheme="minorHAnsi" w:hAnsiTheme="minorHAnsi" w:cstheme="minorBidi"/>
      <w:szCs w:val="22"/>
      <w:u w:val="single"/>
    </w:rPr>
  </w:style>
  <w:style w:type="paragraph" w:customStyle="1" w:styleId="Heading411">
    <w:name w:val="Heading 411"/>
    <w:basedOn w:val="Heading1"/>
    <w:next w:val="NoSpacing"/>
    <w:link w:val="Hyperlink"/>
    <w:autoRedefine/>
    <w:uiPriority w:val="99"/>
    <w:qFormat/>
    <w:rsid w:val="00A445D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paragraph" w:styleId="ListParagraph">
    <w:name w:val="List Paragraph"/>
    <w:basedOn w:val="Normal"/>
    <w:uiPriority w:val="34"/>
    <w:unhideWhenUsed/>
    <w:qFormat/>
    <w:rsid w:val="00A445DA"/>
    <w:pPr>
      <w:ind w:left="720"/>
      <w:contextualSpacing/>
    </w:pPr>
  </w:style>
  <w:style w:type="paragraph" w:customStyle="1" w:styleId="Emphasis1">
    <w:name w:val="Emphasis1"/>
    <w:basedOn w:val="Normal"/>
    <w:uiPriority w:val="8"/>
    <w:qFormat/>
    <w:rsid w:val="000D50EA"/>
    <w:pPr>
      <w:pBdr>
        <w:top w:val="single" w:sz="4" w:space="1" w:color="auto"/>
        <w:left w:val="single" w:sz="4" w:space="4" w:color="auto"/>
        <w:bottom w:val="single" w:sz="4" w:space="1" w:color="auto"/>
        <w:right w:val="single" w:sz="4" w:space="4" w:color="auto"/>
      </w:pBdr>
      <w:ind w:left="720"/>
      <w:jc w:val="both"/>
    </w:pPr>
    <w:rPr>
      <w:b/>
      <w:iCs/>
      <w:kern w:val="2"/>
      <w:u w:val="single"/>
      <w:bdr w:val="single" w:sz="8" w:space="0" w:color="auto"/>
      <w14:ligatures w14:val="standardContextual"/>
    </w:rPr>
  </w:style>
  <w:style w:type="paragraph" w:styleId="DocumentMap">
    <w:name w:val="Document Map"/>
    <w:basedOn w:val="Normal"/>
    <w:link w:val="DocumentMapChar"/>
    <w:uiPriority w:val="99"/>
    <w:semiHidden/>
    <w:unhideWhenUsed/>
    <w:rsid w:val="00246E9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46E9E"/>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rvardlawreview.org/print/vol-134/tribal-power-worker-power-organizing-unions-in-the-context-of-native-sovereign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verdict.justia.com/2025/07/30/the-courts-power-grab-over-independent-agencies" TargetMode="External"/><Relationship Id="rId4" Type="http://schemas.openxmlformats.org/officeDocument/2006/relationships/settings" Target="settings.xml"/><Relationship Id="rId9" Type="http://schemas.openxmlformats.org/officeDocument/2006/relationships/hyperlink" Target="https://doi.org/10.1177/117718012199468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d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1</Pages>
  <Words>25031</Words>
  <Characters>142679</Characters>
  <Application>Microsoft Office Word</Application>
  <DocSecurity>0</DocSecurity>
  <Lines>1188</Lines>
  <Paragraphs>334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Gent Delabor</cp:lastModifiedBy>
  <cp:revision>5</cp:revision>
  <dcterms:created xsi:type="dcterms:W3CDTF">2025-11-16T19:38:00Z</dcterms:created>
  <dcterms:modified xsi:type="dcterms:W3CDTF">2025-11-16T20:32:00Z</dcterms:modified>
</cp:coreProperties>
</file>