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9598" w14:textId="77777777" w:rsidR="005F30DE" w:rsidRDefault="005F30DE" w:rsidP="005F30DE">
      <w:pPr>
        <w:pStyle w:val="Heading1"/>
      </w:pPr>
      <w:r>
        <w:t>1AC-Prison Labor</w:t>
      </w:r>
    </w:p>
    <w:p w14:paraId="16CBDA6A" w14:textId="77777777" w:rsidR="005F30DE" w:rsidRDefault="005F30DE" w:rsidP="005F30DE"/>
    <w:p w14:paraId="2586C118" w14:textId="77777777" w:rsidR="005F30DE" w:rsidRDefault="005F30DE" w:rsidP="005F30DE">
      <w:pPr>
        <w:pStyle w:val="Heading2"/>
      </w:pPr>
      <w:r>
        <w:t>Advantage</w:t>
      </w:r>
    </w:p>
    <w:p w14:paraId="3DAA6C1E" w14:textId="77777777" w:rsidR="005F30DE" w:rsidRDefault="005F30DE" w:rsidP="005F30DE"/>
    <w:p w14:paraId="4E028FCB" w14:textId="77777777" w:rsidR="005F30DE" w:rsidRDefault="005F30DE" w:rsidP="005F30DE">
      <w:pPr>
        <w:pStyle w:val="Heading4"/>
      </w:pPr>
      <w:r>
        <w:t>The Advantage is Carceral Labor</w:t>
      </w:r>
    </w:p>
    <w:p w14:paraId="535330DE" w14:textId="77777777" w:rsidR="005F30DE" w:rsidRDefault="005F30DE" w:rsidP="005F30DE"/>
    <w:p w14:paraId="1EF81587" w14:textId="77777777" w:rsidR="00E45F5E" w:rsidRDefault="00E45F5E" w:rsidP="00E45F5E">
      <w:pPr>
        <w:pStyle w:val="Heading4"/>
      </w:pPr>
      <w:r>
        <w:t>Modern mass incarceration is the product of the reinvention of slavery after the civil war – prison labor is the sustained mechanism of systematic anti-black subjugation</w:t>
      </w:r>
    </w:p>
    <w:p w14:paraId="2E5E8E06" w14:textId="77777777" w:rsidR="00E45F5E" w:rsidRDefault="00E45F5E" w:rsidP="00E45F5E">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7C7B3592" w14:textId="77777777" w:rsidR="00E45F5E" w:rsidRPr="000651A6" w:rsidRDefault="00E45F5E" w:rsidP="00E45F5E">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since the Thirteenth Amendment emancipated enslaved persons.</w:t>
      </w:r>
      <w:r w:rsidRPr="00007C83">
        <w:rPr>
          <w:rStyle w:val="StyleUnderline"/>
        </w:rPr>
        <w:t xml:space="preserve"> In those 150 years, racist </w:t>
      </w:r>
      <w:r w:rsidRPr="00305C19">
        <w:rPr>
          <w:rStyle w:val="StyleUnderline"/>
          <w:highlight w:val="cyan"/>
        </w:rPr>
        <w:t>policy-makers</w:t>
      </w:r>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305C19">
        <w:rPr>
          <w:rStyle w:val="StyleUnderline"/>
          <w:highlight w:val="cyan"/>
        </w:rPr>
        <w:t>While the Amendment declared</w:t>
      </w:r>
      <w:r w:rsidRPr="00007C83">
        <w:rPr>
          <w:rStyle w:val="StyleUnderline"/>
        </w:rPr>
        <w:t xml:space="preserve"> any </w:t>
      </w:r>
      <w:r w:rsidRPr="00305C19">
        <w:rPr>
          <w:rStyle w:val="StyleUnderline"/>
          <w:highlight w:val="cyan"/>
        </w:rPr>
        <w:t>slavery</w:t>
      </w:r>
      <w:r w:rsidRPr="00007C83">
        <w:rPr>
          <w:rStyle w:val="StyleUnderline"/>
        </w:rPr>
        <w:t xml:space="preserve"> or involuntary servitude </w:t>
      </w:r>
      <w:r w:rsidRPr="00305C19">
        <w:rPr>
          <w:rStyle w:val="StyleUnderline"/>
          <w:highlight w:val="cyan"/>
        </w:rPr>
        <w:t>unconstitutional, 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1DC3277D" w14:textId="77777777" w:rsidR="00E45F5E" w:rsidRPr="000651A6" w:rsidRDefault="00E45F5E" w:rsidP="00E45F5E">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through criminalization and incarceration. The Labor Clause</w:t>
      </w:r>
      <w:r w:rsidRPr="000651A6">
        <w:rPr>
          <w:sz w:val="16"/>
        </w:rPr>
        <w:t xml:space="preserve">, "except as punishment for crime whereof the party shall have been duly </w:t>
      </w:r>
      <w:proofErr w:type="gramStart"/>
      <w:r w:rsidRPr="000651A6">
        <w:rPr>
          <w:sz w:val="16"/>
        </w:rPr>
        <w:t>convicted..</w:t>
      </w:r>
      <w:proofErr w:type="gramEnd"/>
      <w:r w:rsidRPr="000651A6">
        <w:rPr>
          <w:sz w:val="16"/>
        </w:rPr>
        <w:t xml:space="preserve">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62CEAD37" w14:textId="77777777" w:rsidR="00E45F5E" w:rsidRPr="000651A6" w:rsidRDefault="00E45F5E" w:rsidP="00E45F5E">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leaving no opportunity for black Americans as a whole to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2DD809C6" w14:textId="77777777" w:rsidR="00E45F5E" w:rsidRPr="000651A6" w:rsidRDefault="00E45F5E" w:rsidP="00E45F5E">
      <w:pPr>
        <w:rPr>
          <w:sz w:val="16"/>
        </w:rPr>
      </w:pPr>
      <w:r w:rsidRPr="000651A6">
        <w:rPr>
          <w:sz w:val="16"/>
        </w:rPr>
        <w:t>I. THE BLACK CODES</w:t>
      </w:r>
    </w:p>
    <w:p w14:paraId="53FBAEE5" w14:textId="77777777" w:rsidR="00E45F5E" w:rsidRPr="000651A6" w:rsidRDefault="00E45F5E" w:rsidP="00E45F5E">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w:t>
      </w:r>
      <w:proofErr w:type="gramStart"/>
      <w:r w:rsidRPr="000651A6">
        <w:rPr>
          <w:rStyle w:val="StyleUnderline"/>
        </w:rPr>
        <w:t>he</w:t>
      </w:r>
      <w:proofErr w:type="gramEnd"/>
      <w:r w:rsidRPr="000651A6">
        <w:rPr>
          <w:rStyle w:val="StyleUnderline"/>
        </w:rPr>
        <w:t xml:space="preserv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79716958" w14:textId="77777777" w:rsidR="00E45F5E" w:rsidRPr="000651A6" w:rsidRDefault="00E45F5E" w:rsidP="00E45F5E">
      <w:pPr>
        <w:rPr>
          <w:sz w:val="8"/>
        </w:rPr>
      </w:pPr>
      <w:r w:rsidRPr="000651A6">
        <w:rPr>
          <w:sz w:val="8"/>
        </w:rPr>
        <w:t>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peoples' rights to civic engagement, such as serving on juries and voting. 6</w:t>
      </w:r>
    </w:p>
    <w:p w14:paraId="0EE3533A" w14:textId="77777777" w:rsidR="00E45F5E" w:rsidRPr="000651A6" w:rsidRDefault="00E45F5E" w:rsidP="00E45F5E">
      <w:pPr>
        <w:rPr>
          <w:sz w:val="8"/>
        </w:rPr>
      </w:pPr>
      <w:r w:rsidRPr="000651A6">
        <w:rPr>
          <w:sz w:val="8"/>
        </w:rPr>
        <w:t xml:space="preserve">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w:t>
      </w:r>
      <w:proofErr w:type="spellStart"/>
      <w:r w:rsidRPr="000651A6">
        <w:rPr>
          <w:sz w:val="8"/>
        </w:rPr>
        <w:t>ajudge's</w:t>
      </w:r>
      <w:proofErr w:type="spellEnd"/>
      <w:r w:rsidRPr="000651A6">
        <w:rPr>
          <w:sz w:val="8"/>
        </w:rPr>
        <w:t xml:space="preserve"> permission.'0 Servants who broke the contract could be arrested and returned back to their masters with </w:t>
      </w:r>
      <w:proofErr w:type="spellStart"/>
      <w:r w:rsidRPr="000651A6">
        <w:rPr>
          <w:sz w:val="8"/>
        </w:rPr>
        <w:t>ajudge's</w:t>
      </w:r>
      <w:proofErr w:type="spellEnd"/>
      <w:r w:rsidRPr="000651A6">
        <w:rPr>
          <w:sz w:val="8"/>
        </w:rPr>
        <w:t xml:space="preserve"> order." Meanwhile, the Mississippi Black Codes defined vagrants as anyone who was guilty of </w:t>
      </w:r>
      <w:proofErr w:type="gramStart"/>
      <w:r w:rsidRPr="000651A6">
        <w:rPr>
          <w:sz w:val="8"/>
        </w:rPr>
        <w:t>theft..</w:t>
      </w:r>
      <w:proofErr w:type="gramEnd"/>
      <w:r w:rsidRPr="000651A6">
        <w:rPr>
          <w:sz w:val="8"/>
        </w:rPr>
        <w: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41FC8E18" w14:textId="77777777" w:rsidR="00E45F5E" w:rsidRPr="000651A6" w:rsidRDefault="00E45F5E" w:rsidP="00E45F5E">
      <w:pPr>
        <w:rPr>
          <w:sz w:val="8"/>
        </w:rPr>
      </w:pPr>
      <w:r w:rsidRPr="000651A6">
        <w:rPr>
          <w:sz w:val="8"/>
        </w:rPr>
        <w:t>II. CONVICT LEASING</w:t>
      </w:r>
    </w:p>
    <w:p w14:paraId="10E40723" w14:textId="77777777" w:rsidR="00E45F5E" w:rsidRPr="000651A6" w:rsidRDefault="00E45F5E" w:rsidP="00E45F5E">
      <w:pPr>
        <w:rPr>
          <w:sz w:val="8"/>
        </w:rPr>
      </w:pPr>
      <w:r w:rsidRPr="000651A6">
        <w:rPr>
          <w:sz w:val="8"/>
        </w:rPr>
        <w:t>A new involuntary labor force achieved through convict leasing filled the void left by slavery. Using Black Codes to criminalize and incarcerate former slaves ensured that whites still had access to cheap labor and the ability to profit off black bodies. Enforcing laws targeting former enslaved persons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16F28A15" w14:textId="77777777" w:rsidR="00E45F5E" w:rsidRPr="000651A6" w:rsidRDefault="00E45F5E" w:rsidP="00E45F5E">
      <w:pPr>
        <w:rPr>
          <w:sz w:val="8"/>
        </w:rPr>
      </w:pPr>
      <w:r w:rsidRPr="000651A6">
        <w:rPr>
          <w:sz w:val="8"/>
        </w:rPr>
        <w:t xml:space="preserve">This new kind of slave-to-master relationship was not just </w:t>
      </w:r>
      <w:proofErr w:type="gramStart"/>
      <w:r w:rsidRPr="000651A6">
        <w:rPr>
          <w:sz w:val="8"/>
        </w:rPr>
        <w:t>constitutional,</w:t>
      </w:r>
      <w:proofErr w:type="gramEnd"/>
      <w:r w:rsidRPr="000651A6">
        <w:rPr>
          <w:sz w:val="8"/>
        </w:rPr>
        <w:t xml:space="preserve"> it was made possible by the Thirteenth Amendment - despite the fact that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71A7FC3A" w14:textId="77777777" w:rsidR="00E45F5E" w:rsidRPr="000651A6" w:rsidRDefault="00E45F5E" w:rsidP="00E45F5E">
      <w:pPr>
        <w:rPr>
          <w:sz w:val="8"/>
        </w:rPr>
      </w:pPr>
      <w:r w:rsidRPr="000651A6">
        <w:rPr>
          <w:sz w:val="8"/>
        </w:rPr>
        <w:t>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entered into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54842A8A" w14:textId="77777777" w:rsidR="00E45F5E" w:rsidRPr="000651A6" w:rsidRDefault="00E45F5E" w:rsidP="00E45F5E">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6D60D881" w14:textId="77777777" w:rsidR="00E45F5E" w:rsidRPr="000651A6" w:rsidRDefault="00E45F5E" w:rsidP="00E45F5E">
      <w:pPr>
        <w:rPr>
          <w:sz w:val="8"/>
        </w:rPr>
      </w:pPr>
      <w:r w:rsidRPr="000651A6">
        <w:rPr>
          <w:sz w:val="8"/>
        </w:rPr>
        <w:t>III. CHAIN GANGS</w:t>
      </w:r>
    </w:p>
    <w:p w14:paraId="375ECE0A" w14:textId="77777777" w:rsidR="00E45F5E" w:rsidRPr="000651A6" w:rsidRDefault="00E45F5E" w:rsidP="00E45F5E">
      <w:pPr>
        <w:rPr>
          <w:sz w:val="8"/>
        </w:rPr>
      </w:pPr>
      <w:r w:rsidRPr="000651A6">
        <w:rPr>
          <w:sz w:val="8"/>
        </w:rPr>
        <w:t xml:space="preserve">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w:t>
      </w:r>
      <w:proofErr w:type="spellStart"/>
      <w:r w:rsidRPr="000651A6">
        <w:rPr>
          <w:sz w:val="8"/>
        </w:rPr>
        <w:t>proj</w:t>
      </w:r>
      <w:proofErr w:type="spellEnd"/>
      <w:r w:rsidRPr="000651A6">
        <w:rPr>
          <w:sz w:val="8"/>
        </w:rPr>
        <w:t xml:space="preserve"> </w:t>
      </w:r>
      <w:proofErr w:type="spellStart"/>
      <w:r w:rsidRPr="000651A6">
        <w:rPr>
          <w:sz w:val="8"/>
        </w:rPr>
        <w:t>ects</w:t>
      </w:r>
      <w:proofErr w:type="spellEnd"/>
      <w:r w:rsidRPr="000651A6">
        <w:rPr>
          <w:sz w:val="8"/>
        </w:rPr>
        <w:t>. 37 Chain gangs involved shackling five prisoners at a time by their ankles while they ate, slept, and labored outdoors.3 " For the next thirty years, black prisoners were violently coerced, either at gunpoint or through the use of whips, into a slave-like labor system. 39</w:t>
      </w:r>
    </w:p>
    <w:p w14:paraId="4B13352B" w14:textId="77777777" w:rsidR="00E45F5E" w:rsidRPr="000651A6" w:rsidRDefault="00E45F5E" w:rsidP="00E45F5E">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AEB7CCD" w14:textId="77777777" w:rsidR="00E45F5E" w:rsidRPr="000651A6" w:rsidRDefault="00E45F5E" w:rsidP="00E45F5E">
      <w:pPr>
        <w:rPr>
          <w:sz w:val="8"/>
        </w:rPr>
      </w:pPr>
      <w:r w:rsidRPr="000651A6">
        <w:rPr>
          <w:sz w:val="8"/>
        </w:rPr>
        <w:t>IV. MASS INCARCERATION</w:t>
      </w:r>
    </w:p>
    <w:p w14:paraId="771F9791" w14:textId="77777777" w:rsidR="00E45F5E" w:rsidRPr="000651A6" w:rsidRDefault="00E45F5E" w:rsidP="00E45F5E">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12068060" w14:textId="77777777" w:rsidR="00E45F5E" w:rsidRPr="000651A6" w:rsidRDefault="00E45F5E" w:rsidP="00E45F5E">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1E77AF87" w14:textId="77777777" w:rsidR="00E45F5E" w:rsidRPr="000651A6" w:rsidRDefault="00E45F5E" w:rsidP="00E45F5E">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7095A0E9" w14:textId="77777777" w:rsidR="00E45F5E" w:rsidRPr="000651A6" w:rsidRDefault="00E45F5E" w:rsidP="00E45F5E">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374B06CD" w14:textId="77777777" w:rsidR="00E45F5E" w:rsidRPr="000651A6" w:rsidRDefault="00E45F5E" w:rsidP="00E45F5E">
      <w:pPr>
        <w:rPr>
          <w:sz w:val="8"/>
        </w:rPr>
      </w:pPr>
      <w:r w:rsidRPr="000651A6">
        <w:rPr>
          <w:sz w:val="8"/>
        </w:rPr>
        <w:t xml:space="preserve">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w:t>
      </w:r>
      <w:proofErr w:type="spellStart"/>
      <w:r w:rsidRPr="000651A6">
        <w:rPr>
          <w:sz w:val="8"/>
        </w:rPr>
        <w:t>ratesall</w:t>
      </w:r>
      <w:proofErr w:type="spellEnd"/>
      <w:r w:rsidRPr="000651A6">
        <w:rPr>
          <w:sz w:val="8"/>
        </w:rPr>
        <w:t xml:space="preserve"> driven by the Crime Bill's financial incentives for states to adopt its tough-on-crime policies. 56</w:t>
      </w:r>
    </w:p>
    <w:p w14:paraId="5450BF90" w14:textId="77777777" w:rsidR="00E45F5E" w:rsidRPr="000651A6" w:rsidRDefault="00E45F5E" w:rsidP="00E45F5E">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38D1D007" w14:textId="77777777" w:rsidR="00E45F5E" w:rsidRPr="000651A6" w:rsidRDefault="00E45F5E" w:rsidP="00E45F5E">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impacts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642678C7" w14:textId="77777777" w:rsidR="00E45F5E" w:rsidRPr="000651A6" w:rsidRDefault="00E45F5E" w:rsidP="00E45F5E">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so as </w:t>
      </w:r>
      <w:r w:rsidRPr="00305C19">
        <w:rPr>
          <w:rStyle w:val="StyleUnderline"/>
          <w:highlight w:val="cyan"/>
        </w:rPr>
        <w:t>to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32F45B23" w14:textId="77777777" w:rsidR="00E45F5E" w:rsidRPr="000651A6" w:rsidRDefault="00E45F5E" w:rsidP="00E45F5E">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63591652" w14:textId="77777777" w:rsidR="00E45F5E" w:rsidRPr="000651A6" w:rsidRDefault="00E45F5E" w:rsidP="00E45F5E">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6BBA2200" w14:textId="77777777" w:rsidR="00E45F5E" w:rsidRPr="000651A6" w:rsidRDefault="00E45F5E" w:rsidP="00E45F5E">
      <w:pPr>
        <w:rPr>
          <w:sz w:val="16"/>
        </w:rPr>
      </w:pPr>
      <w:r w:rsidRPr="000651A6">
        <w:rPr>
          <w:sz w:val="16"/>
        </w:rPr>
        <w:t xml:space="preserve">Do not merely hail from poor communities-they hail from communities that have been imperiled across both the deep and immediate past, and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w:t>
      </w:r>
      <w:proofErr w:type="spellStart"/>
      <w:r w:rsidRPr="000651A6">
        <w:rPr>
          <w:sz w:val="16"/>
        </w:rPr>
        <w:t>criminalbackground</w:t>
      </w:r>
      <w:proofErr w:type="spellEnd"/>
      <w:r w:rsidRPr="000651A6">
        <w:rPr>
          <w:sz w:val="16"/>
        </w:rPr>
        <w:t xml:space="preserve"> check. Incarceration increases your risk of homelessness. Incarceration increases your chances of being incarcerated again.71</w:t>
      </w:r>
    </w:p>
    <w:p w14:paraId="5EB74E83" w14:textId="77777777" w:rsidR="00E45F5E" w:rsidRPr="000651A6" w:rsidRDefault="00E45F5E" w:rsidP="00E45F5E">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3986917C" w14:textId="77777777" w:rsidR="005F30DE" w:rsidRDefault="005F30DE" w:rsidP="005F30DE"/>
    <w:p w14:paraId="7A881DE8" w14:textId="77777777" w:rsidR="005F30DE" w:rsidRDefault="005F30DE" w:rsidP="005F30DE">
      <w:pPr>
        <w:pStyle w:val="Heading4"/>
      </w:pPr>
      <w:r>
        <w:t>Prison labor creates a vicious cycle of disempowerment that spills throughout society – exploitation inside the walls suppresses economic and political agency outside the walls, especially in black and brown communities</w:t>
      </w:r>
    </w:p>
    <w:p w14:paraId="52F041A5" w14:textId="77777777" w:rsidR="005F30DE" w:rsidRPr="006C5334" w:rsidRDefault="005F30DE" w:rsidP="005F30DE">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6613343A" w14:textId="77777777" w:rsidR="005F30DE" w:rsidRPr="00554B2B" w:rsidRDefault="005F30DE" w:rsidP="005F30DE">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penal labor, can be seen as</w:t>
      </w:r>
      <w:r w:rsidRPr="00B21553">
        <w:rPr>
          <w:rStyle w:val="StyleUnderline"/>
        </w:rPr>
        <w:t xml:space="preserve"> coercive, and in effect </w:t>
      </w:r>
      <w:r w:rsidRPr="00942BAB">
        <w:rPr>
          <w:rStyle w:val="StyleUnderline"/>
          <w:highlight w:val="cyan"/>
        </w:rPr>
        <w:t xml:space="preserve">incentivizing 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w:t>
      </w:r>
      <w:proofErr w:type="gramStart"/>
      <w:r w:rsidRPr="00354749">
        <w:rPr>
          <w:rStyle w:val="StyleUnderline"/>
        </w:rPr>
        <w:t>state’s</w:t>
      </w:r>
      <w:proofErr w:type="gramEnd"/>
      <w:r w:rsidRPr="00354749">
        <w:rPr>
          <w:rStyle w:val="StyleUnderline"/>
        </w:rPr>
        <w:t xml:space="preserve"> and industry’s status as the central beneficiaries of </w:t>
      </w:r>
      <w:r w:rsidRPr="00942BAB">
        <w:rPr>
          <w:rStyle w:val="StyleUnderline"/>
          <w:highlight w:val="cyan"/>
        </w:rPr>
        <w:t xml:space="preserve">penal labor is 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has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09C77462" w14:textId="77777777" w:rsidR="005F30DE" w:rsidRDefault="005F30DE" w:rsidP="005F30DE"/>
    <w:p w14:paraId="43C888E0" w14:textId="77777777" w:rsidR="005F30DE" w:rsidRPr="002B7250" w:rsidRDefault="005F30DE" w:rsidP="005F30DE">
      <w:pPr>
        <w:pStyle w:val="Heading4"/>
      </w:pPr>
      <w:r>
        <w:t xml:space="preserve">This is a form of </w:t>
      </w:r>
      <w:proofErr w:type="spellStart"/>
      <w:r>
        <w:t>superexploitation</w:t>
      </w:r>
      <w:proofErr w:type="spellEnd"/>
      <w:r>
        <w:t xml:space="preserve"> that disciplines the entire labor market into submission and demobilizes solidarity within the regime of neoliberal capital</w:t>
      </w:r>
    </w:p>
    <w:p w14:paraId="7F37D8D5" w14:textId="77777777" w:rsidR="005F30DE" w:rsidRPr="002B7250" w:rsidRDefault="005F30DE" w:rsidP="005F30DE">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He has a bachelor’s degree from The Johns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1C864CF5" w14:textId="77777777" w:rsidR="005F30DE" w:rsidRPr="00FE4624" w:rsidRDefault="005F30DE" w:rsidP="005F30DE">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incarcerated workers lack any 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w:t>
      </w:r>
      <w:proofErr w:type="spellStart"/>
      <w:r w:rsidRPr="00991A4E">
        <w:rPr>
          <w:sz w:val="14"/>
        </w:rPr>
        <w:t>superexploitation</w:t>
      </w:r>
      <w:proofErr w:type="spellEnd"/>
      <w:r w:rsidRPr="00991A4E">
        <w:rPr>
          <w:sz w:val="14"/>
        </w:rPr>
        <w:t xml:space="preserve">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w:t>
      </w:r>
      <w:proofErr w:type="spellStart"/>
      <w:r w:rsidRPr="00991A4E">
        <w:rPr>
          <w:rStyle w:val="StyleUnderline"/>
        </w:rPr>
        <w:t>Superexploitation</w:t>
      </w:r>
      <w:proofErr w:type="spellEnd"/>
      <w:r w:rsidRPr="00991A4E">
        <w:rPr>
          <w:rStyle w:val="StyleUnderline"/>
        </w:rPr>
        <w:t xml:space="preserve"> refers to the condition </w:t>
      </w:r>
      <w:r w:rsidRPr="00991A4E">
        <w:rPr>
          <w:rStyle w:val="StyleUnderline"/>
          <w:highlight w:val="cyan"/>
        </w:rPr>
        <w:t>whereby a group</w:t>
      </w:r>
      <w:r w:rsidRPr="00991A4E">
        <w:rPr>
          <w:rStyle w:val="StyleUnderline"/>
        </w:rPr>
        <w:t xml:space="preserve"> or groups </w:t>
      </w:r>
      <w:r w:rsidRPr="00991A4E">
        <w:rPr>
          <w:rStyle w:val="StyleUnderline"/>
          <w:highlight w:val="cyan"/>
        </w:rPr>
        <w:t xml:space="preserve">become dominant </w:t>
      </w:r>
      <w:r w:rsidRPr="00DE476E">
        <w:rPr>
          <w:rStyle w:val="StyleUnderline"/>
        </w:rPr>
        <w:t xml:space="preserve">over a given population </w:t>
      </w:r>
      <w:r w:rsidRPr="00991A4E">
        <w:rPr>
          <w:rStyle w:val="StyleUnderline"/>
          <w:highlight w:val="cyan"/>
        </w:rPr>
        <w:t xml:space="preserve">by forcefully seizing </w:t>
      </w:r>
      <w:r w:rsidRPr="00EF29F4">
        <w:rPr>
          <w:rStyle w:val="StyleUnderline"/>
        </w:rPr>
        <w:t xml:space="preserve">that population's </w:t>
      </w:r>
      <w:r w:rsidRPr="00991A4E">
        <w:rPr>
          <w:rStyle w:val="StyleUnderline"/>
          <w:highlight w:val="cyan"/>
        </w:rPr>
        <w:t xml:space="preserve">valuable resources and </w:t>
      </w:r>
      <w:r w:rsidRPr="00DE476E">
        <w:rPr>
          <w:rStyle w:val="StyleUnderline"/>
        </w:rPr>
        <w:t xml:space="preserve">creating the conditions necessary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r w:rsidRPr="00991A4E">
        <w:rPr>
          <w:rStyle w:val="StyleUnderline"/>
        </w:rPr>
        <w:t>.</w:t>
      </w:r>
      <w:r w:rsidRPr="00991A4E">
        <w:rPr>
          <w:sz w:val="14"/>
        </w:rPr>
        <w:t xml:space="preserve">78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w:t>
      </w:r>
      <w:proofErr w:type="spellStart"/>
      <w:r w:rsidRPr="00991A4E">
        <w:rPr>
          <w:rStyle w:val="StyleUnderline"/>
        </w:rPr>
        <w:t>superexploitation</w:t>
      </w:r>
      <w:proofErr w:type="spellEnd"/>
      <w:r w:rsidRPr="00991A4E">
        <w:rPr>
          <w:rStyle w:val="StyleUnderline"/>
        </w:rPr>
        <w:t xml:space="preserve">.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 xml:space="preserve">The prison wall serves as "a legal </w:t>
      </w:r>
      <w:proofErr w:type="gramStart"/>
      <w:r w:rsidRPr="00DE476E">
        <w:rPr>
          <w:rStyle w:val="StyleUnderline"/>
        </w:rPr>
        <w:t>fiction .</w:t>
      </w:r>
      <w:proofErr w:type="gramEnd"/>
      <w:r w:rsidRPr="00DE476E">
        <w:rPr>
          <w:rStyle w:val="StyleUnderline"/>
        </w:rPr>
        <w:t xml:space="preserve">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w:t>
      </w:r>
      <w:proofErr w:type="spellStart"/>
      <w:r w:rsidRPr="00991A4E">
        <w:rPr>
          <w:rStyle w:val="StyleUnderline"/>
          <w:highlight w:val="cyan"/>
        </w:rPr>
        <w:t>superexploitation</w:t>
      </w:r>
      <w:proofErr w:type="spellEnd"/>
      <w:r w:rsidRPr="00991A4E">
        <w:rPr>
          <w:rStyle w:val="StyleUnderline"/>
          <w:highlight w:val="cyan"/>
        </w:rPr>
        <w:t xml:space="preserve">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might a prison make,88 but they do not make prison labor something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 xml:space="preserve">atomizes, </w:t>
      </w:r>
      <w:proofErr w:type="spellStart"/>
      <w:r w:rsidRPr="00DE476E">
        <w:rPr>
          <w:rStyle w:val="StyleUnderline"/>
        </w:rPr>
        <w:t>indivdualizes</w:t>
      </w:r>
      <w:proofErr w:type="spellEnd"/>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674303EE" w14:textId="77777777" w:rsidR="005F30DE" w:rsidRPr="00DE476E" w:rsidRDefault="005F30DE" w:rsidP="005F30DE"/>
    <w:p w14:paraId="10FAB2C1" w14:textId="77777777" w:rsidR="005F30DE" w:rsidRDefault="005F30DE" w:rsidP="005F30DE">
      <w:pPr>
        <w:pStyle w:val="Heading4"/>
      </w:pPr>
      <w:r>
        <w:t xml:space="preserve">Incarcerated workers are organizing for radical change now, but lack of collective bargaining rights leaves them vulnerable to crackdown and intensified prison abuse </w:t>
      </w:r>
    </w:p>
    <w:p w14:paraId="7CA8622A" w14:textId="77777777" w:rsidR="005F30DE" w:rsidRDefault="005F30DE" w:rsidP="005F30DE">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62CACD1B" w14:textId="77777777" w:rsidR="005F30DE" w:rsidRPr="00257009" w:rsidRDefault="005F30DE" w:rsidP="005F30DE">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192B7BB9" w14:textId="77777777" w:rsidR="005F30DE" w:rsidRPr="00257009" w:rsidRDefault="005F30DE" w:rsidP="005F30DE">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343625CD" w14:textId="77777777" w:rsidR="005F30DE" w:rsidRPr="0093791D" w:rsidRDefault="005F30DE" w:rsidP="005F30DE">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93791D">
        <w:rPr>
          <w:rStyle w:val="StyleUnderline"/>
        </w:rPr>
        <w:t>they are calling on supporters</w:t>
      </w:r>
      <w:r w:rsidRPr="00257009">
        <w:rPr>
          <w:sz w:val="16"/>
        </w:rPr>
        <w:t xml:space="preserve">, both in and outside of prison, </w:t>
      </w:r>
      <w:r w:rsidRPr="0093791D">
        <w:rPr>
          <w:rStyle w:val="StyleUnderline"/>
        </w:rPr>
        <w:t xml:space="preserve">to lift up their four demands: </w:t>
      </w:r>
    </w:p>
    <w:p w14:paraId="1C54E8CA" w14:textId="77777777" w:rsidR="005F30DE" w:rsidRPr="0093791D" w:rsidRDefault="005F30DE" w:rsidP="005F30DE">
      <w:pPr>
        <w:rPr>
          <w:rStyle w:val="StyleUnderline"/>
        </w:rPr>
      </w:pPr>
      <w:r w:rsidRPr="0093791D">
        <w:rPr>
          <w:rStyle w:val="StyleUnderline"/>
        </w:rPr>
        <w:t xml:space="preserve">1. Repeal of the Thirteenth Amendment’s slavery exception. </w:t>
      </w:r>
    </w:p>
    <w:p w14:paraId="00735385" w14:textId="77777777" w:rsidR="005F30DE" w:rsidRPr="0093791D" w:rsidRDefault="005F30DE" w:rsidP="005F30DE">
      <w:pPr>
        <w:rPr>
          <w:rStyle w:val="StyleUnderline"/>
        </w:rPr>
      </w:pPr>
      <w:r w:rsidRPr="0093791D">
        <w:rPr>
          <w:rStyle w:val="StyleUnderline"/>
        </w:rPr>
        <w:t>2. Closure of most jails and prisons in all states, including federal prisons.</w:t>
      </w:r>
    </w:p>
    <w:p w14:paraId="6357C964" w14:textId="77777777" w:rsidR="005F30DE" w:rsidRPr="0093791D" w:rsidRDefault="005F30DE" w:rsidP="005F30DE">
      <w:pPr>
        <w:rPr>
          <w:rStyle w:val="StyleUnderline"/>
        </w:rPr>
      </w:pPr>
      <w:r w:rsidRPr="0093791D">
        <w:rPr>
          <w:rStyle w:val="StyleUnderline"/>
        </w:rPr>
        <w:t xml:space="preserve">3. Closure of all private prisons. </w:t>
      </w:r>
    </w:p>
    <w:p w14:paraId="39D5E463" w14:textId="77777777" w:rsidR="005F30DE" w:rsidRPr="0093791D" w:rsidRDefault="005F30DE" w:rsidP="005F30DE">
      <w:pPr>
        <w:rPr>
          <w:rStyle w:val="StyleUnderline"/>
        </w:rPr>
      </w:pPr>
      <w:r w:rsidRPr="0093791D">
        <w:rPr>
          <w:rStyle w:val="StyleUnderline"/>
        </w:rPr>
        <w:t>4. Release of all political prisoners in US prisons.</w:t>
      </w:r>
    </w:p>
    <w:p w14:paraId="5DA76DD9" w14:textId="77777777" w:rsidR="005F30DE" w:rsidRPr="00257009" w:rsidRDefault="005F30DE" w:rsidP="005F30DE">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B2E0D66" w14:textId="77777777" w:rsidR="005F30DE" w:rsidRPr="00257009" w:rsidRDefault="005F30DE" w:rsidP="005F30DE">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30C4EDA7" w14:textId="77777777" w:rsidR="005F30DE" w:rsidRPr="00257009" w:rsidRDefault="005F30DE" w:rsidP="005F30DE">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0DDDF337" w14:textId="77777777" w:rsidR="005F30DE" w:rsidRPr="00257009" w:rsidRDefault="005F30DE" w:rsidP="005F30DE">
      <w:pPr>
        <w:rPr>
          <w:sz w:val="16"/>
        </w:rPr>
      </w:pPr>
      <w:r w:rsidRPr="0093791D">
        <w:rPr>
          <w:rStyle w:val="StyleUnderline"/>
        </w:rPr>
        <w:t xml:space="preserve">While strikes can achieve redress for aggrieved inmates,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16C84CC4" w14:textId="77777777" w:rsidR="005F30DE" w:rsidRPr="00257009" w:rsidRDefault="005F30DE" w:rsidP="005F30DE">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1D35AF22" w14:textId="77777777" w:rsidR="005F30DE" w:rsidRPr="00257009" w:rsidRDefault="005F30DE" w:rsidP="005F30DE">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w:t>
      </w:r>
      <w:proofErr w:type="spellStart"/>
      <w:r w:rsidRPr="00257009">
        <w:rPr>
          <w:sz w:val="16"/>
        </w:rPr>
        <w:t>CoreCivic</w:t>
      </w:r>
      <w:proofErr w:type="spellEnd"/>
      <w:r w:rsidRPr="00257009">
        <w:rPr>
          <w:sz w:val="16"/>
        </w:rPr>
        <w:t xml:space="preserve">,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2F8C5A1C" w14:textId="77777777" w:rsidR="005F30DE" w:rsidRPr="00257009" w:rsidRDefault="005F30DE" w:rsidP="005F30DE">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3669A4D6" w14:textId="77777777" w:rsidR="005F30DE" w:rsidRPr="00257009" w:rsidRDefault="005F30DE" w:rsidP="005F30DE">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 xml:space="preserve">barring novel legislation that deems </w:t>
      </w:r>
      <w:proofErr w:type="gramStart"/>
      <w:r w:rsidRPr="0093791D">
        <w:rPr>
          <w:rStyle w:val="StyleUnderline"/>
        </w:rPr>
        <w:t>prisoners</w:t>
      </w:r>
      <w:proofErr w:type="gramEnd"/>
      <w:r w:rsidRPr="0093791D">
        <w:rPr>
          <w:rStyle w:val="StyleUnderline"/>
        </w:rPr>
        <w:t xml:space="preserve"> employees, it is dubious that incarcerated workers can function as a true labor union.</w:t>
      </w:r>
    </w:p>
    <w:p w14:paraId="0DE57638" w14:textId="77777777" w:rsidR="005F30DE" w:rsidRPr="00257009" w:rsidRDefault="005F30DE" w:rsidP="005F30DE">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36F4F8F8" w14:textId="77777777" w:rsidR="005F30DE" w:rsidRPr="00257009" w:rsidRDefault="005F30DE" w:rsidP="005F30DE">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incarcerated workers will face backlash for demonstrating</w:t>
      </w:r>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6F000587" w14:textId="77777777" w:rsidR="005F30DE" w:rsidRDefault="005F30DE" w:rsidP="005F30DE">
      <w:pPr>
        <w:rPr>
          <w:sz w:val="16"/>
        </w:rPr>
      </w:pPr>
      <w:r w:rsidRPr="00257009">
        <w:rPr>
          <w:rStyle w:val="StyleUnderline"/>
        </w:rPr>
        <w:t>Ending the</w:t>
      </w:r>
      <w:r w:rsidRPr="00257009">
        <w:rPr>
          <w:sz w:val="16"/>
        </w:rPr>
        <w:t xml:space="preserve"> inhumane </w:t>
      </w:r>
      <w:r w:rsidRPr="00257009">
        <w:rPr>
          <w:rStyle w:val="StyleUnderline"/>
        </w:rPr>
        <w:t>treatment of incarcerated people will take a mass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6EE0F829" w14:textId="77777777" w:rsidR="005F30DE" w:rsidRDefault="005F30DE" w:rsidP="005F30DE"/>
    <w:p w14:paraId="479D414B" w14:textId="77777777" w:rsidR="005F30DE" w:rsidRDefault="005F30DE" w:rsidP="005F30DE">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76DEB295" w14:textId="77777777" w:rsidR="005F30DE" w:rsidRDefault="005F30DE" w:rsidP="005F30DE">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58760440" w14:textId="77777777" w:rsidR="005F30DE" w:rsidRPr="00011D0D" w:rsidRDefault="005F30DE" w:rsidP="005F30DE">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w:t>
      </w:r>
      <w:proofErr w:type="gramStart"/>
      <w:r w:rsidRPr="00011D0D">
        <w:rPr>
          <w:sz w:val="16"/>
        </w:rPr>
        <w:t>outside</w:t>
      </w:r>
      <w:proofErr w:type="gramEnd"/>
      <w:r w:rsidRPr="00011D0D">
        <w:rPr>
          <w:sz w:val="16"/>
        </w:rPr>
        <w:t xml:space="preserve"> of traditional economic relationships, </w:t>
      </w:r>
      <w:r w:rsidRPr="00B04EDC">
        <w:rPr>
          <w:rStyle w:val="StyleUnderline"/>
        </w:rPr>
        <w:t>people removed from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428DEA7C" w14:textId="77777777" w:rsidR="005F30DE" w:rsidRPr="00011D0D" w:rsidRDefault="005F30DE" w:rsidP="005F30DE">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59696BB7" w14:textId="77777777" w:rsidR="005F30DE" w:rsidRPr="00011D0D" w:rsidRDefault="005F30DE" w:rsidP="005F30DE">
      <w:pPr>
        <w:rPr>
          <w:sz w:val="8"/>
        </w:rPr>
      </w:pPr>
      <w:r w:rsidRPr="00011D0D">
        <w:rPr>
          <w:sz w:val="8"/>
        </w:rPr>
        <w:t>Through the historical case of the PU, this article explores how America’s carceral workforce challenged its exclusion from the laboring classes. It asks: How did the imprisoned seek to attain recognition of their labors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Qualitative content analysis of these materials reveals how union messaging and priorities developed over this era, as well as how major events and actions from key agents shaped this movement. I show that to establish carceral laborers as workers in their own right, organizers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protections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Researchers discussing the PU in recent decades have often done so briefly, couched within broader or differently-focused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legitimacy—for example, administrators and correctional staff—wield considerable power in this realm and often work to maintain the status quo or further their influence (see Bourdieu, 1987). Conversely, those in weaker stations along such lines—for example, the imprisoned and their representatives</w:t>
      </w:r>
      <w:proofErr w:type="gramStart"/>
      <w:r w:rsidRPr="00011D0D">
        <w:rPr>
          <w:sz w:val="8"/>
        </w:rPr>
        <w:t>—“</w:t>
      </w:r>
      <w:proofErr w:type="gramEnd"/>
      <w:r w:rsidRPr="00011D0D">
        <w:rPr>
          <w:sz w:val="8"/>
        </w:rPr>
        <w:t>tend to struggle to…improve their position and potential for affecting penal outcomes” (Page, 2011, p. 11).</w:t>
      </w:r>
      <w:r>
        <w:rPr>
          <w:sz w:val="8"/>
        </w:rPr>
        <w:t xml:space="preserve"> </w:t>
      </w:r>
      <w:r w:rsidRPr="00011D0D">
        <w:rPr>
          <w:sz w:val="8"/>
        </w:rPr>
        <w:t>The case of the PU demonstrates how subaltern agents may strive to alter not only ground-level prison policy but also broader class standing as well in spite of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at this time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 xml:space="preserve">Classification struggles may take different shapes within distinct social fields. Gibson-Light (2017) identifies two forms of struggle relevant to the case of working prisoners striving for distinction: struggles for nomination, or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w:t>
      </w:r>
      <w:proofErr w:type="spellStart"/>
      <w:r w:rsidRPr="00011D0D">
        <w:rPr>
          <w:sz w:val="8"/>
        </w:rPr>
        <w:t>Disembedded</w:t>
      </w:r>
      <w:proofErr w:type="spellEnd"/>
      <w:r w:rsidRPr="00011D0D">
        <w:rPr>
          <w:sz w:val="8"/>
        </w:rPr>
        <w:t xml:space="preserve">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This project marshals primary and secondary data to investigate the historic push to unionize inside laborers in the 1970s. It focuses on prisoners’ unions in California, which were the first organizations of this kind to be incorporated. The PU in particular quickly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yet,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 xml:space="preserve">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w:t>
      </w:r>
      <w:proofErr w:type="gramStart"/>
      <w:r w:rsidRPr="00011D0D">
        <w:rPr>
          <w:sz w:val="8"/>
        </w:rPr>
        <w:t>UPU ,</w:t>
      </w:r>
      <w:proofErr w:type="gramEnd"/>
      <w:r w:rsidRPr="00011D0D">
        <w:rPr>
          <w:sz w:val="8"/>
        </w:rPr>
        <w:t xml:space="preserve">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whether or not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 xml:space="preserve">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As long as we have to fight our brothers for a lousy job that doesn’t pay enough for a single person to live on let alone a </w:t>
      </w:r>
      <w:proofErr w:type="gramStart"/>
      <w:r w:rsidRPr="00011D0D">
        <w:rPr>
          <w:sz w:val="8"/>
        </w:rPr>
        <w:t>family</w:t>
      </w:r>
      <w:proofErr w:type="gramEnd"/>
      <w:r w:rsidRPr="00011D0D">
        <w:rPr>
          <w:sz w:val="8"/>
        </w:rPr>
        <w:t xml:space="preserve">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 xml:space="preserve">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w:t>
      </w:r>
      <w:proofErr w:type="spellStart"/>
      <w:r w:rsidRPr="00011D0D">
        <w:rPr>
          <w:sz w:val="8"/>
        </w:rPr>
        <w:t>nonprison</w:t>
      </w:r>
      <w:proofErr w:type="spellEnd"/>
      <w:r w:rsidRPr="00011D0D">
        <w:rPr>
          <w:sz w:val="8"/>
        </w:rPr>
        <w:t xml:space="preserve">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w:t>
      </w:r>
      <w:proofErr w:type="spellStart"/>
      <w:r w:rsidRPr="00011D0D">
        <w:rPr>
          <w:sz w:val="8"/>
        </w:rPr>
        <w:t>componant</w:t>
      </w:r>
      <w:proofErr w:type="spellEnd"/>
      <w:r w:rsidRPr="00011D0D">
        <w:rPr>
          <w:sz w:val="8"/>
        </w:rPr>
        <w:t xml:space="preserve">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leverage locally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set the stage for continued dialogue and additional concessions in their ongoing classification struggle.</w:t>
      </w:r>
      <w:r>
        <w:rPr>
          <w:sz w:val="8"/>
        </w:rPr>
        <w:t xml:space="preserve"> </w:t>
      </w:r>
      <w:r w:rsidRPr="00011D0D">
        <w:rPr>
          <w:sz w:val="8"/>
        </w:rPr>
        <w:t>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grown in size,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yet, “Their hysteria was infectious.” 52 Fearing further backlash, officials distanced themselves from the plan. The Assistant Director of the CDC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wrote;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3C562F10" w14:textId="77777777" w:rsidR="005F30DE" w:rsidRPr="00011D0D" w:rsidRDefault="005F30DE" w:rsidP="005F30DE">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51583BA6" w14:textId="77777777" w:rsidR="005F30DE" w:rsidRPr="00011D0D" w:rsidRDefault="005F30DE" w:rsidP="005F30DE">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40F52A0B" w14:textId="77777777" w:rsidR="005F30DE" w:rsidRPr="00011D0D" w:rsidRDefault="005F30DE" w:rsidP="005F30DE">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185AC090" w14:textId="77777777" w:rsidR="005F30DE" w:rsidRPr="00011D0D" w:rsidRDefault="005F30DE" w:rsidP="005F30DE">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6C9A229C" w14:textId="77777777" w:rsidR="005F30DE" w:rsidRPr="00011D0D" w:rsidRDefault="005F30DE" w:rsidP="005F30DE">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702EB3C1" w14:textId="77777777" w:rsidR="005F30DE" w:rsidRPr="00011D0D" w:rsidRDefault="005F30DE" w:rsidP="005F30DE">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011D0D">
        <w:rPr>
          <w:rStyle w:val="StyleUnderline"/>
          <w:highlight w:val="cyan"/>
        </w:rPr>
        <w:t>These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4AB2E155" w14:textId="77777777" w:rsidR="005F30DE" w:rsidRPr="00011D0D" w:rsidRDefault="005F30DE" w:rsidP="005F30DE">
      <w:pPr>
        <w:rPr>
          <w:sz w:val="16"/>
        </w:rPr>
      </w:pPr>
      <w:r w:rsidRPr="00011D0D">
        <w:rPr>
          <w:sz w:val="16"/>
        </w:rPr>
        <w:t>The present study has examined the often-obscured history of the U.S. prison labor movement of the 1970s. At the forefront of this movement, the PU endeavored to attain recognition for the labors of the incarcerated as formal employment and rejoin their class peers. To borrow a metaphor from Marx and Engels (quoted in Rusche &amp; Kirchheimer, 1968), these social “ghosts” sought to rejoin the ranks of recognized living labor. In its early years, the union asserted legitimacy by distancing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4B7B5B36" w14:textId="77777777" w:rsidR="005F30DE" w:rsidRPr="00011D0D" w:rsidRDefault="005F30DE" w:rsidP="005F30DE">
      <w:pPr>
        <w:rPr>
          <w:sz w:val="16"/>
        </w:rPr>
      </w:pPr>
      <w:r w:rsidRPr="00011D0D">
        <w:rPr>
          <w:sz w:val="16"/>
        </w:rPr>
        <w:t>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protections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5666FE95" w14:textId="77777777" w:rsidR="005F30DE" w:rsidRPr="00011D0D" w:rsidRDefault="005F30DE" w:rsidP="005F30DE">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dynamics—including changing balances of power, discourses, or law —may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48417D69" w14:textId="77777777" w:rsidR="005F30DE" w:rsidRPr="00011D0D" w:rsidRDefault="005F30DE" w:rsidP="005F30DE">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vulnerability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1374F279" w14:textId="77777777" w:rsidR="005F30DE" w:rsidRPr="00011D0D" w:rsidRDefault="005F30DE" w:rsidP="005F30DE">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 xml:space="preserve">developments in American </w:t>
      </w:r>
      <w:proofErr w:type="spellStart"/>
      <w:r w:rsidRPr="00011D0D">
        <w:rPr>
          <w:rStyle w:val="StyleUnderline"/>
          <w:highlight w:val="cyan"/>
        </w:rPr>
        <w:t>penality</w:t>
      </w:r>
      <w:proofErr w:type="spellEnd"/>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This maps onto the rise of neoliberal approaches to </w:t>
      </w:r>
      <w:proofErr w:type="spellStart"/>
      <w:r w:rsidRPr="00011D0D">
        <w:rPr>
          <w:sz w:val="16"/>
        </w:rPr>
        <w:t>penality</w:t>
      </w:r>
      <w:proofErr w:type="spellEnd"/>
      <w:r w:rsidRPr="00011D0D">
        <w:rPr>
          <w:sz w:val="16"/>
        </w:rPr>
        <w:t xml:space="preserve"> prizing </w:t>
      </w:r>
      <w:proofErr w:type="spellStart"/>
      <w:r w:rsidRPr="00011D0D">
        <w:rPr>
          <w:sz w:val="16"/>
        </w:rPr>
        <w:t>responsibilization</w:t>
      </w:r>
      <w:proofErr w:type="spellEnd"/>
      <w:r w:rsidRPr="00011D0D">
        <w:rPr>
          <w:sz w:val="16"/>
        </w:rPr>
        <w:t xml:space="preserve">,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0886D0D2" w14:textId="77777777" w:rsidR="005F30DE" w:rsidRPr="00011D0D" w:rsidRDefault="005F30DE" w:rsidP="005F30DE">
      <w:pPr>
        <w:rPr>
          <w:rStyle w:val="Style13ptBold"/>
          <w:b w:val="0"/>
          <w:bCs w:val="0"/>
          <w:sz w:val="16"/>
        </w:rPr>
      </w:pPr>
      <w:r w:rsidRPr="00011D0D">
        <w:rPr>
          <w:sz w:val="16"/>
        </w:rPr>
        <w:t>Finally, although the present analysis concludes in 1979, it should be noted that the group behind the PU did not disband entirely after this time. However, it transformed significantly. Its attempts to reclassify penal labor stymied,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3705B8FE" w14:textId="77777777" w:rsidR="005F30DE" w:rsidRPr="009E0CAD" w:rsidRDefault="005F30DE" w:rsidP="005F30DE">
      <w:pPr>
        <w:rPr>
          <w:rStyle w:val="Style13ptBold"/>
          <w:b w:val="0"/>
          <w:bCs w:val="0"/>
        </w:rPr>
      </w:pPr>
    </w:p>
    <w:p w14:paraId="7196C4A8" w14:textId="77777777" w:rsidR="005F30DE" w:rsidRDefault="005F30DE" w:rsidP="005F30DE">
      <w:pPr>
        <w:pStyle w:val="Heading4"/>
      </w:pPr>
      <w:r>
        <w:t>Lack of collective bargaining power for the incarcerated leads to labor market fragmentation, systematic job segregation, and fuels rates of reincarceration</w:t>
      </w:r>
    </w:p>
    <w:p w14:paraId="40035FCF" w14:textId="77777777" w:rsidR="005F30DE" w:rsidRDefault="005F30DE" w:rsidP="005F30DE">
      <w:r w:rsidRPr="00065B8F">
        <w:rPr>
          <w:rStyle w:val="Style13ptBold"/>
        </w:rPr>
        <w:t>Leung 18</w:t>
      </w:r>
      <w:r>
        <w:t xml:space="preserve"> [</w:t>
      </w:r>
      <w:r w:rsidRPr="00065B8F">
        <w:t xml:space="preserve">Katherine E. Leung </w:t>
      </w:r>
      <w:r>
        <w:t>i</w:t>
      </w:r>
      <w:r w:rsidRPr="00065B8F">
        <w:t>s a field attorney with the National Labor Relations Board. She holds an A.B. from Wellesley College and a J.D. from Harvard Law School.</w:t>
      </w:r>
      <w:r>
        <w:t xml:space="preserve"> Fall 2018</w:t>
      </w:r>
      <w:r w:rsidRPr="00065B8F">
        <w:t xml:space="preserve"> </w:t>
      </w:r>
      <w:r>
        <w:t>“</w:t>
      </w:r>
      <w:r w:rsidRPr="00065B8F">
        <w:t>Prison Labor as a Lawful Form of Race Discrimination</w:t>
      </w:r>
      <w:r>
        <w:t>,”</w:t>
      </w:r>
      <w:r w:rsidRPr="00065B8F">
        <w:t xml:space="preserve"> Harvard Civil Rights-Civil Liberties Law Review, vol. 53, no. 2</w:t>
      </w:r>
      <w:r>
        <w:t>,</w:t>
      </w:r>
      <w:r w:rsidRPr="00065B8F">
        <w:t xml:space="preserve"> pp. 681-708. https://heinonline.org/HOL/Page?handle=hein.journals/hcrcl53&amp;div=21&amp;g_sent=1&amp;casa_token=sFF41dOYAUsAAAAA:c5PYJ-xClM1GKebFzVkAO6s_LXn3LUjHdSIgZCkkYW_eDQBxr8sYqpbNe6y6TGjSAk7NTg&amp;collection=journals</w:t>
      </w:r>
      <w:r>
        <w:t>]//KW</w:t>
      </w:r>
    </w:p>
    <w:p w14:paraId="5C7F6EED" w14:textId="77777777" w:rsidR="005F30DE" w:rsidRDefault="005F30DE" w:rsidP="005F30DE">
      <w:pPr>
        <w:rPr>
          <w:rStyle w:val="StyleUnderline"/>
        </w:rPr>
      </w:pPr>
      <w:r w:rsidRPr="00CB3074">
        <w:rPr>
          <w:rStyle w:val="StyleUnderline"/>
        </w:rPr>
        <w:t xml:space="preserve">Both </w:t>
      </w:r>
      <w:r w:rsidRPr="00280AEE">
        <w:rPr>
          <w:rStyle w:val="StyleUnderline"/>
          <w:highlight w:val="cyan"/>
        </w:rPr>
        <w:t xml:space="preserve">the Constitution and federal statutes except prison </w:t>
      </w:r>
      <w:r w:rsidRPr="00EF29F4">
        <w:rPr>
          <w:rStyle w:val="StyleUnderline"/>
          <w:highlight w:val="cyan"/>
        </w:rPr>
        <w:t>labor from</w:t>
      </w:r>
      <w:r w:rsidRPr="00EF29F4">
        <w:rPr>
          <w:rStyle w:val="StyleUnderline"/>
        </w:rPr>
        <w:t xml:space="preserve"> restrictions designed to protect employees' rights</w:t>
      </w:r>
      <w:r w:rsidRPr="00EF29F4">
        <w:rPr>
          <w:sz w:val="14"/>
        </w:rPr>
        <w:t xml:space="preserve">. </w:t>
      </w:r>
      <w:r w:rsidRPr="00EF29F4">
        <w:rPr>
          <w:rStyle w:val="StyleUnderline"/>
        </w:rPr>
        <w:t>Restrictions</w:t>
      </w:r>
      <w:r w:rsidRPr="00CB3074">
        <w:rPr>
          <w:rStyle w:val="StyleUnderline"/>
        </w:rPr>
        <w:t xml:space="preserve"> on forced labor and </w:t>
      </w:r>
      <w:r w:rsidRPr="00280AEE">
        <w:rPr>
          <w:rStyle w:val="StyleUnderline"/>
          <w:highlight w:val="cyan"/>
        </w:rPr>
        <w:t xml:space="preserve">requirements about </w:t>
      </w:r>
      <w:r w:rsidRPr="0093796C">
        <w:rPr>
          <w:rStyle w:val="StyleUnderline"/>
        </w:rPr>
        <w:t xml:space="preserve">maximum </w:t>
      </w:r>
      <w:r w:rsidRPr="00280AEE">
        <w:rPr>
          <w:rStyle w:val="StyleUnderline"/>
          <w:highlight w:val="cyan"/>
        </w:rPr>
        <w:t xml:space="preserve">hours, </w:t>
      </w:r>
      <w:r w:rsidRPr="0093796C">
        <w:rPr>
          <w:rStyle w:val="StyleUnderline"/>
        </w:rPr>
        <w:t xml:space="preserve">minimum </w:t>
      </w:r>
      <w:r w:rsidRPr="00280AEE">
        <w:rPr>
          <w:rStyle w:val="StyleUnderline"/>
          <w:highlight w:val="cyan"/>
        </w:rPr>
        <w:t xml:space="preserve">wages, and collective bargaining rights </w:t>
      </w:r>
      <w:r w:rsidRPr="00EF29F4">
        <w:rPr>
          <w:rStyle w:val="StyleUnderline"/>
        </w:rPr>
        <w:t>are</w:t>
      </w:r>
      <w:r w:rsidRPr="00CB3074">
        <w:rPr>
          <w:rStyle w:val="StyleUnderline"/>
        </w:rPr>
        <w:t xml:space="preserve"> all </w:t>
      </w:r>
      <w:r w:rsidRPr="00280AEE">
        <w:rPr>
          <w:rStyle w:val="StyleUnderline"/>
          <w:highlight w:val="cyan"/>
        </w:rPr>
        <w:t>designed to protect workers from</w:t>
      </w:r>
      <w:r w:rsidRPr="00CB3074">
        <w:rPr>
          <w:rStyle w:val="StyleUnderline"/>
        </w:rPr>
        <w:t xml:space="preserve"> forms of </w:t>
      </w:r>
      <w:r w:rsidRPr="00280AEE">
        <w:rPr>
          <w:rStyle w:val="StyleUnderline"/>
          <w:highlight w:val="cyan"/>
        </w:rPr>
        <w:t>abuse</w:t>
      </w:r>
      <w:r w:rsidRPr="00CB3074">
        <w:rPr>
          <w:rStyle w:val="StyleUnderline"/>
        </w:rPr>
        <w:t xml:space="preserve"> that were common at one point or another in the history of the United States</w:t>
      </w:r>
      <w:r w:rsidRPr="007650C8">
        <w:rPr>
          <w:sz w:val="14"/>
        </w:rPr>
        <w:t>. 159 Historically, employers took advantage of the most vulnerable workers, hiding behind arguments of freedom of contract and failing to acknowledge the power imbalance that necessarily colors employer-employee relationships. 60</w:t>
      </w:r>
      <w:r w:rsidRPr="007650C8">
        <w:rPr>
          <w:rStyle w:val="StyleUnderline"/>
        </w:rPr>
        <w:t xml:space="preserve"> This power imbalance is exaggerated in a prison context, where guards' control over prisoner-workers extends far beyond the workplace.</w:t>
      </w:r>
      <w:r w:rsidRPr="007650C8">
        <w:rPr>
          <w:sz w:val="14"/>
        </w:rPr>
        <w:t xml:space="preserve"> The workplace power balance shifted with the passage of the Fair Labor Standards Act and the National Labor Relations Act, 161 but those provisions can only be effective when an employee can rely on effective enforcement. Unfortunately, </w:t>
      </w:r>
      <w:r w:rsidRPr="00280AEE">
        <w:rPr>
          <w:rStyle w:val="StyleUnderline"/>
          <w:highlight w:val="cyan"/>
        </w:rPr>
        <w:t xml:space="preserve">because courts have determined that prisoners </w:t>
      </w:r>
      <w:r w:rsidRPr="0093796C">
        <w:rPr>
          <w:rStyle w:val="StyleUnderline"/>
        </w:rPr>
        <w:t xml:space="preserve">engaged in in-prison work programs </w:t>
      </w:r>
      <w:r w:rsidRPr="00280AEE">
        <w:rPr>
          <w:rStyle w:val="StyleUnderline"/>
          <w:highlight w:val="cyan"/>
        </w:rPr>
        <w:t xml:space="preserve">are not employees and </w:t>
      </w:r>
      <w:r w:rsidRPr="0093796C">
        <w:rPr>
          <w:rStyle w:val="StyleUnderline"/>
        </w:rPr>
        <w:t xml:space="preserve">therefore </w:t>
      </w:r>
      <w:r w:rsidRPr="00280AEE">
        <w:rPr>
          <w:rStyle w:val="StyleUnderline"/>
          <w:highlight w:val="cyan"/>
        </w:rPr>
        <w:t xml:space="preserve">not protected under </w:t>
      </w:r>
      <w:r w:rsidRPr="0093796C">
        <w:rPr>
          <w:rStyle w:val="StyleUnderline"/>
        </w:rPr>
        <w:t xml:space="preserve">either </w:t>
      </w:r>
      <w:r w:rsidRPr="00280AEE">
        <w:rPr>
          <w:rStyle w:val="StyleUnderline"/>
          <w:highlight w:val="cyan"/>
        </w:rPr>
        <w:t>the FLSA or the NLRA</w:t>
      </w:r>
      <w:r w:rsidRPr="007650C8">
        <w:rPr>
          <w:rStyle w:val="StyleUnderline"/>
        </w:rPr>
        <w:t xml:space="preserve">,16 2 </w:t>
      </w:r>
      <w:r w:rsidRPr="00280AEE">
        <w:rPr>
          <w:rStyle w:val="StyleUnderline"/>
          <w:highlight w:val="cyan"/>
        </w:rPr>
        <w:t xml:space="preserve">prisoner-workers have been unable rely on </w:t>
      </w:r>
      <w:r w:rsidRPr="0093796C">
        <w:rPr>
          <w:rStyle w:val="StyleUnderline"/>
        </w:rPr>
        <w:t xml:space="preserve">the enforcement of </w:t>
      </w:r>
      <w:r w:rsidRPr="00280AEE">
        <w:rPr>
          <w:rStyle w:val="StyleUnderline"/>
          <w:highlight w:val="cyan"/>
        </w:rPr>
        <w:t>these statutes</w:t>
      </w:r>
      <w:r w:rsidRPr="007650C8">
        <w:rPr>
          <w:sz w:val="14"/>
        </w:rPr>
        <w:t xml:space="preserve">, relegating them to position based on a pre 1920s balance of power, a balance that skews heavily in favor of employers and can result in the exploitation of workers. </w:t>
      </w:r>
      <w:r w:rsidRPr="007650C8">
        <w:rPr>
          <w:rStyle w:val="StyleUnderline"/>
        </w:rPr>
        <w:t xml:space="preserve">The potential for </w:t>
      </w:r>
      <w:r w:rsidRPr="0093796C">
        <w:rPr>
          <w:rStyle w:val="StyleUnderline"/>
        </w:rPr>
        <w:t>worker exploitation, and perhaps more importantly, for wider profit margins, creates an incentive for employers to use prison labor</w:t>
      </w:r>
      <w:r w:rsidRPr="007650C8">
        <w:rPr>
          <w:rStyle w:val="StyleUnderline"/>
        </w:rPr>
        <w:t xml:space="preserve"> for work that can be performed outside of a traditional factory or office environment.</w:t>
      </w:r>
      <w:r w:rsidRPr="007650C8">
        <w:rPr>
          <w:sz w:val="14"/>
        </w:rPr>
        <w:t xml:space="preserve"> </w:t>
      </w:r>
      <w:r w:rsidRPr="007650C8">
        <w:rPr>
          <w:rStyle w:val="StyleUnderline"/>
        </w:rPr>
        <w:t xml:space="preserve">The reality </w:t>
      </w:r>
      <w:r w:rsidRPr="00280AEE">
        <w:rPr>
          <w:rStyle w:val="StyleUnderline"/>
          <w:highlight w:val="cyan"/>
        </w:rPr>
        <w:t xml:space="preserve">that prisoners are not entitled to </w:t>
      </w:r>
      <w:r w:rsidRPr="0093796C">
        <w:rPr>
          <w:rStyle w:val="StyleUnderline"/>
        </w:rPr>
        <w:t xml:space="preserve">minimum wage guarantees and do not have legally recognized </w:t>
      </w:r>
      <w:r w:rsidRPr="00280AEE">
        <w:rPr>
          <w:rStyle w:val="StyleUnderline"/>
          <w:highlight w:val="cyan"/>
        </w:rPr>
        <w:t xml:space="preserve">collective bargaining rights may incentivize employers to choose prison labor over civilian workers </w:t>
      </w:r>
      <w:r w:rsidRPr="0093796C">
        <w:rPr>
          <w:rStyle w:val="StyleUnderline"/>
        </w:rPr>
        <w:t>where they have the option</w:t>
      </w:r>
      <w:r w:rsidRPr="007650C8">
        <w:rPr>
          <w:rStyle w:val="StyleUnderline"/>
        </w:rPr>
        <w:t>.</w:t>
      </w:r>
      <w:r w:rsidRPr="007650C8">
        <w:rPr>
          <w:sz w:val="14"/>
        </w:rPr>
        <w:t xml:space="preserve"> </w:t>
      </w:r>
      <w:r w:rsidRPr="007650C8">
        <w:rPr>
          <w:rStyle w:val="StyleUnderline"/>
        </w:rPr>
        <w:t xml:space="preserve">When enough employers act on this incentive, </w:t>
      </w:r>
      <w:r w:rsidRPr="00280AEE">
        <w:rPr>
          <w:rStyle w:val="StyleUnderline"/>
          <w:highlight w:val="cyan"/>
        </w:rPr>
        <w:t>it</w:t>
      </w:r>
      <w:r w:rsidRPr="007650C8">
        <w:rPr>
          <w:rStyle w:val="StyleUnderline"/>
        </w:rPr>
        <w:t xml:space="preserve"> </w:t>
      </w:r>
      <w:r w:rsidRPr="00280AEE">
        <w:rPr>
          <w:rStyle w:val="StyleUnderline"/>
          <w:highlight w:val="cyan"/>
        </w:rPr>
        <w:t xml:space="preserve">can create a </w:t>
      </w:r>
      <w:r w:rsidRPr="0093796C">
        <w:rPr>
          <w:rStyle w:val="StyleUnderline"/>
        </w:rPr>
        <w:t>separate pool of jobs for prisoner-workers and one for civilian workers</w:t>
      </w:r>
      <w:r w:rsidRPr="007650C8">
        <w:rPr>
          <w:sz w:val="14"/>
        </w:rPr>
        <w:t xml:space="preserve">. Given the racial makeup of </w:t>
      </w:r>
      <w:r w:rsidRPr="00EF29F4">
        <w:rPr>
          <w:sz w:val="14"/>
        </w:rPr>
        <w:t xml:space="preserve">prisons, </w:t>
      </w:r>
      <w:r w:rsidRPr="00EF29F4">
        <w:rPr>
          <w:rStyle w:val="StyleUnderline"/>
        </w:rPr>
        <w:t xml:space="preserve">such separate pools create a functionally </w:t>
      </w:r>
      <w:r w:rsidRPr="00280AEE">
        <w:rPr>
          <w:rStyle w:val="StyleUnderline"/>
          <w:highlight w:val="cyan"/>
        </w:rPr>
        <w:t xml:space="preserve">segregated workforce and keep </w:t>
      </w:r>
      <w:r w:rsidRPr="00EF29F4">
        <w:rPr>
          <w:rStyle w:val="StyleUnderline"/>
        </w:rPr>
        <w:t xml:space="preserve">many </w:t>
      </w:r>
      <w:r w:rsidRPr="00280AEE">
        <w:rPr>
          <w:rStyle w:val="StyleUnderline"/>
          <w:highlight w:val="cyan"/>
        </w:rPr>
        <w:t>workers of color out of an entire class of jobs</w:t>
      </w:r>
      <w:r w:rsidRPr="007650C8">
        <w:rPr>
          <w:rStyle w:val="StyleUnderline"/>
        </w:rPr>
        <w:t>.</w:t>
      </w:r>
      <w:r w:rsidRPr="007650C8">
        <w:rPr>
          <w:sz w:val="14"/>
        </w:rPr>
        <w:t xml:space="preserve"> In fact, </w:t>
      </w:r>
      <w:r w:rsidRPr="007650C8">
        <w:rPr>
          <w:rStyle w:val="StyleUnderline"/>
        </w:rPr>
        <w:t>"ban the box" data 163 suggests that employer perceptions about applicants based on their racial backgrounds may make them disinclined to hire workers of color for positions outside of the prison labor market, even without information about their criminal records</w:t>
      </w:r>
      <w:r w:rsidRPr="007650C8">
        <w:rPr>
          <w:sz w:val="14"/>
        </w:rPr>
        <w:t xml:space="preserve">. </w:t>
      </w:r>
      <w:r w:rsidRPr="007650C8">
        <w:rPr>
          <w:rStyle w:val="StyleUnderline"/>
        </w:rPr>
        <w:t xml:space="preserve">This </w:t>
      </w:r>
      <w:r w:rsidRPr="00280AEE">
        <w:rPr>
          <w:rStyle w:val="StyleUnderline"/>
          <w:highlight w:val="cyan"/>
        </w:rPr>
        <w:t>job segregation can</w:t>
      </w:r>
      <w:r w:rsidRPr="007650C8">
        <w:rPr>
          <w:rStyle w:val="StyleUnderline"/>
        </w:rPr>
        <w:t xml:space="preserve"> also </w:t>
      </w:r>
      <w:r w:rsidRPr="00280AEE">
        <w:rPr>
          <w:rStyle w:val="StyleUnderline"/>
          <w:highlight w:val="cyan"/>
        </w:rPr>
        <w:t xml:space="preserve">be a self-perpetuating cycle, locking prisoner-workers out of the civilian workforce, </w:t>
      </w:r>
      <w:r w:rsidRPr="00EF29F4">
        <w:rPr>
          <w:rStyle w:val="StyleUnderline"/>
        </w:rPr>
        <w:t xml:space="preserve">and </w:t>
      </w:r>
      <w:r w:rsidRPr="00280AEE">
        <w:rPr>
          <w:rStyle w:val="StyleUnderline"/>
          <w:highlight w:val="cyan"/>
        </w:rPr>
        <w:t>contributing to high recidivism rates</w:t>
      </w:r>
      <w:r w:rsidRPr="007650C8">
        <w:rPr>
          <w:rStyle w:val="StyleUnderline"/>
        </w:rPr>
        <w:t xml:space="preserve">, or in states that have "banned the box," </w:t>
      </w:r>
      <w:r w:rsidRPr="00280AEE">
        <w:rPr>
          <w:rStyle w:val="StyleUnderline"/>
          <w:highlight w:val="cyan"/>
        </w:rPr>
        <w:t>pushing workers of color specifically into positions of financial instability</w:t>
      </w:r>
      <w:r w:rsidRPr="007650C8">
        <w:rPr>
          <w:rStyle w:val="StyleUnderline"/>
        </w:rPr>
        <w:t>.</w:t>
      </w:r>
      <w:r w:rsidRPr="007650C8">
        <w:rPr>
          <w:sz w:val="14"/>
        </w:rPr>
        <w:t xml:space="preserve"> All of this takes place in a country that to a large extent criminalizes poverty.164 This kind of job segregation flies in the face of everything that Title VII is designed to protect. Title VII was designed to end workplace segregation, by barring both disparate treatment and disparate impact discrimination.1 65 But Title VII alone cannot solve the systemic oppression of people of color in the United States labor force. </w:t>
      </w:r>
      <w:r w:rsidRPr="007650C8">
        <w:rPr>
          <w:rStyle w:val="StyleUnderline"/>
        </w:rPr>
        <w:t xml:space="preserve">In creating </w:t>
      </w:r>
      <w:r w:rsidRPr="0093796C">
        <w:rPr>
          <w:rStyle w:val="StyleUnderline"/>
          <w:highlight w:val="cyan"/>
        </w:rPr>
        <w:t>a statutory loophole</w:t>
      </w:r>
      <w:r w:rsidRPr="007650C8">
        <w:rPr>
          <w:rStyle w:val="StyleUnderline"/>
        </w:rPr>
        <w:t xml:space="preserve"> that allows employers to treat prisoner-workers and civilian-workers differently-when people of color make up a significantly larger portion of the prison population than white people-our laws </w:t>
      </w:r>
      <w:r w:rsidRPr="0093796C">
        <w:rPr>
          <w:rStyle w:val="StyleUnderline"/>
          <w:highlight w:val="cyan"/>
        </w:rPr>
        <w:t xml:space="preserve">perpetuate the kind of oppression </w:t>
      </w:r>
      <w:r w:rsidRPr="00280AEE">
        <w:rPr>
          <w:rStyle w:val="StyleUnderline"/>
          <w:highlight w:val="cyan"/>
        </w:rPr>
        <w:t xml:space="preserve">that could only be resolved with </w:t>
      </w:r>
      <w:r w:rsidRPr="0093796C">
        <w:rPr>
          <w:rStyle w:val="StyleUnderline"/>
        </w:rPr>
        <w:t xml:space="preserve">comprehensive </w:t>
      </w:r>
      <w:r w:rsidRPr="00280AEE">
        <w:rPr>
          <w:rStyle w:val="StyleUnderline"/>
          <w:highlight w:val="cyan"/>
        </w:rPr>
        <w:t xml:space="preserve">reform of federal labor laws </w:t>
      </w:r>
      <w:r w:rsidRPr="00EF29F4">
        <w:rPr>
          <w:rStyle w:val="StyleUnderline"/>
        </w:rPr>
        <w:t>mandating equitable treatment of incarcerated workers</w:t>
      </w:r>
      <w:r w:rsidRPr="007650C8">
        <w:rPr>
          <w:rStyle w:val="StyleUnderline"/>
        </w:rPr>
        <w:t>.</w:t>
      </w:r>
      <w:r w:rsidRPr="007650C8">
        <w:rPr>
          <w:sz w:val="14"/>
        </w:rPr>
        <w:t xml:space="preserve"> These reforms could still only be minimally effective without additional statutory protections against race-based discrimination and implicit bias in hiring for workers outside of prisons. In the meantime, </w:t>
      </w:r>
      <w:r w:rsidRPr="007650C8">
        <w:rPr>
          <w:rStyle w:val="StyleUnderline"/>
        </w:rPr>
        <w:t xml:space="preserve">the </w:t>
      </w:r>
      <w:r w:rsidRPr="0093796C">
        <w:rPr>
          <w:rStyle w:val="StyleUnderline"/>
          <w:highlight w:val="cyan"/>
        </w:rPr>
        <w:t>structural oppression perpetuated by the prison labor system remains a harmful force in the labor market</w:t>
      </w:r>
      <w:r w:rsidRPr="007650C8">
        <w:rPr>
          <w:rStyle w:val="StyleUnderline"/>
        </w:rPr>
        <w:t>, negatively impacting workers of all racial and ethnic backgrounds.</w:t>
      </w:r>
    </w:p>
    <w:p w14:paraId="1FCF5510" w14:textId="77777777" w:rsidR="005F30DE" w:rsidRPr="003F6611" w:rsidRDefault="005F30DE" w:rsidP="005F30DE">
      <w:pPr>
        <w:pStyle w:val="Heading4"/>
      </w:pPr>
      <w:r>
        <w:t xml:space="preserve">Labor movement solidarity is the only way to fight fascism. Eliminating divisions between the ruling class is the key internal link </w:t>
      </w:r>
    </w:p>
    <w:p w14:paraId="6FFF0DEB" w14:textId="77777777" w:rsidR="005F30DE" w:rsidRPr="008F3953" w:rsidRDefault="005F30DE" w:rsidP="005F30DE">
      <w:r w:rsidRPr="008F3953">
        <w:rPr>
          <w:rStyle w:val="Style13ptBold"/>
        </w:rPr>
        <w:t>CPUSA Labor Commission 25</w:t>
      </w:r>
      <w:r>
        <w:t xml:space="preserve"> [4/16/25, “</w:t>
      </w:r>
      <w:r w:rsidRPr="008F3953">
        <w:t>Labor’s Fight Back</w:t>
      </w:r>
      <w:r>
        <w:t xml:space="preserve">,” </w:t>
      </w:r>
      <w:r w:rsidRPr="008F3953">
        <w:t>Communist Party USA’s Labor Commission, https://www.cpusa.org/article/labors-fight-back/]//KW</w:t>
      </w:r>
    </w:p>
    <w:p w14:paraId="26C5D8AC" w14:textId="77777777" w:rsidR="005F30DE" w:rsidRPr="003F6611" w:rsidRDefault="005F30DE" w:rsidP="005F30DE">
      <w:pPr>
        <w:rPr>
          <w:rStyle w:val="StyleUnderline"/>
        </w:rPr>
      </w:pPr>
      <w:r w:rsidRPr="003F6611">
        <w:rPr>
          <w:rStyle w:val="StyleUnderline"/>
          <w:highlight w:val="cyan"/>
        </w:rPr>
        <w:t>Monopoly capital wield</w:t>
      </w:r>
      <w:r w:rsidRPr="008F3953">
        <w:rPr>
          <w:rStyle w:val="StyleUnderline"/>
        </w:rPr>
        <w:t xml:space="preserve">s immense </w:t>
      </w:r>
      <w:r w:rsidRPr="003F6611">
        <w:rPr>
          <w:rStyle w:val="StyleUnderline"/>
          <w:highlight w:val="cyan"/>
        </w:rPr>
        <w:t>economic and political power</w:t>
      </w:r>
      <w:r w:rsidRPr="008F3953">
        <w:rPr>
          <w:sz w:val="14"/>
        </w:rPr>
        <w:t xml:space="preserve">, dominating workers across industries — manufacturing, services, infrastructure, and the gig economy — </w:t>
      </w:r>
      <w:r w:rsidRPr="003F6611">
        <w:rPr>
          <w:rStyle w:val="StyleUnderline"/>
          <w:highlight w:val="cyan"/>
        </w:rPr>
        <w:t>while exploiting the majority of the U.S. population</w:t>
      </w:r>
      <w:r w:rsidRPr="008F3953">
        <w:rPr>
          <w:rStyle w:val="StyleUnderline"/>
        </w:rPr>
        <w:t>.</w:t>
      </w:r>
      <w:r w:rsidRPr="008F3953">
        <w:rPr>
          <w:sz w:val="14"/>
        </w:rPr>
        <w:t xml:space="preserve"> Small and medium-sized businesses struggle under its weight, as </w:t>
      </w:r>
      <w:r w:rsidRPr="003F6611">
        <w:rPr>
          <w:sz w:val="14"/>
        </w:rPr>
        <w:t xml:space="preserve">monopolies control prices, supply chains, and politicians through lobbying and bribery. </w:t>
      </w:r>
      <w:r w:rsidRPr="003F6611">
        <w:rPr>
          <w:rStyle w:val="StyleUnderline"/>
        </w:rPr>
        <w:t>They evade taxes, crush family-owned businesses, displace farmers, exploit Native nations, and fuel housing crises by turning homeowners into renters.</w:t>
      </w:r>
    </w:p>
    <w:p w14:paraId="0F161255" w14:textId="77777777" w:rsidR="005F30DE" w:rsidRPr="008F3953" w:rsidRDefault="005F30DE" w:rsidP="005F30DE">
      <w:pPr>
        <w:rPr>
          <w:rStyle w:val="StyleUnderline"/>
        </w:rPr>
      </w:pPr>
      <w:r w:rsidRPr="003F6611">
        <w:rPr>
          <w:sz w:val="14"/>
        </w:rPr>
        <w:t>Karl Marx predicted capitalism’s inevitable concentration of wealth into fewer hands, or monopolization, a process Lenin later analyzed as the merger of banks and industry into monopoly capital</w:t>
      </w:r>
      <w:r w:rsidRPr="003F6611">
        <w:rPr>
          <w:rStyle w:val="StyleUnderline"/>
        </w:rPr>
        <w:t>. This system drives imperialism, relentlessly seeking to redivide the world and expand to new markets.</w:t>
      </w:r>
      <w:r w:rsidRPr="003F6611">
        <w:rPr>
          <w:sz w:val="14"/>
        </w:rPr>
        <w:t xml:space="preserve"> Today, </w:t>
      </w:r>
      <w:r w:rsidRPr="003F6611">
        <w:rPr>
          <w:rStyle w:val="StyleUnderline"/>
        </w:rPr>
        <w:t>transnational financial interests dominate every sector — manufacturing, agriculture, technology, and weapons production — prioritizing profit over workers’ well-being.</w:t>
      </w:r>
    </w:p>
    <w:p w14:paraId="5CCA042B" w14:textId="77777777" w:rsidR="005F30DE" w:rsidRPr="008F3953" w:rsidRDefault="005F30DE" w:rsidP="005F30DE">
      <w:pPr>
        <w:rPr>
          <w:rStyle w:val="StyleUnderline"/>
        </w:rPr>
      </w:pPr>
      <w:r w:rsidRPr="003F6611">
        <w:rPr>
          <w:rStyle w:val="StyleUnderline"/>
          <w:highlight w:val="cyan"/>
        </w:rPr>
        <w:t>Fascism represents the open,</w:t>
      </w:r>
      <w:r w:rsidRPr="008F3953">
        <w:rPr>
          <w:rStyle w:val="StyleUnderline"/>
        </w:rPr>
        <w:t xml:space="preserve"> </w:t>
      </w:r>
      <w:r w:rsidRPr="003F6611">
        <w:rPr>
          <w:rStyle w:val="StyleUnderline"/>
          <w:highlight w:val="cyan"/>
        </w:rPr>
        <w:t>t</w:t>
      </w:r>
      <w:r w:rsidRPr="003F6611">
        <w:rPr>
          <w:rStyle w:val="StyleUnderline"/>
        </w:rPr>
        <w:t xml:space="preserve">erroristic </w:t>
      </w:r>
      <w:r w:rsidRPr="003F6611">
        <w:rPr>
          <w:rStyle w:val="StyleUnderline"/>
          <w:highlight w:val="cyan"/>
        </w:rPr>
        <w:t>dictatorshi</w:t>
      </w:r>
      <w:r w:rsidRPr="008F3953">
        <w:rPr>
          <w:rStyle w:val="StyleUnderline"/>
        </w:rPr>
        <w:t xml:space="preserve">p of the most reactionary sections </w:t>
      </w:r>
      <w:r w:rsidRPr="003F6611">
        <w:rPr>
          <w:rStyle w:val="StyleUnderline"/>
          <w:highlight w:val="cyan"/>
        </w:rPr>
        <w:t>of monopoly capital,</w:t>
      </w:r>
      <w:r w:rsidRPr="008F3953">
        <w:rPr>
          <w:rStyle w:val="StyleUnderline"/>
        </w:rPr>
        <w:t xml:space="preserve"> </w:t>
      </w:r>
      <w:r w:rsidRPr="003F6611">
        <w:rPr>
          <w:rStyle w:val="StyleUnderline"/>
          <w:highlight w:val="cyan"/>
        </w:rPr>
        <w:t>enforcing corporate dominance through state violence</w:t>
      </w:r>
      <w:r w:rsidRPr="008F3953">
        <w:rPr>
          <w:sz w:val="14"/>
        </w:rPr>
        <w:t xml:space="preserve">. Despite rhetoric of “freedom” and “patriotism,” </w:t>
      </w:r>
      <w:r w:rsidRPr="003F6611">
        <w:rPr>
          <w:rStyle w:val="StyleUnderline"/>
          <w:highlight w:val="cyan"/>
        </w:rPr>
        <w:t>its true aim is to serve the ruling class</w:t>
      </w:r>
      <w:r w:rsidRPr="003F6611">
        <w:rPr>
          <w:sz w:val="16"/>
          <w:highlight w:val="cyan"/>
        </w:rPr>
        <w:t>.</w:t>
      </w:r>
      <w:r w:rsidRPr="008F3953">
        <w:rPr>
          <w:sz w:val="16"/>
        </w:rPr>
        <w:t xml:space="preserve"> </w:t>
      </w:r>
      <w:r w:rsidRPr="008F3953">
        <w:rPr>
          <w:rStyle w:val="StyleUnderline"/>
        </w:rPr>
        <w:t xml:space="preserve">Donald Trump embodies this trend, echoing the paths of Mussolini and Hitler. By exploiting racism, sexism, homophobia, and economic grievances, he has built a mass base for fascism, threatening undocumented workers with mass deportations and internment camps. His rhetoric fuels division, </w:t>
      </w:r>
      <w:r w:rsidRPr="003F6611">
        <w:rPr>
          <w:rStyle w:val="StyleUnderline"/>
          <w:highlight w:val="cyan"/>
        </w:rPr>
        <w:t>undermining the collective power of the working class.</w:t>
      </w:r>
    </w:p>
    <w:p w14:paraId="4D0ED5CA" w14:textId="77777777" w:rsidR="005F30DE" w:rsidRPr="008F3953" w:rsidRDefault="005F30DE" w:rsidP="005F30DE">
      <w:pPr>
        <w:rPr>
          <w:sz w:val="16"/>
        </w:rPr>
      </w:pPr>
      <w:r w:rsidRPr="008F3953">
        <w:rPr>
          <w:sz w:val="16"/>
        </w:rPr>
        <w:t>Trump did not create these divisions</w:t>
      </w:r>
      <w:r w:rsidRPr="008F3953">
        <w:rPr>
          <w:rStyle w:val="StyleUnderline"/>
        </w:rPr>
        <w:t>; U.S. capitalists have long exploited and divided the working class to maximize profits</w:t>
      </w:r>
      <w:r w:rsidRPr="008F3953">
        <w:rPr>
          <w:sz w:val="16"/>
        </w:rPr>
        <w:t>. Trump merely capitalized on this legacy, using it to ascend to the White House and now providing cover for the ruling class’s continued destruction. While his antics are harmful, his alignment with the most reactionary factions of the ruling class poses the greatest threat to the working class, making this the primary focus for the Communist Party and workers’ movements.</w:t>
      </w:r>
    </w:p>
    <w:p w14:paraId="4D2C7D00" w14:textId="77777777" w:rsidR="005F30DE" w:rsidRPr="008F3953" w:rsidRDefault="005F30DE" w:rsidP="005F30DE">
      <w:pPr>
        <w:rPr>
          <w:rStyle w:val="StyleUnderline"/>
        </w:rPr>
      </w:pPr>
      <w:r w:rsidRPr="00EF29F4">
        <w:rPr>
          <w:rStyle w:val="StyleUnderline"/>
        </w:rPr>
        <w:t xml:space="preserve">Only the working class </w:t>
      </w:r>
      <w:r w:rsidRPr="00EF29F4">
        <w:rPr>
          <w:sz w:val="16"/>
        </w:rPr>
        <w:t xml:space="preserve">— those who produce goods, operate machinery, grow food, care for the sick, and raise children — </w:t>
      </w:r>
      <w:r w:rsidRPr="00EF29F4">
        <w:rPr>
          <w:rStyle w:val="StyleUnderline"/>
        </w:rPr>
        <w:t xml:space="preserve">can lead the fight for a society that prioritizes people over profits. </w:t>
      </w:r>
      <w:r w:rsidRPr="00EF29F4">
        <w:rPr>
          <w:rStyle w:val="StyleUnderline"/>
          <w:highlight w:val="cyan"/>
        </w:rPr>
        <w:t>The mul</w:t>
      </w:r>
      <w:r w:rsidRPr="003F6611">
        <w:rPr>
          <w:rStyle w:val="StyleUnderline"/>
          <w:highlight w:val="cyan"/>
        </w:rPr>
        <w:t xml:space="preserve">tiracial, multinational, and multigender working class’s struggle </w:t>
      </w:r>
      <w:r w:rsidRPr="00EF29F4">
        <w:rPr>
          <w:rStyle w:val="StyleUnderline"/>
        </w:rPr>
        <w:t xml:space="preserve">against capitalism </w:t>
      </w:r>
      <w:r w:rsidRPr="003F6611">
        <w:rPr>
          <w:rStyle w:val="StyleUnderline"/>
          <w:highlight w:val="cyan"/>
        </w:rPr>
        <w:t>is the driving force for progressive change</w:t>
      </w:r>
      <w:r w:rsidRPr="008F3953">
        <w:rPr>
          <w:rStyle w:val="StyleUnderline"/>
        </w:rPr>
        <w:t xml:space="preserve">. </w:t>
      </w:r>
      <w:r w:rsidRPr="003F6611">
        <w:rPr>
          <w:rStyle w:val="StyleUnderline"/>
          <w:highlight w:val="cyan"/>
        </w:rPr>
        <w:t>Fascism fears nothing more than an organized working class</w:t>
      </w:r>
      <w:r w:rsidRPr="008F3953">
        <w:rPr>
          <w:rStyle w:val="StyleUnderline"/>
        </w:rPr>
        <w:t xml:space="preserve">, and </w:t>
      </w:r>
      <w:r w:rsidRPr="003F6611">
        <w:rPr>
          <w:rStyle w:val="StyleUnderline"/>
          <w:highlight w:val="cyan"/>
        </w:rPr>
        <w:t xml:space="preserve">the ruling class is desperate to prevent workers from uniting </w:t>
      </w:r>
      <w:r w:rsidRPr="00EF29F4">
        <w:rPr>
          <w:rStyle w:val="StyleUnderline"/>
        </w:rPr>
        <w:t>in their collective interest</w:t>
      </w:r>
      <w:r w:rsidRPr="008F3953">
        <w:rPr>
          <w:rStyle w:val="StyleUnderline"/>
        </w:rPr>
        <w:t>.</w:t>
      </w:r>
    </w:p>
    <w:p w14:paraId="3EC441F1" w14:textId="77777777" w:rsidR="005F30DE" w:rsidRPr="008F3953" w:rsidRDefault="005F30DE" w:rsidP="005F30DE">
      <w:pPr>
        <w:rPr>
          <w:sz w:val="16"/>
        </w:rPr>
      </w:pPr>
      <w:r w:rsidRPr="008F3953">
        <w:rPr>
          <w:rStyle w:val="StyleUnderline"/>
        </w:rPr>
        <w:t>Attacks on labor rights are escalating,</w:t>
      </w:r>
      <w:r w:rsidRPr="008F3953">
        <w:rPr>
          <w:sz w:val="16"/>
        </w:rPr>
        <w:t xml:space="preserve"> </w:t>
      </w:r>
      <w:r w:rsidRPr="008F3953">
        <w:rPr>
          <w:rStyle w:val="StyleUnderline"/>
        </w:rPr>
        <w:t>with figures like Jeff Bezos and Elon Musk calling for the dismantling of the National Labor Relations Board,</w:t>
      </w:r>
      <w:r w:rsidRPr="008F3953">
        <w:rPr>
          <w:sz w:val="16"/>
        </w:rPr>
        <w:t xml:space="preserve"> signaling an escalated assault on workers’ power. As former General Secretary of the Communist Party USA, William Z. Foster, noted of the post-war attacks on labor organizers:</w:t>
      </w:r>
    </w:p>
    <w:p w14:paraId="0A228555" w14:textId="77777777" w:rsidR="005F30DE" w:rsidRPr="008F3953" w:rsidRDefault="005F30DE" w:rsidP="005F30DE">
      <w:pPr>
        <w:rPr>
          <w:rStyle w:val="StyleUnderline"/>
        </w:rPr>
      </w:pPr>
      <w:r w:rsidRPr="008F3953">
        <w:rPr>
          <w:i/>
          <w:iCs/>
          <w:sz w:val="16"/>
        </w:rPr>
        <w:t>“</w:t>
      </w:r>
      <w:r w:rsidRPr="008F3953">
        <w:rPr>
          <w:rStyle w:val="StyleUnderline"/>
        </w:rPr>
        <w:t>Monopoly capital’s assault on labor seeks to reduce the unions to impotency. And worst of all, by weakening the labor movement, they would force our country in the direction of fascism.”</w:t>
      </w:r>
    </w:p>
    <w:p w14:paraId="6961CBFE" w14:textId="77777777" w:rsidR="005F30DE" w:rsidRPr="008F3953" w:rsidRDefault="005F30DE" w:rsidP="005F30DE">
      <w:pPr>
        <w:rPr>
          <w:sz w:val="16"/>
        </w:rPr>
      </w:pPr>
      <w:r w:rsidRPr="008F3953">
        <w:rPr>
          <w:sz w:val="16"/>
        </w:rPr>
        <w:t xml:space="preserve">The </w:t>
      </w:r>
      <w:r w:rsidRPr="003F6611">
        <w:rPr>
          <w:rStyle w:val="StyleUnderline"/>
          <w:highlight w:val="cyan"/>
        </w:rPr>
        <w:t>fascists</w:t>
      </w:r>
      <w:r w:rsidRPr="008F3953">
        <w:rPr>
          <w:rStyle w:val="StyleUnderline"/>
        </w:rPr>
        <w:t xml:space="preserve"> will </w:t>
      </w:r>
      <w:r w:rsidRPr="003F6611">
        <w:rPr>
          <w:rStyle w:val="StyleUnderline"/>
          <w:highlight w:val="cyan"/>
        </w:rPr>
        <w:t>seek to destroy</w:t>
      </w:r>
      <w:r w:rsidRPr="008F3953">
        <w:rPr>
          <w:rStyle w:val="StyleUnderline"/>
        </w:rPr>
        <w:t xml:space="preserve">, one by one, </w:t>
      </w:r>
      <w:r w:rsidRPr="003F6611">
        <w:rPr>
          <w:rStyle w:val="StyleUnderline"/>
          <w:highlight w:val="cyan"/>
        </w:rPr>
        <w:t>every avenue for democratic struggle</w:t>
      </w:r>
      <w:r w:rsidRPr="008F3953">
        <w:rPr>
          <w:rStyle w:val="StyleUnderline"/>
        </w:rPr>
        <w:t xml:space="preserve"> in order to consolidate their control</w:t>
      </w:r>
      <w:r w:rsidRPr="008F3953">
        <w:rPr>
          <w:sz w:val="16"/>
        </w:rPr>
        <w:t xml:space="preserve">. </w:t>
      </w:r>
      <w:r w:rsidRPr="00EF29F4">
        <w:rPr>
          <w:rStyle w:val="StyleUnderline"/>
        </w:rPr>
        <w:t>They seek a working class that is disunified, subdued, and terrified; unable to resist t</w:t>
      </w:r>
      <w:r w:rsidRPr="008F3953">
        <w:rPr>
          <w:rStyle w:val="StyleUnderline"/>
        </w:rPr>
        <w:t>he heightened exploitation that corporate profits demand</w:t>
      </w:r>
      <w:r w:rsidRPr="008F3953">
        <w:rPr>
          <w:sz w:val="16"/>
        </w:rPr>
        <w:t>.</w:t>
      </w:r>
      <w:r w:rsidRPr="008F3953">
        <w:rPr>
          <w:b/>
          <w:bCs/>
          <w:sz w:val="16"/>
        </w:rPr>
        <w:br/>
        <w:t xml:space="preserve">The </w:t>
      </w:r>
      <w:proofErr w:type="gramStart"/>
      <w:r w:rsidRPr="008F3953">
        <w:rPr>
          <w:b/>
          <w:bCs/>
          <w:sz w:val="16"/>
        </w:rPr>
        <w:t>working class</w:t>
      </w:r>
      <w:proofErr w:type="gramEnd"/>
      <w:r w:rsidRPr="008F3953">
        <w:rPr>
          <w:b/>
          <w:bCs/>
          <w:sz w:val="16"/>
        </w:rPr>
        <w:t xml:space="preserve"> response</w:t>
      </w:r>
    </w:p>
    <w:p w14:paraId="67DBBF5D" w14:textId="77777777" w:rsidR="005F30DE" w:rsidRPr="008F3953" w:rsidRDefault="005F30DE" w:rsidP="005F30DE">
      <w:pPr>
        <w:rPr>
          <w:rStyle w:val="StyleUnderline"/>
        </w:rPr>
      </w:pPr>
      <w:r w:rsidRPr="003F6611">
        <w:rPr>
          <w:rStyle w:val="StyleUnderline"/>
          <w:highlight w:val="cyan"/>
        </w:rPr>
        <w:t xml:space="preserve">The solution to this crisis of fascism lies in </w:t>
      </w:r>
      <w:r w:rsidRPr="00EF29F4">
        <w:rPr>
          <w:rStyle w:val="StyleUnderline"/>
        </w:rPr>
        <w:t>the working class’s greatest strength</w:t>
      </w:r>
      <w:r w:rsidRPr="003F6611">
        <w:rPr>
          <w:rStyle w:val="StyleUnderline"/>
          <w:highlight w:val="cyan"/>
        </w:rPr>
        <w:t>: solidarity.</w:t>
      </w:r>
      <w:r w:rsidRPr="008F3953">
        <w:rPr>
          <w:sz w:val="16"/>
        </w:rPr>
        <w:t xml:space="preserve"> </w:t>
      </w:r>
      <w:r w:rsidRPr="008F3953">
        <w:rPr>
          <w:rStyle w:val="StyleUnderline"/>
        </w:rPr>
        <w:t xml:space="preserve">Solidarity means looking out for one another, </w:t>
      </w:r>
      <w:r w:rsidRPr="003F6611">
        <w:rPr>
          <w:rStyle w:val="StyleUnderline"/>
          <w:highlight w:val="cyan"/>
        </w:rPr>
        <w:t>combating discrimination, standing together</w:t>
      </w:r>
      <w:r w:rsidRPr="008F3953">
        <w:rPr>
          <w:rStyle w:val="StyleUnderline"/>
        </w:rPr>
        <w:t xml:space="preserve"> against bosses, and fighting for fairness and democracy in our workplaces and communities</w:t>
      </w:r>
      <w:r w:rsidRPr="008F3953">
        <w:rPr>
          <w:sz w:val="16"/>
        </w:rPr>
        <w:t>. It ensures everyone has a place in society and involves a shared commitment to challenge ruling class power</w:t>
      </w:r>
      <w:r w:rsidRPr="008F3953">
        <w:rPr>
          <w:rStyle w:val="StyleUnderline"/>
        </w:rPr>
        <w:t xml:space="preserve">. When practiced consistently, </w:t>
      </w:r>
      <w:r w:rsidRPr="003F6611">
        <w:rPr>
          <w:rStyle w:val="StyleUnderline"/>
          <w:highlight w:val="cyan"/>
        </w:rPr>
        <w:t>working class solidarity forces capitalism to concede.</w:t>
      </w:r>
    </w:p>
    <w:p w14:paraId="744948CB" w14:textId="77777777" w:rsidR="005F30DE" w:rsidRPr="008F3953" w:rsidRDefault="005F30DE" w:rsidP="005F30DE">
      <w:pPr>
        <w:rPr>
          <w:sz w:val="16"/>
        </w:rPr>
      </w:pPr>
      <w:r w:rsidRPr="008F3953">
        <w:rPr>
          <w:sz w:val="16"/>
        </w:rPr>
        <w:t>Class consciousness is growing among workers, mirrored by progressive shifts within the trade union movement. Reform efforts led by the broad-left forces are transforming “business unionism” into a militant, class-struggle unionism. Young workers are becoming more radicalized. They are taking leadership roles in organizing drives at Amazon warehouses, service jobs, manufacturing plants, and beyond. This surge in workplace organizing is helping to revitalize the labor movement.</w:t>
      </w:r>
    </w:p>
    <w:p w14:paraId="3A7A972C" w14:textId="77777777" w:rsidR="005F30DE" w:rsidRPr="008F3953" w:rsidRDefault="005F30DE" w:rsidP="005F30DE">
      <w:pPr>
        <w:rPr>
          <w:sz w:val="16"/>
        </w:rPr>
      </w:pPr>
      <w:r w:rsidRPr="003F6611">
        <w:rPr>
          <w:rStyle w:val="StyleUnderline"/>
          <w:highlight w:val="cyan"/>
        </w:rPr>
        <w:t>Unions</w:t>
      </w:r>
      <w:r w:rsidRPr="008F3953">
        <w:rPr>
          <w:rStyle w:val="StyleUnderline"/>
        </w:rPr>
        <w:t xml:space="preserve"> are increasingly asserting political independence, supporting progressive candidates and taking stands on foreign policy issues like Palestine and Cuba. However, they </w:t>
      </w:r>
      <w:r w:rsidRPr="003F6611">
        <w:rPr>
          <w:rStyle w:val="StyleUnderline"/>
          <w:highlight w:val="cyan"/>
        </w:rPr>
        <w:t xml:space="preserve">must broaden their focus to represent </w:t>
      </w:r>
      <w:r w:rsidRPr="00EF29F4">
        <w:rPr>
          <w:rStyle w:val="StyleUnderline"/>
        </w:rPr>
        <w:t xml:space="preserve">not just their own members, but </w:t>
      </w:r>
      <w:r w:rsidRPr="003F6611">
        <w:rPr>
          <w:rStyle w:val="StyleUnderline"/>
          <w:highlight w:val="cyan"/>
        </w:rPr>
        <w:t>the entire working class</w:t>
      </w:r>
      <w:r w:rsidRPr="008F3953">
        <w:rPr>
          <w:rStyle w:val="StyleUnderline"/>
        </w:rPr>
        <w:t xml:space="preserve"> — including the unemployed and workers without papers</w:t>
      </w:r>
      <w:r w:rsidRPr="008F3953">
        <w:rPr>
          <w:sz w:val="16"/>
        </w:rPr>
        <w:t>.</w:t>
      </w:r>
    </w:p>
    <w:p w14:paraId="0C063D8B" w14:textId="77777777" w:rsidR="005F30DE" w:rsidRPr="008F3953" w:rsidRDefault="005F30DE" w:rsidP="005F30DE">
      <w:pPr>
        <w:rPr>
          <w:sz w:val="16"/>
        </w:rPr>
      </w:pPr>
      <w:r w:rsidRPr="008F3953">
        <w:rPr>
          <w:rStyle w:val="StyleUnderline"/>
        </w:rPr>
        <w:t>While union density remains stagnant at 10% (6% in the private sector), organized workers hold strategic positions in transportation, utilities, energy, manufacturing, and more. This underscores the need for bold new organizing strategies</w:t>
      </w:r>
      <w:r w:rsidRPr="008F3953">
        <w:rPr>
          <w:sz w:val="16"/>
        </w:rPr>
        <w:t>, with rank-and-file workers leading the charge. Labor’s current numbers are insufficient to elect national candidates or adequately compel politicians, making it crucial to unite the whole of the working class in the fight for political and economic democracy.</w:t>
      </w:r>
    </w:p>
    <w:p w14:paraId="6673A6B4" w14:textId="77777777" w:rsidR="005F30DE" w:rsidRPr="008F3953" w:rsidRDefault="005F30DE" w:rsidP="005F30DE">
      <w:pPr>
        <w:rPr>
          <w:sz w:val="16"/>
        </w:rPr>
      </w:pPr>
      <w:r w:rsidRPr="008F3953">
        <w:rPr>
          <w:sz w:val="16"/>
        </w:rPr>
        <w:t>As UAW President Shawn Fain says, “</w:t>
      </w:r>
      <w:r w:rsidRPr="008F3953">
        <w:rPr>
          <w:rStyle w:val="StyleUnderline"/>
        </w:rPr>
        <w:t xml:space="preserve">Unite the membership, unite the working class, fight like hell, and let everyday working-class people lead our movement.” </w:t>
      </w:r>
      <w:r w:rsidRPr="003F6611">
        <w:rPr>
          <w:rStyle w:val="StyleUnderline"/>
          <w:highlight w:val="cyan"/>
        </w:rPr>
        <w:t>Labor must continue to build coalitions</w:t>
      </w:r>
      <w:r w:rsidRPr="008F3953">
        <w:rPr>
          <w:rStyle w:val="StyleUnderline"/>
        </w:rPr>
        <w:t xml:space="preserve"> with community, civil rights, women’s, student, and senior organizations </w:t>
      </w:r>
      <w:r w:rsidRPr="003F6611">
        <w:rPr>
          <w:rStyle w:val="StyleUnderline"/>
          <w:highlight w:val="cyan"/>
        </w:rPr>
        <w:t>to amplify our power</w:t>
      </w:r>
      <w:r w:rsidRPr="008F3953">
        <w:rPr>
          <w:sz w:val="16"/>
        </w:rPr>
        <w:t>. Workers should run for office, using these campaigns to speak for the entire multinational, multiracial, and multigender working class.</w:t>
      </w:r>
    </w:p>
    <w:p w14:paraId="7DCF43D8" w14:textId="77777777" w:rsidR="005F30DE" w:rsidRPr="008F3953" w:rsidRDefault="005F30DE" w:rsidP="005F30DE">
      <w:pPr>
        <w:rPr>
          <w:sz w:val="16"/>
        </w:rPr>
      </w:pPr>
      <w:r w:rsidRPr="008F3953">
        <w:rPr>
          <w:sz w:val="16"/>
        </w:rPr>
        <w:t xml:space="preserve">The Communist Party must support new organizing efforts, ensuring every worker who wants a union can build or join one. </w:t>
      </w:r>
      <w:r w:rsidRPr="003F6611">
        <w:rPr>
          <w:rStyle w:val="StyleUnderline"/>
          <w:highlight w:val="cyan"/>
        </w:rPr>
        <w:t>Growing the labor movement</w:t>
      </w:r>
      <w:r w:rsidRPr="008F3953">
        <w:rPr>
          <w:rStyle w:val="StyleUnderline"/>
        </w:rPr>
        <w:t xml:space="preserve"> and uniting the working class </w:t>
      </w:r>
      <w:r w:rsidRPr="003F6611">
        <w:rPr>
          <w:rStyle w:val="StyleUnderline"/>
          <w:highlight w:val="cyan"/>
        </w:rPr>
        <w:t>is essential to defeating fascism and advancing democracy.</w:t>
      </w:r>
      <w:r w:rsidRPr="008F3953">
        <w:rPr>
          <w:rStyle w:val="StyleUnderline"/>
        </w:rPr>
        <w:br/>
      </w:r>
      <w:r w:rsidRPr="008F3953">
        <w:rPr>
          <w:b/>
          <w:bCs/>
          <w:sz w:val="16"/>
        </w:rPr>
        <w:t>The role of the Communist Party USA in building working class power</w:t>
      </w:r>
    </w:p>
    <w:p w14:paraId="136AAA5C" w14:textId="77777777" w:rsidR="005F30DE" w:rsidRPr="008F3953" w:rsidRDefault="005F30DE" w:rsidP="005F30DE">
      <w:pPr>
        <w:rPr>
          <w:rStyle w:val="StyleUnderline"/>
        </w:rPr>
      </w:pPr>
      <w:r w:rsidRPr="008F3953">
        <w:rPr>
          <w:sz w:val="16"/>
        </w:rPr>
        <w:t xml:space="preserve">The Communist Party and its trade union members must actively engage in movements against fascism, corporate greed, and monopoly power. </w:t>
      </w:r>
      <w:r w:rsidRPr="008F3953">
        <w:rPr>
          <w:rStyle w:val="StyleUnderline"/>
        </w:rPr>
        <w:t>Class consciousness doesn’t arise spontaneously — it requires deliberate intervention.</w:t>
      </w:r>
      <w:r w:rsidRPr="008F3953">
        <w:rPr>
          <w:sz w:val="16"/>
        </w:rPr>
        <w:t xml:space="preserve"> </w:t>
      </w:r>
      <w:r w:rsidRPr="008F3953">
        <w:rPr>
          <w:rStyle w:val="StyleUnderline"/>
        </w:rPr>
        <w:t>Communist trade unionists bring the “Communist Plus” to struggles, elevating workers’ understanding of capitalism, exploitation, labor’s value, class struggle, oppression, and the path to socialism. The “Plus” connects workers’ immediate grievances — like low wages or poor benefits — to the broader capitalist system, fostering anger not just at individual employers but at the ruling class as a whole. It also equips workers with the skills to build lasting solidarity in workplaces and communities, meeting workers where they are and advancing our class interests.</w:t>
      </w:r>
    </w:p>
    <w:p w14:paraId="7E164CAE" w14:textId="77777777" w:rsidR="005F30DE" w:rsidRPr="008F3953" w:rsidRDefault="005F30DE" w:rsidP="005F30DE">
      <w:pPr>
        <w:rPr>
          <w:sz w:val="16"/>
        </w:rPr>
      </w:pPr>
      <w:r w:rsidRPr="008F3953">
        <w:rPr>
          <w:sz w:val="16"/>
        </w:rPr>
        <w:t>By raising class consciousness, we help workers see the link between their daily struggles and the capitalist system. We combat racism, sexism, homophobia, and other divisive forces not just in words but in action, strengthening working-class organizations in unions, churches, and communities. Communists fight for tactical unity, working wherever we are to empower the working class.</w:t>
      </w:r>
    </w:p>
    <w:p w14:paraId="3888B76E" w14:textId="77777777" w:rsidR="005F30DE" w:rsidRPr="008F3953" w:rsidRDefault="005F30DE" w:rsidP="005F30DE">
      <w:pPr>
        <w:rPr>
          <w:rStyle w:val="StyleUnderline"/>
        </w:rPr>
      </w:pPr>
      <w:r w:rsidRPr="008F3953">
        <w:rPr>
          <w:sz w:val="16"/>
        </w:rPr>
        <w:t xml:space="preserve">Class-conscious trade unionists must challenge harmful ideas, replacing them with politically mature and effective ones. For example, “business unionism” and “service unionism” must give way to class struggle unionism and democratic unionism. </w:t>
      </w:r>
      <w:r w:rsidRPr="008F3953">
        <w:rPr>
          <w:rStyle w:val="StyleUnderline"/>
        </w:rPr>
        <w:t>Unions must move beyond narrow economic fights for their members and embrace the principle that “an injury to one is an injury to all.”</w:t>
      </w:r>
    </w:p>
    <w:p w14:paraId="6FF1D97D" w14:textId="77777777" w:rsidR="005F30DE" w:rsidRPr="008F3953" w:rsidRDefault="005F30DE" w:rsidP="005F30DE">
      <w:pPr>
        <w:rPr>
          <w:rStyle w:val="StyleUnderline"/>
        </w:rPr>
      </w:pPr>
      <w:r w:rsidRPr="008F3953">
        <w:rPr>
          <w:rStyle w:val="StyleUnderline"/>
        </w:rPr>
        <w:t xml:space="preserve">Racism, sexism, anti-LGBTQ bigotry, and chauvinism are toxic barriers to solidarity, exploited by the ruling class to divide workers. The labor movement must prioritize fighting these prejudices, embracing an anti-racist, anti-sexist, and anti-homophobic class consciousness. </w:t>
      </w:r>
      <w:r w:rsidRPr="003F6611">
        <w:rPr>
          <w:rStyle w:val="StyleUnderline"/>
          <w:highlight w:val="cyan"/>
        </w:rPr>
        <w:t>Class struggle unionism must champion social, political, and economic justice, not just economic gains.</w:t>
      </w:r>
    </w:p>
    <w:p w14:paraId="2C318B25" w14:textId="77777777" w:rsidR="005F30DE" w:rsidRPr="008F3953" w:rsidRDefault="005F30DE" w:rsidP="005F30DE">
      <w:pPr>
        <w:rPr>
          <w:rStyle w:val="StyleUnderline"/>
        </w:rPr>
      </w:pPr>
      <w:r w:rsidRPr="008F3953">
        <w:rPr>
          <w:rStyle w:val="StyleUnderline"/>
        </w:rPr>
        <w:t>In the broader fight against fascism, communist trade unionists must help build and lead democratic coalitions against the most reactionary forces, embodied today by Trump and his allies</w:t>
      </w:r>
      <w:r w:rsidRPr="008F3953">
        <w:rPr>
          <w:sz w:val="16"/>
        </w:rPr>
        <w:t xml:space="preserve">. </w:t>
      </w:r>
      <w:r w:rsidRPr="008F3953">
        <w:rPr>
          <w:rStyle w:val="StyleUnderline"/>
        </w:rPr>
        <w:t>The working class and trade unions must be at the forefront of these coalitions, uniting to defeat fascism and advance working-class power.</w:t>
      </w:r>
    </w:p>
    <w:p w14:paraId="03B3D24D" w14:textId="77777777" w:rsidR="005F30DE" w:rsidRPr="00DC73D7" w:rsidRDefault="005F30DE" w:rsidP="005F30DE">
      <w:pPr>
        <w:pStyle w:val="Heading4"/>
      </w:pPr>
      <w:r w:rsidRPr="00DC73D7">
        <w:t>Fascism</w:t>
      </w:r>
      <w:r>
        <w:t xml:space="preserve"> is a deadly threat that spreads hate and racism. We must take </w:t>
      </w:r>
      <w:r w:rsidRPr="003F6611">
        <w:rPr>
          <w:rStyle w:val="StyleUnderline"/>
        </w:rPr>
        <w:t>all means necessary</w:t>
      </w:r>
      <w:r>
        <w:t xml:space="preserve"> to fight it</w:t>
      </w:r>
    </w:p>
    <w:p w14:paraId="24978EDE" w14:textId="77777777" w:rsidR="005F30DE" w:rsidRPr="00DC73D7" w:rsidRDefault="005F30DE" w:rsidP="005F30DE">
      <w:proofErr w:type="spellStart"/>
      <w:r w:rsidRPr="00DC73D7">
        <w:rPr>
          <w:b/>
          <w:bCs/>
        </w:rPr>
        <w:t>Araie</w:t>
      </w:r>
      <w:proofErr w:type="spellEnd"/>
      <w:r w:rsidRPr="00DC73D7">
        <w:t> </w:t>
      </w:r>
      <w:r w:rsidRPr="00DC73D7">
        <w:rPr>
          <w:b/>
          <w:bCs/>
        </w:rPr>
        <w:t>19</w:t>
      </w:r>
      <w:r w:rsidRPr="00DC73D7">
        <w:t xml:space="preserve"> (Farouk </w:t>
      </w:r>
      <w:proofErr w:type="spellStart"/>
      <w:r w:rsidRPr="00DC73D7">
        <w:t>Araie</w:t>
      </w:r>
      <w:proofErr w:type="spellEnd"/>
      <w:r w:rsidRPr="00DC73D7">
        <w:t xml:space="preserve"> </w:t>
      </w:r>
      <w:proofErr w:type="gramStart"/>
      <w:r w:rsidRPr="00DC73D7">
        <w:t>- ,</w:t>
      </w:r>
      <w:proofErr w:type="gramEnd"/>
      <w:r w:rsidRPr="00DC73D7">
        <w:t xml:space="preserve"> “World War III fast approaching as fascism and extremism grows.” IOL. 8/20/19, https://www.iol.co.za/capeargus/opinion/world-war-iii-fast-approaching-as-fascism-and-extremism-grows-31027514)</w:t>
      </w:r>
    </w:p>
    <w:p w14:paraId="6550ABA5" w14:textId="77777777" w:rsidR="005F30DE" w:rsidRPr="00DC73D7" w:rsidRDefault="005F30DE" w:rsidP="005F30DE">
      <w:pPr>
        <w:rPr>
          <w:sz w:val="14"/>
        </w:rPr>
      </w:pPr>
      <w:r w:rsidRPr="00DC73D7">
        <w:rPr>
          <w:highlight w:val="cyan"/>
          <w:u w:val="single"/>
        </w:rPr>
        <w:t>Right-wing fascism</w:t>
      </w:r>
      <w:r w:rsidRPr="00DC73D7">
        <w:rPr>
          <w:sz w:val="14"/>
        </w:rPr>
        <w:t>, religious extremism and territorial expansionism are the ingredients that </w:t>
      </w:r>
      <w:r w:rsidRPr="00DC73D7">
        <w:rPr>
          <w:u w:val="single"/>
        </w:rPr>
        <w:t>will ignite</w:t>
      </w:r>
      <w:r w:rsidRPr="00DC73D7">
        <w:rPr>
          <w:sz w:val="14"/>
        </w:rPr>
        <w:t> </w:t>
      </w:r>
      <w:r w:rsidRPr="00DC73D7">
        <w:rPr>
          <w:u w:val="single"/>
        </w:rPr>
        <w:t>an</w:t>
      </w:r>
      <w:r w:rsidRPr="00DC73D7">
        <w:rPr>
          <w:sz w:val="14"/>
        </w:rPr>
        <w:t> </w:t>
      </w:r>
      <w:r w:rsidRPr="00DC73D7">
        <w:rPr>
          <w:u w:val="single"/>
        </w:rPr>
        <w:t>inferno</w:t>
      </w:r>
      <w:r w:rsidRPr="00DC73D7">
        <w:rPr>
          <w:sz w:val="14"/>
        </w:rPr>
        <w:t> </w:t>
      </w:r>
      <w:r w:rsidRPr="00DC73D7">
        <w:rPr>
          <w:u w:val="single"/>
        </w:rPr>
        <w:t>within the next five years.</w:t>
      </w:r>
    </w:p>
    <w:p w14:paraId="62D5C057" w14:textId="77777777" w:rsidR="005F30DE" w:rsidRPr="00DC73D7" w:rsidRDefault="005F30DE" w:rsidP="005F30DE">
      <w:pPr>
        <w:rPr>
          <w:sz w:val="14"/>
        </w:rPr>
      </w:pPr>
      <w:r w:rsidRPr="00DC73D7">
        <w:rPr>
          <w:sz w:val="14"/>
        </w:rPr>
        <w:t>Albert Einstein once said that after World War III, World War IV would be fought with sticks and stones.</w:t>
      </w:r>
    </w:p>
    <w:p w14:paraId="3D40BCEC" w14:textId="77777777" w:rsidR="005F30DE" w:rsidRPr="00DC73D7" w:rsidRDefault="005F30DE" w:rsidP="005F30DE">
      <w:pPr>
        <w:rPr>
          <w:sz w:val="14"/>
        </w:rPr>
      </w:pPr>
      <w:r w:rsidRPr="00DC73D7">
        <w:rPr>
          <w:u w:val="single"/>
        </w:rPr>
        <w:t>Fascism</w:t>
      </w:r>
      <w:r w:rsidRPr="00DC73D7">
        <w:rPr>
          <w:sz w:val="14"/>
        </w:rPr>
        <w:t> has multiple histories, most connected to failed democracies, more than 80 years ago. It </w:t>
      </w:r>
      <w:r w:rsidRPr="00DC73D7">
        <w:rPr>
          <w:highlight w:val="cyan"/>
          <w:u w:val="single"/>
        </w:rPr>
        <w:t>is rearing its</w:t>
      </w:r>
      <w:r w:rsidRPr="00DC73D7">
        <w:rPr>
          <w:sz w:val="14"/>
          <w:highlight w:val="cyan"/>
        </w:rPr>
        <w:t> </w:t>
      </w:r>
      <w:r w:rsidRPr="00DC73D7">
        <w:rPr>
          <w:b/>
          <w:bCs/>
          <w:highlight w:val="cyan"/>
          <w:u w:val="single"/>
        </w:rPr>
        <w:t>deadly tentacles</w:t>
      </w:r>
      <w:r w:rsidRPr="00DC73D7">
        <w:rPr>
          <w:sz w:val="14"/>
        </w:rPr>
        <w:t> </w:t>
      </w:r>
      <w:r w:rsidRPr="00DC73D7">
        <w:rPr>
          <w:u w:val="single"/>
        </w:rPr>
        <w:t>across the</w:t>
      </w:r>
      <w:r w:rsidRPr="00DC73D7">
        <w:rPr>
          <w:sz w:val="14"/>
        </w:rPr>
        <w:t> </w:t>
      </w:r>
      <w:r w:rsidRPr="00DC73D7">
        <w:rPr>
          <w:b/>
          <w:bCs/>
          <w:u w:val="single"/>
        </w:rPr>
        <w:t>entire</w:t>
      </w:r>
      <w:r w:rsidRPr="00DC73D7">
        <w:rPr>
          <w:sz w:val="14"/>
        </w:rPr>
        <w:t> </w:t>
      </w:r>
      <w:r w:rsidRPr="00DC73D7">
        <w:rPr>
          <w:b/>
          <w:bCs/>
          <w:u w:val="single"/>
        </w:rPr>
        <w:t>globe</w:t>
      </w:r>
      <w:r w:rsidRPr="00DC73D7">
        <w:rPr>
          <w:u w:val="single"/>
        </w:rPr>
        <w:t>, sending seismic tremors through the corridors of power.</w:t>
      </w:r>
    </w:p>
    <w:p w14:paraId="779C721D" w14:textId="77777777" w:rsidR="005F30DE" w:rsidRPr="00DC73D7" w:rsidRDefault="005F30DE" w:rsidP="005F30DE">
      <w:pPr>
        <w:rPr>
          <w:sz w:val="14"/>
        </w:rPr>
      </w:pPr>
      <w:r w:rsidRPr="00DC73D7">
        <w:rPr>
          <w:b/>
          <w:bCs/>
          <w:highlight w:val="cyan"/>
          <w:u w:val="single"/>
        </w:rPr>
        <w:t>Authoritarian regimes</w:t>
      </w:r>
      <w:r w:rsidRPr="00DC73D7">
        <w:rPr>
          <w:sz w:val="14"/>
          <w:highlight w:val="cyan"/>
        </w:rPr>
        <w:t> </w:t>
      </w:r>
      <w:r w:rsidRPr="00DC73D7">
        <w:rPr>
          <w:highlight w:val="cyan"/>
          <w:u w:val="single"/>
        </w:rPr>
        <w:t>are</w:t>
      </w:r>
      <w:r w:rsidRPr="00DC73D7">
        <w:rPr>
          <w:sz w:val="14"/>
          <w:highlight w:val="cyan"/>
        </w:rPr>
        <w:t> </w:t>
      </w:r>
      <w:r w:rsidRPr="00DC73D7">
        <w:rPr>
          <w:b/>
          <w:bCs/>
          <w:highlight w:val="cyan"/>
          <w:u w:val="single"/>
        </w:rPr>
        <w:t>spreading</w:t>
      </w:r>
      <w:r w:rsidRPr="00DC73D7">
        <w:rPr>
          <w:sz w:val="14"/>
        </w:rPr>
        <w:t> </w:t>
      </w:r>
      <w:r w:rsidRPr="00DC73D7">
        <w:rPr>
          <w:u w:val="single"/>
        </w:rPr>
        <w:t>like wildfires,</w:t>
      </w:r>
      <w:r w:rsidRPr="00DC73D7">
        <w:rPr>
          <w:sz w:val="14"/>
        </w:rPr>
        <w:t> </w:t>
      </w:r>
      <w:r w:rsidRPr="00DC73D7">
        <w:rPr>
          <w:u w:val="single"/>
        </w:rPr>
        <w:t>devouring the political landscape in</w:t>
      </w:r>
      <w:r w:rsidRPr="00DC73D7">
        <w:rPr>
          <w:sz w:val="14"/>
        </w:rPr>
        <w:t> an orgy of naked </w:t>
      </w:r>
      <w:r w:rsidRPr="00DC73D7">
        <w:rPr>
          <w:highlight w:val="cyan"/>
          <w:u w:val="single"/>
        </w:rPr>
        <w:t>hate</w:t>
      </w:r>
      <w:r w:rsidRPr="00DC73D7">
        <w:rPr>
          <w:sz w:val="14"/>
          <w:highlight w:val="cyan"/>
        </w:rPr>
        <w:t> </w:t>
      </w:r>
      <w:r w:rsidRPr="00DC73D7">
        <w:rPr>
          <w:highlight w:val="cyan"/>
          <w:u w:val="single"/>
        </w:rPr>
        <w:t>and</w:t>
      </w:r>
      <w:r w:rsidRPr="00DC73D7">
        <w:rPr>
          <w:sz w:val="14"/>
          <w:highlight w:val="cyan"/>
        </w:rPr>
        <w:t> e</w:t>
      </w:r>
      <w:r w:rsidRPr="00DC73D7">
        <w:rPr>
          <w:sz w:val="14"/>
        </w:rPr>
        <w:t>ncompassing </w:t>
      </w:r>
      <w:r w:rsidRPr="00DC73D7">
        <w:rPr>
          <w:u w:val="single"/>
        </w:rPr>
        <w:t>a new wave of</w:t>
      </w:r>
      <w:r w:rsidRPr="00DC73D7">
        <w:rPr>
          <w:sz w:val="14"/>
        </w:rPr>
        <w:t> </w:t>
      </w:r>
      <w:r w:rsidRPr="00DC73D7">
        <w:rPr>
          <w:b/>
          <w:bCs/>
          <w:highlight w:val="cyan"/>
          <w:u w:val="single"/>
        </w:rPr>
        <w:t>ethnic cleansing</w:t>
      </w:r>
      <w:r w:rsidRPr="00DC73D7">
        <w:rPr>
          <w:b/>
          <w:bCs/>
          <w:u w:val="single"/>
        </w:rPr>
        <w:t>.</w:t>
      </w:r>
    </w:p>
    <w:p w14:paraId="47D2AE35" w14:textId="77777777" w:rsidR="005F30DE" w:rsidRPr="00DC73D7" w:rsidRDefault="005F30DE" w:rsidP="005F30DE">
      <w:pPr>
        <w:rPr>
          <w:sz w:val="14"/>
        </w:rPr>
      </w:pPr>
      <w:r w:rsidRPr="00DC73D7">
        <w:rPr>
          <w:u w:val="single"/>
        </w:rPr>
        <w:t>It was</w:t>
      </w:r>
      <w:r w:rsidRPr="00DC73D7">
        <w:rPr>
          <w:sz w:val="14"/>
        </w:rPr>
        <w:t> by sheer chance and </w:t>
      </w:r>
      <w:r w:rsidRPr="00DC73D7">
        <w:rPr>
          <w:u w:val="single"/>
        </w:rPr>
        <w:t>a stroke of</w:t>
      </w:r>
      <w:r w:rsidRPr="00DC73D7">
        <w:rPr>
          <w:sz w:val="14"/>
        </w:rPr>
        <w:t> </w:t>
      </w:r>
      <w:r w:rsidRPr="00DC73D7">
        <w:rPr>
          <w:b/>
          <w:bCs/>
          <w:u w:val="single"/>
        </w:rPr>
        <w:t>luck</w:t>
      </w:r>
      <w:r w:rsidRPr="00DC73D7">
        <w:rPr>
          <w:sz w:val="14"/>
        </w:rPr>
        <w:t> </w:t>
      </w:r>
      <w:r w:rsidRPr="00DC73D7">
        <w:rPr>
          <w:u w:val="single"/>
        </w:rPr>
        <w:t>that</w:t>
      </w:r>
      <w:r w:rsidRPr="00DC73D7">
        <w:rPr>
          <w:sz w:val="14"/>
        </w:rPr>
        <w:t> a </w:t>
      </w:r>
      <w:r w:rsidRPr="00DC73D7">
        <w:rPr>
          <w:b/>
          <w:bCs/>
          <w:u w:val="single"/>
        </w:rPr>
        <w:t>nuclear war</w:t>
      </w:r>
      <w:r w:rsidRPr="00DC73D7">
        <w:rPr>
          <w:sz w:val="14"/>
        </w:rPr>
        <w:t> </w:t>
      </w:r>
      <w:r w:rsidRPr="00DC73D7">
        <w:rPr>
          <w:u w:val="single"/>
        </w:rPr>
        <w:t>was</w:t>
      </w:r>
      <w:r w:rsidRPr="00DC73D7">
        <w:rPr>
          <w:sz w:val="14"/>
        </w:rPr>
        <w:t> </w:t>
      </w:r>
      <w:r w:rsidRPr="00DC73D7">
        <w:rPr>
          <w:b/>
          <w:bCs/>
          <w:u w:val="single"/>
        </w:rPr>
        <w:t>not fought</w:t>
      </w:r>
      <w:r w:rsidRPr="00DC73D7">
        <w:rPr>
          <w:sz w:val="14"/>
        </w:rPr>
        <w:t> </w:t>
      </w:r>
      <w:r w:rsidRPr="00DC73D7">
        <w:rPr>
          <w:u w:val="single"/>
        </w:rPr>
        <w:t>over the past</w:t>
      </w:r>
      <w:r w:rsidRPr="00DC73D7">
        <w:rPr>
          <w:sz w:val="14"/>
        </w:rPr>
        <w:t> tense </w:t>
      </w:r>
      <w:r w:rsidRPr="00DC73D7">
        <w:rPr>
          <w:u w:val="single"/>
        </w:rPr>
        <w:t>70 years.</w:t>
      </w:r>
    </w:p>
    <w:p w14:paraId="787201D7" w14:textId="77777777" w:rsidR="005F30DE" w:rsidRPr="00DC73D7" w:rsidRDefault="005F30DE" w:rsidP="005F30DE">
      <w:pPr>
        <w:rPr>
          <w:sz w:val="14"/>
        </w:rPr>
      </w:pPr>
      <w:r w:rsidRPr="00DC73D7">
        <w:rPr>
          <w:sz w:val="14"/>
        </w:rPr>
        <w:t>The present constellation of events and the suicidal policies of certain powerful nations will certainly trigger a nuclear holocaust.</w:t>
      </w:r>
    </w:p>
    <w:p w14:paraId="48BD8619" w14:textId="77777777" w:rsidR="005F30DE" w:rsidRPr="00DC73D7" w:rsidRDefault="005F30DE" w:rsidP="005F30DE">
      <w:pPr>
        <w:rPr>
          <w:sz w:val="14"/>
        </w:rPr>
      </w:pPr>
      <w:r w:rsidRPr="00DC73D7">
        <w:rPr>
          <w:u w:val="single"/>
        </w:rPr>
        <w:t>Fascist symbols, rhetoric and salutes are a grim reminder</w:t>
      </w:r>
      <w:r w:rsidRPr="00DC73D7">
        <w:rPr>
          <w:sz w:val="14"/>
        </w:rPr>
        <w:t> that </w:t>
      </w:r>
      <w:r w:rsidRPr="00DC73D7">
        <w:rPr>
          <w:b/>
          <w:bCs/>
          <w:u w:val="single"/>
        </w:rPr>
        <w:t>World War III</w:t>
      </w:r>
      <w:r w:rsidRPr="00DC73D7">
        <w:rPr>
          <w:sz w:val="14"/>
        </w:rPr>
        <w:t> </w:t>
      </w:r>
      <w:r w:rsidRPr="00DC73D7">
        <w:rPr>
          <w:u w:val="single"/>
        </w:rPr>
        <w:t>is</w:t>
      </w:r>
      <w:r w:rsidRPr="00DC73D7">
        <w:rPr>
          <w:sz w:val="14"/>
        </w:rPr>
        <w:t> </w:t>
      </w:r>
      <w:r w:rsidRPr="00DC73D7">
        <w:rPr>
          <w:b/>
          <w:bCs/>
          <w:u w:val="single"/>
        </w:rPr>
        <w:t>fast approaching.</w:t>
      </w:r>
    </w:p>
    <w:p w14:paraId="29CE43A0" w14:textId="77777777" w:rsidR="005F30DE" w:rsidRPr="00DC73D7" w:rsidRDefault="005F30DE" w:rsidP="005F30DE">
      <w:pPr>
        <w:rPr>
          <w:sz w:val="14"/>
        </w:rPr>
      </w:pPr>
      <w:r w:rsidRPr="00DC73D7">
        <w:rPr>
          <w:sz w:val="14"/>
        </w:rPr>
        <w:t>The </w:t>
      </w:r>
      <w:r w:rsidRPr="00DC73D7">
        <w:rPr>
          <w:u w:val="single"/>
        </w:rPr>
        <w:t>nightmares that shaped the past are poised to wreak havoc</w:t>
      </w:r>
      <w:r w:rsidRPr="00DC73D7">
        <w:rPr>
          <w:sz w:val="14"/>
        </w:rPr>
        <w:t> on us </w:t>
      </w:r>
      <w:r w:rsidRPr="00DC73D7">
        <w:rPr>
          <w:u w:val="single"/>
        </w:rPr>
        <w:t>once again</w:t>
      </w:r>
      <w:r w:rsidRPr="00DC73D7">
        <w:rPr>
          <w:sz w:val="14"/>
        </w:rPr>
        <w:t> on a global scale.</w:t>
      </w:r>
    </w:p>
    <w:p w14:paraId="69052318" w14:textId="77777777" w:rsidR="005F30DE" w:rsidRPr="00DC73D7" w:rsidRDefault="005F30DE" w:rsidP="005F30DE">
      <w:pPr>
        <w:rPr>
          <w:sz w:val="14"/>
        </w:rPr>
      </w:pPr>
      <w:r w:rsidRPr="00DC73D7">
        <w:rPr>
          <w:u w:val="single"/>
        </w:rPr>
        <w:t xml:space="preserve">Resurgent right-wing </w:t>
      </w:r>
      <w:r w:rsidRPr="00DC73D7">
        <w:rPr>
          <w:highlight w:val="cyan"/>
          <w:u w:val="single"/>
        </w:rPr>
        <w:t>fascism</w:t>
      </w:r>
      <w:r w:rsidRPr="00DC73D7">
        <w:rPr>
          <w:sz w:val="14"/>
        </w:rPr>
        <w:t> </w:t>
      </w:r>
      <w:r w:rsidRPr="00DC73D7">
        <w:rPr>
          <w:u w:val="single"/>
        </w:rPr>
        <w:t>is irrational, closed-minded,</w:t>
      </w:r>
      <w:r w:rsidRPr="00DC73D7">
        <w:rPr>
          <w:sz w:val="14"/>
        </w:rPr>
        <w:t> </w:t>
      </w:r>
      <w:r w:rsidRPr="00DC73D7">
        <w:rPr>
          <w:highlight w:val="cyan"/>
          <w:u w:val="single"/>
        </w:rPr>
        <w:t>violent</w:t>
      </w:r>
      <w:r w:rsidRPr="00DC73D7">
        <w:rPr>
          <w:sz w:val="14"/>
          <w:highlight w:val="cyan"/>
        </w:rPr>
        <w:t> </w:t>
      </w:r>
      <w:r w:rsidRPr="00DC73D7">
        <w:rPr>
          <w:highlight w:val="cyan"/>
          <w:u w:val="single"/>
        </w:rPr>
        <w:t>and racist.</w:t>
      </w:r>
    </w:p>
    <w:p w14:paraId="052044FC" w14:textId="77777777" w:rsidR="005F30DE" w:rsidRPr="00DC73D7" w:rsidRDefault="005F30DE" w:rsidP="005F30DE">
      <w:pPr>
        <w:rPr>
          <w:sz w:val="14"/>
        </w:rPr>
      </w:pPr>
      <w:r w:rsidRPr="00DC73D7">
        <w:rPr>
          <w:sz w:val="14"/>
        </w:rPr>
        <w:t>There is no doubt that </w:t>
      </w:r>
      <w:r w:rsidRPr="00DC73D7">
        <w:rPr>
          <w:b/>
          <w:bCs/>
          <w:highlight w:val="cyan"/>
          <w:u w:val="single"/>
        </w:rPr>
        <w:t>it</w:t>
      </w:r>
      <w:r w:rsidRPr="00DC73D7">
        <w:rPr>
          <w:sz w:val="14"/>
          <w:highlight w:val="cyan"/>
        </w:rPr>
        <w:t> </w:t>
      </w:r>
      <w:r w:rsidRPr="00DC73D7">
        <w:rPr>
          <w:b/>
          <w:bCs/>
          <w:highlight w:val="cyan"/>
          <w:u w:val="single"/>
        </w:rPr>
        <w:t>must be fought at every turn</w:t>
      </w:r>
      <w:r w:rsidRPr="00DC73D7">
        <w:rPr>
          <w:sz w:val="14"/>
        </w:rPr>
        <w:t>, but in order </w:t>
      </w:r>
      <w:r w:rsidRPr="00DC73D7">
        <w:rPr>
          <w:u w:val="single"/>
        </w:rPr>
        <w:t>to</w:t>
      </w:r>
      <w:r w:rsidRPr="00DC73D7">
        <w:rPr>
          <w:sz w:val="14"/>
        </w:rPr>
        <w:t> </w:t>
      </w:r>
      <w:r w:rsidRPr="00DC73D7">
        <w:rPr>
          <w:u w:val="single"/>
        </w:rPr>
        <w:t>do so it</w:t>
      </w:r>
      <w:r w:rsidRPr="00DC73D7">
        <w:rPr>
          <w:sz w:val="14"/>
        </w:rPr>
        <w:t> </w:t>
      </w:r>
      <w:r w:rsidRPr="00DC73D7">
        <w:rPr>
          <w:b/>
          <w:bCs/>
          <w:u w:val="single"/>
        </w:rPr>
        <w:t>must</w:t>
      </w:r>
      <w:r w:rsidRPr="00DC73D7">
        <w:rPr>
          <w:sz w:val="14"/>
        </w:rPr>
        <w:t> </w:t>
      </w:r>
      <w:r w:rsidRPr="00DC73D7">
        <w:rPr>
          <w:u w:val="single"/>
        </w:rPr>
        <w:t>be</w:t>
      </w:r>
      <w:r w:rsidRPr="00DC73D7">
        <w:rPr>
          <w:sz w:val="14"/>
        </w:rPr>
        <w:t> </w:t>
      </w:r>
      <w:r w:rsidRPr="00DC73D7">
        <w:rPr>
          <w:b/>
          <w:bCs/>
          <w:u w:val="single"/>
        </w:rPr>
        <w:t>first be seen</w:t>
      </w:r>
      <w:r w:rsidRPr="00DC73D7">
        <w:rPr>
          <w:sz w:val="14"/>
        </w:rPr>
        <w:t> </w:t>
      </w:r>
      <w:r w:rsidRPr="00DC73D7">
        <w:rPr>
          <w:u w:val="single"/>
        </w:rPr>
        <w:t>for what it is and where it lurks.</w:t>
      </w:r>
    </w:p>
    <w:p w14:paraId="4203354A" w14:textId="77777777" w:rsidR="005F30DE" w:rsidRPr="00DC73D7" w:rsidRDefault="005F30DE" w:rsidP="005F30DE">
      <w:pPr>
        <w:rPr>
          <w:sz w:val="14"/>
        </w:rPr>
      </w:pPr>
      <w:r w:rsidRPr="00DC73D7">
        <w:rPr>
          <w:sz w:val="14"/>
        </w:rPr>
        <w:t>The </w:t>
      </w:r>
      <w:r w:rsidRPr="00DC73D7">
        <w:rPr>
          <w:u w:val="single"/>
        </w:rPr>
        <w:t>geopolitics of hate encompass religion,</w:t>
      </w:r>
      <w:r w:rsidRPr="00DC73D7">
        <w:rPr>
          <w:sz w:val="14"/>
        </w:rPr>
        <w:t> </w:t>
      </w:r>
      <w:r w:rsidRPr="00DC73D7">
        <w:rPr>
          <w:u w:val="single"/>
        </w:rPr>
        <w:t>race</w:t>
      </w:r>
      <w:r w:rsidRPr="00DC73D7">
        <w:rPr>
          <w:sz w:val="14"/>
        </w:rPr>
        <w:t> </w:t>
      </w:r>
      <w:r w:rsidRPr="00DC73D7">
        <w:rPr>
          <w:u w:val="single"/>
        </w:rPr>
        <w:t>and ideology.</w:t>
      </w:r>
      <w:r w:rsidRPr="00DC73D7">
        <w:rPr>
          <w:sz w:val="14"/>
        </w:rPr>
        <w:t xml:space="preserve"> The globe is being </w:t>
      </w:r>
      <w:proofErr w:type="spellStart"/>
      <w:r w:rsidRPr="00DC73D7">
        <w:rPr>
          <w:sz w:val="14"/>
        </w:rPr>
        <w:t>disembowelled</w:t>
      </w:r>
      <w:proofErr w:type="spellEnd"/>
      <w:r w:rsidRPr="00DC73D7">
        <w:rPr>
          <w:sz w:val="14"/>
        </w:rPr>
        <w:t xml:space="preserve"> for the aquifers of hate. </w:t>
      </w:r>
      <w:r w:rsidRPr="00DC73D7">
        <w:rPr>
          <w:u w:val="single"/>
        </w:rPr>
        <w:t>A subtle fear pervades our politics</w:t>
      </w:r>
      <w:r w:rsidRPr="00DC73D7">
        <w:rPr>
          <w:sz w:val="14"/>
        </w:rPr>
        <w:t> today. </w:t>
      </w:r>
      <w:r w:rsidRPr="00DC73D7">
        <w:rPr>
          <w:u w:val="single"/>
        </w:rPr>
        <w:t>Violent, triumphalist majoritarian dominance is on lurid display</w:t>
      </w:r>
      <w:r w:rsidRPr="00DC73D7">
        <w:rPr>
          <w:sz w:val="14"/>
        </w:rPr>
        <w:t> across the entire global political spectrum.</w:t>
      </w:r>
    </w:p>
    <w:p w14:paraId="10202523" w14:textId="77777777" w:rsidR="005F30DE" w:rsidRPr="00DC73D7" w:rsidRDefault="005F30DE" w:rsidP="005F30DE">
      <w:pPr>
        <w:rPr>
          <w:sz w:val="14"/>
        </w:rPr>
      </w:pPr>
      <w:r w:rsidRPr="00DC73D7">
        <w:rPr>
          <w:highlight w:val="cyan"/>
          <w:u w:val="single"/>
        </w:rPr>
        <w:t xml:space="preserve">Lynching and genocide </w:t>
      </w:r>
      <w:proofErr w:type="gramStart"/>
      <w:r w:rsidRPr="00DC73D7">
        <w:rPr>
          <w:highlight w:val="cyan"/>
          <w:u w:val="single"/>
        </w:rPr>
        <w:t>threatens</w:t>
      </w:r>
      <w:proofErr w:type="gramEnd"/>
      <w:r w:rsidRPr="00DC73D7">
        <w:rPr>
          <w:highlight w:val="cyan"/>
          <w:u w:val="single"/>
        </w:rPr>
        <w:t xml:space="preserve"> to grow</w:t>
      </w:r>
      <w:r w:rsidRPr="00DC73D7">
        <w:rPr>
          <w:sz w:val="14"/>
        </w:rPr>
        <w:t> into a national pandemic as hate has sadly lynched the conscience of mankind.</w:t>
      </w:r>
    </w:p>
    <w:p w14:paraId="3C3D6D9B" w14:textId="77777777" w:rsidR="005F30DE" w:rsidRPr="00DC73D7" w:rsidRDefault="005F30DE" w:rsidP="005F30DE">
      <w:pPr>
        <w:rPr>
          <w:sz w:val="14"/>
        </w:rPr>
      </w:pPr>
      <w:r w:rsidRPr="00DC73D7">
        <w:rPr>
          <w:u w:val="single"/>
        </w:rPr>
        <w:t>Right-wing fascism is rapidly spreading</w:t>
      </w:r>
      <w:r w:rsidRPr="00DC73D7">
        <w:rPr>
          <w:sz w:val="14"/>
        </w:rPr>
        <w:t> across the world. It is in reality, a disease of the mind. It is that plain where internal fears meet the external realities of the world we live in.</w:t>
      </w:r>
    </w:p>
    <w:p w14:paraId="1BA2AE80" w14:textId="77777777" w:rsidR="005F30DE" w:rsidRPr="00DC73D7" w:rsidRDefault="005F30DE" w:rsidP="005F30DE">
      <w:pPr>
        <w:rPr>
          <w:sz w:val="14"/>
        </w:rPr>
      </w:pPr>
      <w:r w:rsidRPr="00DC73D7">
        <w:rPr>
          <w:sz w:val="14"/>
        </w:rPr>
        <w:t>To the rabid fascist, confusion is a supreme virtue; truth is an enemy met with ridicule, then suppression, then death.</w:t>
      </w:r>
    </w:p>
    <w:p w14:paraId="4B0D1A26" w14:textId="77777777" w:rsidR="005F30DE" w:rsidRPr="00DC73D7" w:rsidRDefault="005F30DE" w:rsidP="005F30DE">
      <w:pPr>
        <w:rPr>
          <w:sz w:val="14"/>
        </w:rPr>
      </w:pPr>
      <w:r w:rsidRPr="00DC73D7">
        <w:rPr>
          <w:sz w:val="14"/>
        </w:rPr>
        <w:t>Empathy is slain. </w:t>
      </w:r>
      <w:r w:rsidRPr="00DC73D7">
        <w:rPr>
          <w:b/>
          <w:bCs/>
          <w:u w:val="single"/>
        </w:rPr>
        <w:t>We are in denial</w:t>
      </w:r>
      <w:r w:rsidRPr="00DC73D7">
        <w:rPr>
          <w:sz w:val="14"/>
        </w:rPr>
        <w:t>, </w:t>
      </w:r>
      <w:r w:rsidRPr="00DC73D7">
        <w:rPr>
          <w:u w:val="single"/>
        </w:rPr>
        <w:t>as</w:t>
      </w:r>
      <w:r w:rsidRPr="00DC73D7">
        <w:rPr>
          <w:sz w:val="14"/>
        </w:rPr>
        <w:t> all across the world </w:t>
      </w:r>
      <w:r w:rsidRPr="00DC73D7">
        <w:rPr>
          <w:u w:val="single"/>
        </w:rPr>
        <w:t>fascism is seeing a</w:t>
      </w:r>
      <w:r w:rsidRPr="00DC73D7">
        <w:rPr>
          <w:sz w:val="14"/>
        </w:rPr>
        <w:t> </w:t>
      </w:r>
      <w:r w:rsidRPr="00DC73D7">
        <w:rPr>
          <w:b/>
          <w:bCs/>
          <w:u w:val="single"/>
        </w:rPr>
        <w:t>terrifying resurgence.</w:t>
      </w:r>
    </w:p>
    <w:p w14:paraId="50B0FFBE" w14:textId="77777777" w:rsidR="005F30DE" w:rsidRPr="00DC73D7" w:rsidRDefault="005F30DE" w:rsidP="005F30DE">
      <w:pPr>
        <w:rPr>
          <w:sz w:val="14"/>
        </w:rPr>
      </w:pPr>
      <w:r w:rsidRPr="00DC73D7">
        <w:rPr>
          <w:sz w:val="14"/>
        </w:rPr>
        <w:t xml:space="preserve">The rise of </w:t>
      </w:r>
      <w:proofErr w:type="spellStart"/>
      <w:r w:rsidRPr="00DC73D7">
        <w:rPr>
          <w:sz w:val="14"/>
        </w:rPr>
        <w:t>rightwingers</w:t>
      </w:r>
      <w:proofErr w:type="spellEnd"/>
      <w:r w:rsidRPr="00DC73D7">
        <w:rPr>
          <w:sz w:val="14"/>
        </w:rPr>
        <w:t xml:space="preserve"> in Asia attests to the universality of fascism.</w:t>
      </w:r>
    </w:p>
    <w:p w14:paraId="314FF0FE" w14:textId="77777777" w:rsidR="005F30DE" w:rsidRPr="00DC73D7" w:rsidRDefault="005F30DE" w:rsidP="005F30DE">
      <w:pPr>
        <w:rPr>
          <w:sz w:val="14"/>
        </w:rPr>
      </w:pPr>
      <w:r w:rsidRPr="00DC73D7">
        <w:rPr>
          <w:sz w:val="14"/>
        </w:rPr>
        <w:t>A new robust fascist strain has arisen in Europe and South America, bolstered by the atmosphere of political confusion and foreign subterfuge that will eventually escalate out of control.</w:t>
      </w:r>
    </w:p>
    <w:p w14:paraId="62DD195D" w14:textId="77777777" w:rsidR="005F30DE" w:rsidRPr="00DC73D7" w:rsidRDefault="005F30DE" w:rsidP="005F30DE">
      <w:pPr>
        <w:rPr>
          <w:sz w:val="14"/>
        </w:rPr>
      </w:pPr>
      <w:r w:rsidRPr="00DC73D7">
        <w:rPr>
          <w:sz w:val="14"/>
        </w:rPr>
        <w:t>Fascism has become a popular pejorative hurled from many corners of society, but the true danger is that its shadow haunts the precincts of every human heart.</w:t>
      </w:r>
    </w:p>
    <w:p w14:paraId="5722DD80" w14:textId="77777777" w:rsidR="005F30DE" w:rsidRPr="00DC73D7" w:rsidRDefault="005F30DE" w:rsidP="005F30DE">
      <w:pPr>
        <w:rPr>
          <w:sz w:val="14"/>
        </w:rPr>
      </w:pPr>
      <w:r w:rsidRPr="00DC73D7">
        <w:rPr>
          <w:sz w:val="14"/>
        </w:rPr>
        <w:t>Sooner or later, </w:t>
      </w:r>
      <w:r w:rsidRPr="00DC73D7">
        <w:rPr>
          <w:u w:val="single"/>
        </w:rPr>
        <w:t>someone in</w:t>
      </w:r>
      <w:r w:rsidRPr="00DC73D7">
        <w:rPr>
          <w:sz w:val="14"/>
        </w:rPr>
        <w:t> </w:t>
      </w:r>
      <w:r w:rsidRPr="00DC73D7">
        <w:rPr>
          <w:u w:val="single"/>
        </w:rPr>
        <w:t>authority will</w:t>
      </w:r>
      <w:r w:rsidRPr="00DC73D7">
        <w:rPr>
          <w:sz w:val="14"/>
        </w:rPr>
        <w:t> </w:t>
      </w:r>
      <w:r w:rsidRPr="00DC73D7">
        <w:rPr>
          <w:b/>
          <w:bCs/>
          <w:u w:val="single"/>
        </w:rPr>
        <w:t>miscalculate</w:t>
      </w:r>
      <w:r w:rsidRPr="00DC73D7">
        <w:rPr>
          <w:u w:val="single"/>
        </w:rPr>
        <w:t>,</w:t>
      </w:r>
      <w:r w:rsidRPr="00DC73D7">
        <w:rPr>
          <w:sz w:val="14"/>
        </w:rPr>
        <w:t> </w:t>
      </w:r>
      <w:r w:rsidRPr="00DC73D7">
        <w:rPr>
          <w:u w:val="single"/>
        </w:rPr>
        <w:t>triggering a chain of events that</w:t>
      </w:r>
      <w:r w:rsidRPr="00DC73D7">
        <w:rPr>
          <w:sz w:val="14"/>
        </w:rPr>
        <w:t> </w:t>
      </w:r>
      <w:r w:rsidRPr="00DC73D7">
        <w:rPr>
          <w:u w:val="single"/>
        </w:rPr>
        <w:t>will</w:t>
      </w:r>
      <w:r w:rsidRPr="00DC73D7">
        <w:rPr>
          <w:sz w:val="14"/>
        </w:rPr>
        <w:t> </w:t>
      </w:r>
      <w:r w:rsidRPr="00DC73D7">
        <w:rPr>
          <w:b/>
          <w:bCs/>
          <w:u w:val="single"/>
        </w:rPr>
        <w:t>obliterate humanity.</w:t>
      </w:r>
    </w:p>
    <w:p w14:paraId="6F9853BC" w14:textId="77777777" w:rsidR="005F30DE" w:rsidRDefault="005F30DE" w:rsidP="005F30DE"/>
    <w:p w14:paraId="41D14424" w14:textId="77777777" w:rsidR="005F30DE" w:rsidRDefault="005F30DE" w:rsidP="005F30DE">
      <w:pPr>
        <w:pStyle w:val="Heading2"/>
      </w:pPr>
      <w:r>
        <w:t>Plan</w:t>
      </w:r>
    </w:p>
    <w:p w14:paraId="142FE1D6" w14:textId="77777777" w:rsidR="005F30DE" w:rsidRPr="004A14E7" w:rsidRDefault="005F30DE" w:rsidP="005F30DE"/>
    <w:p w14:paraId="0BF79088" w14:textId="77777777" w:rsidR="005F30DE" w:rsidRDefault="005F30DE" w:rsidP="005F30DE">
      <w:pPr>
        <w:pStyle w:val="Heading4"/>
      </w:pPr>
      <w:r>
        <w:t xml:space="preserve">Plan: The United States Federal Government should substantially strengthen collective bargaining rights for incarcerated workers in the United States. </w:t>
      </w:r>
    </w:p>
    <w:p w14:paraId="33707751" w14:textId="77777777" w:rsidR="005F30DE" w:rsidRPr="004A14E7" w:rsidRDefault="005F30DE" w:rsidP="005F30DE"/>
    <w:p w14:paraId="7C9E23F5" w14:textId="77777777" w:rsidR="005F30DE" w:rsidRDefault="005F30DE" w:rsidP="005F30DE">
      <w:pPr>
        <w:pStyle w:val="Heading2"/>
      </w:pPr>
      <w:r>
        <w:t>Solvency</w:t>
      </w:r>
    </w:p>
    <w:p w14:paraId="59D65D6C" w14:textId="77777777" w:rsidR="005F30DE" w:rsidRPr="00A25106" w:rsidRDefault="005F30DE" w:rsidP="005F30DE"/>
    <w:p w14:paraId="0FCAD5F9" w14:textId="77777777" w:rsidR="005F30DE" w:rsidRPr="009D3F92" w:rsidRDefault="005F30DE" w:rsidP="005F30DE">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737F6DD9" w14:textId="77777777" w:rsidR="005F30DE" w:rsidRDefault="005F30DE" w:rsidP="005F30DE">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proofErr w:type="gramStart"/>
      <w:r>
        <w:t>, ”</w:t>
      </w:r>
      <w:r w:rsidRPr="0099026D">
        <w:t>Incarcerated</w:t>
      </w:r>
      <w:proofErr w:type="gramEnd"/>
      <w:r w:rsidRPr="0099026D">
        <w:t xml:space="preserve"> Workers</w:t>
      </w:r>
      <w:r>
        <w:t xml:space="preserve"> </w:t>
      </w:r>
      <w:r w:rsidRPr="0099026D">
        <w:t>Will Be Heard: Protecting the Right to Unionize Prisoners Through Dignity</w:t>
      </w:r>
      <w:r>
        <w:t xml:space="preserve">,” Northwestern Journal of Law and Social Policy, Vol 19, </w:t>
      </w:r>
      <w:proofErr w:type="spellStart"/>
      <w:r>
        <w:t>Iss</w:t>
      </w:r>
      <w:proofErr w:type="spellEnd"/>
      <w:r>
        <w:t xml:space="preserve"> 2, </w:t>
      </w:r>
      <w:r w:rsidRPr="0099026D">
        <w:t>https://scholarlycommons.law.northwestern.edu/cgi/viewcontent.cgi?article=1253&amp;context=njlsp</w:t>
      </w:r>
      <w:r>
        <w:t>]//KW</w:t>
      </w:r>
    </w:p>
    <w:p w14:paraId="7AA6071A" w14:textId="77777777" w:rsidR="005F30DE" w:rsidRDefault="005F30DE" w:rsidP="005F30DE">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w:t>
      </w:r>
      <w:proofErr w:type="spellStart"/>
      <w:r w:rsidRPr="00A20EC2">
        <w:rPr>
          <w:sz w:val="14"/>
        </w:rPr>
        <w:t>Glensy</w:t>
      </w:r>
      <w:proofErr w:type="spellEnd"/>
      <w:r w:rsidRPr="00A20EC2">
        <w:rPr>
          <w:sz w:val="14"/>
        </w:rPr>
        <w:t xml:space="preserve">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w:t>
      </w:r>
      <w:proofErr w:type="spellStart"/>
      <w:r w:rsidRPr="00A20EC2">
        <w:rPr>
          <w:sz w:val="14"/>
        </w:rPr>
        <w:t>Glensy</w:t>
      </w:r>
      <w:proofErr w:type="spellEnd"/>
      <w:r w:rsidRPr="00A20EC2">
        <w:rPr>
          <w:sz w:val="14"/>
        </w:rPr>
        <w:t xml:space="preserve">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w:t>
      </w:r>
      <w:proofErr w:type="spellStart"/>
      <w:r w:rsidRPr="00A20EC2">
        <w:rPr>
          <w:sz w:val="14"/>
        </w:rPr>
        <w:t>Glensy</w:t>
      </w:r>
      <w:proofErr w:type="spellEnd"/>
      <w:r w:rsidRPr="00A20EC2">
        <w:rPr>
          <w:sz w:val="14"/>
        </w:rPr>
        <w:t xml:space="preserve">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w:t>
      </w:r>
      <w:proofErr w:type="spellStart"/>
      <w:r w:rsidRPr="00EF29F4">
        <w:rPr>
          <w:rStyle w:val="StyleUnderline"/>
        </w:rPr>
        <w:t>ing</w:t>
      </w:r>
      <w:proofErr w:type="spellEnd"/>
      <w:r w:rsidRPr="00EF29F4">
        <w:rPr>
          <w:rStyle w:val="StyleUnderline"/>
        </w:rPr>
        <w:t>]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w:t>
      </w:r>
      <w:proofErr w:type="spellStart"/>
      <w:r w:rsidRPr="00A20EC2">
        <w:rPr>
          <w:sz w:val="14"/>
        </w:rPr>
        <w:t>Glensy’s</w:t>
      </w:r>
      <w:proofErr w:type="spellEnd"/>
      <w:r w:rsidRPr="00A20EC2">
        <w:rPr>
          <w:sz w:val="14"/>
        </w:rPr>
        <w:t xml:space="preserve">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w:t>
      </w:r>
      <w:proofErr w:type="spellStart"/>
      <w:r w:rsidRPr="0042039F">
        <w:rPr>
          <w:rStyle w:val="StyleUnderline"/>
        </w:rPr>
        <w:t>Glensy</w:t>
      </w:r>
      <w:proofErr w:type="spellEnd"/>
      <w:r w:rsidRPr="0042039F">
        <w:rPr>
          <w:rStyle w:val="StyleUnderline"/>
        </w:rPr>
        <w:t xml:space="preserve">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 xml:space="preserve">Captured within this fundamental </w:t>
      </w:r>
      <w:proofErr w:type="spellStart"/>
      <w:r w:rsidRPr="00BA6A90">
        <w:rPr>
          <w:rStyle w:val="StyleUnderline"/>
        </w:rPr>
        <w:t>righ</w:t>
      </w:r>
      <w:proofErr w:type="spellEnd"/>
      <w:r w:rsidRPr="00BA6A90">
        <w:rPr>
          <w:rStyle w:val="StyleUnderline"/>
        </w:rPr>
        <w:t>?&gt;;t</w:t>
      </w:r>
      <w:r w:rsidRPr="007110E1">
        <w:rPr>
          <w:rStyle w:val="StyleUnderline"/>
        </w:rPr>
        <w:t xml:space="preserve"> are values of </w:t>
      </w:r>
      <w:proofErr w:type="spellStart"/>
      <w:r w:rsidRPr="007110E1">
        <w:rPr>
          <w:rStyle w:val="StyleUnderline"/>
        </w:rPr>
        <w:t>selfdetermination</w:t>
      </w:r>
      <w:proofErr w:type="spellEnd"/>
      <w:r w:rsidRPr="007110E1">
        <w:rPr>
          <w:rStyle w:val="StyleUnderline"/>
        </w:rPr>
        <w:t>,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basic necessities.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w:t>
      </w:r>
      <w:proofErr w:type="spellStart"/>
      <w:r w:rsidRPr="00A20EC2">
        <w:rPr>
          <w:sz w:val="14"/>
        </w:rPr>
        <w:t>Glensy</w:t>
      </w:r>
      <w:proofErr w:type="spellEnd"/>
      <w:r w:rsidRPr="00A20EC2">
        <w:rPr>
          <w:sz w:val="14"/>
        </w:rPr>
        <w:t xml:space="preserve">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4E6B7897" w14:textId="77777777" w:rsidR="005F30DE" w:rsidRPr="00EC2B1D" w:rsidRDefault="005F30DE" w:rsidP="005F30DE"/>
    <w:p w14:paraId="0BFE1459" w14:textId="77777777" w:rsidR="005F30DE" w:rsidRDefault="005F30DE" w:rsidP="005F30DE">
      <w:pPr>
        <w:pStyle w:val="Heading4"/>
      </w:pPr>
      <w:r>
        <w:t>This is not mere reformism – it’s a question of tactics. Empowering prisoner organizing efforts is key to both radical abolitionist efforts as well as dealing with the concrete realities of prisoner abuse in the everyday</w:t>
      </w:r>
    </w:p>
    <w:p w14:paraId="2D5F457E" w14:textId="77777777" w:rsidR="005F30DE" w:rsidRDefault="005F30DE" w:rsidP="005F30DE">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3AF9BE3A" w14:textId="77777777" w:rsidR="005F30DE" w:rsidRPr="004C7458" w:rsidRDefault="005F30DE" w:rsidP="005F30DE">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w:t>
      </w:r>
      <w:proofErr w:type="spellStart"/>
      <w:r w:rsidRPr="004C7458">
        <w:rPr>
          <w:sz w:val="16"/>
        </w:rPr>
        <w:t>fortyeight</w:t>
      </w:r>
      <w:proofErr w:type="spellEnd"/>
      <w:r w:rsidRPr="004C7458">
        <w:rPr>
          <w:sz w:val="16"/>
        </w:rPr>
        <w:t xml:space="preserve">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1A038D8A" w14:textId="77777777" w:rsidR="005F30DE" w:rsidRPr="004C7458" w:rsidRDefault="005F30DE" w:rsidP="005F30DE">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1559B224" w14:textId="77777777" w:rsidR="005F30DE" w:rsidRPr="004C7458" w:rsidRDefault="005F30DE" w:rsidP="005F30DE">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 xml:space="preserve">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w:t>
      </w:r>
      <w:proofErr w:type="spellStart"/>
      <w:r w:rsidRPr="004C7458">
        <w:rPr>
          <w:sz w:val="16"/>
        </w:rPr>
        <w:t>Koncentration</w:t>
      </w:r>
      <w:proofErr w:type="spellEnd"/>
      <w:r w:rsidRPr="004C7458">
        <w:rPr>
          <w:sz w:val="16"/>
        </w:rPr>
        <w:t xml:space="preserve"> Kamps are still there for those who threaten the ruling class.”39 Jerome Miller agreed, characterizing reform as “innovation without threatening the institution’s stability”40 and “new language to cover old realities.”41</w:t>
      </w:r>
    </w:p>
    <w:p w14:paraId="2D13BBBD" w14:textId="77777777" w:rsidR="005F30DE" w:rsidRPr="004C7458" w:rsidRDefault="005F30DE" w:rsidP="005F30DE">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6915FF06" w14:textId="77777777" w:rsidR="005F30DE" w:rsidRPr="004C7458" w:rsidRDefault="005F30DE" w:rsidP="005F30DE">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0BE58052" w14:textId="77777777" w:rsidR="005F30DE" w:rsidRPr="004C7458" w:rsidRDefault="005F30DE" w:rsidP="005F30DE">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7E7875EB" w14:textId="77777777" w:rsidR="005F30DE" w:rsidRPr="004C7458" w:rsidRDefault="005F30DE" w:rsidP="005F30DE">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an effort which can finally succeed only with the abolition of capitalism</w:t>
      </w:r>
      <w:proofErr w:type="gramStart"/>
      <w:r w:rsidRPr="004C7458">
        <w:rPr>
          <w:sz w:val="16"/>
        </w:rPr>
        <w:t>. . . .</w:t>
      </w:r>
      <w:proofErr w:type="gramEnd"/>
      <w:r w:rsidRPr="004C7458">
        <w:rPr>
          <w:sz w:val="16"/>
        </w:rPr>
        <w:t xml:space="preserve">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6E50B80C" w14:textId="77777777" w:rsidR="005F30DE" w:rsidRPr="004C7458" w:rsidRDefault="005F30DE" w:rsidP="005F30DE">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29B191FB" w14:textId="77777777" w:rsidR="005F30DE" w:rsidRPr="004C7458" w:rsidRDefault="005F30DE" w:rsidP="005F30DE">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1C3A1A22" w14:textId="77777777" w:rsidR="005F30DE" w:rsidRPr="004C7458" w:rsidRDefault="005F30DE" w:rsidP="005F30DE">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w:t>
      </w:r>
      <w:proofErr w:type="spellStart"/>
      <w:r w:rsidRPr="004C7458">
        <w:rPr>
          <w:sz w:val="16"/>
        </w:rPr>
        <w:t>Mafundi</w:t>
      </w:r>
      <w:proofErr w:type="spellEnd"/>
      <w:r w:rsidRPr="004C7458">
        <w:rPr>
          <w:sz w:val="16"/>
        </w:rPr>
        <w:t xml:space="preserve">,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7C095CEB" w14:textId="77777777" w:rsidR="005F30DE" w:rsidRPr="004C7458" w:rsidRDefault="005F30DE" w:rsidP="005F30DE">
      <w:pPr>
        <w:rPr>
          <w:sz w:val="16"/>
        </w:rPr>
      </w:pPr>
      <w:r w:rsidRPr="004C7458">
        <w:rPr>
          <w:sz w:val="16"/>
        </w:rPr>
        <w:t>Maintaining the belief that imprisonment was “morally reprehensible and indefensible,” as well as ineffective in actually promoting safety and the healing of interpersonal harms, abolitionists advocated for “reconciliation, not punishment [a]s a proper response to criminal acts”—what would grow to be called transformative justice. PREAP wrote,</w:t>
      </w:r>
    </w:p>
    <w:p w14:paraId="0E3EAA05" w14:textId="77777777" w:rsidR="005F30DE" w:rsidRPr="004C7458" w:rsidRDefault="005F30DE" w:rsidP="005F30DE">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150D4508" w14:textId="77777777" w:rsidR="005F30DE" w:rsidRPr="004C7458" w:rsidRDefault="005F30DE" w:rsidP="005F30DE">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391DF4C3" w14:textId="77777777" w:rsidR="005F30DE" w:rsidRPr="004C7458" w:rsidRDefault="005F30DE" w:rsidP="005F30DE">
      <w:pPr>
        <w:rPr>
          <w:sz w:val="16"/>
        </w:rPr>
      </w:pPr>
      <w:r w:rsidRPr="001546E0">
        <w:rPr>
          <w:rStyle w:val="StyleUnderline"/>
        </w:rPr>
        <w:t>It is not enough to endorse a movement</w:t>
      </w:r>
      <w:r w:rsidRPr="004C7458">
        <w:rPr>
          <w:sz w:val="16"/>
        </w:rPr>
        <w:t xml:space="preserve">, support an issue or reach out among ourselves,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w:t>
      </w:r>
      <w:proofErr w:type="gramStart"/>
      <w:r w:rsidRPr="001546E0">
        <w:rPr>
          <w:rStyle w:val="StyleUnderline"/>
        </w:rPr>
        <w:t>long term</w:t>
      </w:r>
      <w:proofErr w:type="gramEnd"/>
      <w:r w:rsidRPr="001546E0">
        <w:rPr>
          <w:rStyle w:val="StyleUnderline"/>
        </w:rPr>
        <w:t xml:space="preserve">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4D43A0CD" w14:textId="77777777" w:rsidR="005F30DE" w:rsidRPr="004C7458" w:rsidRDefault="005F30DE" w:rsidP="005F30DE">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367CA8A6" w14:textId="77777777" w:rsidR="005F30DE" w:rsidRPr="004C7458" w:rsidRDefault="005F30DE" w:rsidP="005F30DE">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75EA96A" w14:textId="77777777" w:rsidR="005F30DE" w:rsidRPr="004C7458" w:rsidRDefault="005F30DE" w:rsidP="005F30DE">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humans, and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 xml:space="preserve">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w:t>
      </w:r>
      <w:proofErr w:type="spellStart"/>
      <w:r w:rsidRPr="004C7458">
        <w:rPr>
          <w:sz w:val="16"/>
        </w:rPr>
        <w:t>decarceration</w:t>
      </w:r>
      <w:proofErr w:type="spellEnd"/>
      <w:r w:rsidRPr="004C7458">
        <w:rPr>
          <w:sz w:val="16"/>
        </w:rPr>
        <w:t xml:space="preserve"> and excarceration.61 Abolition reforms ranged from expanding community-based services to funding housing and </w:t>
      </w:r>
      <w:proofErr w:type="spellStart"/>
      <w:r w:rsidRPr="004C7458">
        <w:rPr>
          <w:sz w:val="16"/>
        </w:rPr>
        <w:t>jobcreation</w:t>
      </w:r>
      <w:proofErr w:type="spellEnd"/>
      <w:r w:rsidRPr="004C7458">
        <w:rPr>
          <w:sz w:val="16"/>
        </w:rPr>
        <w:t xml:space="preserve">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w:t>
      </w:r>
      <w:proofErr w:type="spellStart"/>
      <w:r w:rsidRPr="004C7458">
        <w:rPr>
          <w:sz w:val="16"/>
        </w:rPr>
        <w:t>consciousnessraising</w:t>
      </w:r>
      <w:proofErr w:type="spellEnd"/>
      <w:r w:rsidRPr="004C7458">
        <w:rPr>
          <w:sz w:val="16"/>
        </w:rPr>
        <w:t>,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359641CB" w14:textId="77777777" w:rsidR="005F30DE" w:rsidRPr="004C7458" w:rsidRDefault="005F30DE" w:rsidP="005F30DE">
      <w:pPr>
        <w:rPr>
          <w:sz w:val="16"/>
        </w:rPr>
      </w:pPr>
      <w:proofErr w:type="spellStart"/>
      <w:r w:rsidRPr="004C7458">
        <w:rPr>
          <w:sz w:val="16"/>
        </w:rPr>
        <w:t>Decarceration</w:t>
      </w:r>
      <w:proofErr w:type="spellEnd"/>
      <w:r w:rsidRPr="004C7458">
        <w:rPr>
          <w:sz w:val="16"/>
        </w:rPr>
        <w:t xml:space="preserve"> strategies included fighting against indeterminate sentencing and parole, advocating for shorter sentences, and organizing community-restitution programs. Abolitionists advocated methods of </w:t>
      </w:r>
      <w:proofErr w:type="spellStart"/>
      <w:r w:rsidRPr="004C7458">
        <w:rPr>
          <w:sz w:val="16"/>
        </w:rPr>
        <w:t>excarceration</w:t>
      </w:r>
      <w:proofErr w:type="spellEnd"/>
      <w:r w:rsidRPr="004C7458">
        <w:rPr>
          <w:sz w:val="16"/>
        </w:rPr>
        <w:t xml:space="preserve">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6066CD01" w14:textId="77777777" w:rsidR="005F30DE" w:rsidRPr="004C7458" w:rsidRDefault="005F30DE" w:rsidP="005F30DE">
      <w:pPr>
        <w:rPr>
          <w:sz w:val="16"/>
        </w:rPr>
      </w:pPr>
      <w:r w:rsidRPr="00CC4DA2">
        <w:rPr>
          <w:rStyle w:val="StyleUnderline"/>
          <w:highlight w:val="cyan"/>
        </w:rPr>
        <w:t>Abolitionist reforms aimed to transfer power from the</w:t>
      </w:r>
      <w:r w:rsidRPr="00DB4C08">
        <w:rPr>
          <w:rStyle w:val="StyleUnderline"/>
        </w:rPr>
        <w:t xml:space="preserve"> courts and </w:t>
      </w:r>
      <w:r w:rsidRPr="00CC4DA2">
        <w:rPr>
          <w:rStyle w:val="StyleUnderline"/>
          <w:highlight w:val="cyan"/>
        </w:rPr>
        <w:t>prisons to “the people.” Organizations</w:t>
      </w:r>
      <w:r w:rsidRPr="004C7458">
        <w:rPr>
          <w:sz w:val="16"/>
        </w:rPr>
        <w:t xml:space="preserve"> outside prisons, like the Ad Hoc Committee on Prison Reform in the Northeast, as well as inside prisons, like NPRA at Walpole, “</w:t>
      </w:r>
      <w:r w:rsidRPr="00CC4DA2">
        <w:rPr>
          <w:rStyle w:val="StyleUnderline"/>
          <w:highlight w:val="cyan"/>
        </w:rPr>
        <w:t xml:space="preserve">were opposed to all treatment that was not </w:t>
      </w:r>
      <w:r w:rsidRPr="00EF29F4">
        <w:rPr>
          <w:rStyle w:val="StyleUnderline"/>
        </w:rPr>
        <w:t>demanded</w:t>
      </w:r>
      <w:r w:rsidRPr="00CC4DA2">
        <w:rPr>
          <w:rStyle w:val="StyleUnderline"/>
          <w:highlight w:val="cyan"/>
        </w:rPr>
        <w:t xml:space="preserve">, developed, </w:t>
      </w:r>
      <w:r w:rsidRPr="00EF29F4">
        <w:rPr>
          <w:rStyle w:val="StyleUnderline"/>
        </w:rPr>
        <w:t xml:space="preserve">and self-selected </w:t>
      </w:r>
      <w:r w:rsidRPr="00CC4DA2">
        <w:rPr>
          <w:rStyle w:val="StyleUnderline"/>
          <w:highlight w:val="cyan"/>
        </w:rPr>
        <w:t>by the prisoners</w:t>
      </w:r>
      <w:r w:rsidRPr="004C7458">
        <w:rPr>
          <w:sz w:val="16"/>
        </w:rPr>
        <w:t xml:space="preserve">, recognizing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62D38B68" w14:textId="77777777" w:rsidR="005F30DE" w:rsidRPr="004C7458" w:rsidRDefault="005F30DE" w:rsidP="005F30DE">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beings.68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68981222" w14:textId="77777777" w:rsidR="005F30DE" w:rsidRPr="004C7458" w:rsidRDefault="005F30DE" w:rsidP="005F30DE">
      <w:pPr>
        <w:rPr>
          <w:sz w:val="16"/>
        </w:rPr>
      </w:pPr>
      <w:r w:rsidRPr="004C7458">
        <w:rPr>
          <w:sz w:val="16"/>
        </w:rPr>
        <w:t xml:space="preserve">Founded in Rhode Island, NEPA was </w:t>
      </w:r>
      <w:r w:rsidRPr="00DB4C08">
        <w:rPr>
          <w:rStyle w:val="StyleUnderline"/>
        </w:rPr>
        <w:t>a multiracial coalition of prisoners, ex-prisoners, and people outside of prison that initially came together to</w:t>
      </w:r>
      <w:r w:rsidRPr="004C7458">
        <w:rPr>
          <w:sz w:val="16"/>
        </w:rPr>
        <w:t xml:space="preserve"> mobilize a national movement for prison reform. Between early 1973 and late 1974, they started to advocate for abolition. They organized for minimum wages for prison labor, a uniform penal code, and prisoner unions. NEPA also helped released prisoners find employment, edited and distributed a newspaper,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would]:</w:t>
      </w:r>
    </w:p>
    <w:p w14:paraId="2CFC9E22" w14:textId="77777777" w:rsidR="005F30DE" w:rsidRPr="00DB4C08" w:rsidRDefault="005F30DE" w:rsidP="005F30DE">
      <w:pPr>
        <w:rPr>
          <w:rStyle w:val="StyleUnderline"/>
        </w:rPr>
      </w:pPr>
      <w:r w:rsidRPr="00DB4C08">
        <w:rPr>
          <w:rStyle w:val="StyleUnderline"/>
        </w:rPr>
        <w:t>1. Abolish prisons as they exist and are used today</w:t>
      </w:r>
    </w:p>
    <w:p w14:paraId="724B5AE3" w14:textId="77777777" w:rsidR="005F30DE" w:rsidRPr="00DB4C08" w:rsidRDefault="005F30DE" w:rsidP="005F30DE">
      <w:pPr>
        <w:rPr>
          <w:rStyle w:val="StyleUnderline"/>
        </w:rPr>
      </w:pPr>
      <w:r w:rsidRPr="00DB4C08">
        <w:rPr>
          <w:rStyle w:val="StyleUnderline"/>
        </w:rPr>
        <w:t>2. Replace prisons and imprisonment with an alternative that will work and phase out jails for awaiting trials</w:t>
      </w:r>
    </w:p>
    <w:p w14:paraId="4FEA9CD1" w14:textId="77777777" w:rsidR="005F30DE" w:rsidRPr="004C7458" w:rsidRDefault="005F30DE" w:rsidP="005F30DE">
      <w:pPr>
        <w:rPr>
          <w:sz w:val="16"/>
        </w:rPr>
      </w:pPr>
      <w:r w:rsidRPr="00DB4C08">
        <w:rPr>
          <w:rStyle w:val="StyleUnderline"/>
        </w:rPr>
        <w:t>3. Deal with problems that are NOW facing prisoners, prisons, and the prison system.70</w:t>
      </w:r>
    </w:p>
    <w:p w14:paraId="768EDC8F" w14:textId="77777777" w:rsidR="005F30DE" w:rsidRPr="004C7458" w:rsidRDefault="005F30DE" w:rsidP="005F30DE">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61B04399" w14:textId="77777777" w:rsidR="005F30DE" w:rsidRDefault="005F30DE" w:rsidP="005F30DE">
      <w:pPr>
        <w:rPr>
          <w:rStyle w:val="Style13ptBold"/>
          <w:b w:val="0"/>
          <w:bCs w:val="0"/>
        </w:rPr>
      </w:pPr>
    </w:p>
    <w:p w14:paraId="421E22EB" w14:textId="77777777" w:rsidR="005F30DE" w:rsidRPr="004B39EE" w:rsidRDefault="005F30DE" w:rsidP="005F30DE">
      <w:pPr>
        <w:pStyle w:val="Heading4"/>
      </w:pPr>
      <w:r>
        <w:t xml:space="preserve">The power to unionize is uniquely key--it shifts power dynamics in carceral settings and fosters solidarity connections to broader labor movements </w:t>
      </w:r>
    </w:p>
    <w:p w14:paraId="192E5F26" w14:textId="77777777" w:rsidR="005F30DE" w:rsidRDefault="005F30DE" w:rsidP="005F30DE">
      <w:r w:rsidRPr="004B39EE">
        <w:rPr>
          <w:rStyle w:val="Style13ptBold"/>
        </w:rPr>
        <w:t>House &amp; Rashid 22</w:t>
      </w:r>
      <w:r>
        <w:rPr>
          <w:rStyle w:val="Style13ptBold"/>
        </w:rPr>
        <w:t xml:space="preserve"> </w:t>
      </w:r>
      <w:r>
        <w:t>[</w:t>
      </w:r>
      <w:r w:rsidRPr="004B39EE">
        <w:t xml:space="preserve">Jordan is an assistant professor in the Department of </w:t>
      </w:r>
      <w:proofErr w:type="spellStart"/>
      <w:r w:rsidRPr="004B39EE">
        <w:t>Labour</w:t>
      </w:r>
      <w:proofErr w:type="spellEnd"/>
      <w:r w:rsidRPr="004B39EE">
        <w:t xml:space="preserve"> Studies at Brock University, Asaf is a criminal </w:t>
      </w:r>
      <w:proofErr w:type="spellStart"/>
      <w:r w:rsidRPr="004B39EE">
        <w:t>defence</w:t>
      </w:r>
      <w:proofErr w:type="spellEnd"/>
      <w:r w:rsidRPr="004B39EE">
        <w:t xml:space="preserve">, immigration and prison lawyer in Halifax / </w:t>
      </w:r>
      <w:proofErr w:type="spellStart"/>
      <w:r w:rsidRPr="004B39EE">
        <w:t>k’jipuktuk</w:t>
      </w:r>
      <w:proofErr w:type="spellEnd"/>
      <w:r w:rsidRPr="004B39EE">
        <w:t>. He is on the board of the East Coast Prison Justice Society</w:t>
      </w:r>
      <w:r>
        <w:t xml:space="preserve">, November </w:t>
      </w:r>
      <w:r w:rsidRPr="004B39EE">
        <w:t>2022</w:t>
      </w:r>
      <w:r>
        <w:t>, “</w:t>
      </w:r>
      <w:r w:rsidRPr="004B39EE">
        <w:t xml:space="preserve">Solidarity Beyond Bars: Unionizing Prison </w:t>
      </w:r>
      <w:proofErr w:type="spellStart"/>
      <w:r w:rsidRPr="004B39EE">
        <w:t>Labour</w:t>
      </w:r>
      <w:proofErr w:type="spellEnd"/>
      <w:r>
        <w:t xml:space="preserve">,” pp 161-171, </w:t>
      </w:r>
      <w:r w:rsidRPr="004B39EE">
        <w:t>https://fernwoodpublishing.ca/book/solidarity-beyond-bars</w:t>
      </w:r>
      <w:r>
        <w:t>]//KW</w:t>
      </w:r>
    </w:p>
    <w:p w14:paraId="2304FD1D" w14:textId="77777777" w:rsidR="005F30DE" w:rsidRPr="00F96DCD" w:rsidRDefault="005F30DE" w:rsidP="005F30DE">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 xml:space="preserve">it will be very difficult to maintain that they are not a part of the </w:t>
      </w:r>
      <w:proofErr w:type="spellStart"/>
      <w:r w:rsidRPr="003B4C11">
        <w:rPr>
          <w:rStyle w:val="StyleUnderline"/>
        </w:rPr>
        <w:t>labour</w:t>
      </w:r>
      <w:proofErr w:type="spellEnd"/>
      <w:r w:rsidRPr="003B4C11">
        <w:rPr>
          <w:rStyle w:val="StyleUnderline"/>
        </w:rPr>
        <w:t xml:space="preserve">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has to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have to change the capitalist society in which prisons exist. The power to make </w:t>
      </w:r>
      <w:r w:rsidRPr="0080167A">
        <w:rPr>
          <w:rStyle w:val="StyleUnderline"/>
          <w:highlight w:val="cyan"/>
        </w:rPr>
        <w:t>that change will have to come from organized working-class people, including pris-</w:t>
      </w:r>
      <w:proofErr w:type="spellStart"/>
      <w:r w:rsidRPr="0080167A">
        <w:rPr>
          <w:rStyle w:val="StyleUnderline"/>
          <w:highlight w:val="cyan"/>
        </w:rPr>
        <w:t>oners</w:t>
      </w:r>
      <w:proofErr w:type="spellEnd"/>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 xml:space="preserve">People in prison are largely there for crimes of poverty, mental health and addiction. </w:t>
      </w:r>
      <w:proofErr w:type="gramStart"/>
      <w:r w:rsidRPr="0080167A">
        <w:rPr>
          <w:sz w:val="14"/>
        </w:rPr>
        <w:t>So</w:t>
      </w:r>
      <w:proofErr w:type="gramEnd"/>
      <w:r w:rsidRPr="0080167A">
        <w:rPr>
          <w:sz w:val="14"/>
        </w:rPr>
        <w:t xml:space="preserve">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 xml:space="preserve">Prisoners have never stopped trying in their efforts to unionize. We detailed the efforts of prisoners at GCC, working at the Guelph </w:t>
      </w:r>
      <w:proofErr w:type="spellStart"/>
      <w:r w:rsidRPr="0080167A">
        <w:rPr>
          <w:rStyle w:val="StyleUnderline"/>
        </w:rPr>
        <w:t>abat-toir</w:t>
      </w:r>
      <w:proofErr w:type="spellEnd"/>
      <w:r w:rsidRPr="0080167A">
        <w:rPr>
          <w:rStyle w:val="StyleUnderline"/>
        </w:rPr>
        <w:t>, unionizing with the CFAW Union Local 240 in 1977. They were successful and were able to achieve pay parity with their non-</w:t>
      </w:r>
      <w:proofErr w:type="spellStart"/>
      <w:r w:rsidRPr="0080167A">
        <w:rPr>
          <w:rStyle w:val="StyleUnderline"/>
        </w:rPr>
        <w:t>incarcer</w:t>
      </w:r>
      <w:proofErr w:type="spellEnd"/>
      <w:r w:rsidRPr="0080167A">
        <w:rPr>
          <w:rStyle w:val="StyleUnderline"/>
        </w:rPr>
        <w:t>-</w:t>
      </w:r>
      <w:proofErr w:type="spellStart"/>
      <w:r w:rsidRPr="0080167A">
        <w:rPr>
          <w:rStyle w:val="StyleUnderline"/>
        </w:rPr>
        <w:t>ated</w:t>
      </w:r>
      <w:proofErr w:type="spellEnd"/>
      <w:r w:rsidRPr="0080167A">
        <w:rPr>
          <w:rStyle w:val="StyleUnderline"/>
        </w:rPr>
        <w:t xml:space="preserve">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w:t>
      </w:r>
      <w:proofErr w:type="spellStart"/>
      <w:r w:rsidRPr="0080167A">
        <w:rPr>
          <w:rStyle w:val="StyleUnderline"/>
        </w:rPr>
        <w:t>possi-ble</w:t>
      </w:r>
      <w:proofErr w:type="spellEnd"/>
      <w:r w:rsidRPr="0080167A">
        <w:rPr>
          <w:rStyle w:val="StyleUnderline"/>
        </w:rPr>
        <w:t xml:space="preserve">. </w:t>
      </w:r>
      <w:r w:rsidRPr="0080167A">
        <w:rPr>
          <w:sz w:val="14"/>
        </w:rPr>
        <w:t>Decades later, federal prisoners attempted to organize through the CPL, but only hit a series of brick walls.</w:t>
      </w:r>
      <w:r w:rsidRPr="00F41210">
        <w:rPr>
          <w:sz w:val="14"/>
        </w:rPr>
        <w:t xml:space="preserve"> </w:t>
      </w:r>
      <w:r w:rsidRPr="0080167A">
        <w:rPr>
          <w:sz w:val="14"/>
        </w:rPr>
        <w:t xml:space="preserve">The failures of the CPL make it all too </w:t>
      </w:r>
      <w:r w:rsidRPr="0080167A">
        <w:rPr>
          <w:rStyle w:val="StyleUnderline"/>
        </w:rPr>
        <w:t xml:space="preserve">clear the law is not on the side of prisoners who seek unionization. However, it is also the case the law was never on the side of any workers who wanted to unionize. There has always been a fight - nothing was given and everything was won through </w:t>
      </w:r>
      <w:proofErr w:type="gramStart"/>
      <w:r w:rsidRPr="0080167A">
        <w:rPr>
          <w:rStyle w:val="StyleUnderline"/>
        </w:rPr>
        <w:t>struggle.</w:t>
      </w:r>
      <w:r w:rsidRPr="0080167A">
        <w:rPr>
          <w:sz w:val="14"/>
        </w:rPr>
        <w:t>*</w:t>
      </w:r>
      <w:proofErr w:type="gramEnd"/>
      <w:r w:rsidRPr="0080167A">
        <w:rPr>
          <w:sz w:val="14"/>
        </w:rPr>
        <w:t xml:space="preserve"> Lawyers, advocates, and unions must support prisoners as they wade through the fog of "rehabilitation" and climb over bar-</w:t>
      </w:r>
      <w:r w:rsidRPr="00F41210">
        <w:rPr>
          <w:sz w:val="14"/>
        </w:rPr>
        <w:t xml:space="preserve"> </w:t>
      </w:r>
      <w:proofErr w:type="spellStart"/>
      <w:r w:rsidRPr="0080167A">
        <w:rPr>
          <w:sz w:val="14"/>
        </w:rPr>
        <w:t>riers</w:t>
      </w:r>
      <w:proofErr w:type="spellEnd"/>
      <w:r w:rsidRPr="0080167A">
        <w:rPr>
          <w:sz w:val="14"/>
        </w:rPr>
        <w:t xml:space="preserve"> set by </w:t>
      </w:r>
      <w:proofErr w:type="spellStart"/>
      <w:r w:rsidRPr="0080167A">
        <w:rPr>
          <w:sz w:val="14"/>
        </w:rPr>
        <w:t>labour</w:t>
      </w:r>
      <w:proofErr w:type="spellEnd"/>
      <w:r w:rsidRPr="0080167A">
        <w:rPr>
          <w:sz w:val="14"/>
        </w:rPr>
        <w:t xml:space="preserve"> boards that have continued to deny them jurisdiction.</w:t>
      </w:r>
      <w:r w:rsidRPr="00F41210">
        <w:rPr>
          <w:sz w:val="14"/>
        </w:rPr>
        <w:t xml:space="preserve"> </w:t>
      </w:r>
      <w:r w:rsidRPr="0080167A">
        <w:rPr>
          <w:sz w:val="14"/>
        </w:rPr>
        <w:t xml:space="preserve">They have to fight for their rights and make the case. The case does exist, but it will be a very intense battle to assert it. </w:t>
      </w:r>
      <w:proofErr w:type="spellStart"/>
      <w:r w:rsidRPr="0080167A">
        <w:rPr>
          <w:sz w:val="14"/>
        </w:rPr>
        <w:t>Labour</w:t>
      </w:r>
      <w:proofErr w:type="spellEnd"/>
      <w:r w:rsidRPr="0080167A">
        <w:rPr>
          <w:sz w:val="14"/>
        </w:rPr>
        <w:t xml:space="preserve"> tribunals and judges have demonstrated the refusal to see prisoners as having the same fundamental human rights as free workers to unionize. This bias has to be defeated. It can be with enough support behind prisoners in their fight.</w:t>
      </w:r>
      <w:r w:rsidRPr="00F41210">
        <w:rPr>
          <w:sz w:val="14"/>
        </w:rPr>
        <w:t xml:space="preserve"> </w:t>
      </w:r>
      <w:r w:rsidRPr="0080167A">
        <w:rPr>
          <w:sz w:val="14"/>
        </w:rPr>
        <w:t>We realize this is not a simple task. It would require unions to recon-</w:t>
      </w:r>
      <w:proofErr w:type="spellStart"/>
      <w:r w:rsidRPr="0080167A">
        <w:rPr>
          <w:sz w:val="14"/>
        </w:rPr>
        <w:t>ceptualize</w:t>
      </w:r>
      <w:proofErr w:type="spellEnd"/>
      <w:r w:rsidRPr="0080167A">
        <w:rPr>
          <w:sz w:val="14"/>
        </w:rPr>
        <w:t xml:space="preserv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w:t>
      </w:r>
      <w:proofErr w:type="spellStart"/>
      <w:r w:rsidRPr="0080167A">
        <w:rPr>
          <w:rStyle w:val="StyleUnderline"/>
        </w:rPr>
        <w:t>labour</w:t>
      </w:r>
      <w:proofErr w:type="spellEnd"/>
      <w:r w:rsidRPr="0080167A">
        <w:rPr>
          <w:rStyle w:val="StyleUnderline"/>
        </w:rPr>
        <w:t xml:space="preserve">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 xml:space="preserve">The prison justice movement has not, thus far, been primarily concerned with issues of prison </w:t>
      </w:r>
      <w:proofErr w:type="spellStart"/>
      <w:r w:rsidRPr="0080167A">
        <w:rPr>
          <w:sz w:val="14"/>
        </w:rPr>
        <w:t>labour</w:t>
      </w:r>
      <w:proofErr w:type="spellEnd"/>
      <w:r w:rsidRPr="0080167A">
        <w:rPr>
          <w:sz w:val="14"/>
        </w:rPr>
        <w:t>.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w:t>
      </w:r>
      <w:proofErr w:type="spellStart"/>
      <w:r w:rsidRPr="0080167A">
        <w:rPr>
          <w:sz w:val="14"/>
        </w:rPr>
        <w:t>labour</w:t>
      </w:r>
      <w:proofErr w:type="spellEnd"/>
      <w:r w:rsidRPr="0080167A">
        <w:rPr>
          <w:sz w:val="14"/>
        </w:rPr>
        <w:t xml:space="preserve"> have been taken up by the prison justice movement, it has tended to be in response to major policy changes, such as the 2013 pay cuts or the closure of prison farms. Again, we understand why this is the case. Resources are limited, there are only twenty-four hours in a day and priorities have to be made. </w:t>
      </w:r>
      <w:r w:rsidRPr="0080167A">
        <w:rPr>
          <w:rStyle w:val="StyleUnderline"/>
        </w:rPr>
        <w:t xml:space="preserve">Still, we believe that prison </w:t>
      </w:r>
      <w:proofErr w:type="spellStart"/>
      <w:r w:rsidRPr="0080167A">
        <w:rPr>
          <w:rStyle w:val="StyleUnderline"/>
        </w:rPr>
        <w:t>labour</w:t>
      </w:r>
      <w:proofErr w:type="spellEnd"/>
      <w:r w:rsidRPr="0080167A">
        <w:rPr>
          <w:rStyle w:val="StyleUnderline"/>
        </w:rPr>
        <w:t xml:space="preserve">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w:t>
      </w:r>
      <w:proofErr w:type="spellStart"/>
      <w:r w:rsidRPr="0080167A">
        <w:rPr>
          <w:sz w:val="14"/>
        </w:rPr>
        <w:t>organiza-tion</w:t>
      </w:r>
      <w:proofErr w:type="spellEnd"/>
      <w:r w:rsidRPr="0080167A">
        <w:rPr>
          <w:sz w:val="14"/>
        </w:rPr>
        <w:t xml:space="preserve">, Prisoners United. The website lists a number of projects designed to assert rights of prisoners and bring about </w:t>
      </w:r>
      <w:proofErr w:type="gramStart"/>
      <w:r w:rsidRPr="0080167A">
        <w:rPr>
          <w:sz w:val="14"/>
        </w:rPr>
        <w:t>improvements</w:t>
      </w:r>
      <w:proofErr w:type="gramEnd"/>
      <w:r w:rsidRPr="0080167A">
        <w:rPr>
          <w:sz w:val="14"/>
        </w:rPr>
        <w:t xml:space="preserve">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 xml:space="preserve">advocate for </w:t>
      </w:r>
      <w:proofErr w:type="spellStart"/>
      <w:proofErr w:type="gramStart"/>
      <w:r w:rsidRPr="0080167A">
        <w:rPr>
          <w:rStyle w:val="StyleUnderline"/>
        </w:rPr>
        <w:t>prisoners</w:t>
      </w:r>
      <w:proofErr w:type="spellEnd"/>
      <w:proofErr w:type="gramEnd"/>
      <w:r w:rsidRPr="0080167A">
        <w:rPr>
          <w:rStyle w:val="StyleUnderline"/>
        </w:rPr>
        <w:t xml:space="preserve">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w:t>
      </w:r>
      <w:proofErr w:type="spellStart"/>
      <w:r w:rsidRPr="0080167A">
        <w:rPr>
          <w:rStyle w:val="StyleUnderline"/>
        </w:rPr>
        <w:t>ditions</w:t>
      </w:r>
      <w:proofErr w:type="spellEnd"/>
      <w:r w:rsidRPr="0080167A">
        <w:rPr>
          <w:rStyle w:val="StyleUnderline"/>
        </w:rPr>
        <w:t>,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w:t>
      </w:r>
      <w:proofErr w:type="spellStart"/>
      <w:r w:rsidRPr="0080167A">
        <w:rPr>
          <w:rStyle w:val="StyleUnderline"/>
        </w:rPr>
        <w:t>tem</w:t>
      </w:r>
      <w:proofErr w:type="spellEnd"/>
      <w:r w:rsidRPr="0080167A">
        <w:rPr>
          <w:rStyle w:val="StyleUnderline"/>
        </w:rPr>
        <w:t>,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 xml:space="preserve">Prisoners' exclusion from normal employment standards, occupational health and safety and </w:t>
      </w:r>
      <w:proofErr w:type="spellStart"/>
      <w:r w:rsidRPr="00A25106">
        <w:rPr>
          <w:rStyle w:val="StyleUnderline"/>
        </w:rPr>
        <w:t>labour</w:t>
      </w:r>
      <w:proofErr w:type="spellEnd"/>
      <w:r w:rsidRPr="00A25106">
        <w:rPr>
          <w:rStyle w:val="StyleUnderline"/>
        </w:rPr>
        <w:t xml:space="preserve">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w:t>
      </w:r>
      <w:proofErr w:type="spellStart"/>
      <w:r w:rsidRPr="0080167A">
        <w:rPr>
          <w:rStyle w:val="StyleUnderline"/>
        </w:rPr>
        <w:t>ar-gued</w:t>
      </w:r>
      <w:proofErr w:type="spellEnd"/>
      <w:r w:rsidRPr="0080167A">
        <w:rPr>
          <w:rStyle w:val="StyleUnderline"/>
        </w:rPr>
        <w:t xml:space="preserve">,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alter the dynamics of prison</w:t>
      </w:r>
      <w:r w:rsidRPr="0080167A">
        <w:rPr>
          <w:sz w:val="14"/>
        </w:rPr>
        <w:t xml:space="preserve">. The struggle is not a simple or easy one. </w:t>
      </w:r>
      <w:proofErr w:type="spellStart"/>
      <w:r w:rsidRPr="0080167A">
        <w:rPr>
          <w:rStyle w:val="StyleUnderline"/>
        </w:rPr>
        <w:t>Labour</w:t>
      </w:r>
      <w:proofErr w:type="spellEnd"/>
      <w:r w:rsidRPr="0080167A">
        <w:rPr>
          <w:rStyle w:val="StyleUnderline"/>
        </w:rPr>
        <w:t xml:space="preserve"> unions and other community supports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116EFFE1" w14:textId="77777777" w:rsidR="005F30DE" w:rsidRDefault="005F30DE" w:rsidP="005F30DE"/>
    <w:p w14:paraId="6A5B1302" w14:textId="77777777" w:rsidR="005F30DE" w:rsidRDefault="005F30DE" w:rsidP="005F30DE">
      <w:pPr>
        <w:pStyle w:val="Heading2"/>
      </w:pPr>
      <w:r>
        <w:t>Framing</w:t>
      </w:r>
    </w:p>
    <w:p w14:paraId="42F51D60" w14:textId="77777777" w:rsidR="005F30DE" w:rsidRPr="000D1A7F" w:rsidRDefault="005F30DE" w:rsidP="005F30DE"/>
    <w:p w14:paraId="5074CA0F" w14:textId="77777777" w:rsidR="005F30DE" w:rsidRDefault="005F30DE" w:rsidP="005F30DE">
      <w:pPr>
        <w:pStyle w:val="Heading4"/>
      </w:pPr>
      <w:r>
        <w:t>Disregard positions that are not directly informed by the perspectives and agency of the incarcerated. It is a pedagogical prerequisite to the debate over prison labor.</w:t>
      </w:r>
    </w:p>
    <w:p w14:paraId="2B7887A7" w14:textId="77777777" w:rsidR="005F30DE" w:rsidRPr="00EF2CE8" w:rsidRDefault="005F30DE" w:rsidP="005F30DE">
      <w:pPr>
        <w:rPr>
          <w:rStyle w:val="Style13ptBold"/>
          <w:b w:val="0"/>
          <w:bCs w:val="0"/>
        </w:rPr>
      </w:pPr>
      <w:proofErr w:type="spellStart"/>
      <w:r>
        <w:rPr>
          <w:rStyle w:val="Style13ptBold"/>
        </w:rPr>
        <w:t>Antojado</w:t>
      </w:r>
      <w:proofErr w:type="spellEnd"/>
      <w:r>
        <w:rPr>
          <w:rStyle w:val="Style13ptBold"/>
        </w:rPr>
        <w:t xml:space="preserve"> 25</w:t>
      </w:r>
      <w:r>
        <w:rPr>
          <w:rStyle w:val="Style13ptBold"/>
          <w:b w:val="0"/>
          <w:bCs w:val="0"/>
        </w:rPr>
        <w:t xml:space="preserve"> [Dwayne, School of Social and Political Sciences, University of Melbourne, ‘Nothing About Us Without Us’: Analyzing the Potential Contributions of Lived Experience to Penological Pedagogy,” </w:t>
      </w:r>
      <w:r>
        <w:rPr>
          <w:rStyle w:val="Style13ptBold"/>
          <w:b w:val="0"/>
          <w:bCs w:val="0"/>
          <w:i/>
          <w:iCs/>
        </w:rPr>
        <w:t>Journal of Criminal Justice Education</w:t>
      </w:r>
      <w:r>
        <w:rPr>
          <w:rStyle w:val="Style13ptBold"/>
          <w:b w:val="0"/>
          <w:bCs w:val="0"/>
        </w:rPr>
        <w:t xml:space="preserve"> 36.2]</w:t>
      </w:r>
    </w:p>
    <w:p w14:paraId="49F8E237" w14:textId="77777777" w:rsidR="005F30DE" w:rsidRPr="00384387" w:rsidRDefault="005F30DE" w:rsidP="005F30DE">
      <w:pPr>
        <w:rPr>
          <w:sz w:val="16"/>
        </w:rPr>
      </w:pPr>
      <w:r w:rsidRPr="00790962">
        <w:rPr>
          <w:rStyle w:val="StyleUnderline"/>
          <w:highlight w:val="cyan"/>
        </w:rPr>
        <w:t>Criminological knowledge has traditionally been conceptualized as</w:t>
      </w:r>
      <w:r w:rsidRPr="00FB65D1">
        <w:rPr>
          <w:rStyle w:val="StyleUnderline"/>
        </w:rPr>
        <w:t xml:space="preserve"> the culmination of meticulous </w:t>
      </w:r>
      <w:r w:rsidRPr="00790962">
        <w:rPr>
          <w:rStyle w:val="StyleUnderline"/>
          <w:highlight w:val="cyan"/>
        </w:rPr>
        <w:t>research conducted by scholars and experts.</w:t>
      </w:r>
      <w:r w:rsidRPr="00FB65D1">
        <w:rPr>
          <w:rStyle w:val="StyleUnderline"/>
        </w:rPr>
        <w:t xml:space="preserve"> This research is typically comprised of empirical investigations, critical analysis, and theoretical paradigms</w:t>
      </w:r>
      <w:r w:rsidRPr="00384387">
        <w:rPr>
          <w:sz w:val="16"/>
        </w:rPr>
        <w:t xml:space="preserve"> (Bon &amp; Burke, 2022). Thus, it is presupposed that tertiary education is </w:t>
      </w:r>
      <w:r w:rsidRPr="000A4605">
        <w:rPr>
          <w:sz w:val="16"/>
        </w:rPr>
        <w:t xml:space="preserve">undertaken by students to stay up-to-date and in alignment with this established paradigm of knowledge acquisition. Nonetheless, the scope of knowledge extends beyond the confines of empirical research and theoretical constructs. </w:t>
      </w:r>
      <w:r w:rsidRPr="000A4605">
        <w:rPr>
          <w:rStyle w:val="StyleUnderline"/>
        </w:rPr>
        <w:t>Knowledge generation is an everyday phenomenon</w:t>
      </w:r>
      <w:r w:rsidRPr="000A4605">
        <w:rPr>
          <w:sz w:val="16"/>
        </w:rPr>
        <w:t>, evolving</w:t>
      </w:r>
      <w:r w:rsidRPr="00384387">
        <w:rPr>
          <w:sz w:val="16"/>
        </w:rPr>
        <w:t xml:space="preserve"> as individuals encounter experiences and subsequently learn, reflect, adapt, and transform due to their interactions and memberships within specific societal groups. Recently, a steady but noticeable shift within social sciences has emerged, acknowledging the occurrence of </w:t>
      </w:r>
      <w:r w:rsidRPr="00790962">
        <w:rPr>
          <w:rStyle w:val="StyleUnderline"/>
          <w:highlight w:val="cyan"/>
        </w:rPr>
        <w:t>knowledge creation outside</w:t>
      </w:r>
      <w:r w:rsidRPr="00FB65D1">
        <w:rPr>
          <w:rStyle w:val="StyleUnderline"/>
        </w:rPr>
        <w:t xml:space="preserve"> the boundaries of </w:t>
      </w:r>
      <w:r w:rsidRPr="00790962">
        <w:rPr>
          <w:rStyle w:val="StyleUnderline"/>
          <w:highlight w:val="cyan"/>
        </w:rPr>
        <w:t>traditional</w:t>
      </w:r>
      <w:r w:rsidRPr="00FB65D1">
        <w:rPr>
          <w:rStyle w:val="StyleUnderline"/>
        </w:rPr>
        <w:t xml:space="preserve"> theoretical, research, and empirical </w:t>
      </w:r>
      <w:r w:rsidRPr="00790962">
        <w:rPr>
          <w:rStyle w:val="StyleUnderline"/>
          <w:highlight w:val="cyan"/>
        </w:rPr>
        <w:t>contexts</w:t>
      </w:r>
      <w:r w:rsidRPr="00384387">
        <w:rPr>
          <w:sz w:val="16"/>
        </w:rPr>
        <w:t>.</w:t>
      </w:r>
    </w:p>
    <w:p w14:paraId="6C0B3BEF" w14:textId="77777777" w:rsidR="005F30DE" w:rsidRPr="00384387" w:rsidRDefault="005F30DE" w:rsidP="005F30DE">
      <w:pPr>
        <w:rPr>
          <w:sz w:val="16"/>
        </w:rPr>
      </w:pPr>
      <w:r w:rsidRPr="00384387">
        <w:rPr>
          <w:sz w:val="16"/>
        </w:rPr>
        <w:t xml:space="preserve">This shift is particularly notable in the domain of mental health, wherein the significance of lived experience expertise—the personal, subjective narratives of individuals who have navigated mental health challenges—is increasingly acknowledged as a valuable repository of knowledge (Byrne &amp; Wykes, 2020; Gilbert &amp; Stickley, 2012). This emergent knowledge conception is progressively being recognized as vital to contemporary epistemological constructs (Gilbert &amp; Stickley, 2012). It highlights the importance of appreciating and understanding the perspectives of those with first-hand experience of mental illness, recognizing that individuals with lived mental health experiences possess expertise through their subjective experiences. They </w:t>
      </w:r>
      <w:r w:rsidRPr="00FB65D1">
        <w:rPr>
          <w:rStyle w:val="StyleUnderline"/>
        </w:rPr>
        <w:t xml:space="preserve">hold the potential to </w:t>
      </w:r>
      <w:r w:rsidRPr="00790962">
        <w:rPr>
          <w:rStyle w:val="StyleUnderline"/>
          <w:highlight w:val="cyan"/>
        </w:rPr>
        <w:t>offer invaluable insights</w:t>
      </w:r>
      <w:r w:rsidRPr="00384387">
        <w:rPr>
          <w:sz w:val="16"/>
        </w:rPr>
        <w:t xml:space="preserve"> into the nature of mental illness and the efficacy of mental health interventions. </w:t>
      </w:r>
      <w:r w:rsidRPr="00FB65D1">
        <w:rPr>
          <w:rStyle w:val="StyleUnderline"/>
        </w:rPr>
        <w:t>Within the disability studies sector, Charlton</w:t>
      </w:r>
      <w:r w:rsidRPr="00384387">
        <w:rPr>
          <w:sz w:val="16"/>
        </w:rPr>
        <w:t xml:space="preserve"> (1998) also </w:t>
      </w:r>
      <w:r w:rsidRPr="00FB65D1">
        <w:rPr>
          <w:rStyle w:val="StyleUnderline"/>
        </w:rPr>
        <w:t xml:space="preserve">proposes the maxim of </w:t>
      </w:r>
      <w:r w:rsidRPr="00790962">
        <w:rPr>
          <w:rStyle w:val="StyleUnderline"/>
          <w:highlight w:val="cyan"/>
        </w:rPr>
        <w:t>“Nothing About Us Without Us,” arguing that</w:t>
      </w:r>
      <w:r w:rsidRPr="00FB65D1">
        <w:rPr>
          <w:rStyle w:val="StyleUnderline"/>
        </w:rPr>
        <w:t xml:space="preserve"> the formulation of </w:t>
      </w:r>
      <w:r w:rsidRPr="00790962">
        <w:rPr>
          <w:rStyle w:val="StyleUnderline"/>
          <w:highlight w:val="cyan"/>
        </w:rPr>
        <w:t>knowledge</w:t>
      </w:r>
      <w:r w:rsidRPr="00FB65D1">
        <w:rPr>
          <w:rStyle w:val="StyleUnderline"/>
        </w:rPr>
        <w:t xml:space="preserve"> about disabilities </w:t>
      </w:r>
      <w:r w:rsidRPr="00790962">
        <w:rPr>
          <w:rStyle w:val="StyleUnderline"/>
          <w:highlight w:val="cyan"/>
        </w:rPr>
        <w:t>cannot be meaningful without the inclusion of those with lived experience</w:t>
      </w:r>
      <w:r w:rsidRPr="00FB65D1">
        <w:rPr>
          <w:rStyle w:val="StyleUnderline"/>
        </w:rPr>
        <w:t xml:space="preserve"> of disabilities.</w:t>
      </w:r>
      <w:r w:rsidRPr="00384387">
        <w:rPr>
          <w:sz w:val="16"/>
        </w:rPr>
        <w:t xml:space="preserve"> Mirroring this trajectory, the criminal justice system (CJS) has also begun to subscribe to the lived experience movement prevalent in the mental health sector (Maier et al., 2022). The advent of the peer workforce and the implementation of co-production processes in criminal justice underscore the global efforts to integrate lived experience perspectives into criminology and criminal justice (e.g. Johns et al., 2022; Martinovic et al., 2022). The valuable contributions that lived experience can offer to criminological knowledge are increasingly being acknowledged (e.g. </w:t>
      </w:r>
      <w:proofErr w:type="spellStart"/>
      <w:r w:rsidRPr="00384387">
        <w:rPr>
          <w:sz w:val="16"/>
        </w:rPr>
        <w:t>Antojado</w:t>
      </w:r>
      <w:proofErr w:type="spellEnd"/>
      <w:r w:rsidRPr="00384387">
        <w:rPr>
          <w:sz w:val="16"/>
        </w:rPr>
        <w:t xml:space="preserve"> </w:t>
      </w:r>
      <w:proofErr w:type="gramStart"/>
      <w:r w:rsidRPr="00384387">
        <w:rPr>
          <w:sz w:val="16"/>
        </w:rPr>
        <w:t>et  al.</w:t>
      </w:r>
      <w:proofErr w:type="gramEnd"/>
      <w:r w:rsidRPr="00384387">
        <w:rPr>
          <w:sz w:val="16"/>
        </w:rPr>
        <w:t xml:space="preserve">, 2023; Martinovic </w:t>
      </w:r>
      <w:proofErr w:type="gramStart"/>
      <w:r w:rsidRPr="00384387">
        <w:rPr>
          <w:sz w:val="16"/>
        </w:rPr>
        <w:t>et  al.</w:t>
      </w:r>
      <w:proofErr w:type="gramEnd"/>
      <w:r w:rsidRPr="00384387">
        <w:rPr>
          <w:sz w:val="16"/>
        </w:rPr>
        <w:t>, 2022).</w:t>
      </w:r>
    </w:p>
    <w:p w14:paraId="06072581" w14:textId="77777777" w:rsidR="005F30DE" w:rsidRPr="00384387" w:rsidRDefault="005F30DE" w:rsidP="005F30DE">
      <w:pPr>
        <w:rPr>
          <w:sz w:val="16"/>
        </w:rPr>
      </w:pPr>
      <w:r w:rsidRPr="00384387">
        <w:rPr>
          <w:sz w:val="16"/>
        </w:rPr>
        <w:t xml:space="preserve">Despite the continued growth of such efforts, as manifest in the increased recruitment for "lived experience" roles in public and private sector organizations operating within the CJS (e.g. Jesuit Social Services, 2022), </w:t>
      </w:r>
      <w:r w:rsidRPr="00FB65D1">
        <w:rPr>
          <w:rStyle w:val="StyleUnderline"/>
        </w:rPr>
        <w:t>the inclusion of lived experience as a pivotal component of penological pedagogy is largely overlooked.</w:t>
      </w:r>
      <w:r w:rsidRPr="00384387">
        <w:rPr>
          <w:sz w:val="16"/>
        </w:rPr>
        <w:t xml:space="preserve"> Current initiatives in Australia and globally offer platforms for lived experience perspectives in education, as discussed further below. However, a distinct academic discipline underpinned by developments focusing on lived experience remains absent from criminological curricula, at least within the remit of the author’s research. In sync with the ongoing deployment of lived experience initiatives, </w:t>
      </w:r>
      <w:r w:rsidRPr="00790962">
        <w:rPr>
          <w:rStyle w:val="StyleUnderline"/>
          <w:highlight w:val="cyan"/>
        </w:rPr>
        <w:t>there is a pressing requirement to include</w:t>
      </w:r>
      <w:r w:rsidRPr="00FB65D1">
        <w:rPr>
          <w:rStyle w:val="StyleUnderline"/>
        </w:rPr>
        <w:t xml:space="preserve"> lived experience </w:t>
      </w:r>
      <w:r w:rsidRPr="006E6976">
        <w:rPr>
          <w:rStyle w:val="StyleUnderline"/>
          <w:highlight w:val="cyan"/>
        </w:rPr>
        <w:t xml:space="preserve">perspectives </w:t>
      </w:r>
      <w:r w:rsidRPr="00790962">
        <w:rPr>
          <w:rStyle w:val="StyleUnderline"/>
          <w:highlight w:val="cyan"/>
        </w:rPr>
        <w:t>in</w:t>
      </w:r>
      <w:r w:rsidRPr="00FB65D1">
        <w:rPr>
          <w:rStyle w:val="StyleUnderline"/>
        </w:rPr>
        <w:t xml:space="preserve"> penological </w:t>
      </w:r>
      <w:r w:rsidRPr="00790962">
        <w:rPr>
          <w:rStyle w:val="StyleUnderline"/>
          <w:highlight w:val="cyan"/>
        </w:rPr>
        <w:t>pedagogy. This i</w:t>
      </w:r>
      <w:r w:rsidRPr="00FB65D1">
        <w:rPr>
          <w:rStyle w:val="StyleUnderline"/>
        </w:rPr>
        <w:t xml:space="preserve">ntegration </w:t>
      </w:r>
      <w:r w:rsidRPr="00790962">
        <w:rPr>
          <w:rStyle w:val="StyleUnderline"/>
          <w:highlight w:val="cyan"/>
        </w:rPr>
        <w:t>will equip future</w:t>
      </w:r>
      <w:r w:rsidRPr="00384387">
        <w:rPr>
          <w:sz w:val="16"/>
        </w:rPr>
        <w:t xml:space="preserve"> criminal justice </w:t>
      </w:r>
      <w:r w:rsidRPr="00790962">
        <w:rPr>
          <w:rStyle w:val="StyleUnderline"/>
          <w:highlight w:val="cyan"/>
        </w:rPr>
        <w:t>professionals with a</w:t>
      </w:r>
      <w:r w:rsidRPr="00FB65D1">
        <w:rPr>
          <w:rStyle w:val="StyleUnderline"/>
        </w:rPr>
        <w:t xml:space="preserve"> comprehensive </w:t>
      </w:r>
      <w:r w:rsidRPr="00790962">
        <w:rPr>
          <w:rStyle w:val="StyleUnderline"/>
          <w:highlight w:val="cyan"/>
        </w:rPr>
        <w:t>skill set that allows them to effectively respond to</w:t>
      </w:r>
      <w:r w:rsidRPr="00FB65D1">
        <w:rPr>
          <w:rStyle w:val="StyleUnderline"/>
        </w:rPr>
        <w:t xml:space="preserve"> </w:t>
      </w:r>
      <w:r w:rsidRPr="00790962">
        <w:rPr>
          <w:rStyle w:val="StyleUnderline"/>
          <w:highlight w:val="cyan"/>
        </w:rPr>
        <w:t>the</w:t>
      </w:r>
      <w:r w:rsidRPr="00FB65D1">
        <w:rPr>
          <w:rStyle w:val="StyleUnderline"/>
        </w:rPr>
        <w:t xml:space="preserve"> nuanced </w:t>
      </w:r>
      <w:r w:rsidRPr="00790962">
        <w:rPr>
          <w:rStyle w:val="StyleUnderline"/>
          <w:highlight w:val="cyan"/>
        </w:rPr>
        <w:t>complexities of criminal justice interactions</w:t>
      </w:r>
      <w:r w:rsidRPr="00FB65D1">
        <w:rPr>
          <w:rStyle w:val="StyleUnderline"/>
        </w:rPr>
        <w:t>.</w:t>
      </w:r>
    </w:p>
    <w:p w14:paraId="5B368C12" w14:textId="77777777" w:rsidR="005F30DE" w:rsidRPr="00384387" w:rsidRDefault="005F30DE" w:rsidP="005F30DE">
      <w:pPr>
        <w:rPr>
          <w:sz w:val="16"/>
        </w:rPr>
      </w:pPr>
      <w:r w:rsidRPr="00384387">
        <w:rPr>
          <w:sz w:val="16"/>
        </w:rPr>
        <w:t>The inclusion of lived experience or "insider" perspectives in criminological and criminal justice curricula is not a novel concept. Several established university programs, including the Inside-Out Prison Exchange Program (Alexander et al., 2011; Hilinski-Rosick &amp; Blackmer, 2014; Pompa, 2013), Learning Together (Armstrong &amp; Ludlow, 2020; Ludlow et al., 2019), and Walls to Bridges (</w:t>
      </w:r>
      <w:proofErr w:type="spellStart"/>
      <w:r w:rsidRPr="00384387">
        <w:rPr>
          <w:sz w:val="16"/>
        </w:rPr>
        <w:t>Fayter</w:t>
      </w:r>
      <w:proofErr w:type="spellEnd"/>
      <w:r w:rsidRPr="00384387">
        <w:rPr>
          <w:sz w:val="16"/>
        </w:rPr>
        <w:t xml:space="preserve">, 2016; Kilty &amp; </w:t>
      </w:r>
      <w:proofErr w:type="spellStart"/>
      <w:r w:rsidRPr="00384387">
        <w:rPr>
          <w:sz w:val="16"/>
        </w:rPr>
        <w:t>Lehalle</w:t>
      </w:r>
      <w:proofErr w:type="spellEnd"/>
      <w:r w:rsidRPr="00384387">
        <w:rPr>
          <w:sz w:val="16"/>
        </w:rPr>
        <w:t>, 2018), foster environments where university students and currently incarcerated individuals can learn collaboratively within a prison environment. This transformative pedagogical practice promotes mutual learning in an egalitarian framework. It amalgamates textbook learning with real-world experiences, thereby enriching educational outcomes for learners on both sides of the prison walls. However, these programs are not universally accessible to all students due to inherent barriers—the obvious being access to prisons is often tightly controlled and limited. Despite the unique learning experiences offered by these educational programs, there is a potential to adapt aspects of these initiatives to university classrooms, lectures, and tutorials.</w:t>
      </w:r>
    </w:p>
    <w:p w14:paraId="56A86FF2" w14:textId="77777777" w:rsidR="005F30DE" w:rsidRPr="00384387" w:rsidRDefault="005F30DE" w:rsidP="005F30DE">
      <w:pPr>
        <w:rPr>
          <w:sz w:val="16"/>
        </w:rPr>
      </w:pPr>
      <w:r w:rsidRPr="00384387">
        <w:rPr>
          <w:sz w:val="16"/>
        </w:rPr>
        <w:t xml:space="preserve">This paper advocates for the integration of lived experience perspectives especially of incarceration, into contemporary penological pedagogy. </w:t>
      </w:r>
      <w:r w:rsidRPr="00384387">
        <w:rPr>
          <w:rStyle w:val="StyleUnderline"/>
        </w:rPr>
        <w:t>This</w:t>
      </w:r>
      <w:r w:rsidRPr="00384387">
        <w:rPr>
          <w:sz w:val="16"/>
        </w:rPr>
        <w:t xml:space="preserve"> critical move </w:t>
      </w:r>
      <w:r w:rsidRPr="00384387">
        <w:rPr>
          <w:rStyle w:val="StyleUnderline"/>
        </w:rPr>
        <w:t>would enable students to comprehend the practical impacts and realities of theoretical approaches in daily penological practices.</w:t>
      </w:r>
      <w:r w:rsidRPr="00384387">
        <w:rPr>
          <w:sz w:val="16"/>
        </w:rPr>
        <w:t xml:space="preserve"> Simultaneously, it could also provide opportunities for individuals with lived justice system experience to pursue careers in research, academia, practice, and a broad array of related fields, progressing academic and practice agenda seeking to centralize, amplify and value lived experience perspectives of the CJS.</w:t>
      </w:r>
    </w:p>
    <w:p w14:paraId="16DB75DA" w14:textId="77777777" w:rsidR="005F30DE" w:rsidRPr="00384387" w:rsidRDefault="005F30DE" w:rsidP="005F30DE">
      <w:pPr>
        <w:rPr>
          <w:sz w:val="12"/>
        </w:rPr>
      </w:pPr>
      <w:r w:rsidRPr="00384387">
        <w:rPr>
          <w:sz w:val="12"/>
        </w:rPr>
        <w:t>So far, the concept of Lived Experience Criminology (LEC) has not been articulated as a distinct subfield within criminology. This subfield is fundamentally informed by the perspectives of those with current or prior involvement with the CJS. Though there have been other disciplines in criminology and related fields that have taken strides in embracing the “insider” perspectives of the CJS. Notable scholars across a spectrum of disciplines, such as sociology (Earle, 2018; Richards &amp; Ross, 2001), and psychology and mental health (Bertrand-Godfrey &amp; Loewenthal, 2011; Victor et al., 2022), and women’s and gender studies (</w:t>
      </w:r>
      <w:proofErr w:type="spellStart"/>
      <w:r w:rsidRPr="00384387">
        <w:rPr>
          <w:sz w:val="12"/>
        </w:rPr>
        <w:t>Chamberlen</w:t>
      </w:r>
      <w:proofErr w:type="spellEnd"/>
      <w:r w:rsidRPr="00384387">
        <w:rPr>
          <w:sz w:val="12"/>
        </w:rPr>
        <w:t>, 2018) have employed their lived experience of the CJS in their academic pursuits. Predominantly, they have used autoethnography to provide invaluable insights from their firsthand experiences of incarceration (e.g. Brierley, 2023; Clemmer, 1940). This burgeoning field is contemporaneously known as Convict Criminology, spotlighted by luminaries such as Irwin and Cressey (1962), Irwin (1970, 1985), Austin and Irwin (2001), Micklethwaite and Earle (2021), Aresti et al. (2012), Tietjen (2019), Ross et al. (2014), Ross and Darke (2018), Ross and Richards (2003), has led to a robust body of research that uses autoethnography as a core theoretical and methodological approach (King, 2018; Newbold, 2017).</w:t>
      </w:r>
    </w:p>
    <w:p w14:paraId="7C44E4FD" w14:textId="77777777" w:rsidR="005F30DE" w:rsidRPr="00384387" w:rsidRDefault="005F30DE" w:rsidP="005F30DE">
      <w:pPr>
        <w:rPr>
          <w:sz w:val="12"/>
        </w:rPr>
      </w:pPr>
      <w:r w:rsidRPr="00384387">
        <w:rPr>
          <w:sz w:val="12"/>
        </w:rPr>
        <w:t xml:space="preserve">However, LEC, while inspired by Convict Criminology, represents an innovative departure, </w:t>
      </w:r>
      <w:proofErr w:type="spellStart"/>
      <w:r w:rsidRPr="00384387">
        <w:rPr>
          <w:sz w:val="12"/>
        </w:rPr>
        <w:t>endeavouring</w:t>
      </w:r>
      <w:proofErr w:type="spellEnd"/>
      <w:r w:rsidRPr="00384387">
        <w:rPr>
          <w:sz w:val="12"/>
        </w:rPr>
        <w:t xml:space="preserve"> to transition away from the term "convict" and the implications it carries. Labelling theory in criminology suggests that the use of derogatory terms like "convict" can contribute to deviance amplification, leading individuals to perpetuate cycles of criminality (Becker, 1963; Smith &amp; Paternoster, 1990; Wiley &amp; Esbensen, 2016). For instance, Gold (1970) discovered in a U.S. study that out of 20 teenagers, those with prior convictions were more likely to engage in further deviant acts post-apprehension. Even though other factors influence the process of desisting or persisting (Maruna et al., 2004), the societal perception of an individual’s identity, what McNeill (2015) termed as tertiary desistance, plays a crucial role in this dynamic. Applying the label "convict" to a relatively new and embryonic academic scholarship could further marginalize it and reinforce detrimental stereotypes.</w:t>
      </w:r>
    </w:p>
    <w:p w14:paraId="7A11B1F9" w14:textId="77777777" w:rsidR="005F30DE" w:rsidRPr="00384387" w:rsidRDefault="005F30DE" w:rsidP="005F30DE">
      <w:pPr>
        <w:rPr>
          <w:sz w:val="12"/>
        </w:rPr>
      </w:pPr>
      <w:r w:rsidRPr="00384387">
        <w:rPr>
          <w:sz w:val="12"/>
        </w:rPr>
        <w:t>In the Australian context, the term "convict" is strongly connected to the country’s history of colonization and its deleterious effects on Indigenous Australians (Roscoe &amp; Godfrey, 2022). Therefore, the term "Convict Criminology" might not fully resonate with the criminological community in Australia (Doyle et al., 2021), especially when Indigenous Australian’s relationship with the CJS has been plagued with tumult and social contention (Weatherburn &amp; Holmes, 2010). This issue could be extrapolated to different global contexts as well, including the U.S. state of Georgia (Murton, 1984). It is also important to move away from labelling people based on their penal experiences, an argument put forward by scholars like Cox (2020), Harney et al. (2022), and Tran et al. (2018). These scholars contend that the current use of terms like "prisoner" essentializes these individuals and reduces their identities to their CJS interactions. The reality is, people with lived experience of the CJS are multidimensional, and their experiences with the CJS are a part, albeit significant, of their identities. The predominant focus on the CJS aspect often overshadows the narratives of individuals’ lives before and after their involvement with it. LEC stresses the uniqueness of each experience and the need for diverse experiential accounts in understanding criminal justice matters fully, and language used to frame these experiences should be one oriented towards potential and not deficit.</w:t>
      </w:r>
    </w:p>
    <w:p w14:paraId="13E5853C" w14:textId="77777777" w:rsidR="005F30DE" w:rsidRPr="00384387" w:rsidRDefault="005F30DE" w:rsidP="005F30DE">
      <w:pPr>
        <w:rPr>
          <w:sz w:val="12"/>
        </w:rPr>
      </w:pPr>
      <w:r w:rsidRPr="00384387">
        <w:rPr>
          <w:sz w:val="12"/>
        </w:rPr>
        <w:t>Although Convict Criminologists such as Ortiz et al. (2022) argue for the continued use of "convict," their perspective does not take into account the cultural context of countries like Australia, where the term has a different connotation (Pearson, 1999). This American-centric viewpoint could discourage scholars with lived experience from participating in Convict Criminology in international settings. Broadening the terminology fosters more inclusivity, enabling the field to transcend geographical and political boundaries. Even though Convict Criminology has been instrumental in recognizing the value of lived experience of the CJS, it should not be the only framework that accommodates lived experience. The emergence of LEC represents an expansion of this academic landscape. Like its predecessor, LEC leverages firsthand experiences with the CJS to contribute to criminological knowledge by allowing people directly affected by it to take part in discourses, dialogue and creation of new and emergent ways of thinking.</w:t>
      </w:r>
    </w:p>
    <w:p w14:paraId="6735184D" w14:textId="77777777" w:rsidR="005F30DE" w:rsidRPr="00384387" w:rsidRDefault="005F30DE" w:rsidP="005F30DE">
      <w:pPr>
        <w:rPr>
          <w:sz w:val="12"/>
        </w:rPr>
      </w:pPr>
      <w:r w:rsidRPr="00384387">
        <w:rPr>
          <w:sz w:val="12"/>
        </w:rPr>
        <w:t xml:space="preserve">While the development of a comprehensive theoretical framework for understanding LEC is currently underway by the author, it is beyond the purview of this paper. Nevertheless, a succinct framework is offered herein to support the conceptualization of LEC as a form of epistemological construct within the disciplines of criminology and criminal justice. Central to this discussion is Latour’s (2005) Actor-Network-Theory (ANT), which posits that the social and natural world exists within perpetually fluid networks of relationships. Crucially, Latour’s (2005) contention suggests that the notions of the "social" and "society" lack stability and instead are contingent upon relational dynamics. Latour (2005) reconstructs the concept of the "social" as a means to define, provide meaning, and generate knowledge for interpreting social phenomena. Essentially, the "social" is not an immutable domain or material; instead, it is subject to constant transformation and alteration. This fluidity can be extended to our understanding of how knowledge is formed. To fully comprehend criminological scholarship, it is imperative to recognize that it is consistently evolving, context-dependent, and reliant on locale, as well as human and non-human conditions (Garland &amp; Sparks, 2000). Relational penology, the idea that individual experiences within the CJS is a crucial element for understanding and advancing criminological thought, is not a new concept in criminology. Latour’s (2005) Actor-Network Theory (ANT) provides a theoretical and methodological approach that emphasizes the inclusion of all facets of the prison experience in shaping individual narratives (Langlais, 2006). ANT challenges the traditional hierarchical view of systems, as proposed by Bronfenbrenner’s (1977) ecological systems theory, which places the individual at the center surrounded by various layered systems exerting hierarchical influences (Bronfenbrenner, 1977). Instead, ANT dissolves ontological divisions between humans and non-humans, viewing power as relational rather than inherent in the actors themselves (Berry, 2018). LEC </w:t>
      </w:r>
      <w:proofErr w:type="spellStart"/>
      <w:r w:rsidRPr="00384387">
        <w:rPr>
          <w:sz w:val="12"/>
        </w:rPr>
        <w:t>penologies</w:t>
      </w:r>
      <w:proofErr w:type="spellEnd"/>
    </w:p>
    <w:p w14:paraId="7AF22314" w14:textId="77777777" w:rsidR="005F30DE" w:rsidRPr="00384387" w:rsidRDefault="005F30DE" w:rsidP="005F30DE">
      <w:pPr>
        <w:rPr>
          <w:sz w:val="12"/>
        </w:rPr>
      </w:pPr>
      <w:r w:rsidRPr="00384387">
        <w:rPr>
          <w:sz w:val="12"/>
        </w:rPr>
        <w:t>As previously noted, the scope of this paper precludes a comprehensive conceptualization of LEC. Considering that a notable subset of scholars leverages their lived experience, particularly incarceration, to inform their work (</w:t>
      </w:r>
      <w:proofErr w:type="spellStart"/>
      <w:r w:rsidRPr="00384387">
        <w:rPr>
          <w:sz w:val="12"/>
        </w:rPr>
        <w:t>Antojado</w:t>
      </w:r>
      <w:proofErr w:type="spellEnd"/>
      <w:r w:rsidRPr="00384387">
        <w:rPr>
          <w:sz w:val="12"/>
        </w:rPr>
        <w:t xml:space="preserve">, 2023; Brierley, 2023), it is indeed apropos to apply LEC within the purview of penology. After all, prison is often a salient point of engagement with the CJS for those said to be on the “wrong side of the law.” An array of advocates, academics, and researchers with lived experience of incarceration have added invaluable contributions to penological scholarship (e.g. </w:t>
      </w:r>
      <w:proofErr w:type="spellStart"/>
      <w:r w:rsidRPr="00384387">
        <w:rPr>
          <w:sz w:val="12"/>
        </w:rPr>
        <w:t>Antojado</w:t>
      </w:r>
      <w:proofErr w:type="spellEnd"/>
      <w:r w:rsidRPr="00384387">
        <w:rPr>
          <w:sz w:val="12"/>
        </w:rPr>
        <w:t xml:space="preserve">, 2023; </w:t>
      </w:r>
      <w:proofErr w:type="spellStart"/>
      <w:r w:rsidRPr="00384387">
        <w:rPr>
          <w:sz w:val="12"/>
        </w:rPr>
        <w:t>Antojado</w:t>
      </w:r>
      <w:proofErr w:type="spellEnd"/>
      <w:r w:rsidRPr="00384387">
        <w:rPr>
          <w:sz w:val="12"/>
        </w:rPr>
        <w:t xml:space="preserve"> et al., 2023; Brierley, 2023; Carey, 2022; Carey et al., 2022; Earle et al., in press). These scholars have used their subjective experiences of prison to influence their academic endeavors, relying on material, psychological and social aspects inherent with their experience of incarceration. For example, Carey (2022) describes the prevalence of what he terms “mental violence” in prisons, which describes the psychological strain incarcerated people experience. In some sense, Carey’s (2022) reflection of incarceration could be akin to Downes (1988) “depth,” King and McDermott (1995) “weight,” and what Crewe (2011) later conceived as “tightness,” which describes the contemporaneous frustrations incarcerated people encounter in prison. What Crewe (2011) argued through his extension of Sykes, (1958) Pains of Imprisonment is a clear indication of the transient, immutable, and changing state of prison and more importantly how these shape individual experiences of imprisonment. Autoethnography, a focal point of Convict Criminology, does provide a methodological approach to illuminate these experiences, and many of the scholars above have used autoethnography to tease out nuances with the objective of informing criminology. However, there is gap in theory which conceptualizes the collective work of many scholars with lived experience of prison beyond autoethnography.</w:t>
      </w:r>
    </w:p>
    <w:p w14:paraId="36389FB1" w14:textId="77777777" w:rsidR="005F30DE" w:rsidRDefault="005F30DE" w:rsidP="005F30DE">
      <w:pPr>
        <w:rPr>
          <w:sz w:val="16"/>
        </w:rPr>
      </w:pPr>
      <w:r w:rsidRPr="00384387">
        <w:rPr>
          <w:sz w:val="16"/>
        </w:rPr>
        <w:t>There is, of course, an appreciation of the importance of autoethnography in doing LEC work. The subjective experiences of people with lived experience of prison are not redundant, they form part but only part of the way in which we understand prison. There is no doubt that LEC values all aspects of an individual’s environment and their interactions with human and non-human elements, which significantly shape their experiences. Factors</w:t>
      </w:r>
      <w:r w:rsidRPr="00384387">
        <w:rPr>
          <w:rStyle w:val="StyleUnderline"/>
        </w:rPr>
        <w:t xml:space="preserve"> </w:t>
      </w:r>
      <w:r w:rsidRPr="00384387">
        <w:rPr>
          <w:sz w:val="16"/>
        </w:rPr>
        <w:t xml:space="preserve">such as the austere physical space of a cell, the prison uniform, the isolation imposed by prison walls, </w:t>
      </w:r>
      <w:r w:rsidRPr="000A4605">
        <w:rPr>
          <w:rStyle w:val="StyleUnderline"/>
          <w:highlight w:val="cyan"/>
        </w:rPr>
        <w:t xml:space="preserve">the </w:t>
      </w:r>
      <w:r w:rsidRPr="006E6976">
        <w:rPr>
          <w:rStyle w:val="StyleUnderline"/>
        </w:rPr>
        <w:t xml:space="preserve">enforced </w:t>
      </w:r>
      <w:r w:rsidRPr="00790962">
        <w:rPr>
          <w:rStyle w:val="StyleUnderline"/>
          <w:highlight w:val="cyan"/>
        </w:rPr>
        <w:t>labor of incarcerated individuals, and their interactions</w:t>
      </w:r>
      <w:r w:rsidRPr="00384387">
        <w:rPr>
          <w:rStyle w:val="StyleUnderline"/>
        </w:rPr>
        <w:t xml:space="preserve"> with their peers </w:t>
      </w:r>
      <w:r w:rsidRPr="00790962">
        <w:rPr>
          <w:rStyle w:val="StyleUnderline"/>
          <w:highlight w:val="cyan"/>
        </w:rPr>
        <w:t>contribute to the unique “social” that is being created in prisons.</w:t>
      </w:r>
      <w:r w:rsidRPr="00384387">
        <w:rPr>
          <w:rStyle w:val="StyleUnderline"/>
        </w:rPr>
        <w:t xml:space="preserve"> An </w:t>
      </w:r>
      <w:r w:rsidRPr="00790962">
        <w:rPr>
          <w:rStyle w:val="StyleUnderline"/>
          <w:highlight w:val="cyan"/>
        </w:rPr>
        <w:t>analysis</w:t>
      </w:r>
      <w:r w:rsidRPr="00384387">
        <w:rPr>
          <w:rStyle w:val="StyleUnderline"/>
        </w:rPr>
        <w:t xml:space="preserve"> of incarcerated individuals’ experiences </w:t>
      </w:r>
      <w:r w:rsidRPr="00790962">
        <w:rPr>
          <w:rStyle w:val="StyleUnderline"/>
          <w:highlight w:val="cyan"/>
        </w:rPr>
        <w:t>must necessarily consider these dimensions. Without such</w:t>
      </w:r>
      <w:r w:rsidRPr="00384387">
        <w:rPr>
          <w:rStyle w:val="StyleUnderline"/>
        </w:rPr>
        <w:t xml:space="preserve"> considerations, the </w:t>
      </w:r>
      <w:r w:rsidRPr="00790962">
        <w:rPr>
          <w:rStyle w:val="StyleUnderline"/>
          <w:highlight w:val="cyan"/>
        </w:rPr>
        <w:t>understanding of the prison experience lacks</w:t>
      </w:r>
      <w:r w:rsidRPr="00384387">
        <w:rPr>
          <w:rStyle w:val="StyleUnderline"/>
        </w:rPr>
        <w:t xml:space="preserve"> substantive </w:t>
      </w:r>
      <w:r w:rsidRPr="00790962">
        <w:rPr>
          <w:rStyle w:val="StyleUnderline"/>
          <w:highlight w:val="cyan"/>
        </w:rPr>
        <w:t>depth</w:t>
      </w:r>
      <w:r w:rsidRPr="00384387">
        <w:rPr>
          <w:sz w:val="16"/>
        </w:rPr>
        <w:t xml:space="preserve"> and the context that differentiates these lived experiences from other experiences. Interactions within prisons cannot be reduced to simplistic modes of enquiry that neglect or fail to provide sufficient consideration to these complex dimensions. For instance, an interaction between a prison officer and an incarcerated individual cannot be analyzed solely based on dialogue. The broader context, including the officer’s body language, uniform, insignia, the size and lighting of the room, and the color of the walls, all contribute to creating a unique situation that shapes the incarcerated individual’s experience (Latour, 2005; Matthewman &amp; Philosophy Documentation Center, 2013; Munro, 2009).</w:t>
      </w:r>
    </w:p>
    <w:p w14:paraId="355312A8" w14:textId="77777777" w:rsidR="005F30DE" w:rsidRDefault="005F30DE" w:rsidP="005F30DE"/>
    <w:p w14:paraId="4EFF8A33" w14:textId="77777777" w:rsidR="005F30DE" w:rsidRPr="00FB1A3D" w:rsidRDefault="005F30DE" w:rsidP="005F30DE">
      <w:pPr>
        <w:pStyle w:val="Heading4"/>
      </w:pPr>
      <w:r>
        <w:t>Prioritize our impacts – the violence of prisons is rendered socially invisible. Only a pedagogy that forefronts these impacts can make the connections necessary to build opposition to warmaking and dispossession globally</w:t>
      </w:r>
    </w:p>
    <w:p w14:paraId="3C65B832" w14:textId="77777777" w:rsidR="005F30DE" w:rsidRPr="00FB1A3D" w:rsidRDefault="005F30DE" w:rsidP="005F30DE">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Dr. Jenna M. Loyd, (Faculty Fellow in the Humanities @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25581EB2" w14:textId="77777777" w:rsidR="005F30DE" w:rsidRPr="00020DEB" w:rsidRDefault="005F30DE" w:rsidP="005F30DE">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r w:rsidRPr="007F72FD">
        <w:rPr>
          <w:rStyle w:val="StyleUnderline"/>
          <w:highlight w:val="cyan"/>
        </w:rPr>
        <w:t>attentions should be placed on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w:t>
      </w:r>
      <w:proofErr w:type="spellStart"/>
      <w:r w:rsidRPr="007F72FD">
        <w:rPr>
          <w:rStyle w:val="StyleUnderline"/>
          <w:highlight w:val="cyan"/>
        </w:rPr>
        <w:t>grantedness</w:t>
      </w:r>
      <w:proofErr w:type="spellEnd"/>
      <w:r w:rsidRPr="007F72FD">
        <w:rPr>
          <w:rStyle w:val="StyleUnderline"/>
          <w:highlight w:val="cyan"/>
        </w:rPr>
        <w:t xml:space="preserve">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w:t>
      </w:r>
      <w:proofErr w:type="gramStart"/>
      <w:r w:rsidRPr="00A40220">
        <w:rPr>
          <w:rStyle w:val="StyleUnderline"/>
        </w:rPr>
        <w:t xml:space="preserve">is thereby </w:t>
      </w:r>
      <w:r w:rsidRPr="008169DC">
        <w:rPr>
          <w:rStyle w:val="StyleUnderline"/>
          <w:highlight w:val="cyan"/>
        </w:rPr>
        <w:t>offers</w:t>
      </w:r>
      <w:proofErr w:type="gramEnd"/>
      <w:r w:rsidRPr="008169DC">
        <w:rPr>
          <w:rStyle w:val="StyleUnderline"/>
          <w:highlight w:val="cyan"/>
        </w:rPr>
        <w:t xml:space="preserve"> imperative theoretical vision and practical means for building nonkilling futures.</w:t>
      </w:r>
      <w:r w:rsidRPr="00020DEB">
        <w:rPr>
          <w:sz w:val="16"/>
        </w:rPr>
        <w:t xml:space="preserve"> Pg. 119-121</w:t>
      </w:r>
    </w:p>
    <w:p w14:paraId="409E65E9" w14:textId="77777777" w:rsidR="005F30DE" w:rsidRDefault="005F30DE" w:rsidP="005F30DE">
      <w:pPr>
        <w:rPr>
          <w:rFonts w:eastAsia="Cambria" w:cs="Arial"/>
        </w:rPr>
      </w:pPr>
    </w:p>
    <w:p w14:paraId="17B86DEB" w14:textId="77777777" w:rsidR="005F30DE" w:rsidRDefault="005F30DE" w:rsidP="005F30DE">
      <w:pPr>
        <w:pStyle w:val="Heading4"/>
      </w:pPr>
      <w:r w:rsidRPr="00B252F7">
        <w:t xml:space="preserve">Reject normative risk calculus—numerous fallacies overprioritize high magnitude low probability impacts </w:t>
      </w:r>
      <w:r>
        <w:t xml:space="preserve">at the expense of </w:t>
      </w:r>
      <w:proofErr w:type="gramStart"/>
      <w:r>
        <w:t>real world</w:t>
      </w:r>
      <w:proofErr w:type="gramEnd"/>
      <w:r>
        <w:t xml:space="preserve"> considerations </w:t>
      </w:r>
    </w:p>
    <w:p w14:paraId="195D94C9" w14:textId="77777777" w:rsidR="005F30DE" w:rsidRPr="00B252F7" w:rsidRDefault="005F30DE" w:rsidP="005F30DE">
      <w:r w:rsidRPr="00B252F7">
        <w:rPr>
          <w:rStyle w:val="Style13ptBold"/>
        </w:rPr>
        <w:t xml:space="preserve">Herbeck &amp; </w:t>
      </w:r>
      <w:proofErr w:type="spellStart"/>
      <w:r w:rsidRPr="00B252F7">
        <w:rPr>
          <w:rStyle w:val="Style13ptBold"/>
        </w:rPr>
        <w:t>Katsulas</w:t>
      </w:r>
      <w:proofErr w:type="spellEnd"/>
      <w:r w:rsidRPr="00B252F7">
        <w:rPr>
          <w:rStyle w:val="Style13ptBold"/>
        </w:rPr>
        <w:t xml:space="preserve"> 92</w:t>
      </w:r>
      <w:r>
        <w:t xml:space="preserve"> [</w:t>
      </w:r>
      <w:r w:rsidRPr="00F23F77">
        <w:t>Dale, former Director of Debate at Boston College.; John, former debate coach at Boston College. “The Use and Abuse of Risk Analysis in Policy Debate,” Paper presented at the Annual Meeting of the Speech Communication Association (78th, Chicago, IL, October 29-November 1, 1992). https://files.eric.ed.gov/fulltext/ED354559</w:t>
      </w:r>
      <w:r w:rsidRPr="00B252F7">
        <w:t>.pdf</w:t>
      </w:r>
      <w:r>
        <w:t>]//KW</w:t>
      </w:r>
    </w:p>
    <w:p w14:paraId="36219047" w14:textId="77777777" w:rsidR="005F30DE" w:rsidRDefault="005F30DE" w:rsidP="005F30DE">
      <w:pPr>
        <w:rPr>
          <w:rStyle w:val="StyleUnderline"/>
        </w:rPr>
      </w:pPr>
      <w:r w:rsidRPr="00F23F77">
        <w:rPr>
          <w:sz w:val="14"/>
        </w:rPr>
        <w:t xml:space="preserve">At first glance, it might appear that the introduction of risk analysis into academic debate would improve the quality of decisions rendered. After all, risk analysis provides a seemingly objective way of comparing the impact of competing policy options. Further, risk analysis would seem to devalue the subjectivity inherent in the communication of information. Unfortunately, we believe that </w:t>
      </w:r>
      <w:r w:rsidRPr="00F23F77">
        <w:rPr>
          <w:rStyle w:val="StyleUnderline"/>
        </w:rPr>
        <w:t xml:space="preserve">the </w:t>
      </w:r>
      <w:r w:rsidRPr="00F23F77">
        <w:rPr>
          <w:rStyle w:val="StyleUnderline"/>
          <w:highlight w:val="cyan"/>
        </w:rPr>
        <w:t>illusion of objectivity masks</w:t>
      </w:r>
      <w:r w:rsidRPr="00F23F77">
        <w:rPr>
          <w:rStyle w:val="StyleUnderline"/>
        </w:rPr>
        <w:t xml:space="preserve"> several </w:t>
      </w:r>
      <w:r w:rsidRPr="00F23F77">
        <w:rPr>
          <w:rStyle w:val="StyleUnderline"/>
          <w:highlight w:val="cyan"/>
        </w:rPr>
        <w:t>serious problems with risk analysis</w:t>
      </w:r>
      <w:r w:rsidRPr="00F23F77">
        <w:rPr>
          <w:rStyle w:val="StyleUnderline"/>
        </w:rPr>
        <w:t xml:space="preserve"> as it is presently utilized </w:t>
      </w:r>
      <w:r w:rsidRPr="00F23F77">
        <w:rPr>
          <w:rStyle w:val="StyleUnderline"/>
          <w:highlight w:val="cyan"/>
        </w:rPr>
        <w:t>in</w:t>
      </w:r>
      <w:r w:rsidRPr="00F23F77">
        <w:rPr>
          <w:rStyle w:val="StyleUnderline"/>
        </w:rPr>
        <w:t xml:space="preserve"> academic </w:t>
      </w:r>
      <w:r w:rsidRPr="00F23F77">
        <w:rPr>
          <w:rStyle w:val="StyleUnderline"/>
          <w:highlight w:val="cyan"/>
        </w:rPr>
        <w:t>debate</w:t>
      </w:r>
      <w:r w:rsidRPr="00F23F77">
        <w:rPr>
          <w:sz w:val="14"/>
        </w:rPr>
        <w:t xml:space="preserve">. While a number of problems might be identified, in this paper we argue first that </w:t>
      </w:r>
      <w:r w:rsidRPr="00F23F77">
        <w:rPr>
          <w:rStyle w:val="StyleUnderline"/>
          <w:highlight w:val="cyan"/>
        </w:rPr>
        <w:t xml:space="preserve">risk analysis artificially assigns probability to arguments </w:t>
      </w:r>
      <w:r w:rsidRPr="001E36C1">
        <w:rPr>
          <w:rStyle w:val="StyleUnderline"/>
        </w:rPr>
        <w:t xml:space="preserve">and second, that risk analysis </w:t>
      </w:r>
      <w:r w:rsidRPr="00F23F77">
        <w:rPr>
          <w:rStyle w:val="StyleUnderline"/>
          <w:highlight w:val="cyan"/>
        </w:rPr>
        <w:t>overvalues arguments with large impac</w:t>
      </w:r>
      <w:r w:rsidRPr="00F23F77">
        <w:rPr>
          <w:rStyle w:val="StyleUnderline"/>
        </w:rPr>
        <w:t>ts</w:t>
      </w:r>
      <w:r w:rsidRPr="00F23F77">
        <w:rPr>
          <w:sz w:val="14"/>
        </w:rPr>
        <w:t xml:space="preserve">. </w:t>
      </w:r>
      <w:r w:rsidRPr="00F23F77">
        <w:rPr>
          <w:rStyle w:val="StyleUnderline"/>
        </w:rPr>
        <w:t>The "Tyranny of Illusory Precision</w:t>
      </w:r>
      <w:r w:rsidRPr="00F23F77">
        <w:rPr>
          <w:sz w:val="14"/>
        </w:rPr>
        <w:t xml:space="preserve">."8 At the outset, it should be noted that </w:t>
      </w:r>
      <w:r w:rsidRPr="001E36C1">
        <w:rPr>
          <w:rStyle w:val="StyleUnderline"/>
        </w:rPr>
        <w:t>it is extremely difficult to assess probabilit</w:t>
      </w:r>
      <w:r w:rsidRPr="001E36C1">
        <w:rPr>
          <w:sz w:val="14"/>
        </w:rPr>
        <w:t>y. In an article on risk which appeared in Psychology Today, Dr. J. Frank Yates observed that "</w:t>
      </w:r>
      <w:r w:rsidRPr="001E36C1">
        <w:rPr>
          <w:rStyle w:val="StyleUnderline"/>
        </w:rPr>
        <w:t>the average person has problems identifying potential risks and deciding how likely they are to occu</w:t>
      </w:r>
      <w:r w:rsidRPr="001E36C1">
        <w:rPr>
          <w:sz w:val="14"/>
        </w:rPr>
        <w:t xml:space="preserve">r."9 In addition, Yates suggests that </w:t>
      </w:r>
      <w:r w:rsidRPr="001E36C1">
        <w:rPr>
          <w:rStyle w:val="StyleUnderline"/>
        </w:rPr>
        <w:t>most of us overestimate the value of our own judgment in matters of common knowledg</w:t>
      </w:r>
      <w:r w:rsidRPr="001E36C1">
        <w:rPr>
          <w:sz w:val="14"/>
        </w:rPr>
        <w:t>e</w:t>
      </w:r>
      <w:r w:rsidRPr="00F23F77">
        <w:rPr>
          <w:sz w:val="14"/>
        </w:rPr>
        <w:t xml:space="preserve">.10 </w:t>
      </w:r>
      <w:r w:rsidRPr="00F23F77">
        <w:rPr>
          <w:rStyle w:val="StyleUnderline"/>
        </w:rPr>
        <w:t>It might of course, be argued that debate judges trained in the use of risk analysis are better able to assess risks</w:t>
      </w:r>
      <w:r w:rsidRPr="00F23F77">
        <w:rPr>
          <w:sz w:val="14"/>
        </w:rPr>
        <w:t xml:space="preserve">. </w:t>
      </w:r>
      <w:r w:rsidRPr="00F23F77">
        <w:rPr>
          <w:rStyle w:val="StyleUnderline"/>
        </w:rPr>
        <w:t>This, however, is frequently not the case.</w:t>
      </w:r>
      <w:r w:rsidRPr="00F23F77">
        <w:rPr>
          <w:sz w:val="14"/>
        </w:rPr>
        <w:t xml:space="preserve"> In one of the few articles on risk analysis in the forensic literature, Vincent Follert offered this example drawn from the final round of the 1978 National Debate Tournament: After exposure to the same information, each judged reached what appeared to be substantially different estimates of the probability that the plan would prompt government cuts in the biomedical research budget: "Biomedical research would probably be cut as a result of the plan," "the affirmative goes a long way towards eliminating the risks . . . of cuts," "I am left with a substantial risk," and "the risk of cuts seems less significant than the case."</w:t>
      </w:r>
      <w:r w:rsidRPr="00F23F77">
        <w:rPr>
          <w:rStyle w:val="StyleUnderline"/>
        </w:rPr>
        <w:t xml:space="preserve">11 Those of us who judge debate with some frequency know that while it is difficult to quantify </w:t>
      </w:r>
      <w:r w:rsidRPr="001E36C1">
        <w:rPr>
          <w:rStyle w:val="StyleUnderline"/>
        </w:rPr>
        <w:t>probabilities, risk analysis forces us to assign probabilities to all arguments in a debate</w:t>
      </w:r>
      <w:r w:rsidRPr="001E36C1">
        <w:rPr>
          <w:sz w:val="14"/>
        </w:rPr>
        <w:t xml:space="preserve">. As a result, </w:t>
      </w:r>
      <w:r w:rsidRPr="001E36C1">
        <w:rPr>
          <w:rStyle w:val="StyleUnderline"/>
        </w:rPr>
        <w:t>we may come under, as John</w:t>
      </w:r>
      <w:r w:rsidRPr="00F23F77">
        <w:rPr>
          <w:rStyle w:val="StyleUnderline"/>
        </w:rPr>
        <w:t xml:space="preserve"> Holdren would call "</w:t>
      </w:r>
      <w:r w:rsidRPr="00F23F77">
        <w:rPr>
          <w:rStyle w:val="StyleUnderline"/>
          <w:highlight w:val="cyan"/>
        </w:rPr>
        <w:t>the tyranny of illusory precision.</w:t>
      </w:r>
      <w:r w:rsidRPr="00F23F77">
        <w:rPr>
          <w:sz w:val="14"/>
          <w:highlight w:val="cyan"/>
        </w:rPr>
        <w:t xml:space="preserve">" </w:t>
      </w:r>
      <w:r w:rsidRPr="001E36C1">
        <w:rPr>
          <w:rStyle w:val="StyleUnderline"/>
        </w:rPr>
        <w:t xml:space="preserve">This phenomenon </w:t>
      </w:r>
      <w:r w:rsidRPr="00F23F77">
        <w:rPr>
          <w:rStyle w:val="StyleUnderline"/>
          <w:highlight w:val="cyan"/>
        </w:rPr>
        <w:t xml:space="preserve">occurs whenever we take qualitative judgments, decouple them from their context, and </w:t>
      </w:r>
      <w:r w:rsidRPr="000A4605">
        <w:rPr>
          <w:rStyle w:val="StyleUnderline"/>
        </w:rPr>
        <w:t xml:space="preserve">then use these judgments to </w:t>
      </w:r>
      <w:r w:rsidRPr="00F23F77">
        <w:rPr>
          <w:rStyle w:val="StyleUnderline"/>
          <w:highlight w:val="cyan"/>
        </w:rPr>
        <w:t xml:space="preserve">assign a probability </w:t>
      </w:r>
      <w:r w:rsidRPr="000A4605">
        <w:rPr>
          <w:rStyle w:val="StyleUnderline"/>
        </w:rPr>
        <w:t xml:space="preserve">which is used </w:t>
      </w:r>
      <w:r w:rsidRPr="00F23F77">
        <w:rPr>
          <w:rStyle w:val="StyleUnderline"/>
          <w:highlight w:val="cyan"/>
        </w:rPr>
        <w:t>to justify conclusions</w:t>
      </w:r>
      <w:r w:rsidRPr="00F23F77">
        <w:rPr>
          <w:sz w:val="14"/>
        </w:rPr>
        <w:t xml:space="preserve">. Even if we resist the temptation to assign unwarranted risks, </w:t>
      </w:r>
      <w:r w:rsidRPr="00F23F77">
        <w:rPr>
          <w:rStyle w:val="StyleUnderline"/>
        </w:rPr>
        <w:t xml:space="preserve">a related problem is that </w:t>
      </w:r>
      <w:r w:rsidRPr="00F23F77">
        <w:rPr>
          <w:rStyle w:val="StyleUnderline"/>
          <w:highlight w:val="cyan"/>
        </w:rPr>
        <w:t>decision makers often fall prey to the fallacy of the golden mean</w:t>
      </w:r>
      <w:r w:rsidRPr="00F23F77">
        <w:rPr>
          <w:rStyle w:val="StyleUnderline"/>
        </w:rPr>
        <w:t>.</w:t>
      </w:r>
      <w:r w:rsidRPr="00F23F77">
        <w:rPr>
          <w:sz w:val="14"/>
        </w:rPr>
        <w:t xml:space="preserve"> According to Edward Damer, this "fallacy consists in </w:t>
      </w:r>
      <w:r w:rsidRPr="00F23F77">
        <w:rPr>
          <w:rStyle w:val="StyleUnderline"/>
        </w:rPr>
        <w:t>assuming that the mean or middle view between two extremes must be the best or right one simply because it is the middle view</w:t>
      </w:r>
      <w:r w:rsidRPr="00F23F77">
        <w:rPr>
          <w:sz w:val="14"/>
        </w:rPr>
        <w:t xml:space="preserve">."12 </w:t>
      </w:r>
      <w:r w:rsidRPr="00F23F77">
        <w:rPr>
          <w:rStyle w:val="StyleUnderline"/>
        </w:rPr>
        <w:t>In other words, r</w:t>
      </w:r>
      <w:r w:rsidRPr="00F23F77">
        <w:rPr>
          <w:rStyle w:val="StyleUnderline"/>
          <w:highlight w:val="cyan"/>
        </w:rPr>
        <w:t>ather than assess zero probability to an impact, a judge might assume that the probability necessarily lies somewhere between the two positions advocated in the debate</w:t>
      </w:r>
      <w:r w:rsidRPr="00F23F77">
        <w:rPr>
          <w:sz w:val="14"/>
        </w:rPr>
        <w:t xml:space="preserve">. Recognizing this tendency, advocates have become quite adept at framing their arguments to justify the attribution of some amount or probability. Consider, for example, the following quotation from </w:t>
      </w:r>
      <w:proofErr w:type="spellStart"/>
      <w:r w:rsidRPr="00F23F77">
        <w:rPr>
          <w:sz w:val="14"/>
        </w:rPr>
        <w:t>Unberto</w:t>
      </w:r>
      <w:proofErr w:type="spellEnd"/>
      <w:r w:rsidRPr="00F23F77">
        <w:rPr>
          <w:sz w:val="14"/>
        </w:rPr>
        <w:t xml:space="preserve"> </w:t>
      </w:r>
      <w:proofErr w:type="spellStart"/>
      <w:r w:rsidRPr="00F23F77">
        <w:rPr>
          <w:sz w:val="14"/>
        </w:rPr>
        <w:t>Saffiotti</w:t>
      </w:r>
      <w:proofErr w:type="spellEnd"/>
      <w:r w:rsidRPr="00F23F77">
        <w:rPr>
          <w:sz w:val="14"/>
        </w:rPr>
        <w:t xml:space="preserve"> of the National Cancer Institute: "The most 'prudent' policy is to consider all agents, for which the evidence is not clearly negative under accepted minimum conditions of observation as </w:t>
      </w:r>
      <w:proofErr w:type="gramStart"/>
      <w:r w:rsidRPr="00F23F77">
        <w:rPr>
          <w:sz w:val="14"/>
        </w:rPr>
        <w:t>if</w:t>
      </w:r>
      <w:proofErr w:type="gramEnd"/>
      <w:r w:rsidRPr="00F23F77">
        <w:rPr>
          <w:sz w:val="14"/>
        </w:rPr>
        <w:t xml:space="preserve"> they were positive."13 Of course, the implication is that we must assess some probability of carcinogenicity absent proof to the contrary. Evidence such as this, when invoked in debate, is often used to justify the claim that there must be some risk of the impact. The "Zero-Infinity Problem."</w:t>
      </w:r>
      <w:r w:rsidRPr="00F23F77">
        <w:rPr>
          <w:rStyle w:val="StyleUnderline"/>
        </w:rPr>
        <w:t xml:space="preserve">14 A second problem with risk analysis is that </w:t>
      </w:r>
      <w:r w:rsidRPr="00F23F77">
        <w:rPr>
          <w:rStyle w:val="StyleUnderline"/>
          <w:highlight w:val="cyan"/>
        </w:rPr>
        <w:t>the magnitude of the impact has come to dominate questions or probability. The result,</w:t>
      </w:r>
      <w:r w:rsidRPr="00F23F77">
        <w:rPr>
          <w:rStyle w:val="StyleUnderline"/>
        </w:rPr>
        <w:t xml:space="preserve"> according to Ehrlich and Ehrlich, </w:t>
      </w:r>
      <w:r w:rsidRPr="00F23F77">
        <w:rPr>
          <w:rStyle w:val="StyleUnderline"/>
          <w:highlight w:val="cyan"/>
        </w:rPr>
        <w:t>is the "zero-infinity problem</w:t>
      </w:r>
      <w:r w:rsidRPr="00F23F77">
        <w:rPr>
          <w:rStyle w:val="StyleUnderline"/>
        </w:rPr>
        <w:t xml:space="preserve">." </w:t>
      </w:r>
      <w:r w:rsidRPr="00F23F77">
        <w:rPr>
          <w:rStyle w:val="StyleUnderline"/>
          <w:highlight w:val="cyan"/>
        </w:rPr>
        <w:t>Although the probability of some events is infinitesimally small, the impacts may be so grave that the risk becomes significant</w:t>
      </w:r>
      <w:r w:rsidRPr="00F23F77">
        <w:rPr>
          <w:sz w:val="14"/>
        </w:rPr>
        <w:t xml:space="preserve">. To illustrate this point, the Ehrlich's cite the example of pancreatic cancer. Although the probability of getting this form of cancer is extremely small, it is almost always fatal. Accordingly, the fear of contracting pancreatic cancer might be sufficient to warrant measures which would be unlikely to decrease the incidence of this deadly disease. It is easy to translate the zero-infinity problem to the debate context. </w:t>
      </w:r>
      <w:r w:rsidRPr="00F23F77">
        <w:rPr>
          <w:rStyle w:val="StyleUnderline"/>
        </w:rPr>
        <w:t>Consider the following risks: probability impact risk 99 in 100 100,000 lives = 99,000 lives 1 in 100 10,000,000 = 100,000 live</w:t>
      </w:r>
      <w:r w:rsidRPr="00F23F77">
        <w:rPr>
          <w:sz w:val="14"/>
        </w:rPr>
        <w:t xml:space="preserve">s Of course, </w:t>
      </w:r>
      <w:r w:rsidRPr="00F23F77">
        <w:rPr>
          <w:rStyle w:val="StyleUnderline"/>
        </w:rPr>
        <w:t xml:space="preserve">the conclusion that can be drawn </w:t>
      </w:r>
      <w:proofErr w:type="spellStart"/>
      <w:r w:rsidRPr="00F23F77">
        <w:rPr>
          <w:rStyle w:val="StyleUnderline"/>
        </w:rPr>
        <w:t>trom</w:t>
      </w:r>
      <w:proofErr w:type="spellEnd"/>
      <w:r w:rsidRPr="00F23F77">
        <w:rPr>
          <w:rStyle w:val="StyleUnderline"/>
        </w:rPr>
        <w:t xml:space="preserve"> the above example is that </w:t>
      </w:r>
      <w:r w:rsidRPr="00F23F77">
        <w:rPr>
          <w:rStyle w:val="StyleUnderline"/>
          <w:highlight w:val="cyan"/>
        </w:rPr>
        <w:t>a low probability/high impact argument would generally outweigh a high probability/low impact argum</w:t>
      </w:r>
      <w:r w:rsidRPr="00F23F77">
        <w:rPr>
          <w:rStyle w:val="StyleUnderline"/>
        </w:rPr>
        <w:t>ent</w:t>
      </w:r>
      <w:r w:rsidRPr="00F23F77">
        <w:rPr>
          <w:sz w:val="14"/>
        </w:rPr>
        <w:t xml:space="preserve">. Being perceptive by nature, debaters are well aware of this fact. </w:t>
      </w:r>
      <w:r w:rsidRPr="00F23F77">
        <w:rPr>
          <w:rStyle w:val="StyleUnderline"/>
        </w:rPr>
        <w:t>It is, therefore, not surprising that the vast majority of all debate arguments eventually culminate in a nuclear war</w:t>
      </w:r>
      <w:r w:rsidRPr="00F23F77">
        <w:rPr>
          <w:sz w:val="14"/>
        </w:rPr>
        <w:t>. By offering the penultimate of impacts, the skilled advocate can effectively moot the importance of probability</w:t>
      </w:r>
      <w:r w:rsidRPr="00F23F77">
        <w:rPr>
          <w:rStyle w:val="StyleUnderline"/>
        </w:rPr>
        <w:t>. For the purpose of illustration, assume that a nuclear war would kill exactly one billion people, which may in fact be a conservative assessment. The incredible argumentative power of this staggering impact is evident in the following statement of risks: probability impact risk 1 in</w:t>
      </w:r>
      <w:r w:rsidRPr="00F23F77">
        <w:rPr>
          <w:sz w:val="14"/>
        </w:rPr>
        <w:t xml:space="preserve"> 100 (.01) 1,000,000,000 = 10,000,000 lives 1 in 1000 (.001) 1,000,000,000 = 1,000,000 lives 1 in 10,000 (.0001) 1,000,000,000 = 100,000 lives 1 in 100,000 (.00001) 1,000,000,000 = 10,000 lives 1 in 1,000,000 (.000001) 1,000,000,000 = 1,000 lives </w:t>
      </w:r>
      <w:r w:rsidRPr="00F23F77">
        <w:rPr>
          <w:rStyle w:val="StyleUnderline"/>
        </w:rPr>
        <w:t>In other words, a 1 in 10,000 chance of a disadvantage culminating in nuclear war would be the equivalent of an affirmative saving 100,000 lives</w:t>
      </w:r>
      <w:r w:rsidRPr="00F23F77">
        <w:rPr>
          <w:sz w:val="14"/>
        </w:rPr>
        <w:t xml:space="preserve">. Not surprisingly, low probability/high impact arguments have come to dominate contemporary debate. Indeed, if a stranger should hear a debate upon this year's intercollegiate policy topic, they would probably conclude that any change in development policy, no matter how small, is likely to culminate in a nuclear war. As Star Muir has observed: </w:t>
      </w:r>
      <w:r w:rsidRPr="00F23F77">
        <w:rPr>
          <w:rStyle w:val="StyleUnderline"/>
          <w:highlight w:val="cyan"/>
        </w:rPr>
        <w:t xml:space="preserve">This takes form in two disturbing tendencies: an unwillingness to examine more </w:t>
      </w:r>
      <w:proofErr w:type="gramStart"/>
      <w:r w:rsidRPr="00F23F77">
        <w:rPr>
          <w:rStyle w:val="StyleUnderline"/>
          <w:highlight w:val="cyan"/>
        </w:rPr>
        <w:t>real world</w:t>
      </w:r>
      <w:proofErr w:type="gramEnd"/>
      <w:r w:rsidRPr="00F23F77">
        <w:rPr>
          <w:rStyle w:val="StyleUnderline"/>
          <w:highlight w:val="cyan"/>
        </w:rPr>
        <w:t xml:space="preserve"> impacts of policies, and a jaded view of global devastation</w:t>
      </w:r>
      <w:r w:rsidRPr="00F23F77">
        <w:rPr>
          <w:sz w:val="14"/>
        </w:rPr>
        <w:t xml:space="preserve">. That first is apparent in the unwillingness of the debaters to argue that a recession, per se, is bad; that a regional war, not escalating to superpower conflict, </w:t>
      </w:r>
      <w:proofErr w:type="gramStart"/>
      <w:r w:rsidRPr="00F23F77">
        <w:rPr>
          <w:sz w:val="14"/>
        </w:rPr>
        <w:t xml:space="preserve">w( </w:t>
      </w:r>
      <w:proofErr w:type="spellStart"/>
      <w:r w:rsidRPr="00F23F77">
        <w:rPr>
          <w:sz w:val="14"/>
        </w:rPr>
        <w:t>uld</w:t>
      </w:r>
      <w:proofErr w:type="spellEnd"/>
      <w:proofErr w:type="gramEnd"/>
      <w:r w:rsidRPr="00F23F77">
        <w:rPr>
          <w:sz w:val="14"/>
        </w:rPr>
        <w:t xml:space="preserve"> be a horrible thing. A global recession would probably not cause a nuclear war, but it doubtless would cause untold suffering and human anguish. A regional war in Africa could cost hundreds of thousands of lives, easily enough to outweigh a properly mitigated set of case scenarios. The problem is that debaters won't tell these stories, but they will take the easy way out and read a blurb on World War 111.15 </w:t>
      </w:r>
      <w:r w:rsidRPr="00F23F77">
        <w:rPr>
          <w:rStyle w:val="StyleUnderline"/>
        </w:rPr>
        <w:t>Of course, the problem with such argumentation is that it frequently borders on the absurd.</w:t>
      </w:r>
    </w:p>
    <w:p w14:paraId="268771C2" w14:textId="77777777" w:rsidR="005F30DE" w:rsidRDefault="005F30DE" w:rsidP="005F30DE">
      <w:pPr>
        <w:pStyle w:val="Heading4"/>
      </w:pPr>
      <w:r>
        <w:t xml:space="preserve">Alleviating persistent threats to well-being contribute to existential threat reduction. Each life matters. </w:t>
      </w:r>
    </w:p>
    <w:p w14:paraId="3523DB58" w14:textId="77777777" w:rsidR="005F30DE" w:rsidRDefault="005F30DE" w:rsidP="005F30DE">
      <w:r w:rsidRPr="00B14D92">
        <w:rPr>
          <w:rStyle w:val="Style13ptBold"/>
        </w:rPr>
        <w:t>Kaczmarek 17</w:t>
      </w:r>
      <w:r>
        <w:t xml:space="preserve"> [Patrick</w:t>
      </w:r>
      <w:r w:rsidRPr="00B14D92">
        <w:rPr>
          <w:rFonts w:ascii="Open Sans" w:hAnsi="Open Sans" w:cs="Open Sans"/>
          <w:color w:val="555555"/>
          <w:sz w:val="27"/>
          <w:szCs w:val="27"/>
          <w:shd w:val="clear" w:color="auto" w:fill="FFFFFF"/>
        </w:rPr>
        <w:t xml:space="preserve"> </w:t>
      </w:r>
      <w:r w:rsidRPr="00B14D92">
        <w:t>is a Research Affiliate with the Centre for Ethics, Philosophy and Public Affairs (St Andrews) and Co-Founder of Bedrock Philanthropy</w:t>
      </w:r>
      <w:r>
        <w:t xml:space="preserve"> with a PhD in moral philosophy from the University of Glasgow, “</w:t>
      </w:r>
      <w:r w:rsidRPr="00B14D92">
        <w:t>How Much is Rule-Consequentialism Really Willing to Give Up to Save the Future of Humanity?</w:t>
      </w:r>
      <w:r>
        <w:t xml:space="preserve">,” </w:t>
      </w:r>
      <w:proofErr w:type="spellStart"/>
      <w:r w:rsidRPr="00B14D92">
        <w:t>Utilitas</w:t>
      </w:r>
      <w:proofErr w:type="spellEnd"/>
      <w:r w:rsidRPr="00B14D92">
        <w:t xml:space="preserve"> Vol. 29, No. 2, June 2017</w:t>
      </w:r>
      <w:r>
        <w:t xml:space="preserve">, </w:t>
      </w:r>
      <w:r w:rsidRPr="00283DFF">
        <w:t>https://www.cambridge.org/core/journals/utilitas/article/abs/how-much-is-ruleconsequentialism-really-willing-to-give-up-to-save-the-future-of-humanity/F867301151A79F7DA566A14DF71749B3]//KW</w:t>
      </w:r>
      <w:r>
        <w:t xml:space="preserve"> </w:t>
      </w:r>
    </w:p>
    <w:p w14:paraId="3BA29DD4" w14:textId="77777777" w:rsidR="005F30DE" w:rsidRPr="00945014" w:rsidRDefault="005F30DE" w:rsidP="005F30DE">
      <w:pPr>
        <w:rPr>
          <w:sz w:val="14"/>
        </w:rPr>
      </w:pPr>
      <w:r w:rsidRPr="00945014">
        <w:rPr>
          <w:sz w:val="14"/>
        </w:rPr>
        <w:t xml:space="preserve">My claim is that </w:t>
      </w:r>
      <w:r w:rsidRPr="00945014">
        <w:rPr>
          <w:rStyle w:val="StyleUnderline"/>
          <w:highlight w:val="cyan"/>
        </w:rPr>
        <w:t>intervening in persistent</w:t>
      </w:r>
      <w:r w:rsidRPr="00945014">
        <w:rPr>
          <w:rStyle w:val="StyleUnderline"/>
        </w:rPr>
        <w:t xml:space="preserve"> global </w:t>
      </w:r>
      <w:r w:rsidRPr="00945014">
        <w:rPr>
          <w:rStyle w:val="StyleUnderline"/>
          <w:highlight w:val="cyan"/>
        </w:rPr>
        <w:t>harms will contribute to existential risk reduction by removing harmful ripple effect</w:t>
      </w:r>
      <w:r w:rsidRPr="00945014">
        <w:rPr>
          <w:sz w:val="14"/>
          <w:highlight w:val="cyan"/>
        </w:rPr>
        <w:t>s</w:t>
      </w:r>
      <w:r w:rsidRPr="00945014">
        <w:rPr>
          <w:sz w:val="14"/>
        </w:rPr>
        <w:t xml:space="preserve"> in two important respects. I will focus on global hunger in making my case. My comments, however, are meant to apply </w:t>
      </w:r>
      <w:r w:rsidRPr="00945014">
        <w:rPr>
          <w:rStyle w:val="StyleUnderline"/>
          <w:highlight w:val="cyan"/>
        </w:rPr>
        <w:t>generally</w:t>
      </w:r>
      <w:r w:rsidRPr="00945014">
        <w:rPr>
          <w:rStyle w:val="StyleUnderline"/>
        </w:rPr>
        <w:t xml:space="preserve"> – at least, to all cases of persistent global harms that might affect our leverage opportunities with respect to averting threats to humanity’s future</w:t>
      </w:r>
      <w:r w:rsidRPr="00945014">
        <w:rPr>
          <w:sz w:val="14"/>
        </w:rPr>
        <w:t xml:space="preserve">. To begin, global hunger tends to make things worse around the world by its ripple effects, culminating in a range of independent doomsday scenarios. Indeed, not doing as much as is now possible to alleviate world hunger will mean that many more die from hunger and malnourishment-related illness. </w:t>
      </w:r>
      <w:r w:rsidRPr="00945014">
        <w:rPr>
          <w:rStyle w:val="StyleUnderline"/>
          <w:highlight w:val="cyan"/>
        </w:rPr>
        <w:t>All</w:t>
      </w:r>
      <w:r w:rsidRPr="00945014">
        <w:rPr>
          <w:rStyle w:val="StyleUnderline"/>
        </w:rPr>
        <w:t xml:space="preserve"> of these </w:t>
      </w:r>
      <w:r w:rsidRPr="00945014">
        <w:rPr>
          <w:rStyle w:val="StyleUnderline"/>
          <w:highlight w:val="cyan"/>
        </w:rPr>
        <w:t>deaths,</w:t>
      </w:r>
      <w:r w:rsidRPr="00945014">
        <w:rPr>
          <w:rStyle w:val="StyleUnderline"/>
        </w:rPr>
        <w:t xml:space="preserve"> consequently, </w:t>
      </w:r>
      <w:r w:rsidRPr="00945014">
        <w:rPr>
          <w:rStyle w:val="StyleUnderline"/>
          <w:highlight w:val="cyan"/>
        </w:rPr>
        <w:t>produce</w:t>
      </w:r>
      <w:r w:rsidRPr="00945014">
        <w:rPr>
          <w:rStyle w:val="StyleUnderline"/>
        </w:rPr>
        <w:t xml:space="preserve"> </w:t>
      </w:r>
      <w:r w:rsidRPr="00945014">
        <w:rPr>
          <w:rStyle w:val="StyleUnderline"/>
          <w:highlight w:val="cyan"/>
        </w:rPr>
        <w:t>their own</w:t>
      </w:r>
      <w:r w:rsidRPr="00945014">
        <w:rPr>
          <w:rStyle w:val="StyleUnderline"/>
        </w:rPr>
        <w:t xml:space="preserve"> growing </w:t>
      </w:r>
      <w:r w:rsidRPr="00945014">
        <w:rPr>
          <w:rStyle w:val="StyleUnderline"/>
          <w:highlight w:val="cyan"/>
        </w:rPr>
        <w:t>burden in their communities</w:t>
      </w:r>
      <w:r w:rsidRPr="00945014">
        <w:rPr>
          <w:rStyle w:val="StyleUnderline"/>
        </w:rPr>
        <w:t>.</w:t>
      </w:r>
      <w:r w:rsidRPr="00945014">
        <w:rPr>
          <w:sz w:val="14"/>
        </w:rPr>
        <w:t xml:space="preserve"> For example, a loss of working-hands in the fields means that their community’s agricultural output suffers. An economy that depends on its agriculture sector could fall into disrepair and itself churn out further burdens as jobs and investments are lost. Consequently, the entire region could become socio-politically destabilized, fraught with civil war and marred by monstrous human rights violations. And this may introduce a hundred-year period of international hostility which invites the potential for nuclear engagement between warring parties. Or perhaps this region instead refuses to abide by treaties, such as by pumping out excessive greenhouse gases by mining coal in a fragile, protected rainforest. Second, </w:t>
      </w:r>
      <w:r w:rsidRPr="00945014">
        <w:rPr>
          <w:rStyle w:val="StyleUnderline"/>
        </w:rPr>
        <w:t xml:space="preserve">by </w:t>
      </w:r>
      <w:r w:rsidRPr="00945014">
        <w:rPr>
          <w:rStyle w:val="StyleUnderline"/>
          <w:highlight w:val="cyan"/>
        </w:rPr>
        <w:t>failing t</w:t>
      </w:r>
      <w:r w:rsidRPr="00945014">
        <w:rPr>
          <w:rStyle w:val="StyleUnderline"/>
        </w:rPr>
        <w:t xml:space="preserve">o do more now to </w:t>
      </w:r>
      <w:r w:rsidRPr="00945014">
        <w:rPr>
          <w:rStyle w:val="StyleUnderline"/>
          <w:highlight w:val="cyan"/>
        </w:rPr>
        <w:t>alleviate global harms</w:t>
      </w:r>
      <w:r w:rsidRPr="00945014">
        <w:rPr>
          <w:rStyle w:val="StyleUnderline"/>
        </w:rPr>
        <w:t xml:space="preserve"> </w:t>
      </w:r>
      <w:r w:rsidRPr="00945014">
        <w:rPr>
          <w:rStyle w:val="StyleUnderline"/>
          <w:highlight w:val="cyan"/>
        </w:rPr>
        <w:t>our civilization is</w:t>
      </w:r>
      <w:r w:rsidRPr="00945014">
        <w:rPr>
          <w:rStyle w:val="StyleUnderline"/>
        </w:rPr>
        <w:t xml:space="preserve"> not just </w:t>
      </w:r>
      <w:r w:rsidRPr="00945014">
        <w:rPr>
          <w:rStyle w:val="StyleUnderline"/>
          <w:highlight w:val="cyan"/>
        </w:rPr>
        <w:t>at growing risk of a catastrophe</w:t>
      </w:r>
      <w:r w:rsidRPr="00945014">
        <w:rPr>
          <w:rStyle w:val="StyleUnderline"/>
        </w:rPr>
        <w:t xml:space="preserve"> occurring, </w:t>
      </w:r>
      <w:r w:rsidRPr="00945014">
        <w:rPr>
          <w:rStyle w:val="StyleUnderline"/>
          <w:highlight w:val="cyan"/>
        </w:rPr>
        <w:t>but also at growing risk of being unable to respond to an eventual existential threat.</w:t>
      </w:r>
      <w:r w:rsidRPr="00945014">
        <w:rPr>
          <w:rStyle w:val="StyleUnderline"/>
        </w:rPr>
        <w:t xml:space="preserve"> In other words, </w:t>
      </w:r>
      <w:r w:rsidRPr="00945014">
        <w:rPr>
          <w:rStyle w:val="StyleUnderline"/>
          <w:highlight w:val="cyan"/>
        </w:rPr>
        <w:t>our leverage</w:t>
      </w:r>
      <w:r w:rsidRPr="00945014">
        <w:rPr>
          <w:rStyle w:val="StyleUnderline"/>
        </w:rPr>
        <w:t xml:space="preserve"> with respect to preventing a catastrophe </w:t>
      </w:r>
      <w:r w:rsidRPr="00945014">
        <w:rPr>
          <w:rStyle w:val="StyleUnderline"/>
          <w:highlight w:val="cyan"/>
        </w:rPr>
        <w:t>could be severely weakene</w:t>
      </w:r>
      <w:r w:rsidRPr="00945014">
        <w:rPr>
          <w:rStyle w:val="StyleUnderline"/>
        </w:rPr>
        <w:t>d</w:t>
      </w:r>
      <w:r w:rsidRPr="00945014">
        <w:rPr>
          <w:sz w:val="14"/>
        </w:rPr>
        <w:t xml:space="preserve">. It is not beyond the realm of possibility that in the aforementioned region, institutions equivalent to FEMA (that is, the Federal Emergency Management Agency) could become badly under-resourced, lacking the necessary funds and technical expertise to handle certain situations such as massive flooding – due to cancellation of training </w:t>
      </w:r>
      <w:proofErr w:type="spellStart"/>
      <w:r w:rsidRPr="00945014">
        <w:rPr>
          <w:sz w:val="14"/>
        </w:rPr>
        <w:t>programmes</w:t>
      </w:r>
      <w:proofErr w:type="spellEnd"/>
      <w:r w:rsidRPr="00945014">
        <w:rPr>
          <w:sz w:val="14"/>
        </w:rPr>
        <w:t xml:space="preserve">, for example – or even non-existent if the government is corrupted by its military leaders, for example, and refuses to continue funding social </w:t>
      </w:r>
      <w:proofErr w:type="spellStart"/>
      <w:r w:rsidRPr="00945014">
        <w:rPr>
          <w:sz w:val="14"/>
        </w:rPr>
        <w:t>programmes</w:t>
      </w:r>
      <w:proofErr w:type="spellEnd"/>
      <w:r w:rsidRPr="00945014">
        <w:rPr>
          <w:sz w:val="14"/>
        </w:rPr>
        <w:t xml:space="preserve"> altogether. I will now comment on some further benefits made possible by this approach.23 Just as global hunger has ripple effects, so does the absence of starvation in this region. The primary benefit that springs to mind here is that </w:t>
      </w:r>
      <w:r w:rsidRPr="00945014">
        <w:rPr>
          <w:rStyle w:val="StyleUnderline"/>
          <w:highlight w:val="cyan"/>
        </w:rPr>
        <w:t>global coordination is far less likely to degrade between well-fed, happy populations than it is with military dictators of oppressed states</w:t>
      </w:r>
      <w:r w:rsidRPr="00945014">
        <w:rPr>
          <w:sz w:val="14"/>
          <w:highlight w:val="cyan"/>
        </w:rPr>
        <w:t>.</w:t>
      </w:r>
      <w:r w:rsidRPr="00945014">
        <w:rPr>
          <w:sz w:val="14"/>
        </w:rPr>
        <w:t xml:space="preserve"> And </w:t>
      </w:r>
      <w:r w:rsidRPr="00945014">
        <w:rPr>
          <w:rStyle w:val="StyleUnderline"/>
        </w:rPr>
        <w:t>when it comes to existential risk reduction, our success in coordinating globally is of high importance.</w:t>
      </w:r>
      <w:r w:rsidRPr="00945014">
        <w:rPr>
          <w:sz w:val="14"/>
        </w:rPr>
        <w:t>24 Moreover, well-fed persons will be free to become educated, grow their economy, perhaps even getting involved in our civilization’s scientific advancements, and so forth. They will make their children’s future better. Lastly, if we solve global hunger, we will have, in effect, recruited more moral agents to aid us in eradicating malaria, poverty, or whatever happens to be next on our moral agenda. The altruistic burden will be spread out, and, perhaps after some extended period of incredible sustained sacrifice by our population, A will be higher than it has ever been in the past. Tyrants and so on do not come from nowhere. They have a history. It seems to me clear that one plausible explanation for their presence in our world is that things tend to get worse around the world if (among other things) global hunger persists. In the hypothetical region we have been considering, if no one went hungry, then it is far more likely their crops would be tended, their cause for civil war and monstrous human rights violations jettisoned, and so forth. Therefore, the risk of humanity’s extinction goes down by removing this fodder for catastrophe.25 And, of course, abating global hunger means that A (in expectation) goes up. Taken in tandem, the conclusion we reach is that rule-consequentialism ought to prescribe a very demanding rule about existential risk reduction, and, by splitting our efforts between direct and indirect approaches, humanity’s future could be very bright indeed.</w:t>
      </w:r>
    </w:p>
    <w:p w14:paraId="688DA634" w14:textId="77777777" w:rsidR="005F30DE" w:rsidRDefault="005F30DE" w:rsidP="005F30DE">
      <w:pPr>
        <w:rPr>
          <w:rFonts w:asciiTheme="minorHAnsi" w:hAnsiTheme="minorHAnsi" w:cstheme="minorBidi"/>
        </w:rPr>
      </w:pPr>
    </w:p>
    <w:p w14:paraId="1D2E1114" w14:textId="77777777" w:rsidR="005F30DE" w:rsidRPr="00945014" w:rsidRDefault="005F30DE" w:rsidP="005F30DE">
      <w:pPr>
        <w:pStyle w:val="Heading4"/>
        <w:rPr>
          <w:rStyle w:val="StyleUnderline"/>
        </w:rPr>
      </w:pPr>
      <w:r>
        <w:t xml:space="preserve">Existential risk is capped at .2% per </w:t>
      </w:r>
      <w:r w:rsidRPr="00945014">
        <w:rPr>
          <w:rStyle w:val="StyleUnderline"/>
        </w:rPr>
        <w:t xml:space="preserve">year </w:t>
      </w:r>
    </w:p>
    <w:p w14:paraId="0B51ED3B" w14:textId="77777777" w:rsidR="005F30DE" w:rsidRPr="00091508" w:rsidRDefault="005F30DE" w:rsidP="005F30DE">
      <w:r w:rsidRPr="00091508">
        <w:rPr>
          <w:rStyle w:val="Style13ptBold"/>
        </w:rPr>
        <w:t>Simpson 16</w:t>
      </w:r>
      <w:r>
        <w:t xml:space="preserve"> [Fergus</w:t>
      </w:r>
      <w:r>
        <w:rPr>
          <w:color w:val="222222"/>
          <w:sz w:val="29"/>
          <w:szCs w:val="29"/>
          <w:shd w:val="clear" w:color="auto" w:fill="FFFFFF"/>
        </w:rPr>
        <w:t xml:space="preserve">, </w:t>
      </w:r>
      <w:r w:rsidRPr="00091508">
        <w:t>mathematician at the University of Barcelona's Institute of Cosmos Sciences</w:t>
      </w:r>
      <w:r>
        <w:t>, 1/11/</w:t>
      </w:r>
      <w:proofErr w:type="gramStart"/>
      <w:r>
        <w:t>16,“</w:t>
      </w:r>
      <w:proofErr w:type="gramEnd"/>
      <w:r w:rsidRPr="00091508">
        <w:t>Apocalypse Now? Reviving the Doomsday Argument</w:t>
      </w:r>
      <w:r>
        <w:t xml:space="preserve">,” </w:t>
      </w:r>
      <w:r w:rsidRPr="00091508">
        <w:t>https://arxiv.org/pdf/1611.03072</w:t>
      </w:r>
      <w:r>
        <w:t>]//KW</w:t>
      </w:r>
    </w:p>
    <w:p w14:paraId="6106B66A" w14:textId="77777777" w:rsidR="005F30DE" w:rsidRDefault="005F30DE" w:rsidP="005F30DE">
      <w:pPr>
        <w:rPr>
          <w:rFonts w:asciiTheme="minorHAnsi" w:hAnsiTheme="minorHAnsi" w:cstheme="minorBidi"/>
          <w:sz w:val="14"/>
        </w:rPr>
      </w:pPr>
      <w:r w:rsidRPr="00945014">
        <w:rPr>
          <w:rFonts w:asciiTheme="minorHAnsi" w:hAnsiTheme="minorHAnsi" w:cstheme="minorBidi"/>
          <w:sz w:val="14"/>
        </w:rPr>
        <w:t xml:space="preserve">In the right hand </w:t>
      </w:r>
      <w:proofErr w:type="gramStart"/>
      <w:r w:rsidRPr="00945014">
        <w:rPr>
          <w:rFonts w:asciiTheme="minorHAnsi" w:hAnsiTheme="minorHAnsi" w:cstheme="minorBidi"/>
          <w:sz w:val="14"/>
        </w:rPr>
        <w:t>panel</w:t>
      </w:r>
      <w:proofErr w:type="gramEnd"/>
      <w:r w:rsidRPr="00945014">
        <w:rPr>
          <w:rFonts w:asciiTheme="minorHAnsi" w:hAnsiTheme="minorHAnsi" w:cstheme="minorBidi"/>
          <w:sz w:val="14"/>
        </w:rPr>
        <w:t xml:space="preserve"> we </w:t>
      </w:r>
      <w:proofErr w:type="spellStart"/>
      <w:r w:rsidRPr="00945014">
        <w:rPr>
          <w:rFonts w:asciiTheme="minorHAnsi" w:hAnsiTheme="minorHAnsi" w:cstheme="minorBidi"/>
          <w:sz w:val="14"/>
        </w:rPr>
        <w:t>reparameterise</w:t>
      </w:r>
      <w:proofErr w:type="spellEnd"/>
      <w:r w:rsidRPr="00945014">
        <w:rPr>
          <w:rFonts w:asciiTheme="minorHAnsi" w:hAnsiTheme="minorHAnsi" w:cstheme="minorBidi"/>
          <w:sz w:val="14"/>
        </w:rPr>
        <w:t xml:space="preserve"> our forecast from the </w:t>
      </w:r>
      <w:proofErr w:type="gramStart"/>
      <w:r w:rsidRPr="00945014">
        <w:rPr>
          <w:rFonts w:asciiTheme="minorHAnsi" w:hAnsiTheme="minorHAnsi" w:cstheme="minorBidi"/>
          <w:sz w:val="14"/>
        </w:rPr>
        <w:t>left hand</w:t>
      </w:r>
      <w:proofErr w:type="gramEnd"/>
      <w:r w:rsidRPr="00945014">
        <w:rPr>
          <w:rFonts w:asciiTheme="minorHAnsi" w:hAnsiTheme="minorHAnsi" w:cstheme="minorBidi"/>
          <w:sz w:val="14"/>
        </w:rPr>
        <w:t xml:space="preserve"> panel into a function of time. In order to achieve </w:t>
      </w:r>
      <w:proofErr w:type="gramStart"/>
      <w:r w:rsidRPr="00945014">
        <w:rPr>
          <w:rFonts w:asciiTheme="minorHAnsi" w:hAnsiTheme="minorHAnsi" w:cstheme="minorBidi"/>
          <w:sz w:val="14"/>
        </w:rPr>
        <w:t>this</w:t>
      </w:r>
      <w:proofErr w:type="gramEnd"/>
      <w:r w:rsidRPr="00945014">
        <w:rPr>
          <w:rFonts w:asciiTheme="minorHAnsi" w:hAnsiTheme="minorHAnsi" w:cstheme="minorBidi"/>
          <w:sz w:val="14"/>
        </w:rPr>
        <w:t xml:space="preserve"> we require a model for the future global birth rate. Over the past thirty years, this number has remained approximately constant, at close to 140 million per year [24]. In the short term we can therefore be confident that this number will serve as a good estimate, barring a global catastrophe</w:t>
      </w:r>
      <w:r w:rsidRPr="002B6897">
        <w:rPr>
          <w:rStyle w:val="StyleUnderline"/>
        </w:rPr>
        <w:t xml:space="preserve">. We find that, </w:t>
      </w:r>
      <w:r w:rsidRPr="00945014">
        <w:rPr>
          <w:rStyle w:val="StyleUnderline"/>
          <w:highlight w:val="cyan"/>
        </w:rPr>
        <w:t>over the course of the 21st century, the Doomsday forecast is well approximated by an extinction risk of 0.2% per year</w:t>
      </w:r>
      <w:r w:rsidRPr="00945014">
        <w:rPr>
          <w:rFonts w:asciiTheme="minorHAnsi" w:hAnsiTheme="minorHAnsi" w:cstheme="minorBidi"/>
          <w:sz w:val="14"/>
        </w:rPr>
        <w:t xml:space="preserve">. How do these results compare with other assessments of our future prospects? For example, Rees [14] estimated a 50% probability of human extinction by the year 2100. A study by Sandberg and Bostrom [25] arrived at a risk factor of 19% over the same timeframe. The results of this work are only slightly more optimistic. </w:t>
      </w:r>
      <w:r w:rsidRPr="002B6897">
        <w:rPr>
          <w:rStyle w:val="StyleUnderline"/>
        </w:rPr>
        <w:t>Here we estimate a 13% chance that humanity shall fail to see out the 21st century. This equates to odds of 7:1. Pressing further into the future, the forecast becomes less reliable, since the birth rate could change significantly</w:t>
      </w:r>
      <w:r w:rsidRPr="00945014">
        <w:rPr>
          <w:rFonts w:asciiTheme="minorHAnsi" w:hAnsiTheme="minorHAnsi" w:cstheme="minorBidi"/>
          <w:sz w:val="14"/>
        </w:rPr>
        <w:t xml:space="preserve">. Nonetheless, in this particular model, </w:t>
      </w:r>
      <w:r w:rsidRPr="00945014">
        <w:rPr>
          <w:rStyle w:val="StyleUnderline"/>
          <w:highlight w:val="cyan"/>
        </w:rPr>
        <w:t xml:space="preserve">our </w:t>
      </w:r>
      <w:proofErr w:type="spellStart"/>
      <w:r w:rsidRPr="00945014">
        <w:rPr>
          <w:rStyle w:val="StyleUnderline"/>
          <w:highlight w:val="cyan"/>
        </w:rPr>
        <w:t>civilisation’s</w:t>
      </w:r>
      <w:proofErr w:type="spellEnd"/>
      <w:r w:rsidRPr="00945014">
        <w:rPr>
          <w:rStyle w:val="StyleUnderline"/>
          <w:highlight w:val="cyan"/>
        </w:rPr>
        <w:t xml:space="preserve"> ‘life expectancy’</w:t>
      </w:r>
      <w:r w:rsidRPr="00945014">
        <w:rPr>
          <w:rStyle w:val="StyleUnderline"/>
        </w:rPr>
        <w:t xml:space="preserve"> (the date we are equally likely to pass or fall short of) </w:t>
      </w:r>
      <w:r w:rsidRPr="00945014">
        <w:rPr>
          <w:rStyle w:val="StyleUnderline"/>
          <w:highlight w:val="cyan"/>
        </w:rPr>
        <w:t>is approximately 700 years from the present</w:t>
      </w:r>
      <w:r w:rsidRPr="00945014">
        <w:rPr>
          <w:rFonts w:asciiTheme="minorHAnsi" w:hAnsiTheme="minorHAnsi" w:cstheme="minorBidi"/>
          <w:sz w:val="14"/>
        </w:rPr>
        <w:t xml:space="preserve">. This appears consistent with an independent estimate of </w:t>
      </w:r>
      <w:r w:rsidRPr="00945014">
        <w:rPr>
          <w:rFonts w:ascii="Cambria Math" w:hAnsi="Cambria Math" w:cs="Cambria Math"/>
          <w:sz w:val="14"/>
        </w:rPr>
        <w:t>∼</w:t>
      </w:r>
      <w:r w:rsidRPr="00945014">
        <w:rPr>
          <w:rFonts w:asciiTheme="minorHAnsi" w:hAnsiTheme="minorHAnsi" w:cstheme="minorBidi"/>
          <w:sz w:val="14"/>
        </w:rPr>
        <w:t xml:space="preserve">400 years, which derives from the longevity of historical </w:t>
      </w:r>
      <w:proofErr w:type="spellStart"/>
      <w:r w:rsidRPr="00945014">
        <w:rPr>
          <w:rFonts w:asciiTheme="minorHAnsi" w:hAnsiTheme="minorHAnsi" w:cstheme="minorBidi"/>
          <w:sz w:val="14"/>
        </w:rPr>
        <w:t>civilisations</w:t>
      </w:r>
      <w:proofErr w:type="spellEnd"/>
      <w:r w:rsidRPr="00945014">
        <w:rPr>
          <w:rFonts w:asciiTheme="minorHAnsi" w:hAnsiTheme="minorHAnsi" w:cstheme="minorBidi"/>
          <w:sz w:val="14"/>
        </w:rPr>
        <w:t xml:space="preserve"> [26].</w:t>
      </w:r>
    </w:p>
    <w:p w14:paraId="734AB598" w14:textId="77777777" w:rsidR="004A247D" w:rsidRDefault="004A247D" w:rsidP="005F30DE">
      <w:pPr>
        <w:rPr>
          <w:rFonts w:asciiTheme="minorHAnsi" w:hAnsiTheme="minorHAnsi" w:cstheme="minorBidi"/>
          <w:sz w:val="14"/>
        </w:rPr>
      </w:pPr>
    </w:p>
    <w:p w14:paraId="2601E3CB" w14:textId="77777777" w:rsidR="004A247D" w:rsidRPr="005F0189" w:rsidRDefault="004A247D" w:rsidP="004A247D">
      <w:pPr>
        <w:pStyle w:val="Heading4"/>
      </w:pPr>
      <w:r w:rsidRPr="005F0189">
        <w:t xml:space="preserve">The worst-first heuristic </w:t>
      </w:r>
      <w:r>
        <w:t xml:space="preserve">leads to decision making that underinvests in mitigating “less severe” threats </w:t>
      </w:r>
    </w:p>
    <w:p w14:paraId="318CB2FF" w14:textId="77777777" w:rsidR="004A247D" w:rsidRPr="00BA1E1B" w:rsidRDefault="004A247D" w:rsidP="004A247D">
      <w:r w:rsidRPr="00BA1E1B">
        <w:rPr>
          <w:rStyle w:val="Style13ptBold"/>
        </w:rPr>
        <w:t>Lewis, Feiler &amp; Adner 22</w:t>
      </w:r>
      <w:r>
        <w:t xml:space="preserve"> [</w:t>
      </w:r>
      <w:r w:rsidRPr="00BA1E1B">
        <w:t>Joshua Lewis</w:t>
      </w:r>
      <w:r>
        <w:t xml:space="preserve"> is an assistant professor of marketing at New York University</w:t>
      </w:r>
      <w:r w:rsidRPr="00BA1E1B">
        <w:t>, Daniel Feiler is an Associate Professor of Business Administration</w:t>
      </w:r>
      <w:r>
        <w:t xml:space="preserve"> at Dartmouth College,</w:t>
      </w:r>
      <w:r w:rsidRPr="00BA1E1B">
        <w:t xml:space="preserve"> Ron Adner </w:t>
      </w:r>
      <w:r>
        <w:t>i</w:t>
      </w:r>
      <w:r w:rsidRPr="00BA1E1B">
        <w:t xml:space="preserve">s </w:t>
      </w:r>
      <w:r>
        <w:t xml:space="preserve">a </w:t>
      </w:r>
      <w:r w:rsidRPr="00BA1E1B">
        <w:t xml:space="preserve">Professor of Strategy and Entrepreneurship </w:t>
      </w:r>
      <w:r>
        <w:t xml:space="preserve">at </w:t>
      </w:r>
      <w:r w:rsidRPr="00BA1E1B">
        <w:t xml:space="preserve">Dartmouth College. </w:t>
      </w:r>
      <w:r>
        <w:t xml:space="preserve">Previously </w:t>
      </w:r>
      <w:r w:rsidRPr="00BA1E1B">
        <w:t>he was the Akzo-Nobel Fellow of Strategic Management at INSEAD, where he served on the faculty for ten years.</w:t>
      </w:r>
      <w:r>
        <w:t>, 4/6/22, “</w:t>
      </w:r>
      <w:r w:rsidRPr="00BA1E1B">
        <w:t>The Worst-First Heuristic: How Decision Makers Manage Conjunctive Risk</w:t>
      </w:r>
      <w:r>
        <w:t xml:space="preserve">,” </w:t>
      </w:r>
      <w:r w:rsidRPr="00BA1E1B">
        <w:t>MANAGEMENT SCIENCE</w:t>
      </w:r>
      <w:r>
        <w:t>,</w:t>
      </w:r>
      <w:r w:rsidRPr="00BA1E1B">
        <w:t xml:space="preserve"> Vol. 69, No. 3, March 2023, pp. 1575–1596https://doi.org/10.1287/mnsc.2022.4411</w:t>
      </w:r>
      <w:r>
        <w:t>]//KW</w:t>
      </w:r>
    </w:p>
    <w:p w14:paraId="7DBBA8B7" w14:textId="77777777" w:rsidR="004A247D" w:rsidRPr="00556462" w:rsidRDefault="004A247D" w:rsidP="004A247D">
      <w:pPr>
        <w:rPr>
          <w:sz w:val="14"/>
        </w:rPr>
      </w:pPr>
      <w:r w:rsidRPr="005F0189">
        <w:rPr>
          <w:sz w:val="14"/>
        </w:rPr>
        <w:t xml:space="preserve">We studied how </w:t>
      </w:r>
      <w:r w:rsidRPr="005F0189">
        <w:rPr>
          <w:rStyle w:val="StyleUnderline"/>
        </w:rPr>
        <w:t>decision makers</w:t>
      </w:r>
      <w:r w:rsidRPr="005F0189">
        <w:rPr>
          <w:sz w:val="14"/>
        </w:rPr>
        <w:t xml:space="preserve"> think about managing conjunctive risk—wherein success depends on the occurrence of multiple uncertain events. We found that they </w:t>
      </w:r>
      <w:r w:rsidRPr="005F0189">
        <w:rPr>
          <w:rStyle w:val="StyleUnderline"/>
        </w:rPr>
        <w:t>more often opted for improvements in the chances of less-likely requirements (weaker-links) than improvements in chances of more-likely requirements (stronger-links) that yielded the same overall chance of succe</w:t>
      </w:r>
      <w:r w:rsidRPr="005F0189">
        <w:rPr>
          <w:sz w:val="14"/>
        </w:rPr>
        <w:t xml:space="preserve">ss. We hypothesized that </w:t>
      </w:r>
      <w:r w:rsidRPr="005F0189">
        <w:rPr>
          <w:rStyle w:val="StyleUnderline"/>
          <w:highlight w:val="cyan"/>
        </w:rPr>
        <w:t>decision makers apply a worst-first heuristic</w:t>
      </w:r>
      <w:r w:rsidRPr="005F0189">
        <w:rPr>
          <w:rStyle w:val="StyleUnderline"/>
        </w:rPr>
        <w:t xml:space="preserve">. Given the complexity of precisely calculating all potential aggregate success rates </w:t>
      </w:r>
      <w:r w:rsidRPr="005F0189">
        <w:rPr>
          <w:rStyle w:val="StyleUnderline"/>
          <w:highlight w:val="cyan"/>
        </w:rPr>
        <w:t>when managing conjunctive</w:t>
      </w:r>
      <w:r w:rsidRPr="005F0189">
        <w:rPr>
          <w:rStyle w:val="StyleUnderline"/>
        </w:rPr>
        <w:t xml:space="preserve"> risk, decision makers instead form an intuitive evaluation of any potential improvement. </w:t>
      </w:r>
      <w:r w:rsidRPr="005F0189">
        <w:rPr>
          <w:rStyle w:val="StyleUnderline"/>
          <w:highlight w:val="cyan"/>
        </w:rPr>
        <w:t>Since decision makers identify the weaker-link as their biggest problem</w:t>
      </w:r>
      <w:r w:rsidRPr="005F0189">
        <w:rPr>
          <w:rStyle w:val="StyleUnderline"/>
        </w:rPr>
        <w:t xml:space="preserve">, or </w:t>
      </w:r>
      <w:r w:rsidRPr="005F0189">
        <w:rPr>
          <w:rStyle w:val="StyleUnderline"/>
          <w:highlight w:val="cyan"/>
        </w:rPr>
        <w:t>in terms of negativity bias</w:t>
      </w:r>
      <w:r w:rsidRPr="005F0189">
        <w:rPr>
          <w:rStyle w:val="StyleUnderline"/>
        </w:rPr>
        <w:t xml:space="preserve">, perceive it most negatively (Rozin and Royzman 2001), </w:t>
      </w:r>
      <w:r w:rsidRPr="005F0189">
        <w:rPr>
          <w:rStyle w:val="StyleUnderline"/>
          <w:highlight w:val="cyan"/>
        </w:rPr>
        <w:t>the weaker-link will tend to dominate several aspects of their thinking</w:t>
      </w:r>
      <w:r w:rsidRPr="005F0189">
        <w:rPr>
          <w:sz w:val="14"/>
        </w:rPr>
        <w:t xml:space="preserve">. These aspects include how they direct their attention, their affective response to considering possible actions, and their perceptions of how impactful those actions might be. As such, we propose that decision makers intuitively evaluate possible interventions in conjunctive risk by heuristically relying on the change in the weaker-link. While this psychology warrants further study, it seems to fit well into the category of heuristics. Classic definitions of heuristics emphasize decision makers’ tendency to rely on one or relatively few key inputs to handle complex decisions (Tversky and Kahneman 1974, </w:t>
      </w:r>
      <w:proofErr w:type="spellStart"/>
      <w:r w:rsidRPr="005F0189">
        <w:rPr>
          <w:sz w:val="14"/>
        </w:rPr>
        <w:t>Gigerenzer</w:t>
      </w:r>
      <w:proofErr w:type="spellEnd"/>
      <w:r w:rsidRPr="005F0189">
        <w:rPr>
          <w:sz w:val="14"/>
        </w:rPr>
        <w:t xml:space="preserve"> and Goldstein 1996, Kahneman and Frederick 2002, </w:t>
      </w:r>
      <w:proofErr w:type="spellStart"/>
      <w:r w:rsidRPr="005F0189">
        <w:rPr>
          <w:sz w:val="14"/>
        </w:rPr>
        <w:t>Gigerenzer</w:t>
      </w:r>
      <w:proofErr w:type="spellEnd"/>
      <w:r w:rsidRPr="005F0189">
        <w:rPr>
          <w:sz w:val="14"/>
        </w:rPr>
        <w:t xml:space="preserve"> and </w:t>
      </w:r>
      <w:proofErr w:type="spellStart"/>
      <w:r w:rsidRPr="005F0189">
        <w:rPr>
          <w:sz w:val="14"/>
        </w:rPr>
        <w:t>Gaissmaier</w:t>
      </w:r>
      <w:proofErr w:type="spellEnd"/>
      <w:r w:rsidRPr="005F0189">
        <w:rPr>
          <w:sz w:val="14"/>
        </w:rPr>
        <w:t xml:space="preserve"> 2011), including key features of a problem (</w:t>
      </w:r>
      <w:proofErr w:type="spellStart"/>
      <w:r w:rsidRPr="005F0189">
        <w:rPr>
          <w:sz w:val="14"/>
        </w:rPr>
        <w:t>Gigerenzer</w:t>
      </w:r>
      <w:proofErr w:type="spellEnd"/>
      <w:r w:rsidRPr="005F0189">
        <w:rPr>
          <w:sz w:val="14"/>
        </w:rPr>
        <w:t xml:space="preserve"> and Goldstein 1996) and their initial affective responses (</w:t>
      </w:r>
      <w:proofErr w:type="spellStart"/>
      <w:r w:rsidRPr="005F0189">
        <w:rPr>
          <w:sz w:val="14"/>
        </w:rPr>
        <w:t>Slovic</w:t>
      </w:r>
      <w:proofErr w:type="spellEnd"/>
      <w:r w:rsidRPr="005F0189">
        <w:rPr>
          <w:sz w:val="14"/>
        </w:rPr>
        <w:t xml:space="preserve"> et al. 2007). In this vein, </w:t>
      </w:r>
      <w:r w:rsidRPr="005F0189">
        <w:rPr>
          <w:rStyle w:val="StyleUnderline"/>
        </w:rPr>
        <w:t>we argue that decision makers heuristically evaluate improvements in conjunctive risk primarily based on the impact on the weaker-link</w:t>
      </w:r>
      <w:r w:rsidRPr="005F0189">
        <w:rPr>
          <w:sz w:val="14"/>
        </w:rPr>
        <w:t xml:space="preserve">. According to this view, decision makers should use the worst-first heuristic not only when managing the complexity of conjunctive risk, but in any complex situation in which the repercussions of each possible event depend on other events. We would expect it to arise to a lesser extent in simpler domains in which the repercussions of each possible event are independent. Empirically, we find that </w:t>
      </w:r>
      <w:r w:rsidRPr="005F0189">
        <w:rPr>
          <w:rStyle w:val="StyleUnderline"/>
        </w:rPr>
        <w:t>the tendency to prioritize weaker-links is robust to economic incentives to preferentially improve stronger-links</w:t>
      </w:r>
      <w:r w:rsidRPr="005F0189">
        <w:rPr>
          <w:sz w:val="14"/>
        </w:rPr>
        <w:t xml:space="preserve"> (Study 2), </w:t>
      </w:r>
      <w:r w:rsidRPr="005F0189">
        <w:rPr>
          <w:rStyle w:val="StyleUnderline"/>
        </w:rPr>
        <w:t>to awareness of the size of the improvement in the aggregate chance of success (Study 3 and Study S2), to dealing with reductions in chances of success rather than improvements (Study 5), and to a managerial sample facing ambiguous probabilities in an ecologically valid setting (Study 6)</w:t>
      </w:r>
      <w:r w:rsidRPr="005F0189">
        <w:rPr>
          <w:sz w:val="14"/>
        </w:rPr>
        <w:t xml:space="preserve">. We also identify two boundary conditions. First, the bias toward prioritizing </w:t>
      </w:r>
      <w:proofErr w:type="spellStart"/>
      <w:r w:rsidRPr="005F0189">
        <w:rPr>
          <w:sz w:val="14"/>
        </w:rPr>
        <w:t>weakerlinks</w:t>
      </w:r>
      <w:proofErr w:type="spellEnd"/>
      <w:r w:rsidRPr="005F0189">
        <w:rPr>
          <w:sz w:val="14"/>
        </w:rPr>
        <w:t xml:space="preserve"> is attenuated when choosing between conjunctive lotteries rather than deciding which link to improve (Study 4). Second, the bias toward prioritizing weaker-links holds particularly for attentive participants and, if anything, reverses among inattentive participants (see the previous section). Whereas we find that the worst-first heuristic is the dominant tendency overall</w:t>
      </w:r>
      <w:r w:rsidRPr="005F0189">
        <w:rPr>
          <w:rStyle w:val="StyleUnderline"/>
        </w:rPr>
        <w:t xml:space="preserve">, </w:t>
      </w:r>
      <w:r w:rsidRPr="005F0189">
        <w:rPr>
          <w:rStyle w:val="StyleUnderline"/>
          <w:highlight w:val="cyan"/>
        </w:rPr>
        <w:t>inattentive individuals may fall prey to</w:t>
      </w:r>
      <w:r w:rsidRPr="005F0189">
        <w:rPr>
          <w:rStyle w:val="StyleUnderline"/>
        </w:rPr>
        <w:t xml:space="preserve"> a more-naive cognitive bias: </w:t>
      </w:r>
      <w:r w:rsidRPr="005F0189">
        <w:rPr>
          <w:rStyle w:val="StyleUnderline"/>
          <w:highlight w:val="cyan"/>
        </w:rPr>
        <w:t>simply evaluating</w:t>
      </w:r>
      <w:r w:rsidRPr="005F0189">
        <w:rPr>
          <w:rStyle w:val="StyleUnderline"/>
        </w:rPr>
        <w:t xml:space="preserve"> these improvements according to their </w:t>
      </w:r>
      <w:r w:rsidRPr="005F0189">
        <w:rPr>
          <w:rStyle w:val="StyleUnderline"/>
          <w:highlight w:val="cyan"/>
        </w:rPr>
        <w:t>absolute magnitude.</w:t>
      </w:r>
      <w:r w:rsidRPr="005F0189">
        <w:rPr>
          <w:sz w:val="14"/>
        </w:rPr>
        <w:t xml:space="preserve"> Alternative Accounts and Limitations Whereas the empirical tendency toward improving weaker-links when managing conjunctive risk is clear in our data, it is worth considering alternative explanations for it. Several accounts are relatively trivial to rule out. </w:t>
      </w:r>
      <w:r w:rsidRPr="005F0189">
        <w:rPr>
          <w:rStyle w:val="StyleUnderline"/>
        </w:rPr>
        <w:t>First, any alternative explanation based on miscomprehension is ruled out by the fact that the effect is stronger in attentive participants (and is eliminated among individuals failing any comprehension checks)</w:t>
      </w:r>
      <w:r w:rsidRPr="005F0189">
        <w:rPr>
          <w:sz w:val="14"/>
        </w:rPr>
        <w:t xml:space="preserve">. Second, any account that depends solely on probability weighting cannot explain why the bias is stronger when deciding between improvements in weaker-links or stronger-links than when choosing between conjunctive lotteries (Study 4) and why the effects are stronger in attentive participants (all studies). Third, any theory of how decision makers assess conjunctive risk in general, such as the configural weighted average model (Nilsson et al. 2009; see Online Supplement 12), cannot explain the results in Study 4. Finally, anticipated regret (e.g., </w:t>
      </w:r>
      <w:proofErr w:type="spellStart"/>
      <w:r w:rsidRPr="005F0189">
        <w:rPr>
          <w:sz w:val="14"/>
        </w:rPr>
        <w:t>Loomes</w:t>
      </w:r>
      <w:proofErr w:type="spellEnd"/>
      <w:r w:rsidRPr="005F0189">
        <w:rPr>
          <w:sz w:val="14"/>
        </w:rPr>
        <w:t xml:space="preserve"> and </w:t>
      </w:r>
      <w:proofErr w:type="spellStart"/>
      <w:r w:rsidRPr="005F0189">
        <w:rPr>
          <w:sz w:val="14"/>
        </w:rPr>
        <w:t>Sugden</w:t>
      </w:r>
      <w:proofErr w:type="spellEnd"/>
      <w:r w:rsidRPr="005F0189">
        <w:rPr>
          <w:sz w:val="14"/>
        </w:rPr>
        <w:t xml:space="preserve"> 1982) also seems an unlikely explanation because, no matter whether the decision maker is considering an improvement in a stronger-link or an equivalent improvement in a weaker-link, the a priori likelihood of any decision being regrettable is the same.6 Some alternative explanations, while unable to explain all our results, are nonetheless harder to rule out definitively or may be related to worst-first thinking. One such account is naive diversification—the idea that, when decision makers allocate investments between different options, they usually aim to have equal percentages of their portfolio in each (Benartzi and Thaler 2001). In an analogous way, when managing conjunctive risk, decision makers might aim to have an equal percentage chance of meeting each requirement. Another such alternative account is inequity aversion (Yaari and Bar-Hillel 1984, Hoffman and Spitzer 1985) with respect to the two requirements’ probabilities. Just as decision makers dislike inequality across individuals, they may dislike inequality even across probabilities. Both these accounts operate on a balancing tendency, which could push decision makers toward improving weaker-links. However, the processes behind these accounts do not apply readily to our settings. For example, naive diversification has been typically studied in zero-sum portfolio settings in which the sum of all allocations is (definitionally) 100% and the diversification of independent risks is one of the explicit goals. Neither is a feature of our setting. Analogously, the concept of inequity aversion has been studied in contexts in which there are actual persons or parties to experience the unfairness of inequity. Of all our studies, only Study 6 has this feature. We nonetheless remain open to the possibility that inequity aversion and naive diversification might share some related or reinforcing psychology that could contribute to the focus on the biggest obstacle to success when managing conjunctive risk. It is also important to consider the generalizability of our results. On the one hand, there are some reasons to think the psychology will generalize quite well. Within studies, we get the strongest results among attentive participants, and, across studies, we get the strongest result in Study 6, in which we use a sample of managers and give them a managerial scenario. In all but Study 6, judgments or decisions were incentivized. On the other hand, all of our results were laboratory experiments with relatively low stakes, so we consider the generalizability to various real-world settings to be an open question for future work. With respect to the levels of risk themselves, although we do some stimulus sampling of probabilities and potential improvements in them, and use a reasonably wide range of paradigms, there is still room to test the boundaries of the worst-first heuristic in terms of these parameters. For example, future work could explore cases in which the possible improvement in the weaker-link is smaller than the possible improvement in the stronger-link to an extreme degree, or situations in which decision makers are attempting to avoid an undesirable outcome as opposed to achieving a desirable outcome. Practical Implications and Conclusion Conjunctive risk exists in a vast array of settings, any in which a decision maker requires more than one probabilistic event to achieve success or avoid failure. In managerial contexts, most projects require the successful execution of multiple, distinct components, the completion of which are uncertain. The worst-first heuristic may have important implications for managing risk in any of these settings. For example, with respect to innovative ventures, an entrepreneur must successfully navigate both technological risk (whether the technological innovation is functionally achieved) and market risk (whether sufficient demand for the innovation materializes). Our work suggests that when one of these risks is noticeably worse than the other, the manager may undervalue opportunities to improve the less-severe risk. They may strive to overcome one hurdle, only to run into the next. Another implication involves potential inconsistencies between decisions made at different stages of a project or at different levels of management. For example, when senior executives decide which projects to start, but project managers decide how to direct resources toward completing the necessary aspects of each ongoing project, the decisions of those project managers might differ substantially from the initial expectations of the senior executives (as in Adner and Levinthal 2004). The project managers may overinvest in addressing a project’s biggest challenge (i.e., the weaker-link) and neglect other critical aspects of the project. Likewise, when forced to allocate budget cuts, project managers might continue to overprioritize the project’s biggest challenge. Finally, our work raises interesting questions about the survival of individuals, firms, and societies. At the time of this writing, the world is still undergoing a global pandemic, which highlights the importance of these questions on a societal level. </w:t>
      </w:r>
      <w:r w:rsidRPr="005F0189">
        <w:rPr>
          <w:rStyle w:val="StyleUnderline"/>
          <w:highlight w:val="cyan"/>
        </w:rPr>
        <w:t>For humanity to survive</w:t>
      </w:r>
      <w:r w:rsidRPr="005F0189">
        <w:rPr>
          <w:rStyle w:val="StyleUnderline"/>
        </w:rPr>
        <w:t xml:space="preserve"> far into the future, </w:t>
      </w:r>
      <w:r w:rsidRPr="005F0189">
        <w:rPr>
          <w:rStyle w:val="StyleUnderline"/>
          <w:highlight w:val="cyan"/>
        </w:rPr>
        <w:t>we must overcome multiple threats</w:t>
      </w:r>
      <w:r w:rsidRPr="005F0189">
        <w:rPr>
          <w:rStyle w:val="StyleUnderline"/>
        </w:rPr>
        <w:t>, including from pandemics, climate change, nuclear conflict, asteroids, and misaligned artificial intelligence</w:t>
      </w:r>
      <w:r w:rsidRPr="005F0189">
        <w:rPr>
          <w:sz w:val="14"/>
        </w:rPr>
        <w:t xml:space="preserve"> (Bostrom 2002, Russell and Bohannon 2015, Millett and Snyder-Beattie 2017, Snyder-Beattie et al. 2019). In other words, </w:t>
      </w:r>
      <w:r w:rsidRPr="005F0189">
        <w:rPr>
          <w:rStyle w:val="StyleUnderline"/>
        </w:rPr>
        <w:t>human society’s survival is subject to conjunctive risk.</w:t>
      </w:r>
      <w:r w:rsidRPr="005F0189">
        <w:rPr>
          <w:sz w:val="14"/>
        </w:rPr>
        <w:t xml:space="preserve"> How to address such risks has become a major research area in global policy (Bostrom 2013, Cotton-Barratt et al. 2020, Ord 2020, Sears 2020). </w:t>
      </w:r>
      <w:r w:rsidRPr="005F0189">
        <w:rPr>
          <w:rStyle w:val="StyleUnderline"/>
          <w:highlight w:val="cyan"/>
        </w:rPr>
        <w:t>If policymakers’ decisions are influenced by a worst-first heuristic, then they may underinvest in mitigating ostensibly less-severe threats that are more tractable</w:t>
      </w:r>
      <w:r w:rsidRPr="005F0189">
        <w:rPr>
          <w:rStyle w:val="StyleUnderline"/>
        </w:rPr>
        <w:t>.</w:t>
      </w:r>
      <w:r w:rsidRPr="005F0189">
        <w:rPr>
          <w:sz w:val="14"/>
        </w:rPr>
        <w:t xml:space="preserve"> Exploring the implications of the worst-first heuristic in global risk management, as well as in managerial decision making, presents an exciting avenue for future research.</w:t>
      </w:r>
    </w:p>
    <w:p w14:paraId="7F1D66E9" w14:textId="77777777" w:rsidR="004A247D" w:rsidRPr="00945014" w:rsidRDefault="004A247D" w:rsidP="005F30DE">
      <w:pPr>
        <w:rPr>
          <w:rFonts w:asciiTheme="minorHAnsi" w:hAnsiTheme="minorHAnsi" w:cstheme="minorBidi"/>
          <w:sz w:val="14"/>
        </w:rPr>
      </w:pPr>
    </w:p>
    <w:p w14:paraId="5990F35F" w14:textId="77777777" w:rsidR="005F30DE" w:rsidRPr="005D388F" w:rsidRDefault="005F30DE" w:rsidP="005F30DE"/>
    <w:p w14:paraId="3FE5B9CB" w14:textId="0FC7C1DB" w:rsidR="00D55CB6" w:rsidRPr="005F30DE" w:rsidRDefault="00D55CB6" w:rsidP="005F30DE"/>
    <w:sectPr w:rsidR="00D55CB6" w:rsidRPr="005F30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C0D5" w14:textId="77777777" w:rsidR="00DD542C" w:rsidRDefault="00DD542C" w:rsidP="00066D2C">
      <w:pPr>
        <w:spacing w:after="0" w:line="240" w:lineRule="auto"/>
      </w:pPr>
      <w:r>
        <w:separator/>
      </w:r>
    </w:p>
  </w:endnote>
  <w:endnote w:type="continuationSeparator" w:id="0">
    <w:p w14:paraId="3CDB08A0" w14:textId="77777777" w:rsidR="00DD542C" w:rsidRDefault="00DD542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E174D" w14:textId="77777777" w:rsidR="00DD542C" w:rsidRDefault="00DD542C" w:rsidP="00066D2C">
      <w:pPr>
        <w:spacing w:after="0" w:line="240" w:lineRule="auto"/>
      </w:pPr>
      <w:r>
        <w:separator/>
      </w:r>
    </w:p>
  </w:footnote>
  <w:footnote w:type="continuationSeparator" w:id="0">
    <w:p w14:paraId="7155FBFD" w14:textId="77777777" w:rsidR="00DD542C" w:rsidRDefault="00DD542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4203"/>
    <w:rsid w:val="00001C7E"/>
    <w:rsid w:val="0000487C"/>
    <w:rsid w:val="00005803"/>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508"/>
    <w:rsid w:val="00093AB9"/>
    <w:rsid w:val="00094DF4"/>
    <w:rsid w:val="000961CD"/>
    <w:rsid w:val="000A0198"/>
    <w:rsid w:val="000A0585"/>
    <w:rsid w:val="000A218A"/>
    <w:rsid w:val="000A239C"/>
    <w:rsid w:val="000A4605"/>
    <w:rsid w:val="000A4AE6"/>
    <w:rsid w:val="000A5EE1"/>
    <w:rsid w:val="000A6CCB"/>
    <w:rsid w:val="000B3425"/>
    <w:rsid w:val="000B5F7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D4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6C1"/>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094"/>
    <w:rsid w:val="002508CB"/>
    <w:rsid w:val="002514A7"/>
    <w:rsid w:val="00253733"/>
    <w:rsid w:val="00256AC0"/>
    <w:rsid w:val="002573AF"/>
    <w:rsid w:val="00263CC5"/>
    <w:rsid w:val="00271866"/>
    <w:rsid w:val="00276E12"/>
    <w:rsid w:val="00277BB1"/>
    <w:rsid w:val="00281B05"/>
    <w:rsid w:val="00282932"/>
    <w:rsid w:val="00282FFC"/>
    <w:rsid w:val="00283DFF"/>
    <w:rsid w:val="002878D0"/>
    <w:rsid w:val="00290F1B"/>
    <w:rsid w:val="00291C09"/>
    <w:rsid w:val="002A3018"/>
    <w:rsid w:val="002A4DA5"/>
    <w:rsid w:val="002A57B1"/>
    <w:rsid w:val="002B2116"/>
    <w:rsid w:val="002B3050"/>
    <w:rsid w:val="002B5F0C"/>
    <w:rsid w:val="002B6897"/>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34B"/>
    <w:rsid w:val="00311C1F"/>
    <w:rsid w:val="0031266A"/>
    <w:rsid w:val="0031761F"/>
    <w:rsid w:val="00323E50"/>
    <w:rsid w:val="00324DE8"/>
    <w:rsid w:val="003264E7"/>
    <w:rsid w:val="00333A69"/>
    <w:rsid w:val="003352D6"/>
    <w:rsid w:val="0033717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611"/>
    <w:rsid w:val="00405AD7"/>
    <w:rsid w:val="004064A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997"/>
    <w:rsid w:val="004827C9"/>
    <w:rsid w:val="00486F5E"/>
    <w:rsid w:val="004875B9"/>
    <w:rsid w:val="00491C5F"/>
    <w:rsid w:val="0049341D"/>
    <w:rsid w:val="00493AA8"/>
    <w:rsid w:val="004A247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9CD"/>
    <w:rsid w:val="00515BDD"/>
    <w:rsid w:val="00521B9F"/>
    <w:rsid w:val="005268F8"/>
    <w:rsid w:val="0053626E"/>
    <w:rsid w:val="00544936"/>
    <w:rsid w:val="005449A8"/>
    <w:rsid w:val="0055242A"/>
    <w:rsid w:val="005525AE"/>
    <w:rsid w:val="005546C5"/>
    <w:rsid w:val="005558FC"/>
    <w:rsid w:val="00556462"/>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212"/>
    <w:rsid w:val="005E43F7"/>
    <w:rsid w:val="005E5941"/>
    <w:rsid w:val="005E78A2"/>
    <w:rsid w:val="005F0189"/>
    <w:rsid w:val="005F30DE"/>
    <w:rsid w:val="005F5E14"/>
    <w:rsid w:val="00622773"/>
    <w:rsid w:val="00622C58"/>
    <w:rsid w:val="0062614B"/>
    <w:rsid w:val="006266E2"/>
    <w:rsid w:val="0063037B"/>
    <w:rsid w:val="00632C54"/>
    <w:rsid w:val="00635616"/>
    <w:rsid w:val="00641E99"/>
    <w:rsid w:val="006463F8"/>
    <w:rsid w:val="00650C88"/>
    <w:rsid w:val="00650CC6"/>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70B"/>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7DB"/>
    <w:rsid w:val="007A735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097"/>
    <w:rsid w:val="009263C9"/>
    <w:rsid w:val="00930B2A"/>
    <w:rsid w:val="00936F03"/>
    <w:rsid w:val="0094018B"/>
    <w:rsid w:val="009418E3"/>
    <w:rsid w:val="009435BB"/>
    <w:rsid w:val="00943B02"/>
    <w:rsid w:val="00945014"/>
    <w:rsid w:val="00953429"/>
    <w:rsid w:val="009539A4"/>
    <w:rsid w:val="009569E3"/>
    <w:rsid w:val="00960035"/>
    <w:rsid w:val="0096040F"/>
    <w:rsid w:val="0096145A"/>
    <w:rsid w:val="009632EF"/>
    <w:rsid w:val="00973D8A"/>
    <w:rsid w:val="00974685"/>
    <w:rsid w:val="009804B4"/>
    <w:rsid w:val="00980709"/>
    <w:rsid w:val="0098278C"/>
    <w:rsid w:val="009854C5"/>
    <w:rsid w:val="00990F79"/>
    <w:rsid w:val="00991819"/>
    <w:rsid w:val="00992BBB"/>
    <w:rsid w:val="00996B34"/>
    <w:rsid w:val="009A0FC8"/>
    <w:rsid w:val="009A2372"/>
    <w:rsid w:val="009A42F1"/>
    <w:rsid w:val="009A4B6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F6A"/>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CCA"/>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7A"/>
    <w:rsid w:val="00AF63BF"/>
    <w:rsid w:val="00AF6B3B"/>
    <w:rsid w:val="00AF79DD"/>
    <w:rsid w:val="00AF7F2C"/>
    <w:rsid w:val="00AF7F46"/>
    <w:rsid w:val="00B0178C"/>
    <w:rsid w:val="00B019F0"/>
    <w:rsid w:val="00B02885"/>
    <w:rsid w:val="00B04EC7"/>
    <w:rsid w:val="00B06440"/>
    <w:rsid w:val="00B1231F"/>
    <w:rsid w:val="00B14D92"/>
    <w:rsid w:val="00B17927"/>
    <w:rsid w:val="00B2113E"/>
    <w:rsid w:val="00B2123B"/>
    <w:rsid w:val="00B2410E"/>
    <w:rsid w:val="00B252F7"/>
    <w:rsid w:val="00B2727D"/>
    <w:rsid w:val="00B301A2"/>
    <w:rsid w:val="00B31350"/>
    <w:rsid w:val="00B315A8"/>
    <w:rsid w:val="00B32C3E"/>
    <w:rsid w:val="00B41D37"/>
    <w:rsid w:val="00B4445B"/>
    <w:rsid w:val="00B45128"/>
    <w:rsid w:val="00B53DB3"/>
    <w:rsid w:val="00B66AF2"/>
    <w:rsid w:val="00B72848"/>
    <w:rsid w:val="00B74544"/>
    <w:rsid w:val="00B77754"/>
    <w:rsid w:val="00B81054"/>
    <w:rsid w:val="00B820DB"/>
    <w:rsid w:val="00B837F0"/>
    <w:rsid w:val="00B83896"/>
    <w:rsid w:val="00B860A9"/>
    <w:rsid w:val="00B97264"/>
    <w:rsid w:val="00BA0143"/>
    <w:rsid w:val="00BA1E1B"/>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E"/>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203"/>
    <w:rsid w:val="00C87FA4"/>
    <w:rsid w:val="00C9181A"/>
    <w:rsid w:val="00C9487D"/>
    <w:rsid w:val="00C955CB"/>
    <w:rsid w:val="00C95664"/>
    <w:rsid w:val="00C96E53"/>
    <w:rsid w:val="00CA1597"/>
    <w:rsid w:val="00CA25CC"/>
    <w:rsid w:val="00CA2BA2"/>
    <w:rsid w:val="00CA3ACE"/>
    <w:rsid w:val="00CA5FFF"/>
    <w:rsid w:val="00CA6745"/>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AF2"/>
    <w:rsid w:val="00D01F0A"/>
    <w:rsid w:val="00D13012"/>
    <w:rsid w:val="00D14159"/>
    <w:rsid w:val="00D14990"/>
    <w:rsid w:val="00D22439"/>
    <w:rsid w:val="00D24268"/>
    <w:rsid w:val="00D25BE6"/>
    <w:rsid w:val="00D321DB"/>
    <w:rsid w:val="00D32460"/>
    <w:rsid w:val="00D32EBF"/>
    <w:rsid w:val="00D343B3"/>
    <w:rsid w:val="00D35073"/>
    <w:rsid w:val="00D36085"/>
    <w:rsid w:val="00D40FFB"/>
    <w:rsid w:val="00D421D9"/>
    <w:rsid w:val="00D4532E"/>
    <w:rsid w:val="00D47529"/>
    <w:rsid w:val="00D47713"/>
    <w:rsid w:val="00D51103"/>
    <w:rsid w:val="00D53B1C"/>
    <w:rsid w:val="00D55A7A"/>
    <w:rsid w:val="00D55CB6"/>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36B"/>
    <w:rsid w:val="00DA4B3F"/>
    <w:rsid w:val="00DA4EB6"/>
    <w:rsid w:val="00DA5F0C"/>
    <w:rsid w:val="00DB20EB"/>
    <w:rsid w:val="00DB33F6"/>
    <w:rsid w:val="00DB38CC"/>
    <w:rsid w:val="00DC08B6"/>
    <w:rsid w:val="00DC277F"/>
    <w:rsid w:val="00DC73D7"/>
    <w:rsid w:val="00DD0950"/>
    <w:rsid w:val="00DD0BFE"/>
    <w:rsid w:val="00DD29B1"/>
    <w:rsid w:val="00DD4AF9"/>
    <w:rsid w:val="00DD542C"/>
    <w:rsid w:val="00DD5DF4"/>
    <w:rsid w:val="00DD5EE9"/>
    <w:rsid w:val="00DD7497"/>
    <w:rsid w:val="00DD782F"/>
    <w:rsid w:val="00DE0414"/>
    <w:rsid w:val="00DE0982"/>
    <w:rsid w:val="00DE1D11"/>
    <w:rsid w:val="00DE28ED"/>
    <w:rsid w:val="00DE419E"/>
    <w:rsid w:val="00DE44C3"/>
    <w:rsid w:val="00DE4D5E"/>
    <w:rsid w:val="00DF139C"/>
    <w:rsid w:val="00DF244A"/>
    <w:rsid w:val="00DF7D53"/>
    <w:rsid w:val="00E12F22"/>
    <w:rsid w:val="00E165FC"/>
    <w:rsid w:val="00E168D7"/>
    <w:rsid w:val="00E23A47"/>
    <w:rsid w:val="00E23E0E"/>
    <w:rsid w:val="00E2482B"/>
    <w:rsid w:val="00E2592B"/>
    <w:rsid w:val="00E25D98"/>
    <w:rsid w:val="00E264F8"/>
    <w:rsid w:val="00E27C40"/>
    <w:rsid w:val="00E30C52"/>
    <w:rsid w:val="00E33666"/>
    <w:rsid w:val="00E3771A"/>
    <w:rsid w:val="00E40B45"/>
    <w:rsid w:val="00E41637"/>
    <w:rsid w:val="00E45F5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867"/>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9F4"/>
    <w:rsid w:val="00F00A14"/>
    <w:rsid w:val="00F0685D"/>
    <w:rsid w:val="00F06A5D"/>
    <w:rsid w:val="00F0700E"/>
    <w:rsid w:val="00F14A61"/>
    <w:rsid w:val="00F17B58"/>
    <w:rsid w:val="00F23F77"/>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6E2"/>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624"/>
    <w:rsid w:val="00FE5699"/>
    <w:rsid w:val="00FE57BD"/>
    <w:rsid w:val="00FE6DE0"/>
    <w:rsid w:val="00FF06B2"/>
    <w:rsid w:val="00FF0D8F"/>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03823"/>
  <w15:chartTrackingRefBased/>
  <w15:docId w15:val="{80EFD53F-A108-4553-9602-245AD341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247D"/>
    <w:rPr>
      <w:rFonts w:ascii="Calibri" w:hAnsi="Calibri" w:cs="Calibri"/>
    </w:rPr>
  </w:style>
  <w:style w:type="paragraph" w:styleId="Heading1">
    <w:name w:val="heading 1"/>
    <w:aliases w:val="Pocket"/>
    <w:basedOn w:val="Normal"/>
    <w:next w:val="Normal"/>
    <w:link w:val="Heading1Char"/>
    <w:qFormat/>
    <w:rsid w:val="004A24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24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A24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4A24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24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24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47D"/>
  </w:style>
  <w:style w:type="character" w:styleId="Emphasis">
    <w:name w:val="Emphasis"/>
    <w:basedOn w:val="DefaultParagraphFont"/>
    <w:uiPriority w:val="8"/>
    <w:qFormat/>
    <w:rsid w:val="004A24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247D"/>
    <w:rPr>
      <w:color w:val="auto"/>
      <w:u w:val="none"/>
    </w:rPr>
  </w:style>
  <w:style w:type="character" w:customStyle="1" w:styleId="Heading1Char">
    <w:name w:val="Heading 1 Char"/>
    <w:aliases w:val="Pocket Char"/>
    <w:basedOn w:val="DefaultParagraphFont"/>
    <w:link w:val="Heading1"/>
    <w:rsid w:val="004A24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24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247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4A247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4A247D"/>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4A247D"/>
    <w:rPr>
      <w:b w:val="0"/>
      <w:sz w:val="22"/>
      <w:u w:val="single"/>
    </w:rPr>
  </w:style>
  <w:style w:type="character" w:styleId="Strong">
    <w:name w:val="Strong"/>
    <w:basedOn w:val="DefaultParagraphFont"/>
    <w:uiPriority w:val="22"/>
    <w:semiHidden/>
    <w:qFormat/>
    <w:rsid w:val="004A247D"/>
    <w:rPr>
      <w:b/>
      <w:bCs/>
    </w:rPr>
  </w:style>
  <w:style w:type="character" w:styleId="BookTitle">
    <w:name w:val="Book Title"/>
    <w:basedOn w:val="DefaultParagraphFont"/>
    <w:uiPriority w:val="33"/>
    <w:semiHidden/>
    <w:qFormat/>
    <w:rsid w:val="004A247D"/>
    <w:rPr>
      <w:b/>
      <w:bCs/>
      <w:i/>
      <w:iCs/>
      <w:spacing w:val="5"/>
    </w:rPr>
  </w:style>
  <w:style w:type="character" w:customStyle="1" w:styleId="Heading5Char">
    <w:name w:val="Heading 5 Char"/>
    <w:basedOn w:val="DefaultParagraphFont"/>
    <w:link w:val="Heading5"/>
    <w:uiPriority w:val="9"/>
    <w:semiHidden/>
    <w:rsid w:val="004A24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247D"/>
  </w:style>
  <w:style w:type="paragraph" w:styleId="Header">
    <w:name w:val="header"/>
    <w:basedOn w:val="Normal"/>
    <w:link w:val="HeaderChar"/>
    <w:uiPriority w:val="99"/>
    <w:semiHidden/>
    <w:rsid w:val="004A24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247D"/>
    <w:rPr>
      <w:rFonts w:ascii="Calibri" w:hAnsi="Calibri" w:cs="Calibri"/>
    </w:rPr>
  </w:style>
  <w:style w:type="paragraph" w:styleId="Footer">
    <w:name w:val="footer"/>
    <w:basedOn w:val="Normal"/>
    <w:link w:val="FooterChar"/>
    <w:uiPriority w:val="99"/>
    <w:semiHidden/>
    <w:rsid w:val="004A24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247D"/>
    <w:rPr>
      <w:rFonts w:ascii="Calibri" w:hAnsi="Calibri" w:cs="Calibri"/>
    </w:rPr>
  </w:style>
  <w:style w:type="paragraph" w:styleId="BodyText">
    <w:name w:val="Body Text"/>
    <w:basedOn w:val="Normal"/>
    <w:link w:val="BodyTextChar"/>
    <w:uiPriority w:val="99"/>
    <w:semiHidden/>
    <w:unhideWhenUsed/>
    <w:rsid w:val="004A247D"/>
    <w:pPr>
      <w:spacing w:after="120"/>
    </w:pPr>
  </w:style>
  <w:style w:type="character" w:customStyle="1" w:styleId="BodyTextChar">
    <w:name w:val="Body Text Char"/>
    <w:basedOn w:val="DefaultParagraphFont"/>
    <w:link w:val="BodyText"/>
    <w:uiPriority w:val="99"/>
    <w:semiHidden/>
    <w:rsid w:val="004A247D"/>
    <w:rPr>
      <w:rFonts w:ascii="Calibri" w:hAnsi="Calibri" w:cs="Calibri"/>
    </w:rPr>
  </w:style>
  <w:style w:type="paragraph" w:styleId="NoSpacing">
    <w:name w:val="No Spacing"/>
    <w:link w:val="NoSpacingChar"/>
    <w:uiPriority w:val="99"/>
    <w:semiHidden/>
    <w:unhideWhenUsed/>
    <w:qFormat/>
    <w:rsid w:val="004A24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247D"/>
    <w:rPr>
      <w:rFonts w:ascii="Calibri" w:hAnsi="Calibri" w:cs="Calibri"/>
    </w:rPr>
  </w:style>
  <w:style w:type="character" w:styleId="Hyperlink">
    <w:name w:val="Hyperlink"/>
    <w:basedOn w:val="DefaultParagraphFont"/>
    <w:uiPriority w:val="99"/>
    <w:unhideWhenUsed/>
    <w:rsid w:val="004A247D"/>
    <w:rPr>
      <w:color w:val="0563C1" w:themeColor="hyperlink"/>
      <w:u w:val="single"/>
    </w:rPr>
  </w:style>
  <w:style w:type="character" w:styleId="UnresolvedMention">
    <w:name w:val="Unresolved Mention"/>
    <w:basedOn w:val="DefaultParagraphFont"/>
    <w:uiPriority w:val="99"/>
    <w:semiHidden/>
    <w:unhideWhenUsed/>
    <w:rsid w:val="004A247D"/>
    <w:rPr>
      <w:color w:val="605E5C"/>
      <w:shd w:val="clear" w:color="auto" w:fill="E1DFDD"/>
    </w:rPr>
  </w:style>
  <w:style w:type="paragraph" w:styleId="NormalWeb">
    <w:name w:val="Normal (Web)"/>
    <w:basedOn w:val="Normal"/>
    <w:uiPriority w:val="99"/>
    <w:semiHidden/>
    <w:unhideWhenUsed/>
    <w:rsid w:val="00D40F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1658</TotalTime>
  <Pages>1</Pages>
  <Words>30818</Words>
  <Characters>175666</Characters>
  <Application>Microsoft Office Word</Application>
  <DocSecurity>0</DocSecurity>
  <Lines>1463</Lines>
  <Paragraphs>412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15</cp:revision>
  <dcterms:created xsi:type="dcterms:W3CDTF">2025-09-01T05:31:00Z</dcterms:created>
  <dcterms:modified xsi:type="dcterms:W3CDTF">2025-09-06T04:47:00Z</dcterms:modified>
</cp:coreProperties>
</file>